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9812C" w14:textId="77777777" w:rsidR="00AB1B79" w:rsidRPr="00AB1B79" w:rsidRDefault="009E6F8D" w:rsidP="00B87815">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Running Head: Financial Management</w:t>
      </w:r>
    </w:p>
    <w:p w14:paraId="123D71BE"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5A414A22"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15C5D877"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620E0619"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4F0CE81D"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3D31841E"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2FA635BC"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1668480A"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39A059D6"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57A3350B" w14:textId="77777777" w:rsidR="009E6F8D" w:rsidRPr="00AB1B79" w:rsidRDefault="009E6F8D" w:rsidP="00B87815">
      <w:pPr>
        <w:spacing w:after="0" w:line="360" w:lineRule="auto"/>
        <w:rPr>
          <w:rFonts w:ascii="Times New Roman" w:hAnsi="Times New Roman" w:cs="Times New Roman"/>
          <w:color w:val="000000" w:themeColor="text1"/>
          <w:sz w:val="24"/>
          <w:szCs w:val="24"/>
        </w:rPr>
      </w:pPr>
    </w:p>
    <w:p w14:paraId="2B36B9B8" w14:textId="77777777" w:rsidR="009E6F8D" w:rsidRPr="00AB1B79" w:rsidRDefault="00E2376F" w:rsidP="00B87815">
      <w:pPr>
        <w:spacing w:after="0" w:line="360" w:lineRule="auto"/>
        <w:jc w:val="center"/>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Financial Management </w:t>
      </w:r>
    </w:p>
    <w:p w14:paraId="6D7F8FB3" w14:textId="3A81CC92" w:rsidR="00E2376F" w:rsidRPr="00AB1B79" w:rsidRDefault="00F6004B" w:rsidP="00B87815">
      <w:pPr>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Andrey Nikolovski</w:t>
      </w:r>
    </w:p>
    <w:p w14:paraId="0B7DAC3C" w14:textId="77777777" w:rsidR="001D5D18" w:rsidRDefault="001D5D18" w:rsidP="00F6004B">
      <w:pPr>
        <w:spacing w:after="0" w:line="360" w:lineRule="auto"/>
        <w:jc w:val="center"/>
        <w:rPr>
          <w:rFonts w:ascii="Times New Roman" w:hAnsi="Times New Roman" w:cs="Times New Roman"/>
          <w:color w:val="000000" w:themeColor="text1"/>
          <w:sz w:val="24"/>
          <w:szCs w:val="24"/>
        </w:rPr>
      </w:pPr>
    </w:p>
    <w:p w14:paraId="33F66CAB" w14:textId="53D1AA2F" w:rsidR="00F6004B" w:rsidRPr="00AB1B79" w:rsidRDefault="00F6004B" w:rsidP="00F6004B">
      <w:pPr>
        <w:spacing w:after="0" w:line="360" w:lineRule="auto"/>
        <w:jc w:val="center"/>
        <w:rPr>
          <w:rFonts w:ascii="Times New Roman" w:hAnsi="Times New Roman" w:cs="Times New Roman"/>
          <w:color w:val="000000" w:themeColor="text1"/>
          <w:sz w:val="24"/>
          <w:szCs w:val="24"/>
        </w:rPr>
        <w:sectPr w:rsidR="00F6004B" w:rsidRPr="00AB1B79">
          <w:pgSz w:w="12240" w:h="15840"/>
          <w:pgMar w:top="1440" w:right="1440" w:bottom="1440" w:left="1440" w:header="720" w:footer="720" w:gutter="0"/>
          <w:cols w:space="720"/>
          <w:docGrid w:linePitch="360"/>
        </w:sectPr>
      </w:pPr>
      <w:r>
        <w:rPr>
          <w:rFonts w:ascii="Times New Roman" w:hAnsi="Times New Roman" w:cs="Times New Roman"/>
          <w:color w:val="000000" w:themeColor="text1"/>
          <w:sz w:val="24"/>
          <w:szCs w:val="24"/>
        </w:rPr>
        <w:t xml:space="preserve">University of Wales Trinity Saint David </w:t>
      </w:r>
    </w:p>
    <w:sdt>
      <w:sdtPr>
        <w:rPr>
          <w:rFonts w:ascii="Times New Roman" w:eastAsiaTheme="minorHAnsi" w:hAnsi="Times New Roman" w:cs="Times New Roman"/>
          <w:color w:val="000000" w:themeColor="text1"/>
          <w:sz w:val="24"/>
          <w:szCs w:val="24"/>
        </w:rPr>
        <w:id w:val="2057108421"/>
        <w:docPartObj>
          <w:docPartGallery w:val="Table of Contents"/>
          <w:docPartUnique/>
        </w:docPartObj>
      </w:sdtPr>
      <w:sdtEndPr>
        <w:rPr>
          <w:b/>
          <w:bCs/>
          <w:noProof/>
        </w:rPr>
      </w:sdtEndPr>
      <w:sdtContent>
        <w:p w14:paraId="0FB3AB19" w14:textId="77777777" w:rsidR="00894FCB" w:rsidRPr="00AB1B79" w:rsidRDefault="00894FCB" w:rsidP="00894FCB">
          <w:pPr>
            <w:pStyle w:val="TOCHeading"/>
            <w:jc w:val="center"/>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Table of Contents</w:t>
          </w:r>
        </w:p>
        <w:p w14:paraId="7AB7A2CA" w14:textId="77777777" w:rsidR="00894FCB" w:rsidRPr="00AB1B79" w:rsidRDefault="00894FCB" w:rsidP="00894FCB">
          <w:pPr>
            <w:rPr>
              <w:rFonts w:ascii="Times New Roman" w:hAnsi="Times New Roman" w:cs="Times New Roman"/>
              <w:color w:val="000000" w:themeColor="text1"/>
              <w:sz w:val="24"/>
              <w:szCs w:val="24"/>
            </w:rPr>
          </w:pPr>
        </w:p>
        <w:p w14:paraId="71ED0EE0" w14:textId="77777777" w:rsidR="00894FCB" w:rsidRPr="00AB1B79" w:rsidRDefault="00894FCB">
          <w:pPr>
            <w:pStyle w:val="TOC1"/>
            <w:tabs>
              <w:tab w:val="right" w:leader="dot" w:pos="9350"/>
            </w:tabs>
            <w:rPr>
              <w:rFonts w:ascii="Times New Roman" w:hAnsi="Times New Roman" w:cs="Times New Roman"/>
              <w:noProof/>
              <w:color w:val="000000" w:themeColor="text1"/>
              <w:sz w:val="24"/>
              <w:szCs w:val="24"/>
            </w:rPr>
          </w:pPr>
          <w:r w:rsidRPr="00AB1B79">
            <w:rPr>
              <w:rFonts w:ascii="Times New Roman" w:hAnsi="Times New Roman" w:cs="Times New Roman"/>
              <w:color w:val="000000" w:themeColor="text1"/>
              <w:sz w:val="24"/>
              <w:szCs w:val="24"/>
            </w:rPr>
            <w:fldChar w:fldCharType="begin"/>
          </w:r>
          <w:r w:rsidRPr="00AB1B79">
            <w:rPr>
              <w:rFonts w:ascii="Times New Roman" w:hAnsi="Times New Roman" w:cs="Times New Roman"/>
              <w:color w:val="000000" w:themeColor="text1"/>
              <w:sz w:val="24"/>
              <w:szCs w:val="24"/>
            </w:rPr>
            <w:instrText xml:space="preserve"> TOC \o "1-3" \h \z \u </w:instrText>
          </w:r>
          <w:r w:rsidRPr="00AB1B79">
            <w:rPr>
              <w:rFonts w:ascii="Times New Roman" w:hAnsi="Times New Roman" w:cs="Times New Roman"/>
              <w:color w:val="000000" w:themeColor="text1"/>
              <w:sz w:val="24"/>
              <w:szCs w:val="24"/>
            </w:rPr>
            <w:fldChar w:fldCharType="separate"/>
          </w:r>
          <w:hyperlink w:anchor="_Toc69322222" w:history="1">
            <w:r w:rsidRPr="00AB1B79">
              <w:rPr>
                <w:rStyle w:val="Hyperlink"/>
                <w:rFonts w:ascii="Times New Roman" w:hAnsi="Times New Roman" w:cs="Times New Roman"/>
                <w:noProof/>
                <w:color w:val="000000" w:themeColor="text1"/>
                <w:sz w:val="24"/>
                <w:szCs w:val="24"/>
              </w:rPr>
              <w:t>Part A</w:t>
            </w:r>
            <w:r w:rsidRPr="00AB1B79">
              <w:rPr>
                <w:rFonts w:ascii="Times New Roman" w:hAnsi="Times New Roman" w:cs="Times New Roman"/>
                <w:noProof/>
                <w:webHidden/>
                <w:color w:val="000000" w:themeColor="text1"/>
                <w:sz w:val="24"/>
                <w:szCs w:val="24"/>
              </w:rPr>
              <w:tab/>
            </w:r>
            <w:r w:rsidRPr="00AB1B79">
              <w:rPr>
                <w:rFonts w:ascii="Times New Roman" w:hAnsi="Times New Roman" w:cs="Times New Roman"/>
                <w:noProof/>
                <w:webHidden/>
                <w:color w:val="000000" w:themeColor="text1"/>
                <w:sz w:val="24"/>
                <w:szCs w:val="24"/>
              </w:rPr>
              <w:fldChar w:fldCharType="begin"/>
            </w:r>
            <w:r w:rsidRPr="00AB1B79">
              <w:rPr>
                <w:rFonts w:ascii="Times New Roman" w:hAnsi="Times New Roman" w:cs="Times New Roman"/>
                <w:noProof/>
                <w:webHidden/>
                <w:color w:val="000000" w:themeColor="text1"/>
                <w:sz w:val="24"/>
                <w:szCs w:val="24"/>
              </w:rPr>
              <w:instrText xml:space="preserve"> PAGEREF _Toc69322222 \h </w:instrText>
            </w:r>
            <w:r w:rsidRPr="00AB1B79">
              <w:rPr>
                <w:rFonts w:ascii="Times New Roman" w:hAnsi="Times New Roman" w:cs="Times New Roman"/>
                <w:noProof/>
                <w:webHidden/>
                <w:color w:val="000000" w:themeColor="text1"/>
                <w:sz w:val="24"/>
                <w:szCs w:val="24"/>
              </w:rPr>
            </w:r>
            <w:r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2</w:t>
            </w:r>
            <w:r w:rsidRPr="00AB1B79">
              <w:rPr>
                <w:rFonts w:ascii="Times New Roman" w:hAnsi="Times New Roman" w:cs="Times New Roman"/>
                <w:noProof/>
                <w:webHidden/>
                <w:color w:val="000000" w:themeColor="text1"/>
                <w:sz w:val="24"/>
                <w:szCs w:val="24"/>
              </w:rPr>
              <w:fldChar w:fldCharType="end"/>
            </w:r>
          </w:hyperlink>
        </w:p>
        <w:p w14:paraId="2E608C01"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3" w:history="1">
            <w:r w:rsidR="00894FCB" w:rsidRPr="00AB1B79">
              <w:rPr>
                <w:rStyle w:val="Hyperlink"/>
                <w:rFonts w:ascii="Times New Roman" w:hAnsi="Times New Roman" w:cs="Times New Roman"/>
                <w:noProof/>
                <w:color w:val="000000" w:themeColor="text1"/>
                <w:sz w:val="24"/>
                <w:szCs w:val="24"/>
              </w:rPr>
              <w:t>Company History and Scenario</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_Toc69322223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2</w:t>
            </w:r>
            <w:r w:rsidR="00894FCB" w:rsidRPr="00AB1B79">
              <w:rPr>
                <w:rFonts w:ascii="Times New Roman" w:hAnsi="Times New Roman" w:cs="Times New Roman"/>
                <w:noProof/>
                <w:webHidden/>
                <w:color w:val="000000" w:themeColor="text1"/>
                <w:sz w:val="24"/>
                <w:szCs w:val="24"/>
              </w:rPr>
              <w:fldChar w:fldCharType="end"/>
            </w:r>
          </w:hyperlink>
        </w:p>
        <w:p w14:paraId="48E7DA1B" w14:textId="77777777" w:rsidR="00894FCB" w:rsidRPr="00AB1B79" w:rsidRDefault="005D0E67">
          <w:pPr>
            <w:pStyle w:val="TOC1"/>
            <w:tabs>
              <w:tab w:val="right" w:leader="dot" w:pos="9350"/>
            </w:tabs>
            <w:rPr>
              <w:rFonts w:ascii="Times New Roman" w:hAnsi="Times New Roman" w:cs="Times New Roman"/>
              <w:noProof/>
              <w:color w:val="000000" w:themeColor="text1"/>
              <w:sz w:val="24"/>
              <w:szCs w:val="24"/>
            </w:rPr>
          </w:pPr>
          <w:hyperlink w:anchor="_Toc69322224" w:history="1">
            <w:r w:rsidR="00894FCB" w:rsidRPr="00AB1B79">
              <w:rPr>
                <w:rStyle w:val="Hyperlink"/>
                <w:rFonts w:ascii="Times New Roman" w:hAnsi="Times New Roman" w:cs="Times New Roman"/>
                <w:noProof/>
                <w:color w:val="000000" w:themeColor="text1"/>
                <w:sz w:val="24"/>
                <w:szCs w:val="24"/>
              </w:rPr>
              <w:t>Part B</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_Toc69322224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4</w:t>
            </w:r>
            <w:r w:rsidR="00894FCB" w:rsidRPr="00AB1B79">
              <w:rPr>
                <w:rFonts w:ascii="Times New Roman" w:hAnsi="Times New Roman" w:cs="Times New Roman"/>
                <w:noProof/>
                <w:webHidden/>
                <w:color w:val="000000" w:themeColor="text1"/>
                <w:sz w:val="24"/>
                <w:szCs w:val="24"/>
              </w:rPr>
              <w:fldChar w:fldCharType="end"/>
            </w:r>
          </w:hyperlink>
        </w:p>
        <w:p w14:paraId="01A70C30"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5" w:history="1">
            <w:r w:rsidR="00894FCB" w:rsidRPr="00AB1B79">
              <w:rPr>
                <w:rStyle w:val="Hyperlink"/>
                <w:rFonts w:ascii="Times New Roman" w:hAnsi="Times New Roman" w:cs="Times New Roman"/>
                <w:noProof/>
                <w:color w:val="000000" w:themeColor="text1"/>
                <w:sz w:val="24"/>
                <w:szCs w:val="24"/>
              </w:rPr>
              <w:t>Financial Performance Analysis</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_Toc69322225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4</w:t>
            </w:r>
            <w:r w:rsidR="00894FCB" w:rsidRPr="00AB1B79">
              <w:rPr>
                <w:rFonts w:ascii="Times New Roman" w:hAnsi="Times New Roman" w:cs="Times New Roman"/>
                <w:noProof/>
                <w:webHidden/>
                <w:color w:val="000000" w:themeColor="text1"/>
                <w:sz w:val="24"/>
                <w:szCs w:val="24"/>
              </w:rPr>
              <w:fldChar w:fldCharType="end"/>
            </w:r>
          </w:hyperlink>
        </w:p>
        <w:p w14:paraId="008B40C5"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6" w:history="1">
            <w:r w:rsidR="00894FCB" w:rsidRPr="00AB1B79">
              <w:rPr>
                <w:rStyle w:val="Hyperlink"/>
                <w:rFonts w:ascii="Times New Roman" w:hAnsi="Times New Roman" w:cs="Times New Roman"/>
                <w:noProof/>
                <w:color w:val="000000" w:themeColor="text1"/>
                <w:sz w:val="24"/>
                <w:szCs w:val="24"/>
              </w:rPr>
              <w:t>Financial analysis report: Starbucks v. Competitors c. Industry</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_Toc69322226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8</w:t>
            </w:r>
            <w:r w:rsidR="00894FCB" w:rsidRPr="00AB1B79">
              <w:rPr>
                <w:rFonts w:ascii="Times New Roman" w:hAnsi="Times New Roman" w:cs="Times New Roman"/>
                <w:noProof/>
                <w:webHidden/>
                <w:color w:val="000000" w:themeColor="text1"/>
                <w:sz w:val="24"/>
                <w:szCs w:val="24"/>
              </w:rPr>
              <w:fldChar w:fldCharType="end"/>
            </w:r>
          </w:hyperlink>
        </w:p>
        <w:p w14:paraId="794062F0"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7" w:history="1">
            <w:r w:rsidR="00894FCB" w:rsidRPr="00AB1B79">
              <w:rPr>
                <w:rStyle w:val="Hyperlink"/>
                <w:rFonts w:ascii="Times New Roman" w:hAnsi="Times New Roman" w:cs="Times New Roman"/>
                <w:noProof/>
                <w:color w:val="000000" w:themeColor="text1"/>
                <w:sz w:val="24"/>
                <w:szCs w:val="24"/>
              </w:rPr>
              <w:t>Financial analysis report: forecast report</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_Toc69322227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11</w:t>
            </w:r>
            <w:r w:rsidR="00894FCB" w:rsidRPr="00AB1B79">
              <w:rPr>
                <w:rFonts w:ascii="Times New Roman" w:hAnsi="Times New Roman" w:cs="Times New Roman"/>
                <w:noProof/>
                <w:webHidden/>
                <w:color w:val="000000" w:themeColor="text1"/>
                <w:sz w:val="24"/>
                <w:szCs w:val="24"/>
              </w:rPr>
              <w:fldChar w:fldCharType="end"/>
            </w:r>
          </w:hyperlink>
        </w:p>
        <w:p w14:paraId="36207E52"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8" w:history="1">
            <w:r w:rsidR="00894FCB" w:rsidRPr="00AB1B79">
              <w:rPr>
                <w:rStyle w:val="Hyperlink"/>
                <w:rFonts w:ascii="Times New Roman" w:hAnsi="Times New Roman" w:cs="Times New Roman"/>
                <w:noProof/>
                <w:color w:val="000000" w:themeColor="text1"/>
                <w:sz w:val="24"/>
                <w:szCs w:val="24"/>
              </w:rPr>
              <w:t>P / E ratio,</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_Toc69322228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12</w:t>
            </w:r>
            <w:r w:rsidR="00894FCB" w:rsidRPr="00AB1B79">
              <w:rPr>
                <w:rFonts w:ascii="Times New Roman" w:hAnsi="Times New Roman" w:cs="Times New Roman"/>
                <w:noProof/>
                <w:webHidden/>
                <w:color w:val="000000" w:themeColor="text1"/>
                <w:sz w:val="24"/>
                <w:szCs w:val="24"/>
              </w:rPr>
              <w:fldChar w:fldCharType="end"/>
            </w:r>
          </w:hyperlink>
        </w:p>
        <w:p w14:paraId="179AD4F3"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29" w:history="1">
            <w:r w:rsidR="00894FCB" w:rsidRPr="00AB1B79">
              <w:rPr>
                <w:rStyle w:val="Hyperlink"/>
                <w:rFonts w:ascii="Times New Roman" w:hAnsi="Times New Roman" w:cs="Times New Roman"/>
                <w:noProof/>
                <w:color w:val="000000" w:themeColor="text1"/>
                <w:sz w:val="24"/>
                <w:szCs w:val="24"/>
              </w:rPr>
              <w:t>Cicero's growth model</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_Toc69322229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12</w:t>
            </w:r>
            <w:r w:rsidR="00894FCB" w:rsidRPr="00AB1B79">
              <w:rPr>
                <w:rFonts w:ascii="Times New Roman" w:hAnsi="Times New Roman" w:cs="Times New Roman"/>
                <w:noProof/>
                <w:webHidden/>
                <w:color w:val="000000" w:themeColor="text1"/>
                <w:sz w:val="24"/>
                <w:szCs w:val="24"/>
              </w:rPr>
              <w:fldChar w:fldCharType="end"/>
            </w:r>
          </w:hyperlink>
        </w:p>
        <w:p w14:paraId="29E83ADB" w14:textId="77777777" w:rsidR="00894FCB" w:rsidRPr="00AB1B79" w:rsidRDefault="005D0E67">
          <w:pPr>
            <w:pStyle w:val="TOC1"/>
            <w:tabs>
              <w:tab w:val="right" w:leader="dot" w:pos="9350"/>
            </w:tabs>
            <w:rPr>
              <w:rFonts w:ascii="Times New Roman" w:hAnsi="Times New Roman" w:cs="Times New Roman"/>
              <w:noProof/>
              <w:color w:val="000000" w:themeColor="text1"/>
              <w:sz w:val="24"/>
              <w:szCs w:val="24"/>
            </w:rPr>
          </w:pPr>
          <w:hyperlink w:anchor="_Toc69322230" w:history="1">
            <w:r w:rsidR="00894FCB" w:rsidRPr="00AB1B79">
              <w:rPr>
                <w:rStyle w:val="Hyperlink"/>
                <w:rFonts w:ascii="Times New Roman" w:hAnsi="Times New Roman" w:cs="Times New Roman"/>
                <w:noProof/>
                <w:color w:val="000000" w:themeColor="text1"/>
                <w:sz w:val="24"/>
                <w:szCs w:val="24"/>
              </w:rPr>
              <w:t>Part C</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_Toc69322230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15</w:t>
            </w:r>
            <w:r w:rsidR="00894FCB" w:rsidRPr="00AB1B79">
              <w:rPr>
                <w:rFonts w:ascii="Times New Roman" w:hAnsi="Times New Roman" w:cs="Times New Roman"/>
                <w:noProof/>
                <w:webHidden/>
                <w:color w:val="000000" w:themeColor="text1"/>
                <w:sz w:val="24"/>
                <w:szCs w:val="24"/>
              </w:rPr>
              <w:fldChar w:fldCharType="end"/>
            </w:r>
          </w:hyperlink>
        </w:p>
        <w:p w14:paraId="4D26AF76" w14:textId="77777777" w:rsidR="00894FCB" w:rsidRPr="00AB1B79" w:rsidRDefault="005D0E67">
          <w:pPr>
            <w:pStyle w:val="TOC2"/>
            <w:tabs>
              <w:tab w:val="right" w:leader="dot" w:pos="9350"/>
            </w:tabs>
            <w:rPr>
              <w:rFonts w:ascii="Times New Roman" w:hAnsi="Times New Roman" w:cs="Times New Roman"/>
              <w:noProof/>
              <w:color w:val="000000" w:themeColor="text1"/>
              <w:sz w:val="24"/>
              <w:szCs w:val="24"/>
            </w:rPr>
          </w:pPr>
          <w:hyperlink w:anchor="_Toc69322231" w:history="1">
            <w:r w:rsidR="00894FCB" w:rsidRPr="00AB1B79">
              <w:rPr>
                <w:rStyle w:val="Hyperlink"/>
                <w:rFonts w:ascii="Times New Roman" w:hAnsi="Times New Roman" w:cs="Times New Roman"/>
                <w:noProof/>
                <w:color w:val="000000" w:themeColor="text1"/>
                <w:sz w:val="24"/>
                <w:szCs w:val="24"/>
              </w:rPr>
              <w:t>Discounted cash flows</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_Toc69322231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15</w:t>
            </w:r>
            <w:r w:rsidR="00894FCB" w:rsidRPr="00AB1B79">
              <w:rPr>
                <w:rFonts w:ascii="Times New Roman" w:hAnsi="Times New Roman" w:cs="Times New Roman"/>
                <w:noProof/>
                <w:webHidden/>
                <w:color w:val="000000" w:themeColor="text1"/>
                <w:sz w:val="24"/>
                <w:szCs w:val="24"/>
              </w:rPr>
              <w:fldChar w:fldCharType="end"/>
            </w:r>
          </w:hyperlink>
        </w:p>
        <w:p w14:paraId="60261BC8" w14:textId="77777777" w:rsidR="00894FCB" w:rsidRPr="00AB1B79" w:rsidRDefault="005D0E67">
          <w:pPr>
            <w:pStyle w:val="TOC1"/>
            <w:tabs>
              <w:tab w:val="right" w:leader="dot" w:pos="9350"/>
            </w:tabs>
            <w:rPr>
              <w:rFonts w:ascii="Times New Roman" w:hAnsi="Times New Roman" w:cs="Times New Roman"/>
              <w:noProof/>
              <w:color w:val="000000" w:themeColor="text1"/>
              <w:sz w:val="24"/>
              <w:szCs w:val="24"/>
            </w:rPr>
          </w:pPr>
          <w:hyperlink w:anchor="_Toc69322232" w:history="1">
            <w:r w:rsidR="00894FCB" w:rsidRPr="00AB1B79">
              <w:rPr>
                <w:rStyle w:val="Hyperlink"/>
                <w:rFonts w:ascii="Times New Roman" w:hAnsi="Times New Roman" w:cs="Times New Roman"/>
                <w:noProof/>
                <w:color w:val="000000" w:themeColor="text1"/>
                <w:sz w:val="24"/>
                <w:szCs w:val="24"/>
              </w:rPr>
              <w:t>References</w:t>
            </w:r>
            <w:r w:rsidR="00894FCB" w:rsidRPr="00AB1B79">
              <w:rPr>
                <w:rFonts w:ascii="Times New Roman" w:hAnsi="Times New Roman" w:cs="Times New Roman"/>
                <w:noProof/>
                <w:webHidden/>
                <w:color w:val="000000" w:themeColor="text1"/>
                <w:sz w:val="24"/>
                <w:szCs w:val="24"/>
              </w:rPr>
              <w:tab/>
            </w:r>
            <w:r w:rsidR="00894FCB" w:rsidRPr="00AB1B79">
              <w:rPr>
                <w:rFonts w:ascii="Times New Roman" w:hAnsi="Times New Roman" w:cs="Times New Roman"/>
                <w:noProof/>
                <w:webHidden/>
                <w:color w:val="000000" w:themeColor="text1"/>
                <w:sz w:val="24"/>
                <w:szCs w:val="24"/>
              </w:rPr>
              <w:fldChar w:fldCharType="begin"/>
            </w:r>
            <w:r w:rsidR="00894FCB" w:rsidRPr="00AB1B79">
              <w:rPr>
                <w:rFonts w:ascii="Times New Roman" w:hAnsi="Times New Roman" w:cs="Times New Roman"/>
                <w:noProof/>
                <w:webHidden/>
                <w:color w:val="000000" w:themeColor="text1"/>
                <w:sz w:val="24"/>
                <w:szCs w:val="24"/>
              </w:rPr>
              <w:instrText xml:space="preserve"> PAGEREF _Toc69322232 \h </w:instrText>
            </w:r>
            <w:r w:rsidR="00894FCB" w:rsidRPr="00AB1B79">
              <w:rPr>
                <w:rFonts w:ascii="Times New Roman" w:hAnsi="Times New Roman" w:cs="Times New Roman"/>
                <w:noProof/>
                <w:webHidden/>
                <w:color w:val="000000" w:themeColor="text1"/>
                <w:sz w:val="24"/>
                <w:szCs w:val="24"/>
              </w:rPr>
            </w:r>
            <w:r w:rsidR="00894FCB" w:rsidRPr="00AB1B79">
              <w:rPr>
                <w:rFonts w:ascii="Times New Roman" w:hAnsi="Times New Roman" w:cs="Times New Roman"/>
                <w:noProof/>
                <w:webHidden/>
                <w:color w:val="000000" w:themeColor="text1"/>
                <w:sz w:val="24"/>
                <w:szCs w:val="24"/>
              </w:rPr>
              <w:fldChar w:fldCharType="separate"/>
            </w:r>
            <w:r w:rsidR="00A23809">
              <w:rPr>
                <w:rFonts w:ascii="Times New Roman" w:hAnsi="Times New Roman" w:cs="Times New Roman"/>
                <w:noProof/>
                <w:webHidden/>
                <w:color w:val="000000" w:themeColor="text1"/>
                <w:sz w:val="24"/>
                <w:szCs w:val="24"/>
              </w:rPr>
              <w:t>20</w:t>
            </w:r>
            <w:r w:rsidR="00894FCB" w:rsidRPr="00AB1B79">
              <w:rPr>
                <w:rFonts w:ascii="Times New Roman" w:hAnsi="Times New Roman" w:cs="Times New Roman"/>
                <w:noProof/>
                <w:webHidden/>
                <w:color w:val="000000" w:themeColor="text1"/>
                <w:sz w:val="24"/>
                <w:szCs w:val="24"/>
              </w:rPr>
              <w:fldChar w:fldCharType="end"/>
            </w:r>
          </w:hyperlink>
        </w:p>
        <w:p w14:paraId="3104A04C" w14:textId="77777777" w:rsidR="00894FCB" w:rsidRPr="00AB1B79" w:rsidRDefault="00894FCB">
          <w:pPr>
            <w:rPr>
              <w:rFonts w:ascii="Times New Roman" w:hAnsi="Times New Roman" w:cs="Times New Roman"/>
              <w:color w:val="000000" w:themeColor="text1"/>
              <w:sz w:val="24"/>
              <w:szCs w:val="24"/>
            </w:rPr>
          </w:pPr>
          <w:r w:rsidRPr="00AB1B79">
            <w:rPr>
              <w:rFonts w:ascii="Times New Roman" w:hAnsi="Times New Roman" w:cs="Times New Roman"/>
              <w:b/>
              <w:bCs/>
              <w:noProof/>
              <w:color w:val="000000" w:themeColor="text1"/>
              <w:sz w:val="24"/>
              <w:szCs w:val="24"/>
            </w:rPr>
            <w:fldChar w:fldCharType="end"/>
          </w:r>
        </w:p>
      </w:sdtContent>
    </w:sdt>
    <w:p w14:paraId="198658E1" w14:textId="77777777" w:rsidR="00E2376F" w:rsidRPr="00AB1B79" w:rsidRDefault="00E2376F" w:rsidP="00B87815">
      <w:pPr>
        <w:spacing w:after="0" w:line="360" w:lineRule="auto"/>
        <w:jc w:val="center"/>
        <w:rPr>
          <w:rFonts w:ascii="Times New Roman" w:hAnsi="Times New Roman" w:cs="Times New Roman"/>
          <w:color w:val="000000" w:themeColor="text1"/>
          <w:sz w:val="24"/>
          <w:szCs w:val="24"/>
        </w:rPr>
      </w:pPr>
    </w:p>
    <w:p w14:paraId="520C7E56" w14:textId="77777777" w:rsidR="00B87815" w:rsidRPr="00AB1B79" w:rsidRDefault="00B87815">
      <w:pPr>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br w:type="page"/>
      </w:r>
    </w:p>
    <w:p w14:paraId="445797D6" w14:textId="77777777" w:rsidR="00E2376F" w:rsidRPr="00AB1B79" w:rsidRDefault="00A713EC" w:rsidP="00B87815">
      <w:pPr>
        <w:pStyle w:val="Heading1"/>
        <w:rPr>
          <w:color w:val="000000" w:themeColor="text1"/>
          <w:sz w:val="24"/>
          <w:szCs w:val="24"/>
        </w:rPr>
      </w:pPr>
      <w:bookmarkStart w:id="0" w:name="_Toc69322222"/>
      <w:r w:rsidRPr="00AB1B79">
        <w:rPr>
          <w:color w:val="000000" w:themeColor="text1"/>
          <w:sz w:val="24"/>
          <w:szCs w:val="24"/>
        </w:rPr>
        <w:lastRenderedPageBreak/>
        <w:t>Part A</w:t>
      </w:r>
      <w:bookmarkEnd w:id="0"/>
    </w:p>
    <w:p w14:paraId="6F68CA7A" w14:textId="77777777" w:rsidR="00A713EC" w:rsidRPr="00AB1B79" w:rsidRDefault="00B87815" w:rsidP="00B87815">
      <w:pPr>
        <w:pStyle w:val="Heading2"/>
        <w:rPr>
          <w:color w:val="000000" w:themeColor="text1"/>
          <w:sz w:val="24"/>
          <w:szCs w:val="24"/>
        </w:rPr>
      </w:pPr>
      <w:bookmarkStart w:id="1" w:name="_Toc69322223"/>
      <w:r w:rsidRPr="00AB1B79">
        <w:rPr>
          <w:color w:val="000000" w:themeColor="text1"/>
          <w:sz w:val="24"/>
          <w:szCs w:val="24"/>
        </w:rPr>
        <w:t>Company History and Scenario</w:t>
      </w:r>
      <w:bookmarkEnd w:id="1"/>
    </w:p>
    <w:p w14:paraId="222C8D14" w14:textId="77777777" w:rsidR="006D578C" w:rsidRPr="00AB1B79" w:rsidRDefault="006D578C" w:rsidP="00AB1B79">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The STARBUCKS story began in 1971 in Seattle, Washington. Starbucks is simple, as are the coffee grounds, the Seattle teahouse, and the spice roaster and retailer at Pike Market Place. According to Starbucks, Starbucks named Herman Melville Karl Dick as its first partner. In the logo as well as but furthermore inspired as well as with but down online St. Petersburg. Starbucks' mission </w:t>
      </w:r>
      <w:r w:rsidR="00A8574E">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is to promote the human spirit, one person, one cup and one neighborhood at a time." Starbucks Corporation was founded in 1985 on a stock basis and is listed on the selected NASDAQ mar</w:t>
      </w:r>
      <w:r w:rsidR="00A8574E">
        <w:rPr>
          <w:rFonts w:ascii="Times New Roman" w:hAnsi="Times New Roman" w:cs="Times New Roman"/>
          <w:color w:val="000000" w:themeColor="text1"/>
          <w:sz w:val="24"/>
          <w:szCs w:val="24"/>
        </w:rPr>
        <w:t xml:space="preserve">ket worldwide under the symbol </w:t>
      </w:r>
      <w:r w:rsidRPr="00AB1B79">
        <w:rPr>
          <w:rFonts w:ascii="Times New Roman" w:hAnsi="Times New Roman" w:cs="Times New Roman"/>
          <w:color w:val="000000" w:themeColor="text1"/>
          <w:sz w:val="24"/>
          <w:szCs w:val="24"/>
        </w:rPr>
        <w:t>SBUX. Starbucks is an ethical business in the strict sense of the word, which means it adheres to fall's highest ethical standards, as do many coffee beans</w:t>
      </w:r>
      <w:r w:rsidR="00A8574E">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Coffee beans, coffee beans, the shortest route through the country Starbucks has its own, which I will give back to the best airline in any country</w:t>
      </w:r>
      <w:r w:rsidR="00AB1B79">
        <w:rPr>
          <w:rFonts w:ascii="Times New Roman" w:hAnsi="Times New Roman" w:cs="Times New Roman"/>
          <w:color w:val="000000" w:themeColor="text1"/>
          <w:sz w:val="24"/>
          <w:szCs w:val="24"/>
        </w:rPr>
        <w:t xml:space="preserve"> </w:t>
      </w:r>
      <w:r w:rsidR="00AB1B79" w:rsidRPr="00AB1B79">
        <w:rPr>
          <w:rFonts w:ascii="Times New Roman" w:hAnsi="Times New Roman" w:cs="Times New Roman"/>
          <w:color w:val="000000" w:themeColor="text1"/>
          <w:sz w:val="24"/>
          <w:szCs w:val="24"/>
        </w:rPr>
        <w:t>(</w:t>
      </w:r>
      <w:proofErr w:type="spellStart"/>
      <w:r w:rsidR="00AB1B79" w:rsidRPr="00AB1B79">
        <w:rPr>
          <w:rFonts w:ascii="Times New Roman" w:hAnsi="Times New Roman" w:cs="Times New Roman"/>
          <w:color w:val="000000" w:themeColor="text1"/>
          <w:sz w:val="24"/>
          <w:szCs w:val="24"/>
        </w:rPr>
        <w:t>Ali</w:t>
      </w:r>
      <w:r w:rsidR="00AB1B79">
        <w:rPr>
          <w:rFonts w:ascii="Times New Roman" w:hAnsi="Times New Roman" w:cs="Times New Roman"/>
          <w:color w:val="000000" w:themeColor="text1"/>
          <w:sz w:val="24"/>
          <w:szCs w:val="24"/>
        </w:rPr>
        <w:t>mohammadlou</w:t>
      </w:r>
      <w:proofErr w:type="spellEnd"/>
      <w:r w:rsidR="00AB1B79">
        <w:rPr>
          <w:rFonts w:ascii="Times New Roman" w:hAnsi="Times New Roman" w:cs="Times New Roman"/>
          <w:color w:val="000000" w:themeColor="text1"/>
          <w:sz w:val="24"/>
          <w:szCs w:val="24"/>
        </w:rPr>
        <w:t xml:space="preserve">, and </w:t>
      </w:r>
      <w:proofErr w:type="spellStart"/>
      <w:r w:rsidR="00AB1B79">
        <w:rPr>
          <w:rFonts w:ascii="Times New Roman" w:hAnsi="Times New Roman" w:cs="Times New Roman"/>
          <w:color w:val="000000" w:themeColor="text1"/>
          <w:sz w:val="24"/>
          <w:szCs w:val="24"/>
        </w:rPr>
        <w:t>Bonyani</w:t>
      </w:r>
      <w:proofErr w:type="spellEnd"/>
      <w:r w:rsidR="00AB1B79">
        <w:rPr>
          <w:rFonts w:ascii="Times New Roman" w:hAnsi="Times New Roman" w:cs="Times New Roman"/>
          <w:color w:val="000000" w:themeColor="text1"/>
          <w:sz w:val="24"/>
          <w:szCs w:val="24"/>
        </w:rPr>
        <w:t>, 2018)</w:t>
      </w:r>
      <w:r w:rsidRPr="00AB1B79">
        <w:rPr>
          <w:rFonts w:ascii="Times New Roman" w:hAnsi="Times New Roman" w:cs="Times New Roman"/>
          <w:color w:val="000000" w:themeColor="text1"/>
          <w:sz w:val="24"/>
          <w:szCs w:val="24"/>
        </w:rPr>
        <w:t>.</w:t>
      </w:r>
    </w:p>
    <w:p w14:paraId="222CFB54" w14:textId="77777777" w:rsidR="00B87815" w:rsidRPr="00AB1B79" w:rsidRDefault="006D578C" w:rsidP="00AB1B79">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Starbucks had over fifty in 1971 and on the ground to be a whore she covered it up because she </w:t>
      </w:r>
      <w:proofErr w:type="gramStart"/>
      <w:r w:rsidRPr="00AB1B79">
        <w:rPr>
          <w:rFonts w:ascii="Times New Roman" w:hAnsi="Times New Roman" w:cs="Times New Roman"/>
          <w:color w:val="000000" w:themeColor="text1"/>
          <w:sz w:val="24"/>
          <w:szCs w:val="24"/>
        </w:rPr>
        <w:t>doesn't</w:t>
      </w:r>
      <w:proofErr w:type="gramEnd"/>
      <w:r w:rsidRPr="00AB1B79">
        <w:rPr>
          <w:rFonts w:ascii="Times New Roman" w:hAnsi="Times New Roman" w:cs="Times New Roman"/>
          <w:color w:val="000000" w:themeColor="text1"/>
          <w:sz w:val="24"/>
          <w:szCs w:val="24"/>
        </w:rPr>
        <w:t xml:space="preserve"> sell it, Starbucks coffee shops 2014. 20,000, and there </w:t>
      </w:r>
      <w:proofErr w:type="gramStart"/>
      <w:r w:rsidRPr="00AB1B79">
        <w:rPr>
          <w:rFonts w:ascii="Times New Roman" w:hAnsi="Times New Roman" w:cs="Times New Roman"/>
          <w:color w:val="000000" w:themeColor="text1"/>
          <w:sz w:val="24"/>
          <w:szCs w:val="24"/>
        </w:rPr>
        <w:t>aren't</w:t>
      </w:r>
      <w:proofErr w:type="gramEnd"/>
      <w:r w:rsidRPr="00AB1B79">
        <w:rPr>
          <w:rFonts w:ascii="Times New Roman" w:hAnsi="Times New Roman" w:cs="Times New Roman"/>
          <w:color w:val="000000" w:themeColor="text1"/>
          <w:sz w:val="24"/>
          <w:szCs w:val="24"/>
        </w:rPr>
        <w:t xml:space="preserve"> that obvious. </w:t>
      </w:r>
      <w:proofErr w:type="gramStart"/>
      <w:r w:rsidRPr="00AB1B79">
        <w:rPr>
          <w:rFonts w:ascii="Times New Roman" w:hAnsi="Times New Roman" w:cs="Times New Roman"/>
          <w:color w:val="000000" w:themeColor="text1"/>
          <w:sz w:val="24"/>
          <w:szCs w:val="24"/>
        </w:rPr>
        <w:t>Communication;</w:t>
      </w:r>
      <w:proofErr w:type="gramEnd"/>
      <w:r w:rsidRPr="00AB1B79">
        <w:rPr>
          <w:rFonts w:ascii="Times New Roman" w:hAnsi="Times New Roman" w:cs="Times New Roman"/>
          <w:color w:val="000000" w:themeColor="text1"/>
          <w:sz w:val="24"/>
          <w:szCs w:val="24"/>
        </w:rPr>
        <w:t xml:space="preserve"> this is Teavana and the evolution of TAZO Fresh. Starbucks has won numerous awards and distinctions over the years. </w:t>
      </w:r>
      <w:r w:rsidR="00A8574E">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From 2009 to 2011, Starbucks was named the number one best coffee in a Zagat survey of national restaurant chains. Below is the schedule for the opening of a large Starbucks store. Starbucks opened its first store on Pike Market in Seattle in 1971. In 1982, Howard Schultz, the current president of Starbucks, and Starbucks joined the director of retail marketing</w:t>
      </w:r>
      <w:r w:rsidR="00A8574E">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So far, there are great coffee shops and restaurants at Starbucks. In 1984, the canteen stopped working shortly after traveling to Italy and studying cultures. Howard. The founders of the character test, Starbucks Coffee, a Starbucks latte served in downtown Seattle, is the first concept. The victory took place in 1985. In 1</w:t>
      </w:r>
      <w:r w:rsidR="00A8574E">
        <w:rPr>
          <w:rFonts w:ascii="Times New Roman" w:hAnsi="Times New Roman" w:cs="Times New Roman"/>
          <w:color w:val="000000" w:themeColor="text1"/>
          <w:sz w:val="24"/>
          <w:szCs w:val="24"/>
        </w:rPr>
        <w:t>987, Howard founded Starbucks,</w:t>
      </w:r>
      <w:r w:rsidRPr="00AB1B79">
        <w:rPr>
          <w:rFonts w:ascii="Times New Roman" w:hAnsi="Times New Roman" w:cs="Times New Roman"/>
          <w:color w:val="000000" w:themeColor="text1"/>
          <w:sz w:val="24"/>
          <w:szCs w:val="24"/>
        </w:rPr>
        <w:t xml:space="preserve"> </w:t>
      </w:r>
      <w:proofErr w:type="spellStart"/>
      <w:r w:rsidRPr="00AB1B79">
        <w:rPr>
          <w:rFonts w:ascii="Times New Roman" w:hAnsi="Times New Roman" w:cs="Times New Roman"/>
          <w:color w:val="000000" w:themeColor="text1"/>
          <w:sz w:val="24"/>
          <w:szCs w:val="24"/>
        </w:rPr>
        <w:t>Giornals</w:t>
      </w:r>
      <w:proofErr w:type="spellEnd"/>
      <w:r w:rsidRPr="00AB1B79">
        <w:rPr>
          <w:rFonts w:ascii="Times New Roman" w:hAnsi="Times New Roman" w:cs="Times New Roman"/>
          <w:color w:val="000000" w:themeColor="text1"/>
          <w:sz w:val="24"/>
          <w:szCs w:val="24"/>
        </w:rPr>
        <w:t xml:space="preserve"> to Starbucks and </w:t>
      </w:r>
      <w:r w:rsidR="00A8574E">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changed its name to Starbucks Corporation. In 1990, Starbucks expanded its operations and was headquartered in Seattle</w:t>
      </w:r>
      <w:r w:rsidR="00A8574E">
        <w:rPr>
          <w:rFonts w:ascii="Times New Roman" w:hAnsi="Times New Roman" w:cs="Times New Roman"/>
          <w:color w:val="000000" w:themeColor="text1"/>
          <w:sz w:val="24"/>
          <w:szCs w:val="24"/>
        </w:rPr>
        <w:t>”</w:t>
      </w:r>
      <w:r w:rsidR="00AB1B79">
        <w:rPr>
          <w:rFonts w:ascii="Times New Roman" w:hAnsi="Times New Roman" w:cs="Times New Roman"/>
          <w:color w:val="000000" w:themeColor="text1"/>
          <w:sz w:val="24"/>
          <w:szCs w:val="24"/>
        </w:rPr>
        <w:t xml:space="preserve"> (</w:t>
      </w:r>
      <w:proofErr w:type="spellStart"/>
      <w:r w:rsidR="00AB1B79">
        <w:rPr>
          <w:rFonts w:ascii="Times New Roman" w:hAnsi="Times New Roman" w:cs="Times New Roman"/>
          <w:color w:val="000000" w:themeColor="text1"/>
          <w:sz w:val="24"/>
          <w:szCs w:val="24"/>
        </w:rPr>
        <w:t>Purba</w:t>
      </w:r>
      <w:proofErr w:type="spellEnd"/>
      <w:r w:rsidR="00AB1B79">
        <w:rPr>
          <w:rFonts w:ascii="Times New Roman" w:hAnsi="Times New Roman" w:cs="Times New Roman"/>
          <w:color w:val="000000" w:themeColor="text1"/>
          <w:sz w:val="24"/>
          <w:szCs w:val="24"/>
        </w:rPr>
        <w:t xml:space="preserve">, and </w:t>
      </w:r>
      <w:proofErr w:type="spellStart"/>
      <w:r w:rsidR="00AB1B79">
        <w:rPr>
          <w:rFonts w:ascii="Times New Roman" w:hAnsi="Times New Roman" w:cs="Times New Roman"/>
          <w:color w:val="000000" w:themeColor="text1"/>
          <w:sz w:val="24"/>
          <w:szCs w:val="24"/>
        </w:rPr>
        <w:t>Mimba</w:t>
      </w:r>
      <w:proofErr w:type="spellEnd"/>
      <w:r w:rsidR="00AB1B79">
        <w:rPr>
          <w:rFonts w:ascii="Times New Roman" w:hAnsi="Times New Roman" w:cs="Times New Roman"/>
          <w:color w:val="000000" w:themeColor="text1"/>
          <w:sz w:val="24"/>
          <w:szCs w:val="24"/>
        </w:rPr>
        <w:t>, 2019)</w:t>
      </w:r>
      <w:r w:rsidRPr="00AB1B79">
        <w:rPr>
          <w:rFonts w:ascii="Times New Roman" w:hAnsi="Times New Roman" w:cs="Times New Roman"/>
          <w:color w:val="000000" w:themeColor="text1"/>
          <w:sz w:val="24"/>
          <w:szCs w:val="24"/>
        </w:rPr>
        <w:t>.</w:t>
      </w:r>
    </w:p>
    <w:p w14:paraId="32B28ECC" w14:textId="77777777" w:rsidR="00D033CB" w:rsidRPr="00AB1B79" w:rsidRDefault="00A8574E" w:rsidP="00D033CB">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According to Starbucks' annual report, there are many risk factors for Starbucks. The early economic situation in the US and in the international financial markets will not affect the results</w:t>
      </w:r>
      <w:r>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 xml:space="preserve">. Starbucks Corporation partners now know banana makers. Starbucks is left to the </w:t>
      </w:r>
      <w:r w:rsidR="00D033CB" w:rsidRPr="00AB1B79">
        <w:rPr>
          <w:rFonts w:ascii="Times New Roman" w:hAnsi="Times New Roman" w:cs="Times New Roman"/>
          <w:color w:val="000000" w:themeColor="text1"/>
          <w:sz w:val="24"/>
          <w:szCs w:val="24"/>
        </w:rPr>
        <w:lastRenderedPageBreak/>
        <w:t xml:space="preserve">discretion of the consumers. The economy has not been </w:t>
      </w:r>
      <w:proofErr w:type="gramStart"/>
      <w:r w:rsidR="00D033CB" w:rsidRPr="00AB1B79">
        <w:rPr>
          <w:rFonts w:ascii="Times New Roman" w:hAnsi="Times New Roman" w:cs="Times New Roman"/>
          <w:color w:val="000000" w:themeColor="text1"/>
          <w:sz w:val="24"/>
          <w:szCs w:val="24"/>
        </w:rPr>
        <w:t>very good</w:t>
      </w:r>
      <w:proofErr w:type="gramEnd"/>
      <w:r w:rsidR="00D033CB" w:rsidRPr="00AB1B79">
        <w:rPr>
          <w:rFonts w:ascii="Times New Roman" w:hAnsi="Times New Roman" w:cs="Times New Roman"/>
          <w:color w:val="000000" w:themeColor="text1"/>
          <w:sz w:val="24"/>
          <w:szCs w:val="24"/>
        </w:rPr>
        <w:t xml:space="preserve"> in past ten years. The unemployment rate fell to 10% from 6.7% in </w:t>
      </w:r>
      <w:r w:rsidR="00E951D4" w:rsidRPr="00AB1B79">
        <w:rPr>
          <w:rFonts w:ascii="Times New Roman" w:hAnsi="Times New Roman" w:cs="Times New Roman"/>
          <w:color w:val="000000" w:themeColor="text1"/>
          <w:sz w:val="24"/>
          <w:szCs w:val="24"/>
        </w:rPr>
        <w:t>2019</w:t>
      </w:r>
      <w:r w:rsidR="00D033CB" w:rsidRPr="00AB1B79">
        <w:rPr>
          <w:rFonts w:ascii="Times New Roman" w:hAnsi="Times New Roman" w:cs="Times New Roman"/>
          <w:color w:val="000000" w:themeColor="text1"/>
          <w:sz w:val="24"/>
          <w:szCs w:val="24"/>
        </w:rPr>
        <w:t xml:space="preserve">. Thus, wages increased by 0.4% after adjusting for inflation. When we gain strength, we do not grow larger. Economic growth, especially in the US, is considered slow. All of this </w:t>
      </w:r>
      <w:proofErr w:type="gramStart"/>
      <w:r w:rsidR="00D033CB" w:rsidRPr="00AB1B79">
        <w:rPr>
          <w:rFonts w:ascii="Times New Roman" w:hAnsi="Times New Roman" w:cs="Times New Roman"/>
          <w:color w:val="000000" w:themeColor="text1"/>
          <w:sz w:val="24"/>
          <w:szCs w:val="24"/>
        </w:rPr>
        <w:t>influences</w:t>
      </w:r>
      <w:proofErr w:type="gramEnd"/>
      <w:r w:rsidR="00D033CB" w:rsidRPr="00AB1B79">
        <w:rPr>
          <w:rFonts w:ascii="Times New Roman" w:hAnsi="Times New Roman" w:cs="Times New Roman"/>
          <w:color w:val="000000" w:themeColor="text1"/>
          <w:sz w:val="24"/>
          <w:szCs w:val="24"/>
        </w:rPr>
        <w:t xml:space="preserve"> consumer behavior. </w:t>
      </w:r>
      <w:proofErr w:type="gramStart"/>
      <w:r w:rsidR="00D033CB" w:rsidRPr="00AB1B79">
        <w:rPr>
          <w:rFonts w:ascii="Times New Roman" w:hAnsi="Times New Roman" w:cs="Times New Roman"/>
          <w:color w:val="000000" w:themeColor="text1"/>
          <w:sz w:val="24"/>
          <w:szCs w:val="24"/>
        </w:rPr>
        <w:t>So</w:t>
      </w:r>
      <w:proofErr w:type="gramEnd"/>
      <w:r w:rsidR="00D033CB" w:rsidRPr="00AB1B79">
        <w:rPr>
          <w:rFonts w:ascii="Times New Roman" w:hAnsi="Times New Roman" w:cs="Times New Roman"/>
          <w:color w:val="000000" w:themeColor="text1"/>
          <w:sz w:val="24"/>
          <w:szCs w:val="24"/>
        </w:rPr>
        <w:t xml:space="preserve"> keep things smaller, such as higher than consumer goods like coffee. You can get coffee at Starbucks with cheap Coffees. There are many competitors in the coffee-based beverage industry. There are no significant competitors for Bean and Peet's coffee and tea in the American segment. Third, Starbucks relies heavily on the success of raising operating limits in the EMEA region. One of Starbucks, the international growth targets are paramount. However, the real thing is fear. </w:t>
      </w:r>
      <w:r w:rsidR="00535D31">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The exchange rate fluctuated</w:t>
      </w:r>
      <w:r w:rsidR="00535D31">
        <w:rPr>
          <w:rFonts w:ascii="Times New Roman" w:hAnsi="Times New Roman" w:cs="Times New Roman"/>
          <w:color w:val="000000" w:themeColor="text1"/>
          <w:sz w:val="24"/>
          <w:szCs w:val="24"/>
        </w:rPr>
        <w:t xml:space="preserve"> t</w:t>
      </w:r>
      <w:r w:rsidR="00D033CB" w:rsidRPr="00AB1B79">
        <w:rPr>
          <w:rFonts w:ascii="Times New Roman" w:hAnsi="Times New Roman" w:cs="Times New Roman"/>
          <w:color w:val="000000" w:themeColor="text1"/>
          <w:sz w:val="24"/>
          <w:szCs w:val="24"/>
        </w:rPr>
        <w:t>here are changes or errors in the economic, legal, regulatory, social and political conditions in different regions</w:t>
      </w:r>
      <w:r w:rsidR="00535D31">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 xml:space="preserve">. Finally, with rising labor costs, Starbucks' financial position is sensitive to rising healthcare costs; In addition to economic and other factors that may affect Starbucks' results. For example, loss of key personnel and difficulty writing and maintaining graded responses. </w:t>
      </w:r>
      <w:r w:rsidR="00535D31">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 xml:space="preserve">Another factor is the beginning of the supply </w:t>
      </w:r>
      <w:proofErr w:type="gramStart"/>
      <w:r w:rsidR="00D033CB" w:rsidRPr="00AB1B79">
        <w:rPr>
          <w:rFonts w:ascii="Times New Roman" w:hAnsi="Times New Roman" w:cs="Times New Roman"/>
          <w:color w:val="000000" w:themeColor="text1"/>
          <w:sz w:val="24"/>
          <w:szCs w:val="24"/>
        </w:rPr>
        <w:t>chain,</w:t>
      </w:r>
      <w:proofErr w:type="gramEnd"/>
      <w:r w:rsidR="00D033CB" w:rsidRPr="00AB1B79">
        <w:rPr>
          <w:rFonts w:ascii="Times New Roman" w:hAnsi="Times New Roman" w:cs="Times New Roman"/>
          <w:color w:val="000000" w:themeColor="text1"/>
          <w:sz w:val="24"/>
          <w:szCs w:val="24"/>
        </w:rPr>
        <w:t xml:space="preserve"> the system can affect the ability to manufacture or deliver products</w:t>
      </w:r>
      <w:r w:rsidR="00535D31">
        <w:rPr>
          <w:rFonts w:ascii="Times New Roman" w:hAnsi="Times New Roman" w:cs="Times New Roman"/>
          <w:color w:val="000000" w:themeColor="text1"/>
          <w:sz w:val="24"/>
          <w:szCs w:val="24"/>
        </w:rPr>
        <w:t>”</w:t>
      </w:r>
      <w:r w:rsidR="00D033CB" w:rsidRPr="00AB1B79">
        <w:rPr>
          <w:rFonts w:ascii="Times New Roman" w:hAnsi="Times New Roman" w:cs="Times New Roman"/>
          <w:color w:val="000000" w:themeColor="text1"/>
          <w:sz w:val="24"/>
          <w:szCs w:val="24"/>
        </w:rPr>
        <w:t>.</w:t>
      </w:r>
    </w:p>
    <w:p w14:paraId="071CF451" w14:textId="77777777" w:rsidR="00CE104E" w:rsidRPr="00AB1B79" w:rsidRDefault="00CE104E">
      <w:pPr>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br w:type="page"/>
      </w:r>
    </w:p>
    <w:p w14:paraId="7CD5707C" w14:textId="77777777" w:rsidR="00CE104E" w:rsidRPr="00AB1B79" w:rsidRDefault="00CE104E" w:rsidP="00CE104E">
      <w:pPr>
        <w:pStyle w:val="Heading1"/>
        <w:rPr>
          <w:color w:val="000000" w:themeColor="text1"/>
          <w:sz w:val="24"/>
          <w:szCs w:val="24"/>
        </w:rPr>
      </w:pPr>
      <w:bookmarkStart w:id="2" w:name="_Toc69322224"/>
      <w:r w:rsidRPr="00AB1B79">
        <w:rPr>
          <w:color w:val="000000" w:themeColor="text1"/>
          <w:sz w:val="24"/>
          <w:szCs w:val="24"/>
        </w:rPr>
        <w:lastRenderedPageBreak/>
        <w:t>Part B</w:t>
      </w:r>
      <w:bookmarkEnd w:id="2"/>
    </w:p>
    <w:p w14:paraId="23493391" w14:textId="77777777" w:rsidR="00CE104E" w:rsidRPr="00AB1B79" w:rsidRDefault="00CE104E" w:rsidP="00CE104E">
      <w:pPr>
        <w:pStyle w:val="Heading2"/>
        <w:rPr>
          <w:color w:val="000000" w:themeColor="text1"/>
          <w:sz w:val="24"/>
          <w:szCs w:val="24"/>
        </w:rPr>
      </w:pPr>
      <w:bookmarkStart w:id="3" w:name="_Toc69322225"/>
      <w:r w:rsidRPr="00AB1B79">
        <w:rPr>
          <w:color w:val="000000" w:themeColor="text1"/>
          <w:sz w:val="24"/>
          <w:szCs w:val="24"/>
        </w:rPr>
        <w:t>Financial Performance Analysis</w:t>
      </w:r>
      <w:bookmarkEnd w:id="3"/>
    </w:p>
    <w:p w14:paraId="4A4C1884" w14:textId="77777777" w:rsidR="00CE104E" w:rsidRPr="00AB1B79" w:rsidRDefault="0093237E" w:rsidP="0093237E">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Working on the dilemma of understanding the nature of the industry, Starbucks applies to us in Porter's 5 forces and SWOT analyzes. It analyzes SWOT and offers a deeper look at Starbucks, strengths, </w:t>
      </w:r>
      <w:proofErr w:type="gramStart"/>
      <w:r w:rsidRPr="00AB1B79">
        <w:rPr>
          <w:rFonts w:ascii="Times New Roman" w:hAnsi="Times New Roman" w:cs="Times New Roman"/>
          <w:color w:val="000000" w:themeColor="text1"/>
          <w:sz w:val="24"/>
          <w:szCs w:val="24"/>
        </w:rPr>
        <w:t>weaknesses</w:t>
      </w:r>
      <w:proofErr w:type="gramEnd"/>
      <w:r w:rsidRPr="00AB1B79">
        <w:rPr>
          <w:rFonts w:ascii="Times New Roman" w:hAnsi="Times New Roman" w:cs="Times New Roman"/>
          <w:color w:val="000000" w:themeColor="text1"/>
          <w:sz w:val="24"/>
          <w:szCs w:val="24"/>
        </w:rPr>
        <w:t xml:space="preserve"> and growth areas. The figure below shows that Starbucks performed a SWOT 1.1 analysis.</w:t>
      </w:r>
    </w:p>
    <w:p w14:paraId="64556DCC" w14:textId="77777777" w:rsidR="004C471D" w:rsidRPr="00AB1B79" w:rsidRDefault="004C471D" w:rsidP="004C471D">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noProof/>
          <w:color w:val="000000" w:themeColor="text1"/>
          <w:sz w:val="24"/>
          <w:szCs w:val="24"/>
        </w:rPr>
        <w:drawing>
          <wp:anchor distT="0" distB="0" distL="0" distR="0" simplePos="0" relativeHeight="251659264" behindDoc="0" locked="0" layoutInCell="1" allowOverlap="1" wp14:anchorId="340B1AF1" wp14:editId="29155DB4">
            <wp:simplePos x="0" y="0"/>
            <wp:positionH relativeFrom="page">
              <wp:posOffset>914400</wp:posOffset>
            </wp:positionH>
            <wp:positionV relativeFrom="paragraph">
              <wp:posOffset>241300</wp:posOffset>
            </wp:positionV>
            <wp:extent cx="6229328" cy="2450592"/>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7" cstate="print"/>
                    <a:stretch>
                      <a:fillRect/>
                    </a:stretch>
                  </pic:blipFill>
                  <pic:spPr>
                    <a:xfrm>
                      <a:off x="0" y="0"/>
                      <a:ext cx="6229328" cy="2450592"/>
                    </a:xfrm>
                    <a:prstGeom prst="rect">
                      <a:avLst/>
                    </a:prstGeom>
                  </pic:spPr>
                </pic:pic>
              </a:graphicData>
            </a:graphic>
          </wp:anchor>
        </w:drawing>
      </w:r>
    </w:p>
    <w:p w14:paraId="3C620FE3" w14:textId="77777777" w:rsidR="004C471D" w:rsidRPr="00AB1B79" w:rsidRDefault="004C471D" w:rsidP="004C471D">
      <w:pPr>
        <w:spacing w:after="0" w:line="360" w:lineRule="auto"/>
        <w:rPr>
          <w:rFonts w:ascii="Times New Roman" w:hAnsi="Times New Roman" w:cs="Times New Roman"/>
          <w:color w:val="000000" w:themeColor="text1"/>
          <w:sz w:val="24"/>
          <w:szCs w:val="24"/>
        </w:rPr>
      </w:pPr>
    </w:p>
    <w:p w14:paraId="19085D12" w14:textId="77777777" w:rsidR="004C471D" w:rsidRPr="00AB1B79" w:rsidRDefault="004C471D" w:rsidP="004C471D">
      <w:pPr>
        <w:spacing w:after="0" w:line="360" w:lineRule="auto"/>
        <w:rPr>
          <w:rFonts w:ascii="Times New Roman" w:hAnsi="Times New Roman" w:cs="Times New Roman"/>
          <w:color w:val="000000" w:themeColor="text1"/>
          <w:sz w:val="24"/>
          <w:szCs w:val="24"/>
        </w:rPr>
      </w:pPr>
    </w:p>
    <w:p w14:paraId="70E73AB3" w14:textId="77777777" w:rsidR="004C471D" w:rsidRPr="00AB1B79" w:rsidRDefault="004C471D" w:rsidP="004C471D">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In turn, Porter's five forces analysis provides information about </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the entire industry in which Starbucks operates. This process examines the product, customers and suppliers, and competition</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The image below shows Starbucks instead of a strength analysis.</w:t>
      </w:r>
    </w:p>
    <w:p w14:paraId="71C3E9F3" w14:textId="77777777" w:rsidR="00A43C22" w:rsidRPr="00AB1B79" w:rsidRDefault="00A43C22" w:rsidP="00A43C22">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noProof/>
          <w:color w:val="000000" w:themeColor="text1"/>
          <w:sz w:val="24"/>
          <w:szCs w:val="24"/>
        </w:rPr>
        <w:lastRenderedPageBreak/>
        <w:drawing>
          <wp:anchor distT="0" distB="0" distL="0" distR="0" simplePos="0" relativeHeight="251661312" behindDoc="0" locked="0" layoutInCell="1" allowOverlap="1" wp14:anchorId="33B8872D" wp14:editId="49269972">
            <wp:simplePos x="0" y="0"/>
            <wp:positionH relativeFrom="page">
              <wp:posOffset>914400</wp:posOffset>
            </wp:positionH>
            <wp:positionV relativeFrom="paragraph">
              <wp:posOffset>241300</wp:posOffset>
            </wp:positionV>
            <wp:extent cx="5920378" cy="2348865"/>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8" cstate="print"/>
                    <a:stretch>
                      <a:fillRect/>
                    </a:stretch>
                  </pic:blipFill>
                  <pic:spPr>
                    <a:xfrm>
                      <a:off x="0" y="0"/>
                      <a:ext cx="5920378" cy="2348865"/>
                    </a:xfrm>
                    <a:prstGeom prst="rect">
                      <a:avLst/>
                    </a:prstGeom>
                  </pic:spPr>
                </pic:pic>
              </a:graphicData>
            </a:graphic>
          </wp:anchor>
        </w:drawing>
      </w:r>
    </w:p>
    <w:p w14:paraId="03F2F21D" w14:textId="77777777" w:rsidR="00A43C22" w:rsidRPr="00AB1B79" w:rsidRDefault="00A43C22" w:rsidP="00A43C22">
      <w:pPr>
        <w:spacing w:after="0" w:line="360" w:lineRule="auto"/>
        <w:rPr>
          <w:rFonts w:ascii="Times New Roman" w:hAnsi="Times New Roman" w:cs="Times New Roman"/>
          <w:color w:val="000000" w:themeColor="text1"/>
          <w:sz w:val="24"/>
          <w:szCs w:val="24"/>
        </w:rPr>
      </w:pPr>
    </w:p>
    <w:p w14:paraId="1A3EE621" w14:textId="77777777" w:rsidR="00E63C58" w:rsidRPr="00AB1B79" w:rsidRDefault="00E63C58" w:rsidP="00AB1B79">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The above events can be traced in two important directions. In the first global supply chain, Starbucks has built a solid foundation. Coffee prices are particularly volatile due to unpredictable weather conditions. </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However, Starbucks' global supply chain allows them to always choose the most competitive prices for their customers</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 In addition, Starbucks has quantity, bought </w:t>
      </w:r>
      <w:proofErr w:type="gramStart"/>
      <w:r w:rsidRPr="00AB1B79">
        <w:rPr>
          <w:rFonts w:ascii="Times New Roman" w:hAnsi="Times New Roman" w:cs="Times New Roman"/>
          <w:color w:val="000000" w:themeColor="text1"/>
          <w:sz w:val="24"/>
          <w:szCs w:val="24"/>
        </w:rPr>
        <w:t>back</w:t>
      </w:r>
      <w:proofErr w:type="gramEnd"/>
      <w:r w:rsidRPr="00AB1B79">
        <w:rPr>
          <w:rFonts w:ascii="Times New Roman" w:hAnsi="Times New Roman" w:cs="Times New Roman"/>
          <w:color w:val="000000" w:themeColor="text1"/>
          <w:sz w:val="24"/>
          <w:szCs w:val="24"/>
        </w:rPr>
        <w:t xml:space="preserve"> and made it to stock, and from its suppliers, these issues significantly delayed the order. Second, it still respects some of the maj</w:t>
      </w:r>
      <w:r w:rsidR="00535D31">
        <w:rPr>
          <w:rFonts w:ascii="Times New Roman" w:hAnsi="Times New Roman" w:cs="Times New Roman"/>
          <w:color w:val="000000" w:themeColor="text1"/>
          <w:sz w:val="24"/>
          <w:szCs w:val="24"/>
        </w:rPr>
        <w:t xml:space="preserve">or players in the </w:t>
      </w:r>
      <w:proofErr w:type="spellStart"/>
      <w:r w:rsidR="00535D31">
        <w:rPr>
          <w:rFonts w:ascii="Times New Roman" w:hAnsi="Times New Roman" w:cs="Times New Roman"/>
          <w:color w:val="000000" w:themeColor="text1"/>
          <w:sz w:val="24"/>
          <w:szCs w:val="24"/>
        </w:rPr>
        <w:t>wota</w:t>
      </w:r>
      <w:proofErr w:type="spellEnd"/>
      <w:r w:rsidR="00535D31">
        <w:rPr>
          <w:rFonts w:ascii="Times New Roman" w:hAnsi="Times New Roman" w:cs="Times New Roman"/>
          <w:color w:val="000000" w:themeColor="text1"/>
          <w:sz w:val="24"/>
          <w:szCs w:val="24"/>
        </w:rPr>
        <w:t xml:space="preserve"> market, “</w:t>
      </w:r>
      <w:r w:rsidRPr="00AB1B79">
        <w:rPr>
          <w:rFonts w:ascii="Times New Roman" w:hAnsi="Times New Roman" w:cs="Times New Roman"/>
          <w:color w:val="000000" w:themeColor="text1"/>
          <w:sz w:val="24"/>
          <w:szCs w:val="24"/>
        </w:rPr>
        <w:t>on the same scale as Starbucks, McDonalds and Dunkin Donuts, so to speak, the industry competing for independent coffee brands</w:t>
      </w:r>
      <w:r w:rsidR="00535D31">
        <w:rPr>
          <w:rFonts w:ascii="Times New Roman" w:hAnsi="Times New Roman" w:cs="Times New Roman"/>
          <w:color w:val="000000" w:themeColor="text1"/>
          <w:sz w:val="24"/>
          <w:szCs w:val="24"/>
        </w:rPr>
        <w:t>”</w:t>
      </w:r>
      <w:r w:rsidR="00AB1B79">
        <w:rPr>
          <w:rFonts w:ascii="Times New Roman" w:hAnsi="Times New Roman" w:cs="Times New Roman"/>
          <w:color w:val="000000" w:themeColor="text1"/>
          <w:sz w:val="24"/>
          <w:szCs w:val="24"/>
        </w:rPr>
        <w:t xml:space="preserve"> (Yusuf, and </w:t>
      </w:r>
      <w:proofErr w:type="spellStart"/>
      <w:r w:rsidR="00AB1B79">
        <w:rPr>
          <w:rFonts w:ascii="Times New Roman" w:hAnsi="Times New Roman" w:cs="Times New Roman"/>
          <w:color w:val="000000" w:themeColor="text1"/>
          <w:sz w:val="24"/>
          <w:szCs w:val="24"/>
        </w:rPr>
        <w:t>Surjaatmadja</w:t>
      </w:r>
      <w:proofErr w:type="spellEnd"/>
      <w:r w:rsidR="00AB1B79">
        <w:rPr>
          <w:rFonts w:ascii="Times New Roman" w:hAnsi="Times New Roman" w:cs="Times New Roman"/>
          <w:color w:val="000000" w:themeColor="text1"/>
          <w:sz w:val="24"/>
          <w:szCs w:val="24"/>
        </w:rPr>
        <w:t>, 2018)</w:t>
      </w:r>
      <w:r w:rsidRPr="00AB1B79">
        <w:rPr>
          <w:rFonts w:ascii="Times New Roman" w:hAnsi="Times New Roman" w:cs="Times New Roman"/>
          <w:color w:val="000000" w:themeColor="text1"/>
          <w:sz w:val="24"/>
          <w:szCs w:val="24"/>
        </w:rPr>
        <w:t xml:space="preserve">. The best coffee brewing process is </w:t>
      </w:r>
      <w:proofErr w:type="gramStart"/>
      <w:r w:rsidRPr="00AB1B79">
        <w:rPr>
          <w:rFonts w:ascii="Times New Roman" w:hAnsi="Times New Roman" w:cs="Times New Roman"/>
          <w:color w:val="000000" w:themeColor="text1"/>
          <w:sz w:val="24"/>
          <w:szCs w:val="24"/>
        </w:rPr>
        <w:t>very simple</w:t>
      </w:r>
      <w:proofErr w:type="gramEnd"/>
      <w:r w:rsidRPr="00AB1B79">
        <w:rPr>
          <w:rFonts w:ascii="Times New Roman" w:hAnsi="Times New Roman" w:cs="Times New Roman"/>
          <w:color w:val="000000" w:themeColor="text1"/>
          <w:sz w:val="24"/>
          <w:szCs w:val="24"/>
        </w:rPr>
        <w:t xml:space="preserve">, making it easy to be next to Starbucks across the street to compete with the coffee shop. At this point, Starbucks themselves are at risk of selling to cities, North American countries, and a handful might pick them up. To reduce pressure and competition, Starbucks has the option to expand into other countries here, </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so there is a strong coffee cult in India and China for example. In these regions, Starbucks is considered a premium for itself, and luxury is not borrowed on usury even when the product is as low as it is structured</w:t>
      </w:r>
      <w:r w:rsidR="00535D3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w:t>
      </w:r>
    </w:p>
    <w:p w14:paraId="7A0F3E2D" w14:textId="77777777" w:rsidR="00176E62" w:rsidRPr="00AB1B79" w:rsidRDefault="00176E62" w:rsidP="00AB1B79">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Morality is an important measure of business and financial analysis. From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to 2020, named Starbucks one of the "most moral companies in the world." In 2009-2011, Allegra Strategies recognized him as "the most moralistic man in the European coffee industry". That people can be a great company is synonymous with belief in Starbucks profitability. In mainstream medicine, the Starbucks program takes a holistic approach to ethically sourcing the </w:t>
      </w:r>
      <w:r w:rsidRPr="00AB1B79">
        <w:rPr>
          <w:rFonts w:ascii="Times New Roman" w:hAnsi="Times New Roman" w:cs="Times New Roman"/>
          <w:color w:val="000000" w:themeColor="text1"/>
          <w:sz w:val="24"/>
          <w:szCs w:val="24"/>
        </w:rPr>
        <w:lastRenderedPageBreak/>
        <w:t>highest quality coffee. The STARBUCKS loan program supports farmers and offers ways to make purchases that do not pay off. STARBUCKS guarantees that all farmers get the merit. Think carefully about your purchase</w:t>
      </w:r>
      <w:r w:rsidR="00AB1B79">
        <w:rPr>
          <w:rFonts w:ascii="Times New Roman" w:hAnsi="Times New Roman" w:cs="Times New Roman"/>
          <w:color w:val="000000" w:themeColor="text1"/>
          <w:sz w:val="24"/>
          <w:szCs w:val="24"/>
        </w:rPr>
        <w:t xml:space="preserve"> (</w:t>
      </w:r>
      <w:proofErr w:type="spellStart"/>
      <w:r w:rsidR="00AB1B79">
        <w:rPr>
          <w:rFonts w:ascii="Times New Roman" w:hAnsi="Times New Roman" w:cs="Times New Roman"/>
          <w:color w:val="000000" w:themeColor="text1"/>
          <w:sz w:val="24"/>
          <w:szCs w:val="24"/>
        </w:rPr>
        <w:t>Myšková</w:t>
      </w:r>
      <w:proofErr w:type="spellEnd"/>
      <w:r w:rsidR="00AB1B79">
        <w:rPr>
          <w:rFonts w:ascii="Times New Roman" w:hAnsi="Times New Roman" w:cs="Times New Roman"/>
          <w:color w:val="000000" w:themeColor="text1"/>
          <w:sz w:val="24"/>
          <w:szCs w:val="24"/>
        </w:rPr>
        <w:t xml:space="preserve">, and </w:t>
      </w:r>
      <w:proofErr w:type="spellStart"/>
      <w:r w:rsidR="00AB1B79">
        <w:rPr>
          <w:rFonts w:ascii="Times New Roman" w:hAnsi="Times New Roman" w:cs="Times New Roman"/>
          <w:color w:val="000000" w:themeColor="text1"/>
          <w:sz w:val="24"/>
          <w:szCs w:val="24"/>
        </w:rPr>
        <w:t>Hájek</w:t>
      </w:r>
      <w:proofErr w:type="spellEnd"/>
      <w:r w:rsidR="00AB1B79">
        <w:rPr>
          <w:rFonts w:ascii="Times New Roman" w:hAnsi="Times New Roman" w:cs="Times New Roman"/>
          <w:color w:val="000000" w:themeColor="text1"/>
          <w:sz w:val="24"/>
          <w:szCs w:val="24"/>
        </w:rPr>
        <w:t>, 2017)</w:t>
      </w:r>
      <w:r w:rsidRPr="00AB1B79">
        <w:rPr>
          <w:rFonts w:ascii="Times New Roman" w:hAnsi="Times New Roman" w:cs="Times New Roman"/>
          <w:color w:val="000000" w:themeColor="text1"/>
          <w:sz w:val="24"/>
          <w:szCs w:val="24"/>
        </w:rPr>
        <w:t xml:space="preserve">. They buy Starbucks coffee from unethical sources. Also, with the help of a farmer, city location, </w:t>
      </w:r>
      <w:proofErr w:type="gramStart"/>
      <w:r w:rsidRPr="00AB1B79">
        <w:rPr>
          <w:rFonts w:ascii="Times New Roman" w:hAnsi="Times New Roman" w:cs="Times New Roman"/>
          <w:color w:val="000000" w:themeColor="text1"/>
          <w:sz w:val="24"/>
          <w:szCs w:val="24"/>
        </w:rPr>
        <w:t>Starbucks</w:t>
      </w:r>
      <w:proofErr w:type="gramEnd"/>
      <w:r w:rsidRPr="00AB1B79">
        <w:rPr>
          <w:rFonts w:ascii="Times New Roman" w:hAnsi="Times New Roman" w:cs="Times New Roman"/>
          <w:color w:val="000000" w:themeColor="text1"/>
          <w:sz w:val="24"/>
          <w:szCs w:val="24"/>
        </w:rPr>
        <w:t xml:space="preserve"> and furnished city apartments. All traces of protein from Starbucks to Action: Just Planet, Water Conservation, Recycling, Green Building. Not having an ethical company depends on investors and is good for the company's reputation and finances.</w:t>
      </w:r>
    </w:p>
    <w:p w14:paraId="35D13B69" w14:textId="77777777" w:rsidR="00176E62" w:rsidRPr="00AB1B79" w:rsidRDefault="001B1F71" w:rsidP="00176E62">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76E62" w:rsidRPr="00AB1B79">
        <w:rPr>
          <w:rFonts w:ascii="Times New Roman" w:hAnsi="Times New Roman" w:cs="Times New Roman"/>
          <w:color w:val="000000" w:themeColor="text1"/>
          <w:sz w:val="24"/>
          <w:szCs w:val="24"/>
        </w:rPr>
        <w:t>STARBUCKS for employees of their partners. STARBUCKS places employees at the Starbucks Center</w:t>
      </w:r>
      <w:r>
        <w:rPr>
          <w:rFonts w:ascii="Times New Roman" w:hAnsi="Times New Roman" w:cs="Times New Roman"/>
          <w:color w:val="000000" w:themeColor="text1"/>
          <w:sz w:val="24"/>
          <w:szCs w:val="24"/>
        </w:rPr>
        <w:t>”</w:t>
      </w:r>
      <w:r w:rsidR="00176E62" w:rsidRPr="00AB1B79">
        <w:rPr>
          <w:rFonts w:ascii="Times New Roman" w:hAnsi="Times New Roman" w:cs="Times New Roman"/>
          <w:color w:val="000000" w:themeColor="text1"/>
          <w:sz w:val="24"/>
          <w:szCs w:val="24"/>
        </w:rPr>
        <w:t>. Someone who lives out of the dignity of his associates, and when they do not serve employees, therefore believes that Starbucks instead of coffee is a consequence of higher profitability. When you want to be happy, that's practice. Incorporating Starbucks offers health coverage to eligible full-time or part-time and equity-based business partners. To be successful with others, why Starbucks for the foreseeable future?</w:t>
      </w:r>
    </w:p>
    <w:p w14:paraId="36E0F6C0" w14:textId="77777777" w:rsidR="00176E62" w:rsidRPr="00AB1B79" w:rsidRDefault="00176E62" w:rsidP="00AB1B79">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An investment in several similar products, but also a Starbucks success factor. In 1999, Starbucks bought TAZO tea and Ethos water in Teavana in 2005 and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It is a war and a choice of drinks to win more customers. The hottest trends of the time are also not benefiting society. Many researchers have suggested that excessive caffeine consumption, including coffee, dairy products, sugar, and more, can be prevented. Starbucks expects US tea sales to increase by 40% in 2014. Tea sales must overtake Starbucks</w:t>
      </w:r>
      <w:r w:rsidR="00AB1B79">
        <w:rPr>
          <w:rFonts w:ascii="Times New Roman" w:hAnsi="Times New Roman" w:cs="Times New Roman"/>
          <w:color w:val="000000" w:themeColor="text1"/>
          <w:sz w:val="24"/>
          <w:szCs w:val="24"/>
        </w:rPr>
        <w:t xml:space="preserve"> </w:t>
      </w:r>
      <w:r w:rsidR="00AB1B79" w:rsidRPr="00AB1B79">
        <w:rPr>
          <w:rFonts w:ascii="Times New Roman" w:hAnsi="Times New Roman" w:cs="Times New Roman"/>
          <w:color w:val="000000" w:themeColor="text1"/>
          <w:sz w:val="24"/>
          <w:szCs w:val="24"/>
        </w:rPr>
        <w:t>(Hussain, et al., 2</w:t>
      </w:r>
      <w:r w:rsidR="00AB1B79">
        <w:rPr>
          <w:rFonts w:ascii="Times New Roman" w:hAnsi="Times New Roman" w:cs="Times New Roman"/>
          <w:color w:val="000000" w:themeColor="text1"/>
          <w:sz w:val="24"/>
          <w:szCs w:val="24"/>
        </w:rPr>
        <w:t>018)</w:t>
      </w:r>
      <w:r w:rsidRPr="00AB1B79">
        <w:rPr>
          <w:rFonts w:ascii="Times New Roman" w:hAnsi="Times New Roman" w:cs="Times New Roman"/>
          <w:color w:val="000000" w:themeColor="text1"/>
          <w:sz w:val="24"/>
          <w:szCs w:val="24"/>
        </w:rPr>
        <w:t>.</w:t>
      </w:r>
    </w:p>
    <w:p w14:paraId="6F66E1CA" w14:textId="77777777" w:rsidR="00176E62" w:rsidRPr="00AB1B79" w:rsidRDefault="00176E62" w:rsidP="00176E62">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Finally, Starbuck's digital business helps you grow and stay profitable. In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 Starbucks made the wise decision to expand its digital customers to Wi-Fi, Starbucks' digital network. This is what attracts customers, Starbucks needs to delve into our daily lives. Starbucks customers can buy coffee more easily by combining a gift card with mobile apps. Customers will not buy the free set of quick mobile applications of these phones for a coffee without a card. The technology helped spread and their Starbucks stock continues to grow.</w:t>
      </w:r>
    </w:p>
    <w:p w14:paraId="58F0EB82"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2D87AE13" w14:textId="77777777" w:rsidR="004B26CA" w:rsidRPr="00AB1B79" w:rsidRDefault="00CB7654" w:rsidP="004B26CA">
      <w:pPr>
        <w:spacing w:after="0" w:line="360" w:lineRule="auto"/>
        <w:rPr>
          <w:rFonts w:ascii="Times New Roman" w:hAnsi="Times New Roman" w:cs="Times New Roman"/>
          <w:b/>
          <w:i/>
          <w:color w:val="000000" w:themeColor="text1"/>
          <w:sz w:val="24"/>
          <w:szCs w:val="24"/>
        </w:rPr>
      </w:pPr>
      <w:r w:rsidRPr="00AB1B79">
        <w:rPr>
          <w:rFonts w:ascii="Times New Roman" w:hAnsi="Times New Roman" w:cs="Times New Roman"/>
          <w:b/>
          <w:i/>
          <w:color w:val="000000" w:themeColor="text1"/>
          <w:sz w:val="24"/>
          <w:szCs w:val="24"/>
        </w:rPr>
        <w:t>Financial Analysis</w:t>
      </w:r>
    </w:p>
    <w:p w14:paraId="492DCC32" w14:textId="77777777" w:rsidR="00E951D4" w:rsidRPr="00AB1B79" w:rsidRDefault="004B26CA" w:rsidP="00E951D4">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It is reported that the tax index and September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are represented by the gifts of historical business reputation, according to the accounting annex, the history is divided </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into four </w:t>
      </w:r>
      <w:r w:rsidRPr="00AB1B79">
        <w:rPr>
          <w:rFonts w:ascii="Times New Roman" w:hAnsi="Times New Roman" w:cs="Times New Roman"/>
          <w:color w:val="000000" w:themeColor="text1"/>
          <w:sz w:val="24"/>
          <w:szCs w:val="24"/>
        </w:rPr>
        <w:lastRenderedPageBreak/>
        <w:t>categories: liquidity ratio, finger solvency ratio, efficiency and profitability</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From 201</w:t>
      </w:r>
      <w:r w:rsidR="00CB7654" w:rsidRPr="00AB1B79">
        <w:rPr>
          <w:rFonts w:ascii="Times New Roman" w:hAnsi="Times New Roman" w:cs="Times New Roman"/>
          <w:color w:val="000000" w:themeColor="text1"/>
          <w:sz w:val="24"/>
          <w:szCs w:val="24"/>
        </w:rPr>
        <w:t>8 to 2020</w:t>
      </w:r>
      <w:r w:rsidRPr="00AB1B79">
        <w:rPr>
          <w:rFonts w:ascii="Times New Roman" w:hAnsi="Times New Roman" w:cs="Times New Roman"/>
          <w:color w:val="000000" w:themeColor="text1"/>
          <w:sz w:val="24"/>
          <w:szCs w:val="24"/>
        </w:rPr>
        <w:t xml:space="preserve">, the current liquidity ratio slightly increased annually. 1.55 This was in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 xml:space="preserve">, 2011 and 1.83 1.90 in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which means that Starbuck's current and assets are more than good. Short-term liabilities of just 1.02, which increased the discount to the current </w:t>
      </w:r>
      <w:proofErr w:type="gramStart"/>
      <w:r w:rsidRPr="00AB1B79">
        <w:rPr>
          <w:rFonts w:ascii="Times New Roman" w:hAnsi="Times New Roman" w:cs="Times New Roman"/>
          <w:color w:val="000000" w:themeColor="text1"/>
          <w:sz w:val="24"/>
          <w:szCs w:val="24"/>
        </w:rPr>
        <w:t>amount</w:t>
      </w:r>
      <w:proofErr w:type="gramEnd"/>
      <w:r w:rsidRPr="00AB1B79">
        <w:rPr>
          <w:rFonts w:ascii="Times New Roman" w:hAnsi="Times New Roman" w:cs="Times New Roman"/>
          <w:color w:val="000000" w:themeColor="text1"/>
          <w:sz w:val="24"/>
          <w:szCs w:val="24"/>
        </w:rPr>
        <w:t xml:space="preserve"> of similar products. If we run out of liquidation, we will barely be able to cover our current liabilities. In the financial statements revenues increased from 996 million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to 3 733 million in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as the main reason. It also showed the same results in the high-speed OFC / 50 system.</w:t>
      </w:r>
    </w:p>
    <w:p w14:paraId="7CFF63F7" w14:textId="77777777" w:rsidR="00E951D4"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Is the solvency ratio sufficient to determine the company's cash flow to meet short-term and long-term liabilities? The lower the solvency of </w:t>
      </w:r>
      <w:r w:rsidR="00E951D4" w:rsidRPr="00AB1B79">
        <w:rPr>
          <w:rFonts w:ascii="Times New Roman" w:hAnsi="Times New Roman" w:cs="Times New Roman"/>
          <w:color w:val="000000" w:themeColor="text1"/>
          <w:sz w:val="24"/>
          <w:szCs w:val="24"/>
        </w:rPr>
        <w:t xml:space="preserve">the company's system, the worse </w:t>
      </w:r>
      <w:r w:rsidRPr="00AB1B79">
        <w:rPr>
          <w:rFonts w:ascii="Times New Roman" w:hAnsi="Times New Roman" w:cs="Times New Roman"/>
          <w:color w:val="000000" w:themeColor="text1"/>
          <w:sz w:val="24"/>
          <w:szCs w:val="24"/>
        </w:rPr>
        <w:t xml:space="preserve">this is likely caused by a person who is not in compliance with their obligations. According to data from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the LLC / equity ratio and the liabilities ratio are stable, it is an asset. In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In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 xml:space="preserve">, </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it ranged from 0.15 to 0.11. However, the ratio of the two increased to 0.29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This is probably due to the sudden increase in liabilities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The different coverage rate is very remarkable</w:t>
      </w:r>
      <w:r w:rsidR="001B1F71">
        <w:rPr>
          <w:rFonts w:ascii="Times New Roman" w:hAnsi="Times New Roman" w:cs="Times New Roman"/>
          <w:color w:val="000000" w:themeColor="text1"/>
          <w:sz w:val="24"/>
          <w:szCs w:val="24"/>
        </w:rPr>
        <w:t>”</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Purba</w:t>
      </w:r>
      <w:proofErr w:type="spellEnd"/>
      <w:r w:rsidR="003F0C18">
        <w:rPr>
          <w:rFonts w:ascii="Times New Roman" w:hAnsi="Times New Roman" w:cs="Times New Roman"/>
          <w:color w:val="000000" w:themeColor="text1"/>
          <w:sz w:val="24"/>
          <w:szCs w:val="24"/>
        </w:rPr>
        <w:t xml:space="preserve">, and </w:t>
      </w:r>
      <w:proofErr w:type="spellStart"/>
      <w:r w:rsidR="003F0C18">
        <w:rPr>
          <w:rFonts w:ascii="Times New Roman" w:hAnsi="Times New Roman" w:cs="Times New Roman"/>
          <w:color w:val="000000" w:themeColor="text1"/>
          <w:sz w:val="24"/>
          <w:szCs w:val="24"/>
        </w:rPr>
        <w:t>Septian</w:t>
      </w:r>
      <w:proofErr w:type="spellEnd"/>
      <w:r w:rsidR="003F0C18">
        <w:rPr>
          <w:rFonts w:ascii="Times New Roman" w:hAnsi="Times New Roman" w:cs="Times New Roman"/>
          <w:color w:val="000000" w:themeColor="text1"/>
          <w:sz w:val="24"/>
          <w:szCs w:val="24"/>
        </w:rPr>
        <w:t>, 2019)</w:t>
      </w:r>
      <w:r w:rsidRPr="00AB1B79">
        <w:rPr>
          <w:rFonts w:ascii="Times New Roman" w:hAnsi="Times New Roman" w:cs="Times New Roman"/>
          <w:color w:val="000000" w:themeColor="text1"/>
          <w:sz w:val="24"/>
          <w:szCs w:val="24"/>
        </w:rPr>
        <w:t xml:space="preserve">. </w:t>
      </w:r>
    </w:p>
    <w:p w14:paraId="6CAAF7B5" w14:textId="77777777" w:rsidR="00E951D4" w:rsidRPr="00AB1B79" w:rsidRDefault="004B26CA" w:rsidP="00E951D4">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However,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it is only 0.10 neglected in coverage. This means net income before interest and interest costs. If this is counted as the western part, then there are clearly concerns about the cause of death in the outbreak and the net impact of coverage. The net result was only 8.3 million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Compared to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the difference is 1,384 million compared to 1,375 million. This comes with a net gain and loss as Starbucks </w:t>
      </w:r>
      <w:proofErr w:type="gramStart"/>
      <w:r w:rsidRPr="00AB1B79">
        <w:rPr>
          <w:rFonts w:ascii="Times New Roman" w:hAnsi="Times New Roman" w:cs="Times New Roman"/>
          <w:color w:val="000000" w:themeColor="text1"/>
          <w:sz w:val="24"/>
          <w:szCs w:val="24"/>
        </w:rPr>
        <w:t>has to</w:t>
      </w:r>
      <w:proofErr w:type="gramEnd"/>
      <w:r w:rsidRPr="00AB1B79">
        <w:rPr>
          <w:rFonts w:ascii="Times New Roman" w:hAnsi="Times New Roman" w:cs="Times New Roman"/>
          <w:color w:val="000000" w:themeColor="text1"/>
          <w:sz w:val="24"/>
          <w:szCs w:val="24"/>
        </w:rPr>
        <w:t xml:space="preserve"> pay $ 2.76 billion to resolve the dispute. </w:t>
      </w:r>
    </w:p>
    <w:p w14:paraId="75EDDA0E" w14:textId="77777777" w:rsidR="004B26CA" w:rsidRPr="00AB1B79" w:rsidRDefault="004B26CA" w:rsidP="00E951D4">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The third reason is to consider system performance. And because the efficiency ratio doubles, the breakdown within the company uses its assets and liabilities. Where performance is in terms of looks and features like the one for </w:t>
      </w:r>
      <w:r w:rsidR="00CB7654" w:rsidRPr="00AB1B79">
        <w:rPr>
          <w:rFonts w:ascii="Times New Roman" w:hAnsi="Times New Roman" w:cs="Times New Roman"/>
          <w:color w:val="000000" w:themeColor="text1"/>
          <w:sz w:val="24"/>
          <w:szCs w:val="24"/>
        </w:rPr>
        <w:t>2018</w:t>
      </w:r>
      <w:r w:rsidRPr="00AB1B79">
        <w:rPr>
          <w:rFonts w:ascii="Times New Roman" w:hAnsi="Times New Roman" w:cs="Times New Roman"/>
          <w:color w:val="000000" w:themeColor="text1"/>
          <w:sz w:val="24"/>
          <w:szCs w:val="24"/>
        </w:rPr>
        <w:t>-</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It is a company where the efficiency index is not kept for certain costs, unless it has an exception only in good things and things.</w:t>
      </w:r>
      <w:r w:rsidR="00E951D4"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Maximum system profitability. </w:t>
      </w:r>
      <w:r w:rsidR="00EB6776" w:rsidRPr="00AB1B79">
        <w:rPr>
          <w:rFonts w:ascii="Times New Roman" w:hAnsi="Times New Roman" w:cs="Times New Roman"/>
          <w:color w:val="000000" w:themeColor="text1"/>
          <w:sz w:val="24"/>
          <w:szCs w:val="24"/>
        </w:rPr>
        <w:t>A</w:t>
      </w:r>
      <w:r w:rsidRPr="00AB1B79">
        <w:rPr>
          <w:rFonts w:ascii="Times New Roman" w:hAnsi="Times New Roman" w:cs="Times New Roman"/>
          <w:color w:val="000000" w:themeColor="text1"/>
          <w:sz w:val="24"/>
          <w:szCs w:val="24"/>
        </w:rPr>
        <w:t xml:space="preserve"> Profitability Index measures the ability to generate profits for other companies in a company at the cost of their own costs and expenses over a specified period. So, even though in fact all tribes with profit margins, high incomes, income and capital ratios and this type of profitability did not decline from net profit and loss. Average profitability increased from 10% to 6% in 2011 and decreased by 16% from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to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Product </w:t>
      </w:r>
      <w:r w:rsidRPr="00AB1B79">
        <w:rPr>
          <w:rFonts w:ascii="Times New Roman" w:hAnsi="Times New Roman" w:cs="Times New Roman"/>
          <w:color w:val="000000" w:themeColor="text1"/>
          <w:sz w:val="24"/>
          <w:szCs w:val="24"/>
        </w:rPr>
        <w:lastRenderedPageBreak/>
        <w:t xml:space="preserve">profitability: from 17.8% to 1.3% in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xml:space="preserve"> and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the profitability of money decr</w:t>
      </w:r>
      <w:r w:rsidR="00EB6776" w:rsidRPr="00AB1B79">
        <w:rPr>
          <w:rFonts w:ascii="Times New Roman" w:hAnsi="Times New Roman" w:cs="Times New Roman"/>
          <w:color w:val="000000" w:themeColor="text1"/>
          <w:sz w:val="24"/>
          <w:szCs w:val="24"/>
        </w:rPr>
        <w:t>eased by about 25% and 2.3%.</w:t>
      </w:r>
    </w:p>
    <w:p w14:paraId="40D33C4E"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02BD4180" w14:textId="77777777" w:rsidR="004B26CA" w:rsidRPr="00AB1B79" w:rsidRDefault="004B26CA" w:rsidP="00EB6776">
      <w:pPr>
        <w:pStyle w:val="Heading2"/>
        <w:rPr>
          <w:color w:val="000000" w:themeColor="text1"/>
          <w:sz w:val="24"/>
          <w:szCs w:val="24"/>
        </w:rPr>
      </w:pPr>
      <w:bookmarkStart w:id="4" w:name="_Toc69322226"/>
      <w:r w:rsidRPr="00AB1B79">
        <w:rPr>
          <w:color w:val="000000" w:themeColor="text1"/>
          <w:sz w:val="24"/>
          <w:szCs w:val="24"/>
        </w:rPr>
        <w:t>Financial analysis report: Starbucks v. Competitors c. Industry</w:t>
      </w:r>
      <w:bookmarkEnd w:id="4"/>
    </w:p>
    <w:p w14:paraId="318671B7" w14:textId="77777777" w:rsidR="00EB6776"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When choosing Starbucks, we followed the four criteria we analyzed, </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with a market capitalization </w:t>
      </w:r>
      <w:proofErr w:type="gramStart"/>
      <w:r w:rsidRPr="00AB1B79">
        <w:rPr>
          <w:rFonts w:ascii="Times New Roman" w:hAnsi="Times New Roman" w:cs="Times New Roman"/>
          <w:color w:val="000000" w:themeColor="text1"/>
          <w:sz w:val="24"/>
          <w:szCs w:val="24"/>
        </w:rPr>
        <w:t>similar to</w:t>
      </w:r>
      <w:proofErr w:type="gramEnd"/>
      <w:r w:rsidRPr="00AB1B79">
        <w:rPr>
          <w:rFonts w:ascii="Times New Roman" w:hAnsi="Times New Roman" w:cs="Times New Roman"/>
          <w:color w:val="000000" w:themeColor="text1"/>
          <w:sz w:val="24"/>
          <w:szCs w:val="24"/>
        </w:rPr>
        <w:t xml:space="preserve"> similar products and services in the industry. Starbucks is part of the restaurant industry. The company has a market capitalization of $ 56.1 billion. The next closest industry leaders with a market capitalization of $ 6.03 billion are Aramark and Panera Bread.</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$ 4.98 billion</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 This is a forum, the sidewalks are too high compared to Starbucks, Starbucks are next to each other, we want to give to the industry, and with a lot of work we can do the same average side by side. American provider of catering services, </w:t>
      </w:r>
      <w:proofErr w:type="gramStart"/>
      <w:r w:rsidRPr="00AB1B79">
        <w:rPr>
          <w:rFonts w:ascii="Times New Roman" w:hAnsi="Times New Roman" w:cs="Times New Roman"/>
          <w:color w:val="000000" w:themeColor="text1"/>
          <w:sz w:val="24"/>
          <w:szCs w:val="24"/>
        </w:rPr>
        <w:t>premises</w:t>
      </w:r>
      <w:proofErr w:type="gramEnd"/>
      <w:r w:rsidRPr="00AB1B79">
        <w:rPr>
          <w:rFonts w:ascii="Times New Roman" w:hAnsi="Times New Roman" w:cs="Times New Roman"/>
          <w:color w:val="000000" w:themeColor="text1"/>
          <w:sz w:val="24"/>
          <w:szCs w:val="24"/>
        </w:rPr>
        <w:t xml:space="preserve"> and equipment Aramark. In addition to creating a coffee machine. We remind you that Aramark was opened to the public in December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Panera Bread serves American pastries, sandwiches, </w:t>
      </w:r>
      <w:proofErr w:type="gramStart"/>
      <w:r w:rsidRPr="00AB1B79">
        <w:rPr>
          <w:rFonts w:ascii="Times New Roman" w:hAnsi="Times New Roman" w:cs="Times New Roman"/>
          <w:color w:val="000000" w:themeColor="text1"/>
          <w:sz w:val="24"/>
          <w:szCs w:val="24"/>
        </w:rPr>
        <w:t>salads</w:t>
      </w:r>
      <w:proofErr w:type="gramEnd"/>
      <w:r w:rsidRPr="00AB1B79">
        <w:rPr>
          <w:rFonts w:ascii="Times New Roman" w:hAnsi="Times New Roman" w:cs="Times New Roman"/>
          <w:color w:val="000000" w:themeColor="text1"/>
          <w:sz w:val="24"/>
          <w:szCs w:val="24"/>
        </w:rPr>
        <w:t xml:space="preserve"> and coffee. They are somewhat </w:t>
      </w:r>
      <w:proofErr w:type="gramStart"/>
      <w:r w:rsidRPr="00AB1B79">
        <w:rPr>
          <w:rFonts w:ascii="Times New Roman" w:hAnsi="Times New Roman" w:cs="Times New Roman"/>
          <w:color w:val="000000" w:themeColor="text1"/>
          <w:sz w:val="24"/>
          <w:szCs w:val="24"/>
        </w:rPr>
        <w:t>similar to</w:t>
      </w:r>
      <w:proofErr w:type="gramEnd"/>
      <w:r w:rsidRPr="00AB1B79">
        <w:rPr>
          <w:rFonts w:ascii="Times New Roman" w:hAnsi="Times New Roman" w:cs="Times New Roman"/>
          <w:color w:val="000000" w:themeColor="text1"/>
          <w:sz w:val="24"/>
          <w:szCs w:val="24"/>
        </w:rPr>
        <w:t xml:space="preserve"> Starbucks</w:t>
      </w:r>
      <w:r w:rsidR="003F0C18">
        <w:rPr>
          <w:rFonts w:ascii="Times New Roman" w:hAnsi="Times New Roman" w:cs="Times New Roman"/>
          <w:color w:val="000000" w:themeColor="text1"/>
          <w:sz w:val="24"/>
          <w:szCs w:val="24"/>
        </w:rPr>
        <w:t xml:space="preserve"> (Beck, et al., 2018)</w:t>
      </w:r>
      <w:r w:rsidRPr="00AB1B79">
        <w:rPr>
          <w:rFonts w:ascii="Times New Roman" w:hAnsi="Times New Roman" w:cs="Times New Roman"/>
          <w:color w:val="000000" w:themeColor="text1"/>
          <w:sz w:val="24"/>
          <w:szCs w:val="24"/>
        </w:rPr>
        <w:t>.</w:t>
      </w:r>
    </w:p>
    <w:p w14:paraId="0DC54563" w14:textId="77777777" w:rsidR="00EB6776" w:rsidRPr="00AB1B79" w:rsidRDefault="004B26CA" w:rsidP="00EB6776">
      <w:pPr>
        <w:spacing w:after="0" w:line="360" w:lineRule="auto"/>
        <w:ind w:firstLine="720"/>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It's</w:t>
      </w:r>
      <w:proofErr w:type="gramEnd"/>
      <w:r w:rsidRPr="00AB1B79">
        <w:rPr>
          <w:rFonts w:ascii="Times New Roman" w:hAnsi="Times New Roman" w:cs="Times New Roman"/>
          <w:color w:val="000000" w:themeColor="text1"/>
          <w:sz w:val="24"/>
          <w:szCs w:val="24"/>
        </w:rPr>
        <w:t xml:space="preserve"> a Starbucks near Peet's Coffee. Peet's Coffee is next to STARBUCKS with no outlets, but there is something </w:t>
      </w:r>
      <w:proofErr w:type="gramStart"/>
      <w:r w:rsidRPr="00AB1B79">
        <w:rPr>
          <w:rFonts w:ascii="Times New Roman" w:hAnsi="Times New Roman" w:cs="Times New Roman"/>
          <w:color w:val="000000" w:themeColor="text1"/>
          <w:sz w:val="24"/>
          <w:szCs w:val="24"/>
        </w:rPr>
        <w:t>very similar</w:t>
      </w:r>
      <w:proofErr w:type="gramEnd"/>
      <w:r w:rsidRPr="00AB1B79">
        <w:rPr>
          <w:rFonts w:ascii="Times New Roman" w:hAnsi="Times New Roman" w:cs="Times New Roman"/>
          <w:color w:val="000000" w:themeColor="text1"/>
          <w:sz w:val="24"/>
          <w:szCs w:val="24"/>
        </w:rPr>
        <w:t xml:space="preserve">. </w:t>
      </w:r>
      <w:proofErr w:type="gramStart"/>
      <w:r w:rsidRPr="00AB1B79">
        <w:rPr>
          <w:rFonts w:ascii="Times New Roman" w:hAnsi="Times New Roman" w:cs="Times New Roman"/>
          <w:color w:val="000000" w:themeColor="text1"/>
          <w:sz w:val="24"/>
          <w:szCs w:val="24"/>
        </w:rPr>
        <w:t>So</w:t>
      </w:r>
      <w:proofErr w:type="gramEnd"/>
      <w:r w:rsidRPr="00AB1B79">
        <w:rPr>
          <w:rFonts w:ascii="Times New Roman" w:hAnsi="Times New Roman" w:cs="Times New Roman"/>
          <w:color w:val="000000" w:themeColor="text1"/>
          <w:sz w:val="24"/>
          <w:szCs w:val="24"/>
        </w:rPr>
        <w:t xml:space="preserve"> they compete. </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It's actually a fun historical fact: Jerry Baldwin, who was one of the Starbucks founders, first learned about the coffee business from Alfred Peet, founder of Peet's Coffee. On July 23,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Peet's Coffee was acquired by Joh. A. Benckiser German consumer / football conglomerate after the purchase of a private company</w:t>
      </w:r>
      <w:r w:rsidR="001B1F71">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 xml:space="preserve">. </w:t>
      </w:r>
    </w:p>
    <w:p w14:paraId="6403B184" w14:textId="77777777" w:rsidR="00EB6776" w:rsidRPr="00AB1B79" w:rsidRDefault="001B1F71" w:rsidP="00EB6776">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4B26CA" w:rsidRPr="00AB1B79">
        <w:rPr>
          <w:rFonts w:ascii="Times New Roman" w:hAnsi="Times New Roman" w:cs="Times New Roman"/>
          <w:color w:val="000000" w:themeColor="text1"/>
          <w:sz w:val="24"/>
          <w:szCs w:val="24"/>
        </w:rPr>
        <w:t>We also want to compare Starbuck's financial performance to companies that have a lower market capitalization than carrots, so I decided to compare Starbucks to companies in the restaurant industry. Closely related to company anxiety and market capitalization of products / services for McDonald's and Dunkin 'faces</w:t>
      </w:r>
      <w:r w:rsidR="00FD4C42">
        <w:rPr>
          <w:rFonts w:ascii="Times New Roman" w:hAnsi="Times New Roman" w:cs="Times New Roman"/>
          <w:color w:val="000000" w:themeColor="text1"/>
          <w:sz w:val="24"/>
          <w:szCs w:val="24"/>
        </w:rPr>
        <w:t>”</w:t>
      </w:r>
      <w:r w:rsidR="004B26CA" w:rsidRPr="00AB1B79">
        <w:rPr>
          <w:rFonts w:ascii="Times New Roman" w:hAnsi="Times New Roman" w:cs="Times New Roman"/>
          <w:color w:val="000000" w:themeColor="text1"/>
          <w:sz w:val="24"/>
          <w:szCs w:val="24"/>
        </w:rPr>
        <w:t xml:space="preserve">. </w:t>
      </w:r>
      <w:r w:rsidR="00FD4C42">
        <w:rPr>
          <w:rFonts w:ascii="Times New Roman" w:hAnsi="Times New Roman" w:cs="Times New Roman"/>
          <w:color w:val="000000" w:themeColor="text1"/>
          <w:sz w:val="24"/>
          <w:szCs w:val="24"/>
        </w:rPr>
        <w:t>“</w:t>
      </w:r>
      <w:r w:rsidR="004B26CA" w:rsidRPr="00AB1B79">
        <w:rPr>
          <w:rFonts w:ascii="Times New Roman" w:hAnsi="Times New Roman" w:cs="Times New Roman"/>
          <w:color w:val="000000" w:themeColor="text1"/>
          <w:sz w:val="24"/>
          <w:szCs w:val="24"/>
        </w:rPr>
        <w:t xml:space="preserve">The McDonald's food chain has a maximum hamburger market capitalization in the world of $ 96.6 billion. They also launched </w:t>
      </w:r>
      <w:proofErr w:type="spellStart"/>
      <w:r w:rsidR="004B26CA" w:rsidRPr="00AB1B79">
        <w:rPr>
          <w:rFonts w:ascii="Times New Roman" w:hAnsi="Times New Roman" w:cs="Times New Roman"/>
          <w:color w:val="000000" w:themeColor="text1"/>
          <w:sz w:val="24"/>
          <w:szCs w:val="24"/>
        </w:rPr>
        <w:t>McCafe</w:t>
      </w:r>
      <w:proofErr w:type="spellEnd"/>
      <w:r w:rsidR="004B26CA" w:rsidRPr="00AB1B79">
        <w:rPr>
          <w:rFonts w:ascii="Times New Roman" w:hAnsi="Times New Roman" w:cs="Times New Roman"/>
          <w:color w:val="000000" w:themeColor="text1"/>
          <w:sz w:val="24"/>
          <w:szCs w:val="24"/>
        </w:rPr>
        <w:t>, which offers a wide variety of coffees, ranging from cappuccinos to iced coffee. It competes directly with Starbucks, so we decided to do this comparison. We have chosen our contribution to society. Dunkin Torches is the owner of Dunkin 'Donut</w:t>
      </w:r>
      <w:r>
        <w:rPr>
          <w:rFonts w:ascii="Times New Roman" w:hAnsi="Times New Roman" w:cs="Times New Roman"/>
          <w:color w:val="000000" w:themeColor="text1"/>
          <w:sz w:val="24"/>
          <w:szCs w:val="24"/>
        </w:rPr>
        <w:t>”</w:t>
      </w:r>
      <w:r w:rsidR="004B26CA" w:rsidRPr="00AB1B79">
        <w:rPr>
          <w:rFonts w:ascii="Times New Roman" w:hAnsi="Times New Roman" w:cs="Times New Roman"/>
          <w:color w:val="000000" w:themeColor="text1"/>
          <w:sz w:val="24"/>
          <w:szCs w:val="24"/>
        </w:rPr>
        <w:t xml:space="preserve">. The Dunkin Company, American Coffee &amp; Donuts is a global network. Starbuck's market capitalization is turned off; but offers </w:t>
      </w:r>
      <w:r w:rsidR="004B26CA" w:rsidRPr="00AB1B79">
        <w:rPr>
          <w:rFonts w:ascii="Times New Roman" w:hAnsi="Times New Roman" w:cs="Times New Roman"/>
          <w:color w:val="000000" w:themeColor="text1"/>
          <w:sz w:val="24"/>
          <w:szCs w:val="24"/>
        </w:rPr>
        <w:lastRenderedPageBreak/>
        <w:t>new products. As most people know, freedom is the most important thing for this. Impac</w:t>
      </w:r>
      <w:r w:rsidR="00EB6776" w:rsidRPr="00AB1B79">
        <w:rPr>
          <w:rFonts w:ascii="Times New Roman" w:hAnsi="Times New Roman" w:cs="Times New Roman"/>
          <w:color w:val="000000" w:themeColor="text1"/>
          <w:sz w:val="24"/>
          <w:szCs w:val="24"/>
        </w:rPr>
        <w:t>t on the amount of the balance.</w:t>
      </w:r>
    </w:p>
    <w:p w14:paraId="7CBE0AE3" w14:textId="77777777" w:rsidR="00EB6776" w:rsidRPr="00AB1B79" w:rsidRDefault="003F0C18" w:rsidP="003F0C18">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w:t>
      </w:r>
      <w:r w:rsidR="004B26CA" w:rsidRPr="00AB1B79">
        <w:rPr>
          <w:rFonts w:ascii="Times New Roman" w:hAnsi="Times New Roman" w:cs="Times New Roman"/>
          <w:color w:val="000000" w:themeColor="text1"/>
          <w:sz w:val="24"/>
          <w:szCs w:val="24"/>
        </w:rPr>
        <w:t>hich is the highest in green, indicates the definition of these cases, the ratio is equal to or that the competitor was better than the industry average.</w:t>
      </w:r>
      <w:r w:rsidR="00B00F80">
        <w:rPr>
          <w:rFonts w:ascii="Times New Roman" w:hAnsi="Times New Roman" w:cs="Times New Roman"/>
          <w:color w:val="000000" w:themeColor="text1"/>
          <w:sz w:val="24"/>
          <w:szCs w:val="24"/>
        </w:rPr>
        <w:t xml:space="preserve"> “</w:t>
      </w:r>
      <w:r w:rsidR="004B26CA" w:rsidRPr="00AB1B79">
        <w:rPr>
          <w:rFonts w:ascii="Times New Roman" w:hAnsi="Times New Roman" w:cs="Times New Roman"/>
          <w:color w:val="000000" w:themeColor="text1"/>
          <w:sz w:val="24"/>
          <w:szCs w:val="24"/>
        </w:rPr>
        <w:t>Yellow indicates that this ratio is the highest among competitors but equal to or better than the industry average. Red indicates that this ratio is the lowest among competitors and / or below the industry average</w:t>
      </w:r>
      <w:r w:rsidR="00B00F80">
        <w:rPr>
          <w:rFonts w:ascii="Times New Roman" w:hAnsi="Times New Roman" w:cs="Times New Roman"/>
          <w:color w:val="000000" w:themeColor="text1"/>
          <w:sz w:val="24"/>
          <w:szCs w:val="24"/>
        </w:rPr>
        <w:t>”</w:t>
      </w:r>
      <w:r w:rsidR="004B26CA" w:rsidRPr="00AB1B79">
        <w:rPr>
          <w:rFonts w:ascii="Times New Roman" w:hAnsi="Times New Roman" w:cs="Times New Roman"/>
          <w:color w:val="000000" w:themeColor="text1"/>
          <w:sz w:val="24"/>
          <w:szCs w:val="24"/>
        </w:rPr>
        <w:t>. If a person is not available for comparison with the industry average, even beings with lower intelligence have not reported red to their competitors and green is the sum of everythin</w:t>
      </w:r>
      <w:r w:rsidR="00EB6776" w:rsidRPr="00AB1B79">
        <w:rPr>
          <w:rFonts w:ascii="Times New Roman" w:hAnsi="Times New Roman" w:cs="Times New Roman"/>
          <w:color w:val="000000" w:themeColor="text1"/>
          <w:sz w:val="24"/>
          <w:szCs w:val="24"/>
        </w:rPr>
        <w:t>g else and the color is yellow</w:t>
      </w:r>
      <w:r>
        <w:rPr>
          <w:rFonts w:ascii="Times New Roman" w:hAnsi="Times New Roman" w:cs="Times New Roman"/>
          <w:color w:val="000000" w:themeColor="text1"/>
          <w:sz w:val="24"/>
          <w:szCs w:val="24"/>
        </w:rPr>
        <w:t xml:space="preserve"> (Anthony, et al., 2019)</w:t>
      </w:r>
      <w:r w:rsidR="00EB6776" w:rsidRPr="00AB1B79">
        <w:rPr>
          <w:rFonts w:ascii="Times New Roman" w:hAnsi="Times New Roman" w:cs="Times New Roman"/>
          <w:color w:val="000000" w:themeColor="text1"/>
          <w:sz w:val="24"/>
          <w:szCs w:val="24"/>
        </w:rPr>
        <w:t>.</w:t>
      </w:r>
    </w:p>
    <w:p w14:paraId="21B4A2EC" w14:textId="77777777" w:rsidR="00EB6776" w:rsidRPr="00AB1B79" w:rsidRDefault="004B26CA" w:rsidP="00EB6776">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The fluid is good - Can Starbucks pay bills on time? The reason is that Starbucks currently has a rating of 1.3, which is the other end of competition in the industry. The more fluid and good the report </w:t>
      </w:r>
      <w:proofErr w:type="gramStart"/>
      <w:r w:rsidRPr="00AB1B79">
        <w:rPr>
          <w:rFonts w:ascii="Times New Roman" w:hAnsi="Times New Roman" w:cs="Times New Roman"/>
          <w:color w:val="000000" w:themeColor="text1"/>
          <w:sz w:val="24"/>
          <w:szCs w:val="24"/>
        </w:rPr>
        <w:t>is</w:t>
      </w:r>
      <w:proofErr w:type="gramEnd"/>
      <w:r w:rsidRPr="00AB1B79">
        <w:rPr>
          <w:rFonts w:ascii="Times New Roman" w:hAnsi="Times New Roman" w:cs="Times New Roman"/>
          <w:color w:val="000000" w:themeColor="text1"/>
          <w:sz w:val="24"/>
          <w:szCs w:val="24"/>
        </w:rPr>
        <w:t>, the sooner you will get the report and you will see that it is not as liquid as Starbucks for its competitors and gives you an industry average. However, if you look at the cash flow indicator from operating activities, you will see a completely different picture. Sufficient to cover liabilities, ongoing operations generate cash flow.</w:t>
      </w:r>
    </w:p>
    <w:p w14:paraId="29DB0656" w14:textId="77777777" w:rsidR="00EB6776"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In relationships with the utmost care to cover the race, so </w:t>
      </w:r>
      <w:proofErr w:type="gramStart"/>
      <w:r w:rsidRPr="00AB1B79">
        <w:rPr>
          <w:rFonts w:ascii="Times New Roman" w:hAnsi="Times New Roman" w:cs="Times New Roman"/>
          <w:color w:val="000000" w:themeColor="text1"/>
          <w:sz w:val="24"/>
          <w:szCs w:val="24"/>
        </w:rPr>
        <w:t>we'll</w:t>
      </w:r>
      <w:proofErr w:type="gramEnd"/>
      <w:r w:rsidRPr="00AB1B79">
        <w:rPr>
          <w:rFonts w:ascii="Times New Roman" w:hAnsi="Times New Roman" w:cs="Times New Roman"/>
          <w:color w:val="000000" w:themeColor="text1"/>
          <w:sz w:val="24"/>
          <w:szCs w:val="24"/>
        </w:rPr>
        <w:t xml:space="preserve"> have to take a look. Starbucks has a coverage ratio of 0.1 percent, which is the final definition for these competitors - the industry average is 8.6 (Dunkin, Torch, and even more). This means that Starbucks is required to generate sufficient cash flow to cover interest and interest due to its ability to deal with the complaint. If we look closely at revenues, Starbucks' operating expenses increased by 394%. This had a negative impact and reduced the net operat</w:t>
      </w:r>
      <w:r w:rsidR="00EB6776" w:rsidRPr="00AB1B79">
        <w:rPr>
          <w:rFonts w:ascii="Times New Roman" w:hAnsi="Times New Roman" w:cs="Times New Roman"/>
          <w:color w:val="000000" w:themeColor="text1"/>
          <w:sz w:val="24"/>
          <w:szCs w:val="24"/>
        </w:rPr>
        <w:t xml:space="preserve">ing profit by 99% </w:t>
      </w:r>
      <w:r w:rsidRPr="00AB1B79">
        <w:rPr>
          <w:rFonts w:ascii="Times New Roman" w:hAnsi="Times New Roman" w:cs="Times New Roman"/>
          <w:color w:val="000000" w:themeColor="text1"/>
          <w:sz w:val="24"/>
          <w:szCs w:val="24"/>
        </w:rPr>
        <w:t>performance - Starbucks: are resources used efficiently? Most of us have strong arguments for profit and performance with the highest industry average among competitors</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Alshehhi</w:t>
      </w:r>
      <w:proofErr w:type="spellEnd"/>
      <w:r w:rsidR="003F0C18">
        <w:rPr>
          <w:rFonts w:ascii="Times New Roman" w:hAnsi="Times New Roman" w:cs="Times New Roman"/>
          <w:color w:val="000000" w:themeColor="text1"/>
          <w:sz w:val="24"/>
          <w:szCs w:val="24"/>
        </w:rPr>
        <w:t>, et al., 2018)</w:t>
      </w:r>
      <w:r w:rsidRPr="00AB1B79">
        <w:rPr>
          <w:rFonts w:ascii="Times New Roman" w:hAnsi="Times New Roman" w:cs="Times New Roman"/>
          <w:color w:val="000000" w:themeColor="text1"/>
          <w:sz w:val="24"/>
          <w:szCs w:val="24"/>
        </w:rPr>
        <w:t xml:space="preserve">. However, this alone results in the system having </w:t>
      </w:r>
      <w:proofErr w:type="gramStart"/>
      <w:r w:rsidRPr="00AB1B79">
        <w:rPr>
          <w:rFonts w:ascii="Times New Roman" w:hAnsi="Times New Roman" w:cs="Times New Roman"/>
          <w:color w:val="000000" w:themeColor="text1"/>
          <w:sz w:val="24"/>
          <w:szCs w:val="24"/>
        </w:rPr>
        <w:t>a very low</w:t>
      </w:r>
      <w:proofErr w:type="gramEnd"/>
      <w:r w:rsidRPr="00AB1B79">
        <w:rPr>
          <w:rFonts w:ascii="Times New Roman" w:hAnsi="Times New Roman" w:cs="Times New Roman"/>
          <w:color w:val="000000" w:themeColor="text1"/>
          <w:sz w:val="24"/>
          <w:szCs w:val="24"/>
        </w:rPr>
        <w:t xml:space="preserve"> inventory turnover, which increases the time it takes to increase inventory (D</w:t>
      </w:r>
      <w:r w:rsidR="00EB6776" w:rsidRPr="00AB1B79">
        <w:rPr>
          <w:rFonts w:ascii="Times New Roman" w:hAnsi="Times New Roman" w:cs="Times New Roman"/>
          <w:color w:val="000000" w:themeColor="text1"/>
          <w:sz w:val="24"/>
          <w:szCs w:val="24"/>
        </w:rPr>
        <w:t xml:space="preserve">IO). Inventory turnover 9.6 vs. </w:t>
      </w:r>
      <w:r w:rsidRPr="00AB1B79">
        <w:rPr>
          <w:rFonts w:ascii="Times New Roman" w:hAnsi="Times New Roman" w:cs="Times New Roman"/>
          <w:color w:val="000000" w:themeColor="text1"/>
          <w:sz w:val="24"/>
          <w:szCs w:val="24"/>
        </w:rPr>
        <w:t xml:space="preserve">Industry average 43.5, low sales and excess inventory. This report </w:t>
      </w:r>
      <w:r w:rsidR="00EB6776" w:rsidRPr="00AB1B79">
        <w:rPr>
          <w:rFonts w:ascii="Times New Roman" w:hAnsi="Times New Roman" w:cs="Times New Roman"/>
          <w:color w:val="000000" w:themeColor="text1"/>
          <w:sz w:val="24"/>
          <w:szCs w:val="24"/>
        </w:rPr>
        <w:t xml:space="preserve">is extended throughout the year </w:t>
      </w:r>
      <w:r w:rsidRPr="00AB1B79">
        <w:rPr>
          <w:rFonts w:ascii="Times New Roman" w:hAnsi="Times New Roman" w:cs="Times New Roman"/>
          <w:color w:val="000000" w:themeColor="text1"/>
          <w:sz w:val="24"/>
          <w:szCs w:val="24"/>
        </w:rPr>
        <w:t xml:space="preserve">Starbucks attributed the rising costs and weak annual sales of products (coffee and dairy products) to inventory levels as well as political and economic conditions. This was due to a decline in overall consumer demand for branded coffee. Much of this increase is not due to operating costs but to current and </w:t>
      </w:r>
      <w:r w:rsidRPr="00AB1B79">
        <w:rPr>
          <w:rFonts w:ascii="Times New Roman" w:hAnsi="Times New Roman" w:cs="Times New Roman"/>
          <w:color w:val="000000" w:themeColor="text1"/>
          <w:sz w:val="24"/>
          <w:szCs w:val="24"/>
        </w:rPr>
        <w:lastRenderedPageBreak/>
        <w:t xml:space="preserve">future nonconformities. On November 12,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following an arbitration award from Starbucks that awarded $ 2.23 billion in damages plus statutory interest and $ 527 million in commission at the grocery store, Kraft terminated the contract with the company</w:t>
      </w:r>
      <w:r w:rsidR="00EB6776" w:rsidRPr="00AB1B79">
        <w:rPr>
          <w:rFonts w:ascii="Times New Roman" w:hAnsi="Times New Roman" w:cs="Times New Roman"/>
          <w:color w:val="000000" w:themeColor="text1"/>
          <w:sz w:val="24"/>
          <w:szCs w:val="24"/>
        </w:rPr>
        <w:t xml:space="preserve"> at least three years earlier. \</w:t>
      </w:r>
    </w:p>
    <w:p w14:paraId="528ED979" w14:textId="77777777" w:rsidR="00EB6776"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Profitability - Does Starbucks need money? This is an area they struggled with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on the other hand, Starbucks relies on its bottom line and revenues, for the reasons mentioned above, the financial result is </w:t>
      </w:r>
      <w:proofErr w:type="gramStart"/>
      <w:r w:rsidRPr="00AB1B79">
        <w:rPr>
          <w:rFonts w:ascii="Times New Roman" w:hAnsi="Times New Roman" w:cs="Times New Roman"/>
          <w:color w:val="000000" w:themeColor="text1"/>
          <w:sz w:val="24"/>
          <w:szCs w:val="24"/>
        </w:rPr>
        <w:t>very low</w:t>
      </w:r>
      <w:proofErr w:type="gramEnd"/>
      <w:r w:rsidRPr="00AB1B79">
        <w:rPr>
          <w:rFonts w:ascii="Times New Roman" w:hAnsi="Times New Roman" w:cs="Times New Roman"/>
          <w:color w:val="000000" w:themeColor="text1"/>
          <w:sz w:val="24"/>
          <w:szCs w:val="24"/>
        </w:rPr>
        <w:t>. Profits equal to the lowest of all competitors and below the industry average, excluding leverage.</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In Starbuck's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financial statements. Compared to its peers who covered the specialty restaurant industry, Starbuck fared quite well. One argument is the strength of the library stack comparison.</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The fluid is good - On the same rankings for all competitors, both for themselves and for the industry average. Starbucks, </w:t>
      </w:r>
      <w:proofErr w:type="gramStart"/>
      <w:r w:rsidRPr="00AB1B79">
        <w:rPr>
          <w:rFonts w:ascii="Times New Roman" w:hAnsi="Times New Roman" w:cs="Times New Roman"/>
          <w:color w:val="000000" w:themeColor="text1"/>
          <w:sz w:val="24"/>
          <w:szCs w:val="24"/>
        </w:rPr>
        <w:t>Aramark</w:t>
      </w:r>
      <w:proofErr w:type="gramEnd"/>
      <w:r w:rsidRPr="00AB1B79">
        <w:rPr>
          <w:rFonts w:ascii="Times New Roman" w:hAnsi="Times New Roman" w:cs="Times New Roman"/>
          <w:color w:val="000000" w:themeColor="text1"/>
          <w:sz w:val="24"/>
          <w:szCs w:val="24"/>
        </w:rPr>
        <w:t xml:space="preserve"> and Peet's Coffee have the lowest operating cash flow rates and occupy a whole</w:t>
      </w:r>
      <w:r w:rsidR="00EB6776" w:rsidRPr="00AB1B79">
        <w:rPr>
          <w:rFonts w:ascii="Times New Roman" w:hAnsi="Times New Roman" w:cs="Times New Roman"/>
          <w:color w:val="000000" w:themeColor="text1"/>
          <w:sz w:val="24"/>
          <w:szCs w:val="24"/>
        </w:rPr>
        <w:t xml:space="preserve"> room compared to Panera Bread</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Xie</w:t>
      </w:r>
      <w:proofErr w:type="spellEnd"/>
      <w:r w:rsidR="003F0C18">
        <w:rPr>
          <w:rFonts w:ascii="Times New Roman" w:hAnsi="Times New Roman" w:cs="Times New Roman"/>
          <w:color w:val="000000" w:themeColor="text1"/>
          <w:sz w:val="24"/>
          <w:szCs w:val="24"/>
        </w:rPr>
        <w:t>, et al., 2019)</w:t>
      </w:r>
      <w:r w:rsidR="00EB6776" w:rsidRPr="00AB1B79">
        <w:rPr>
          <w:rFonts w:ascii="Times New Roman" w:hAnsi="Times New Roman" w:cs="Times New Roman"/>
          <w:color w:val="000000" w:themeColor="text1"/>
          <w:sz w:val="24"/>
          <w:szCs w:val="24"/>
        </w:rPr>
        <w:t xml:space="preserve">. </w:t>
      </w:r>
    </w:p>
    <w:p w14:paraId="4D39D4B1" w14:textId="77777777" w:rsidR="00EB6776" w:rsidRPr="00AB1B79" w:rsidRDefault="004B26CA" w:rsidP="00EB6776">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Profitability- Starbucks' return on assets (ROA) and return on equity (ROE) are, say, the lowest among competitors and Isidore, which are below the industry average in terms of net income. The sharp decline in growth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to </w:t>
      </w:r>
      <w:proofErr w:type="gramStart"/>
      <w:r w:rsidRPr="00AB1B79">
        <w:rPr>
          <w:rFonts w:ascii="Times New Roman" w:hAnsi="Times New Roman" w:cs="Times New Roman"/>
          <w:color w:val="000000" w:themeColor="text1"/>
          <w:sz w:val="24"/>
          <w:szCs w:val="24"/>
        </w:rPr>
        <w:t>take action</w:t>
      </w:r>
      <w:proofErr w:type="gramEnd"/>
      <w:r w:rsidRPr="00AB1B79">
        <w:rPr>
          <w:rFonts w:ascii="Times New Roman" w:hAnsi="Times New Roman" w:cs="Times New Roman"/>
          <w:color w:val="000000" w:themeColor="text1"/>
          <w:sz w:val="24"/>
          <w:szCs w:val="24"/>
        </w:rPr>
        <w:t>.</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Compared to other industries</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Starbuck's financial report for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comparing the company's results in industry reports for this year, will allow us to draw conclusions from this economic period. Will everyone who scores "Ineffective Sectors" outrank Starbucks? We will see.</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We need to focus on their mutual relations, for which we have defined the area of 5 financial ratios: profit margin: asset turnover, ROA, financial </w:t>
      </w:r>
      <w:proofErr w:type="gramStart"/>
      <w:r w:rsidRPr="00AB1B79">
        <w:rPr>
          <w:rFonts w:ascii="Times New Roman" w:hAnsi="Times New Roman" w:cs="Times New Roman"/>
          <w:color w:val="000000" w:themeColor="text1"/>
          <w:sz w:val="24"/>
          <w:szCs w:val="24"/>
        </w:rPr>
        <w:t>leverage</w:t>
      </w:r>
      <w:proofErr w:type="gramEnd"/>
      <w:r w:rsidRPr="00AB1B79">
        <w:rPr>
          <w:rFonts w:ascii="Times New Roman" w:hAnsi="Times New Roman" w:cs="Times New Roman"/>
          <w:color w:val="000000" w:themeColor="text1"/>
          <w:sz w:val="24"/>
          <w:szCs w:val="24"/>
        </w:rPr>
        <w:t xml:space="preserve"> and Asahel. Four performance and profitability indicators. Let me remind you that the most important questi</w:t>
      </w:r>
      <w:r w:rsidR="00EB6776" w:rsidRPr="00AB1B79">
        <w:rPr>
          <w:rFonts w:ascii="Times New Roman" w:hAnsi="Times New Roman" w:cs="Times New Roman"/>
          <w:color w:val="000000" w:themeColor="text1"/>
          <w:sz w:val="24"/>
          <w:szCs w:val="24"/>
        </w:rPr>
        <w:t>ons from developers</w:t>
      </w:r>
      <w:r w:rsidR="003F0C18">
        <w:rPr>
          <w:rFonts w:ascii="Times New Roman" w:hAnsi="Times New Roman" w:cs="Times New Roman"/>
          <w:color w:val="000000" w:themeColor="text1"/>
          <w:sz w:val="24"/>
          <w:szCs w:val="24"/>
        </w:rPr>
        <w:t xml:space="preserve"> </w:t>
      </w:r>
      <w:r w:rsidR="003F0C18" w:rsidRPr="00AB1B79">
        <w:rPr>
          <w:rFonts w:ascii="Times New Roman" w:hAnsi="Times New Roman" w:cs="Times New Roman"/>
          <w:color w:val="000000" w:themeColor="text1"/>
          <w:sz w:val="24"/>
          <w:szCs w:val="24"/>
        </w:rPr>
        <w:t>(</w:t>
      </w:r>
      <w:proofErr w:type="spellStart"/>
      <w:r w:rsidR="003F0C18" w:rsidRPr="00AB1B79">
        <w:rPr>
          <w:rFonts w:ascii="Times New Roman" w:hAnsi="Times New Roman" w:cs="Times New Roman"/>
          <w:color w:val="000000" w:themeColor="text1"/>
          <w:sz w:val="24"/>
          <w:szCs w:val="24"/>
        </w:rPr>
        <w:t>Daryanto</w:t>
      </w:r>
      <w:proofErr w:type="spellEnd"/>
      <w:r w:rsidR="003F0C18" w:rsidRPr="00AB1B79">
        <w:rPr>
          <w:rFonts w:ascii="Times New Roman" w:hAnsi="Times New Roman" w:cs="Times New Roman"/>
          <w:color w:val="000000" w:themeColor="text1"/>
          <w:sz w:val="24"/>
          <w:szCs w:val="24"/>
        </w:rPr>
        <w:t>, 2017)</w:t>
      </w:r>
      <w:r w:rsidR="00EB6776" w:rsidRPr="00AB1B79">
        <w:rPr>
          <w:rFonts w:ascii="Times New Roman" w:hAnsi="Times New Roman" w:cs="Times New Roman"/>
          <w:color w:val="000000" w:themeColor="text1"/>
          <w:sz w:val="24"/>
          <w:szCs w:val="24"/>
        </w:rPr>
        <w:t>.</w:t>
      </w:r>
    </w:p>
    <w:p w14:paraId="3EA16D0F" w14:textId="77777777" w:rsidR="00EB6776"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Is Starbucks or other companies an effective way to earn money? Finally, some investments are over. In the past, for reasons outlined at Starbucks, we have compiled a list of reasons why bills are out of date and for winning glory. Kraft's $ 2.6 billion litigation helped shut down his accounts, and </w:t>
      </w:r>
      <w:r w:rsidR="00EB6776" w:rsidRPr="00AB1B79">
        <w:rPr>
          <w:rFonts w:ascii="Times New Roman" w:hAnsi="Times New Roman" w:cs="Times New Roman"/>
          <w:color w:val="000000" w:themeColor="text1"/>
          <w:sz w:val="24"/>
          <w:szCs w:val="24"/>
        </w:rPr>
        <w:t>Composite</w:t>
      </w:r>
      <w:r w:rsidRPr="00AB1B79">
        <w:rPr>
          <w:rFonts w:ascii="Times New Roman" w:hAnsi="Times New Roman" w:cs="Times New Roman"/>
          <w:color w:val="000000" w:themeColor="text1"/>
          <w:sz w:val="24"/>
          <w:szCs w:val="24"/>
        </w:rPr>
        <w:t xml:space="preserve"> got rid of him, not the industry.</w:t>
      </w:r>
      <w:r w:rsidR="00EB6776" w:rsidRPr="00AB1B79">
        <w:rPr>
          <w:rFonts w:ascii="Times New Roman" w:hAnsi="Times New Roman" w:cs="Times New Roman"/>
          <w:color w:val="000000" w:themeColor="text1"/>
          <w:sz w:val="24"/>
          <w:szCs w:val="24"/>
        </w:rPr>
        <w:t xml:space="preserve"> It </w:t>
      </w:r>
      <w:r w:rsidRPr="00AB1B79">
        <w:rPr>
          <w:rFonts w:ascii="Times New Roman" w:hAnsi="Times New Roman" w:cs="Times New Roman"/>
          <w:color w:val="000000" w:themeColor="text1"/>
          <w:sz w:val="24"/>
          <w:szCs w:val="24"/>
        </w:rPr>
        <w:t xml:space="preserve">has arrived “When we compare the company's earnings with volatile parties in the economy, that is, regular sellers and specialist retailers, we can see that Starbucks is doing better than regular </w:t>
      </w:r>
      <w:proofErr w:type="gramStart"/>
      <w:r w:rsidRPr="00AB1B79">
        <w:rPr>
          <w:rFonts w:ascii="Times New Roman" w:hAnsi="Times New Roman" w:cs="Times New Roman"/>
          <w:color w:val="000000" w:themeColor="text1"/>
          <w:sz w:val="24"/>
          <w:szCs w:val="24"/>
        </w:rPr>
        <w:t>sellers, but</w:t>
      </w:r>
      <w:proofErr w:type="gramEnd"/>
      <w:r w:rsidRPr="00AB1B79">
        <w:rPr>
          <w:rFonts w:ascii="Times New Roman" w:hAnsi="Times New Roman" w:cs="Times New Roman"/>
          <w:color w:val="000000" w:themeColor="text1"/>
          <w:sz w:val="24"/>
          <w:szCs w:val="24"/>
        </w:rPr>
        <w:t xml:space="preserve"> has a lower ratio than soft drinks. </w:t>
      </w:r>
      <w:proofErr w:type="gramStart"/>
      <w:r w:rsidRPr="00AB1B79">
        <w:rPr>
          <w:rFonts w:ascii="Times New Roman" w:hAnsi="Times New Roman" w:cs="Times New Roman"/>
          <w:color w:val="000000" w:themeColor="text1"/>
          <w:sz w:val="24"/>
          <w:szCs w:val="24"/>
        </w:rPr>
        <w:t>Take a look</w:t>
      </w:r>
      <w:proofErr w:type="gramEnd"/>
      <w:r w:rsidRPr="00AB1B79">
        <w:rPr>
          <w:rFonts w:ascii="Times New Roman" w:hAnsi="Times New Roman" w:cs="Times New Roman"/>
          <w:color w:val="000000" w:themeColor="text1"/>
          <w:sz w:val="24"/>
          <w:szCs w:val="24"/>
        </w:rPr>
        <w:t xml:space="preserve"> at the reports, Starbucks ROI isn'</w:t>
      </w:r>
      <w:r w:rsidR="00EB6776" w:rsidRPr="00AB1B79">
        <w:rPr>
          <w:rFonts w:ascii="Times New Roman" w:hAnsi="Times New Roman" w:cs="Times New Roman"/>
          <w:color w:val="000000" w:themeColor="text1"/>
          <w:sz w:val="24"/>
          <w:szCs w:val="24"/>
        </w:rPr>
        <w:t xml:space="preserve">t too high, so follow them up </w:t>
      </w:r>
      <w:r w:rsidRPr="00AB1B79">
        <w:rPr>
          <w:rFonts w:ascii="Times New Roman" w:hAnsi="Times New Roman" w:cs="Times New Roman"/>
          <w:color w:val="000000" w:themeColor="text1"/>
          <w:sz w:val="24"/>
          <w:szCs w:val="24"/>
        </w:rPr>
        <w:t xml:space="preserve">resource rotation - The </w:t>
      </w:r>
      <w:r w:rsidR="00EB6776" w:rsidRPr="00AB1B79">
        <w:rPr>
          <w:rFonts w:ascii="Times New Roman" w:hAnsi="Times New Roman" w:cs="Times New Roman"/>
          <w:color w:val="000000" w:themeColor="text1"/>
          <w:sz w:val="24"/>
          <w:szCs w:val="24"/>
        </w:rPr>
        <w:t>Company</w:t>
      </w:r>
      <w:r w:rsidRPr="00AB1B79">
        <w:rPr>
          <w:rFonts w:ascii="Times New Roman" w:hAnsi="Times New Roman" w:cs="Times New Roman"/>
          <w:color w:val="000000" w:themeColor="text1"/>
          <w:sz w:val="24"/>
          <w:szCs w:val="24"/>
        </w:rPr>
        <w:t xml:space="preserve"> is included in its turnover in the same sectors, except for the </w:t>
      </w:r>
      <w:r w:rsidRPr="00AB1B79">
        <w:rPr>
          <w:rFonts w:ascii="Times New Roman" w:hAnsi="Times New Roman" w:cs="Times New Roman"/>
          <w:color w:val="000000" w:themeColor="text1"/>
          <w:sz w:val="24"/>
          <w:szCs w:val="24"/>
        </w:rPr>
        <w:lastRenderedPageBreak/>
        <w:t>general food trade, grocery stores and pharmacies. We cannot do this for Starbucks at the same time, the most economical use of its capacity has been limited</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Nuhiu</w:t>
      </w:r>
      <w:proofErr w:type="spellEnd"/>
      <w:r w:rsidR="003F0C18">
        <w:rPr>
          <w:rFonts w:ascii="Times New Roman" w:hAnsi="Times New Roman" w:cs="Times New Roman"/>
          <w:color w:val="000000" w:themeColor="text1"/>
          <w:sz w:val="24"/>
          <w:szCs w:val="24"/>
        </w:rPr>
        <w:t>, et al., 2017)</w:t>
      </w:r>
      <w:r w:rsidRPr="00AB1B79">
        <w:rPr>
          <w:rFonts w:ascii="Times New Roman" w:hAnsi="Times New Roman" w:cs="Times New Roman"/>
          <w:color w:val="000000" w:themeColor="text1"/>
          <w:sz w:val="24"/>
          <w:szCs w:val="24"/>
        </w:rPr>
        <w:t>.</w:t>
      </w:r>
    </w:p>
    <w:p w14:paraId="51E19B5C" w14:textId="77777777" w:rsidR="004B26CA"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ROA- ROA is lower than in more volatile sectors and less volatile for the economy, and we know that society cannot change the money needed to invest in </w:t>
      </w:r>
      <w:proofErr w:type="gramStart"/>
      <w:r w:rsidRPr="00AB1B79">
        <w:rPr>
          <w:rFonts w:ascii="Times New Roman" w:hAnsi="Times New Roman" w:cs="Times New Roman"/>
          <w:color w:val="000000" w:themeColor="text1"/>
          <w:sz w:val="24"/>
          <w:szCs w:val="24"/>
        </w:rPr>
        <w:t>the end result</w:t>
      </w:r>
      <w:proofErr w:type="gramEnd"/>
      <w:r w:rsidRPr="00AB1B79">
        <w:rPr>
          <w:rFonts w:ascii="Times New Roman" w:hAnsi="Times New Roman" w:cs="Times New Roman"/>
          <w:color w:val="000000" w:themeColor="text1"/>
          <w:sz w:val="24"/>
          <w:szCs w:val="24"/>
        </w:rPr>
        <w:t xml:space="preserve"> we know it comes from because the end result this year was too big.</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Financial consent “Its leverage is lower than the same range in most sectors of the aerospace, defense, commercial, automotive, energy </w:t>
      </w:r>
      <w:r w:rsidR="003F0C18">
        <w:rPr>
          <w:rFonts w:ascii="Times New Roman" w:hAnsi="Times New Roman" w:cs="Times New Roman"/>
          <w:color w:val="000000" w:themeColor="text1"/>
          <w:sz w:val="24"/>
          <w:szCs w:val="24"/>
        </w:rPr>
        <w:t>and telecommunications banking (Rao, and Ibrahim, 2017)</w:t>
      </w:r>
      <w:r w:rsidRPr="00AB1B79">
        <w:rPr>
          <w:rFonts w:ascii="Times New Roman" w:hAnsi="Times New Roman" w:cs="Times New Roman"/>
          <w:color w:val="000000" w:themeColor="text1"/>
          <w:sz w:val="24"/>
          <w:szCs w:val="24"/>
        </w:rPr>
        <w:t>.</w:t>
      </w:r>
      <w:r w:rsidR="003F0C18">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Starbucks, the reason for ROE is that ROE is much lower than most industries. But the reason for the beverage industry is 2.3% and 16.0%, 13.3% for general distributors and specialty stores, 8.2% each.</w:t>
      </w:r>
    </w:p>
    <w:p w14:paraId="5711FA2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67B5986E" w14:textId="77777777" w:rsidR="004B26CA" w:rsidRPr="00AB1B79" w:rsidRDefault="004B26CA" w:rsidP="00EB6776">
      <w:pPr>
        <w:pStyle w:val="Heading2"/>
        <w:rPr>
          <w:color w:val="000000" w:themeColor="text1"/>
          <w:sz w:val="24"/>
          <w:szCs w:val="24"/>
        </w:rPr>
      </w:pPr>
      <w:bookmarkStart w:id="5" w:name="_Toc69322227"/>
      <w:r w:rsidRPr="00AB1B79">
        <w:rPr>
          <w:color w:val="000000" w:themeColor="text1"/>
          <w:sz w:val="24"/>
          <w:szCs w:val="24"/>
        </w:rPr>
        <w:t>Financial analysis report: forecast report</w:t>
      </w:r>
      <w:bookmarkEnd w:id="5"/>
    </w:p>
    <w:p w14:paraId="3CA5A900" w14:textId="77777777" w:rsidR="00EB6776"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Balance sheet and income forecasts are used to calculate future 2-year financial ratios from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compared to previous forecasts, we go from income statement to balance sheet, more details in the next article.</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See Appendix for this discussion. I did not expect Starbucks to increase its profits in the next 2 years, from the crowd as if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was the end of the year, nor from the oppression of the day, but the force that comes with lawsuits</w:t>
      </w:r>
      <w:proofErr w:type="gramStart"/>
      <w:r w:rsidRPr="00AB1B79">
        <w:rPr>
          <w:rFonts w:ascii="Times New Roman" w:hAnsi="Times New Roman" w:cs="Times New Roman"/>
          <w:color w:val="000000" w:themeColor="text1"/>
          <w:sz w:val="24"/>
          <w:szCs w:val="24"/>
        </w:rPr>
        <w:t>. .</w:t>
      </w:r>
      <w:proofErr w:type="gramEnd"/>
      <w:r w:rsidRPr="00AB1B79">
        <w:rPr>
          <w:rFonts w:ascii="Times New Roman" w:hAnsi="Times New Roman" w:cs="Times New Roman"/>
          <w:color w:val="000000" w:themeColor="text1"/>
          <w:sz w:val="24"/>
          <w:szCs w:val="24"/>
        </w:rPr>
        <w:t xml:space="preserve"> With 680 store openings in the US and 1703 new store openings worldwide in the last 12 months, they are contributing to a 13% increase in sales in the fourth quarter of fiscal 2014 and we expect growth. The biggest recovery in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is growth. For reports in the next 2 years. Considering Starbucks, solid and stable track record in the financial market and dominance</w:t>
      </w:r>
      <w:r w:rsidR="003F0C18">
        <w:rPr>
          <w:rFonts w:ascii="Times New Roman" w:hAnsi="Times New Roman" w:cs="Times New Roman"/>
          <w:color w:val="000000" w:themeColor="text1"/>
          <w:sz w:val="24"/>
          <w:szCs w:val="24"/>
        </w:rPr>
        <w:t xml:space="preserve"> (Maqbool, and </w:t>
      </w:r>
      <w:proofErr w:type="spellStart"/>
      <w:r w:rsidR="003F0C18">
        <w:rPr>
          <w:rFonts w:ascii="Times New Roman" w:hAnsi="Times New Roman" w:cs="Times New Roman"/>
          <w:color w:val="000000" w:themeColor="text1"/>
          <w:sz w:val="24"/>
          <w:szCs w:val="24"/>
        </w:rPr>
        <w:t>Zameer</w:t>
      </w:r>
      <w:proofErr w:type="spellEnd"/>
      <w:r w:rsidR="003F0C18">
        <w:rPr>
          <w:rFonts w:ascii="Times New Roman" w:hAnsi="Times New Roman" w:cs="Times New Roman"/>
          <w:color w:val="000000" w:themeColor="text1"/>
          <w:sz w:val="24"/>
          <w:szCs w:val="24"/>
        </w:rPr>
        <w:t xml:space="preserve">, 2018). </w:t>
      </w:r>
      <w:r w:rsidRPr="00AB1B79">
        <w:rPr>
          <w:rFonts w:ascii="Times New Roman" w:hAnsi="Times New Roman" w:cs="Times New Roman"/>
          <w:color w:val="000000" w:themeColor="text1"/>
          <w:sz w:val="24"/>
          <w:szCs w:val="24"/>
        </w:rPr>
        <w:t>There are two main risk factors to consider that start with, namely the pain of falling non-Arabs and coffee bean prices, and a general decline of great importance with coffee. Howard told Starbucks CEO Schulz that the price could not move. They are also trying to limit the increase in the prices of dairy products (mainly milk). I was surprised to see something go up in price, not where the men went, Starbucks in the market, and now what they are trying to do is once again demons</w:t>
      </w:r>
      <w:r w:rsidR="00EB6776" w:rsidRPr="00AB1B79">
        <w:rPr>
          <w:rFonts w:ascii="Times New Roman" w:hAnsi="Times New Roman" w:cs="Times New Roman"/>
          <w:color w:val="000000" w:themeColor="text1"/>
          <w:sz w:val="24"/>
          <w:szCs w:val="24"/>
        </w:rPr>
        <w:t>trate their market dominance</w:t>
      </w:r>
      <w:r w:rsidR="003F0C18">
        <w:rPr>
          <w:rFonts w:ascii="Times New Roman" w:hAnsi="Times New Roman" w:cs="Times New Roman"/>
          <w:color w:val="000000" w:themeColor="text1"/>
          <w:sz w:val="24"/>
          <w:szCs w:val="24"/>
        </w:rPr>
        <w:t xml:space="preserve"> </w:t>
      </w:r>
      <w:r w:rsidR="003F0C18" w:rsidRPr="00AB1B79">
        <w:rPr>
          <w:rFonts w:ascii="Times New Roman" w:hAnsi="Times New Roman" w:cs="Times New Roman"/>
          <w:color w:val="000000" w:themeColor="text1"/>
          <w:sz w:val="24"/>
          <w:szCs w:val="24"/>
        </w:rPr>
        <w:t>(</w:t>
      </w:r>
      <w:proofErr w:type="spellStart"/>
      <w:r w:rsidR="003F0C18" w:rsidRPr="00AB1B79">
        <w:rPr>
          <w:rFonts w:ascii="Times New Roman" w:hAnsi="Times New Roman" w:cs="Times New Roman"/>
          <w:color w:val="000000" w:themeColor="text1"/>
          <w:sz w:val="24"/>
          <w:szCs w:val="24"/>
        </w:rPr>
        <w:t>Daryanto</w:t>
      </w:r>
      <w:proofErr w:type="spellEnd"/>
      <w:r w:rsidR="003F0C18" w:rsidRPr="00AB1B79">
        <w:rPr>
          <w:rFonts w:ascii="Times New Roman" w:hAnsi="Times New Roman" w:cs="Times New Roman"/>
          <w:color w:val="000000" w:themeColor="text1"/>
          <w:sz w:val="24"/>
          <w:szCs w:val="24"/>
        </w:rPr>
        <w:t>, et al., 2019)</w:t>
      </w:r>
      <w:r w:rsidR="00EB6776" w:rsidRPr="00AB1B79">
        <w:rPr>
          <w:rFonts w:ascii="Times New Roman" w:hAnsi="Times New Roman" w:cs="Times New Roman"/>
          <w:color w:val="000000" w:themeColor="text1"/>
          <w:sz w:val="24"/>
          <w:szCs w:val="24"/>
        </w:rPr>
        <w:t xml:space="preserve">. </w:t>
      </w:r>
    </w:p>
    <w:p w14:paraId="3A513433" w14:textId="77777777" w:rsidR="004B26CA" w:rsidRPr="00AB1B79" w:rsidRDefault="004B26CA" w:rsidP="00EB6776">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In retrospect, Starbucks' net income, including financial ratios, is expected to increase but return to normal. Consequently, interest coverage is expected to increase from 1.0 to 18.2, with the profit margin increased from 6.0% to 9.8% and the ROI from 1.3% to 19.1% to 32. 4%, the </w:t>
      </w:r>
      <w:r w:rsidRPr="00AB1B79">
        <w:rPr>
          <w:rFonts w:ascii="Times New Roman" w:hAnsi="Times New Roman" w:cs="Times New Roman"/>
          <w:color w:val="000000" w:themeColor="text1"/>
          <w:sz w:val="24"/>
          <w:szCs w:val="24"/>
        </w:rPr>
        <w:lastRenderedPageBreak/>
        <w:t>return on equity is 2.3% and the leverage you send to your figs is 2.1 to 1.8. A strong and healthy relationship is established with this financial STARBUCKS.</w:t>
      </w:r>
    </w:p>
    <w:p w14:paraId="584C6224"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055DE236" w14:textId="77777777" w:rsidR="00EB6776" w:rsidRPr="00AB1B79" w:rsidRDefault="004B26CA" w:rsidP="00EB6776">
      <w:pPr>
        <w:pStyle w:val="Heading2"/>
        <w:rPr>
          <w:color w:val="000000" w:themeColor="text1"/>
          <w:sz w:val="24"/>
          <w:szCs w:val="24"/>
        </w:rPr>
      </w:pPr>
      <w:bookmarkStart w:id="6" w:name="_Toc69322228"/>
      <w:r w:rsidRPr="00AB1B79">
        <w:rPr>
          <w:color w:val="000000" w:themeColor="text1"/>
          <w:sz w:val="24"/>
          <w:szCs w:val="24"/>
        </w:rPr>
        <w:t>P / E ratio,</w:t>
      </w:r>
      <w:bookmarkEnd w:id="6"/>
      <w:r w:rsidRPr="00AB1B79">
        <w:rPr>
          <w:color w:val="000000" w:themeColor="text1"/>
          <w:sz w:val="24"/>
          <w:szCs w:val="24"/>
        </w:rPr>
        <w:t xml:space="preserve"> </w:t>
      </w:r>
    </w:p>
    <w:p w14:paraId="7DBBF101" w14:textId="77777777" w:rsidR="003F0C18"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We choose to include the P / E ratio based on the Earnings Ratio because it is the most accurate. See Appendix 9 and Appendix 10 for front and back P / E charts. The final P / E ratio is based on the company's past performance. The final P / E ratio for STARBUCKS is 30.5. Last time, Starbucks increased its traffic by 30.5, 30.5 and increased its profit many times. P / E forecast reports use analysts, company profit forecasts. Starbucks forecasts a P / E ratio of 26.2, based on analysts' forecasts, Starbucks and purchases will multiply future profit at 26.2.</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as well as but buy cheap. If medium S&amp;P lines are expensive. Comparing the P / E to the industry average, the edges are cheaper than the competition</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Mugo</w:t>
      </w:r>
      <w:proofErr w:type="spellEnd"/>
      <w:r w:rsidR="003F0C18">
        <w:rPr>
          <w:rFonts w:ascii="Times New Roman" w:hAnsi="Times New Roman" w:cs="Times New Roman"/>
          <w:color w:val="000000" w:themeColor="text1"/>
          <w:sz w:val="24"/>
          <w:szCs w:val="24"/>
        </w:rPr>
        <w:t>, et al., 2019)</w:t>
      </w:r>
      <w:r w:rsidRPr="00AB1B79">
        <w:rPr>
          <w:rFonts w:ascii="Times New Roman" w:hAnsi="Times New Roman" w:cs="Times New Roman"/>
          <w:color w:val="000000" w:themeColor="text1"/>
          <w:sz w:val="24"/>
          <w:szCs w:val="24"/>
        </w:rPr>
        <w:t>.</w:t>
      </w:r>
    </w:p>
    <w:p w14:paraId="2E19A6D4" w14:textId="77777777" w:rsidR="004B26CA"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Since we believe investors should invest money based on future returns, we focus on the P / E ratio over time and how much I want to know if they are cheaper than competitors, and we also focus on the future P / E. The reason is the average district.</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Your votes with higher P / E but lower (cheaper) than the industry average, </w:t>
      </w:r>
      <w:proofErr w:type="gramStart"/>
      <w:r w:rsidRPr="00AB1B79">
        <w:rPr>
          <w:rFonts w:ascii="Times New Roman" w:hAnsi="Times New Roman" w:cs="Times New Roman"/>
          <w:color w:val="000000" w:themeColor="text1"/>
          <w:sz w:val="24"/>
          <w:szCs w:val="24"/>
        </w:rPr>
        <w:t>let's</w:t>
      </w:r>
      <w:proofErr w:type="gramEnd"/>
      <w:r w:rsidRPr="00AB1B79">
        <w:rPr>
          <w:rFonts w:ascii="Times New Roman" w:hAnsi="Times New Roman" w:cs="Times New Roman"/>
          <w:color w:val="000000" w:themeColor="text1"/>
          <w:sz w:val="24"/>
          <w:szCs w:val="24"/>
        </w:rPr>
        <w:t xml:space="preserve"> say the restaurant hasn't bought the stock yet, that should be at their discretion and wait for some great things they compare. there will be more competition in the future.</w:t>
      </w:r>
    </w:p>
    <w:p w14:paraId="2921E96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1504252F" w14:textId="77777777" w:rsidR="004B26CA" w:rsidRPr="00AB1B79" w:rsidRDefault="004B26CA" w:rsidP="00EB6776">
      <w:pPr>
        <w:pStyle w:val="Heading2"/>
        <w:rPr>
          <w:color w:val="000000" w:themeColor="text1"/>
          <w:sz w:val="24"/>
          <w:szCs w:val="24"/>
        </w:rPr>
      </w:pPr>
      <w:bookmarkStart w:id="7" w:name="_Toc69322229"/>
      <w:r w:rsidRPr="00AB1B79">
        <w:rPr>
          <w:color w:val="000000" w:themeColor="text1"/>
          <w:sz w:val="24"/>
          <w:szCs w:val="24"/>
        </w:rPr>
        <w:t>Cicero's growth model</w:t>
      </w:r>
      <w:bookmarkEnd w:id="7"/>
    </w:p>
    <w:p w14:paraId="5B132CDA" w14:textId="77777777" w:rsidR="004B26CA" w:rsidRPr="00AB1B79" w:rsidRDefault="004B26CA" w:rsidP="00EB6776">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The Letter Growth Model (GGM) is used to roughly estimate the values of the underlying stocks. The formula assumes a future series and calculates the present value of the dividend growth rates from future income. Cicero should use the growth model shown below.</w:t>
      </w:r>
    </w:p>
    <w:p w14:paraId="09AC8A8E"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3B4C1785"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𝑆</w:t>
      </w:r>
      <w:r w:rsidRPr="00AB1B79">
        <w:rPr>
          <w:rFonts w:ascii="Times New Roman" w:hAnsi="Times New Roman" w:cs="Times New Roman"/>
          <w:color w:val="000000" w:themeColor="text1"/>
          <w:sz w:val="24"/>
          <w:szCs w:val="24"/>
        </w:rPr>
        <w:t xml:space="preserve"> =</w:t>
      </w:r>
    </w:p>
    <w:p w14:paraId="712F0A0D"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𝑆</w:t>
      </w:r>
      <w:r w:rsidRPr="00AB1B79">
        <w:rPr>
          <w:rFonts w:ascii="Times New Roman" w:hAnsi="Times New Roman" w:cs="Times New Roman"/>
          <w:color w:val="000000" w:themeColor="text1"/>
          <w:sz w:val="24"/>
          <w:szCs w:val="24"/>
        </w:rPr>
        <w:t xml:space="preserve"> = </w:t>
      </w:r>
      <w:r w:rsidRPr="00AB1B79">
        <w:rPr>
          <w:rFonts w:ascii="Cambria Math" w:hAnsi="Cambria Math" w:cs="Cambria Math"/>
          <w:color w:val="000000" w:themeColor="text1"/>
          <w:sz w:val="24"/>
          <w:szCs w:val="24"/>
        </w:rPr>
        <w:t>𝑆𝑡𝑜𝑐𝑘</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𝑣𝑎𝑙𝑢𝑒</w:t>
      </w:r>
    </w:p>
    <w:p w14:paraId="34A19287"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𝐷</w:t>
      </w:r>
      <w:r w:rsidRPr="00AB1B79">
        <w:rPr>
          <w:rFonts w:ascii="Times New Roman" w:hAnsi="Times New Roman" w:cs="Times New Roman"/>
          <w:color w:val="000000" w:themeColor="text1"/>
          <w:sz w:val="24"/>
          <w:szCs w:val="24"/>
        </w:rPr>
        <w:t xml:space="preserve"> = </w:t>
      </w:r>
      <w:r w:rsidRPr="00AB1B79">
        <w:rPr>
          <w:rFonts w:ascii="Cambria Math" w:hAnsi="Cambria Math" w:cs="Cambria Math"/>
          <w:color w:val="000000" w:themeColor="text1"/>
          <w:sz w:val="24"/>
          <w:szCs w:val="24"/>
        </w:rPr>
        <w:t>𝐿𝑎𝑠𝑡</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𝑝𝑟𝑖𝑜𝑟</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𝑝𝑒𝑟𝑖𝑜𝑑</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𝑑𝑖𝑣𝑖𝑑𝑒𝑛𝑑</w:t>
      </w:r>
    </w:p>
    <w:p w14:paraId="357F1DFC"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𝑔</w:t>
      </w:r>
      <w:r w:rsidRPr="00AB1B79">
        <w:rPr>
          <w:rFonts w:ascii="Times New Roman" w:hAnsi="Times New Roman" w:cs="Times New Roman"/>
          <w:color w:val="000000" w:themeColor="text1"/>
          <w:sz w:val="24"/>
          <w:szCs w:val="24"/>
        </w:rPr>
        <w:t xml:space="preserve"> = </w:t>
      </w:r>
      <w:r w:rsidRPr="00AB1B79">
        <w:rPr>
          <w:rFonts w:ascii="Cambria Math" w:hAnsi="Cambria Math" w:cs="Cambria Math"/>
          <w:color w:val="000000" w:themeColor="text1"/>
          <w:sz w:val="24"/>
          <w:szCs w:val="24"/>
        </w:rPr>
        <w:t>𝑆𝑡𝑎𝑏𝑙𝑒</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𝑔𝑟𝑜𝑤𝑡ℎ</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𝑟𝑎𝑡𝑒</w:t>
      </w:r>
    </w:p>
    <w:p w14:paraId="68AE1753"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𝑘</w:t>
      </w:r>
      <w:r w:rsidRPr="00AB1B79">
        <w:rPr>
          <w:rFonts w:ascii="Times New Roman" w:hAnsi="Times New Roman" w:cs="Times New Roman"/>
          <w:color w:val="000000" w:themeColor="text1"/>
          <w:sz w:val="24"/>
          <w:szCs w:val="24"/>
        </w:rPr>
        <w:t xml:space="preserve"> = </w:t>
      </w:r>
      <w:r w:rsidRPr="00AB1B79">
        <w:rPr>
          <w:rFonts w:ascii="Cambria Math" w:hAnsi="Cambria Math" w:cs="Cambria Math"/>
          <w:color w:val="000000" w:themeColor="text1"/>
          <w:sz w:val="24"/>
          <w:szCs w:val="24"/>
        </w:rPr>
        <w:t>𝑅𝑒𝑞𝑢𝑖𝑟𝑒𝑑</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𝑟𝑎𝑡𝑒</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𝑜𝑓</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𝑟𝑒𝑡𝑢𝑟𝑛</w:t>
      </w:r>
    </w:p>
    <w:p w14:paraId="79C1AFA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lastRenderedPageBreak/>
        <w:t xml:space="preserve"> </w:t>
      </w:r>
      <w:r w:rsidR="00EB6776" w:rsidRPr="00AB1B79">
        <w:rPr>
          <w:rFonts w:ascii="Times New Roman" w:hAnsi="Times New Roman" w:cs="Times New Roman"/>
          <w:color w:val="000000" w:themeColor="text1"/>
          <w:sz w:val="24"/>
          <w:szCs w:val="24"/>
        </w:rPr>
        <w:tab/>
      </w:r>
      <w:r w:rsidRPr="00AB1B79">
        <w:rPr>
          <w:rFonts w:ascii="Times New Roman" w:hAnsi="Times New Roman" w:cs="Times New Roman"/>
          <w:color w:val="000000" w:themeColor="text1"/>
          <w:sz w:val="24"/>
          <w:szCs w:val="24"/>
        </w:rPr>
        <w:t>Starbucks Corporation paid dividends of $ 0.89 per share last year. Stable growth rate (G), exemption of 12% of the expected income from its use. The required rate of return (k) is calculated using the Capital Assets Valuation Model (CAPM) formula below.</w:t>
      </w:r>
    </w:p>
    <w:p w14:paraId="167BA395"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𝑘</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w:t>
      </w:r>
      <w:r w:rsidRPr="00AB1B79">
        <w:rPr>
          <w:rFonts w:ascii="Times New Roman" w:hAnsi="Times New Roman" w:cs="Times New Roman"/>
          <w:color w:val="000000" w:themeColor="text1"/>
          <w:sz w:val="24"/>
          <w:szCs w:val="24"/>
        </w:rPr>
        <w:t xml:space="preserve"> =ƒ+ Β </w:t>
      </w:r>
      <w:r w:rsidRPr="00AB1B79">
        <w:rPr>
          <w:rFonts w:ascii="Cambria Math" w:hAnsi="Cambria Math" w:cs="Cambria Math"/>
          <w:color w:val="000000" w:themeColor="text1"/>
          <w:sz w:val="24"/>
          <w:szCs w:val="24"/>
        </w:rPr>
        <w:t>𝑟𝑚</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w:t>
      </w:r>
      <w:r w:rsidRPr="00AB1B79">
        <w:rPr>
          <w:rFonts w:ascii="Times New Roman" w:hAnsi="Times New Roman" w:cs="Times New Roman"/>
          <w:color w:val="000000" w:themeColor="text1"/>
          <w:sz w:val="24"/>
          <w:szCs w:val="24"/>
        </w:rPr>
        <w:t>ƒ</w:t>
      </w:r>
    </w:p>
    <w:p w14:paraId="203F5AC8"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𝑟</w:t>
      </w:r>
      <w:r w:rsidRPr="00AB1B79">
        <w:rPr>
          <w:rFonts w:ascii="Times New Roman" w:hAnsi="Times New Roman" w:cs="Times New Roman"/>
          <w:color w:val="000000" w:themeColor="text1"/>
          <w:sz w:val="24"/>
          <w:szCs w:val="24"/>
        </w:rPr>
        <w:t xml:space="preserve">ƒ = </w:t>
      </w:r>
      <w:r w:rsidRPr="00AB1B79">
        <w:rPr>
          <w:rFonts w:ascii="Cambria Math" w:hAnsi="Cambria Math" w:cs="Cambria Math"/>
          <w:color w:val="000000" w:themeColor="text1"/>
          <w:sz w:val="24"/>
          <w:szCs w:val="24"/>
        </w:rPr>
        <w:t>𝑅𝑖𝑠𝑘</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𝑓𝑟𝑒𝑒</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𝑟𝑎𝑡𝑒</w:t>
      </w:r>
      <w:r w:rsidRPr="00AB1B79">
        <w:rPr>
          <w:rFonts w:ascii="Times New Roman" w:hAnsi="Times New Roman" w:cs="Times New Roman"/>
          <w:color w:val="000000" w:themeColor="text1"/>
          <w:sz w:val="24"/>
          <w:szCs w:val="24"/>
        </w:rPr>
        <w:t xml:space="preserve"> 30</w:t>
      </w:r>
      <w:r w:rsidRPr="00AB1B79">
        <w:rPr>
          <w:rFonts w:ascii="Cambria Math" w:hAnsi="Cambria Math" w:cs="Cambria Math"/>
          <w:color w:val="000000" w:themeColor="text1"/>
          <w:sz w:val="24"/>
          <w:szCs w:val="24"/>
        </w:rPr>
        <w:t>𝑦𝑟</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𝑡𝑟𝑒𝑎𝑠𝑢𝑟𝑦</w:t>
      </w:r>
    </w:p>
    <w:p w14:paraId="398A615B"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β = </w:t>
      </w:r>
      <w:r w:rsidRPr="00AB1B79">
        <w:rPr>
          <w:rFonts w:ascii="Cambria Math" w:hAnsi="Cambria Math" w:cs="Cambria Math"/>
          <w:color w:val="000000" w:themeColor="text1"/>
          <w:sz w:val="24"/>
          <w:szCs w:val="24"/>
        </w:rPr>
        <w:t>𝐵𝑒𝑡𝑎</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𝑜𝑓</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𝑡ℎ𝑒</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𝑠𝑒𝑐𝑢𝑟𝑖𝑡𝑦</w:t>
      </w:r>
    </w:p>
    <w:p w14:paraId="0CC5AA77"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Cambria Math" w:hAnsi="Cambria Math" w:cs="Cambria Math"/>
          <w:color w:val="000000" w:themeColor="text1"/>
          <w:sz w:val="24"/>
          <w:szCs w:val="24"/>
        </w:rPr>
        <w:t>𝑟𝑚</w:t>
      </w:r>
      <w:r w:rsidRPr="00AB1B79">
        <w:rPr>
          <w:rFonts w:ascii="Times New Roman" w:hAnsi="Times New Roman" w:cs="Times New Roman"/>
          <w:color w:val="000000" w:themeColor="text1"/>
          <w:sz w:val="24"/>
          <w:szCs w:val="24"/>
        </w:rPr>
        <w:t xml:space="preserve"> = </w:t>
      </w:r>
      <w:r w:rsidRPr="00AB1B79">
        <w:rPr>
          <w:rFonts w:ascii="Cambria Math" w:hAnsi="Cambria Math" w:cs="Cambria Math"/>
          <w:color w:val="000000" w:themeColor="text1"/>
          <w:sz w:val="24"/>
          <w:szCs w:val="24"/>
        </w:rPr>
        <w:t>𝐸𝑥𝑝𝑒𝑐𝑡𝑒𝑑</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𝑚𝑎𝑟𝑘𝑒𝑡</w:t>
      </w:r>
      <w:r w:rsidRPr="00AB1B79">
        <w:rPr>
          <w:rFonts w:ascii="Times New Roman" w:hAnsi="Times New Roman" w:cs="Times New Roman"/>
          <w:color w:val="000000" w:themeColor="text1"/>
          <w:sz w:val="24"/>
          <w:szCs w:val="24"/>
        </w:rPr>
        <w:t xml:space="preserve"> </w:t>
      </w:r>
      <w:r w:rsidRPr="00AB1B79">
        <w:rPr>
          <w:rFonts w:ascii="Cambria Math" w:hAnsi="Cambria Math" w:cs="Cambria Math"/>
          <w:color w:val="000000" w:themeColor="text1"/>
          <w:sz w:val="24"/>
          <w:szCs w:val="24"/>
        </w:rPr>
        <w:t>𝑟𝑒𝑡𝑢𝑟𝑛</w:t>
      </w:r>
    </w:p>
    <w:p w14:paraId="162958DF" w14:textId="77777777" w:rsidR="004B26CA"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The reason why the CAPM risk-free rate includes us in one thing which is supposed to be the 30-year treasury act and the other is the number related to the volatility of the underlying assets from the beta. To measure. Market revenues are expected to be in line with the industry average of 11.7%.</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The simplicity of the Gordon model and its main drawback</w:t>
      </w:r>
      <w:r w:rsidR="003F0C18">
        <w:rPr>
          <w:rFonts w:ascii="Times New Roman" w:hAnsi="Times New Roman" w:cs="Times New Roman"/>
          <w:color w:val="000000" w:themeColor="text1"/>
          <w:sz w:val="24"/>
          <w:szCs w:val="24"/>
        </w:rPr>
        <w:t xml:space="preserve"> (</w:t>
      </w:r>
      <w:proofErr w:type="spellStart"/>
      <w:r w:rsidR="003F0C18">
        <w:rPr>
          <w:rFonts w:ascii="Times New Roman" w:hAnsi="Times New Roman" w:cs="Times New Roman"/>
          <w:color w:val="000000" w:themeColor="text1"/>
          <w:sz w:val="24"/>
          <w:szCs w:val="24"/>
        </w:rPr>
        <w:t>Sonaje</w:t>
      </w:r>
      <w:proofErr w:type="spellEnd"/>
      <w:r w:rsidR="003F0C18">
        <w:rPr>
          <w:rFonts w:ascii="Times New Roman" w:hAnsi="Times New Roman" w:cs="Times New Roman"/>
          <w:color w:val="000000" w:themeColor="text1"/>
          <w:sz w:val="24"/>
          <w:szCs w:val="24"/>
        </w:rPr>
        <w:t xml:space="preserve">, and </w:t>
      </w:r>
      <w:proofErr w:type="spellStart"/>
      <w:r w:rsidR="003F0C18">
        <w:rPr>
          <w:rFonts w:ascii="Times New Roman" w:hAnsi="Times New Roman" w:cs="Times New Roman"/>
          <w:color w:val="000000" w:themeColor="text1"/>
          <w:sz w:val="24"/>
          <w:szCs w:val="24"/>
        </w:rPr>
        <w:t>Nerlekar</w:t>
      </w:r>
      <w:proofErr w:type="spellEnd"/>
      <w:r w:rsidR="003F0C18">
        <w:rPr>
          <w:rFonts w:ascii="Times New Roman" w:hAnsi="Times New Roman" w:cs="Times New Roman"/>
          <w:color w:val="000000" w:themeColor="text1"/>
          <w:sz w:val="24"/>
          <w:szCs w:val="24"/>
        </w:rPr>
        <w:t>, 2017)</w:t>
      </w:r>
      <w:r w:rsidRPr="00AB1B79">
        <w:rPr>
          <w:rFonts w:ascii="Times New Roman" w:hAnsi="Times New Roman" w:cs="Times New Roman"/>
          <w:color w:val="000000" w:themeColor="text1"/>
          <w:sz w:val="24"/>
          <w:szCs w:val="24"/>
        </w:rPr>
        <w:t>. The table below shows X.1 invited to major changes that occur at Starbucks in the same proportion as the markets, using the return on GGM value with minor changes in the expected event.</w:t>
      </w:r>
    </w:p>
    <w:p w14:paraId="4B431AFC"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686F0352"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Table X.1 - The impact assessment is expected to return to the GGM </w:t>
      </w:r>
      <w:proofErr w:type="gramStart"/>
      <w:r w:rsidRPr="00AB1B79">
        <w:rPr>
          <w:rFonts w:ascii="Times New Roman" w:hAnsi="Times New Roman" w:cs="Times New Roman"/>
          <w:color w:val="000000" w:themeColor="text1"/>
          <w:sz w:val="24"/>
          <w:szCs w:val="24"/>
        </w:rPr>
        <w:t>market</w:t>
      </w:r>
      <w:proofErr w:type="gramEnd"/>
    </w:p>
    <w:p w14:paraId="05DF4F76"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62F82035"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Expected market return (2)</w:t>
      </w:r>
      <w:r w:rsidRPr="00AB1B79">
        <w:rPr>
          <w:rFonts w:ascii="Times New Roman" w:hAnsi="Times New Roman" w:cs="Times New Roman"/>
          <w:color w:val="000000" w:themeColor="text1"/>
          <w:sz w:val="24"/>
          <w:szCs w:val="24"/>
        </w:rPr>
        <w:tab/>
        <w:t>11.5%</w:t>
      </w:r>
      <w:r w:rsidRPr="00AB1B79">
        <w:rPr>
          <w:rFonts w:ascii="Times New Roman" w:hAnsi="Times New Roman" w:cs="Times New Roman"/>
          <w:color w:val="000000" w:themeColor="text1"/>
          <w:sz w:val="24"/>
          <w:szCs w:val="24"/>
        </w:rPr>
        <w:tab/>
        <w:t>11.7%</w:t>
      </w:r>
      <w:r w:rsidRPr="00AB1B79">
        <w:rPr>
          <w:rFonts w:ascii="Times New Roman" w:hAnsi="Times New Roman" w:cs="Times New Roman"/>
          <w:color w:val="000000" w:themeColor="text1"/>
          <w:sz w:val="24"/>
          <w:szCs w:val="24"/>
        </w:rPr>
        <w:tab/>
        <w:t>12.0%</w:t>
      </w:r>
      <w:r w:rsidRPr="00AB1B79">
        <w:rPr>
          <w:rFonts w:ascii="Times New Roman" w:hAnsi="Times New Roman" w:cs="Times New Roman"/>
          <w:color w:val="000000" w:themeColor="text1"/>
          <w:sz w:val="24"/>
          <w:szCs w:val="24"/>
        </w:rPr>
        <w:tab/>
        <w:t>12.3%</w:t>
      </w:r>
    </w:p>
    <w:p w14:paraId="63F86FE3"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Required rate of return (CAPM)</w:t>
      </w:r>
      <w:r w:rsidRPr="00AB1B79">
        <w:rPr>
          <w:rFonts w:ascii="Times New Roman" w:hAnsi="Times New Roman" w:cs="Times New Roman"/>
          <w:color w:val="000000" w:themeColor="text1"/>
          <w:sz w:val="24"/>
          <w:szCs w:val="24"/>
        </w:rPr>
        <w:tab/>
        <w:t>12.85%</w:t>
      </w:r>
      <w:r w:rsidRPr="00AB1B79">
        <w:rPr>
          <w:rFonts w:ascii="Times New Roman" w:hAnsi="Times New Roman" w:cs="Times New Roman"/>
          <w:color w:val="000000" w:themeColor="text1"/>
          <w:sz w:val="24"/>
          <w:szCs w:val="24"/>
        </w:rPr>
        <w:tab/>
        <w:t>13.08%</w:t>
      </w:r>
      <w:r w:rsidRPr="00AB1B79">
        <w:rPr>
          <w:rFonts w:ascii="Times New Roman" w:hAnsi="Times New Roman" w:cs="Times New Roman"/>
          <w:color w:val="000000" w:themeColor="text1"/>
          <w:sz w:val="24"/>
          <w:szCs w:val="24"/>
        </w:rPr>
        <w:tab/>
        <w:t>13.43%</w:t>
      </w:r>
      <w:r w:rsidRPr="00AB1B79">
        <w:rPr>
          <w:rFonts w:ascii="Times New Roman" w:hAnsi="Times New Roman" w:cs="Times New Roman"/>
          <w:color w:val="000000" w:themeColor="text1"/>
          <w:sz w:val="24"/>
          <w:szCs w:val="24"/>
        </w:rPr>
        <w:tab/>
        <w:t>13.78%</w:t>
      </w:r>
    </w:p>
    <w:p w14:paraId="4CE9411D"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Fair value of SBUX (S)</w:t>
      </w:r>
      <w:r w:rsidRPr="00AB1B79">
        <w:rPr>
          <w:rFonts w:ascii="Times New Roman" w:hAnsi="Times New Roman" w:cs="Times New Roman"/>
          <w:color w:val="000000" w:themeColor="text1"/>
          <w:sz w:val="24"/>
          <w:szCs w:val="24"/>
        </w:rPr>
        <w:tab/>
        <w:t>$ 117.53</w:t>
      </w:r>
      <w:r w:rsidRPr="00AB1B79">
        <w:rPr>
          <w:rFonts w:ascii="Times New Roman" w:hAnsi="Times New Roman" w:cs="Times New Roman"/>
          <w:color w:val="000000" w:themeColor="text1"/>
          <w:sz w:val="24"/>
          <w:szCs w:val="24"/>
        </w:rPr>
        <w:tab/>
        <w:t>$ 92.12</w:t>
      </w:r>
      <w:r w:rsidRPr="00AB1B79">
        <w:rPr>
          <w:rFonts w:ascii="Times New Roman" w:hAnsi="Times New Roman" w:cs="Times New Roman"/>
          <w:color w:val="000000" w:themeColor="text1"/>
          <w:sz w:val="24"/>
          <w:szCs w:val="24"/>
        </w:rPr>
        <w:tab/>
        <w:t>$ 69.56</w:t>
      </w:r>
      <w:r w:rsidRPr="00AB1B79">
        <w:rPr>
          <w:rFonts w:ascii="Times New Roman" w:hAnsi="Times New Roman" w:cs="Times New Roman"/>
          <w:color w:val="000000" w:themeColor="text1"/>
          <w:sz w:val="24"/>
          <w:szCs w:val="24"/>
        </w:rPr>
        <w:tab/>
        <w:t>$ 55.87</w:t>
      </w:r>
    </w:p>
    <w:p w14:paraId="2B73D3B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158E200D" w14:textId="77777777" w:rsidR="004B26CA" w:rsidRPr="00AB1B79" w:rsidRDefault="004B26CA" w:rsidP="00EB6776">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Small changes in market yields are expected to have a strong impact on the price of any investor. Therefore, the need for a more detailed analysis was carried out using the discounted cash flow method. GGM is perfect for quickly assessing the expected growth rate of the market and that football is a steady income.</w:t>
      </w:r>
      <w:r w:rsidR="00EB6776"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z w:val="24"/>
          <w:szCs w:val="24"/>
        </w:rPr>
        <w:t xml:space="preserve">Data for 2009 and </w:t>
      </w:r>
      <w:r w:rsidR="00E951D4" w:rsidRPr="00AB1B79">
        <w:rPr>
          <w:rFonts w:ascii="Times New Roman" w:hAnsi="Times New Roman" w:cs="Times New Roman"/>
          <w:color w:val="000000" w:themeColor="text1"/>
          <w:sz w:val="24"/>
          <w:szCs w:val="24"/>
        </w:rPr>
        <w:t>2019</w:t>
      </w:r>
      <w:r w:rsidRPr="00AB1B79">
        <w:rPr>
          <w:rFonts w:ascii="Times New Roman" w:hAnsi="Times New Roman" w:cs="Times New Roman"/>
          <w:color w:val="000000" w:themeColor="text1"/>
          <w:sz w:val="24"/>
          <w:szCs w:val="24"/>
        </w:rPr>
        <w:t xml:space="preserve"> are not </w:t>
      </w:r>
      <w:proofErr w:type="gramStart"/>
      <w:r w:rsidRPr="00AB1B79">
        <w:rPr>
          <w:rFonts w:ascii="Times New Roman" w:hAnsi="Times New Roman" w:cs="Times New Roman"/>
          <w:color w:val="000000" w:themeColor="text1"/>
          <w:sz w:val="24"/>
          <w:szCs w:val="24"/>
        </w:rPr>
        <w:t>taken into account</w:t>
      </w:r>
      <w:proofErr w:type="gramEnd"/>
      <w:r w:rsidRPr="00AB1B79">
        <w:rPr>
          <w:rFonts w:ascii="Times New Roman" w:hAnsi="Times New Roman" w:cs="Times New Roman"/>
          <w:color w:val="000000" w:themeColor="text1"/>
          <w:sz w:val="24"/>
          <w:szCs w:val="24"/>
        </w:rPr>
        <w:t xml:space="preserve">. According to our estimates, operating costs in 2014 will not return to the level of </w:t>
      </w:r>
      <w:r w:rsidR="00CB7654" w:rsidRPr="00AB1B79">
        <w:rPr>
          <w:rFonts w:ascii="Times New Roman" w:hAnsi="Times New Roman" w:cs="Times New Roman"/>
          <w:color w:val="000000" w:themeColor="text1"/>
          <w:sz w:val="24"/>
          <w:szCs w:val="24"/>
        </w:rPr>
        <w:t>2020</w:t>
      </w:r>
      <w:r w:rsidRPr="00AB1B79">
        <w:rPr>
          <w:rFonts w:ascii="Times New Roman" w:hAnsi="Times New Roman" w:cs="Times New Roman"/>
          <w:color w:val="000000" w:themeColor="text1"/>
          <w:sz w:val="24"/>
          <w:szCs w:val="24"/>
        </w:rPr>
        <w:t>, which fell by 85% and 2% annually compared to 2014.</w:t>
      </w:r>
    </w:p>
    <w:p w14:paraId="08703CE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(See details in the following revenue forecast on the indicated page)</w:t>
      </w:r>
    </w:p>
    <w:p w14:paraId="54DD743C"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4EC1077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5E489974" w14:textId="77777777" w:rsidR="00EB6776" w:rsidRPr="00AB1B79" w:rsidRDefault="00EB6776">
      <w:pPr>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br w:type="page"/>
      </w:r>
    </w:p>
    <w:p w14:paraId="2233D195" w14:textId="77777777" w:rsidR="004B26CA" w:rsidRPr="00AB1B79" w:rsidRDefault="00EB6776" w:rsidP="00EB6776">
      <w:pPr>
        <w:pStyle w:val="Heading1"/>
        <w:rPr>
          <w:color w:val="000000" w:themeColor="text1"/>
          <w:sz w:val="24"/>
          <w:szCs w:val="24"/>
        </w:rPr>
      </w:pPr>
      <w:bookmarkStart w:id="8" w:name="_Toc69322230"/>
      <w:r w:rsidRPr="00AB1B79">
        <w:rPr>
          <w:color w:val="000000" w:themeColor="text1"/>
          <w:sz w:val="24"/>
          <w:szCs w:val="24"/>
        </w:rPr>
        <w:lastRenderedPageBreak/>
        <w:t>Part C</w:t>
      </w:r>
      <w:bookmarkEnd w:id="8"/>
    </w:p>
    <w:p w14:paraId="38FBFDD2" w14:textId="77777777" w:rsidR="004B26CA" w:rsidRPr="00AB1B79" w:rsidRDefault="004B26CA" w:rsidP="00EB6776">
      <w:pPr>
        <w:pStyle w:val="Heading2"/>
        <w:rPr>
          <w:color w:val="000000" w:themeColor="text1"/>
          <w:sz w:val="24"/>
          <w:szCs w:val="24"/>
        </w:rPr>
      </w:pPr>
      <w:bookmarkStart w:id="9" w:name="_Toc69322231"/>
      <w:r w:rsidRPr="00AB1B79">
        <w:rPr>
          <w:color w:val="000000" w:themeColor="text1"/>
          <w:sz w:val="24"/>
          <w:szCs w:val="24"/>
        </w:rPr>
        <w:t>Discounted cash flows</w:t>
      </w:r>
      <w:bookmarkEnd w:id="9"/>
    </w:p>
    <w:p w14:paraId="36454013" w14:textId="77777777" w:rsidR="004B26CA" w:rsidRPr="00AB1B79" w:rsidRDefault="004B26CA" w:rsidP="003F0C18">
      <w:pPr>
        <w:spacing w:after="0" w:line="360" w:lineRule="auto"/>
        <w:ind w:firstLine="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We use discounted cash flow (DCF, equal to) weighted average cost of equity analysis, forecasts of future free cash flow in public places and use them to value Starbucks companies at current share price</w:t>
      </w:r>
      <w:r w:rsidR="003F0C18">
        <w:rPr>
          <w:rFonts w:ascii="Times New Roman" w:hAnsi="Times New Roman" w:cs="Times New Roman"/>
          <w:color w:val="000000" w:themeColor="text1"/>
          <w:sz w:val="24"/>
          <w:szCs w:val="24"/>
        </w:rPr>
        <w:t xml:space="preserve"> (BALCI, 2017)</w:t>
      </w:r>
      <w:r w:rsidRPr="00AB1B79">
        <w:rPr>
          <w:rFonts w:ascii="Times New Roman" w:hAnsi="Times New Roman" w:cs="Times New Roman"/>
          <w:color w:val="000000" w:themeColor="text1"/>
          <w:sz w:val="24"/>
          <w:szCs w:val="24"/>
        </w:rPr>
        <w:t xml:space="preserve">. We calculated that the baseline scenario, soccer event, pessimistic events, fair share price and DCF benchmarking value are higher than the current investment price our team recommends is good for Starbucks. Available to buy now. On this matter, see the analysis below for a detailed report on </w:t>
      </w:r>
      <w:proofErr w:type="spellStart"/>
      <w:r w:rsidRPr="00AB1B79">
        <w:rPr>
          <w:rFonts w:ascii="Times New Roman" w:hAnsi="Times New Roman" w:cs="Times New Roman"/>
          <w:color w:val="000000" w:themeColor="text1"/>
          <w:sz w:val="24"/>
          <w:szCs w:val="24"/>
        </w:rPr>
        <w:t>Quqniam</w:t>
      </w:r>
      <w:proofErr w:type="spellEnd"/>
      <w:r w:rsidRPr="00AB1B79">
        <w:rPr>
          <w:rFonts w:ascii="Times New Roman" w:hAnsi="Times New Roman" w:cs="Times New Roman"/>
          <w:color w:val="000000" w:themeColor="text1"/>
          <w:sz w:val="24"/>
          <w:szCs w:val="24"/>
        </w:rPr>
        <w:t xml:space="preserve"> Book 3:</w:t>
      </w:r>
    </w:p>
    <w:p w14:paraId="19B7EA2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if the base</w:t>
      </w:r>
    </w:p>
    <w:p w14:paraId="3F9DA39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12% increase in sales in 2014, 13% in 2015, in 2016 14%</w:t>
      </w:r>
    </w:p>
    <w:p w14:paraId="1D98D8A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Of course, insurance = 72% of turnover in 2014, 2015, 2016.</w:t>
      </w:r>
    </w:p>
    <w:p w14:paraId="0BBB61FF"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Operating expenses = 85% of turnover in 2014, 2015, 2016</w:t>
      </w:r>
    </w:p>
    <w:p w14:paraId="2EAB2E62"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Highest Price = $ 80.99 = 9.4%</w:t>
      </w:r>
    </w:p>
    <w:p w14:paraId="781F28A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p>
    <w:p w14:paraId="5E67CB09"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good reason</w:t>
      </w:r>
    </w:p>
    <w:p w14:paraId="4EE50AFC"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14% increase in sales in 2014, 15% in 2015, in 2016 16%</w:t>
      </w:r>
    </w:p>
    <w:p w14:paraId="43E342E8"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Of course, insurance = 70% of turnover in 2014, 2015, 2016.</w:t>
      </w:r>
    </w:p>
    <w:p w14:paraId="008AA490"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Operating expenses = 83% of turnover in 2014, 2015, 2016</w:t>
      </w:r>
    </w:p>
    <w:p w14:paraId="61D7D977"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Price = $ 96.86</w:t>
      </w:r>
      <w:r w:rsidRPr="00AB1B79">
        <w:rPr>
          <w:rFonts w:ascii="Times New Roman" w:hAnsi="Times New Roman" w:cs="Times New Roman"/>
          <w:color w:val="000000" w:themeColor="text1"/>
          <w:sz w:val="24"/>
          <w:szCs w:val="24"/>
        </w:rPr>
        <w:tab/>
        <w:t>Upside down Potential = 30.9%</w:t>
      </w:r>
    </w:p>
    <w:p w14:paraId="30BE8A11"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 </w:t>
      </w:r>
    </w:p>
    <w:p w14:paraId="18C37955"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Sinful</w:t>
      </w:r>
    </w:p>
    <w:p w14:paraId="1E126C7A"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 xml:space="preserve">10% increase in sales in 2014, 2015 by 11%, 12% in </w:t>
      </w:r>
      <w:r w:rsidR="00E951D4" w:rsidRPr="00AB1B79">
        <w:rPr>
          <w:rFonts w:ascii="Times New Roman" w:hAnsi="Times New Roman" w:cs="Times New Roman"/>
          <w:color w:val="000000" w:themeColor="text1"/>
          <w:sz w:val="24"/>
          <w:szCs w:val="24"/>
        </w:rPr>
        <w:t>2019</w:t>
      </w:r>
    </w:p>
    <w:p w14:paraId="43D83972"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In fact, about 74% of turnover =</w:t>
      </w:r>
    </w:p>
    <w:p w14:paraId="59209BEF"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t>Operating expenses = 87% of turnover in 2014, 2015, 2016</w:t>
      </w:r>
    </w:p>
    <w:p w14:paraId="530B11A4" w14:textId="77777777" w:rsidR="004B26CA" w:rsidRPr="00AB1B79" w:rsidRDefault="004B26CA" w:rsidP="004B26CA">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z w:val="24"/>
          <w:szCs w:val="24"/>
        </w:rPr>
        <w:tab/>
      </w:r>
      <w:proofErr w:type="spellStart"/>
      <w:r w:rsidRPr="00AB1B79">
        <w:rPr>
          <w:rFonts w:ascii="Times New Roman" w:hAnsi="Times New Roman" w:cs="Times New Roman"/>
          <w:color w:val="000000" w:themeColor="text1"/>
          <w:sz w:val="24"/>
          <w:szCs w:val="24"/>
        </w:rPr>
        <w:t>onfrozen</w:t>
      </w:r>
      <w:proofErr w:type="spellEnd"/>
      <w:r w:rsidRPr="00AB1B79">
        <w:rPr>
          <w:rFonts w:ascii="Times New Roman" w:hAnsi="Times New Roman" w:cs="Times New Roman"/>
          <w:color w:val="000000" w:themeColor="text1"/>
          <w:sz w:val="24"/>
          <w:szCs w:val="24"/>
        </w:rPr>
        <w:t xml:space="preserve"> = $ 66.4one</w:t>
      </w:r>
      <w:r w:rsidRPr="00AB1B79">
        <w:rPr>
          <w:rFonts w:ascii="Times New Roman" w:hAnsi="Times New Roman" w:cs="Times New Roman"/>
          <w:color w:val="000000" w:themeColor="text1"/>
          <w:sz w:val="24"/>
          <w:szCs w:val="24"/>
        </w:rPr>
        <w:tab/>
      </w:r>
      <w:proofErr w:type="spellStart"/>
      <w:r w:rsidRPr="00AB1B79">
        <w:rPr>
          <w:rFonts w:ascii="Times New Roman" w:hAnsi="Times New Roman" w:cs="Times New Roman"/>
          <w:color w:val="000000" w:themeColor="text1"/>
          <w:sz w:val="24"/>
          <w:szCs w:val="24"/>
        </w:rPr>
        <w:t>aboveas</w:t>
      </w:r>
      <w:proofErr w:type="spellEnd"/>
      <w:r w:rsidRPr="00AB1B79">
        <w:rPr>
          <w:rFonts w:ascii="Times New Roman" w:hAnsi="Times New Roman" w:cs="Times New Roman"/>
          <w:color w:val="000000" w:themeColor="text1"/>
          <w:sz w:val="24"/>
          <w:szCs w:val="24"/>
        </w:rPr>
        <w:t xml:space="preserve"> well as </w:t>
      </w:r>
      <w:proofErr w:type="spellStart"/>
      <w:r w:rsidRPr="00AB1B79">
        <w:rPr>
          <w:rFonts w:ascii="Times New Roman" w:hAnsi="Times New Roman" w:cs="Times New Roman"/>
          <w:color w:val="000000" w:themeColor="text1"/>
          <w:sz w:val="24"/>
          <w:szCs w:val="24"/>
        </w:rPr>
        <w:t>Energyl</w:t>
      </w:r>
      <w:proofErr w:type="spellEnd"/>
      <w:r w:rsidRPr="00AB1B79">
        <w:rPr>
          <w:rFonts w:ascii="Times New Roman" w:hAnsi="Times New Roman" w:cs="Times New Roman"/>
          <w:color w:val="000000" w:themeColor="text1"/>
          <w:sz w:val="24"/>
          <w:szCs w:val="24"/>
        </w:rPr>
        <w:t xml:space="preserve"> = --10.3 %</w:t>
      </w:r>
    </w:p>
    <w:p w14:paraId="6AB0970B" w14:textId="77777777" w:rsidR="0025164B" w:rsidRPr="00AB1B79" w:rsidRDefault="0025164B" w:rsidP="004B26CA">
      <w:pPr>
        <w:spacing w:after="0" w:line="360" w:lineRule="auto"/>
        <w:rPr>
          <w:rFonts w:ascii="Times New Roman" w:hAnsi="Times New Roman" w:cs="Times New Roman"/>
          <w:color w:val="000000" w:themeColor="text1"/>
          <w:sz w:val="24"/>
          <w:szCs w:val="24"/>
        </w:rPr>
      </w:pPr>
    </w:p>
    <w:tbl>
      <w:tblPr>
        <w:tblW w:w="5000" w:type="pct"/>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CellMar>
          <w:left w:w="0" w:type="dxa"/>
          <w:right w:w="0" w:type="dxa"/>
        </w:tblCellMar>
        <w:tblLook w:val="01E0" w:firstRow="1" w:lastRow="1" w:firstColumn="1" w:lastColumn="1" w:noHBand="0" w:noVBand="0"/>
      </w:tblPr>
      <w:tblGrid>
        <w:gridCol w:w="769"/>
        <w:gridCol w:w="773"/>
        <w:gridCol w:w="773"/>
        <w:gridCol w:w="774"/>
        <w:gridCol w:w="774"/>
        <w:gridCol w:w="774"/>
        <w:gridCol w:w="774"/>
        <w:gridCol w:w="774"/>
        <w:gridCol w:w="774"/>
        <w:gridCol w:w="774"/>
        <w:gridCol w:w="772"/>
        <w:gridCol w:w="837"/>
      </w:tblGrid>
      <w:tr w:rsidR="00AB1B79" w:rsidRPr="00AB1B79" w14:paraId="0EC48B46" w14:textId="77777777" w:rsidTr="0025164B">
        <w:trPr>
          <w:trHeight w:val="204"/>
        </w:trPr>
        <w:tc>
          <w:tcPr>
            <w:tcW w:w="826" w:type="pct"/>
            <w:gridSpan w:val="2"/>
            <w:tcBorders>
              <w:bottom w:val="single" w:sz="8" w:space="0" w:color="D3D3D3"/>
              <w:right w:val="single" w:sz="8" w:space="0" w:color="D3D3D3"/>
            </w:tcBorders>
          </w:tcPr>
          <w:p w14:paraId="139F725E" w14:textId="77777777" w:rsidR="0025164B" w:rsidRPr="00AB1B79" w:rsidRDefault="0025164B" w:rsidP="00AB1B79">
            <w:pPr>
              <w:pStyle w:val="TableParagraph"/>
              <w:spacing w:before="27" w:line="157" w:lineRule="exact"/>
              <w:ind w:left="24"/>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Liquidity</w:t>
            </w:r>
            <w:r w:rsidRPr="00AB1B79">
              <w:rPr>
                <w:rFonts w:ascii="Times New Roman" w:hAnsi="Times New Roman" w:cs="Times New Roman"/>
                <w:b/>
                <w:color w:val="000000" w:themeColor="text1"/>
                <w:spacing w:val="13"/>
                <w:sz w:val="24"/>
                <w:szCs w:val="24"/>
              </w:rPr>
              <w:t xml:space="preserve"> </w:t>
            </w:r>
            <w:r w:rsidRPr="00AB1B79">
              <w:rPr>
                <w:rFonts w:ascii="Times New Roman" w:hAnsi="Times New Roman" w:cs="Times New Roman"/>
                <w:b/>
                <w:color w:val="000000" w:themeColor="text1"/>
                <w:sz w:val="24"/>
                <w:szCs w:val="24"/>
              </w:rPr>
              <w:t>Ratios:</w:t>
            </w:r>
          </w:p>
        </w:tc>
        <w:tc>
          <w:tcPr>
            <w:tcW w:w="414" w:type="pct"/>
            <w:tcBorders>
              <w:top w:val="single" w:sz="4" w:space="0" w:color="D3D3D3"/>
              <w:left w:val="single" w:sz="8" w:space="0" w:color="D3D3D3"/>
              <w:bottom w:val="single" w:sz="8" w:space="0" w:color="D3D3D3"/>
              <w:right w:val="single" w:sz="8" w:space="0" w:color="D3D3D3"/>
            </w:tcBorders>
          </w:tcPr>
          <w:p w14:paraId="66F32CCE"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1A0ABE9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293D9173"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3A01BB4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6F7A45BE"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40D277A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4" w:space="0" w:color="D3D3D3"/>
              <w:left w:val="single" w:sz="8" w:space="0" w:color="D3D3D3"/>
              <w:bottom w:val="single" w:sz="8" w:space="0" w:color="D3D3D3"/>
              <w:right w:val="single" w:sz="8" w:space="0" w:color="D3D3D3"/>
            </w:tcBorders>
          </w:tcPr>
          <w:p w14:paraId="6544C4E3" w14:textId="77777777" w:rsidR="0025164B" w:rsidRPr="00AB1B79" w:rsidRDefault="0025164B" w:rsidP="00AB1B79">
            <w:pPr>
              <w:pStyle w:val="TableParagraph"/>
              <w:spacing w:before="7" w:line="177" w:lineRule="exact"/>
              <w:ind w:right="10"/>
              <w:jc w:val="right"/>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2020</w:t>
            </w:r>
          </w:p>
        </w:tc>
        <w:tc>
          <w:tcPr>
            <w:tcW w:w="414" w:type="pct"/>
            <w:tcBorders>
              <w:top w:val="single" w:sz="4" w:space="0" w:color="D3D3D3"/>
              <w:left w:val="single" w:sz="8" w:space="0" w:color="D3D3D3"/>
              <w:bottom w:val="single" w:sz="8" w:space="0" w:color="D3D3D3"/>
              <w:right w:val="single" w:sz="8" w:space="0" w:color="D3D3D3"/>
            </w:tcBorders>
          </w:tcPr>
          <w:p w14:paraId="1A423167" w14:textId="77777777" w:rsidR="0025164B" w:rsidRPr="00AB1B79" w:rsidRDefault="0025164B" w:rsidP="00AB1B79">
            <w:pPr>
              <w:pStyle w:val="TableParagraph"/>
              <w:spacing w:before="7" w:line="177" w:lineRule="exact"/>
              <w:ind w:right="10"/>
              <w:jc w:val="right"/>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2019</w:t>
            </w:r>
          </w:p>
        </w:tc>
        <w:tc>
          <w:tcPr>
            <w:tcW w:w="413" w:type="pct"/>
            <w:tcBorders>
              <w:top w:val="single" w:sz="4" w:space="0" w:color="D3D3D3"/>
              <w:left w:val="single" w:sz="8" w:space="0" w:color="D3D3D3"/>
              <w:bottom w:val="single" w:sz="8" w:space="0" w:color="D3D3D3"/>
              <w:right w:val="single" w:sz="8" w:space="0" w:color="D3D3D3"/>
            </w:tcBorders>
          </w:tcPr>
          <w:p w14:paraId="786DF656" w14:textId="77777777" w:rsidR="0025164B" w:rsidRPr="00AB1B79" w:rsidRDefault="0025164B" w:rsidP="00AB1B79">
            <w:pPr>
              <w:pStyle w:val="TableParagraph"/>
              <w:spacing w:before="7" w:line="177" w:lineRule="exact"/>
              <w:ind w:right="9"/>
              <w:jc w:val="right"/>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2018</w:t>
            </w:r>
          </w:p>
        </w:tc>
        <w:tc>
          <w:tcPr>
            <w:tcW w:w="448" w:type="pct"/>
            <w:tcBorders>
              <w:top w:val="single" w:sz="4" w:space="0" w:color="D3D3D3"/>
              <w:left w:val="single" w:sz="8" w:space="0" w:color="D3D3D3"/>
              <w:bottom w:val="single" w:sz="8" w:space="0" w:color="D3D3D3"/>
              <w:right w:val="single" w:sz="8" w:space="0" w:color="D3D3D3"/>
            </w:tcBorders>
          </w:tcPr>
          <w:p w14:paraId="2D902ABE" w14:textId="77777777" w:rsidR="0025164B" w:rsidRPr="00AB1B79" w:rsidRDefault="0025164B" w:rsidP="00AB1B79">
            <w:pPr>
              <w:pStyle w:val="TableParagraph"/>
              <w:spacing w:before="7" w:line="177" w:lineRule="exact"/>
              <w:ind w:right="9"/>
              <w:jc w:val="right"/>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2017</w:t>
            </w:r>
          </w:p>
        </w:tc>
      </w:tr>
      <w:tr w:rsidR="00AB1B79" w:rsidRPr="00AB1B79" w14:paraId="5D1D699F" w14:textId="77777777" w:rsidTr="0025164B">
        <w:trPr>
          <w:trHeight w:val="205"/>
        </w:trPr>
        <w:tc>
          <w:tcPr>
            <w:tcW w:w="412" w:type="pct"/>
            <w:tcBorders>
              <w:top w:val="single" w:sz="8" w:space="0" w:color="D3D3D3"/>
              <w:bottom w:val="single" w:sz="8" w:space="0" w:color="D3D3D3"/>
              <w:right w:val="single" w:sz="8" w:space="0" w:color="D3D3D3"/>
            </w:tcBorders>
          </w:tcPr>
          <w:p w14:paraId="251FC483"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4EC2A563"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Current ratio</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Current assets/Current liabilities</w:t>
            </w:r>
            <w:r w:rsidRPr="00AB1B79">
              <w:rPr>
                <w:rFonts w:ascii="Times New Roman" w:hAnsi="Times New Roman" w:cs="Times New Roman"/>
                <w:color w:val="000000" w:themeColor="text1"/>
                <w:spacing w:val="13"/>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1C4FB1F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86B12E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EC09D93"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1.02</w:t>
            </w:r>
          </w:p>
        </w:tc>
        <w:tc>
          <w:tcPr>
            <w:tcW w:w="414" w:type="pct"/>
            <w:tcBorders>
              <w:top w:val="single" w:sz="8" w:space="0" w:color="D3D3D3"/>
              <w:left w:val="single" w:sz="8" w:space="0" w:color="D3D3D3"/>
              <w:bottom w:val="single" w:sz="8" w:space="0" w:color="D3D3D3"/>
              <w:right w:val="single" w:sz="8" w:space="0" w:color="D3D3D3"/>
            </w:tcBorders>
          </w:tcPr>
          <w:p w14:paraId="3E6A0E0F"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1.90</w:t>
            </w:r>
          </w:p>
        </w:tc>
        <w:tc>
          <w:tcPr>
            <w:tcW w:w="413" w:type="pct"/>
            <w:tcBorders>
              <w:top w:val="single" w:sz="8" w:space="0" w:color="D3D3D3"/>
              <w:left w:val="single" w:sz="8" w:space="0" w:color="D3D3D3"/>
              <w:bottom w:val="single" w:sz="8" w:space="0" w:color="D3D3D3"/>
              <w:right w:val="single" w:sz="8" w:space="0" w:color="D3D3D3"/>
            </w:tcBorders>
          </w:tcPr>
          <w:p w14:paraId="05AA2075"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1.83</w:t>
            </w:r>
          </w:p>
        </w:tc>
        <w:tc>
          <w:tcPr>
            <w:tcW w:w="448" w:type="pct"/>
            <w:tcBorders>
              <w:top w:val="single" w:sz="8" w:space="0" w:color="D3D3D3"/>
              <w:left w:val="single" w:sz="8" w:space="0" w:color="D3D3D3"/>
              <w:bottom w:val="single" w:sz="8" w:space="0" w:color="D3D3D3"/>
              <w:right w:val="single" w:sz="8" w:space="0" w:color="D3D3D3"/>
            </w:tcBorders>
          </w:tcPr>
          <w:p w14:paraId="6AABD529"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1.55</w:t>
            </w:r>
          </w:p>
        </w:tc>
      </w:tr>
      <w:tr w:rsidR="00AB1B79" w:rsidRPr="00AB1B79" w14:paraId="628D16F8" w14:textId="77777777" w:rsidTr="0025164B">
        <w:trPr>
          <w:trHeight w:val="205"/>
        </w:trPr>
        <w:tc>
          <w:tcPr>
            <w:tcW w:w="412" w:type="pct"/>
            <w:tcBorders>
              <w:top w:val="single" w:sz="8" w:space="0" w:color="D3D3D3"/>
              <w:bottom w:val="single" w:sz="8" w:space="0" w:color="D3D3D3"/>
              <w:right w:val="single" w:sz="8" w:space="0" w:color="D3D3D3"/>
            </w:tcBorders>
          </w:tcPr>
          <w:p w14:paraId="4C69EFE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484" w:type="pct"/>
            <w:gridSpan w:val="6"/>
            <w:tcBorders>
              <w:top w:val="single" w:sz="8" w:space="0" w:color="D3D3D3"/>
              <w:left w:val="single" w:sz="8" w:space="0" w:color="D3D3D3"/>
              <w:bottom w:val="single" w:sz="8" w:space="0" w:color="D3D3D3"/>
              <w:right w:val="single" w:sz="8" w:space="0" w:color="D3D3D3"/>
            </w:tcBorders>
          </w:tcPr>
          <w:p w14:paraId="17251D0E"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Quick</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ratio</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(Cash</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8"/>
                <w:sz w:val="24"/>
                <w:szCs w:val="24"/>
              </w:rPr>
              <w:t xml:space="preserve"> </w:t>
            </w:r>
            <w:proofErr w:type="spellStart"/>
            <w:r w:rsidRPr="00AB1B79">
              <w:rPr>
                <w:rFonts w:ascii="Times New Roman" w:hAnsi="Times New Roman" w:cs="Times New Roman"/>
                <w:color w:val="000000" w:themeColor="text1"/>
                <w:sz w:val="24"/>
                <w:szCs w:val="24"/>
              </w:rPr>
              <w:t>Mktable</w:t>
            </w:r>
            <w:proofErr w:type="spellEnd"/>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sec</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7"/>
                <w:sz w:val="24"/>
                <w:szCs w:val="24"/>
              </w:rPr>
              <w:t xml:space="preserve"> </w:t>
            </w:r>
            <w:proofErr w:type="spellStart"/>
            <w:r w:rsidRPr="00AB1B79">
              <w:rPr>
                <w:rFonts w:ascii="Times New Roman" w:hAnsi="Times New Roman" w:cs="Times New Roman"/>
                <w:color w:val="000000" w:themeColor="text1"/>
                <w:sz w:val="24"/>
                <w:szCs w:val="24"/>
              </w:rPr>
              <w:t>Recv</w:t>
            </w:r>
            <w:proofErr w:type="spellEnd"/>
            <w:r w:rsidRPr="00AB1B79">
              <w:rPr>
                <w:rFonts w:ascii="Times New Roman" w:hAnsi="Times New Roman" w:cs="Times New Roman"/>
                <w:color w:val="000000" w:themeColor="text1"/>
                <w:sz w:val="24"/>
                <w:szCs w:val="24"/>
              </w:rPr>
              <w:t>)/Current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liabilities</w:t>
            </w:r>
            <w:r w:rsidRPr="00AB1B79">
              <w:rPr>
                <w:rFonts w:ascii="Times New Roman" w:hAnsi="Times New Roman" w:cs="Times New Roman"/>
                <w:color w:val="000000" w:themeColor="text1"/>
                <w:spacing w:val="16"/>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05D8550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74327E3"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0.80</w:t>
            </w:r>
          </w:p>
        </w:tc>
        <w:tc>
          <w:tcPr>
            <w:tcW w:w="414" w:type="pct"/>
            <w:tcBorders>
              <w:top w:val="single" w:sz="8" w:space="0" w:color="D3D3D3"/>
              <w:left w:val="single" w:sz="8" w:space="0" w:color="D3D3D3"/>
              <w:bottom w:val="single" w:sz="8" w:space="0" w:color="D3D3D3"/>
              <w:right w:val="single" w:sz="8" w:space="0" w:color="D3D3D3"/>
            </w:tcBorders>
          </w:tcPr>
          <w:p w14:paraId="465E25B4"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1.10</w:t>
            </w:r>
          </w:p>
        </w:tc>
        <w:tc>
          <w:tcPr>
            <w:tcW w:w="413" w:type="pct"/>
            <w:tcBorders>
              <w:top w:val="single" w:sz="8" w:space="0" w:color="D3D3D3"/>
              <w:left w:val="single" w:sz="8" w:space="0" w:color="D3D3D3"/>
              <w:bottom w:val="single" w:sz="8" w:space="0" w:color="D3D3D3"/>
              <w:right w:val="single" w:sz="8" w:space="0" w:color="D3D3D3"/>
            </w:tcBorders>
          </w:tcPr>
          <w:p w14:paraId="24D935FF"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2.16</w:t>
            </w:r>
          </w:p>
        </w:tc>
        <w:tc>
          <w:tcPr>
            <w:tcW w:w="448" w:type="pct"/>
            <w:tcBorders>
              <w:top w:val="single" w:sz="8" w:space="0" w:color="D3D3D3"/>
              <w:left w:val="single" w:sz="8" w:space="0" w:color="D3D3D3"/>
              <w:bottom w:val="single" w:sz="8" w:space="0" w:color="D3D3D3"/>
              <w:right w:val="single" w:sz="8" w:space="0" w:color="D3D3D3"/>
            </w:tcBorders>
          </w:tcPr>
          <w:p w14:paraId="3BF935AE"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1.80</w:t>
            </w:r>
          </w:p>
        </w:tc>
      </w:tr>
      <w:tr w:rsidR="00AB1B79" w:rsidRPr="00AB1B79" w14:paraId="44326F47" w14:textId="77777777" w:rsidTr="0025164B">
        <w:trPr>
          <w:trHeight w:val="205"/>
        </w:trPr>
        <w:tc>
          <w:tcPr>
            <w:tcW w:w="412" w:type="pct"/>
            <w:tcBorders>
              <w:top w:val="single" w:sz="8" w:space="0" w:color="D3D3D3"/>
              <w:bottom w:val="single" w:sz="8" w:space="0" w:color="D3D3D3"/>
              <w:right w:val="single" w:sz="8" w:space="0" w:color="D3D3D3"/>
            </w:tcBorders>
          </w:tcPr>
          <w:p w14:paraId="59B7223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656" w:type="pct"/>
            <w:gridSpan w:val="4"/>
            <w:tcBorders>
              <w:top w:val="single" w:sz="8" w:space="0" w:color="D3D3D3"/>
              <w:left w:val="single" w:sz="8" w:space="0" w:color="D3D3D3"/>
              <w:bottom w:val="single" w:sz="8" w:space="0" w:color="D3D3D3"/>
              <w:right w:val="single" w:sz="8" w:space="0" w:color="D3D3D3"/>
            </w:tcBorders>
          </w:tcPr>
          <w:p w14:paraId="61A8E7C1" w14:textId="77777777" w:rsidR="0025164B" w:rsidRPr="00AB1B79" w:rsidRDefault="0025164B" w:rsidP="00AB1B79">
            <w:pPr>
              <w:pStyle w:val="TableParagraph"/>
              <w:spacing w:before="8" w:line="178"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CFO/CL</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CFO/Current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lastRenderedPageBreak/>
              <w:t>liabilities</w:t>
            </w:r>
            <w:r w:rsidRPr="00AB1B79">
              <w:rPr>
                <w:rFonts w:ascii="Times New Roman" w:hAnsi="Times New Roman" w:cs="Times New Roman"/>
                <w:color w:val="000000" w:themeColor="text1"/>
                <w:spacing w:val="17"/>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27CFCB6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9BB04A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6AEA3D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4D0E7F1"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0.50</w:t>
            </w:r>
          </w:p>
        </w:tc>
        <w:tc>
          <w:tcPr>
            <w:tcW w:w="414" w:type="pct"/>
            <w:tcBorders>
              <w:top w:val="single" w:sz="8" w:space="0" w:color="D3D3D3"/>
              <w:left w:val="single" w:sz="8" w:space="0" w:color="D3D3D3"/>
              <w:bottom w:val="single" w:sz="8" w:space="0" w:color="D3D3D3"/>
              <w:right w:val="single" w:sz="8" w:space="0" w:color="D3D3D3"/>
            </w:tcBorders>
          </w:tcPr>
          <w:p w14:paraId="4D5EEB28" w14:textId="77777777" w:rsidR="0025164B" w:rsidRPr="00AB1B79" w:rsidRDefault="0025164B" w:rsidP="00AB1B79">
            <w:pPr>
              <w:pStyle w:val="TableParagraph"/>
              <w:spacing w:before="8" w:line="178"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0.79</w:t>
            </w:r>
          </w:p>
        </w:tc>
        <w:tc>
          <w:tcPr>
            <w:tcW w:w="413" w:type="pct"/>
            <w:tcBorders>
              <w:top w:val="single" w:sz="8" w:space="0" w:color="D3D3D3"/>
              <w:left w:val="single" w:sz="8" w:space="0" w:color="D3D3D3"/>
              <w:bottom w:val="single" w:sz="8" w:space="0" w:color="D3D3D3"/>
              <w:right w:val="single" w:sz="8" w:space="0" w:color="D3D3D3"/>
            </w:tcBorders>
          </w:tcPr>
          <w:p w14:paraId="4D7038DE"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0.78</w:t>
            </w:r>
          </w:p>
        </w:tc>
        <w:tc>
          <w:tcPr>
            <w:tcW w:w="448" w:type="pct"/>
            <w:tcBorders>
              <w:top w:val="single" w:sz="8" w:space="0" w:color="D3D3D3"/>
              <w:left w:val="single" w:sz="8" w:space="0" w:color="D3D3D3"/>
              <w:bottom w:val="single" w:sz="8" w:space="0" w:color="D3D3D3"/>
              <w:right w:val="single" w:sz="8" w:space="0" w:color="D3D3D3"/>
            </w:tcBorders>
          </w:tcPr>
          <w:p w14:paraId="65428698"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0.96</w:t>
            </w:r>
          </w:p>
        </w:tc>
      </w:tr>
      <w:tr w:rsidR="00AB1B79" w:rsidRPr="00AB1B79" w14:paraId="047C6462" w14:textId="77777777" w:rsidTr="0025164B">
        <w:trPr>
          <w:trHeight w:val="205"/>
        </w:trPr>
        <w:tc>
          <w:tcPr>
            <w:tcW w:w="412" w:type="pct"/>
            <w:tcBorders>
              <w:top w:val="single" w:sz="8" w:space="0" w:color="D3D3D3"/>
              <w:bottom w:val="single" w:sz="8" w:space="0" w:color="D3D3D3"/>
              <w:right w:val="single" w:sz="8" w:space="0" w:color="D3D3D3"/>
            </w:tcBorders>
          </w:tcPr>
          <w:p w14:paraId="5DE3CC8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7298FA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078361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EBFA39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8F48BA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89EB320"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B4ABF9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DA4221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CBC0B3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508295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55276E1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64B8114B"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507ED0E0" w14:textId="77777777" w:rsidTr="0025164B">
        <w:trPr>
          <w:trHeight w:val="205"/>
        </w:trPr>
        <w:tc>
          <w:tcPr>
            <w:tcW w:w="826" w:type="pct"/>
            <w:gridSpan w:val="2"/>
            <w:tcBorders>
              <w:top w:val="single" w:sz="8" w:space="0" w:color="D3D3D3"/>
              <w:bottom w:val="single" w:sz="8" w:space="0" w:color="D3D3D3"/>
              <w:right w:val="single" w:sz="8" w:space="0" w:color="D3D3D3"/>
            </w:tcBorders>
          </w:tcPr>
          <w:p w14:paraId="3323B9ED" w14:textId="77777777" w:rsidR="0025164B" w:rsidRPr="00AB1B79" w:rsidRDefault="0025164B" w:rsidP="00AB1B79">
            <w:pPr>
              <w:pStyle w:val="TableParagraph"/>
              <w:spacing w:before="27" w:line="158" w:lineRule="exact"/>
              <w:ind w:left="24"/>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Solvency</w:t>
            </w:r>
            <w:r w:rsidRPr="00AB1B79">
              <w:rPr>
                <w:rFonts w:ascii="Times New Roman" w:hAnsi="Times New Roman" w:cs="Times New Roman"/>
                <w:b/>
                <w:color w:val="000000" w:themeColor="text1"/>
                <w:spacing w:val="11"/>
                <w:sz w:val="24"/>
                <w:szCs w:val="24"/>
              </w:rPr>
              <w:t xml:space="preserve"> </w:t>
            </w:r>
            <w:r w:rsidRPr="00AB1B79">
              <w:rPr>
                <w:rFonts w:ascii="Times New Roman" w:hAnsi="Times New Roman" w:cs="Times New Roman"/>
                <w:b/>
                <w:color w:val="000000" w:themeColor="text1"/>
                <w:sz w:val="24"/>
                <w:szCs w:val="24"/>
              </w:rPr>
              <w:t>Ratios:</w:t>
            </w:r>
          </w:p>
        </w:tc>
        <w:tc>
          <w:tcPr>
            <w:tcW w:w="414" w:type="pct"/>
            <w:tcBorders>
              <w:top w:val="single" w:sz="8" w:space="0" w:color="D3D3D3"/>
              <w:left w:val="single" w:sz="8" w:space="0" w:color="D3D3D3"/>
              <w:bottom w:val="single" w:sz="8" w:space="0" w:color="D3D3D3"/>
              <w:right w:val="single" w:sz="8" w:space="0" w:color="D3D3D3"/>
            </w:tcBorders>
          </w:tcPr>
          <w:p w14:paraId="7CA0870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568C76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FB756C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788A9E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0EB7AD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4D4FF4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A51E07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21E273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49D3B3D0"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59A600F0"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0FD1F9B3" w14:textId="77777777" w:rsidTr="0025164B">
        <w:trPr>
          <w:trHeight w:val="205"/>
        </w:trPr>
        <w:tc>
          <w:tcPr>
            <w:tcW w:w="412" w:type="pct"/>
            <w:tcBorders>
              <w:top w:val="single" w:sz="8" w:space="0" w:color="D3D3D3"/>
              <w:bottom w:val="single" w:sz="8" w:space="0" w:color="D3D3D3"/>
              <w:right w:val="single" w:sz="8" w:space="0" w:color="D3D3D3"/>
            </w:tcBorders>
          </w:tcPr>
          <w:p w14:paraId="2C200B7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656" w:type="pct"/>
            <w:gridSpan w:val="4"/>
            <w:tcBorders>
              <w:top w:val="single" w:sz="8" w:space="0" w:color="D3D3D3"/>
              <w:left w:val="single" w:sz="8" w:space="0" w:color="D3D3D3"/>
              <w:bottom w:val="single" w:sz="8" w:space="0" w:color="D3D3D3"/>
              <w:right w:val="single" w:sz="8" w:space="0" w:color="D3D3D3"/>
            </w:tcBorders>
          </w:tcPr>
          <w:p w14:paraId="64650296"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LTD</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to</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Equity =</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LTD/Shareholders'</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equity</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1221285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D1517A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D3A16A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884A19F"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0.40</w:t>
            </w:r>
          </w:p>
        </w:tc>
        <w:tc>
          <w:tcPr>
            <w:tcW w:w="414" w:type="pct"/>
            <w:tcBorders>
              <w:top w:val="single" w:sz="8" w:space="0" w:color="D3D3D3"/>
              <w:left w:val="single" w:sz="8" w:space="0" w:color="D3D3D3"/>
              <w:bottom w:val="single" w:sz="8" w:space="0" w:color="D3D3D3"/>
              <w:right w:val="single" w:sz="8" w:space="0" w:color="D3D3D3"/>
            </w:tcBorders>
          </w:tcPr>
          <w:p w14:paraId="23392223"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0.11</w:t>
            </w:r>
          </w:p>
        </w:tc>
        <w:tc>
          <w:tcPr>
            <w:tcW w:w="413" w:type="pct"/>
            <w:tcBorders>
              <w:top w:val="single" w:sz="8" w:space="0" w:color="D3D3D3"/>
              <w:left w:val="single" w:sz="8" w:space="0" w:color="D3D3D3"/>
              <w:bottom w:val="single" w:sz="8" w:space="0" w:color="D3D3D3"/>
              <w:right w:val="single" w:sz="8" w:space="0" w:color="D3D3D3"/>
            </w:tcBorders>
          </w:tcPr>
          <w:p w14:paraId="61DF563B"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0.13</w:t>
            </w:r>
          </w:p>
        </w:tc>
        <w:tc>
          <w:tcPr>
            <w:tcW w:w="448" w:type="pct"/>
            <w:tcBorders>
              <w:top w:val="single" w:sz="8" w:space="0" w:color="D3D3D3"/>
              <w:left w:val="single" w:sz="8" w:space="0" w:color="D3D3D3"/>
              <w:bottom w:val="single" w:sz="8" w:space="0" w:color="D3D3D3"/>
              <w:right w:val="single" w:sz="8" w:space="0" w:color="D3D3D3"/>
            </w:tcBorders>
          </w:tcPr>
          <w:p w14:paraId="4FFBF424"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0.15</w:t>
            </w:r>
          </w:p>
        </w:tc>
      </w:tr>
      <w:tr w:rsidR="00AB1B79" w:rsidRPr="00AB1B79" w14:paraId="5EB179F2" w14:textId="77777777" w:rsidTr="0025164B">
        <w:trPr>
          <w:trHeight w:val="205"/>
        </w:trPr>
        <w:tc>
          <w:tcPr>
            <w:tcW w:w="412" w:type="pct"/>
            <w:tcBorders>
              <w:top w:val="single" w:sz="8" w:space="0" w:color="D3D3D3"/>
              <w:bottom w:val="single" w:sz="8" w:space="0" w:color="D3D3D3"/>
              <w:right w:val="single" w:sz="8" w:space="0" w:color="D3D3D3"/>
            </w:tcBorders>
          </w:tcPr>
          <w:p w14:paraId="0564FBB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0E19F527"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Liabilities</w:t>
            </w:r>
            <w:r w:rsidRPr="00AB1B79">
              <w:rPr>
                <w:rFonts w:ascii="Times New Roman" w:hAnsi="Times New Roman" w:cs="Times New Roman"/>
                <w:color w:val="000000" w:themeColor="text1"/>
                <w:spacing w:val="22"/>
                <w:sz w:val="24"/>
                <w:szCs w:val="24"/>
              </w:rPr>
              <w:t xml:space="preserve"> </w:t>
            </w:r>
            <w:r w:rsidRPr="00AB1B79">
              <w:rPr>
                <w:rFonts w:ascii="Times New Roman" w:hAnsi="Times New Roman" w:cs="Times New Roman"/>
                <w:color w:val="000000" w:themeColor="text1"/>
                <w:sz w:val="24"/>
                <w:szCs w:val="24"/>
              </w:rPr>
              <w:t>to</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assets</w:t>
            </w:r>
            <w:r w:rsidRPr="00AB1B79">
              <w:rPr>
                <w:rFonts w:ascii="Times New Roman" w:hAnsi="Times New Roman" w:cs="Times New Roman"/>
                <w:color w:val="000000" w:themeColor="text1"/>
                <w:spacing w:val="21"/>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13"/>
                <w:sz w:val="24"/>
                <w:szCs w:val="24"/>
              </w:rPr>
              <w:t xml:space="preserve"> </w:t>
            </w:r>
            <w:r w:rsidRPr="00AB1B79">
              <w:rPr>
                <w:rFonts w:ascii="Times New Roman" w:hAnsi="Times New Roman" w:cs="Times New Roman"/>
                <w:color w:val="000000" w:themeColor="text1"/>
                <w:sz w:val="24"/>
                <w:szCs w:val="24"/>
              </w:rPr>
              <w:t>Total</w:t>
            </w:r>
            <w:r w:rsidRPr="00AB1B79">
              <w:rPr>
                <w:rFonts w:ascii="Times New Roman" w:hAnsi="Times New Roman" w:cs="Times New Roman"/>
                <w:color w:val="000000" w:themeColor="text1"/>
                <w:spacing w:val="17"/>
                <w:sz w:val="24"/>
                <w:szCs w:val="24"/>
              </w:rPr>
              <w:t xml:space="preserve"> </w:t>
            </w:r>
            <w:r w:rsidRPr="00AB1B79">
              <w:rPr>
                <w:rFonts w:ascii="Times New Roman" w:hAnsi="Times New Roman" w:cs="Times New Roman"/>
                <w:color w:val="000000" w:themeColor="text1"/>
                <w:sz w:val="24"/>
                <w:szCs w:val="24"/>
              </w:rPr>
              <w:t>liabilities/Total</w:t>
            </w:r>
            <w:r w:rsidRPr="00AB1B79">
              <w:rPr>
                <w:rFonts w:ascii="Times New Roman" w:hAnsi="Times New Roman" w:cs="Times New Roman"/>
                <w:color w:val="000000" w:themeColor="text1"/>
                <w:spacing w:val="16"/>
                <w:sz w:val="24"/>
                <w:szCs w:val="24"/>
              </w:rPr>
              <w:t xml:space="preserve"> </w:t>
            </w:r>
            <w:r w:rsidRPr="00AB1B79">
              <w:rPr>
                <w:rFonts w:ascii="Times New Roman" w:hAnsi="Times New Roman" w:cs="Times New Roman"/>
                <w:color w:val="000000" w:themeColor="text1"/>
                <w:sz w:val="24"/>
                <w:szCs w:val="24"/>
              </w:rPr>
              <w:t>assets</w:t>
            </w:r>
            <w:r w:rsidRPr="00AB1B79">
              <w:rPr>
                <w:rFonts w:ascii="Times New Roman" w:hAnsi="Times New Roman" w:cs="Times New Roman"/>
                <w:color w:val="000000" w:themeColor="text1"/>
                <w:spacing w:val="22"/>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14DE7FD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6DADDB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5791020"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0.60</w:t>
            </w:r>
          </w:p>
        </w:tc>
        <w:tc>
          <w:tcPr>
            <w:tcW w:w="414" w:type="pct"/>
            <w:tcBorders>
              <w:top w:val="single" w:sz="8" w:space="0" w:color="D3D3D3"/>
              <w:left w:val="single" w:sz="8" w:space="0" w:color="D3D3D3"/>
              <w:bottom w:val="single" w:sz="8" w:space="0" w:color="D3D3D3"/>
              <w:right w:val="single" w:sz="8" w:space="0" w:color="D3D3D3"/>
            </w:tcBorders>
          </w:tcPr>
          <w:p w14:paraId="106C5027"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0.38</w:t>
            </w:r>
          </w:p>
        </w:tc>
        <w:tc>
          <w:tcPr>
            <w:tcW w:w="413" w:type="pct"/>
            <w:tcBorders>
              <w:top w:val="single" w:sz="8" w:space="0" w:color="D3D3D3"/>
              <w:left w:val="single" w:sz="8" w:space="0" w:color="D3D3D3"/>
              <w:bottom w:val="single" w:sz="8" w:space="0" w:color="D3D3D3"/>
              <w:right w:val="single" w:sz="8" w:space="0" w:color="D3D3D3"/>
            </w:tcBorders>
          </w:tcPr>
          <w:p w14:paraId="264BA84F"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0.40</w:t>
            </w:r>
          </w:p>
        </w:tc>
        <w:tc>
          <w:tcPr>
            <w:tcW w:w="448" w:type="pct"/>
            <w:tcBorders>
              <w:top w:val="single" w:sz="8" w:space="0" w:color="D3D3D3"/>
              <w:left w:val="single" w:sz="8" w:space="0" w:color="D3D3D3"/>
              <w:bottom w:val="single" w:sz="8" w:space="0" w:color="D3D3D3"/>
              <w:right w:val="single" w:sz="8" w:space="0" w:color="D3D3D3"/>
            </w:tcBorders>
          </w:tcPr>
          <w:p w14:paraId="3F84A4C2"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0.42</w:t>
            </w:r>
          </w:p>
        </w:tc>
      </w:tr>
      <w:tr w:rsidR="00AB1B79" w:rsidRPr="00AB1B79" w14:paraId="4B9FB06E" w14:textId="77777777" w:rsidTr="0025164B">
        <w:trPr>
          <w:trHeight w:val="205"/>
        </w:trPr>
        <w:tc>
          <w:tcPr>
            <w:tcW w:w="412" w:type="pct"/>
            <w:tcBorders>
              <w:top w:val="single" w:sz="8" w:space="0" w:color="D3D3D3"/>
              <w:bottom w:val="single" w:sz="8" w:space="0" w:color="D3D3D3"/>
              <w:right w:val="single" w:sz="8" w:space="0" w:color="D3D3D3"/>
            </w:tcBorders>
          </w:tcPr>
          <w:p w14:paraId="59A0201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656" w:type="pct"/>
            <w:gridSpan w:val="4"/>
            <w:tcBorders>
              <w:top w:val="single" w:sz="8" w:space="0" w:color="D3D3D3"/>
              <w:left w:val="single" w:sz="8" w:space="0" w:color="D3D3D3"/>
              <w:bottom w:val="single" w:sz="8" w:space="0" w:color="D3D3D3"/>
              <w:right w:val="single" w:sz="8" w:space="0" w:color="D3D3D3"/>
            </w:tcBorders>
          </w:tcPr>
          <w:p w14:paraId="6EFBF0C3"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CFO/CL</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CFO/Current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liabilities</w:t>
            </w:r>
            <w:r w:rsidRPr="00AB1B79">
              <w:rPr>
                <w:rFonts w:ascii="Times New Roman" w:hAnsi="Times New Roman" w:cs="Times New Roman"/>
                <w:color w:val="000000" w:themeColor="text1"/>
                <w:spacing w:val="17"/>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525063F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117258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007E4D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9E1FD11"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0.50</w:t>
            </w:r>
          </w:p>
        </w:tc>
        <w:tc>
          <w:tcPr>
            <w:tcW w:w="414" w:type="pct"/>
            <w:tcBorders>
              <w:top w:val="single" w:sz="8" w:space="0" w:color="D3D3D3"/>
              <w:left w:val="single" w:sz="8" w:space="0" w:color="D3D3D3"/>
              <w:bottom w:val="single" w:sz="8" w:space="0" w:color="D3D3D3"/>
              <w:right w:val="single" w:sz="8" w:space="0" w:color="D3D3D3"/>
            </w:tcBorders>
          </w:tcPr>
          <w:p w14:paraId="1DB65888"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0.79</w:t>
            </w:r>
          </w:p>
        </w:tc>
        <w:tc>
          <w:tcPr>
            <w:tcW w:w="413" w:type="pct"/>
            <w:tcBorders>
              <w:top w:val="single" w:sz="8" w:space="0" w:color="D3D3D3"/>
              <w:left w:val="single" w:sz="8" w:space="0" w:color="D3D3D3"/>
              <w:bottom w:val="single" w:sz="8" w:space="0" w:color="D3D3D3"/>
              <w:right w:val="single" w:sz="8" w:space="0" w:color="D3D3D3"/>
            </w:tcBorders>
          </w:tcPr>
          <w:p w14:paraId="776F2DB3"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0.78</w:t>
            </w:r>
          </w:p>
        </w:tc>
        <w:tc>
          <w:tcPr>
            <w:tcW w:w="448" w:type="pct"/>
            <w:tcBorders>
              <w:top w:val="single" w:sz="8" w:space="0" w:color="D3D3D3"/>
              <w:left w:val="single" w:sz="8" w:space="0" w:color="D3D3D3"/>
              <w:bottom w:val="single" w:sz="8" w:space="0" w:color="D3D3D3"/>
              <w:right w:val="single" w:sz="8" w:space="0" w:color="D3D3D3"/>
            </w:tcBorders>
          </w:tcPr>
          <w:p w14:paraId="7F391320"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0.96</w:t>
            </w:r>
          </w:p>
        </w:tc>
      </w:tr>
      <w:tr w:rsidR="00AB1B79" w:rsidRPr="00AB1B79" w14:paraId="615CE5D2" w14:textId="77777777" w:rsidTr="0025164B">
        <w:trPr>
          <w:trHeight w:val="205"/>
        </w:trPr>
        <w:tc>
          <w:tcPr>
            <w:tcW w:w="412" w:type="pct"/>
            <w:tcBorders>
              <w:top w:val="single" w:sz="8" w:space="0" w:color="D3D3D3"/>
              <w:bottom w:val="single" w:sz="8" w:space="0" w:color="D3D3D3"/>
              <w:right w:val="single" w:sz="8" w:space="0" w:color="D3D3D3"/>
            </w:tcBorders>
          </w:tcPr>
          <w:p w14:paraId="484044E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242" w:type="pct"/>
            <w:gridSpan w:val="3"/>
            <w:tcBorders>
              <w:top w:val="single" w:sz="8" w:space="0" w:color="D3D3D3"/>
              <w:left w:val="single" w:sz="8" w:space="0" w:color="D3D3D3"/>
              <w:bottom w:val="single" w:sz="8" w:space="0" w:color="D3D3D3"/>
              <w:right w:val="single" w:sz="8" w:space="0" w:color="D3D3D3"/>
            </w:tcBorders>
          </w:tcPr>
          <w:p w14:paraId="64A01CB2" w14:textId="77777777" w:rsidR="0025164B" w:rsidRPr="00AB1B79" w:rsidRDefault="0025164B" w:rsidP="00AB1B79">
            <w:pPr>
              <w:pStyle w:val="TableParagraph"/>
              <w:spacing w:before="8" w:line="178"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w:t>
            </w:r>
            <w:r w:rsidRPr="00AB1B79">
              <w:rPr>
                <w:rFonts w:ascii="Times New Roman" w:hAnsi="Times New Roman" w:cs="Times New Roman"/>
                <w:color w:val="000000" w:themeColor="text1"/>
                <w:spacing w:val="11"/>
                <w:sz w:val="24"/>
                <w:szCs w:val="24"/>
              </w:rPr>
              <w:t xml:space="preserve"> </w:t>
            </w:r>
            <w:r w:rsidRPr="00AB1B79">
              <w:rPr>
                <w:rFonts w:ascii="Times New Roman" w:hAnsi="Times New Roman" w:cs="Times New Roman"/>
                <w:color w:val="000000" w:themeColor="text1"/>
                <w:sz w:val="24"/>
                <w:szCs w:val="24"/>
              </w:rPr>
              <w:t>to</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CAPEX</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CFO/Capex</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6D79BD2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259FE2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178ADA3"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DA9FCFE"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D5B4748"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2.50</w:t>
            </w:r>
          </w:p>
        </w:tc>
        <w:tc>
          <w:tcPr>
            <w:tcW w:w="414" w:type="pct"/>
            <w:tcBorders>
              <w:top w:val="single" w:sz="8" w:space="0" w:color="D3D3D3"/>
              <w:left w:val="single" w:sz="8" w:space="0" w:color="D3D3D3"/>
              <w:bottom w:val="single" w:sz="8" w:space="0" w:color="D3D3D3"/>
              <w:right w:val="single" w:sz="8" w:space="0" w:color="D3D3D3"/>
            </w:tcBorders>
          </w:tcPr>
          <w:p w14:paraId="41CA848A" w14:textId="77777777" w:rsidR="0025164B" w:rsidRPr="00AB1B79" w:rsidRDefault="0025164B" w:rsidP="00AB1B79">
            <w:pPr>
              <w:pStyle w:val="TableParagraph"/>
              <w:spacing w:before="8" w:line="178"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2.04</w:t>
            </w:r>
          </w:p>
        </w:tc>
        <w:tc>
          <w:tcPr>
            <w:tcW w:w="413" w:type="pct"/>
            <w:tcBorders>
              <w:top w:val="single" w:sz="8" w:space="0" w:color="D3D3D3"/>
              <w:left w:val="single" w:sz="8" w:space="0" w:color="D3D3D3"/>
              <w:bottom w:val="single" w:sz="8" w:space="0" w:color="D3D3D3"/>
              <w:right w:val="single" w:sz="8" w:space="0" w:color="D3D3D3"/>
            </w:tcBorders>
          </w:tcPr>
          <w:p w14:paraId="114B692B"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3.03</w:t>
            </w:r>
          </w:p>
        </w:tc>
        <w:tc>
          <w:tcPr>
            <w:tcW w:w="448" w:type="pct"/>
            <w:tcBorders>
              <w:top w:val="single" w:sz="8" w:space="0" w:color="D3D3D3"/>
              <w:left w:val="single" w:sz="8" w:space="0" w:color="D3D3D3"/>
              <w:bottom w:val="single" w:sz="8" w:space="0" w:color="D3D3D3"/>
              <w:right w:val="single" w:sz="8" w:space="0" w:color="D3D3D3"/>
            </w:tcBorders>
          </w:tcPr>
          <w:p w14:paraId="150E5198"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3.87</w:t>
            </w:r>
          </w:p>
        </w:tc>
      </w:tr>
      <w:tr w:rsidR="00AB1B79" w:rsidRPr="00AB1B79" w14:paraId="4D6711CB" w14:textId="77777777" w:rsidTr="0025164B">
        <w:trPr>
          <w:trHeight w:val="205"/>
        </w:trPr>
        <w:tc>
          <w:tcPr>
            <w:tcW w:w="412" w:type="pct"/>
            <w:tcBorders>
              <w:top w:val="single" w:sz="8" w:space="0" w:color="D3D3D3"/>
              <w:bottom w:val="single" w:sz="8" w:space="0" w:color="D3D3D3"/>
              <w:right w:val="single" w:sz="8" w:space="0" w:color="D3D3D3"/>
            </w:tcBorders>
          </w:tcPr>
          <w:p w14:paraId="43E98C9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484" w:type="pct"/>
            <w:gridSpan w:val="6"/>
            <w:tcBorders>
              <w:top w:val="single" w:sz="8" w:space="0" w:color="D3D3D3"/>
              <w:left w:val="single" w:sz="8" w:space="0" w:color="D3D3D3"/>
              <w:bottom w:val="single" w:sz="8" w:space="0" w:color="D3D3D3"/>
              <w:right w:val="single" w:sz="8" w:space="0" w:color="D3D3D3"/>
            </w:tcBorders>
          </w:tcPr>
          <w:p w14:paraId="71C28A5D"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Interest coverage</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(NI</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Taxes</w:t>
            </w:r>
            <w:r w:rsidRPr="00AB1B79">
              <w:rPr>
                <w:rFonts w:ascii="Times New Roman" w:hAnsi="Times New Roman" w:cs="Times New Roman"/>
                <w:color w:val="000000" w:themeColor="text1"/>
                <w:spacing w:val="13"/>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Interest expense)/</w:t>
            </w:r>
            <w:proofErr w:type="spellStart"/>
            <w:r w:rsidRPr="00AB1B79">
              <w:rPr>
                <w:rFonts w:ascii="Times New Roman" w:hAnsi="Times New Roman" w:cs="Times New Roman"/>
                <w:color w:val="000000" w:themeColor="text1"/>
                <w:sz w:val="24"/>
                <w:szCs w:val="24"/>
              </w:rPr>
              <w:t>Intr</w:t>
            </w:r>
            <w:proofErr w:type="spellEnd"/>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Exp.</w:t>
            </w:r>
          </w:p>
        </w:tc>
        <w:tc>
          <w:tcPr>
            <w:tcW w:w="414" w:type="pct"/>
            <w:tcBorders>
              <w:top w:val="single" w:sz="8" w:space="0" w:color="D3D3D3"/>
              <w:left w:val="single" w:sz="8" w:space="0" w:color="D3D3D3"/>
              <w:bottom w:val="single" w:sz="8" w:space="0" w:color="D3D3D3"/>
              <w:right w:val="single" w:sz="8" w:space="0" w:color="D3D3D3"/>
            </w:tcBorders>
          </w:tcPr>
          <w:p w14:paraId="4F42FD0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7F10CDE"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0.10</w:t>
            </w:r>
          </w:p>
        </w:tc>
        <w:tc>
          <w:tcPr>
            <w:tcW w:w="414" w:type="pct"/>
            <w:tcBorders>
              <w:top w:val="single" w:sz="8" w:space="0" w:color="D3D3D3"/>
              <w:left w:val="single" w:sz="8" w:space="0" w:color="D3D3D3"/>
              <w:bottom w:val="single" w:sz="8" w:space="0" w:color="D3D3D3"/>
              <w:right w:val="single" w:sz="8" w:space="0" w:color="D3D3D3"/>
            </w:tcBorders>
          </w:tcPr>
          <w:p w14:paraId="55878401"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63.40</w:t>
            </w:r>
          </w:p>
        </w:tc>
        <w:tc>
          <w:tcPr>
            <w:tcW w:w="413" w:type="pct"/>
            <w:tcBorders>
              <w:top w:val="single" w:sz="8" w:space="0" w:color="D3D3D3"/>
              <w:left w:val="single" w:sz="8" w:space="0" w:color="D3D3D3"/>
              <w:bottom w:val="single" w:sz="8" w:space="0" w:color="D3D3D3"/>
              <w:right w:val="single" w:sz="8" w:space="0" w:color="D3D3D3"/>
            </w:tcBorders>
          </w:tcPr>
          <w:p w14:paraId="4ADFEEA8"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54.39</w:t>
            </w:r>
          </w:p>
        </w:tc>
        <w:tc>
          <w:tcPr>
            <w:tcW w:w="448" w:type="pct"/>
            <w:tcBorders>
              <w:top w:val="single" w:sz="8" w:space="0" w:color="D3D3D3"/>
              <w:left w:val="single" w:sz="8" w:space="0" w:color="D3D3D3"/>
              <w:bottom w:val="single" w:sz="8" w:space="0" w:color="D3D3D3"/>
              <w:right w:val="single" w:sz="8" w:space="0" w:color="D3D3D3"/>
            </w:tcBorders>
          </w:tcPr>
          <w:p w14:paraId="0BD38A23"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55.32</w:t>
            </w:r>
          </w:p>
        </w:tc>
      </w:tr>
      <w:tr w:rsidR="00AB1B79" w:rsidRPr="00AB1B79" w14:paraId="577911DA" w14:textId="77777777" w:rsidTr="0025164B">
        <w:trPr>
          <w:trHeight w:val="205"/>
        </w:trPr>
        <w:tc>
          <w:tcPr>
            <w:tcW w:w="412" w:type="pct"/>
            <w:tcBorders>
              <w:top w:val="single" w:sz="8" w:space="0" w:color="D3D3D3"/>
              <w:bottom w:val="single" w:sz="8" w:space="0" w:color="D3D3D3"/>
              <w:right w:val="single" w:sz="8" w:space="0" w:color="D3D3D3"/>
            </w:tcBorders>
          </w:tcPr>
          <w:p w14:paraId="0622719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26D57D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7CFE21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D2095E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623455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228CC1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22A56E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D5415B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DD1B96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1C1F5E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5902E70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5F6597B0"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3703E9AB" w14:textId="77777777" w:rsidTr="0025164B">
        <w:trPr>
          <w:trHeight w:val="205"/>
        </w:trPr>
        <w:tc>
          <w:tcPr>
            <w:tcW w:w="826" w:type="pct"/>
            <w:gridSpan w:val="2"/>
            <w:tcBorders>
              <w:top w:val="single" w:sz="8" w:space="0" w:color="D3D3D3"/>
              <w:bottom w:val="single" w:sz="8" w:space="0" w:color="D3D3D3"/>
              <w:right w:val="single" w:sz="8" w:space="0" w:color="D3D3D3"/>
            </w:tcBorders>
          </w:tcPr>
          <w:p w14:paraId="5AAECD02" w14:textId="77777777" w:rsidR="0025164B" w:rsidRPr="00AB1B79" w:rsidRDefault="0025164B" w:rsidP="00AB1B79">
            <w:pPr>
              <w:pStyle w:val="TableParagraph"/>
              <w:spacing w:before="28" w:line="158" w:lineRule="exact"/>
              <w:ind w:left="24"/>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Efficiency</w:t>
            </w:r>
            <w:r w:rsidRPr="00AB1B79">
              <w:rPr>
                <w:rFonts w:ascii="Times New Roman" w:hAnsi="Times New Roman" w:cs="Times New Roman"/>
                <w:b/>
                <w:color w:val="000000" w:themeColor="text1"/>
                <w:spacing w:val="8"/>
                <w:sz w:val="24"/>
                <w:szCs w:val="24"/>
              </w:rPr>
              <w:t xml:space="preserve"> </w:t>
            </w:r>
            <w:r w:rsidRPr="00AB1B79">
              <w:rPr>
                <w:rFonts w:ascii="Times New Roman" w:hAnsi="Times New Roman" w:cs="Times New Roman"/>
                <w:b/>
                <w:color w:val="000000" w:themeColor="text1"/>
                <w:sz w:val="24"/>
                <w:szCs w:val="24"/>
              </w:rPr>
              <w:t>Ratios:</w:t>
            </w:r>
          </w:p>
        </w:tc>
        <w:tc>
          <w:tcPr>
            <w:tcW w:w="414" w:type="pct"/>
            <w:tcBorders>
              <w:top w:val="single" w:sz="8" w:space="0" w:color="D3D3D3"/>
              <w:left w:val="single" w:sz="8" w:space="0" w:color="D3D3D3"/>
              <w:bottom w:val="single" w:sz="8" w:space="0" w:color="D3D3D3"/>
              <w:right w:val="single" w:sz="8" w:space="0" w:color="D3D3D3"/>
            </w:tcBorders>
          </w:tcPr>
          <w:p w14:paraId="7EFBA66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72AE39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36986D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26703C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507E38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AB142E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D6192D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34ABE3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456FE65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70E5B2A9"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1140405A" w14:textId="77777777" w:rsidTr="0025164B">
        <w:trPr>
          <w:trHeight w:val="205"/>
        </w:trPr>
        <w:tc>
          <w:tcPr>
            <w:tcW w:w="412" w:type="pct"/>
            <w:tcBorders>
              <w:top w:val="single" w:sz="8" w:space="0" w:color="D3D3D3"/>
              <w:bottom w:val="single" w:sz="8" w:space="0" w:color="D3D3D3"/>
              <w:right w:val="single" w:sz="8" w:space="0" w:color="D3D3D3"/>
            </w:tcBorders>
          </w:tcPr>
          <w:p w14:paraId="2C280AB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484" w:type="pct"/>
            <w:gridSpan w:val="6"/>
            <w:tcBorders>
              <w:top w:val="single" w:sz="8" w:space="0" w:color="D3D3D3"/>
              <w:left w:val="single" w:sz="8" w:space="0" w:color="D3D3D3"/>
              <w:bottom w:val="single" w:sz="8" w:space="0" w:color="D3D3D3"/>
              <w:right w:val="single" w:sz="8" w:space="0" w:color="D3D3D3"/>
            </w:tcBorders>
          </w:tcPr>
          <w:p w14:paraId="173077F6" w14:textId="77777777" w:rsidR="0025164B" w:rsidRPr="00AB1B79" w:rsidRDefault="0025164B" w:rsidP="00AB1B79">
            <w:pPr>
              <w:pStyle w:val="TableParagraph"/>
              <w:spacing w:before="7" w:line="178"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receivable</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(AR)</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Net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revenue/Avg</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AR</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3976CB8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D6B6FA9" w14:textId="77777777" w:rsidR="0025164B" w:rsidRPr="00AB1B79" w:rsidRDefault="0025164B" w:rsidP="00AB1B79">
            <w:pPr>
              <w:pStyle w:val="TableParagraph"/>
              <w:spacing w:before="7"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29.00</w:t>
            </w:r>
          </w:p>
        </w:tc>
        <w:tc>
          <w:tcPr>
            <w:tcW w:w="414" w:type="pct"/>
            <w:tcBorders>
              <w:top w:val="single" w:sz="8" w:space="0" w:color="D3D3D3"/>
              <w:left w:val="single" w:sz="8" w:space="0" w:color="D3D3D3"/>
              <w:bottom w:val="single" w:sz="8" w:space="0" w:color="D3D3D3"/>
              <w:right w:val="single" w:sz="8" w:space="0" w:color="D3D3D3"/>
            </w:tcBorders>
          </w:tcPr>
          <w:p w14:paraId="3DA769E8" w14:textId="77777777" w:rsidR="0025164B" w:rsidRPr="00AB1B79" w:rsidRDefault="0025164B" w:rsidP="00AB1B79">
            <w:pPr>
              <w:pStyle w:val="TableParagraph"/>
              <w:spacing w:before="7" w:line="178"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30.47</w:t>
            </w:r>
          </w:p>
        </w:tc>
        <w:tc>
          <w:tcPr>
            <w:tcW w:w="413" w:type="pct"/>
            <w:tcBorders>
              <w:top w:val="single" w:sz="8" w:space="0" w:color="D3D3D3"/>
              <w:left w:val="single" w:sz="8" w:space="0" w:color="D3D3D3"/>
              <w:bottom w:val="single" w:sz="8" w:space="0" w:color="D3D3D3"/>
              <w:right w:val="single" w:sz="8" w:space="0" w:color="D3D3D3"/>
            </w:tcBorders>
          </w:tcPr>
          <w:p w14:paraId="5A96B602" w14:textId="77777777" w:rsidR="0025164B" w:rsidRPr="00AB1B79" w:rsidRDefault="0025164B" w:rsidP="00AB1B79">
            <w:pPr>
              <w:pStyle w:val="TableParagraph"/>
              <w:spacing w:before="7"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33.91</w:t>
            </w:r>
          </w:p>
        </w:tc>
        <w:tc>
          <w:tcPr>
            <w:tcW w:w="448" w:type="pct"/>
            <w:tcBorders>
              <w:top w:val="single" w:sz="8" w:space="0" w:color="D3D3D3"/>
              <w:left w:val="single" w:sz="8" w:space="0" w:color="D3D3D3"/>
              <w:bottom w:val="single" w:sz="8" w:space="0" w:color="D3D3D3"/>
              <w:right w:val="single" w:sz="8" w:space="0" w:color="D3D3D3"/>
            </w:tcBorders>
          </w:tcPr>
          <w:p w14:paraId="62D14490" w14:textId="77777777" w:rsidR="0025164B" w:rsidRPr="00AB1B79" w:rsidRDefault="0025164B" w:rsidP="00AB1B79">
            <w:pPr>
              <w:pStyle w:val="TableParagraph"/>
              <w:spacing w:before="7"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37.31</w:t>
            </w:r>
          </w:p>
        </w:tc>
      </w:tr>
      <w:tr w:rsidR="00AB1B79" w:rsidRPr="00AB1B79" w14:paraId="4BDCF1C6" w14:textId="77777777" w:rsidTr="0025164B">
        <w:trPr>
          <w:trHeight w:val="205"/>
        </w:trPr>
        <w:tc>
          <w:tcPr>
            <w:tcW w:w="412" w:type="pct"/>
            <w:tcBorders>
              <w:top w:val="single" w:sz="8" w:space="0" w:color="D3D3D3"/>
              <w:bottom w:val="single" w:sz="8" w:space="0" w:color="D3D3D3"/>
              <w:right w:val="single" w:sz="8" w:space="0" w:color="D3D3D3"/>
            </w:tcBorders>
          </w:tcPr>
          <w:p w14:paraId="68F16FB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484" w:type="pct"/>
            <w:gridSpan w:val="6"/>
            <w:tcBorders>
              <w:top w:val="single" w:sz="8" w:space="0" w:color="D3D3D3"/>
              <w:left w:val="single" w:sz="8" w:space="0" w:color="D3D3D3"/>
              <w:bottom w:val="single" w:sz="8" w:space="0" w:color="D3D3D3"/>
              <w:right w:val="single" w:sz="8" w:space="0" w:color="D3D3D3"/>
            </w:tcBorders>
          </w:tcPr>
          <w:p w14:paraId="1157DA6F"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Inventory</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Cost</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of</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goods</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sold/Avg</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Inventory</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7263A013"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300EB3D"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9.60</w:t>
            </w:r>
          </w:p>
        </w:tc>
        <w:tc>
          <w:tcPr>
            <w:tcW w:w="414" w:type="pct"/>
            <w:tcBorders>
              <w:top w:val="single" w:sz="8" w:space="0" w:color="D3D3D3"/>
              <w:left w:val="single" w:sz="8" w:space="0" w:color="D3D3D3"/>
              <w:bottom w:val="single" w:sz="8" w:space="0" w:color="D3D3D3"/>
              <w:right w:val="single" w:sz="8" w:space="0" w:color="D3D3D3"/>
            </w:tcBorders>
          </w:tcPr>
          <w:p w14:paraId="054D8A8F"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7.80</w:t>
            </w:r>
          </w:p>
        </w:tc>
        <w:tc>
          <w:tcPr>
            <w:tcW w:w="413" w:type="pct"/>
            <w:tcBorders>
              <w:top w:val="single" w:sz="8" w:space="0" w:color="D3D3D3"/>
              <w:left w:val="single" w:sz="8" w:space="0" w:color="D3D3D3"/>
              <w:bottom w:val="single" w:sz="8" w:space="0" w:color="D3D3D3"/>
              <w:right w:val="single" w:sz="8" w:space="0" w:color="D3D3D3"/>
            </w:tcBorders>
          </w:tcPr>
          <w:p w14:paraId="0AC94C1F"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11.28</w:t>
            </w:r>
          </w:p>
        </w:tc>
        <w:tc>
          <w:tcPr>
            <w:tcW w:w="448" w:type="pct"/>
            <w:tcBorders>
              <w:top w:val="single" w:sz="8" w:space="0" w:color="D3D3D3"/>
              <w:left w:val="single" w:sz="8" w:space="0" w:color="D3D3D3"/>
              <w:bottom w:val="single" w:sz="8" w:space="0" w:color="D3D3D3"/>
              <w:right w:val="single" w:sz="8" w:space="0" w:color="D3D3D3"/>
            </w:tcBorders>
          </w:tcPr>
          <w:p w14:paraId="6779EF44"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13.06</w:t>
            </w:r>
          </w:p>
        </w:tc>
      </w:tr>
      <w:tr w:rsidR="00AB1B79" w:rsidRPr="00AB1B79" w14:paraId="5A31614F" w14:textId="77777777" w:rsidTr="0025164B">
        <w:trPr>
          <w:trHeight w:val="205"/>
        </w:trPr>
        <w:tc>
          <w:tcPr>
            <w:tcW w:w="412" w:type="pct"/>
            <w:tcBorders>
              <w:top w:val="single" w:sz="8" w:space="0" w:color="D3D3D3"/>
              <w:bottom w:val="single" w:sz="8" w:space="0" w:color="D3D3D3"/>
              <w:right w:val="single" w:sz="8" w:space="0" w:color="D3D3D3"/>
            </w:tcBorders>
          </w:tcPr>
          <w:p w14:paraId="76340C3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484" w:type="pct"/>
            <w:gridSpan w:val="6"/>
            <w:tcBorders>
              <w:top w:val="single" w:sz="8" w:space="0" w:color="D3D3D3"/>
              <w:left w:val="single" w:sz="8" w:space="0" w:color="D3D3D3"/>
              <w:bottom w:val="single" w:sz="8" w:space="0" w:color="D3D3D3"/>
              <w:right w:val="single" w:sz="8" w:space="0" w:color="D3D3D3"/>
            </w:tcBorders>
          </w:tcPr>
          <w:p w14:paraId="45C6CC7D"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payable</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(AP)</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Cost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of</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goods</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sold/Avg</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AP</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769FBE2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94E1FAD"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21.70</w:t>
            </w:r>
          </w:p>
        </w:tc>
        <w:tc>
          <w:tcPr>
            <w:tcW w:w="414" w:type="pct"/>
            <w:tcBorders>
              <w:top w:val="single" w:sz="8" w:space="0" w:color="D3D3D3"/>
              <w:left w:val="single" w:sz="8" w:space="0" w:color="D3D3D3"/>
              <w:bottom w:val="single" w:sz="8" w:space="0" w:color="D3D3D3"/>
              <w:right w:val="single" w:sz="8" w:space="0" w:color="D3D3D3"/>
            </w:tcBorders>
          </w:tcPr>
          <w:p w14:paraId="75221D77"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24.40</w:t>
            </w:r>
          </w:p>
        </w:tc>
        <w:tc>
          <w:tcPr>
            <w:tcW w:w="413" w:type="pct"/>
            <w:tcBorders>
              <w:top w:val="single" w:sz="8" w:space="0" w:color="D3D3D3"/>
              <w:left w:val="single" w:sz="8" w:space="0" w:color="D3D3D3"/>
              <w:bottom w:val="single" w:sz="8" w:space="0" w:color="D3D3D3"/>
              <w:right w:val="single" w:sz="8" w:space="0" w:color="D3D3D3"/>
            </w:tcBorders>
          </w:tcPr>
          <w:p w14:paraId="38D15478"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20.68</w:t>
            </w:r>
          </w:p>
        </w:tc>
        <w:tc>
          <w:tcPr>
            <w:tcW w:w="448" w:type="pct"/>
            <w:tcBorders>
              <w:top w:val="single" w:sz="8" w:space="0" w:color="D3D3D3"/>
              <w:left w:val="single" w:sz="8" w:space="0" w:color="D3D3D3"/>
              <w:bottom w:val="single" w:sz="8" w:space="0" w:color="D3D3D3"/>
              <w:right w:val="single" w:sz="8" w:space="0" w:color="D3D3D3"/>
            </w:tcBorders>
          </w:tcPr>
          <w:p w14:paraId="51A24B58"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28.68</w:t>
            </w:r>
          </w:p>
        </w:tc>
      </w:tr>
      <w:tr w:rsidR="00AB1B79" w:rsidRPr="00AB1B79" w14:paraId="70162D1D" w14:textId="77777777" w:rsidTr="0025164B">
        <w:trPr>
          <w:trHeight w:val="205"/>
        </w:trPr>
        <w:tc>
          <w:tcPr>
            <w:tcW w:w="412" w:type="pct"/>
            <w:tcBorders>
              <w:top w:val="single" w:sz="8" w:space="0" w:color="D3D3D3"/>
              <w:bottom w:val="single" w:sz="8" w:space="0" w:color="D3D3D3"/>
              <w:right w:val="single" w:sz="8" w:space="0" w:color="D3D3D3"/>
            </w:tcBorders>
          </w:tcPr>
          <w:p w14:paraId="336EF49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656" w:type="pct"/>
            <w:gridSpan w:val="4"/>
            <w:tcBorders>
              <w:top w:val="single" w:sz="8" w:space="0" w:color="D3D3D3"/>
              <w:left w:val="single" w:sz="8" w:space="0" w:color="D3D3D3"/>
              <w:bottom w:val="single" w:sz="8" w:space="0" w:color="D3D3D3"/>
              <w:right w:val="single" w:sz="8" w:space="0" w:color="D3D3D3"/>
            </w:tcBorders>
          </w:tcPr>
          <w:p w14:paraId="42A9CCA6"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Asset</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Net revenue/Avg</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assets</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071CD1F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7AF225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4C5D70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4D7C70C"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1.30</w:t>
            </w:r>
          </w:p>
        </w:tc>
        <w:tc>
          <w:tcPr>
            <w:tcW w:w="414" w:type="pct"/>
            <w:tcBorders>
              <w:top w:val="single" w:sz="8" w:space="0" w:color="D3D3D3"/>
              <w:left w:val="single" w:sz="8" w:space="0" w:color="D3D3D3"/>
              <w:bottom w:val="single" w:sz="8" w:space="0" w:color="D3D3D3"/>
              <w:right w:val="single" w:sz="8" w:space="0" w:color="D3D3D3"/>
            </w:tcBorders>
          </w:tcPr>
          <w:p w14:paraId="64FBC91C"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1.60</w:t>
            </w:r>
          </w:p>
        </w:tc>
        <w:tc>
          <w:tcPr>
            <w:tcW w:w="413" w:type="pct"/>
            <w:tcBorders>
              <w:top w:val="single" w:sz="8" w:space="0" w:color="D3D3D3"/>
              <w:left w:val="single" w:sz="8" w:space="0" w:color="D3D3D3"/>
              <w:bottom w:val="single" w:sz="8" w:space="0" w:color="D3D3D3"/>
              <w:right w:val="single" w:sz="8" w:space="0" w:color="D3D3D3"/>
            </w:tcBorders>
          </w:tcPr>
          <w:p w14:paraId="2A5F2864"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1.70</w:t>
            </w:r>
          </w:p>
        </w:tc>
        <w:tc>
          <w:tcPr>
            <w:tcW w:w="448" w:type="pct"/>
            <w:tcBorders>
              <w:top w:val="single" w:sz="8" w:space="0" w:color="D3D3D3"/>
              <w:left w:val="single" w:sz="8" w:space="0" w:color="D3D3D3"/>
              <w:bottom w:val="single" w:sz="8" w:space="0" w:color="D3D3D3"/>
              <w:right w:val="single" w:sz="8" w:space="0" w:color="D3D3D3"/>
            </w:tcBorders>
          </w:tcPr>
          <w:p w14:paraId="1F9D496A"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1.79</w:t>
            </w:r>
          </w:p>
        </w:tc>
      </w:tr>
      <w:tr w:rsidR="00AB1B79" w:rsidRPr="00AB1B79" w14:paraId="07F7C9F5" w14:textId="77777777" w:rsidTr="0025164B">
        <w:trPr>
          <w:trHeight w:val="205"/>
        </w:trPr>
        <w:tc>
          <w:tcPr>
            <w:tcW w:w="412" w:type="pct"/>
            <w:tcBorders>
              <w:top w:val="single" w:sz="8" w:space="0" w:color="D3D3D3"/>
              <w:bottom w:val="single" w:sz="8" w:space="0" w:color="D3D3D3"/>
              <w:right w:val="single" w:sz="8" w:space="0" w:color="D3D3D3"/>
            </w:tcBorders>
          </w:tcPr>
          <w:p w14:paraId="1DCDA7E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75AFE245"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pacing w:val="9"/>
                <w:sz w:val="24"/>
                <w:szCs w:val="24"/>
              </w:rPr>
              <w:t xml:space="preserve"> </w:t>
            </w:r>
            <w:r w:rsidRPr="00AB1B79">
              <w:rPr>
                <w:rFonts w:ascii="Times New Roman" w:hAnsi="Times New Roman" w:cs="Times New Roman"/>
                <w:color w:val="000000" w:themeColor="text1"/>
                <w:sz w:val="24"/>
                <w:szCs w:val="24"/>
              </w:rPr>
              <w:t>sales</w:t>
            </w:r>
            <w:r w:rsidRPr="00AB1B79">
              <w:rPr>
                <w:rFonts w:ascii="Times New Roman" w:hAnsi="Times New Roman" w:cs="Times New Roman"/>
                <w:color w:val="000000" w:themeColor="text1"/>
                <w:spacing w:val="11"/>
                <w:sz w:val="24"/>
                <w:szCs w:val="24"/>
              </w:rPr>
              <w:t xml:space="preserve"> </w:t>
            </w:r>
            <w:r w:rsidRPr="00AB1B79">
              <w:rPr>
                <w:rFonts w:ascii="Times New Roman" w:hAnsi="Times New Roman" w:cs="Times New Roman"/>
                <w:color w:val="000000" w:themeColor="text1"/>
                <w:sz w:val="24"/>
                <w:szCs w:val="24"/>
              </w:rPr>
              <w:t>outstanding</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(DSO)</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365/AR</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7788739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8C751E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19CFF7B"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12.60</w:t>
            </w:r>
          </w:p>
        </w:tc>
        <w:tc>
          <w:tcPr>
            <w:tcW w:w="414" w:type="pct"/>
            <w:tcBorders>
              <w:top w:val="single" w:sz="8" w:space="0" w:color="D3D3D3"/>
              <w:left w:val="single" w:sz="8" w:space="0" w:color="D3D3D3"/>
              <w:bottom w:val="single" w:sz="8" w:space="0" w:color="D3D3D3"/>
              <w:right w:val="single" w:sz="8" w:space="0" w:color="D3D3D3"/>
            </w:tcBorders>
          </w:tcPr>
          <w:p w14:paraId="1F01C3E3"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11.98</w:t>
            </w:r>
          </w:p>
        </w:tc>
        <w:tc>
          <w:tcPr>
            <w:tcW w:w="413" w:type="pct"/>
            <w:tcBorders>
              <w:top w:val="single" w:sz="8" w:space="0" w:color="D3D3D3"/>
              <w:left w:val="single" w:sz="8" w:space="0" w:color="D3D3D3"/>
              <w:bottom w:val="single" w:sz="8" w:space="0" w:color="D3D3D3"/>
              <w:right w:val="single" w:sz="8" w:space="0" w:color="D3D3D3"/>
            </w:tcBorders>
          </w:tcPr>
          <w:p w14:paraId="21C4A9C4"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10.76</w:t>
            </w:r>
          </w:p>
        </w:tc>
        <w:tc>
          <w:tcPr>
            <w:tcW w:w="448" w:type="pct"/>
            <w:tcBorders>
              <w:top w:val="single" w:sz="8" w:space="0" w:color="D3D3D3"/>
              <w:left w:val="single" w:sz="8" w:space="0" w:color="D3D3D3"/>
              <w:bottom w:val="single" w:sz="8" w:space="0" w:color="D3D3D3"/>
              <w:right w:val="single" w:sz="8" w:space="0" w:color="D3D3D3"/>
            </w:tcBorders>
          </w:tcPr>
          <w:p w14:paraId="10B196ED"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9.78</w:t>
            </w:r>
          </w:p>
        </w:tc>
      </w:tr>
      <w:tr w:rsidR="00AB1B79" w:rsidRPr="00AB1B79" w14:paraId="75FB86C3" w14:textId="77777777" w:rsidTr="0025164B">
        <w:trPr>
          <w:trHeight w:val="205"/>
        </w:trPr>
        <w:tc>
          <w:tcPr>
            <w:tcW w:w="412" w:type="pct"/>
            <w:tcBorders>
              <w:top w:val="single" w:sz="8" w:space="0" w:color="D3D3D3"/>
              <w:bottom w:val="single" w:sz="8" w:space="0" w:color="D3D3D3"/>
              <w:right w:val="single" w:sz="8" w:space="0" w:color="D3D3D3"/>
            </w:tcBorders>
          </w:tcPr>
          <w:p w14:paraId="480B76E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7ADD268D"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inventory</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outstanding</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(DIO) =</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365/Inv</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111CD6A0"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A62851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09818A5"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38.00</w:t>
            </w:r>
          </w:p>
        </w:tc>
        <w:tc>
          <w:tcPr>
            <w:tcW w:w="414" w:type="pct"/>
            <w:tcBorders>
              <w:top w:val="single" w:sz="8" w:space="0" w:color="D3D3D3"/>
              <w:left w:val="single" w:sz="8" w:space="0" w:color="D3D3D3"/>
              <w:bottom w:val="single" w:sz="8" w:space="0" w:color="D3D3D3"/>
              <w:right w:val="single" w:sz="8" w:space="0" w:color="D3D3D3"/>
            </w:tcBorders>
          </w:tcPr>
          <w:p w14:paraId="75F65D9C"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46.60</w:t>
            </w:r>
          </w:p>
        </w:tc>
        <w:tc>
          <w:tcPr>
            <w:tcW w:w="413" w:type="pct"/>
            <w:tcBorders>
              <w:top w:val="single" w:sz="8" w:space="0" w:color="D3D3D3"/>
              <w:left w:val="single" w:sz="8" w:space="0" w:color="D3D3D3"/>
              <w:bottom w:val="single" w:sz="8" w:space="0" w:color="D3D3D3"/>
              <w:right w:val="single" w:sz="8" w:space="0" w:color="D3D3D3"/>
            </w:tcBorders>
          </w:tcPr>
          <w:p w14:paraId="07722A8D"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32.36</w:t>
            </w:r>
          </w:p>
        </w:tc>
        <w:tc>
          <w:tcPr>
            <w:tcW w:w="448" w:type="pct"/>
            <w:tcBorders>
              <w:top w:val="single" w:sz="8" w:space="0" w:color="D3D3D3"/>
              <w:left w:val="single" w:sz="8" w:space="0" w:color="D3D3D3"/>
              <w:bottom w:val="single" w:sz="8" w:space="0" w:color="D3D3D3"/>
              <w:right w:val="single" w:sz="8" w:space="0" w:color="D3D3D3"/>
            </w:tcBorders>
          </w:tcPr>
          <w:p w14:paraId="41D726E2"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27.95</w:t>
            </w:r>
          </w:p>
        </w:tc>
      </w:tr>
      <w:tr w:rsidR="00AB1B79" w:rsidRPr="00AB1B79" w14:paraId="5CB32C60" w14:textId="77777777" w:rsidTr="0025164B">
        <w:trPr>
          <w:trHeight w:val="205"/>
        </w:trPr>
        <w:tc>
          <w:tcPr>
            <w:tcW w:w="412" w:type="pct"/>
            <w:tcBorders>
              <w:top w:val="single" w:sz="8" w:space="0" w:color="D3D3D3"/>
              <w:bottom w:val="single" w:sz="8" w:space="0" w:color="D3D3D3"/>
              <w:right w:val="single" w:sz="8" w:space="0" w:color="D3D3D3"/>
            </w:tcBorders>
          </w:tcPr>
          <w:p w14:paraId="4D6DDEC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0B0930F9"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z w:val="24"/>
                <w:szCs w:val="24"/>
              </w:rPr>
              <w:t>payables</w:t>
            </w:r>
            <w:r w:rsidRPr="00AB1B79">
              <w:rPr>
                <w:rFonts w:ascii="Times New Roman" w:hAnsi="Times New Roman" w:cs="Times New Roman"/>
                <w:color w:val="000000" w:themeColor="text1"/>
                <w:spacing w:val="9"/>
                <w:sz w:val="24"/>
                <w:szCs w:val="24"/>
              </w:rPr>
              <w:t xml:space="preserve"> </w:t>
            </w:r>
            <w:r w:rsidRPr="00AB1B79">
              <w:rPr>
                <w:rFonts w:ascii="Times New Roman" w:hAnsi="Times New Roman" w:cs="Times New Roman"/>
                <w:color w:val="000000" w:themeColor="text1"/>
                <w:sz w:val="24"/>
                <w:szCs w:val="24"/>
              </w:rPr>
              <w:t>outstanding</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(DPO)</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365/AP</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turnover</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7AA8736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B604A67"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813215E"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16.80</w:t>
            </w:r>
          </w:p>
        </w:tc>
        <w:tc>
          <w:tcPr>
            <w:tcW w:w="414" w:type="pct"/>
            <w:tcBorders>
              <w:top w:val="single" w:sz="8" w:space="0" w:color="D3D3D3"/>
              <w:left w:val="single" w:sz="8" w:space="0" w:color="D3D3D3"/>
              <w:bottom w:val="single" w:sz="8" w:space="0" w:color="D3D3D3"/>
              <w:right w:val="single" w:sz="8" w:space="0" w:color="D3D3D3"/>
            </w:tcBorders>
          </w:tcPr>
          <w:p w14:paraId="00F3E5B9"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14.90</w:t>
            </w:r>
          </w:p>
        </w:tc>
        <w:tc>
          <w:tcPr>
            <w:tcW w:w="413" w:type="pct"/>
            <w:tcBorders>
              <w:top w:val="single" w:sz="8" w:space="0" w:color="D3D3D3"/>
              <w:left w:val="single" w:sz="8" w:space="0" w:color="D3D3D3"/>
              <w:bottom w:val="single" w:sz="8" w:space="0" w:color="D3D3D3"/>
              <w:right w:val="single" w:sz="8" w:space="0" w:color="D3D3D3"/>
            </w:tcBorders>
          </w:tcPr>
          <w:p w14:paraId="27C0A421"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17.65</w:t>
            </w:r>
          </w:p>
        </w:tc>
        <w:tc>
          <w:tcPr>
            <w:tcW w:w="448" w:type="pct"/>
            <w:tcBorders>
              <w:top w:val="single" w:sz="8" w:space="0" w:color="D3D3D3"/>
              <w:left w:val="single" w:sz="8" w:space="0" w:color="D3D3D3"/>
              <w:bottom w:val="single" w:sz="8" w:space="0" w:color="D3D3D3"/>
              <w:right w:val="single" w:sz="8" w:space="0" w:color="D3D3D3"/>
            </w:tcBorders>
          </w:tcPr>
          <w:p w14:paraId="24654921"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12.73</w:t>
            </w:r>
          </w:p>
        </w:tc>
      </w:tr>
      <w:tr w:rsidR="00AB1B79" w:rsidRPr="00AB1B79" w14:paraId="6B0DA050" w14:textId="77777777" w:rsidTr="0025164B">
        <w:trPr>
          <w:trHeight w:val="205"/>
        </w:trPr>
        <w:tc>
          <w:tcPr>
            <w:tcW w:w="412" w:type="pct"/>
            <w:tcBorders>
              <w:top w:val="single" w:sz="8" w:space="0" w:color="D3D3D3"/>
              <w:bottom w:val="single" w:sz="8" w:space="0" w:color="D3D3D3"/>
              <w:right w:val="single" w:sz="8" w:space="0" w:color="D3D3D3"/>
            </w:tcBorders>
          </w:tcPr>
          <w:p w14:paraId="60BA359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62A74B7B" w14:textId="77777777" w:rsidR="0025164B" w:rsidRPr="00AB1B79" w:rsidRDefault="0025164B" w:rsidP="00AB1B79">
            <w:pPr>
              <w:pStyle w:val="TableParagraph"/>
              <w:spacing w:before="8" w:line="178"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Net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days</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financing</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required</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DSO</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DIO</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w w:val="70"/>
                <w:sz w:val="24"/>
                <w:szCs w:val="24"/>
              </w:rPr>
              <w:t>-­</w:t>
            </w:r>
            <w:r w:rsidRPr="00AB1B79">
              <w:rPr>
                <w:rFonts w:ascii="Cambria Math" w:hAnsi="Cambria Math" w:cs="Cambria Math"/>
                <w:color w:val="000000" w:themeColor="text1"/>
                <w:w w:val="70"/>
                <w:sz w:val="24"/>
                <w:szCs w:val="24"/>
              </w:rPr>
              <w:t>‐</w:t>
            </w:r>
            <w:r w:rsidRPr="00AB1B79">
              <w:rPr>
                <w:rFonts w:ascii="Times New Roman" w:hAnsi="Times New Roman" w:cs="Times New Roman"/>
                <w:color w:val="000000" w:themeColor="text1"/>
                <w:spacing w:val="11"/>
                <w:w w:val="70"/>
                <w:sz w:val="24"/>
                <w:szCs w:val="24"/>
              </w:rPr>
              <w:t xml:space="preserve"> </w:t>
            </w:r>
            <w:r w:rsidRPr="00AB1B79">
              <w:rPr>
                <w:rFonts w:ascii="Times New Roman" w:hAnsi="Times New Roman" w:cs="Times New Roman"/>
                <w:color w:val="000000" w:themeColor="text1"/>
                <w:sz w:val="24"/>
                <w:szCs w:val="24"/>
              </w:rPr>
              <w:t>DPO</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4707952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8F219D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AD52B2F"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33.80</w:t>
            </w:r>
          </w:p>
        </w:tc>
        <w:tc>
          <w:tcPr>
            <w:tcW w:w="414" w:type="pct"/>
            <w:tcBorders>
              <w:top w:val="single" w:sz="8" w:space="0" w:color="D3D3D3"/>
              <w:left w:val="single" w:sz="8" w:space="0" w:color="D3D3D3"/>
              <w:bottom w:val="single" w:sz="8" w:space="0" w:color="D3D3D3"/>
              <w:right w:val="single" w:sz="8" w:space="0" w:color="D3D3D3"/>
            </w:tcBorders>
          </w:tcPr>
          <w:p w14:paraId="6EE6961E" w14:textId="77777777" w:rsidR="0025164B" w:rsidRPr="00AB1B79" w:rsidRDefault="0025164B" w:rsidP="00AB1B79">
            <w:pPr>
              <w:pStyle w:val="TableParagraph"/>
              <w:spacing w:before="8" w:line="178"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43.60</w:t>
            </w:r>
          </w:p>
        </w:tc>
        <w:tc>
          <w:tcPr>
            <w:tcW w:w="413" w:type="pct"/>
            <w:tcBorders>
              <w:top w:val="single" w:sz="8" w:space="0" w:color="D3D3D3"/>
              <w:left w:val="single" w:sz="8" w:space="0" w:color="D3D3D3"/>
              <w:bottom w:val="single" w:sz="8" w:space="0" w:color="D3D3D3"/>
              <w:right w:val="single" w:sz="8" w:space="0" w:color="D3D3D3"/>
            </w:tcBorders>
          </w:tcPr>
          <w:p w14:paraId="1F19FA41"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25.47</w:t>
            </w:r>
          </w:p>
        </w:tc>
        <w:tc>
          <w:tcPr>
            <w:tcW w:w="448" w:type="pct"/>
            <w:tcBorders>
              <w:top w:val="single" w:sz="8" w:space="0" w:color="D3D3D3"/>
              <w:left w:val="single" w:sz="8" w:space="0" w:color="D3D3D3"/>
              <w:bottom w:val="single" w:sz="8" w:space="0" w:color="D3D3D3"/>
              <w:right w:val="single" w:sz="8" w:space="0" w:color="D3D3D3"/>
            </w:tcBorders>
          </w:tcPr>
          <w:p w14:paraId="42A2651B" w14:textId="77777777" w:rsidR="0025164B" w:rsidRPr="00AB1B79" w:rsidRDefault="0025164B" w:rsidP="00AB1B79">
            <w:pPr>
              <w:pStyle w:val="TableParagraph"/>
              <w:spacing w:before="8" w:line="178"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25.01</w:t>
            </w:r>
          </w:p>
        </w:tc>
      </w:tr>
      <w:tr w:rsidR="00AB1B79" w:rsidRPr="00AB1B79" w14:paraId="402CA489" w14:textId="77777777" w:rsidTr="0025164B">
        <w:trPr>
          <w:trHeight w:val="205"/>
        </w:trPr>
        <w:tc>
          <w:tcPr>
            <w:tcW w:w="412" w:type="pct"/>
            <w:tcBorders>
              <w:top w:val="single" w:sz="8" w:space="0" w:color="D3D3D3"/>
              <w:bottom w:val="single" w:sz="8" w:space="0" w:color="D3D3D3"/>
              <w:right w:val="single" w:sz="8" w:space="0" w:color="D3D3D3"/>
            </w:tcBorders>
          </w:tcPr>
          <w:p w14:paraId="04CBFF4C"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10DBF2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76C26D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B1C06B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D3A5BD1"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2E149C0"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7D7291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44FFEC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3BED93D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244EB6C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7AC748F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4A47D113"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046C2FC0" w14:textId="77777777" w:rsidTr="0025164B">
        <w:trPr>
          <w:trHeight w:val="205"/>
        </w:trPr>
        <w:tc>
          <w:tcPr>
            <w:tcW w:w="826" w:type="pct"/>
            <w:gridSpan w:val="2"/>
            <w:tcBorders>
              <w:top w:val="single" w:sz="8" w:space="0" w:color="D3D3D3"/>
              <w:bottom w:val="single" w:sz="8" w:space="0" w:color="D3D3D3"/>
              <w:right w:val="single" w:sz="8" w:space="0" w:color="D3D3D3"/>
            </w:tcBorders>
          </w:tcPr>
          <w:p w14:paraId="0BB1056C" w14:textId="77777777" w:rsidR="0025164B" w:rsidRPr="00AB1B79" w:rsidRDefault="0025164B" w:rsidP="00AB1B79">
            <w:pPr>
              <w:pStyle w:val="TableParagraph"/>
              <w:spacing w:before="27" w:line="158" w:lineRule="exact"/>
              <w:ind w:left="24"/>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Profitability</w:t>
            </w:r>
            <w:r w:rsidRPr="00AB1B79">
              <w:rPr>
                <w:rFonts w:ascii="Times New Roman" w:hAnsi="Times New Roman" w:cs="Times New Roman"/>
                <w:b/>
                <w:color w:val="000000" w:themeColor="text1"/>
                <w:spacing w:val="11"/>
                <w:sz w:val="24"/>
                <w:szCs w:val="24"/>
              </w:rPr>
              <w:t xml:space="preserve"> </w:t>
            </w:r>
            <w:r w:rsidRPr="00AB1B79">
              <w:rPr>
                <w:rFonts w:ascii="Times New Roman" w:hAnsi="Times New Roman" w:cs="Times New Roman"/>
                <w:b/>
                <w:color w:val="000000" w:themeColor="text1"/>
                <w:sz w:val="24"/>
                <w:szCs w:val="24"/>
              </w:rPr>
              <w:t>Ratios:</w:t>
            </w:r>
          </w:p>
        </w:tc>
        <w:tc>
          <w:tcPr>
            <w:tcW w:w="414" w:type="pct"/>
            <w:tcBorders>
              <w:top w:val="single" w:sz="8" w:space="0" w:color="D3D3D3"/>
              <w:left w:val="single" w:sz="8" w:space="0" w:color="D3D3D3"/>
              <w:bottom w:val="single" w:sz="8" w:space="0" w:color="D3D3D3"/>
              <w:right w:val="single" w:sz="8" w:space="0" w:color="D3D3D3"/>
            </w:tcBorders>
          </w:tcPr>
          <w:p w14:paraId="2129B80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886D74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7FE026E"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6B019E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CDF0BAF"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3D0252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132DDDDA"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1A4ACC4"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3" w:type="pct"/>
            <w:tcBorders>
              <w:top w:val="single" w:sz="8" w:space="0" w:color="D3D3D3"/>
              <w:left w:val="single" w:sz="8" w:space="0" w:color="D3D3D3"/>
              <w:bottom w:val="single" w:sz="8" w:space="0" w:color="D3D3D3"/>
              <w:right w:val="single" w:sz="8" w:space="0" w:color="D3D3D3"/>
            </w:tcBorders>
          </w:tcPr>
          <w:p w14:paraId="0584BA5E"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48" w:type="pct"/>
            <w:tcBorders>
              <w:top w:val="single" w:sz="8" w:space="0" w:color="D3D3D3"/>
              <w:left w:val="single" w:sz="8" w:space="0" w:color="D3D3D3"/>
              <w:bottom w:val="single" w:sz="8" w:space="0" w:color="D3D3D3"/>
              <w:right w:val="single" w:sz="8" w:space="0" w:color="D3D3D3"/>
            </w:tcBorders>
          </w:tcPr>
          <w:p w14:paraId="4FEE4F7C"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0FABD373" w14:textId="77777777" w:rsidTr="0025164B">
        <w:trPr>
          <w:trHeight w:val="205"/>
        </w:trPr>
        <w:tc>
          <w:tcPr>
            <w:tcW w:w="412" w:type="pct"/>
            <w:tcBorders>
              <w:top w:val="single" w:sz="8" w:space="0" w:color="D3D3D3"/>
              <w:bottom w:val="single" w:sz="8" w:space="0" w:color="D3D3D3"/>
              <w:right w:val="single" w:sz="8" w:space="0" w:color="D3D3D3"/>
            </w:tcBorders>
          </w:tcPr>
          <w:p w14:paraId="45709B36"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1656" w:type="pct"/>
            <w:gridSpan w:val="4"/>
            <w:tcBorders>
              <w:top w:val="single" w:sz="8" w:space="0" w:color="D3D3D3"/>
              <w:left w:val="single" w:sz="8" w:space="0" w:color="D3D3D3"/>
              <w:bottom w:val="single" w:sz="8" w:space="0" w:color="D3D3D3"/>
              <w:right w:val="single" w:sz="8" w:space="0" w:color="D3D3D3"/>
            </w:tcBorders>
          </w:tcPr>
          <w:p w14:paraId="0BFF44E1"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Profit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margin</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Net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income/Net</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Revenue</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5B02328B"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E59F14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B8A61D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66D8A410"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6.00%</w:t>
            </w:r>
          </w:p>
        </w:tc>
        <w:tc>
          <w:tcPr>
            <w:tcW w:w="414" w:type="pct"/>
            <w:tcBorders>
              <w:top w:val="single" w:sz="8" w:space="0" w:color="D3D3D3"/>
              <w:left w:val="single" w:sz="8" w:space="0" w:color="D3D3D3"/>
              <w:bottom w:val="single" w:sz="8" w:space="0" w:color="D3D3D3"/>
              <w:right w:val="single" w:sz="8" w:space="0" w:color="D3D3D3"/>
            </w:tcBorders>
          </w:tcPr>
          <w:p w14:paraId="201AD8AD"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10.41%</w:t>
            </w:r>
          </w:p>
        </w:tc>
        <w:tc>
          <w:tcPr>
            <w:tcW w:w="413" w:type="pct"/>
            <w:tcBorders>
              <w:top w:val="single" w:sz="8" w:space="0" w:color="D3D3D3"/>
              <w:left w:val="single" w:sz="8" w:space="0" w:color="D3D3D3"/>
              <w:bottom w:val="single" w:sz="8" w:space="0" w:color="D3D3D3"/>
              <w:right w:val="single" w:sz="8" w:space="0" w:color="D3D3D3"/>
            </w:tcBorders>
          </w:tcPr>
          <w:p w14:paraId="40F716AD"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10.65%</w:t>
            </w:r>
          </w:p>
        </w:tc>
        <w:tc>
          <w:tcPr>
            <w:tcW w:w="448" w:type="pct"/>
            <w:tcBorders>
              <w:top w:val="single" w:sz="8" w:space="0" w:color="D3D3D3"/>
              <w:left w:val="single" w:sz="8" w:space="0" w:color="D3D3D3"/>
              <w:bottom w:val="single" w:sz="8" w:space="0" w:color="D3D3D3"/>
              <w:right w:val="single" w:sz="8" w:space="0" w:color="D3D3D3"/>
            </w:tcBorders>
          </w:tcPr>
          <w:p w14:paraId="622DBCAB"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8.84%</w:t>
            </w:r>
          </w:p>
        </w:tc>
      </w:tr>
      <w:tr w:rsidR="00AB1B79" w:rsidRPr="00AB1B79" w14:paraId="4D29AA8F" w14:textId="77777777" w:rsidTr="0025164B">
        <w:trPr>
          <w:trHeight w:val="205"/>
        </w:trPr>
        <w:tc>
          <w:tcPr>
            <w:tcW w:w="412" w:type="pct"/>
            <w:tcBorders>
              <w:top w:val="single" w:sz="8" w:space="0" w:color="D3D3D3"/>
              <w:bottom w:val="single" w:sz="8" w:space="0" w:color="D3D3D3"/>
              <w:right w:val="single" w:sz="8" w:space="0" w:color="D3D3D3"/>
            </w:tcBorders>
          </w:tcPr>
          <w:p w14:paraId="4DDBA8C3"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898" w:type="pct"/>
            <w:gridSpan w:val="7"/>
            <w:tcBorders>
              <w:top w:val="single" w:sz="8" w:space="0" w:color="D3D3D3"/>
              <w:left w:val="single" w:sz="8" w:space="0" w:color="D3D3D3"/>
              <w:bottom w:val="single" w:sz="8" w:space="0" w:color="D3D3D3"/>
              <w:right w:val="single" w:sz="8" w:space="0" w:color="D3D3D3"/>
            </w:tcBorders>
          </w:tcPr>
          <w:p w14:paraId="7EE60D57"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pacing w:val="2"/>
                <w:w w:val="101"/>
                <w:sz w:val="24"/>
                <w:szCs w:val="24"/>
              </w:rPr>
              <w:t>R</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spacing w:val="-5"/>
                <w:w w:val="101"/>
                <w:sz w:val="24"/>
                <w:szCs w:val="24"/>
              </w:rPr>
              <w:t>u</w:t>
            </w:r>
            <w:r w:rsidRPr="00AB1B79">
              <w:rPr>
                <w:rFonts w:ascii="Times New Roman" w:hAnsi="Times New Roman" w:cs="Times New Roman"/>
                <w:color w:val="000000" w:themeColor="text1"/>
                <w:spacing w:val="-7"/>
                <w:w w:val="101"/>
                <w:sz w:val="24"/>
                <w:szCs w:val="24"/>
              </w:rPr>
              <w:t>r</w:t>
            </w:r>
            <w:r w:rsidRPr="00AB1B79">
              <w:rPr>
                <w:rFonts w:ascii="Times New Roman" w:hAnsi="Times New Roman" w:cs="Times New Roman"/>
                <w:color w:val="000000" w:themeColor="text1"/>
                <w:w w:val="101"/>
                <w:sz w:val="24"/>
                <w:szCs w:val="24"/>
              </w:rPr>
              <w:t>n</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pacing w:val="-5"/>
                <w:w w:val="101"/>
                <w:sz w:val="24"/>
                <w:szCs w:val="24"/>
              </w:rPr>
              <w:t>o</w:t>
            </w:r>
            <w:r w:rsidRPr="00AB1B79">
              <w:rPr>
                <w:rFonts w:ascii="Times New Roman" w:hAnsi="Times New Roman" w:cs="Times New Roman"/>
                <w:color w:val="000000" w:themeColor="text1"/>
                <w:w w:val="101"/>
                <w:sz w:val="24"/>
                <w:szCs w:val="24"/>
              </w:rPr>
              <w:t>n</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pacing w:val="3"/>
                <w:w w:val="101"/>
                <w:sz w:val="24"/>
                <w:szCs w:val="24"/>
              </w:rPr>
              <w:t>a</w:t>
            </w:r>
            <w:r w:rsidRPr="00AB1B79">
              <w:rPr>
                <w:rFonts w:ascii="Times New Roman" w:hAnsi="Times New Roman" w:cs="Times New Roman"/>
                <w:color w:val="000000" w:themeColor="text1"/>
                <w:spacing w:val="7"/>
                <w:w w:val="101"/>
                <w:sz w:val="24"/>
                <w:szCs w:val="24"/>
              </w:rPr>
              <w:t>ss</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w w:val="101"/>
                <w:sz w:val="24"/>
                <w:szCs w:val="24"/>
              </w:rPr>
              <w:t>s</w:t>
            </w:r>
            <w:r w:rsidRPr="00AB1B79">
              <w:rPr>
                <w:rFonts w:ascii="Times New Roman" w:hAnsi="Times New Roman" w:cs="Times New Roman"/>
                <w:color w:val="000000" w:themeColor="text1"/>
                <w:spacing w:val="11"/>
                <w:sz w:val="24"/>
                <w:szCs w:val="24"/>
              </w:rPr>
              <w:t xml:space="preserve"> </w:t>
            </w:r>
            <w:r w:rsidRPr="00AB1B79">
              <w:rPr>
                <w:rFonts w:ascii="Times New Roman" w:hAnsi="Times New Roman" w:cs="Times New Roman"/>
                <w:color w:val="000000" w:themeColor="text1"/>
                <w:spacing w:val="1"/>
                <w:w w:val="101"/>
                <w:sz w:val="24"/>
                <w:szCs w:val="24"/>
              </w:rPr>
              <w:t>(</w:t>
            </w:r>
            <w:r w:rsidRPr="00AB1B79">
              <w:rPr>
                <w:rFonts w:ascii="Times New Roman" w:hAnsi="Times New Roman" w:cs="Times New Roman"/>
                <w:color w:val="000000" w:themeColor="text1"/>
                <w:spacing w:val="2"/>
                <w:w w:val="101"/>
                <w:sz w:val="24"/>
                <w:szCs w:val="24"/>
              </w:rPr>
              <w:t>R</w:t>
            </w:r>
            <w:r w:rsidRPr="00AB1B79">
              <w:rPr>
                <w:rFonts w:ascii="Times New Roman" w:hAnsi="Times New Roman" w:cs="Times New Roman"/>
                <w:color w:val="000000" w:themeColor="text1"/>
                <w:spacing w:val="3"/>
                <w:w w:val="101"/>
                <w:sz w:val="24"/>
                <w:szCs w:val="24"/>
              </w:rPr>
              <w:t>O</w:t>
            </w:r>
            <w:r w:rsidRPr="00AB1B79">
              <w:rPr>
                <w:rFonts w:ascii="Times New Roman" w:hAnsi="Times New Roman" w:cs="Times New Roman"/>
                <w:color w:val="000000" w:themeColor="text1"/>
                <w:spacing w:val="-4"/>
                <w:w w:val="101"/>
                <w:sz w:val="24"/>
                <w:szCs w:val="24"/>
              </w:rPr>
              <w:t>A</w:t>
            </w:r>
            <w:r w:rsidRPr="00AB1B79">
              <w:rPr>
                <w:rFonts w:ascii="Times New Roman" w:hAnsi="Times New Roman" w:cs="Times New Roman"/>
                <w:color w:val="000000" w:themeColor="text1"/>
                <w:w w:val="101"/>
                <w:sz w:val="24"/>
                <w:szCs w:val="24"/>
              </w:rPr>
              <w:t>)</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w w:val="101"/>
                <w:sz w:val="24"/>
                <w:szCs w:val="24"/>
              </w:rPr>
              <w: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pacing w:val="1"/>
                <w:w w:val="101"/>
                <w:sz w:val="24"/>
                <w:szCs w:val="24"/>
              </w:rPr>
              <w:t>(</w:t>
            </w:r>
            <w:r w:rsidRPr="00AB1B79">
              <w:rPr>
                <w:rFonts w:ascii="Times New Roman" w:hAnsi="Times New Roman" w:cs="Times New Roman"/>
                <w:color w:val="000000" w:themeColor="text1"/>
                <w:spacing w:val="-4"/>
                <w:w w:val="101"/>
                <w:sz w:val="24"/>
                <w:szCs w:val="24"/>
              </w:rPr>
              <w:t>N</w:t>
            </w:r>
            <w:r w:rsidRPr="00AB1B79">
              <w:rPr>
                <w:rFonts w:ascii="Times New Roman" w:hAnsi="Times New Roman" w:cs="Times New Roman"/>
                <w:color w:val="000000" w:themeColor="text1"/>
                <w:w w:val="101"/>
                <w:sz w:val="24"/>
                <w:szCs w:val="24"/>
              </w:rPr>
              <w:t>et</w:t>
            </w:r>
            <w:r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pacing w:val="3"/>
                <w:w w:val="101"/>
                <w:sz w:val="24"/>
                <w:szCs w:val="24"/>
              </w:rPr>
              <w:t>i</w:t>
            </w:r>
            <w:r w:rsidRPr="00AB1B79">
              <w:rPr>
                <w:rFonts w:ascii="Times New Roman" w:hAnsi="Times New Roman" w:cs="Times New Roman"/>
                <w:color w:val="000000" w:themeColor="text1"/>
                <w:spacing w:val="-5"/>
                <w:w w:val="101"/>
                <w:sz w:val="24"/>
                <w:szCs w:val="24"/>
              </w:rPr>
              <w:t>n</w:t>
            </w:r>
            <w:r w:rsidRPr="00AB1B79">
              <w:rPr>
                <w:rFonts w:ascii="Times New Roman" w:hAnsi="Times New Roman" w:cs="Times New Roman"/>
                <w:color w:val="000000" w:themeColor="text1"/>
                <w:spacing w:val="2"/>
                <w:w w:val="101"/>
                <w:sz w:val="24"/>
                <w:szCs w:val="24"/>
              </w:rPr>
              <w:t>c</w:t>
            </w:r>
            <w:r w:rsidRPr="00AB1B79">
              <w:rPr>
                <w:rFonts w:ascii="Times New Roman" w:hAnsi="Times New Roman" w:cs="Times New Roman"/>
                <w:color w:val="000000" w:themeColor="text1"/>
                <w:spacing w:val="-5"/>
                <w:w w:val="101"/>
                <w:sz w:val="24"/>
                <w:szCs w:val="24"/>
              </w:rPr>
              <w:t>o</w:t>
            </w:r>
            <w:r w:rsidRPr="00AB1B79">
              <w:rPr>
                <w:rFonts w:ascii="Times New Roman" w:hAnsi="Times New Roman" w:cs="Times New Roman"/>
                <w:color w:val="000000" w:themeColor="text1"/>
                <w:spacing w:val="-9"/>
                <w:w w:val="101"/>
                <w:sz w:val="24"/>
                <w:szCs w:val="24"/>
              </w:rPr>
              <w:t>m</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w w:val="101"/>
                <w:sz w:val="24"/>
                <w:szCs w:val="24"/>
              </w:rPr>
              <w:t>+</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w w:val="101"/>
                <w:sz w:val="24"/>
                <w:szCs w:val="24"/>
              </w:rPr>
              <w:t>I</w:t>
            </w:r>
            <w:r w:rsidRPr="00AB1B79">
              <w:rPr>
                <w:rFonts w:ascii="Times New Roman" w:hAnsi="Times New Roman" w:cs="Times New Roman"/>
                <w:color w:val="000000" w:themeColor="text1"/>
                <w:spacing w:val="-5"/>
                <w:w w:val="101"/>
                <w:sz w:val="24"/>
                <w:szCs w:val="24"/>
              </w:rPr>
              <w:t>n</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7"/>
                <w:w w:val="101"/>
                <w:sz w:val="24"/>
                <w:szCs w:val="24"/>
              </w:rPr>
              <w:t>r</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8"/>
                <w:w w:val="101"/>
                <w:sz w:val="24"/>
                <w:szCs w:val="24"/>
              </w:rPr>
              <w:t>s</w:t>
            </w:r>
            <w:r w:rsidRPr="00AB1B79">
              <w:rPr>
                <w:rFonts w:ascii="Times New Roman" w:hAnsi="Times New Roman" w:cs="Times New Roman"/>
                <w:color w:val="000000" w:themeColor="text1"/>
                <w:w w:val="101"/>
                <w:sz w:val="24"/>
                <w:szCs w:val="24"/>
              </w:rPr>
              <w:t>t</w:t>
            </w:r>
            <w:r w:rsidRPr="00AB1B79">
              <w:rPr>
                <w:rFonts w:ascii="Times New Roman" w:hAnsi="Times New Roman" w:cs="Times New Roman"/>
                <w:color w:val="000000" w:themeColor="text1"/>
                <w:sz w:val="24"/>
                <w:szCs w:val="24"/>
              </w:rPr>
              <w:t xml:space="preserve"> </w:t>
            </w:r>
            <w:r w:rsidRPr="00AB1B79">
              <w:rPr>
                <w:rFonts w:ascii="Times New Roman" w:hAnsi="Times New Roman" w:cs="Times New Roman"/>
                <w:color w:val="000000" w:themeColor="text1"/>
                <w:spacing w:val="1"/>
                <w:w w:val="101"/>
                <w:sz w:val="24"/>
                <w:szCs w:val="24"/>
              </w:rPr>
              <w:t>(</w:t>
            </w:r>
            <w:r w:rsidRPr="00AB1B79">
              <w:rPr>
                <w:rFonts w:ascii="Times New Roman" w:hAnsi="Times New Roman" w:cs="Times New Roman"/>
                <w:color w:val="000000" w:themeColor="text1"/>
                <w:spacing w:val="-2"/>
                <w:w w:val="101"/>
                <w:sz w:val="24"/>
                <w:szCs w:val="24"/>
              </w:rPr>
              <w:t>1</w:t>
            </w:r>
            <w:r w:rsidRPr="00AB1B79">
              <w:rPr>
                <w:rFonts w:ascii="Times New Roman" w:hAnsi="Times New Roman" w:cs="Times New Roman"/>
                <w:color w:val="000000" w:themeColor="text1"/>
                <w:w w:val="33"/>
                <w:sz w:val="24"/>
                <w:szCs w:val="24"/>
              </w:rPr>
              <w:t>-­</w:t>
            </w:r>
            <w:r w:rsidRPr="00AB1B79">
              <w:rPr>
                <w:rFonts w:ascii="Cambria Math" w:hAnsi="Cambria Math" w:cs="Cambria Math"/>
                <w:color w:val="000000" w:themeColor="text1"/>
                <w:w w:val="33"/>
                <w:sz w:val="24"/>
                <w:szCs w:val="24"/>
              </w:rPr>
              <w:t>‐</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spacing w:val="-7"/>
                <w:w w:val="101"/>
                <w:sz w:val="24"/>
                <w:szCs w:val="24"/>
              </w:rPr>
              <w:t>r</w:t>
            </w:r>
            <w:r w:rsidRPr="00AB1B79">
              <w:rPr>
                <w:rFonts w:ascii="Times New Roman" w:hAnsi="Times New Roman" w:cs="Times New Roman"/>
                <w:color w:val="000000" w:themeColor="text1"/>
                <w:spacing w:val="1"/>
                <w:w w:val="101"/>
                <w:sz w:val="24"/>
                <w:szCs w:val="24"/>
              </w:rPr>
              <w:t>))</w:t>
            </w:r>
            <w:r w:rsidRPr="00AB1B79">
              <w:rPr>
                <w:rFonts w:ascii="Times New Roman" w:hAnsi="Times New Roman" w:cs="Times New Roman"/>
                <w:color w:val="000000" w:themeColor="text1"/>
                <w:spacing w:val="-3"/>
                <w:w w:val="101"/>
                <w:sz w:val="24"/>
                <w:szCs w:val="24"/>
              </w:rPr>
              <w:t>/</w:t>
            </w:r>
            <w:r w:rsidRPr="00AB1B79">
              <w:rPr>
                <w:rFonts w:ascii="Times New Roman" w:hAnsi="Times New Roman" w:cs="Times New Roman"/>
                <w:color w:val="000000" w:themeColor="text1"/>
                <w:spacing w:val="-4"/>
                <w:w w:val="101"/>
                <w:sz w:val="24"/>
                <w:szCs w:val="24"/>
              </w:rPr>
              <w:t>A</w:t>
            </w:r>
            <w:r w:rsidRPr="00AB1B79">
              <w:rPr>
                <w:rFonts w:ascii="Times New Roman" w:hAnsi="Times New Roman" w:cs="Times New Roman"/>
                <w:color w:val="000000" w:themeColor="text1"/>
                <w:spacing w:val="-3"/>
                <w:w w:val="101"/>
                <w:sz w:val="24"/>
                <w:szCs w:val="24"/>
              </w:rPr>
              <w:t>v</w:t>
            </w:r>
            <w:r w:rsidRPr="00AB1B79">
              <w:rPr>
                <w:rFonts w:ascii="Times New Roman" w:hAnsi="Times New Roman" w:cs="Times New Roman"/>
                <w:color w:val="000000" w:themeColor="text1"/>
                <w:w w:val="101"/>
                <w:sz w:val="24"/>
                <w:szCs w:val="24"/>
              </w:rPr>
              <w:t>g</w:t>
            </w:r>
            <w:r w:rsidRPr="00AB1B79">
              <w:rPr>
                <w:rFonts w:ascii="Times New Roman" w:hAnsi="Times New Roman" w:cs="Times New Roman"/>
                <w:color w:val="000000" w:themeColor="text1"/>
                <w:spacing w:val="8"/>
                <w:sz w:val="24"/>
                <w:szCs w:val="24"/>
              </w:rPr>
              <w:t xml:space="preserve"> </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spacing w:val="-5"/>
                <w:w w:val="101"/>
                <w:sz w:val="24"/>
                <w:szCs w:val="24"/>
              </w:rPr>
              <w:t>o</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spacing w:val="3"/>
                <w:w w:val="101"/>
                <w:sz w:val="24"/>
                <w:szCs w:val="24"/>
              </w:rPr>
              <w:t>a</w:t>
            </w:r>
            <w:r w:rsidRPr="00AB1B79">
              <w:rPr>
                <w:rFonts w:ascii="Times New Roman" w:hAnsi="Times New Roman" w:cs="Times New Roman"/>
                <w:color w:val="000000" w:themeColor="text1"/>
                <w:w w:val="101"/>
                <w:sz w:val="24"/>
                <w:szCs w:val="24"/>
              </w:rPr>
              <w:t>l</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pacing w:val="3"/>
                <w:w w:val="101"/>
                <w:sz w:val="24"/>
                <w:szCs w:val="24"/>
              </w:rPr>
              <w:t>a</w:t>
            </w:r>
            <w:r w:rsidRPr="00AB1B79">
              <w:rPr>
                <w:rFonts w:ascii="Times New Roman" w:hAnsi="Times New Roman" w:cs="Times New Roman"/>
                <w:color w:val="000000" w:themeColor="text1"/>
                <w:spacing w:val="7"/>
                <w:w w:val="101"/>
                <w:sz w:val="24"/>
                <w:szCs w:val="24"/>
              </w:rPr>
              <w:t>ss</w:t>
            </w:r>
            <w:r w:rsidRPr="00AB1B79">
              <w:rPr>
                <w:rFonts w:ascii="Times New Roman" w:hAnsi="Times New Roman" w:cs="Times New Roman"/>
                <w:color w:val="000000" w:themeColor="text1"/>
                <w:w w:val="101"/>
                <w:sz w:val="24"/>
                <w:szCs w:val="24"/>
              </w:rPr>
              <w:t>e</w:t>
            </w:r>
            <w:r w:rsidRPr="00AB1B79">
              <w:rPr>
                <w:rFonts w:ascii="Times New Roman" w:hAnsi="Times New Roman" w:cs="Times New Roman"/>
                <w:color w:val="000000" w:themeColor="text1"/>
                <w:spacing w:val="-4"/>
                <w:w w:val="101"/>
                <w:sz w:val="24"/>
                <w:szCs w:val="24"/>
              </w:rPr>
              <w:t>t</w:t>
            </w:r>
            <w:r w:rsidRPr="00AB1B79">
              <w:rPr>
                <w:rFonts w:ascii="Times New Roman" w:hAnsi="Times New Roman" w:cs="Times New Roman"/>
                <w:color w:val="000000" w:themeColor="text1"/>
                <w:w w:val="101"/>
                <w:sz w:val="24"/>
                <w:szCs w:val="24"/>
              </w:rPr>
              <w:t>s</w:t>
            </w:r>
            <w:r w:rsidRPr="00AB1B79">
              <w:rPr>
                <w:rFonts w:ascii="Times New Roman" w:hAnsi="Times New Roman" w:cs="Times New Roman"/>
                <w:color w:val="000000" w:themeColor="text1"/>
                <w:spacing w:val="11"/>
                <w:sz w:val="24"/>
                <w:szCs w:val="24"/>
              </w:rPr>
              <w:t xml:space="preserve"> </w:t>
            </w:r>
            <w:r w:rsidRPr="00AB1B79">
              <w:rPr>
                <w:rFonts w:ascii="Times New Roman" w:hAnsi="Times New Roman" w:cs="Times New Roman"/>
                <w:color w:val="000000" w:themeColor="text1"/>
                <w:w w:val="10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5A9AADE7"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1.30%</w:t>
            </w:r>
          </w:p>
        </w:tc>
        <w:tc>
          <w:tcPr>
            <w:tcW w:w="414" w:type="pct"/>
            <w:tcBorders>
              <w:top w:val="single" w:sz="8" w:space="0" w:color="D3D3D3"/>
              <w:left w:val="single" w:sz="8" w:space="0" w:color="D3D3D3"/>
              <w:bottom w:val="single" w:sz="8" w:space="0" w:color="D3D3D3"/>
              <w:right w:val="single" w:sz="8" w:space="0" w:color="D3D3D3"/>
            </w:tcBorders>
          </w:tcPr>
          <w:p w14:paraId="7B0E54F3"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17.80%</w:t>
            </w:r>
          </w:p>
        </w:tc>
        <w:tc>
          <w:tcPr>
            <w:tcW w:w="413" w:type="pct"/>
            <w:tcBorders>
              <w:top w:val="single" w:sz="8" w:space="0" w:color="D3D3D3"/>
              <w:left w:val="single" w:sz="8" w:space="0" w:color="D3D3D3"/>
              <w:bottom w:val="single" w:sz="8" w:space="0" w:color="D3D3D3"/>
              <w:right w:val="single" w:sz="8" w:space="0" w:color="D3D3D3"/>
            </w:tcBorders>
          </w:tcPr>
          <w:p w14:paraId="6FDDECE7"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18.27%</w:t>
            </w:r>
          </w:p>
        </w:tc>
        <w:tc>
          <w:tcPr>
            <w:tcW w:w="448" w:type="pct"/>
            <w:tcBorders>
              <w:top w:val="single" w:sz="8" w:space="0" w:color="D3D3D3"/>
              <w:left w:val="single" w:sz="8" w:space="0" w:color="D3D3D3"/>
              <w:bottom w:val="single" w:sz="8" w:space="0" w:color="D3D3D3"/>
              <w:right w:val="single" w:sz="8" w:space="0" w:color="D3D3D3"/>
            </w:tcBorders>
          </w:tcPr>
          <w:p w14:paraId="2FD65939" w14:textId="77777777" w:rsidR="0025164B" w:rsidRPr="00AB1B79" w:rsidRDefault="0025164B" w:rsidP="00AB1B79">
            <w:pPr>
              <w:pStyle w:val="TableParagraph"/>
              <w:rPr>
                <w:rFonts w:ascii="Times New Roman" w:hAnsi="Times New Roman" w:cs="Times New Roman"/>
                <w:color w:val="000000" w:themeColor="text1"/>
                <w:sz w:val="24"/>
                <w:szCs w:val="24"/>
              </w:rPr>
            </w:pPr>
          </w:p>
        </w:tc>
      </w:tr>
      <w:tr w:rsidR="00AB1B79" w:rsidRPr="00AB1B79" w14:paraId="6BF54EF3" w14:textId="77777777" w:rsidTr="0025164B">
        <w:trPr>
          <w:trHeight w:val="205"/>
        </w:trPr>
        <w:tc>
          <w:tcPr>
            <w:tcW w:w="412" w:type="pct"/>
            <w:tcBorders>
              <w:top w:val="single" w:sz="8" w:space="0" w:color="D3D3D3"/>
              <w:bottom w:val="single" w:sz="8" w:space="0" w:color="D3D3D3"/>
              <w:right w:val="single" w:sz="8" w:space="0" w:color="D3D3D3"/>
            </w:tcBorders>
          </w:tcPr>
          <w:p w14:paraId="52811B65"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3E04DDAA"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Financial</w:t>
            </w:r>
            <w:r w:rsidRPr="00AB1B79">
              <w:rPr>
                <w:rFonts w:ascii="Times New Roman" w:hAnsi="Times New Roman" w:cs="Times New Roman"/>
                <w:color w:val="000000" w:themeColor="text1"/>
                <w:spacing w:val="9"/>
                <w:sz w:val="24"/>
                <w:szCs w:val="24"/>
              </w:rPr>
              <w:t xml:space="preserve"> </w:t>
            </w:r>
            <w:r w:rsidRPr="00AB1B79">
              <w:rPr>
                <w:rFonts w:ascii="Times New Roman" w:hAnsi="Times New Roman" w:cs="Times New Roman"/>
                <w:color w:val="000000" w:themeColor="text1"/>
                <w:sz w:val="24"/>
                <w:szCs w:val="24"/>
              </w:rPr>
              <w:t>leverage</w:t>
            </w:r>
            <w:r w:rsidRPr="00AB1B79">
              <w:rPr>
                <w:rFonts w:ascii="Times New Roman" w:hAnsi="Times New Roman" w:cs="Times New Roman"/>
                <w:color w:val="000000" w:themeColor="text1"/>
                <w:spacing w:val="6"/>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7"/>
                <w:sz w:val="24"/>
                <w:szCs w:val="24"/>
              </w:rPr>
              <w:t xml:space="preserve"> </w:t>
            </w:r>
            <w:r w:rsidRPr="00AB1B79">
              <w:rPr>
                <w:rFonts w:ascii="Times New Roman" w:hAnsi="Times New Roman" w:cs="Times New Roman"/>
                <w:color w:val="000000" w:themeColor="text1"/>
                <w:sz w:val="24"/>
                <w:szCs w:val="24"/>
              </w:rPr>
              <w:t>Avg</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total</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assets/Avg</w:t>
            </w:r>
            <w:r w:rsidRPr="00AB1B79">
              <w:rPr>
                <w:rFonts w:ascii="Times New Roman" w:hAnsi="Times New Roman" w:cs="Times New Roman"/>
                <w:color w:val="000000" w:themeColor="text1"/>
                <w:spacing w:val="10"/>
                <w:sz w:val="24"/>
                <w:szCs w:val="24"/>
              </w:rPr>
              <w:t xml:space="preserve"> </w:t>
            </w:r>
            <w:r w:rsidRPr="00AB1B79">
              <w:rPr>
                <w:rFonts w:ascii="Times New Roman" w:hAnsi="Times New Roman" w:cs="Times New Roman"/>
                <w:color w:val="000000" w:themeColor="text1"/>
                <w:sz w:val="24"/>
                <w:szCs w:val="24"/>
              </w:rPr>
              <w:t>equity</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5BB892C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52E3DC32"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0A834654"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2.06</w:t>
            </w:r>
          </w:p>
        </w:tc>
        <w:tc>
          <w:tcPr>
            <w:tcW w:w="414" w:type="pct"/>
            <w:tcBorders>
              <w:top w:val="single" w:sz="8" w:space="0" w:color="D3D3D3"/>
              <w:left w:val="single" w:sz="8" w:space="0" w:color="D3D3D3"/>
              <w:bottom w:val="single" w:sz="8" w:space="0" w:color="D3D3D3"/>
              <w:right w:val="single" w:sz="8" w:space="0" w:color="D3D3D3"/>
            </w:tcBorders>
          </w:tcPr>
          <w:p w14:paraId="692DC806" w14:textId="77777777" w:rsidR="0025164B" w:rsidRPr="00AB1B79" w:rsidRDefault="0025164B" w:rsidP="00AB1B79">
            <w:pPr>
              <w:pStyle w:val="TableParagraph"/>
              <w:spacing w:before="8" w:line="177" w:lineRule="exact"/>
              <w:ind w:right="9"/>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1.64</w:t>
            </w:r>
          </w:p>
        </w:tc>
        <w:tc>
          <w:tcPr>
            <w:tcW w:w="413" w:type="pct"/>
            <w:tcBorders>
              <w:top w:val="single" w:sz="8" w:space="0" w:color="D3D3D3"/>
              <w:left w:val="single" w:sz="8" w:space="0" w:color="D3D3D3"/>
              <w:bottom w:val="single" w:sz="8" w:space="0" w:color="D3D3D3"/>
              <w:right w:val="single" w:sz="8" w:space="0" w:color="D3D3D3"/>
            </w:tcBorders>
          </w:tcPr>
          <w:p w14:paraId="1C5F8146"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1.71</w:t>
            </w:r>
          </w:p>
        </w:tc>
        <w:tc>
          <w:tcPr>
            <w:tcW w:w="448" w:type="pct"/>
            <w:tcBorders>
              <w:top w:val="single" w:sz="8" w:space="0" w:color="D3D3D3"/>
              <w:left w:val="single" w:sz="8" w:space="0" w:color="D3D3D3"/>
              <w:bottom w:val="single" w:sz="8" w:space="0" w:color="D3D3D3"/>
              <w:right w:val="single" w:sz="8" w:space="0" w:color="D3D3D3"/>
            </w:tcBorders>
          </w:tcPr>
          <w:p w14:paraId="16EF0DE9" w14:textId="77777777" w:rsidR="0025164B" w:rsidRPr="00AB1B79" w:rsidRDefault="0025164B" w:rsidP="00AB1B79">
            <w:pPr>
              <w:pStyle w:val="TableParagraph"/>
              <w:spacing w:before="8" w:line="177" w:lineRule="exact"/>
              <w:ind w:right="8"/>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1.78</w:t>
            </w:r>
          </w:p>
        </w:tc>
      </w:tr>
      <w:tr w:rsidR="00AB1B79" w:rsidRPr="00AB1B79" w14:paraId="1DA00B7D" w14:textId="77777777" w:rsidTr="0025164B">
        <w:trPr>
          <w:trHeight w:val="205"/>
        </w:trPr>
        <w:tc>
          <w:tcPr>
            <w:tcW w:w="412" w:type="pct"/>
            <w:tcBorders>
              <w:top w:val="single" w:sz="8" w:space="0" w:color="D3D3D3"/>
              <w:bottom w:val="single" w:sz="8" w:space="0" w:color="D3D3D3"/>
              <w:right w:val="single" w:sz="8" w:space="0" w:color="D3D3D3"/>
            </w:tcBorders>
          </w:tcPr>
          <w:p w14:paraId="3CE2C008"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2070" w:type="pct"/>
            <w:gridSpan w:val="5"/>
            <w:tcBorders>
              <w:top w:val="single" w:sz="8" w:space="0" w:color="D3D3D3"/>
              <w:left w:val="single" w:sz="8" w:space="0" w:color="D3D3D3"/>
              <w:bottom w:val="single" w:sz="8" w:space="0" w:color="D3D3D3"/>
              <w:right w:val="single" w:sz="8" w:space="0" w:color="D3D3D3"/>
            </w:tcBorders>
          </w:tcPr>
          <w:p w14:paraId="61EDC134" w14:textId="77777777" w:rsidR="0025164B" w:rsidRPr="00AB1B79" w:rsidRDefault="0025164B" w:rsidP="00AB1B79">
            <w:pPr>
              <w:pStyle w:val="TableParagraph"/>
              <w:spacing w:before="8" w:line="177" w:lineRule="exact"/>
              <w:ind w:left="25"/>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Return</w:t>
            </w:r>
            <w:r w:rsidRPr="00AB1B79">
              <w:rPr>
                <w:rFonts w:ascii="Times New Roman" w:hAnsi="Times New Roman" w:cs="Times New Roman"/>
                <w:color w:val="000000" w:themeColor="text1"/>
                <w:spacing w:val="-4"/>
                <w:sz w:val="24"/>
                <w:szCs w:val="24"/>
              </w:rPr>
              <w:t xml:space="preserve"> </w:t>
            </w:r>
            <w:r w:rsidRPr="00AB1B79">
              <w:rPr>
                <w:rFonts w:ascii="Times New Roman" w:hAnsi="Times New Roman" w:cs="Times New Roman"/>
                <w:color w:val="000000" w:themeColor="text1"/>
                <w:sz w:val="24"/>
                <w:szCs w:val="24"/>
              </w:rPr>
              <w:t>on</w:t>
            </w:r>
            <w:r w:rsidRPr="00AB1B79">
              <w:rPr>
                <w:rFonts w:ascii="Times New Roman" w:hAnsi="Times New Roman" w:cs="Times New Roman"/>
                <w:color w:val="000000" w:themeColor="text1"/>
                <w:spacing w:val="-3"/>
                <w:sz w:val="24"/>
                <w:szCs w:val="24"/>
              </w:rPr>
              <w:t xml:space="preserve"> </w:t>
            </w:r>
            <w:r w:rsidRPr="00AB1B79">
              <w:rPr>
                <w:rFonts w:ascii="Times New Roman" w:hAnsi="Times New Roman" w:cs="Times New Roman"/>
                <w:color w:val="000000" w:themeColor="text1"/>
                <w:sz w:val="24"/>
                <w:szCs w:val="24"/>
              </w:rPr>
              <w:t>equity</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(ROE)</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Net</w:t>
            </w:r>
            <w:r w:rsidRPr="00AB1B79">
              <w:rPr>
                <w:rFonts w:ascii="Times New Roman" w:hAnsi="Times New Roman" w:cs="Times New Roman"/>
                <w:color w:val="000000" w:themeColor="text1"/>
                <w:spacing w:val="-2"/>
                <w:sz w:val="24"/>
                <w:szCs w:val="24"/>
              </w:rPr>
              <w:t xml:space="preserve"> </w:t>
            </w:r>
            <w:r w:rsidRPr="00AB1B79">
              <w:rPr>
                <w:rFonts w:ascii="Times New Roman" w:hAnsi="Times New Roman" w:cs="Times New Roman"/>
                <w:color w:val="000000" w:themeColor="text1"/>
                <w:sz w:val="24"/>
                <w:szCs w:val="24"/>
              </w:rPr>
              <w:t>income/Avg</w:t>
            </w:r>
            <w:r w:rsidRPr="00AB1B79">
              <w:rPr>
                <w:rFonts w:ascii="Times New Roman" w:hAnsi="Times New Roman" w:cs="Times New Roman"/>
                <w:color w:val="000000" w:themeColor="text1"/>
                <w:spacing w:val="5"/>
                <w:sz w:val="24"/>
                <w:szCs w:val="24"/>
              </w:rPr>
              <w:t xml:space="preserve"> </w:t>
            </w:r>
            <w:r w:rsidRPr="00AB1B79">
              <w:rPr>
                <w:rFonts w:ascii="Times New Roman" w:hAnsi="Times New Roman" w:cs="Times New Roman"/>
                <w:color w:val="000000" w:themeColor="text1"/>
                <w:sz w:val="24"/>
                <w:szCs w:val="24"/>
              </w:rPr>
              <w:t>equity</w:t>
            </w:r>
            <w:r w:rsidRPr="00AB1B79">
              <w:rPr>
                <w:rFonts w:ascii="Times New Roman" w:hAnsi="Times New Roman" w:cs="Times New Roman"/>
                <w:color w:val="000000" w:themeColor="text1"/>
                <w:spacing w:val="-1"/>
                <w:sz w:val="24"/>
                <w:szCs w:val="24"/>
              </w:rPr>
              <w:t xml:space="preserve"> </w:t>
            </w:r>
            <w:r w:rsidRPr="00AB1B79">
              <w:rPr>
                <w:rFonts w:ascii="Times New Roman" w:hAnsi="Times New Roman" w:cs="Times New Roman"/>
                <w:color w:val="000000" w:themeColor="text1"/>
                <w:sz w:val="24"/>
                <w:szCs w:val="24"/>
              </w:rPr>
              <w:t>=</w:t>
            </w:r>
          </w:p>
        </w:tc>
        <w:tc>
          <w:tcPr>
            <w:tcW w:w="414" w:type="pct"/>
            <w:tcBorders>
              <w:top w:val="single" w:sz="8" w:space="0" w:color="D3D3D3"/>
              <w:left w:val="single" w:sz="8" w:space="0" w:color="D3D3D3"/>
              <w:bottom w:val="single" w:sz="8" w:space="0" w:color="D3D3D3"/>
              <w:right w:val="single" w:sz="8" w:space="0" w:color="D3D3D3"/>
            </w:tcBorders>
          </w:tcPr>
          <w:p w14:paraId="7919E0F9"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70D89EAD" w14:textId="77777777" w:rsidR="0025164B" w:rsidRPr="00AB1B79" w:rsidRDefault="0025164B" w:rsidP="00AB1B79">
            <w:pPr>
              <w:pStyle w:val="TableParagraph"/>
              <w:rPr>
                <w:rFonts w:ascii="Times New Roman" w:hAnsi="Times New Roman" w:cs="Times New Roman"/>
                <w:color w:val="000000" w:themeColor="text1"/>
                <w:sz w:val="24"/>
                <w:szCs w:val="24"/>
              </w:rPr>
            </w:pPr>
          </w:p>
        </w:tc>
        <w:tc>
          <w:tcPr>
            <w:tcW w:w="414" w:type="pct"/>
            <w:tcBorders>
              <w:top w:val="single" w:sz="8" w:space="0" w:color="D3D3D3"/>
              <w:left w:val="single" w:sz="8" w:space="0" w:color="D3D3D3"/>
              <w:bottom w:val="single" w:sz="8" w:space="0" w:color="D3D3D3"/>
              <w:right w:val="single" w:sz="8" w:space="0" w:color="D3D3D3"/>
            </w:tcBorders>
          </w:tcPr>
          <w:p w14:paraId="414C342E"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2.30%</w:t>
            </w:r>
          </w:p>
        </w:tc>
        <w:tc>
          <w:tcPr>
            <w:tcW w:w="414" w:type="pct"/>
            <w:tcBorders>
              <w:top w:val="single" w:sz="8" w:space="0" w:color="D3D3D3"/>
              <w:left w:val="single" w:sz="8" w:space="0" w:color="D3D3D3"/>
              <w:bottom w:val="single" w:sz="8" w:space="0" w:color="D3D3D3"/>
              <w:right w:val="single" w:sz="8" w:space="0" w:color="D3D3D3"/>
            </w:tcBorders>
          </w:tcPr>
          <w:p w14:paraId="237AA0C1"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27.10%</w:t>
            </w:r>
          </w:p>
        </w:tc>
        <w:tc>
          <w:tcPr>
            <w:tcW w:w="413" w:type="pct"/>
            <w:tcBorders>
              <w:top w:val="single" w:sz="8" w:space="0" w:color="D3D3D3"/>
              <w:left w:val="single" w:sz="8" w:space="0" w:color="D3D3D3"/>
              <w:bottom w:val="single" w:sz="8" w:space="0" w:color="D3D3D3"/>
              <w:right w:val="single" w:sz="8" w:space="0" w:color="D3D3D3"/>
            </w:tcBorders>
          </w:tcPr>
          <w:p w14:paraId="3275D000"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30.92%</w:t>
            </w:r>
          </w:p>
        </w:tc>
        <w:tc>
          <w:tcPr>
            <w:tcW w:w="448" w:type="pct"/>
            <w:tcBorders>
              <w:top w:val="single" w:sz="8" w:space="0" w:color="D3D3D3"/>
              <w:left w:val="single" w:sz="8" w:space="0" w:color="D3D3D3"/>
              <w:bottom w:val="single" w:sz="8" w:space="0" w:color="D3D3D3"/>
              <w:right w:val="single" w:sz="8" w:space="0" w:color="D3D3D3"/>
            </w:tcBorders>
          </w:tcPr>
          <w:p w14:paraId="6CB95934" w14:textId="77777777" w:rsidR="0025164B" w:rsidRPr="00AB1B79" w:rsidRDefault="0025164B" w:rsidP="00AB1B79">
            <w:pPr>
              <w:pStyle w:val="TableParagraph"/>
              <w:spacing w:before="8" w:line="177" w:lineRule="exact"/>
              <w:ind w:right="5"/>
              <w:jc w:val="right"/>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28.15%</w:t>
            </w:r>
          </w:p>
        </w:tc>
      </w:tr>
    </w:tbl>
    <w:p w14:paraId="1FE58DF5" w14:textId="77777777" w:rsidR="0025164B" w:rsidRPr="00AB1B79" w:rsidRDefault="0025164B" w:rsidP="004B26CA">
      <w:pPr>
        <w:spacing w:after="0" w:line="360" w:lineRule="auto"/>
        <w:rPr>
          <w:rFonts w:ascii="Times New Roman" w:hAnsi="Times New Roman" w:cs="Times New Roman"/>
          <w:color w:val="000000" w:themeColor="text1"/>
          <w:sz w:val="24"/>
          <w:szCs w:val="24"/>
        </w:rPr>
      </w:pPr>
    </w:p>
    <w:p w14:paraId="4483B7C9" w14:textId="77777777" w:rsidR="008721E1" w:rsidRPr="00AB1B79" w:rsidRDefault="008721E1" w:rsidP="008721E1">
      <w:pPr>
        <w:spacing w:after="0" w:line="360" w:lineRule="auto"/>
        <w:rPr>
          <w:rFonts w:ascii="Times New Roman" w:hAnsi="Times New Roman" w:cs="Times New Roman"/>
          <w:b/>
          <w:bCs/>
          <w:color w:val="000000" w:themeColor="text1"/>
          <w:sz w:val="24"/>
          <w:szCs w:val="24"/>
        </w:rPr>
      </w:pPr>
    </w:p>
    <w:p w14:paraId="0C2E7450"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p>
    <w:tbl>
      <w:tblPr>
        <w:tblW w:w="5000" w:type="pct"/>
        <w:tblCellMar>
          <w:left w:w="0" w:type="dxa"/>
          <w:right w:w="0" w:type="dxa"/>
        </w:tblCellMar>
        <w:tblLook w:val="01E0" w:firstRow="1" w:lastRow="1" w:firstColumn="1" w:lastColumn="1" w:noHBand="0" w:noVBand="0"/>
      </w:tblPr>
      <w:tblGrid>
        <w:gridCol w:w="906"/>
        <w:gridCol w:w="4774"/>
        <w:gridCol w:w="910"/>
        <w:gridCol w:w="910"/>
        <w:gridCol w:w="913"/>
        <w:gridCol w:w="924"/>
      </w:tblGrid>
      <w:tr w:rsidR="00AB1B79" w:rsidRPr="00AB1B79" w14:paraId="0193E9F0" w14:textId="77777777" w:rsidTr="00293A24">
        <w:trPr>
          <w:trHeight w:val="218"/>
        </w:trPr>
        <w:tc>
          <w:tcPr>
            <w:tcW w:w="3045" w:type="pct"/>
            <w:gridSpan w:val="2"/>
            <w:tcBorders>
              <w:top w:val="single" w:sz="6" w:space="0" w:color="D3D3D3"/>
              <w:left w:val="single" w:sz="6" w:space="0" w:color="D3D3D3"/>
              <w:bottom w:val="single" w:sz="8" w:space="0" w:color="D3D3D3"/>
              <w:right w:val="single" w:sz="12" w:space="0" w:color="D3D3D3"/>
            </w:tcBorders>
          </w:tcPr>
          <w:p w14:paraId="6D30CFD1"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Ratios Comparison: Restaurant Industry</w:t>
            </w:r>
          </w:p>
        </w:tc>
        <w:tc>
          <w:tcPr>
            <w:tcW w:w="489" w:type="pct"/>
            <w:tcBorders>
              <w:top w:val="single" w:sz="6" w:space="0" w:color="D3D3D3"/>
              <w:left w:val="single" w:sz="12" w:space="0" w:color="D3D3D3"/>
              <w:bottom w:val="single" w:sz="8" w:space="0" w:color="D3D3D3"/>
              <w:right w:val="single" w:sz="12" w:space="0" w:color="D3D3D3"/>
            </w:tcBorders>
          </w:tcPr>
          <w:p w14:paraId="04A16BF5"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SBUX</w:t>
            </w:r>
          </w:p>
        </w:tc>
        <w:tc>
          <w:tcPr>
            <w:tcW w:w="489" w:type="pct"/>
            <w:tcBorders>
              <w:top w:val="single" w:sz="6" w:space="0" w:color="D3D3D3"/>
              <w:left w:val="single" w:sz="12" w:space="0" w:color="D3D3D3"/>
              <w:bottom w:val="single" w:sz="8" w:space="0" w:color="D3D3D3"/>
              <w:right w:val="single" w:sz="12" w:space="0" w:color="D3D3D3"/>
            </w:tcBorders>
          </w:tcPr>
          <w:p w14:paraId="3FB74030"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MCD</w:t>
            </w:r>
          </w:p>
        </w:tc>
        <w:tc>
          <w:tcPr>
            <w:tcW w:w="490" w:type="pct"/>
            <w:tcBorders>
              <w:top w:val="single" w:sz="6" w:space="0" w:color="D3D3D3"/>
              <w:left w:val="single" w:sz="12" w:space="0" w:color="D3D3D3"/>
              <w:bottom w:val="single" w:sz="8" w:space="0" w:color="D3D3D3"/>
              <w:right w:val="single" w:sz="12" w:space="0" w:color="D3D3D3"/>
            </w:tcBorders>
          </w:tcPr>
          <w:p w14:paraId="74265564"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DNKN</w:t>
            </w:r>
          </w:p>
        </w:tc>
        <w:tc>
          <w:tcPr>
            <w:tcW w:w="489" w:type="pct"/>
            <w:tcBorders>
              <w:top w:val="single" w:sz="6" w:space="0" w:color="D3D3D3"/>
              <w:left w:val="single" w:sz="12" w:space="0" w:color="D3D3D3"/>
              <w:bottom w:val="single" w:sz="8" w:space="0" w:color="D3D3D3"/>
              <w:right w:val="single" w:sz="12" w:space="0" w:color="D3D3D3"/>
            </w:tcBorders>
          </w:tcPr>
          <w:p w14:paraId="7DA6C301"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Industry</w:t>
            </w:r>
          </w:p>
        </w:tc>
      </w:tr>
      <w:tr w:rsidR="00AB1B79" w:rsidRPr="00AB1B79" w14:paraId="0F411B0D"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2282574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right w:val="single" w:sz="12" w:space="0" w:color="D3D3D3"/>
            </w:tcBorders>
          </w:tcPr>
          <w:p w14:paraId="7D5C313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bottom w:val="single" w:sz="8" w:space="0" w:color="D3D3D3"/>
              <w:right w:val="single" w:sz="12" w:space="0" w:color="D3D3D3"/>
            </w:tcBorders>
          </w:tcPr>
          <w:p w14:paraId="54D9D7B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bottom w:val="single" w:sz="8" w:space="0" w:color="D3D3D3"/>
              <w:right w:val="single" w:sz="12" w:space="0" w:color="D3D3D3"/>
            </w:tcBorders>
          </w:tcPr>
          <w:p w14:paraId="4434CAD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top w:val="single" w:sz="8" w:space="0" w:color="D3D3D3"/>
              <w:left w:val="single" w:sz="12" w:space="0" w:color="D3D3D3"/>
              <w:bottom w:val="single" w:sz="8" w:space="0" w:color="D3D3D3"/>
              <w:right w:val="single" w:sz="12" w:space="0" w:color="D3D3D3"/>
            </w:tcBorders>
          </w:tcPr>
          <w:p w14:paraId="38575C2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bottom w:val="single" w:sz="8" w:space="0" w:color="D3D3D3"/>
              <w:right w:val="single" w:sz="12" w:space="0" w:color="D3D3D3"/>
            </w:tcBorders>
          </w:tcPr>
          <w:p w14:paraId="0A76EBC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57F1AF2A" w14:textId="77777777" w:rsidTr="00293A24">
        <w:trPr>
          <w:trHeight w:val="220"/>
        </w:trPr>
        <w:tc>
          <w:tcPr>
            <w:tcW w:w="3045" w:type="pct"/>
            <w:gridSpan w:val="2"/>
            <w:tcBorders>
              <w:top w:val="single" w:sz="8" w:space="0" w:color="D3D3D3"/>
              <w:left w:val="single" w:sz="6" w:space="0" w:color="D3D3D3"/>
              <w:bottom w:val="single" w:sz="8" w:space="0" w:color="D3D3D3"/>
              <w:right w:val="single" w:sz="12" w:space="0" w:color="D3D3D3"/>
            </w:tcBorders>
          </w:tcPr>
          <w:p w14:paraId="4FB773B3"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Liquidity Ratios:</w:t>
            </w:r>
          </w:p>
        </w:tc>
        <w:tc>
          <w:tcPr>
            <w:tcW w:w="489" w:type="pct"/>
            <w:tcBorders>
              <w:top w:val="single" w:sz="8" w:space="0" w:color="D3D3D3"/>
              <w:left w:val="single" w:sz="12" w:space="0" w:color="D3D3D3"/>
              <w:right w:val="single" w:sz="12" w:space="0" w:color="D3D3D3"/>
            </w:tcBorders>
          </w:tcPr>
          <w:p w14:paraId="4BDE79C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right w:val="single" w:sz="12" w:space="0" w:color="D3D3D3"/>
            </w:tcBorders>
          </w:tcPr>
          <w:p w14:paraId="30F2F31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top w:val="single" w:sz="8" w:space="0" w:color="D3D3D3"/>
              <w:left w:val="single" w:sz="12" w:space="0" w:color="D3D3D3"/>
              <w:right w:val="single" w:sz="12" w:space="0" w:color="D3D3D3"/>
            </w:tcBorders>
          </w:tcPr>
          <w:p w14:paraId="7365198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right w:val="single" w:sz="12" w:space="0" w:color="D3D3D3"/>
            </w:tcBorders>
          </w:tcPr>
          <w:p w14:paraId="0891AEF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106988CC"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6DD9C70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56B46F0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Current ratio</w:t>
            </w:r>
          </w:p>
        </w:tc>
        <w:tc>
          <w:tcPr>
            <w:tcW w:w="489" w:type="pct"/>
            <w:shd w:val="clear" w:color="auto" w:fill="12DE08"/>
          </w:tcPr>
          <w:p w14:paraId="6313DDD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89" w:type="pct"/>
            <w:shd w:val="clear" w:color="auto" w:fill="FFFF00"/>
          </w:tcPr>
          <w:p w14:paraId="0C31945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w:t>
            </w:r>
          </w:p>
        </w:tc>
        <w:tc>
          <w:tcPr>
            <w:tcW w:w="490" w:type="pct"/>
            <w:shd w:val="clear" w:color="auto" w:fill="00CC00"/>
          </w:tcPr>
          <w:p w14:paraId="65137E6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89" w:type="pct"/>
            <w:shd w:val="clear" w:color="auto" w:fill="E7E6E6"/>
          </w:tcPr>
          <w:p w14:paraId="37E612B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1.1</w:t>
            </w:r>
          </w:p>
        </w:tc>
      </w:tr>
      <w:tr w:rsidR="00AB1B79" w:rsidRPr="00AB1B79" w14:paraId="337BFC87"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3BB1AD1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2A490612"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Quick ratio</w:t>
            </w:r>
          </w:p>
        </w:tc>
        <w:tc>
          <w:tcPr>
            <w:tcW w:w="977" w:type="pct"/>
            <w:gridSpan w:val="2"/>
            <w:shd w:val="clear" w:color="auto" w:fill="FFFF00"/>
          </w:tcPr>
          <w:p w14:paraId="4E7AB06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0.8</w:t>
            </w:r>
            <w:r w:rsidRPr="00AB1B79">
              <w:rPr>
                <w:rFonts w:ascii="Times New Roman" w:hAnsi="Times New Roman" w:cs="Times New Roman"/>
                <w:color w:val="000000" w:themeColor="text1"/>
                <w:sz w:val="24"/>
                <w:szCs w:val="24"/>
              </w:rPr>
              <w:tab/>
              <w:t>1.0</w:t>
            </w:r>
          </w:p>
        </w:tc>
        <w:tc>
          <w:tcPr>
            <w:tcW w:w="490" w:type="pct"/>
            <w:shd w:val="clear" w:color="auto" w:fill="00CC00"/>
          </w:tcPr>
          <w:p w14:paraId="53CE9E1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89" w:type="pct"/>
            <w:shd w:val="clear" w:color="auto" w:fill="E7E6E6"/>
          </w:tcPr>
          <w:p w14:paraId="38947C9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0.8</w:t>
            </w:r>
          </w:p>
        </w:tc>
      </w:tr>
      <w:tr w:rsidR="00AB1B79" w:rsidRPr="00AB1B79" w14:paraId="2ECE91CE"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36939AD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57A6FA3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CFO/CL</w:t>
            </w:r>
          </w:p>
        </w:tc>
        <w:tc>
          <w:tcPr>
            <w:tcW w:w="489" w:type="pct"/>
            <w:shd w:val="clear" w:color="auto" w:fill="FFFF00"/>
          </w:tcPr>
          <w:p w14:paraId="3BDB372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0.5</w:t>
            </w:r>
          </w:p>
        </w:tc>
        <w:tc>
          <w:tcPr>
            <w:tcW w:w="489" w:type="pct"/>
            <w:shd w:val="clear" w:color="auto" w:fill="12DE08"/>
          </w:tcPr>
          <w:p w14:paraId="63E08F9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w:t>
            </w:r>
          </w:p>
        </w:tc>
        <w:tc>
          <w:tcPr>
            <w:tcW w:w="490" w:type="pct"/>
            <w:shd w:val="clear" w:color="auto" w:fill="FF0000"/>
          </w:tcPr>
          <w:p w14:paraId="38F1705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c>
          <w:tcPr>
            <w:tcW w:w="489" w:type="pct"/>
            <w:shd w:val="clear" w:color="auto" w:fill="E7E6E6"/>
          </w:tcPr>
          <w:p w14:paraId="216EB2D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5A55893A"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5BC672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right w:val="single" w:sz="12" w:space="0" w:color="D3D3D3"/>
            </w:tcBorders>
          </w:tcPr>
          <w:p w14:paraId="67CEECE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0864608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0DD7A40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left w:val="single" w:sz="12" w:space="0" w:color="D3D3D3"/>
              <w:bottom w:val="single" w:sz="8" w:space="0" w:color="D3D3D3"/>
            </w:tcBorders>
          </w:tcPr>
          <w:p w14:paraId="24BCBF5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78045C4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3E71CEBA" w14:textId="77777777" w:rsidTr="00293A24">
        <w:trPr>
          <w:trHeight w:val="220"/>
        </w:trPr>
        <w:tc>
          <w:tcPr>
            <w:tcW w:w="3045" w:type="pct"/>
            <w:gridSpan w:val="2"/>
            <w:tcBorders>
              <w:top w:val="single" w:sz="8" w:space="0" w:color="D3D3D3"/>
              <w:left w:val="single" w:sz="6" w:space="0" w:color="D3D3D3"/>
              <w:bottom w:val="single" w:sz="8" w:space="0" w:color="D3D3D3"/>
              <w:right w:val="single" w:sz="12" w:space="0" w:color="D3D3D3"/>
            </w:tcBorders>
          </w:tcPr>
          <w:p w14:paraId="1E7E6A23"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Solvency Ratios:</w:t>
            </w:r>
          </w:p>
        </w:tc>
        <w:tc>
          <w:tcPr>
            <w:tcW w:w="489" w:type="pct"/>
            <w:tcBorders>
              <w:top w:val="single" w:sz="8" w:space="0" w:color="D3D3D3"/>
              <w:left w:val="single" w:sz="12" w:space="0" w:color="D3D3D3"/>
              <w:right w:val="single" w:sz="12" w:space="0" w:color="D3D3D3"/>
            </w:tcBorders>
          </w:tcPr>
          <w:p w14:paraId="72BA820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right w:val="single" w:sz="12" w:space="0" w:color="D3D3D3"/>
            </w:tcBorders>
          </w:tcPr>
          <w:p w14:paraId="781C158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top w:val="single" w:sz="8" w:space="0" w:color="D3D3D3"/>
              <w:left w:val="single" w:sz="12" w:space="0" w:color="D3D3D3"/>
            </w:tcBorders>
          </w:tcPr>
          <w:p w14:paraId="68737A3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31239E0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6C32E766"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2F14962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43D1352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LTD to Equity</w:t>
            </w:r>
          </w:p>
        </w:tc>
        <w:tc>
          <w:tcPr>
            <w:tcW w:w="489" w:type="pct"/>
            <w:shd w:val="clear" w:color="auto" w:fill="00CC00"/>
          </w:tcPr>
          <w:p w14:paraId="4BF1E57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c>
          <w:tcPr>
            <w:tcW w:w="489" w:type="pct"/>
            <w:shd w:val="clear" w:color="auto" w:fill="FFFF00"/>
          </w:tcPr>
          <w:p w14:paraId="19FD42E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0.9</w:t>
            </w:r>
          </w:p>
        </w:tc>
        <w:tc>
          <w:tcPr>
            <w:tcW w:w="490" w:type="pct"/>
            <w:shd w:val="clear" w:color="auto" w:fill="FF0000"/>
          </w:tcPr>
          <w:p w14:paraId="23FC59A2"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4.5</w:t>
            </w:r>
          </w:p>
        </w:tc>
        <w:tc>
          <w:tcPr>
            <w:tcW w:w="489" w:type="pct"/>
            <w:shd w:val="clear" w:color="auto" w:fill="E7E6E6"/>
          </w:tcPr>
          <w:p w14:paraId="23075AC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w:t>
            </w:r>
          </w:p>
        </w:tc>
      </w:tr>
      <w:tr w:rsidR="00AB1B79" w:rsidRPr="00AB1B79" w14:paraId="05F0F37A" w14:textId="77777777" w:rsidTr="00293A24">
        <w:trPr>
          <w:trHeight w:val="218"/>
        </w:trPr>
        <w:tc>
          <w:tcPr>
            <w:tcW w:w="487" w:type="pct"/>
            <w:tcBorders>
              <w:top w:val="single" w:sz="8" w:space="0" w:color="D3D3D3"/>
              <w:left w:val="single" w:sz="6" w:space="0" w:color="D3D3D3"/>
              <w:bottom w:val="single" w:sz="8" w:space="0" w:color="D3D3D3"/>
              <w:right w:val="single" w:sz="12" w:space="0" w:color="D3D3D3"/>
            </w:tcBorders>
          </w:tcPr>
          <w:p w14:paraId="77E42318"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0623576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Liabilities to assets</w:t>
            </w:r>
          </w:p>
        </w:tc>
        <w:tc>
          <w:tcPr>
            <w:tcW w:w="977" w:type="pct"/>
            <w:gridSpan w:val="2"/>
            <w:shd w:val="clear" w:color="auto" w:fill="FFFF00"/>
          </w:tcPr>
          <w:p w14:paraId="14DD558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0.6</w:t>
            </w:r>
            <w:r w:rsidRPr="00AB1B79">
              <w:rPr>
                <w:rFonts w:ascii="Times New Roman" w:hAnsi="Times New Roman" w:cs="Times New Roman"/>
                <w:color w:val="000000" w:themeColor="text1"/>
                <w:sz w:val="24"/>
                <w:szCs w:val="24"/>
              </w:rPr>
              <w:tab/>
              <w:t>0.6</w:t>
            </w:r>
          </w:p>
        </w:tc>
        <w:tc>
          <w:tcPr>
            <w:tcW w:w="490" w:type="pct"/>
            <w:shd w:val="clear" w:color="auto" w:fill="00CC00"/>
          </w:tcPr>
          <w:p w14:paraId="0A27C61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0.9</w:t>
            </w:r>
          </w:p>
        </w:tc>
        <w:tc>
          <w:tcPr>
            <w:tcW w:w="489" w:type="pct"/>
            <w:shd w:val="clear" w:color="auto" w:fill="E7E6E6"/>
          </w:tcPr>
          <w:p w14:paraId="32E7E96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545D4131" w14:textId="77777777" w:rsidTr="00293A24">
        <w:trPr>
          <w:trHeight w:val="221"/>
        </w:trPr>
        <w:tc>
          <w:tcPr>
            <w:tcW w:w="487" w:type="pct"/>
            <w:tcBorders>
              <w:top w:val="single" w:sz="8" w:space="0" w:color="D3D3D3"/>
              <w:left w:val="single" w:sz="6" w:space="0" w:color="D3D3D3"/>
              <w:bottom w:val="single" w:sz="8" w:space="0" w:color="D3D3D3"/>
              <w:right w:val="single" w:sz="12" w:space="0" w:color="D3D3D3"/>
            </w:tcBorders>
          </w:tcPr>
          <w:p w14:paraId="07B93C8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6852E8A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CFO/CL</w:t>
            </w:r>
          </w:p>
        </w:tc>
        <w:tc>
          <w:tcPr>
            <w:tcW w:w="489" w:type="pct"/>
            <w:shd w:val="clear" w:color="auto" w:fill="FFFF00"/>
          </w:tcPr>
          <w:p w14:paraId="4FB3DC3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0.5</w:t>
            </w:r>
          </w:p>
        </w:tc>
        <w:tc>
          <w:tcPr>
            <w:tcW w:w="489" w:type="pct"/>
            <w:shd w:val="clear" w:color="auto" w:fill="12DE08"/>
          </w:tcPr>
          <w:p w14:paraId="4214988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w:t>
            </w:r>
          </w:p>
        </w:tc>
        <w:tc>
          <w:tcPr>
            <w:tcW w:w="490" w:type="pct"/>
            <w:shd w:val="clear" w:color="auto" w:fill="FF0000"/>
          </w:tcPr>
          <w:p w14:paraId="2B2D404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c>
          <w:tcPr>
            <w:tcW w:w="489" w:type="pct"/>
            <w:shd w:val="clear" w:color="auto" w:fill="E7E6E6"/>
          </w:tcPr>
          <w:p w14:paraId="0206A7B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20F09397"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189ADE9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085A96B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CFO to CAPEX</w:t>
            </w:r>
          </w:p>
        </w:tc>
        <w:tc>
          <w:tcPr>
            <w:tcW w:w="489" w:type="pct"/>
            <w:shd w:val="clear" w:color="auto" w:fill="12DE08"/>
          </w:tcPr>
          <w:p w14:paraId="165472A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2.5</w:t>
            </w:r>
          </w:p>
        </w:tc>
        <w:tc>
          <w:tcPr>
            <w:tcW w:w="489" w:type="pct"/>
            <w:shd w:val="clear" w:color="auto" w:fill="FFFF00"/>
          </w:tcPr>
          <w:p w14:paraId="40BF1C6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w:t>
            </w:r>
          </w:p>
        </w:tc>
        <w:tc>
          <w:tcPr>
            <w:tcW w:w="490" w:type="pct"/>
            <w:shd w:val="clear" w:color="auto" w:fill="FFFF00"/>
          </w:tcPr>
          <w:p w14:paraId="7EB25E6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w:t>
            </w:r>
          </w:p>
        </w:tc>
        <w:tc>
          <w:tcPr>
            <w:tcW w:w="489" w:type="pct"/>
            <w:shd w:val="clear" w:color="auto" w:fill="E7E6E6"/>
          </w:tcPr>
          <w:p w14:paraId="1BDDA43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13CC86F8"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85ACCA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5E697FA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Interest coverage</w:t>
            </w:r>
          </w:p>
        </w:tc>
        <w:tc>
          <w:tcPr>
            <w:tcW w:w="489" w:type="pct"/>
            <w:shd w:val="clear" w:color="auto" w:fill="FF0000"/>
          </w:tcPr>
          <w:p w14:paraId="1053F05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w:t>
            </w:r>
          </w:p>
        </w:tc>
        <w:tc>
          <w:tcPr>
            <w:tcW w:w="489" w:type="pct"/>
            <w:tcBorders>
              <w:top w:val="single" w:sz="6" w:space="0" w:color="FFFF00"/>
            </w:tcBorders>
            <w:shd w:val="clear" w:color="auto" w:fill="12DE08"/>
          </w:tcPr>
          <w:p w14:paraId="7F38AB1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16.9</w:t>
            </w:r>
          </w:p>
        </w:tc>
        <w:tc>
          <w:tcPr>
            <w:tcW w:w="490" w:type="pct"/>
            <w:shd w:val="clear" w:color="auto" w:fill="FF0000"/>
          </w:tcPr>
          <w:p w14:paraId="3C08C85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3.7</w:t>
            </w:r>
          </w:p>
        </w:tc>
        <w:tc>
          <w:tcPr>
            <w:tcW w:w="489" w:type="pct"/>
            <w:shd w:val="clear" w:color="auto" w:fill="E7E6E6"/>
          </w:tcPr>
          <w:p w14:paraId="37FA2E3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8.6</w:t>
            </w:r>
          </w:p>
        </w:tc>
      </w:tr>
      <w:tr w:rsidR="00AB1B79" w:rsidRPr="00AB1B79" w14:paraId="70C64AD2"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2862A36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right w:val="single" w:sz="12" w:space="0" w:color="D3D3D3"/>
            </w:tcBorders>
          </w:tcPr>
          <w:p w14:paraId="6B23489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43A475B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1745A602"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left w:val="single" w:sz="12" w:space="0" w:color="D3D3D3"/>
              <w:bottom w:val="single" w:sz="8" w:space="0" w:color="D3D3D3"/>
            </w:tcBorders>
          </w:tcPr>
          <w:p w14:paraId="65FE661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6B9FE94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41DE0070" w14:textId="77777777" w:rsidTr="00293A24">
        <w:trPr>
          <w:trHeight w:val="220"/>
        </w:trPr>
        <w:tc>
          <w:tcPr>
            <w:tcW w:w="3045" w:type="pct"/>
            <w:gridSpan w:val="2"/>
            <w:tcBorders>
              <w:top w:val="single" w:sz="8" w:space="0" w:color="D3D3D3"/>
              <w:left w:val="single" w:sz="6" w:space="0" w:color="D3D3D3"/>
              <w:bottom w:val="single" w:sz="8" w:space="0" w:color="D3D3D3"/>
              <w:right w:val="single" w:sz="12" w:space="0" w:color="D3D3D3"/>
            </w:tcBorders>
          </w:tcPr>
          <w:p w14:paraId="0231534D"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Efficiency Ratios:</w:t>
            </w:r>
          </w:p>
        </w:tc>
        <w:tc>
          <w:tcPr>
            <w:tcW w:w="489" w:type="pct"/>
            <w:tcBorders>
              <w:top w:val="single" w:sz="8" w:space="0" w:color="D3D3D3"/>
              <w:left w:val="single" w:sz="12" w:space="0" w:color="D3D3D3"/>
              <w:right w:val="single" w:sz="12" w:space="0" w:color="D3D3D3"/>
            </w:tcBorders>
          </w:tcPr>
          <w:p w14:paraId="395571F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right w:val="single" w:sz="12" w:space="0" w:color="D3D3D3"/>
            </w:tcBorders>
          </w:tcPr>
          <w:p w14:paraId="1E00CA2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top w:val="single" w:sz="8" w:space="0" w:color="D3D3D3"/>
              <w:left w:val="single" w:sz="12" w:space="0" w:color="D3D3D3"/>
            </w:tcBorders>
          </w:tcPr>
          <w:p w14:paraId="1F58DD7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2F35E6A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42A2643C"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7CC3A0E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77FFA98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 receivable (AR) turnover</w:t>
            </w:r>
          </w:p>
        </w:tc>
        <w:tc>
          <w:tcPr>
            <w:tcW w:w="489" w:type="pct"/>
            <w:shd w:val="clear" w:color="auto" w:fill="00CC00"/>
          </w:tcPr>
          <w:p w14:paraId="2618BA4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29.0</w:t>
            </w:r>
          </w:p>
        </w:tc>
        <w:tc>
          <w:tcPr>
            <w:tcW w:w="489" w:type="pct"/>
            <w:shd w:val="clear" w:color="auto" w:fill="FF0000"/>
          </w:tcPr>
          <w:p w14:paraId="1DAEFBD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21.8</w:t>
            </w:r>
          </w:p>
        </w:tc>
        <w:tc>
          <w:tcPr>
            <w:tcW w:w="490" w:type="pct"/>
            <w:shd w:val="clear" w:color="auto" w:fill="FF0000"/>
          </w:tcPr>
          <w:p w14:paraId="5D00ADA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14.8</w:t>
            </w:r>
          </w:p>
        </w:tc>
        <w:tc>
          <w:tcPr>
            <w:tcW w:w="489" w:type="pct"/>
            <w:shd w:val="clear" w:color="auto" w:fill="E7E6E6"/>
          </w:tcPr>
          <w:p w14:paraId="7E1339E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28.8</w:t>
            </w:r>
          </w:p>
        </w:tc>
      </w:tr>
      <w:tr w:rsidR="00AB1B79" w:rsidRPr="00AB1B79" w14:paraId="0AFDDD9E"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6AEC268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008F66A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Inventory turnover</w:t>
            </w:r>
          </w:p>
        </w:tc>
        <w:tc>
          <w:tcPr>
            <w:tcW w:w="489" w:type="pct"/>
            <w:shd w:val="clear" w:color="auto" w:fill="FF0000"/>
          </w:tcPr>
          <w:p w14:paraId="1863067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9.6</w:t>
            </w:r>
          </w:p>
        </w:tc>
        <w:tc>
          <w:tcPr>
            <w:tcW w:w="489" w:type="pct"/>
            <w:shd w:val="clear" w:color="auto" w:fill="12DE08"/>
          </w:tcPr>
          <w:p w14:paraId="29FADFB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139.6</w:t>
            </w:r>
          </w:p>
        </w:tc>
        <w:tc>
          <w:tcPr>
            <w:tcW w:w="490" w:type="pct"/>
            <w:shd w:val="clear" w:color="auto" w:fill="FF0000"/>
          </w:tcPr>
          <w:p w14:paraId="18662DF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N/A</w:t>
            </w:r>
          </w:p>
        </w:tc>
        <w:tc>
          <w:tcPr>
            <w:tcW w:w="489" w:type="pct"/>
            <w:shd w:val="clear" w:color="auto" w:fill="E7E6E6"/>
          </w:tcPr>
          <w:p w14:paraId="22FE25D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43.5</w:t>
            </w:r>
          </w:p>
        </w:tc>
      </w:tr>
      <w:tr w:rsidR="00AB1B79" w:rsidRPr="00AB1B79" w14:paraId="41347C01"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82BBCF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50FC5722"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 payable (AP) turnover</w:t>
            </w:r>
          </w:p>
        </w:tc>
        <w:tc>
          <w:tcPr>
            <w:tcW w:w="489" w:type="pct"/>
            <w:shd w:val="clear" w:color="auto" w:fill="00CC00"/>
          </w:tcPr>
          <w:p w14:paraId="7BA792F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21.7</w:t>
            </w:r>
          </w:p>
        </w:tc>
        <w:tc>
          <w:tcPr>
            <w:tcW w:w="489" w:type="pct"/>
            <w:shd w:val="clear" w:color="auto" w:fill="FFFF00"/>
          </w:tcPr>
          <w:p w14:paraId="66BDB88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19.5</w:t>
            </w:r>
          </w:p>
        </w:tc>
        <w:tc>
          <w:tcPr>
            <w:tcW w:w="490" w:type="pct"/>
            <w:shd w:val="clear" w:color="auto" w:fill="FF0000"/>
          </w:tcPr>
          <w:p w14:paraId="175C6F0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13.0</w:t>
            </w:r>
          </w:p>
        </w:tc>
        <w:tc>
          <w:tcPr>
            <w:tcW w:w="489" w:type="pct"/>
            <w:shd w:val="clear" w:color="auto" w:fill="E7E6E6"/>
          </w:tcPr>
          <w:p w14:paraId="501B450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1BA41C8E"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1586175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543B454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Asset turnover</w:t>
            </w:r>
          </w:p>
        </w:tc>
        <w:tc>
          <w:tcPr>
            <w:tcW w:w="489" w:type="pct"/>
            <w:shd w:val="clear" w:color="auto" w:fill="12DE08"/>
          </w:tcPr>
          <w:p w14:paraId="00DE276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89" w:type="pct"/>
            <w:shd w:val="clear" w:color="auto" w:fill="FF0000"/>
          </w:tcPr>
          <w:p w14:paraId="659AC6D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0.8</w:t>
            </w:r>
          </w:p>
        </w:tc>
        <w:tc>
          <w:tcPr>
            <w:tcW w:w="490" w:type="pct"/>
            <w:shd w:val="clear" w:color="auto" w:fill="FF0000"/>
          </w:tcPr>
          <w:p w14:paraId="7DCA8B2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0.0</w:t>
            </w:r>
          </w:p>
        </w:tc>
        <w:tc>
          <w:tcPr>
            <w:tcW w:w="489" w:type="pct"/>
            <w:shd w:val="clear" w:color="auto" w:fill="E7E6E6"/>
          </w:tcPr>
          <w:p w14:paraId="5E486DA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w:t>
            </w:r>
          </w:p>
        </w:tc>
      </w:tr>
      <w:tr w:rsidR="00AB1B79" w:rsidRPr="00AB1B79" w14:paraId="58DFD28C"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01E8287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4266000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sales outstanding (DSO)</w:t>
            </w:r>
          </w:p>
        </w:tc>
        <w:tc>
          <w:tcPr>
            <w:tcW w:w="977" w:type="pct"/>
            <w:gridSpan w:val="2"/>
          </w:tcPr>
          <w:p w14:paraId="5E1BE45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12.6</w:t>
            </w:r>
            <w:r w:rsidRPr="00AB1B79">
              <w:rPr>
                <w:rFonts w:ascii="Times New Roman" w:hAnsi="Times New Roman" w:cs="Times New Roman"/>
                <w:color w:val="000000" w:themeColor="text1"/>
                <w:sz w:val="24"/>
                <w:szCs w:val="24"/>
              </w:rPr>
              <w:tab/>
              <w:t>16.7</w:t>
            </w:r>
          </w:p>
        </w:tc>
        <w:tc>
          <w:tcPr>
            <w:tcW w:w="490" w:type="pct"/>
          </w:tcPr>
          <w:p w14:paraId="6F1489C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24.7</w:t>
            </w:r>
          </w:p>
        </w:tc>
        <w:tc>
          <w:tcPr>
            <w:tcW w:w="489" w:type="pct"/>
            <w:shd w:val="clear" w:color="auto" w:fill="E7E6E6"/>
          </w:tcPr>
          <w:p w14:paraId="01F6171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12.7</w:t>
            </w:r>
          </w:p>
        </w:tc>
      </w:tr>
      <w:tr w:rsidR="00AB1B79" w:rsidRPr="00AB1B79" w14:paraId="116E0C10"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1D9D29D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315BEE6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inventory outstanding (DIO)</w:t>
            </w:r>
          </w:p>
        </w:tc>
        <w:tc>
          <w:tcPr>
            <w:tcW w:w="977" w:type="pct"/>
            <w:gridSpan w:val="2"/>
          </w:tcPr>
          <w:p w14:paraId="2ED6E86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38.0</w:t>
            </w:r>
            <w:r w:rsidRPr="00AB1B79">
              <w:rPr>
                <w:rFonts w:ascii="Times New Roman" w:hAnsi="Times New Roman" w:cs="Times New Roman"/>
                <w:color w:val="000000" w:themeColor="text1"/>
                <w:sz w:val="24"/>
                <w:szCs w:val="24"/>
              </w:rPr>
              <w:tab/>
              <w:t>2.6</w:t>
            </w:r>
          </w:p>
        </w:tc>
        <w:tc>
          <w:tcPr>
            <w:tcW w:w="490" w:type="pct"/>
          </w:tcPr>
          <w:p w14:paraId="059F57B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N/A</w:t>
            </w:r>
          </w:p>
        </w:tc>
        <w:tc>
          <w:tcPr>
            <w:tcW w:w="489" w:type="pct"/>
            <w:shd w:val="clear" w:color="auto" w:fill="E7E6E6"/>
          </w:tcPr>
          <w:p w14:paraId="4CF5EC1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8.4</w:t>
            </w:r>
          </w:p>
        </w:tc>
      </w:tr>
      <w:tr w:rsidR="00AB1B79" w:rsidRPr="00AB1B79" w14:paraId="588BAD61"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5D18B0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12CF040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payables outstanding (DPO)</w:t>
            </w:r>
          </w:p>
        </w:tc>
        <w:tc>
          <w:tcPr>
            <w:tcW w:w="977" w:type="pct"/>
            <w:gridSpan w:val="2"/>
          </w:tcPr>
          <w:p w14:paraId="2ADB3A4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16.8</w:t>
            </w:r>
            <w:r w:rsidRPr="00AB1B79">
              <w:rPr>
                <w:rFonts w:ascii="Times New Roman" w:hAnsi="Times New Roman" w:cs="Times New Roman"/>
                <w:color w:val="000000" w:themeColor="text1"/>
                <w:sz w:val="24"/>
                <w:szCs w:val="24"/>
              </w:rPr>
              <w:tab/>
              <w:t>18.8</w:t>
            </w:r>
          </w:p>
        </w:tc>
        <w:tc>
          <w:tcPr>
            <w:tcW w:w="490" w:type="pct"/>
          </w:tcPr>
          <w:p w14:paraId="375730D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28.1</w:t>
            </w:r>
          </w:p>
        </w:tc>
        <w:tc>
          <w:tcPr>
            <w:tcW w:w="489" w:type="pct"/>
            <w:shd w:val="clear" w:color="auto" w:fill="E7E6E6"/>
          </w:tcPr>
          <w:p w14:paraId="26F9CF1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701C3067"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0187494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3E12862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Net days financing required</w:t>
            </w:r>
          </w:p>
        </w:tc>
        <w:tc>
          <w:tcPr>
            <w:tcW w:w="489" w:type="pct"/>
            <w:shd w:val="clear" w:color="auto" w:fill="FFFF00"/>
          </w:tcPr>
          <w:p w14:paraId="67B2495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33.8</w:t>
            </w:r>
          </w:p>
        </w:tc>
        <w:tc>
          <w:tcPr>
            <w:tcW w:w="489" w:type="pct"/>
            <w:shd w:val="clear" w:color="auto" w:fill="00CC00"/>
          </w:tcPr>
          <w:p w14:paraId="3DB4372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0.6</w:t>
            </w:r>
          </w:p>
        </w:tc>
        <w:tc>
          <w:tcPr>
            <w:tcW w:w="490" w:type="pct"/>
            <w:shd w:val="clear" w:color="auto" w:fill="00CC00"/>
          </w:tcPr>
          <w:p w14:paraId="45B4442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(3.4)</w:t>
            </w:r>
          </w:p>
        </w:tc>
        <w:tc>
          <w:tcPr>
            <w:tcW w:w="489" w:type="pct"/>
            <w:shd w:val="clear" w:color="auto" w:fill="E7E6E6"/>
          </w:tcPr>
          <w:p w14:paraId="2FA88C5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21.1</w:t>
            </w:r>
          </w:p>
        </w:tc>
      </w:tr>
      <w:tr w:rsidR="00AB1B79" w:rsidRPr="00AB1B79" w14:paraId="72E1D488"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0479E0F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right w:val="single" w:sz="12" w:space="0" w:color="D3D3D3"/>
            </w:tcBorders>
          </w:tcPr>
          <w:p w14:paraId="52B8662E"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0734D59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left w:val="single" w:sz="12" w:space="0" w:color="D3D3D3"/>
              <w:bottom w:val="single" w:sz="8" w:space="0" w:color="D3D3D3"/>
              <w:right w:val="single" w:sz="12" w:space="0" w:color="D3D3D3"/>
            </w:tcBorders>
          </w:tcPr>
          <w:p w14:paraId="10F3DF40"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left w:val="single" w:sz="12" w:space="0" w:color="D3D3D3"/>
              <w:bottom w:val="single" w:sz="8" w:space="0" w:color="D3D3D3"/>
            </w:tcBorders>
          </w:tcPr>
          <w:p w14:paraId="76C84D59"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7D4C4AE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0300102B" w14:textId="77777777" w:rsidTr="00293A24">
        <w:trPr>
          <w:trHeight w:val="220"/>
        </w:trPr>
        <w:tc>
          <w:tcPr>
            <w:tcW w:w="3045" w:type="pct"/>
            <w:gridSpan w:val="2"/>
            <w:tcBorders>
              <w:top w:val="single" w:sz="8" w:space="0" w:color="D3D3D3"/>
              <w:left w:val="single" w:sz="6" w:space="0" w:color="D3D3D3"/>
              <w:bottom w:val="single" w:sz="8" w:space="0" w:color="D3D3D3"/>
              <w:right w:val="single" w:sz="12" w:space="0" w:color="D3D3D3"/>
            </w:tcBorders>
          </w:tcPr>
          <w:p w14:paraId="5CA35F2A" w14:textId="77777777" w:rsidR="008721E1" w:rsidRPr="00AB1B79" w:rsidRDefault="008721E1" w:rsidP="008721E1">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Profitability Ratios:</w:t>
            </w:r>
          </w:p>
        </w:tc>
        <w:tc>
          <w:tcPr>
            <w:tcW w:w="489" w:type="pct"/>
            <w:tcBorders>
              <w:top w:val="single" w:sz="8" w:space="0" w:color="D3D3D3"/>
              <w:left w:val="single" w:sz="12" w:space="0" w:color="D3D3D3"/>
              <w:right w:val="single" w:sz="12" w:space="0" w:color="D3D3D3"/>
            </w:tcBorders>
          </w:tcPr>
          <w:p w14:paraId="0286AE8B"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tcBorders>
              <w:top w:val="single" w:sz="8" w:space="0" w:color="D3D3D3"/>
              <w:left w:val="single" w:sz="12" w:space="0" w:color="D3D3D3"/>
              <w:right w:val="single" w:sz="12" w:space="0" w:color="D3D3D3"/>
            </w:tcBorders>
          </w:tcPr>
          <w:p w14:paraId="03E2CDA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90" w:type="pct"/>
            <w:tcBorders>
              <w:top w:val="single" w:sz="8" w:space="0" w:color="D3D3D3"/>
              <w:left w:val="single" w:sz="12" w:space="0" w:color="D3D3D3"/>
            </w:tcBorders>
          </w:tcPr>
          <w:p w14:paraId="2EF7901A"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489" w:type="pct"/>
            <w:shd w:val="clear" w:color="auto" w:fill="E7E6E6"/>
          </w:tcPr>
          <w:p w14:paraId="6A60148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r w:rsidR="00AB1B79" w:rsidRPr="00AB1B79" w14:paraId="1571A25E" w14:textId="77777777" w:rsidTr="00293A24">
        <w:trPr>
          <w:trHeight w:val="218"/>
        </w:trPr>
        <w:tc>
          <w:tcPr>
            <w:tcW w:w="487" w:type="pct"/>
            <w:tcBorders>
              <w:top w:val="single" w:sz="8" w:space="0" w:color="D3D3D3"/>
              <w:left w:val="single" w:sz="6" w:space="0" w:color="D3D3D3"/>
              <w:bottom w:val="single" w:sz="8" w:space="0" w:color="D3D3D3"/>
              <w:right w:val="single" w:sz="12" w:space="0" w:color="D3D3D3"/>
            </w:tcBorders>
          </w:tcPr>
          <w:p w14:paraId="3478F55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1F68315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Profit margin</w:t>
            </w:r>
          </w:p>
        </w:tc>
        <w:tc>
          <w:tcPr>
            <w:tcW w:w="489" w:type="pct"/>
            <w:shd w:val="clear" w:color="auto" w:fill="FF0000"/>
          </w:tcPr>
          <w:p w14:paraId="7B3AC72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6.0%</w:t>
            </w:r>
          </w:p>
        </w:tc>
        <w:tc>
          <w:tcPr>
            <w:tcW w:w="489" w:type="pct"/>
            <w:shd w:val="clear" w:color="auto" w:fill="FFFF00"/>
          </w:tcPr>
          <w:p w14:paraId="18F7F5F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19.9%</w:t>
            </w:r>
          </w:p>
        </w:tc>
        <w:tc>
          <w:tcPr>
            <w:tcW w:w="490" w:type="pct"/>
            <w:shd w:val="clear" w:color="auto" w:fill="00CC00"/>
          </w:tcPr>
          <w:p w14:paraId="7BA4F9C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26.3%</w:t>
            </w:r>
          </w:p>
        </w:tc>
        <w:tc>
          <w:tcPr>
            <w:tcW w:w="489" w:type="pct"/>
            <w:shd w:val="clear" w:color="auto" w:fill="E7E6E6"/>
          </w:tcPr>
          <w:p w14:paraId="030FEFDD"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9.9%</w:t>
            </w:r>
          </w:p>
        </w:tc>
      </w:tr>
      <w:tr w:rsidR="00AB1B79" w:rsidRPr="00AB1B79" w14:paraId="3B477D24" w14:textId="77777777" w:rsidTr="00293A24">
        <w:trPr>
          <w:trHeight w:val="221"/>
        </w:trPr>
        <w:tc>
          <w:tcPr>
            <w:tcW w:w="487" w:type="pct"/>
            <w:tcBorders>
              <w:top w:val="single" w:sz="8" w:space="0" w:color="D3D3D3"/>
              <w:left w:val="single" w:sz="6" w:space="0" w:color="D3D3D3"/>
              <w:bottom w:val="single" w:sz="8" w:space="0" w:color="D3D3D3"/>
              <w:right w:val="single" w:sz="12" w:space="0" w:color="D3D3D3"/>
            </w:tcBorders>
          </w:tcPr>
          <w:p w14:paraId="436EA2A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0662BB7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Return on assets (ROA)</w:t>
            </w:r>
          </w:p>
        </w:tc>
        <w:tc>
          <w:tcPr>
            <w:tcW w:w="489" w:type="pct"/>
            <w:shd w:val="clear" w:color="auto" w:fill="FF0000"/>
          </w:tcPr>
          <w:p w14:paraId="14BF3D38"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89" w:type="pct"/>
            <w:shd w:val="clear" w:color="auto" w:fill="12DE08"/>
          </w:tcPr>
          <w:p w14:paraId="079C578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15.7%</w:t>
            </w:r>
          </w:p>
        </w:tc>
        <w:tc>
          <w:tcPr>
            <w:tcW w:w="490" w:type="pct"/>
            <w:shd w:val="clear" w:color="auto" w:fill="FFFF00"/>
          </w:tcPr>
          <w:p w14:paraId="13D682C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7.0%</w:t>
            </w:r>
          </w:p>
        </w:tc>
        <w:tc>
          <w:tcPr>
            <w:tcW w:w="489" w:type="pct"/>
            <w:shd w:val="clear" w:color="auto" w:fill="E7E6E6"/>
          </w:tcPr>
          <w:p w14:paraId="2763D0A1"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10.4%</w:t>
            </w:r>
          </w:p>
        </w:tc>
      </w:tr>
      <w:tr w:rsidR="00AB1B79" w:rsidRPr="00AB1B79" w14:paraId="4593AF44"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098A0F3"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3A636012"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Financial leverage</w:t>
            </w:r>
          </w:p>
        </w:tc>
        <w:tc>
          <w:tcPr>
            <w:tcW w:w="977" w:type="pct"/>
            <w:gridSpan w:val="2"/>
            <w:shd w:val="clear" w:color="auto" w:fill="FF0000"/>
          </w:tcPr>
          <w:p w14:paraId="11696B8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w:t>
            </w:r>
            <w:r w:rsidRPr="00AB1B79">
              <w:rPr>
                <w:rFonts w:ascii="Times New Roman" w:hAnsi="Times New Roman" w:cs="Times New Roman"/>
                <w:color w:val="000000" w:themeColor="text1"/>
                <w:sz w:val="24"/>
                <w:szCs w:val="24"/>
              </w:rPr>
              <w:tab/>
              <w:t>2.3</w:t>
            </w:r>
          </w:p>
        </w:tc>
        <w:tc>
          <w:tcPr>
            <w:tcW w:w="490" w:type="pct"/>
            <w:shd w:val="clear" w:color="auto" w:fill="FF0000"/>
          </w:tcPr>
          <w:p w14:paraId="144FF85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13.3</w:t>
            </w:r>
          </w:p>
        </w:tc>
        <w:tc>
          <w:tcPr>
            <w:tcW w:w="489" w:type="pct"/>
            <w:shd w:val="clear" w:color="auto" w:fill="E7E6E6"/>
          </w:tcPr>
          <w:p w14:paraId="5AF6B53C"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1.4</w:t>
            </w:r>
          </w:p>
        </w:tc>
      </w:tr>
      <w:tr w:rsidR="00AB1B79" w:rsidRPr="00AB1B79" w14:paraId="1423FE8F" w14:textId="77777777" w:rsidTr="00293A24">
        <w:trPr>
          <w:trHeight w:val="220"/>
        </w:trPr>
        <w:tc>
          <w:tcPr>
            <w:tcW w:w="487" w:type="pct"/>
            <w:tcBorders>
              <w:top w:val="single" w:sz="8" w:space="0" w:color="D3D3D3"/>
              <w:left w:val="single" w:sz="6" w:space="0" w:color="D3D3D3"/>
              <w:bottom w:val="single" w:sz="8" w:space="0" w:color="D3D3D3"/>
              <w:right w:val="single" w:sz="12" w:space="0" w:color="D3D3D3"/>
            </w:tcBorders>
          </w:tcPr>
          <w:p w14:paraId="4DB78FD4"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c>
          <w:tcPr>
            <w:tcW w:w="2558" w:type="pct"/>
            <w:tcBorders>
              <w:top w:val="single" w:sz="8" w:space="0" w:color="D3D3D3"/>
              <w:left w:val="single" w:sz="12" w:space="0" w:color="D3D3D3"/>
              <w:bottom w:val="single" w:sz="8" w:space="0" w:color="D3D3D3"/>
            </w:tcBorders>
          </w:tcPr>
          <w:p w14:paraId="1615A6D6"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Return on equity (ROE)</w:t>
            </w:r>
          </w:p>
        </w:tc>
        <w:tc>
          <w:tcPr>
            <w:tcW w:w="489" w:type="pct"/>
            <w:shd w:val="clear" w:color="auto" w:fill="FF0000"/>
          </w:tcPr>
          <w:p w14:paraId="57AE2C0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w:t>
            </w:r>
          </w:p>
        </w:tc>
        <w:tc>
          <w:tcPr>
            <w:tcW w:w="489" w:type="pct"/>
            <w:tcBorders>
              <w:top w:val="single" w:sz="6" w:space="0" w:color="FF0000"/>
            </w:tcBorders>
            <w:shd w:val="clear" w:color="auto" w:fill="FFFF00"/>
          </w:tcPr>
          <w:p w14:paraId="4FDB9235"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38.5%</w:t>
            </w:r>
          </w:p>
        </w:tc>
        <w:tc>
          <w:tcPr>
            <w:tcW w:w="490" w:type="pct"/>
            <w:shd w:val="clear" w:color="auto" w:fill="00CC00"/>
          </w:tcPr>
          <w:p w14:paraId="3584E5A7" w14:textId="77777777" w:rsidR="008721E1" w:rsidRPr="00AB1B79" w:rsidRDefault="008721E1" w:rsidP="008721E1">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60.8%</w:t>
            </w:r>
          </w:p>
        </w:tc>
        <w:tc>
          <w:tcPr>
            <w:tcW w:w="489" w:type="pct"/>
            <w:shd w:val="clear" w:color="auto" w:fill="E7E6E6"/>
          </w:tcPr>
          <w:p w14:paraId="466B0ECF" w14:textId="77777777" w:rsidR="008721E1" w:rsidRPr="00AB1B79" w:rsidRDefault="008721E1" w:rsidP="008721E1">
            <w:pPr>
              <w:spacing w:after="0" w:line="360" w:lineRule="auto"/>
              <w:rPr>
                <w:rFonts w:ascii="Times New Roman" w:hAnsi="Times New Roman" w:cs="Times New Roman"/>
                <w:color w:val="000000" w:themeColor="text1"/>
                <w:sz w:val="24"/>
                <w:szCs w:val="24"/>
              </w:rPr>
            </w:pPr>
          </w:p>
        </w:tc>
      </w:tr>
    </w:tbl>
    <w:p w14:paraId="43E961E1" w14:textId="77777777" w:rsidR="005852BA" w:rsidRPr="00AB1B79" w:rsidRDefault="005852BA" w:rsidP="004B26CA">
      <w:pPr>
        <w:spacing w:after="0" w:line="360" w:lineRule="auto"/>
        <w:rPr>
          <w:rFonts w:ascii="Times New Roman" w:hAnsi="Times New Roman" w:cs="Times New Roman"/>
          <w:b/>
          <w:bCs/>
          <w:color w:val="000000" w:themeColor="text1"/>
          <w:sz w:val="24"/>
          <w:szCs w:val="24"/>
        </w:rPr>
      </w:pPr>
    </w:p>
    <w:p w14:paraId="6B5CDBD6" w14:textId="77777777" w:rsidR="00293A24" w:rsidRPr="00AB1B79" w:rsidRDefault="00293A24" w:rsidP="004B26CA">
      <w:pPr>
        <w:spacing w:after="0" w:line="360" w:lineRule="auto"/>
        <w:rPr>
          <w:rFonts w:ascii="Times New Roman" w:hAnsi="Times New Roman" w:cs="Times New Roman"/>
          <w:b/>
          <w:bCs/>
          <w:color w:val="000000" w:themeColor="text1"/>
          <w:sz w:val="24"/>
          <w:szCs w:val="24"/>
        </w:rPr>
      </w:pPr>
    </w:p>
    <w:tbl>
      <w:tblPr>
        <w:tblW w:w="5000" w:type="pct"/>
        <w:tblCellMar>
          <w:left w:w="0" w:type="dxa"/>
          <w:right w:w="0" w:type="dxa"/>
        </w:tblCellMar>
        <w:tblLook w:val="01E0" w:firstRow="1" w:lastRow="1" w:firstColumn="1" w:lastColumn="1" w:noHBand="0" w:noVBand="0"/>
      </w:tblPr>
      <w:tblGrid>
        <w:gridCol w:w="809"/>
        <w:gridCol w:w="4370"/>
        <w:gridCol w:w="811"/>
        <w:gridCol w:w="813"/>
        <w:gridCol w:w="813"/>
        <w:gridCol w:w="812"/>
        <w:gridCol w:w="914"/>
      </w:tblGrid>
      <w:tr w:rsidR="00AB1B79" w:rsidRPr="00AB1B79" w14:paraId="66D007BB" w14:textId="77777777" w:rsidTr="00E221A1">
        <w:trPr>
          <w:trHeight w:val="214"/>
        </w:trPr>
        <w:tc>
          <w:tcPr>
            <w:tcW w:w="2788" w:type="pct"/>
            <w:gridSpan w:val="2"/>
            <w:tcBorders>
              <w:top w:val="single" w:sz="6" w:space="0" w:color="D3D3D3"/>
              <w:left w:val="single" w:sz="6" w:space="0" w:color="D3D3D3"/>
              <w:bottom w:val="single" w:sz="8" w:space="0" w:color="D3D3D3"/>
              <w:right w:val="single" w:sz="8" w:space="0" w:color="D3D3D3"/>
            </w:tcBorders>
          </w:tcPr>
          <w:p w14:paraId="646A9E8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Ratios Comparison: Specialty Eateries Industry</w:t>
            </w:r>
          </w:p>
        </w:tc>
        <w:tc>
          <w:tcPr>
            <w:tcW w:w="442" w:type="pct"/>
            <w:tcBorders>
              <w:top w:val="single" w:sz="6" w:space="0" w:color="D3D3D3"/>
              <w:left w:val="single" w:sz="8" w:space="0" w:color="D3D3D3"/>
              <w:bottom w:val="single" w:sz="8" w:space="0" w:color="D3D3D3"/>
              <w:right w:val="single" w:sz="8" w:space="0" w:color="D3D3D3"/>
            </w:tcBorders>
          </w:tcPr>
          <w:p w14:paraId="695139C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SBUX</w:t>
            </w:r>
          </w:p>
        </w:tc>
        <w:tc>
          <w:tcPr>
            <w:tcW w:w="443" w:type="pct"/>
            <w:tcBorders>
              <w:top w:val="single" w:sz="6" w:space="0" w:color="D3D3D3"/>
              <w:left w:val="single" w:sz="8" w:space="0" w:color="D3D3D3"/>
              <w:bottom w:val="single" w:sz="8" w:space="0" w:color="D3D3D3"/>
              <w:right w:val="single" w:sz="8" w:space="0" w:color="D3D3D3"/>
            </w:tcBorders>
          </w:tcPr>
          <w:p w14:paraId="6C23384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ARMK</w:t>
            </w:r>
          </w:p>
        </w:tc>
        <w:tc>
          <w:tcPr>
            <w:tcW w:w="443" w:type="pct"/>
            <w:tcBorders>
              <w:top w:val="single" w:sz="6" w:space="0" w:color="D3D3D3"/>
              <w:left w:val="single" w:sz="8" w:space="0" w:color="D3D3D3"/>
              <w:bottom w:val="single" w:sz="8" w:space="0" w:color="D3D3D3"/>
              <w:right w:val="single" w:sz="8" w:space="0" w:color="D3D3D3"/>
            </w:tcBorders>
          </w:tcPr>
          <w:p w14:paraId="1E31D3B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PNRA</w:t>
            </w:r>
          </w:p>
        </w:tc>
        <w:tc>
          <w:tcPr>
            <w:tcW w:w="442" w:type="pct"/>
            <w:tcBorders>
              <w:top w:val="single" w:sz="6" w:space="0" w:color="D3D3D3"/>
              <w:left w:val="single" w:sz="8" w:space="0" w:color="D3D3D3"/>
              <w:bottom w:val="single" w:sz="8" w:space="0" w:color="D3D3D3"/>
              <w:right w:val="single" w:sz="8" w:space="0" w:color="D3D3D3"/>
            </w:tcBorders>
          </w:tcPr>
          <w:p w14:paraId="789476B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PEET</w:t>
            </w:r>
          </w:p>
        </w:tc>
        <w:tc>
          <w:tcPr>
            <w:tcW w:w="442" w:type="pct"/>
            <w:tcBorders>
              <w:top w:val="single" w:sz="6" w:space="0" w:color="D3D3D3"/>
              <w:left w:val="single" w:sz="8" w:space="0" w:color="D3D3D3"/>
              <w:bottom w:val="single" w:sz="8" w:space="0" w:color="D3D3D3"/>
              <w:right w:val="single" w:sz="8" w:space="0" w:color="D3D3D3"/>
            </w:tcBorders>
          </w:tcPr>
          <w:p w14:paraId="729C074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u w:val="single"/>
              </w:rPr>
              <w:t>Industry</w:t>
            </w:r>
          </w:p>
        </w:tc>
      </w:tr>
      <w:tr w:rsidR="00AB1B79" w:rsidRPr="00AB1B79" w14:paraId="63358965"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55C5822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right w:val="single" w:sz="8" w:space="0" w:color="D3D3D3"/>
            </w:tcBorders>
          </w:tcPr>
          <w:p w14:paraId="151ED74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bottom w:val="single" w:sz="8" w:space="0" w:color="D3D3D3"/>
              <w:right w:val="single" w:sz="8" w:space="0" w:color="D3D3D3"/>
            </w:tcBorders>
          </w:tcPr>
          <w:p w14:paraId="5B349E3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bottom w:val="single" w:sz="8" w:space="0" w:color="D3D3D3"/>
              <w:right w:val="single" w:sz="8" w:space="0" w:color="D3D3D3"/>
            </w:tcBorders>
          </w:tcPr>
          <w:p w14:paraId="0CA6C0B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bottom w:val="single" w:sz="8" w:space="0" w:color="D3D3D3"/>
              <w:right w:val="single" w:sz="8" w:space="0" w:color="D3D3D3"/>
            </w:tcBorders>
          </w:tcPr>
          <w:p w14:paraId="743C9F7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bottom w:val="single" w:sz="8" w:space="0" w:color="D3D3D3"/>
              <w:right w:val="single" w:sz="8" w:space="0" w:color="D3D3D3"/>
            </w:tcBorders>
          </w:tcPr>
          <w:p w14:paraId="54BEC11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bottom w:val="single" w:sz="8" w:space="0" w:color="D3D3D3"/>
              <w:right w:val="single" w:sz="8" w:space="0" w:color="D3D3D3"/>
            </w:tcBorders>
          </w:tcPr>
          <w:p w14:paraId="350385E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0A62C9F" w14:textId="77777777" w:rsidTr="00E221A1">
        <w:trPr>
          <w:trHeight w:val="215"/>
        </w:trPr>
        <w:tc>
          <w:tcPr>
            <w:tcW w:w="2788" w:type="pct"/>
            <w:gridSpan w:val="2"/>
            <w:tcBorders>
              <w:top w:val="single" w:sz="8" w:space="0" w:color="D3D3D3"/>
              <w:left w:val="single" w:sz="6" w:space="0" w:color="D3D3D3"/>
              <w:bottom w:val="single" w:sz="8" w:space="0" w:color="D3D3D3"/>
              <w:right w:val="single" w:sz="8" w:space="0" w:color="D3D3D3"/>
            </w:tcBorders>
          </w:tcPr>
          <w:p w14:paraId="17E4DFA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lastRenderedPageBreak/>
              <w:t>Liquidity Ratios:</w:t>
            </w:r>
          </w:p>
        </w:tc>
        <w:tc>
          <w:tcPr>
            <w:tcW w:w="442" w:type="pct"/>
            <w:tcBorders>
              <w:top w:val="single" w:sz="8" w:space="0" w:color="D3D3D3"/>
              <w:left w:val="single" w:sz="8" w:space="0" w:color="D3D3D3"/>
              <w:right w:val="single" w:sz="8" w:space="0" w:color="D3D3D3"/>
            </w:tcBorders>
          </w:tcPr>
          <w:p w14:paraId="4264DC1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325C30B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15C534C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right w:val="single" w:sz="8" w:space="0" w:color="D3D3D3"/>
            </w:tcBorders>
          </w:tcPr>
          <w:p w14:paraId="4986391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right w:val="single" w:sz="8" w:space="0" w:color="D3D3D3"/>
            </w:tcBorders>
          </w:tcPr>
          <w:p w14:paraId="3D48104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0F4F816E"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520A90A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7A5C15A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Current ratio</w:t>
            </w:r>
          </w:p>
        </w:tc>
        <w:tc>
          <w:tcPr>
            <w:tcW w:w="442" w:type="pct"/>
            <w:shd w:val="clear" w:color="auto" w:fill="12DE08"/>
          </w:tcPr>
          <w:p w14:paraId="39B8AB3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1.3</w:t>
            </w:r>
          </w:p>
        </w:tc>
        <w:tc>
          <w:tcPr>
            <w:tcW w:w="443" w:type="pct"/>
            <w:shd w:val="clear" w:color="auto" w:fill="FFFF00"/>
          </w:tcPr>
          <w:p w14:paraId="7C8C881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1.0</w:t>
            </w:r>
          </w:p>
        </w:tc>
        <w:tc>
          <w:tcPr>
            <w:tcW w:w="443" w:type="pct"/>
            <w:shd w:val="clear" w:color="auto" w:fill="FFFF00"/>
          </w:tcPr>
          <w:p w14:paraId="364D958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1.0</w:t>
            </w:r>
          </w:p>
        </w:tc>
        <w:tc>
          <w:tcPr>
            <w:tcW w:w="442" w:type="pct"/>
            <w:shd w:val="clear" w:color="auto" w:fill="00CC00"/>
          </w:tcPr>
          <w:p w14:paraId="596F08E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4.2</w:t>
            </w:r>
          </w:p>
        </w:tc>
        <w:tc>
          <w:tcPr>
            <w:tcW w:w="442" w:type="pct"/>
            <w:shd w:val="clear" w:color="auto" w:fill="E7E6E6"/>
          </w:tcPr>
          <w:p w14:paraId="13B4849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1.0</w:t>
            </w:r>
          </w:p>
        </w:tc>
      </w:tr>
      <w:tr w:rsidR="00AB1B79" w:rsidRPr="00AB1B79" w14:paraId="264828E7"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7825140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417D494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Quick ratio</w:t>
            </w:r>
          </w:p>
        </w:tc>
        <w:tc>
          <w:tcPr>
            <w:tcW w:w="442" w:type="pct"/>
            <w:shd w:val="clear" w:color="auto" w:fill="FFFF00"/>
          </w:tcPr>
          <w:p w14:paraId="7E71C7D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0.8</w:t>
            </w:r>
          </w:p>
        </w:tc>
        <w:tc>
          <w:tcPr>
            <w:tcW w:w="443" w:type="pct"/>
            <w:shd w:val="clear" w:color="auto" w:fill="FFFF00"/>
          </w:tcPr>
          <w:p w14:paraId="6E0C7E2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0.7</w:t>
            </w:r>
          </w:p>
        </w:tc>
        <w:tc>
          <w:tcPr>
            <w:tcW w:w="443" w:type="pct"/>
            <w:shd w:val="clear" w:color="auto" w:fill="FFFF00"/>
          </w:tcPr>
          <w:p w14:paraId="704FE87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0.9</w:t>
            </w:r>
          </w:p>
        </w:tc>
        <w:tc>
          <w:tcPr>
            <w:tcW w:w="442" w:type="pct"/>
            <w:shd w:val="clear" w:color="auto" w:fill="00CC00"/>
          </w:tcPr>
          <w:p w14:paraId="44952E4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2.4</w:t>
            </w:r>
          </w:p>
        </w:tc>
        <w:tc>
          <w:tcPr>
            <w:tcW w:w="442" w:type="pct"/>
            <w:shd w:val="clear" w:color="auto" w:fill="E7E6E6"/>
          </w:tcPr>
          <w:p w14:paraId="2A1C99E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0.7</w:t>
            </w:r>
          </w:p>
        </w:tc>
      </w:tr>
      <w:tr w:rsidR="00AB1B79" w:rsidRPr="00AB1B79" w14:paraId="2AABBB3D"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3955E96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2FE8EDB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CFO/CL</w:t>
            </w:r>
          </w:p>
        </w:tc>
        <w:tc>
          <w:tcPr>
            <w:tcW w:w="442" w:type="pct"/>
            <w:shd w:val="clear" w:color="auto" w:fill="FFFF00"/>
          </w:tcPr>
          <w:p w14:paraId="15F352C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0.5</w:t>
            </w:r>
          </w:p>
        </w:tc>
        <w:tc>
          <w:tcPr>
            <w:tcW w:w="443" w:type="pct"/>
            <w:tcBorders>
              <w:top w:val="single" w:sz="6" w:space="0" w:color="FFFF00"/>
            </w:tcBorders>
            <w:shd w:val="clear" w:color="auto" w:fill="FF0000"/>
          </w:tcPr>
          <w:p w14:paraId="32BB6DF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0.3</w:t>
            </w:r>
          </w:p>
        </w:tc>
        <w:tc>
          <w:tcPr>
            <w:tcW w:w="443" w:type="pct"/>
            <w:shd w:val="clear" w:color="auto" w:fill="00CC00"/>
          </w:tcPr>
          <w:p w14:paraId="5B76761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1.1</w:t>
            </w:r>
          </w:p>
        </w:tc>
        <w:tc>
          <w:tcPr>
            <w:tcW w:w="442" w:type="pct"/>
            <w:shd w:val="clear" w:color="auto" w:fill="FFFF00"/>
          </w:tcPr>
          <w:p w14:paraId="6A9E517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0.4</w:t>
            </w:r>
          </w:p>
        </w:tc>
        <w:tc>
          <w:tcPr>
            <w:tcW w:w="442" w:type="pct"/>
            <w:shd w:val="clear" w:color="auto" w:fill="E7E6E6"/>
          </w:tcPr>
          <w:p w14:paraId="56A8F42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1F11BEC"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193ACDA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right w:val="single" w:sz="8" w:space="0" w:color="D3D3D3"/>
            </w:tcBorders>
          </w:tcPr>
          <w:p w14:paraId="7FF160B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left w:val="single" w:sz="8" w:space="0" w:color="D3D3D3"/>
              <w:bottom w:val="single" w:sz="8" w:space="0" w:color="D3D3D3"/>
              <w:right w:val="single" w:sz="8" w:space="0" w:color="D3D3D3"/>
            </w:tcBorders>
          </w:tcPr>
          <w:p w14:paraId="6A18BB9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51E0E7E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3C2E035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left w:val="single" w:sz="8" w:space="0" w:color="D3D3D3"/>
              <w:bottom w:val="single" w:sz="8" w:space="0" w:color="D3D3D3"/>
            </w:tcBorders>
          </w:tcPr>
          <w:p w14:paraId="4C42890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2F8EBCE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8050692" w14:textId="77777777" w:rsidTr="00E221A1">
        <w:trPr>
          <w:trHeight w:val="215"/>
        </w:trPr>
        <w:tc>
          <w:tcPr>
            <w:tcW w:w="2788" w:type="pct"/>
            <w:gridSpan w:val="2"/>
            <w:tcBorders>
              <w:top w:val="single" w:sz="8" w:space="0" w:color="D3D3D3"/>
              <w:left w:val="single" w:sz="6" w:space="0" w:color="D3D3D3"/>
              <w:bottom w:val="single" w:sz="8" w:space="0" w:color="D3D3D3"/>
              <w:right w:val="single" w:sz="8" w:space="0" w:color="D3D3D3"/>
            </w:tcBorders>
          </w:tcPr>
          <w:p w14:paraId="69C8DCD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Solvency Ratios:</w:t>
            </w:r>
          </w:p>
        </w:tc>
        <w:tc>
          <w:tcPr>
            <w:tcW w:w="442" w:type="pct"/>
            <w:tcBorders>
              <w:top w:val="single" w:sz="8" w:space="0" w:color="D3D3D3"/>
              <w:left w:val="single" w:sz="8" w:space="0" w:color="D3D3D3"/>
              <w:right w:val="single" w:sz="8" w:space="0" w:color="D3D3D3"/>
            </w:tcBorders>
          </w:tcPr>
          <w:p w14:paraId="59CCEF1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25FDD83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bottom w:val="single" w:sz="8" w:space="0" w:color="D3D3D3"/>
              <w:right w:val="single" w:sz="8" w:space="0" w:color="D3D3D3"/>
            </w:tcBorders>
          </w:tcPr>
          <w:p w14:paraId="165BB38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tcBorders>
          </w:tcPr>
          <w:p w14:paraId="5703392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31B56C3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7BFE31EE"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13D9D64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26FEF17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LTD to Equity</w:t>
            </w:r>
          </w:p>
        </w:tc>
        <w:tc>
          <w:tcPr>
            <w:tcW w:w="442" w:type="pct"/>
            <w:shd w:val="clear" w:color="auto" w:fill="00CC00"/>
          </w:tcPr>
          <w:p w14:paraId="1D82EDA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0.4</w:t>
            </w:r>
          </w:p>
        </w:tc>
        <w:tc>
          <w:tcPr>
            <w:tcW w:w="443" w:type="pct"/>
            <w:shd w:val="clear" w:color="auto" w:fill="FF0000"/>
          </w:tcPr>
          <w:p w14:paraId="42E3DDB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6.4</w:t>
            </w:r>
          </w:p>
        </w:tc>
        <w:tc>
          <w:tcPr>
            <w:tcW w:w="443" w:type="pct"/>
            <w:tcBorders>
              <w:top w:val="single" w:sz="8" w:space="0" w:color="D3D3D3"/>
            </w:tcBorders>
          </w:tcPr>
          <w:p w14:paraId="3ABD51E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N/A</w:t>
            </w:r>
          </w:p>
        </w:tc>
        <w:tc>
          <w:tcPr>
            <w:tcW w:w="442" w:type="pct"/>
          </w:tcPr>
          <w:p w14:paraId="0BFAF88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0.5</w:t>
            </w:r>
          </w:p>
        </w:tc>
        <w:tc>
          <w:tcPr>
            <w:tcW w:w="442" w:type="pct"/>
            <w:shd w:val="clear" w:color="auto" w:fill="E7E6E6"/>
          </w:tcPr>
          <w:p w14:paraId="361C6FE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1.1</w:t>
            </w:r>
          </w:p>
        </w:tc>
      </w:tr>
      <w:tr w:rsidR="00AB1B79" w:rsidRPr="00AB1B79" w14:paraId="7F848249"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61CE741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48478CB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Liabilities to assets</w:t>
            </w:r>
          </w:p>
        </w:tc>
        <w:tc>
          <w:tcPr>
            <w:tcW w:w="442" w:type="pct"/>
            <w:shd w:val="clear" w:color="auto" w:fill="FFFF00"/>
          </w:tcPr>
          <w:p w14:paraId="7BEE087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0.6</w:t>
            </w:r>
          </w:p>
        </w:tc>
        <w:tc>
          <w:tcPr>
            <w:tcW w:w="443" w:type="pct"/>
            <w:shd w:val="clear" w:color="auto" w:fill="00CC00"/>
          </w:tcPr>
          <w:p w14:paraId="75C7C21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0.9</w:t>
            </w:r>
          </w:p>
        </w:tc>
        <w:tc>
          <w:tcPr>
            <w:tcW w:w="443" w:type="pct"/>
          </w:tcPr>
          <w:p w14:paraId="0B6D550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0.4</w:t>
            </w:r>
          </w:p>
        </w:tc>
        <w:tc>
          <w:tcPr>
            <w:tcW w:w="442" w:type="pct"/>
          </w:tcPr>
          <w:p w14:paraId="7C64C13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0.2</w:t>
            </w:r>
          </w:p>
        </w:tc>
        <w:tc>
          <w:tcPr>
            <w:tcW w:w="442" w:type="pct"/>
            <w:shd w:val="clear" w:color="auto" w:fill="E7E6E6"/>
          </w:tcPr>
          <w:p w14:paraId="40545D1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226718F"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1987348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72F75C1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CFO/CL</w:t>
            </w:r>
          </w:p>
        </w:tc>
        <w:tc>
          <w:tcPr>
            <w:tcW w:w="442" w:type="pct"/>
            <w:shd w:val="clear" w:color="auto" w:fill="FFFF00"/>
          </w:tcPr>
          <w:p w14:paraId="16949C8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0.5</w:t>
            </w:r>
          </w:p>
        </w:tc>
        <w:tc>
          <w:tcPr>
            <w:tcW w:w="443" w:type="pct"/>
            <w:shd w:val="clear" w:color="auto" w:fill="FF0000"/>
          </w:tcPr>
          <w:p w14:paraId="5E4677B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0.3</w:t>
            </w:r>
          </w:p>
        </w:tc>
        <w:tc>
          <w:tcPr>
            <w:tcW w:w="443" w:type="pct"/>
          </w:tcPr>
          <w:p w14:paraId="506B343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1.1</w:t>
            </w:r>
          </w:p>
        </w:tc>
        <w:tc>
          <w:tcPr>
            <w:tcW w:w="442" w:type="pct"/>
          </w:tcPr>
          <w:p w14:paraId="3BBF1D8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0.4</w:t>
            </w:r>
          </w:p>
        </w:tc>
        <w:tc>
          <w:tcPr>
            <w:tcW w:w="442" w:type="pct"/>
            <w:shd w:val="clear" w:color="auto" w:fill="E7E6E6"/>
          </w:tcPr>
          <w:p w14:paraId="2DDCFEC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31F35EBC"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67DF31F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788BF73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CFO to CAPEX</w:t>
            </w:r>
          </w:p>
        </w:tc>
        <w:tc>
          <w:tcPr>
            <w:tcW w:w="442" w:type="pct"/>
            <w:shd w:val="clear" w:color="auto" w:fill="FFFF00"/>
          </w:tcPr>
          <w:p w14:paraId="2C96EA5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2.5</w:t>
            </w:r>
          </w:p>
        </w:tc>
        <w:tc>
          <w:tcPr>
            <w:tcW w:w="443" w:type="pct"/>
            <w:shd w:val="clear" w:color="auto" w:fill="FF0000"/>
          </w:tcPr>
          <w:p w14:paraId="34A8054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1.7</w:t>
            </w:r>
          </w:p>
        </w:tc>
        <w:tc>
          <w:tcPr>
            <w:tcW w:w="443" w:type="pct"/>
          </w:tcPr>
          <w:p w14:paraId="2CDE9B0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1.8</w:t>
            </w:r>
          </w:p>
        </w:tc>
        <w:tc>
          <w:tcPr>
            <w:tcW w:w="442" w:type="pct"/>
          </w:tcPr>
          <w:p w14:paraId="72EE448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50.7</w:t>
            </w:r>
          </w:p>
        </w:tc>
        <w:tc>
          <w:tcPr>
            <w:tcW w:w="442" w:type="pct"/>
            <w:shd w:val="clear" w:color="auto" w:fill="E7E6E6"/>
          </w:tcPr>
          <w:p w14:paraId="39C7682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C8C5774"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60861F7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1472423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Interest coverage</w:t>
            </w:r>
          </w:p>
        </w:tc>
        <w:tc>
          <w:tcPr>
            <w:tcW w:w="442" w:type="pct"/>
            <w:shd w:val="clear" w:color="auto" w:fill="FF0000"/>
          </w:tcPr>
          <w:p w14:paraId="7E6423D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0.1</w:t>
            </w:r>
          </w:p>
        </w:tc>
        <w:tc>
          <w:tcPr>
            <w:tcW w:w="443" w:type="pct"/>
            <w:shd w:val="clear" w:color="auto" w:fill="FF0000"/>
          </w:tcPr>
          <w:p w14:paraId="62BF7E0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1.2</w:t>
            </w:r>
          </w:p>
        </w:tc>
        <w:tc>
          <w:tcPr>
            <w:tcW w:w="885" w:type="pct"/>
            <w:gridSpan w:val="2"/>
            <w:shd w:val="clear" w:color="auto" w:fill="00CC00"/>
          </w:tcPr>
          <w:p w14:paraId="67523EF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310.0</w:t>
            </w:r>
          </w:p>
        </w:tc>
        <w:tc>
          <w:tcPr>
            <w:tcW w:w="442" w:type="pct"/>
            <w:shd w:val="clear" w:color="auto" w:fill="E7E6E6"/>
          </w:tcPr>
          <w:p w14:paraId="59473A1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1.7</w:t>
            </w:r>
          </w:p>
        </w:tc>
      </w:tr>
      <w:tr w:rsidR="00AB1B79" w:rsidRPr="00AB1B79" w14:paraId="0E856812"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4F03C17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right w:val="single" w:sz="8" w:space="0" w:color="D3D3D3"/>
            </w:tcBorders>
          </w:tcPr>
          <w:p w14:paraId="5E2231F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left w:val="single" w:sz="8" w:space="0" w:color="D3D3D3"/>
              <w:bottom w:val="single" w:sz="8" w:space="0" w:color="D3D3D3"/>
              <w:right w:val="single" w:sz="8" w:space="0" w:color="D3D3D3"/>
            </w:tcBorders>
          </w:tcPr>
          <w:p w14:paraId="60E3F05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23879C5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24845BB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bottom w:val="single" w:sz="8" w:space="0" w:color="D3D3D3"/>
            </w:tcBorders>
          </w:tcPr>
          <w:p w14:paraId="04BF4D3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3A028A6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637F6A5E" w14:textId="77777777" w:rsidTr="00E221A1">
        <w:trPr>
          <w:trHeight w:val="215"/>
        </w:trPr>
        <w:tc>
          <w:tcPr>
            <w:tcW w:w="2788" w:type="pct"/>
            <w:gridSpan w:val="2"/>
            <w:tcBorders>
              <w:top w:val="single" w:sz="8" w:space="0" w:color="D3D3D3"/>
              <w:left w:val="single" w:sz="6" w:space="0" w:color="D3D3D3"/>
              <w:bottom w:val="single" w:sz="8" w:space="0" w:color="D3D3D3"/>
              <w:right w:val="single" w:sz="8" w:space="0" w:color="D3D3D3"/>
            </w:tcBorders>
          </w:tcPr>
          <w:p w14:paraId="2EF6204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Efficiency Ratios:</w:t>
            </w:r>
          </w:p>
        </w:tc>
        <w:tc>
          <w:tcPr>
            <w:tcW w:w="442" w:type="pct"/>
            <w:tcBorders>
              <w:top w:val="single" w:sz="8" w:space="0" w:color="D3D3D3"/>
              <w:left w:val="single" w:sz="8" w:space="0" w:color="D3D3D3"/>
              <w:right w:val="single" w:sz="8" w:space="0" w:color="D3D3D3"/>
            </w:tcBorders>
          </w:tcPr>
          <w:p w14:paraId="334218C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09BDF00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56ADEC9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tcBorders>
          </w:tcPr>
          <w:p w14:paraId="6959876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2AADAAD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305EE05F"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2A2092C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3EACCFF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Accounts receivable (AR) turnover</w:t>
            </w:r>
          </w:p>
        </w:tc>
        <w:tc>
          <w:tcPr>
            <w:tcW w:w="442" w:type="pct"/>
            <w:shd w:val="clear" w:color="auto" w:fill="00CC00"/>
          </w:tcPr>
          <w:p w14:paraId="06B201A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29.0</w:t>
            </w:r>
          </w:p>
        </w:tc>
        <w:tc>
          <w:tcPr>
            <w:tcW w:w="443" w:type="pct"/>
            <w:shd w:val="clear" w:color="auto" w:fill="FF0000"/>
          </w:tcPr>
          <w:p w14:paraId="75F5565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0.9</w:t>
            </w:r>
          </w:p>
        </w:tc>
        <w:tc>
          <w:tcPr>
            <w:tcW w:w="443" w:type="pct"/>
            <w:shd w:val="clear" w:color="auto" w:fill="FF0000"/>
          </w:tcPr>
          <w:p w14:paraId="5FFEA4D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17.5</w:t>
            </w:r>
          </w:p>
        </w:tc>
        <w:tc>
          <w:tcPr>
            <w:tcW w:w="442" w:type="pct"/>
            <w:shd w:val="clear" w:color="auto" w:fill="FF0000"/>
          </w:tcPr>
          <w:p w14:paraId="4707C15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21.0</w:t>
            </w:r>
          </w:p>
        </w:tc>
        <w:tc>
          <w:tcPr>
            <w:tcW w:w="442" w:type="pct"/>
            <w:shd w:val="clear" w:color="auto" w:fill="E7E6E6"/>
          </w:tcPr>
          <w:p w14:paraId="0F905D7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24.2</w:t>
            </w:r>
          </w:p>
        </w:tc>
      </w:tr>
      <w:tr w:rsidR="00AB1B79" w:rsidRPr="00AB1B79" w14:paraId="7426FE52"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42D2683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1CF3E4D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Inventory turnover</w:t>
            </w:r>
          </w:p>
        </w:tc>
        <w:tc>
          <w:tcPr>
            <w:tcW w:w="442" w:type="pct"/>
          </w:tcPr>
          <w:p w14:paraId="539DBE3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9.6</w:t>
            </w:r>
          </w:p>
        </w:tc>
        <w:tc>
          <w:tcPr>
            <w:tcW w:w="443" w:type="pct"/>
          </w:tcPr>
          <w:p w14:paraId="6596A50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13.3</w:t>
            </w:r>
          </w:p>
        </w:tc>
        <w:tc>
          <w:tcPr>
            <w:tcW w:w="443" w:type="pct"/>
          </w:tcPr>
          <w:p w14:paraId="5F46236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108.1</w:t>
            </w:r>
          </w:p>
        </w:tc>
        <w:tc>
          <w:tcPr>
            <w:tcW w:w="442" w:type="pct"/>
          </w:tcPr>
          <w:p w14:paraId="20CA390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4.2</w:t>
            </w:r>
          </w:p>
        </w:tc>
        <w:tc>
          <w:tcPr>
            <w:tcW w:w="442" w:type="pct"/>
            <w:shd w:val="clear" w:color="auto" w:fill="E7E6E6"/>
          </w:tcPr>
          <w:p w14:paraId="08F9D9D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14.5</w:t>
            </w:r>
          </w:p>
        </w:tc>
      </w:tr>
      <w:tr w:rsidR="00AB1B79" w:rsidRPr="00AB1B79" w14:paraId="0CE1C3DB"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16F77B3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2F3F98E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Accounts payable (AP) turnover</w:t>
            </w:r>
          </w:p>
        </w:tc>
        <w:tc>
          <w:tcPr>
            <w:tcW w:w="442" w:type="pct"/>
            <w:shd w:val="clear" w:color="auto" w:fill="FFFF00"/>
          </w:tcPr>
          <w:p w14:paraId="35DA4D5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21.7</w:t>
            </w:r>
          </w:p>
        </w:tc>
        <w:tc>
          <w:tcPr>
            <w:tcW w:w="443" w:type="pct"/>
          </w:tcPr>
          <w:p w14:paraId="12D5872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15.8</w:t>
            </w:r>
          </w:p>
        </w:tc>
        <w:tc>
          <w:tcPr>
            <w:tcW w:w="443" w:type="pct"/>
          </w:tcPr>
          <w:p w14:paraId="24AFA64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164.1</w:t>
            </w:r>
          </w:p>
        </w:tc>
        <w:tc>
          <w:tcPr>
            <w:tcW w:w="442" w:type="pct"/>
          </w:tcPr>
          <w:p w14:paraId="018A14D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18.0</w:t>
            </w:r>
          </w:p>
        </w:tc>
        <w:tc>
          <w:tcPr>
            <w:tcW w:w="442" w:type="pct"/>
            <w:shd w:val="clear" w:color="auto" w:fill="E7E6E6"/>
          </w:tcPr>
          <w:p w14:paraId="294D131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38BC9072"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4C23628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04873BC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Asset turnover</w:t>
            </w:r>
          </w:p>
        </w:tc>
        <w:tc>
          <w:tcPr>
            <w:tcW w:w="442" w:type="pct"/>
            <w:shd w:val="clear" w:color="auto" w:fill="FF0000"/>
          </w:tcPr>
          <w:p w14:paraId="530C3C8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1.3</w:t>
            </w:r>
          </w:p>
        </w:tc>
        <w:tc>
          <w:tcPr>
            <w:tcW w:w="443" w:type="pct"/>
            <w:shd w:val="clear" w:color="auto" w:fill="FF0000"/>
          </w:tcPr>
          <w:p w14:paraId="177A994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1.3</w:t>
            </w:r>
          </w:p>
        </w:tc>
        <w:tc>
          <w:tcPr>
            <w:tcW w:w="443" w:type="pct"/>
            <w:shd w:val="clear" w:color="auto" w:fill="FF0000"/>
          </w:tcPr>
          <w:p w14:paraId="55560B6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0.5</w:t>
            </w:r>
          </w:p>
        </w:tc>
        <w:tc>
          <w:tcPr>
            <w:tcW w:w="442" w:type="pct"/>
            <w:shd w:val="clear" w:color="auto" w:fill="FF0000"/>
          </w:tcPr>
          <w:p w14:paraId="610088D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1.7</w:t>
            </w:r>
          </w:p>
        </w:tc>
        <w:tc>
          <w:tcPr>
            <w:tcW w:w="442" w:type="pct"/>
            <w:shd w:val="clear" w:color="auto" w:fill="E7E6E6"/>
          </w:tcPr>
          <w:p w14:paraId="6C8EAE2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2.0</w:t>
            </w:r>
          </w:p>
        </w:tc>
      </w:tr>
      <w:tr w:rsidR="00AB1B79" w:rsidRPr="00AB1B79" w14:paraId="37C35E04"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34FE43C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1979EA8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roofErr w:type="gramStart"/>
            <w:r w:rsidRPr="00AB1B79">
              <w:rPr>
                <w:rFonts w:ascii="Times New Roman" w:hAnsi="Times New Roman" w:cs="Times New Roman"/>
                <w:b/>
                <w:bCs/>
                <w:color w:val="000000" w:themeColor="text1"/>
                <w:sz w:val="24"/>
                <w:szCs w:val="24"/>
              </w:rPr>
              <w:t>Days</w:t>
            </w:r>
            <w:proofErr w:type="gramEnd"/>
            <w:r w:rsidRPr="00AB1B79">
              <w:rPr>
                <w:rFonts w:ascii="Times New Roman" w:hAnsi="Times New Roman" w:cs="Times New Roman"/>
                <w:b/>
                <w:bCs/>
                <w:color w:val="000000" w:themeColor="text1"/>
                <w:sz w:val="24"/>
                <w:szCs w:val="24"/>
              </w:rPr>
              <w:t xml:space="preserve"> sales outstanding (DSO)</w:t>
            </w:r>
          </w:p>
        </w:tc>
        <w:tc>
          <w:tcPr>
            <w:tcW w:w="442" w:type="pct"/>
            <w:shd w:val="clear" w:color="auto" w:fill="00CC00"/>
          </w:tcPr>
          <w:p w14:paraId="7527055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12.6</w:t>
            </w:r>
          </w:p>
        </w:tc>
        <w:tc>
          <w:tcPr>
            <w:tcW w:w="443" w:type="pct"/>
            <w:shd w:val="clear" w:color="auto" w:fill="FF0000"/>
          </w:tcPr>
          <w:p w14:paraId="75050C0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405.6</w:t>
            </w:r>
          </w:p>
        </w:tc>
        <w:tc>
          <w:tcPr>
            <w:tcW w:w="443" w:type="pct"/>
            <w:shd w:val="clear" w:color="auto" w:fill="FF0000"/>
          </w:tcPr>
          <w:p w14:paraId="5DAB93E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20.9</w:t>
            </w:r>
          </w:p>
        </w:tc>
        <w:tc>
          <w:tcPr>
            <w:tcW w:w="442" w:type="pct"/>
            <w:shd w:val="clear" w:color="auto" w:fill="FF0000"/>
          </w:tcPr>
          <w:p w14:paraId="1A55EEA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17.4</w:t>
            </w:r>
          </w:p>
        </w:tc>
        <w:tc>
          <w:tcPr>
            <w:tcW w:w="442" w:type="pct"/>
            <w:shd w:val="clear" w:color="auto" w:fill="E7E6E6"/>
          </w:tcPr>
          <w:p w14:paraId="6DB0EEBB"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15.1</w:t>
            </w:r>
          </w:p>
        </w:tc>
      </w:tr>
      <w:tr w:rsidR="00AB1B79" w:rsidRPr="00AB1B79" w14:paraId="5F1330A1"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5CFA907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1384732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roofErr w:type="gramStart"/>
            <w:r w:rsidRPr="00AB1B79">
              <w:rPr>
                <w:rFonts w:ascii="Times New Roman" w:hAnsi="Times New Roman" w:cs="Times New Roman"/>
                <w:b/>
                <w:bCs/>
                <w:color w:val="000000" w:themeColor="text1"/>
                <w:sz w:val="24"/>
                <w:szCs w:val="24"/>
              </w:rPr>
              <w:t>Days</w:t>
            </w:r>
            <w:proofErr w:type="gramEnd"/>
            <w:r w:rsidRPr="00AB1B79">
              <w:rPr>
                <w:rFonts w:ascii="Times New Roman" w:hAnsi="Times New Roman" w:cs="Times New Roman"/>
                <w:b/>
                <w:bCs/>
                <w:color w:val="000000" w:themeColor="text1"/>
                <w:sz w:val="24"/>
                <w:szCs w:val="24"/>
              </w:rPr>
              <w:t xml:space="preserve"> inventory outstanding (DIO)</w:t>
            </w:r>
          </w:p>
        </w:tc>
        <w:tc>
          <w:tcPr>
            <w:tcW w:w="442" w:type="pct"/>
          </w:tcPr>
          <w:p w14:paraId="5B4378A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38.0</w:t>
            </w:r>
          </w:p>
        </w:tc>
        <w:tc>
          <w:tcPr>
            <w:tcW w:w="443" w:type="pct"/>
          </w:tcPr>
          <w:p w14:paraId="4678DA2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27.4</w:t>
            </w:r>
          </w:p>
        </w:tc>
        <w:tc>
          <w:tcPr>
            <w:tcW w:w="443" w:type="pct"/>
          </w:tcPr>
          <w:p w14:paraId="25555C6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3.4</w:t>
            </w:r>
          </w:p>
        </w:tc>
        <w:tc>
          <w:tcPr>
            <w:tcW w:w="442" w:type="pct"/>
          </w:tcPr>
          <w:p w14:paraId="56C61C7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86.9</w:t>
            </w:r>
          </w:p>
        </w:tc>
        <w:tc>
          <w:tcPr>
            <w:tcW w:w="442" w:type="pct"/>
            <w:shd w:val="clear" w:color="auto" w:fill="E7E6E6"/>
          </w:tcPr>
          <w:p w14:paraId="093F5E5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25.2</w:t>
            </w:r>
          </w:p>
        </w:tc>
      </w:tr>
      <w:tr w:rsidR="00AB1B79" w:rsidRPr="00AB1B79" w14:paraId="2BFFFDCB"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7E3D887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19A8763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roofErr w:type="gramStart"/>
            <w:r w:rsidRPr="00AB1B79">
              <w:rPr>
                <w:rFonts w:ascii="Times New Roman" w:hAnsi="Times New Roman" w:cs="Times New Roman"/>
                <w:b/>
                <w:bCs/>
                <w:color w:val="000000" w:themeColor="text1"/>
                <w:sz w:val="24"/>
                <w:szCs w:val="24"/>
              </w:rPr>
              <w:t>Days</w:t>
            </w:r>
            <w:proofErr w:type="gramEnd"/>
            <w:r w:rsidRPr="00AB1B79">
              <w:rPr>
                <w:rFonts w:ascii="Times New Roman" w:hAnsi="Times New Roman" w:cs="Times New Roman"/>
                <w:b/>
                <w:bCs/>
                <w:color w:val="000000" w:themeColor="text1"/>
                <w:sz w:val="24"/>
                <w:szCs w:val="24"/>
              </w:rPr>
              <w:t xml:space="preserve"> payables outstanding (DPO)</w:t>
            </w:r>
          </w:p>
        </w:tc>
        <w:tc>
          <w:tcPr>
            <w:tcW w:w="442" w:type="pct"/>
            <w:shd w:val="clear" w:color="auto" w:fill="FFFF00"/>
          </w:tcPr>
          <w:p w14:paraId="6ECB54D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16.8</w:t>
            </w:r>
          </w:p>
        </w:tc>
        <w:tc>
          <w:tcPr>
            <w:tcW w:w="443" w:type="pct"/>
          </w:tcPr>
          <w:p w14:paraId="0983E0C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23.1</w:t>
            </w:r>
          </w:p>
        </w:tc>
        <w:tc>
          <w:tcPr>
            <w:tcW w:w="443" w:type="pct"/>
          </w:tcPr>
          <w:p w14:paraId="23521BC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2.2</w:t>
            </w:r>
          </w:p>
        </w:tc>
        <w:tc>
          <w:tcPr>
            <w:tcW w:w="442" w:type="pct"/>
          </w:tcPr>
          <w:p w14:paraId="1FFFE4E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20.3</w:t>
            </w:r>
          </w:p>
        </w:tc>
        <w:tc>
          <w:tcPr>
            <w:tcW w:w="442" w:type="pct"/>
            <w:shd w:val="clear" w:color="auto" w:fill="E7E6E6"/>
          </w:tcPr>
          <w:p w14:paraId="36FD3C5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56BEF877"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16B80CB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2DCCBC9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Net days financing required</w:t>
            </w:r>
          </w:p>
        </w:tc>
        <w:tc>
          <w:tcPr>
            <w:tcW w:w="442" w:type="pct"/>
            <w:shd w:val="clear" w:color="auto" w:fill="FFFF00"/>
          </w:tcPr>
          <w:p w14:paraId="226CE81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33.8</w:t>
            </w:r>
          </w:p>
        </w:tc>
        <w:tc>
          <w:tcPr>
            <w:tcW w:w="443" w:type="pct"/>
          </w:tcPr>
          <w:p w14:paraId="470FB8E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409.9</w:t>
            </w:r>
          </w:p>
        </w:tc>
        <w:tc>
          <w:tcPr>
            <w:tcW w:w="443" w:type="pct"/>
          </w:tcPr>
          <w:p w14:paraId="41346E5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22.1</w:t>
            </w:r>
          </w:p>
        </w:tc>
        <w:tc>
          <w:tcPr>
            <w:tcW w:w="442" w:type="pct"/>
          </w:tcPr>
          <w:p w14:paraId="137B1C2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84.0</w:t>
            </w:r>
          </w:p>
        </w:tc>
        <w:tc>
          <w:tcPr>
            <w:tcW w:w="442" w:type="pct"/>
            <w:shd w:val="clear" w:color="auto" w:fill="E7E6E6"/>
          </w:tcPr>
          <w:p w14:paraId="74F42F1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40.3</w:t>
            </w:r>
          </w:p>
        </w:tc>
      </w:tr>
      <w:tr w:rsidR="00AB1B79" w:rsidRPr="00AB1B79" w14:paraId="3263ABDC"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774EE42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right w:val="single" w:sz="8" w:space="0" w:color="D3D3D3"/>
            </w:tcBorders>
          </w:tcPr>
          <w:p w14:paraId="28931D0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left w:val="single" w:sz="8" w:space="0" w:color="D3D3D3"/>
              <w:bottom w:val="single" w:sz="8" w:space="0" w:color="D3D3D3"/>
              <w:right w:val="single" w:sz="8" w:space="0" w:color="D3D3D3"/>
            </w:tcBorders>
          </w:tcPr>
          <w:p w14:paraId="2ECDA1B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21C27D5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left w:val="single" w:sz="8" w:space="0" w:color="D3D3D3"/>
              <w:bottom w:val="single" w:sz="8" w:space="0" w:color="D3D3D3"/>
              <w:right w:val="single" w:sz="8" w:space="0" w:color="D3D3D3"/>
            </w:tcBorders>
          </w:tcPr>
          <w:p w14:paraId="3D50515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left w:val="single" w:sz="8" w:space="0" w:color="D3D3D3"/>
              <w:bottom w:val="single" w:sz="8" w:space="0" w:color="D3D3D3"/>
            </w:tcBorders>
          </w:tcPr>
          <w:p w14:paraId="4D4D80C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315203A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1843776A" w14:textId="77777777" w:rsidTr="00E221A1">
        <w:trPr>
          <w:trHeight w:val="215"/>
        </w:trPr>
        <w:tc>
          <w:tcPr>
            <w:tcW w:w="2788" w:type="pct"/>
            <w:gridSpan w:val="2"/>
            <w:tcBorders>
              <w:top w:val="single" w:sz="8" w:space="0" w:color="D3D3D3"/>
              <w:left w:val="single" w:sz="6" w:space="0" w:color="D3D3D3"/>
              <w:bottom w:val="single" w:sz="8" w:space="0" w:color="D3D3D3"/>
              <w:right w:val="single" w:sz="8" w:space="0" w:color="D3D3D3"/>
            </w:tcBorders>
          </w:tcPr>
          <w:p w14:paraId="34C4F09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Profitability Ratios:</w:t>
            </w:r>
          </w:p>
        </w:tc>
        <w:tc>
          <w:tcPr>
            <w:tcW w:w="442" w:type="pct"/>
            <w:tcBorders>
              <w:top w:val="single" w:sz="8" w:space="0" w:color="D3D3D3"/>
              <w:left w:val="single" w:sz="8" w:space="0" w:color="D3D3D3"/>
              <w:right w:val="single" w:sz="8" w:space="0" w:color="D3D3D3"/>
            </w:tcBorders>
          </w:tcPr>
          <w:p w14:paraId="024F7AC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3E25B93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3" w:type="pct"/>
            <w:tcBorders>
              <w:top w:val="single" w:sz="8" w:space="0" w:color="D3D3D3"/>
              <w:left w:val="single" w:sz="8" w:space="0" w:color="D3D3D3"/>
              <w:right w:val="single" w:sz="8" w:space="0" w:color="D3D3D3"/>
            </w:tcBorders>
          </w:tcPr>
          <w:p w14:paraId="483EA70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tcBorders>
              <w:top w:val="single" w:sz="8" w:space="0" w:color="D3D3D3"/>
              <w:left w:val="single" w:sz="8" w:space="0" w:color="D3D3D3"/>
            </w:tcBorders>
          </w:tcPr>
          <w:p w14:paraId="2699BB2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442" w:type="pct"/>
            <w:shd w:val="clear" w:color="auto" w:fill="E7E6E6"/>
          </w:tcPr>
          <w:p w14:paraId="72AE0003"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26B1CD22"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6F48EEF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5C03F17D"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Profit margin</w:t>
            </w:r>
          </w:p>
        </w:tc>
        <w:tc>
          <w:tcPr>
            <w:tcW w:w="442" w:type="pct"/>
            <w:shd w:val="clear" w:color="auto" w:fill="FFFF00"/>
          </w:tcPr>
          <w:p w14:paraId="1E54232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6.0%</w:t>
            </w:r>
          </w:p>
        </w:tc>
        <w:tc>
          <w:tcPr>
            <w:tcW w:w="443" w:type="pct"/>
            <w:shd w:val="clear" w:color="auto" w:fill="FF0000"/>
          </w:tcPr>
          <w:p w14:paraId="1CD5415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5.3%</w:t>
            </w:r>
          </w:p>
        </w:tc>
        <w:tc>
          <w:tcPr>
            <w:tcW w:w="443" w:type="pct"/>
            <w:shd w:val="clear" w:color="auto" w:fill="00CC00"/>
          </w:tcPr>
          <w:p w14:paraId="3C39A7D0"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35.8%</w:t>
            </w:r>
          </w:p>
        </w:tc>
        <w:tc>
          <w:tcPr>
            <w:tcW w:w="442" w:type="pct"/>
            <w:shd w:val="clear" w:color="auto" w:fill="FF0000"/>
          </w:tcPr>
          <w:p w14:paraId="0AE7A94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4.8%</w:t>
            </w:r>
          </w:p>
        </w:tc>
        <w:tc>
          <w:tcPr>
            <w:tcW w:w="442" w:type="pct"/>
            <w:shd w:val="clear" w:color="auto" w:fill="E7E6E6"/>
          </w:tcPr>
          <w:p w14:paraId="74561D5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5.7%</w:t>
            </w:r>
          </w:p>
        </w:tc>
      </w:tr>
      <w:tr w:rsidR="00AB1B79" w:rsidRPr="00AB1B79" w14:paraId="2A55BC59"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0E17628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322A977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Return on assets (ROA)</w:t>
            </w:r>
          </w:p>
        </w:tc>
        <w:tc>
          <w:tcPr>
            <w:tcW w:w="442" w:type="pct"/>
            <w:shd w:val="clear" w:color="auto" w:fill="FF0000"/>
          </w:tcPr>
          <w:p w14:paraId="2701E80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1.3%</w:t>
            </w:r>
          </w:p>
        </w:tc>
        <w:tc>
          <w:tcPr>
            <w:tcW w:w="443" w:type="pct"/>
            <w:shd w:val="clear" w:color="auto" w:fill="FF0000"/>
          </w:tcPr>
          <w:p w14:paraId="0F2F440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0.7%</w:t>
            </w:r>
          </w:p>
        </w:tc>
        <w:tc>
          <w:tcPr>
            <w:tcW w:w="443" w:type="pct"/>
            <w:shd w:val="clear" w:color="auto" w:fill="00CC00"/>
          </w:tcPr>
          <w:p w14:paraId="2351F1E6"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18.8%</w:t>
            </w:r>
          </w:p>
        </w:tc>
        <w:tc>
          <w:tcPr>
            <w:tcW w:w="442" w:type="pct"/>
            <w:shd w:val="clear" w:color="auto" w:fill="FFFF00"/>
          </w:tcPr>
          <w:p w14:paraId="19B9DC3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8.3%</w:t>
            </w:r>
          </w:p>
        </w:tc>
        <w:tc>
          <w:tcPr>
            <w:tcW w:w="442" w:type="pct"/>
            <w:shd w:val="clear" w:color="auto" w:fill="E7E6E6"/>
          </w:tcPr>
          <w:p w14:paraId="0A423E1E"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8.9%</w:t>
            </w:r>
          </w:p>
        </w:tc>
      </w:tr>
      <w:tr w:rsidR="00AB1B79" w:rsidRPr="00AB1B79" w14:paraId="26204C16"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362765B2"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20751C75"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Financial leverage</w:t>
            </w:r>
          </w:p>
        </w:tc>
        <w:tc>
          <w:tcPr>
            <w:tcW w:w="442" w:type="pct"/>
            <w:shd w:val="clear" w:color="auto" w:fill="FFFF00"/>
          </w:tcPr>
          <w:p w14:paraId="47D1703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2.1</w:t>
            </w:r>
          </w:p>
        </w:tc>
        <w:tc>
          <w:tcPr>
            <w:tcW w:w="443" w:type="pct"/>
            <w:shd w:val="clear" w:color="auto" w:fill="FF0000"/>
          </w:tcPr>
          <w:p w14:paraId="48CB0BA1"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11.4</w:t>
            </w:r>
          </w:p>
        </w:tc>
        <w:tc>
          <w:tcPr>
            <w:tcW w:w="443" w:type="pct"/>
            <w:shd w:val="clear" w:color="auto" w:fill="FFFF00"/>
          </w:tcPr>
          <w:p w14:paraId="3089FFEC"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1.6</w:t>
            </w:r>
          </w:p>
        </w:tc>
        <w:tc>
          <w:tcPr>
            <w:tcW w:w="442" w:type="pct"/>
            <w:shd w:val="clear" w:color="auto" w:fill="00CC00"/>
          </w:tcPr>
          <w:p w14:paraId="392BD1C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1.2</w:t>
            </w:r>
          </w:p>
        </w:tc>
        <w:tc>
          <w:tcPr>
            <w:tcW w:w="442" w:type="pct"/>
            <w:shd w:val="clear" w:color="auto" w:fill="E7E6E6"/>
          </w:tcPr>
          <w:p w14:paraId="611CBA3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r w:rsidR="00AB1B79" w:rsidRPr="00AB1B79" w14:paraId="61E9CC69" w14:textId="77777777" w:rsidTr="00E221A1">
        <w:trPr>
          <w:trHeight w:val="215"/>
        </w:trPr>
        <w:tc>
          <w:tcPr>
            <w:tcW w:w="441" w:type="pct"/>
            <w:tcBorders>
              <w:top w:val="single" w:sz="8" w:space="0" w:color="D3D3D3"/>
              <w:left w:val="single" w:sz="6" w:space="0" w:color="D3D3D3"/>
              <w:bottom w:val="single" w:sz="8" w:space="0" w:color="D3D3D3"/>
              <w:right w:val="single" w:sz="8" w:space="0" w:color="D3D3D3"/>
            </w:tcBorders>
          </w:tcPr>
          <w:p w14:paraId="4013B0BF"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c>
          <w:tcPr>
            <w:tcW w:w="2346" w:type="pct"/>
            <w:tcBorders>
              <w:top w:val="single" w:sz="8" w:space="0" w:color="D3D3D3"/>
              <w:left w:val="single" w:sz="8" w:space="0" w:color="D3D3D3"/>
              <w:bottom w:val="single" w:sz="8" w:space="0" w:color="D3D3D3"/>
            </w:tcBorders>
          </w:tcPr>
          <w:p w14:paraId="4E707789"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Return on equity (ROE)</w:t>
            </w:r>
          </w:p>
        </w:tc>
        <w:tc>
          <w:tcPr>
            <w:tcW w:w="442" w:type="pct"/>
            <w:shd w:val="clear" w:color="auto" w:fill="FF0000"/>
          </w:tcPr>
          <w:p w14:paraId="4BA6AF0A"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2.3%</w:t>
            </w:r>
          </w:p>
        </w:tc>
        <w:tc>
          <w:tcPr>
            <w:tcW w:w="443" w:type="pct"/>
            <w:shd w:val="clear" w:color="auto" w:fill="FFFF00"/>
          </w:tcPr>
          <w:p w14:paraId="5495FE8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7.6%</w:t>
            </w:r>
          </w:p>
        </w:tc>
        <w:tc>
          <w:tcPr>
            <w:tcW w:w="443" w:type="pct"/>
            <w:shd w:val="clear" w:color="auto" w:fill="00CC00"/>
          </w:tcPr>
          <w:p w14:paraId="19527077"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29.0%</w:t>
            </w:r>
          </w:p>
        </w:tc>
        <w:tc>
          <w:tcPr>
            <w:tcW w:w="442" w:type="pct"/>
            <w:shd w:val="clear" w:color="auto" w:fill="FFFF00"/>
          </w:tcPr>
          <w:p w14:paraId="0AB13C88"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r w:rsidRPr="00AB1B79">
              <w:rPr>
                <w:rFonts w:ascii="Times New Roman" w:hAnsi="Times New Roman" w:cs="Times New Roman"/>
                <w:b/>
                <w:bCs/>
                <w:color w:val="000000" w:themeColor="text1"/>
                <w:sz w:val="24"/>
                <w:szCs w:val="24"/>
              </w:rPr>
              <w:t>10.2%</w:t>
            </w:r>
          </w:p>
        </w:tc>
        <w:tc>
          <w:tcPr>
            <w:tcW w:w="442" w:type="pct"/>
            <w:shd w:val="clear" w:color="auto" w:fill="E7E6E6"/>
          </w:tcPr>
          <w:p w14:paraId="4C6BE2D4" w14:textId="77777777" w:rsidR="00E221A1" w:rsidRPr="00AB1B79" w:rsidRDefault="00E221A1" w:rsidP="00E221A1">
            <w:pPr>
              <w:spacing w:after="0" w:line="360" w:lineRule="auto"/>
              <w:rPr>
                <w:rFonts w:ascii="Times New Roman" w:hAnsi="Times New Roman" w:cs="Times New Roman"/>
                <w:b/>
                <w:bCs/>
                <w:color w:val="000000" w:themeColor="text1"/>
                <w:sz w:val="24"/>
                <w:szCs w:val="24"/>
              </w:rPr>
            </w:pPr>
          </w:p>
        </w:tc>
      </w:tr>
    </w:tbl>
    <w:p w14:paraId="6153B97A" w14:textId="77777777" w:rsidR="00293A24" w:rsidRPr="00AB1B79" w:rsidRDefault="00293A24" w:rsidP="004B26CA">
      <w:pPr>
        <w:spacing w:after="0" w:line="360" w:lineRule="auto"/>
        <w:rPr>
          <w:rFonts w:ascii="Times New Roman" w:hAnsi="Times New Roman" w:cs="Times New Roman"/>
          <w:b/>
          <w:bCs/>
          <w:color w:val="000000" w:themeColor="text1"/>
          <w:sz w:val="24"/>
          <w:szCs w:val="24"/>
        </w:rPr>
      </w:pPr>
    </w:p>
    <w:tbl>
      <w:tblPr>
        <w:tblW w:w="5000" w:type="pct"/>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CellMar>
          <w:left w:w="0" w:type="dxa"/>
          <w:right w:w="0" w:type="dxa"/>
        </w:tblCellMar>
        <w:tblLook w:val="01E0" w:firstRow="1" w:lastRow="1" w:firstColumn="1" w:lastColumn="1" w:noHBand="0" w:noVBand="0"/>
      </w:tblPr>
      <w:tblGrid>
        <w:gridCol w:w="923"/>
        <w:gridCol w:w="5638"/>
        <w:gridCol w:w="926"/>
        <w:gridCol w:w="926"/>
        <w:gridCol w:w="924"/>
      </w:tblGrid>
      <w:tr w:rsidR="00AB1B79" w:rsidRPr="00AB1B79" w14:paraId="09A6192D" w14:textId="77777777" w:rsidTr="007A26D3">
        <w:trPr>
          <w:trHeight w:val="262"/>
        </w:trPr>
        <w:tc>
          <w:tcPr>
            <w:tcW w:w="494" w:type="pct"/>
            <w:tcBorders>
              <w:bottom w:val="single" w:sz="12" w:space="0" w:color="D3D3D3"/>
              <w:right w:val="single" w:sz="12" w:space="0" w:color="D3D3D3"/>
            </w:tcBorders>
          </w:tcPr>
          <w:p w14:paraId="63FF554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left w:val="single" w:sz="12" w:space="0" w:color="D3D3D3"/>
              <w:bottom w:val="single" w:sz="12" w:space="0" w:color="D3D3D3"/>
              <w:right w:val="single" w:sz="12" w:space="0" w:color="D3D3D3"/>
            </w:tcBorders>
          </w:tcPr>
          <w:p w14:paraId="5577B4C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left w:val="single" w:sz="12" w:space="0" w:color="D3D3D3"/>
              <w:bottom w:val="single" w:sz="12" w:space="0" w:color="D3D3D3"/>
              <w:right w:val="single" w:sz="12" w:space="0" w:color="D3D3D3"/>
            </w:tcBorders>
          </w:tcPr>
          <w:p w14:paraId="6C5FE9C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2020</w:t>
            </w:r>
          </w:p>
        </w:tc>
        <w:tc>
          <w:tcPr>
            <w:tcW w:w="496" w:type="pct"/>
            <w:tcBorders>
              <w:left w:val="single" w:sz="12" w:space="0" w:color="D3D3D3"/>
              <w:bottom w:val="single" w:sz="12" w:space="0" w:color="D3D3D3"/>
              <w:right w:val="single" w:sz="12" w:space="0" w:color="D3D3D3"/>
            </w:tcBorders>
          </w:tcPr>
          <w:p w14:paraId="36992255"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2019</w:t>
            </w:r>
          </w:p>
        </w:tc>
        <w:tc>
          <w:tcPr>
            <w:tcW w:w="496" w:type="pct"/>
            <w:tcBorders>
              <w:left w:val="single" w:sz="12" w:space="0" w:color="D3D3D3"/>
              <w:bottom w:val="single" w:sz="12" w:space="0" w:color="D3D3D3"/>
              <w:right w:val="single" w:sz="12" w:space="0" w:color="D3D3D3"/>
            </w:tcBorders>
          </w:tcPr>
          <w:p w14:paraId="2BC6EE06"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u w:val="single"/>
              </w:rPr>
              <w:t>2018</w:t>
            </w:r>
          </w:p>
        </w:tc>
      </w:tr>
      <w:tr w:rsidR="00AB1B79" w:rsidRPr="00AB1B79" w14:paraId="768304A7" w14:textId="77777777" w:rsidTr="007A26D3">
        <w:trPr>
          <w:trHeight w:val="259"/>
        </w:trPr>
        <w:tc>
          <w:tcPr>
            <w:tcW w:w="3513" w:type="pct"/>
            <w:gridSpan w:val="2"/>
            <w:tcBorders>
              <w:top w:val="single" w:sz="12" w:space="0" w:color="D3D3D3"/>
              <w:bottom w:val="single" w:sz="12" w:space="0" w:color="D3D3D3"/>
              <w:right w:val="single" w:sz="12" w:space="0" w:color="D3D3D3"/>
            </w:tcBorders>
          </w:tcPr>
          <w:p w14:paraId="44208147"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Liquidity Ratios:</w:t>
            </w:r>
          </w:p>
        </w:tc>
        <w:tc>
          <w:tcPr>
            <w:tcW w:w="496" w:type="pct"/>
            <w:tcBorders>
              <w:top w:val="single" w:sz="12" w:space="0" w:color="D3D3D3"/>
              <w:left w:val="single" w:sz="12" w:space="0" w:color="D3D3D3"/>
              <w:bottom w:val="single" w:sz="12" w:space="0" w:color="D3D3D3"/>
              <w:right w:val="single" w:sz="12" w:space="0" w:color="D3D3D3"/>
            </w:tcBorders>
          </w:tcPr>
          <w:p w14:paraId="2E0C67E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2CFA93A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23FE86B8"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3B6805CC" w14:textId="77777777" w:rsidTr="007A26D3">
        <w:trPr>
          <w:trHeight w:val="259"/>
        </w:trPr>
        <w:tc>
          <w:tcPr>
            <w:tcW w:w="494" w:type="pct"/>
            <w:tcBorders>
              <w:top w:val="single" w:sz="12" w:space="0" w:color="D3D3D3"/>
              <w:bottom w:val="single" w:sz="12" w:space="0" w:color="D3D3D3"/>
              <w:right w:val="single" w:sz="12" w:space="0" w:color="D3D3D3"/>
            </w:tcBorders>
          </w:tcPr>
          <w:p w14:paraId="1B56634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5C2B176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Current ratio</w:t>
            </w:r>
          </w:p>
        </w:tc>
        <w:tc>
          <w:tcPr>
            <w:tcW w:w="496" w:type="pct"/>
            <w:tcBorders>
              <w:top w:val="single" w:sz="12" w:space="0" w:color="D3D3D3"/>
              <w:left w:val="single" w:sz="12" w:space="0" w:color="D3D3D3"/>
              <w:bottom w:val="single" w:sz="12" w:space="0" w:color="D3D3D3"/>
              <w:right w:val="single" w:sz="12" w:space="0" w:color="D3D3D3"/>
            </w:tcBorders>
          </w:tcPr>
          <w:p w14:paraId="7C2E5D6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96" w:type="pct"/>
            <w:tcBorders>
              <w:top w:val="single" w:sz="12" w:space="0" w:color="D3D3D3"/>
              <w:left w:val="single" w:sz="12" w:space="0" w:color="D3D3D3"/>
              <w:bottom w:val="single" w:sz="12" w:space="0" w:color="D3D3D3"/>
              <w:right w:val="single" w:sz="12" w:space="0" w:color="D3D3D3"/>
            </w:tcBorders>
          </w:tcPr>
          <w:p w14:paraId="19C22A16"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w:t>
            </w:r>
          </w:p>
        </w:tc>
        <w:tc>
          <w:tcPr>
            <w:tcW w:w="496" w:type="pct"/>
            <w:tcBorders>
              <w:top w:val="single" w:sz="12" w:space="0" w:color="D3D3D3"/>
              <w:left w:val="single" w:sz="12" w:space="0" w:color="D3D3D3"/>
              <w:bottom w:val="single" w:sz="12" w:space="0" w:color="D3D3D3"/>
              <w:right w:val="single" w:sz="12" w:space="0" w:color="D3D3D3"/>
            </w:tcBorders>
          </w:tcPr>
          <w:p w14:paraId="48D5569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2.0</w:t>
            </w:r>
          </w:p>
        </w:tc>
      </w:tr>
      <w:tr w:rsidR="00AB1B79" w:rsidRPr="00AB1B79" w14:paraId="45E71091" w14:textId="77777777" w:rsidTr="007A26D3">
        <w:trPr>
          <w:trHeight w:val="259"/>
        </w:trPr>
        <w:tc>
          <w:tcPr>
            <w:tcW w:w="494" w:type="pct"/>
            <w:tcBorders>
              <w:top w:val="single" w:sz="12" w:space="0" w:color="D3D3D3"/>
              <w:bottom w:val="single" w:sz="12" w:space="0" w:color="D3D3D3"/>
              <w:right w:val="single" w:sz="12" w:space="0" w:color="D3D3D3"/>
            </w:tcBorders>
          </w:tcPr>
          <w:p w14:paraId="20B3314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15759C20"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Quick ratio</w:t>
            </w:r>
          </w:p>
        </w:tc>
        <w:tc>
          <w:tcPr>
            <w:tcW w:w="496" w:type="pct"/>
            <w:tcBorders>
              <w:top w:val="single" w:sz="12" w:space="0" w:color="D3D3D3"/>
              <w:left w:val="single" w:sz="12" w:space="0" w:color="D3D3D3"/>
              <w:bottom w:val="single" w:sz="12" w:space="0" w:color="D3D3D3"/>
              <w:right w:val="single" w:sz="12" w:space="0" w:color="D3D3D3"/>
            </w:tcBorders>
          </w:tcPr>
          <w:p w14:paraId="5BF347B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0.8</w:t>
            </w:r>
          </w:p>
        </w:tc>
        <w:tc>
          <w:tcPr>
            <w:tcW w:w="496" w:type="pct"/>
            <w:tcBorders>
              <w:top w:val="single" w:sz="12" w:space="0" w:color="D3D3D3"/>
              <w:left w:val="single" w:sz="12" w:space="0" w:color="D3D3D3"/>
              <w:bottom w:val="single" w:sz="12" w:space="0" w:color="D3D3D3"/>
              <w:right w:val="single" w:sz="12" w:space="0" w:color="D3D3D3"/>
            </w:tcBorders>
          </w:tcPr>
          <w:p w14:paraId="1F1364B8"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1.4</w:t>
            </w:r>
          </w:p>
        </w:tc>
        <w:tc>
          <w:tcPr>
            <w:tcW w:w="496" w:type="pct"/>
            <w:tcBorders>
              <w:top w:val="single" w:sz="12" w:space="0" w:color="D3D3D3"/>
              <w:left w:val="single" w:sz="12" w:space="0" w:color="D3D3D3"/>
              <w:bottom w:val="single" w:sz="12" w:space="0" w:color="D3D3D3"/>
              <w:right w:val="single" w:sz="12" w:space="0" w:color="D3D3D3"/>
            </w:tcBorders>
          </w:tcPr>
          <w:p w14:paraId="460B988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1.5</w:t>
            </w:r>
          </w:p>
        </w:tc>
      </w:tr>
      <w:tr w:rsidR="00AB1B79" w:rsidRPr="00AB1B79" w14:paraId="5D5437BD" w14:textId="77777777" w:rsidTr="007A26D3">
        <w:trPr>
          <w:trHeight w:val="259"/>
        </w:trPr>
        <w:tc>
          <w:tcPr>
            <w:tcW w:w="494" w:type="pct"/>
            <w:tcBorders>
              <w:top w:val="single" w:sz="12" w:space="0" w:color="D3D3D3"/>
              <w:bottom w:val="single" w:sz="12" w:space="0" w:color="D3D3D3"/>
              <w:right w:val="single" w:sz="12" w:space="0" w:color="D3D3D3"/>
            </w:tcBorders>
          </w:tcPr>
          <w:p w14:paraId="4C7353E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7F65CA5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7F1018C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2793C53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6B02967D"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231235BA" w14:textId="77777777" w:rsidTr="007A26D3">
        <w:trPr>
          <w:trHeight w:val="259"/>
        </w:trPr>
        <w:tc>
          <w:tcPr>
            <w:tcW w:w="3513" w:type="pct"/>
            <w:gridSpan w:val="2"/>
            <w:tcBorders>
              <w:top w:val="single" w:sz="12" w:space="0" w:color="D3D3D3"/>
              <w:bottom w:val="single" w:sz="12" w:space="0" w:color="D3D3D3"/>
              <w:right w:val="single" w:sz="12" w:space="0" w:color="D3D3D3"/>
            </w:tcBorders>
          </w:tcPr>
          <w:p w14:paraId="02EB3118"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Solvency Ratios:</w:t>
            </w:r>
          </w:p>
        </w:tc>
        <w:tc>
          <w:tcPr>
            <w:tcW w:w="496" w:type="pct"/>
            <w:tcBorders>
              <w:top w:val="single" w:sz="12" w:space="0" w:color="D3D3D3"/>
              <w:left w:val="single" w:sz="12" w:space="0" w:color="D3D3D3"/>
              <w:bottom w:val="single" w:sz="12" w:space="0" w:color="D3D3D3"/>
              <w:right w:val="single" w:sz="12" w:space="0" w:color="D3D3D3"/>
            </w:tcBorders>
          </w:tcPr>
          <w:p w14:paraId="13C71A9F"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5855026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5049320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570DDE84" w14:textId="77777777" w:rsidTr="007A26D3">
        <w:trPr>
          <w:trHeight w:val="259"/>
        </w:trPr>
        <w:tc>
          <w:tcPr>
            <w:tcW w:w="494" w:type="pct"/>
            <w:tcBorders>
              <w:top w:val="single" w:sz="12" w:space="0" w:color="D3D3D3"/>
              <w:bottom w:val="single" w:sz="12" w:space="0" w:color="D3D3D3"/>
              <w:right w:val="single" w:sz="12" w:space="0" w:color="D3D3D3"/>
            </w:tcBorders>
          </w:tcPr>
          <w:p w14:paraId="0CA3F6F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94625C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LTD to Equity</w:t>
            </w:r>
          </w:p>
        </w:tc>
        <w:tc>
          <w:tcPr>
            <w:tcW w:w="496" w:type="pct"/>
            <w:tcBorders>
              <w:top w:val="single" w:sz="12" w:space="0" w:color="D3D3D3"/>
              <w:left w:val="single" w:sz="12" w:space="0" w:color="D3D3D3"/>
              <w:bottom w:val="single" w:sz="12" w:space="0" w:color="D3D3D3"/>
              <w:right w:val="single" w:sz="12" w:space="0" w:color="D3D3D3"/>
            </w:tcBorders>
          </w:tcPr>
          <w:p w14:paraId="6323A758"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c>
          <w:tcPr>
            <w:tcW w:w="496" w:type="pct"/>
            <w:tcBorders>
              <w:top w:val="single" w:sz="12" w:space="0" w:color="D3D3D3"/>
              <w:left w:val="single" w:sz="12" w:space="0" w:color="D3D3D3"/>
              <w:bottom w:val="single" w:sz="12" w:space="0" w:color="D3D3D3"/>
              <w:right w:val="single" w:sz="12" w:space="0" w:color="D3D3D3"/>
            </w:tcBorders>
          </w:tcPr>
          <w:p w14:paraId="69D7BE5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0.7</w:t>
            </w:r>
          </w:p>
        </w:tc>
        <w:tc>
          <w:tcPr>
            <w:tcW w:w="496" w:type="pct"/>
            <w:tcBorders>
              <w:top w:val="single" w:sz="12" w:space="0" w:color="D3D3D3"/>
              <w:left w:val="single" w:sz="12" w:space="0" w:color="D3D3D3"/>
              <w:bottom w:val="single" w:sz="12" w:space="0" w:color="D3D3D3"/>
              <w:right w:val="single" w:sz="12" w:space="0" w:color="D3D3D3"/>
            </w:tcBorders>
          </w:tcPr>
          <w:p w14:paraId="14AD4A7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0.2</w:t>
            </w:r>
          </w:p>
        </w:tc>
      </w:tr>
      <w:tr w:rsidR="00AB1B79" w:rsidRPr="00AB1B79" w14:paraId="024F22F0" w14:textId="77777777" w:rsidTr="007A26D3">
        <w:trPr>
          <w:trHeight w:val="259"/>
        </w:trPr>
        <w:tc>
          <w:tcPr>
            <w:tcW w:w="494" w:type="pct"/>
            <w:tcBorders>
              <w:top w:val="single" w:sz="12" w:space="0" w:color="D3D3D3"/>
              <w:bottom w:val="single" w:sz="12" w:space="0" w:color="D3D3D3"/>
              <w:right w:val="single" w:sz="12" w:space="0" w:color="D3D3D3"/>
            </w:tcBorders>
          </w:tcPr>
          <w:p w14:paraId="4A1E456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6590C8F"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Liabilities to assets</w:t>
            </w:r>
          </w:p>
        </w:tc>
        <w:tc>
          <w:tcPr>
            <w:tcW w:w="496" w:type="pct"/>
            <w:tcBorders>
              <w:top w:val="single" w:sz="12" w:space="0" w:color="D3D3D3"/>
              <w:left w:val="single" w:sz="12" w:space="0" w:color="D3D3D3"/>
              <w:bottom w:val="single" w:sz="12" w:space="0" w:color="D3D3D3"/>
              <w:right w:val="single" w:sz="12" w:space="0" w:color="D3D3D3"/>
            </w:tcBorders>
          </w:tcPr>
          <w:p w14:paraId="21438DC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0.6</w:t>
            </w:r>
          </w:p>
        </w:tc>
        <w:tc>
          <w:tcPr>
            <w:tcW w:w="496" w:type="pct"/>
            <w:tcBorders>
              <w:top w:val="single" w:sz="12" w:space="0" w:color="D3D3D3"/>
              <w:left w:val="single" w:sz="12" w:space="0" w:color="D3D3D3"/>
              <w:bottom w:val="single" w:sz="12" w:space="0" w:color="D3D3D3"/>
              <w:right w:val="single" w:sz="12" w:space="0" w:color="D3D3D3"/>
            </w:tcBorders>
          </w:tcPr>
          <w:p w14:paraId="37A2341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c>
          <w:tcPr>
            <w:tcW w:w="496" w:type="pct"/>
            <w:tcBorders>
              <w:top w:val="single" w:sz="12" w:space="0" w:color="D3D3D3"/>
              <w:left w:val="single" w:sz="12" w:space="0" w:color="D3D3D3"/>
              <w:bottom w:val="single" w:sz="12" w:space="0" w:color="D3D3D3"/>
              <w:right w:val="single" w:sz="12" w:space="0" w:color="D3D3D3"/>
            </w:tcBorders>
          </w:tcPr>
          <w:p w14:paraId="64B4AC9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0.4</w:t>
            </w:r>
          </w:p>
        </w:tc>
      </w:tr>
      <w:tr w:rsidR="00AB1B79" w:rsidRPr="00AB1B79" w14:paraId="36AA98CA" w14:textId="77777777" w:rsidTr="007A26D3">
        <w:trPr>
          <w:trHeight w:val="259"/>
        </w:trPr>
        <w:tc>
          <w:tcPr>
            <w:tcW w:w="494" w:type="pct"/>
            <w:tcBorders>
              <w:top w:val="single" w:sz="12" w:space="0" w:color="D3D3D3"/>
              <w:bottom w:val="single" w:sz="12" w:space="0" w:color="D3D3D3"/>
              <w:right w:val="single" w:sz="12" w:space="0" w:color="D3D3D3"/>
            </w:tcBorders>
          </w:tcPr>
          <w:p w14:paraId="30FBF62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4D1E188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Interest coverage</w:t>
            </w:r>
          </w:p>
        </w:tc>
        <w:tc>
          <w:tcPr>
            <w:tcW w:w="496" w:type="pct"/>
            <w:tcBorders>
              <w:top w:val="single" w:sz="12" w:space="0" w:color="D3D3D3"/>
              <w:left w:val="single" w:sz="12" w:space="0" w:color="D3D3D3"/>
              <w:bottom w:val="single" w:sz="12" w:space="0" w:color="D3D3D3"/>
              <w:right w:val="single" w:sz="12" w:space="0" w:color="D3D3D3"/>
            </w:tcBorders>
          </w:tcPr>
          <w:p w14:paraId="169F909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0.1</w:t>
            </w:r>
          </w:p>
        </w:tc>
        <w:tc>
          <w:tcPr>
            <w:tcW w:w="496" w:type="pct"/>
            <w:tcBorders>
              <w:top w:val="single" w:sz="12" w:space="0" w:color="D3D3D3"/>
              <w:left w:val="single" w:sz="12" w:space="0" w:color="D3D3D3"/>
              <w:bottom w:val="single" w:sz="12" w:space="0" w:color="D3D3D3"/>
              <w:right w:val="single" w:sz="12" w:space="0" w:color="D3D3D3"/>
            </w:tcBorders>
          </w:tcPr>
          <w:p w14:paraId="0279D3E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18.2</w:t>
            </w:r>
          </w:p>
        </w:tc>
        <w:tc>
          <w:tcPr>
            <w:tcW w:w="496" w:type="pct"/>
            <w:tcBorders>
              <w:top w:val="single" w:sz="12" w:space="0" w:color="D3D3D3"/>
              <w:left w:val="single" w:sz="12" w:space="0" w:color="D3D3D3"/>
              <w:bottom w:val="single" w:sz="12" w:space="0" w:color="D3D3D3"/>
              <w:right w:val="single" w:sz="12" w:space="0" w:color="D3D3D3"/>
            </w:tcBorders>
          </w:tcPr>
          <w:p w14:paraId="16C24A5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18.2</w:t>
            </w:r>
          </w:p>
        </w:tc>
      </w:tr>
      <w:tr w:rsidR="00AB1B79" w:rsidRPr="00AB1B79" w14:paraId="757F9056" w14:textId="77777777" w:rsidTr="007A26D3">
        <w:trPr>
          <w:trHeight w:val="259"/>
        </w:trPr>
        <w:tc>
          <w:tcPr>
            <w:tcW w:w="494" w:type="pct"/>
            <w:tcBorders>
              <w:top w:val="single" w:sz="12" w:space="0" w:color="D3D3D3"/>
              <w:bottom w:val="single" w:sz="12" w:space="0" w:color="D3D3D3"/>
              <w:right w:val="single" w:sz="12" w:space="0" w:color="D3D3D3"/>
            </w:tcBorders>
          </w:tcPr>
          <w:p w14:paraId="49B45C2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2740AED8"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77806A6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147F251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6CBEF9B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71329DDE" w14:textId="77777777" w:rsidTr="007A26D3">
        <w:trPr>
          <w:trHeight w:val="259"/>
        </w:trPr>
        <w:tc>
          <w:tcPr>
            <w:tcW w:w="3513" w:type="pct"/>
            <w:gridSpan w:val="2"/>
            <w:tcBorders>
              <w:top w:val="single" w:sz="12" w:space="0" w:color="D3D3D3"/>
              <w:bottom w:val="single" w:sz="12" w:space="0" w:color="D3D3D3"/>
              <w:right w:val="single" w:sz="12" w:space="0" w:color="D3D3D3"/>
            </w:tcBorders>
          </w:tcPr>
          <w:p w14:paraId="39D13AF0"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Efficiency Ratios:</w:t>
            </w:r>
          </w:p>
        </w:tc>
        <w:tc>
          <w:tcPr>
            <w:tcW w:w="496" w:type="pct"/>
            <w:tcBorders>
              <w:top w:val="single" w:sz="12" w:space="0" w:color="D3D3D3"/>
              <w:left w:val="single" w:sz="12" w:space="0" w:color="D3D3D3"/>
              <w:bottom w:val="single" w:sz="12" w:space="0" w:color="D3D3D3"/>
              <w:right w:val="single" w:sz="12" w:space="0" w:color="D3D3D3"/>
            </w:tcBorders>
          </w:tcPr>
          <w:p w14:paraId="2ACEE13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5DA3585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5E800AF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2B84E2ED" w14:textId="77777777" w:rsidTr="007A26D3">
        <w:trPr>
          <w:trHeight w:val="259"/>
        </w:trPr>
        <w:tc>
          <w:tcPr>
            <w:tcW w:w="494" w:type="pct"/>
            <w:tcBorders>
              <w:top w:val="single" w:sz="12" w:space="0" w:color="D3D3D3"/>
              <w:bottom w:val="single" w:sz="12" w:space="0" w:color="D3D3D3"/>
              <w:right w:val="single" w:sz="12" w:space="0" w:color="D3D3D3"/>
            </w:tcBorders>
          </w:tcPr>
          <w:p w14:paraId="3DDF478F"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39C900C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 receivable (AR) turnover</w:t>
            </w:r>
          </w:p>
        </w:tc>
        <w:tc>
          <w:tcPr>
            <w:tcW w:w="496" w:type="pct"/>
            <w:tcBorders>
              <w:top w:val="single" w:sz="12" w:space="0" w:color="D3D3D3"/>
              <w:left w:val="single" w:sz="12" w:space="0" w:color="D3D3D3"/>
              <w:bottom w:val="single" w:sz="12" w:space="0" w:color="D3D3D3"/>
              <w:right w:val="single" w:sz="12" w:space="0" w:color="D3D3D3"/>
            </w:tcBorders>
          </w:tcPr>
          <w:p w14:paraId="6F30C01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29.0</w:t>
            </w:r>
          </w:p>
        </w:tc>
        <w:tc>
          <w:tcPr>
            <w:tcW w:w="496" w:type="pct"/>
            <w:tcBorders>
              <w:top w:val="single" w:sz="12" w:space="0" w:color="D3D3D3"/>
              <w:left w:val="single" w:sz="12" w:space="0" w:color="D3D3D3"/>
              <w:bottom w:val="single" w:sz="12" w:space="0" w:color="D3D3D3"/>
              <w:right w:val="single" w:sz="12" w:space="0" w:color="D3D3D3"/>
            </w:tcBorders>
          </w:tcPr>
          <w:p w14:paraId="3C4629B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35.5</w:t>
            </w:r>
          </w:p>
        </w:tc>
        <w:tc>
          <w:tcPr>
            <w:tcW w:w="496" w:type="pct"/>
            <w:tcBorders>
              <w:top w:val="single" w:sz="12" w:space="0" w:color="D3D3D3"/>
              <w:left w:val="single" w:sz="12" w:space="0" w:color="D3D3D3"/>
              <w:bottom w:val="single" w:sz="12" w:space="0" w:color="D3D3D3"/>
              <w:right w:val="single" w:sz="12" w:space="0" w:color="D3D3D3"/>
            </w:tcBorders>
          </w:tcPr>
          <w:p w14:paraId="6ABB38F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37.2</w:t>
            </w:r>
          </w:p>
        </w:tc>
      </w:tr>
      <w:tr w:rsidR="00AB1B79" w:rsidRPr="00AB1B79" w14:paraId="05CDF924" w14:textId="77777777" w:rsidTr="007A26D3">
        <w:trPr>
          <w:trHeight w:val="259"/>
        </w:trPr>
        <w:tc>
          <w:tcPr>
            <w:tcW w:w="494" w:type="pct"/>
            <w:tcBorders>
              <w:top w:val="single" w:sz="12" w:space="0" w:color="D3D3D3"/>
              <w:bottom w:val="single" w:sz="12" w:space="0" w:color="D3D3D3"/>
              <w:right w:val="single" w:sz="12" w:space="0" w:color="D3D3D3"/>
            </w:tcBorders>
          </w:tcPr>
          <w:p w14:paraId="2402625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A84291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Inventory turnover</w:t>
            </w:r>
          </w:p>
        </w:tc>
        <w:tc>
          <w:tcPr>
            <w:tcW w:w="496" w:type="pct"/>
            <w:tcBorders>
              <w:top w:val="single" w:sz="12" w:space="0" w:color="D3D3D3"/>
              <w:left w:val="single" w:sz="12" w:space="0" w:color="D3D3D3"/>
              <w:bottom w:val="single" w:sz="12" w:space="0" w:color="D3D3D3"/>
              <w:right w:val="single" w:sz="12" w:space="0" w:color="D3D3D3"/>
            </w:tcBorders>
          </w:tcPr>
          <w:p w14:paraId="0B29C7C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9.6</w:t>
            </w:r>
          </w:p>
        </w:tc>
        <w:tc>
          <w:tcPr>
            <w:tcW w:w="496" w:type="pct"/>
            <w:tcBorders>
              <w:top w:val="single" w:sz="12" w:space="0" w:color="D3D3D3"/>
              <w:left w:val="single" w:sz="12" w:space="0" w:color="D3D3D3"/>
              <w:bottom w:val="single" w:sz="12" w:space="0" w:color="D3D3D3"/>
              <w:right w:val="single" w:sz="12" w:space="0" w:color="D3D3D3"/>
            </w:tcBorders>
          </w:tcPr>
          <w:p w14:paraId="5CE2D8E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15.5</w:t>
            </w:r>
          </w:p>
        </w:tc>
        <w:tc>
          <w:tcPr>
            <w:tcW w:w="496" w:type="pct"/>
            <w:tcBorders>
              <w:top w:val="single" w:sz="12" w:space="0" w:color="D3D3D3"/>
              <w:left w:val="single" w:sz="12" w:space="0" w:color="D3D3D3"/>
              <w:bottom w:val="single" w:sz="12" w:space="0" w:color="D3D3D3"/>
              <w:right w:val="single" w:sz="12" w:space="0" w:color="D3D3D3"/>
            </w:tcBorders>
          </w:tcPr>
          <w:p w14:paraId="05A77F5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10.5</w:t>
            </w:r>
          </w:p>
        </w:tc>
      </w:tr>
      <w:tr w:rsidR="00AB1B79" w:rsidRPr="00AB1B79" w14:paraId="46DA94AB" w14:textId="77777777" w:rsidTr="007A26D3">
        <w:trPr>
          <w:trHeight w:val="259"/>
        </w:trPr>
        <w:tc>
          <w:tcPr>
            <w:tcW w:w="494" w:type="pct"/>
            <w:tcBorders>
              <w:top w:val="single" w:sz="12" w:space="0" w:color="D3D3D3"/>
              <w:bottom w:val="single" w:sz="12" w:space="0" w:color="D3D3D3"/>
              <w:right w:val="single" w:sz="12" w:space="0" w:color="D3D3D3"/>
            </w:tcBorders>
          </w:tcPr>
          <w:p w14:paraId="49DB923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7848A3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Accounts payable (AP) turnover</w:t>
            </w:r>
          </w:p>
        </w:tc>
        <w:tc>
          <w:tcPr>
            <w:tcW w:w="496" w:type="pct"/>
            <w:tcBorders>
              <w:top w:val="single" w:sz="12" w:space="0" w:color="D3D3D3"/>
              <w:left w:val="single" w:sz="12" w:space="0" w:color="D3D3D3"/>
              <w:bottom w:val="single" w:sz="12" w:space="0" w:color="D3D3D3"/>
              <w:right w:val="single" w:sz="12" w:space="0" w:color="D3D3D3"/>
            </w:tcBorders>
          </w:tcPr>
          <w:p w14:paraId="02B82C9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21.7</w:t>
            </w:r>
          </w:p>
        </w:tc>
        <w:tc>
          <w:tcPr>
            <w:tcW w:w="496" w:type="pct"/>
            <w:tcBorders>
              <w:top w:val="single" w:sz="12" w:space="0" w:color="D3D3D3"/>
              <w:left w:val="single" w:sz="12" w:space="0" w:color="D3D3D3"/>
              <w:bottom w:val="single" w:sz="12" w:space="0" w:color="D3D3D3"/>
              <w:right w:val="single" w:sz="12" w:space="0" w:color="D3D3D3"/>
            </w:tcBorders>
          </w:tcPr>
          <w:p w14:paraId="6E935BF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25.6</w:t>
            </w:r>
          </w:p>
        </w:tc>
        <w:tc>
          <w:tcPr>
            <w:tcW w:w="496" w:type="pct"/>
            <w:tcBorders>
              <w:top w:val="single" w:sz="12" w:space="0" w:color="D3D3D3"/>
              <w:left w:val="single" w:sz="12" w:space="0" w:color="D3D3D3"/>
              <w:bottom w:val="single" w:sz="12" w:space="0" w:color="D3D3D3"/>
              <w:right w:val="single" w:sz="12" w:space="0" w:color="D3D3D3"/>
            </w:tcBorders>
          </w:tcPr>
          <w:p w14:paraId="263B2A8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24.3</w:t>
            </w:r>
          </w:p>
        </w:tc>
      </w:tr>
      <w:tr w:rsidR="00AB1B79" w:rsidRPr="00AB1B79" w14:paraId="572693F6" w14:textId="77777777" w:rsidTr="007A26D3">
        <w:trPr>
          <w:trHeight w:val="259"/>
        </w:trPr>
        <w:tc>
          <w:tcPr>
            <w:tcW w:w="494" w:type="pct"/>
            <w:tcBorders>
              <w:top w:val="single" w:sz="12" w:space="0" w:color="D3D3D3"/>
              <w:bottom w:val="single" w:sz="12" w:space="0" w:color="D3D3D3"/>
              <w:right w:val="single" w:sz="12" w:space="0" w:color="D3D3D3"/>
            </w:tcBorders>
          </w:tcPr>
          <w:p w14:paraId="4A863CF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1ADE79B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Asset turnover</w:t>
            </w:r>
          </w:p>
        </w:tc>
        <w:tc>
          <w:tcPr>
            <w:tcW w:w="496" w:type="pct"/>
            <w:tcBorders>
              <w:top w:val="single" w:sz="12" w:space="0" w:color="D3D3D3"/>
              <w:left w:val="single" w:sz="12" w:space="0" w:color="D3D3D3"/>
              <w:bottom w:val="single" w:sz="12" w:space="0" w:color="D3D3D3"/>
              <w:right w:val="single" w:sz="12" w:space="0" w:color="D3D3D3"/>
            </w:tcBorders>
          </w:tcPr>
          <w:p w14:paraId="63F07071"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96" w:type="pct"/>
            <w:tcBorders>
              <w:top w:val="single" w:sz="12" w:space="0" w:color="D3D3D3"/>
              <w:left w:val="single" w:sz="12" w:space="0" w:color="D3D3D3"/>
              <w:bottom w:val="single" w:sz="12" w:space="0" w:color="D3D3D3"/>
              <w:right w:val="single" w:sz="12" w:space="0" w:color="D3D3D3"/>
            </w:tcBorders>
          </w:tcPr>
          <w:p w14:paraId="1A168EC6"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w:t>
            </w:r>
          </w:p>
        </w:tc>
        <w:tc>
          <w:tcPr>
            <w:tcW w:w="496" w:type="pct"/>
            <w:tcBorders>
              <w:top w:val="single" w:sz="12" w:space="0" w:color="D3D3D3"/>
              <w:left w:val="single" w:sz="12" w:space="0" w:color="D3D3D3"/>
              <w:bottom w:val="single" w:sz="12" w:space="0" w:color="D3D3D3"/>
              <w:right w:val="single" w:sz="12" w:space="0" w:color="D3D3D3"/>
            </w:tcBorders>
          </w:tcPr>
          <w:p w14:paraId="6E6FEEB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w:t>
            </w:r>
          </w:p>
        </w:tc>
      </w:tr>
      <w:tr w:rsidR="00AB1B79" w:rsidRPr="00AB1B79" w14:paraId="7013F593" w14:textId="77777777" w:rsidTr="007A26D3">
        <w:trPr>
          <w:trHeight w:val="259"/>
        </w:trPr>
        <w:tc>
          <w:tcPr>
            <w:tcW w:w="494" w:type="pct"/>
            <w:tcBorders>
              <w:top w:val="single" w:sz="12" w:space="0" w:color="D3D3D3"/>
              <w:bottom w:val="single" w:sz="12" w:space="0" w:color="D3D3D3"/>
              <w:right w:val="single" w:sz="12" w:space="0" w:color="D3D3D3"/>
            </w:tcBorders>
          </w:tcPr>
          <w:p w14:paraId="7E07335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7549447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sales outstanding (DSO)</w:t>
            </w:r>
          </w:p>
        </w:tc>
        <w:tc>
          <w:tcPr>
            <w:tcW w:w="496" w:type="pct"/>
            <w:tcBorders>
              <w:top w:val="single" w:sz="12" w:space="0" w:color="D3D3D3"/>
              <w:left w:val="single" w:sz="12" w:space="0" w:color="D3D3D3"/>
              <w:bottom w:val="single" w:sz="12" w:space="0" w:color="D3D3D3"/>
              <w:right w:val="single" w:sz="12" w:space="0" w:color="D3D3D3"/>
            </w:tcBorders>
          </w:tcPr>
          <w:p w14:paraId="16D40AA8"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12.6</w:t>
            </w:r>
          </w:p>
        </w:tc>
        <w:tc>
          <w:tcPr>
            <w:tcW w:w="496" w:type="pct"/>
            <w:tcBorders>
              <w:top w:val="single" w:sz="12" w:space="0" w:color="D3D3D3"/>
              <w:left w:val="single" w:sz="12" w:space="0" w:color="D3D3D3"/>
              <w:bottom w:val="single" w:sz="12" w:space="0" w:color="D3D3D3"/>
              <w:right w:val="single" w:sz="12" w:space="0" w:color="D3D3D3"/>
            </w:tcBorders>
          </w:tcPr>
          <w:p w14:paraId="5FA993E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10.3</w:t>
            </w:r>
          </w:p>
        </w:tc>
        <w:tc>
          <w:tcPr>
            <w:tcW w:w="496" w:type="pct"/>
            <w:tcBorders>
              <w:top w:val="single" w:sz="12" w:space="0" w:color="D3D3D3"/>
              <w:left w:val="single" w:sz="12" w:space="0" w:color="D3D3D3"/>
              <w:bottom w:val="single" w:sz="12" w:space="0" w:color="D3D3D3"/>
              <w:right w:val="single" w:sz="12" w:space="0" w:color="D3D3D3"/>
            </w:tcBorders>
          </w:tcPr>
          <w:p w14:paraId="079B68E6"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9.8</w:t>
            </w:r>
          </w:p>
        </w:tc>
      </w:tr>
      <w:tr w:rsidR="00AB1B79" w:rsidRPr="00AB1B79" w14:paraId="4F25C947" w14:textId="77777777" w:rsidTr="007A26D3">
        <w:trPr>
          <w:trHeight w:val="259"/>
        </w:trPr>
        <w:tc>
          <w:tcPr>
            <w:tcW w:w="494" w:type="pct"/>
            <w:tcBorders>
              <w:top w:val="single" w:sz="12" w:space="0" w:color="D3D3D3"/>
              <w:bottom w:val="single" w:sz="12" w:space="0" w:color="D3D3D3"/>
              <w:right w:val="single" w:sz="12" w:space="0" w:color="D3D3D3"/>
            </w:tcBorders>
          </w:tcPr>
          <w:p w14:paraId="48C1072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303D5670"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inventory outstanding (DIO)</w:t>
            </w:r>
          </w:p>
        </w:tc>
        <w:tc>
          <w:tcPr>
            <w:tcW w:w="496" w:type="pct"/>
            <w:tcBorders>
              <w:top w:val="single" w:sz="12" w:space="0" w:color="D3D3D3"/>
              <w:left w:val="single" w:sz="12" w:space="0" w:color="D3D3D3"/>
              <w:bottom w:val="single" w:sz="12" w:space="0" w:color="D3D3D3"/>
              <w:right w:val="single" w:sz="12" w:space="0" w:color="D3D3D3"/>
            </w:tcBorders>
          </w:tcPr>
          <w:p w14:paraId="3C29E1A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38.0</w:t>
            </w:r>
          </w:p>
        </w:tc>
        <w:tc>
          <w:tcPr>
            <w:tcW w:w="496" w:type="pct"/>
            <w:tcBorders>
              <w:top w:val="single" w:sz="12" w:space="0" w:color="D3D3D3"/>
              <w:left w:val="single" w:sz="12" w:space="0" w:color="D3D3D3"/>
              <w:bottom w:val="single" w:sz="12" w:space="0" w:color="D3D3D3"/>
              <w:right w:val="single" w:sz="12" w:space="0" w:color="D3D3D3"/>
            </w:tcBorders>
          </w:tcPr>
          <w:p w14:paraId="2DC28AC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23.5</w:t>
            </w:r>
          </w:p>
        </w:tc>
        <w:tc>
          <w:tcPr>
            <w:tcW w:w="496" w:type="pct"/>
            <w:tcBorders>
              <w:top w:val="single" w:sz="12" w:space="0" w:color="D3D3D3"/>
              <w:left w:val="single" w:sz="12" w:space="0" w:color="D3D3D3"/>
              <w:bottom w:val="single" w:sz="12" w:space="0" w:color="D3D3D3"/>
              <w:right w:val="single" w:sz="12" w:space="0" w:color="D3D3D3"/>
            </w:tcBorders>
          </w:tcPr>
          <w:p w14:paraId="1B52B63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34.9</w:t>
            </w:r>
          </w:p>
        </w:tc>
      </w:tr>
      <w:tr w:rsidR="00AB1B79" w:rsidRPr="00AB1B79" w14:paraId="1161EAE6" w14:textId="77777777" w:rsidTr="007A26D3">
        <w:trPr>
          <w:trHeight w:val="259"/>
        </w:trPr>
        <w:tc>
          <w:tcPr>
            <w:tcW w:w="494" w:type="pct"/>
            <w:tcBorders>
              <w:top w:val="single" w:sz="12" w:space="0" w:color="D3D3D3"/>
              <w:bottom w:val="single" w:sz="12" w:space="0" w:color="D3D3D3"/>
              <w:right w:val="single" w:sz="12" w:space="0" w:color="D3D3D3"/>
            </w:tcBorders>
          </w:tcPr>
          <w:p w14:paraId="77A78C7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71C3E19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roofErr w:type="gramStart"/>
            <w:r w:rsidRPr="00AB1B79">
              <w:rPr>
                <w:rFonts w:ascii="Times New Roman" w:hAnsi="Times New Roman" w:cs="Times New Roman"/>
                <w:color w:val="000000" w:themeColor="text1"/>
                <w:sz w:val="24"/>
                <w:szCs w:val="24"/>
              </w:rPr>
              <w:t>Days</w:t>
            </w:r>
            <w:proofErr w:type="gramEnd"/>
            <w:r w:rsidRPr="00AB1B79">
              <w:rPr>
                <w:rFonts w:ascii="Times New Roman" w:hAnsi="Times New Roman" w:cs="Times New Roman"/>
                <w:color w:val="000000" w:themeColor="text1"/>
                <w:sz w:val="24"/>
                <w:szCs w:val="24"/>
              </w:rPr>
              <w:t xml:space="preserve"> payables outstanding (DPO)</w:t>
            </w:r>
          </w:p>
        </w:tc>
        <w:tc>
          <w:tcPr>
            <w:tcW w:w="496" w:type="pct"/>
            <w:tcBorders>
              <w:top w:val="single" w:sz="12" w:space="0" w:color="D3D3D3"/>
              <w:left w:val="single" w:sz="12" w:space="0" w:color="D3D3D3"/>
              <w:bottom w:val="single" w:sz="12" w:space="0" w:color="D3D3D3"/>
              <w:right w:val="single" w:sz="12" w:space="0" w:color="D3D3D3"/>
            </w:tcBorders>
          </w:tcPr>
          <w:p w14:paraId="02B1E7D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16.8</w:t>
            </w:r>
          </w:p>
        </w:tc>
        <w:tc>
          <w:tcPr>
            <w:tcW w:w="496" w:type="pct"/>
            <w:tcBorders>
              <w:top w:val="single" w:sz="12" w:space="0" w:color="D3D3D3"/>
              <w:left w:val="single" w:sz="12" w:space="0" w:color="D3D3D3"/>
              <w:bottom w:val="single" w:sz="12" w:space="0" w:color="D3D3D3"/>
              <w:right w:val="single" w:sz="12" w:space="0" w:color="D3D3D3"/>
            </w:tcBorders>
          </w:tcPr>
          <w:p w14:paraId="7E17434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14.3</w:t>
            </w:r>
          </w:p>
        </w:tc>
        <w:tc>
          <w:tcPr>
            <w:tcW w:w="496" w:type="pct"/>
            <w:tcBorders>
              <w:top w:val="single" w:sz="12" w:space="0" w:color="D3D3D3"/>
              <w:left w:val="single" w:sz="12" w:space="0" w:color="D3D3D3"/>
              <w:bottom w:val="single" w:sz="12" w:space="0" w:color="D3D3D3"/>
              <w:right w:val="single" w:sz="12" w:space="0" w:color="D3D3D3"/>
            </w:tcBorders>
          </w:tcPr>
          <w:p w14:paraId="5D7CA20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15.0</w:t>
            </w:r>
          </w:p>
        </w:tc>
      </w:tr>
      <w:tr w:rsidR="00AB1B79" w:rsidRPr="00AB1B79" w14:paraId="7BBA295F" w14:textId="77777777" w:rsidTr="007A26D3">
        <w:trPr>
          <w:trHeight w:val="259"/>
        </w:trPr>
        <w:tc>
          <w:tcPr>
            <w:tcW w:w="494" w:type="pct"/>
            <w:tcBorders>
              <w:top w:val="single" w:sz="12" w:space="0" w:color="D3D3D3"/>
              <w:bottom w:val="single" w:sz="12" w:space="0" w:color="D3D3D3"/>
              <w:right w:val="single" w:sz="12" w:space="0" w:color="D3D3D3"/>
            </w:tcBorders>
          </w:tcPr>
          <w:p w14:paraId="747D3E0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3C1E03A"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Net days financing required</w:t>
            </w:r>
          </w:p>
        </w:tc>
        <w:tc>
          <w:tcPr>
            <w:tcW w:w="496" w:type="pct"/>
            <w:tcBorders>
              <w:top w:val="single" w:sz="12" w:space="0" w:color="D3D3D3"/>
              <w:left w:val="single" w:sz="12" w:space="0" w:color="D3D3D3"/>
              <w:bottom w:val="single" w:sz="12" w:space="0" w:color="D3D3D3"/>
              <w:right w:val="single" w:sz="12" w:space="0" w:color="D3D3D3"/>
            </w:tcBorders>
          </w:tcPr>
          <w:p w14:paraId="3FC3B56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33.8</w:t>
            </w:r>
          </w:p>
        </w:tc>
        <w:tc>
          <w:tcPr>
            <w:tcW w:w="496" w:type="pct"/>
            <w:tcBorders>
              <w:top w:val="single" w:sz="12" w:space="0" w:color="D3D3D3"/>
              <w:left w:val="single" w:sz="12" w:space="0" w:color="D3D3D3"/>
              <w:bottom w:val="single" w:sz="12" w:space="0" w:color="D3D3D3"/>
              <w:right w:val="single" w:sz="12" w:space="0" w:color="D3D3D3"/>
            </w:tcBorders>
          </w:tcPr>
          <w:p w14:paraId="52135AA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19.5</w:t>
            </w:r>
          </w:p>
        </w:tc>
        <w:tc>
          <w:tcPr>
            <w:tcW w:w="496" w:type="pct"/>
            <w:tcBorders>
              <w:top w:val="single" w:sz="12" w:space="0" w:color="D3D3D3"/>
              <w:left w:val="single" w:sz="12" w:space="0" w:color="D3D3D3"/>
              <w:bottom w:val="single" w:sz="12" w:space="0" w:color="D3D3D3"/>
              <w:right w:val="single" w:sz="12" w:space="0" w:color="D3D3D3"/>
            </w:tcBorders>
          </w:tcPr>
          <w:p w14:paraId="4B89ACE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29.6</w:t>
            </w:r>
          </w:p>
        </w:tc>
      </w:tr>
      <w:tr w:rsidR="00AB1B79" w:rsidRPr="00AB1B79" w14:paraId="4F9DEC5F" w14:textId="77777777" w:rsidTr="007A26D3">
        <w:trPr>
          <w:trHeight w:val="259"/>
        </w:trPr>
        <w:tc>
          <w:tcPr>
            <w:tcW w:w="494" w:type="pct"/>
            <w:tcBorders>
              <w:top w:val="single" w:sz="12" w:space="0" w:color="D3D3D3"/>
              <w:bottom w:val="single" w:sz="12" w:space="0" w:color="D3D3D3"/>
              <w:right w:val="single" w:sz="12" w:space="0" w:color="D3D3D3"/>
            </w:tcBorders>
          </w:tcPr>
          <w:p w14:paraId="2FD2287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2C66EF9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04023A9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648E7850"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48AA7D8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1FAB54D1" w14:textId="77777777" w:rsidTr="007A26D3">
        <w:trPr>
          <w:trHeight w:val="259"/>
        </w:trPr>
        <w:tc>
          <w:tcPr>
            <w:tcW w:w="3513" w:type="pct"/>
            <w:gridSpan w:val="2"/>
            <w:tcBorders>
              <w:top w:val="single" w:sz="12" w:space="0" w:color="D3D3D3"/>
              <w:bottom w:val="single" w:sz="12" w:space="0" w:color="D3D3D3"/>
              <w:right w:val="single" w:sz="12" w:space="0" w:color="D3D3D3"/>
            </w:tcBorders>
          </w:tcPr>
          <w:p w14:paraId="7881D3EC" w14:textId="77777777" w:rsidR="007A26D3" w:rsidRPr="00AB1B79" w:rsidRDefault="007A26D3" w:rsidP="007A26D3">
            <w:pPr>
              <w:spacing w:after="0" w:line="360" w:lineRule="auto"/>
              <w:rPr>
                <w:rFonts w:ascii="Times New Roman" w:hAnsi="Times New Roman" w:cs="Times New Roman"/>
                <w:b/>
                <w:color w:val="000000" w:themeColor="text1"/>
                <w:sz w:val="24"/>
                <w:szCs w:val="24"/>
              </w:rPr>
            </w:pPr>
            <w:r w:rsidRPr="00AB1B79">
              <w:rPr>
                <w:rFonts w:ascii="Times New Roman" w:hAnsi="Times New Roman" w:cs="Times New Roman"/>
                <w:b/>
                <w:color w:val="000000" w:themeColor="text1"/>
                <w:sz w:val="24"/>
                <w:szCs w:val="24"/>
              </w:rPr>
              <w:t>Profitability Ratios:</w:t>
            </w:r>
          </w:p>
        </w:tc>
        <w:tc>
          <w:tcPr>
            <w:tcW w:w="496" w:type="pct"/>
            <w:tcBorders>
              <w:top w:val="single" w:sz="12" w:space="0" w:color="D3D3D3"/>
              <w:left w:val="single" w:sz="12" w:space="0" w:color="D3D3D3"/>
              <w:bottom w:val="single" w:sz="12" w:space="0" w:color="D3D3D3"/>
              <w:right w:val="single" w:sz="12" w:space="0" w:color="D3D3D3"/>
            </w:tcBorders>
          </w:tcPr>
          <w:p w14:paraId="27ABF5A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0AFBD75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496" w:type="pct"/>
            <w:tcBorders>
              <w:top w:val="single" w:sz="12" w:space="0" w:color="D3D3D3"/>
              <w:left w:val="single" w:sz="12" w:space="0" w:color="D3D3D3"/>
              <w:bottom w:val="single" w:sz="12" w:space="0" w:color="D3D3D3"/>
              <w:right w:val="single" w:sz="12" w:space="0" w:color="D3D3D3"/>
            </w:tcBorders>
          </w:tcPr>
          <w:p w14:paraId="7A801B7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r>
      <w:tr w:rsidR="00AB1B79" w:rsidRPr="00AB1B79" w14:paraId="57F77595" w14:textId="77777777" w:rsidTr="007A26D3">
        <w:trPr>
          <w:trHeight w:val="259"/>
        </w:trPr>
        <w:tc>
          <w:tcPr>
            <w:tcW w:w="494" w:type="pct"/>
            <w:tcBorders>
              <w:top w:val="single" w:sz="12" w:space="0" w:color="D3D3D3"/>
              <w:bottom w:val="single" w:sz="12" w:space="0" w:color="D3D3D3"/>
              <w:right w:val="single" w:sz="12" w:space="0" w:color="D3D3D3"/>
            </w:tcBorders>
          </w:tcPr>
          <w:p w14:paraId="0AE197A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0B832D85"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Profit margin</w:t>
            </w:r>
          </w:p>
        </w:tc>
        <w:tc>
          <w:tcPr>
            <w:tcW w:w="496" w:type="pct"/>
            <w:tcBorders>
              <w:top w:val="single" w:sz="12" w:space="0" w:color="D3D3D3"/>
              <w:left w:val="single" w:sz="12" w:space="0" w:color="D3D3D3"/>
              <w:bottom w:val="single" w:sz="12" w:space="0" w:color="D3D3D3"/>
              <w:right w:val="single" w:sz="12" w:space="0" w:color="D3D3D3"/>
            </w:tcBorders>
          </w:tcPr>
          <w:p w14:paraId="427610F9"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6.0%</w:t>
            </w:r>
          </w:p>
        </w:tc>
        <w:tc>
          <w:tcPr>
            <w:tcW w:w="496" w:type="pct"/>
            <w:tcBorders>
              <w:top w:val="single" w:sz="12" w:space="0" w:color="D3D3D3"/>
              <w:left w:val="single" w:sz="12" w:space="0" w:color="D3D3D3"/>
              <w:bottom w:val="single" w:sz="12" w:space="0" w:color="D3D3D3"/>
              <w:right w:val="single" w:sz="12" w:space="0" w:color="D3D3D3"/>
            </w:tcBorders>
          </w:tcPr>
          <w:p w14:paraId="4675E923"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9.8%</w:t>
            </w:r>
          </w:p>
        </w:tc>
        <w:tc>
          <w:tcPr>
            <w:tcW w:w="496" w:type="pct"/>
            <w:tcBorders>
              <w:top w:val="single" w:sz="12" w:space="0" w:color="D3D3D3"/>
              <w:left w:val="single" w:sz="12" w:space="0" w:color="D3D3D3"/>
              <w:bottom w:val="single" w:sz="12" w:space="0" w:color="D3D3D3"/>
              <w:right w:val="single" w:sz="12" w:space="0" w:color="D3D3D3"/>
            </w:tcBorders>
          </w:tcPr>
          <w:p w14:paraId="347DC4E6"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9.8%</w:t>
            </w:r>
          </w:p>
        </w:tc>
      </w:tr>
      <w:tr w:rsidR="00AB1B79" w:rsidRPr="00AB1B79" w14:paraId="36BFBE85" w14:textId="77777777" w:rsidTr="007A26D3">
        <w:trPr>
          <w:trHeight w:val="259"/>
        </w:trPr>
        <w:tc>
          <w:tcPr>
            <w:tcW w:w="494" w:type="pct"/>
            <w:tcBorders>
              <w:top w:val="single" w:sz="12" w:space="0" w:color="D3D3D3"/>
              <w:bottom w:val="single" w:sz="12" w:space="0" w:color="D3D3D3"/>
              <w:right w:val="single" w:sz="12" w:space="0" w:color="D3D3D3"/>
            </w:tcBorders>
          </w:tcPr>
          <w:p w14:paraId="4B66C0A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3FF9933F"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Return on assets (ROA)</w:t>
            </w:r>
          </w:p>
        </w:tc>
        <w:tc>
          <w:tcPr>
            <w:tcW w:w="496" w:type="pct"/>
            <w:tcBorders>
              <w:top w:val="single" w:sz="12" w:space="0" w:color="D3D3D3"/>
              <w:left w:val="single" w:sz="12" w:space="0" w:color="D3D3D3"/>
              <w:bottom w:val="single" w:sz="12" w:space="0" w:color="D3D3D3"/>
              <w:right w:val="single" w:sz="12" w:space="0" w:color="D3D3D3"/>
            </w:tcBorders>
          </w:tcPr>
          <w:p w14:paraId="6492A3CA"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1.3%</w:t>
            </w:r>
          </w:p>
        </w:tc>
        <w:tc>
          <w:tcPr>
            <w:tcW w:w="496" w:type="pct"/>
            <w:tcBorders>
              <w:top w:val="single" w:sz="12" w:space="0" w:color="D3D3D3"/>
              <w:left w:val="single" w:sz="12" w:space="0" w:color="D3D3D3"/>
              <w:bottom w:val="single" w:sz="12" w:space="0" w:color="D3D3D3"/>
              <w:right w:val="single" w:sz="12" w:space="0" w:color="D3D3D3"/>
            </w:tcBorders>
          </w:tcPr>
          <w:p w14:paraId="68A2564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19.1%</w:t>
            </w:r>
          </w:p>
        </w:tc>
        <w:tc>
          <w:tcPr>
            <w:tcW w:w="496" w:type="pct"/>
            <w:tcBorders>
              <w:top w:val="single" w:sz="12" w:space="0" w:color="D3D3D3"/>
              <w:left w:val="single" w:sz="12" w:space="0" w:color="D3D3D3"/>
              <w:bottom w:val="single" w:sz="12" w:space="0" w:color="D3D3D3"/>
              <w:right w:val="single" w:sz="12" w:space="0" w:color="D3D3D3"/>
            </w:tcBorders>
          </w:tcPr>
          <w:p w14:paraId="36D57A40"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18.6%</w:t>
            </w:r>
          </w:p>
        </w:tc>
      </w:tr>
      <w:tr w:rsidR="00AB1B79" w:rsidRPr="00AB1B79" w14:paraId="2E10FC25" w14:textId="77777777" w:rsidTr="007A26D3">
        <w:trPr>
          <w:trHeight w:val="259"/>
        </w:trPr>
        <w:tc>
          <w:tcPr>
            <w:tcW w:w="494" w:type="pct"/>
            <w:tcBorders>
              <w:top w:val="single" w:sz="12" w:space="0" w:color="D3D3D3"/>
              <w:bottom w:val="single" w:sz="12" w:space="0" w:color="D3D3D3"/>
              <w:right w:val="single" w:sz="12" w:space="0" w:color="D3D3D3"/>
            </w:tcBorders>
          </w:tcPr>
          <w:p w14:paraId="74FCC2EA"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1FCE799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Financial leverage</w:t>
            </w:r>
          </w:p>
        </w:tc>
        <w:tc>
          <w:tcPr>
            <w:tcW w:w="496" w:type="pct"/>
            <w:tcBorders>
              <w:top w:val="single" w:sz="12" w:space="0" w:color="D3D3D3"/>
              <w:left w:val="single" w:sz="12" w:space="0" w:color="D3D3D3"/>
              <w:bottom w:val="single" w:sz="12" w:space="0" w:color="D3D3D3"/>
              <w:right w:val="single" w:sz="12" w:space="0" w:color="D3D3D3"/>
            </w:tcBorders>
          </w:tcPr>
          <w:p w14:paraId="4F1BE6AE"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2.1</w:t>
            </w:r>
          </w:p>
        </w:tc>
        <w:tc>
          <w:tcPr>
            <w:tcW w:w="496" w:type="pct"/>
            <w:tcBorders>
              <w:top w:val="single" w:sz="12" w:space="0" w:color="D3D3D3"/>
              <w:left w:val="single" w:sz="12" w:space="0" w:color="D3D3D3"/>
              <w:bottom w:val="single" w:sz="12" w:space="0" w:color="D3D3D3"/>
              <w:right w:val="single" w:sz="12" w:space="0" w:color="D3D3D3"/>
            </w:tcBorders>
          </w:tcPr>
          <w:p w14:paraId="7C6D83F7"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w:t>
            </w:r>
          </w:p>
        </w:tc>
        <w:tc>
          <w:tcPr>
            <w:tcW w:w="496" w:type="pct"/>
            <w:tcBorders>
              <w:top w:val="single" w:sz="12" w:space="0" w:color="D3D3D3"/>
              <w:left w:val="single" w:sz="12" w:space="0" w:color="D3D3D3"/>
              <w:bottom w:val="single" w:sz="12" w:space="0" w:color="D3D3D3"/>
              <w:right w:val="single" w:sz="12" w:space="0" w:color="D3D3D3"/>
            </w:tcBorders>
          </w:tcPr>
          <w:p w14:paraId="106C8402"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1.8</w:t>
            </w:r>
          </w:p>
        </w:tc>
      </w:tr>
      <w:tr w:rsidR="00AB1B79" w:rsidRPr="00AB1B79" w14:paraId="3780B1B2" w14:textId="77777777" w:rsidTr="007A26D3">
        <w:trPr>
          <w:trHeight w:val="259"/>
        </w:trPr>
        <w:tc>
          <w:tcPr>
            <w:tcW w:w="494" w:type="pct"/>
            <w:tcBorders>
              <w:top w:val="single" w:sz="12" w:space="0" w:color="D3D3D3"/>
              <w:bottom w:val="single" w:sz="12" w:space="0" w:color="D3D3D3"/>
              <w:right w:val="single" w:sz="12" w:space="0" w:color="D3D3D3"/>
            </w:tcBorders>
          </w:tcPr>
          <w:p w14:paraId="5CA5F2DA" w14:textId="77777777" w:rsidR="007A26D3" w:rsidRPr="00AB1B79" w:rsidRDefault="007A26D3" w:rsidP="007A26D3">
            <w:pPr>
              <w:spacing w:after="0" w:line="360" w:lineRule="auto"/>
              <w:rPr>
                <w:rFonts w:ascii="Times New Roman" w:hAnsi="Times New Roman" w:cs="Times New Roman"/>
                <w:color w:val="000000" w:themeColor="text1"/>
                <w:sz w:val="24"/>
                <w:szCs w:val="24"/>
              </w:rPr>
            </w:pPr>
          </w:p>
        </w:tc>
        <w:tc>
          <w:tcPr>
            <w:tcW w:w="3019" w:type="pct"/>
            <w:tcBorders>
              <w:top w:val="single" w:sz="12" w:space="0" w:color="D3D3D3"/>
              <w:left w:val="single" w:sz="12" w:space="0" w:color="D3D3D3"/>
              <w:bottom w:val="single" w:sz="12" w:space="0" w:color="D3D3D3"/>
              <w:right w:val="single" w:sz="12" w:space="0" w:color="D3D3D3"/>
            </w:tcBorders>
          </w:tcPr>
          <w:p w14:paraId="6562861C"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Return on equity (ROE)</w:t>
            </w:r>
          </w:p>
        </w:tc>
        <w:tc>
          <w:tcPr>
            <w:tcW w:w="496" w:type="pct"/>
            <w:tcBorders>
              <w:top w:val="single" w:sz="12" w:space="0" w:color="D3D3D3"/>
              <w:left w:val="single" w:sz="12" w:space="0" w:color="D3D3D3"/>
              <w:bottom w:val="single" w:sz="12" w:space="0" w:color="D3D3D3"/>
              <w:right w:val="single" w:sz="12" w:space="0" w:color="D3D3D3"/>
            </w:tcBorders>
          </w:tcPr>
          <w:p w14:paraId="0FBFD61D"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2.3%</w:t>
            </w:r>
          </w:p>
        </w:tc>
        <w:tc>
          <w:tcPr>
            <w:tcW w:w="496" w:type="pct"/>
            <w:tcBorders>
              <w:top w:val="single" w:sz="12" w:space="0" w:color="D3D3D3"/>
              <w:left w:val="single" w:sz="12" w:space="0" w:color="D3D3D3"/>
              <w:bottom w:val="single" w:sz="12" w:space="0" w:color="D3D3D3"/>
              <w:right w:val="single" w:sz="12" w:space="0" w:color="D3D3D3"/>
            </w:tcBorders>
          </w:tcPr>
          <w:p w14:paraId="4D85C644"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32.4%</w:t>
            </w:r>
          </w:p>
        </w:tc>
        <w:tc>
          <w:tcPr>
            <w:tcW w:w="496" w:type="pct"/>
            <w:tcBorders>
              <w:top w:val="single" w:sz="12" w:space="0" w:color="D3D3D3"/>
              <w:left w:val="single" w:sz="12" w:space="0" w:color="D3D3D3"/>
              <w:bottom w:val="single" w:sz="12" w:space="0" w:color="D3D3D3"/>
              <w:right w:val="single" w:sz="12" w:space="0" w:color="D3D3D3"/>
            </w:tcBorders>
          </w:tcPr>
          <w:p w14:paraId="2013ED3B" w14:textId="77777777" w:rsidR="007A26D3" w:rsidRPr="00AB1B79" w:rsidRDefault="007A26D3" w:rsidP="007A26D3">
            <w:pPr>
              <w:spacing w:after="0" w:line="360" w:lineRule="auto"/>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30.8%</w:t>
            </w:r>
          </w:p>
        </w:tc>
      </w:tr>
    </w:tbl>
    <w:p w14:paraId="5F2DDB85" w14:textId="77777777" w:rsidR="00430DB8" w:rsidRPr="00AB1B79" w:rsidRDefault="00430DB8" w:rsidP="004B26CA">
      <w:pPr>
        <w:spacing w:after="0" w:line="360" w:lineRule="auto"/>
        <w:rPr>
          <w:rFonts w:ascii="Times New Roman" w:hAnsi="Times New Roman" w:cs="Times New Roman"/>
          <w:color w:val="000000" w:themeColor="text1"/>
          <w:sz w:val="24"/>
          <w:szCs w:val="24"/>
        </w:rPr>
      </w:pPr>
    </w:p>
    <w:p w14:paraId="7D4B5FB2" w14:textId="77777777" w:rsidR="00430DB8" w:rsidRPr="00AB1B79" w:rsidRDefault="00430DB8">
      <w:pPr>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br w:type="page"/>
      </w:r>
    </w:p>
    <w:p w14:paraId="4FA31C76" w14:textId="77777777" w:rsidR="00C453A0" w:rsidRPr="00AB1B79" w:rsidRDefault="00430DB8" w:rsidP="00430DB8">
      <w:pPr>
        <w:pStyle w:val="Heading1"/>
        <w:rPr>
          <w:color w:val="000000" w:themeColor="text1"/>
          <w:sz w:val="24"/>
          <w:szCs w:val="24"/>
        </w:rPr>
      </w:pPr>
      <w:bookmarkStart w:id="10" w:name="_Toc69322232"/>
      <w:r w:rsidRPr="00AB1B79">
        <w:rPr>
          <w:color w:val="000000" w:themeColor="text1"/>
          <w:sz w:val="24"/>
          <w:szCs w:val="24"/>
        </w:rPr>
        <w:lastRenderedPageBreak/>
        <w:t>References</w:t>
      </w:r>
      <w:bookmarkEnd w:id="10"/>
    </w:p>
    <w:p w14:paraId="3F87AAD1"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Alimohammadlou</w:t>
      </w:r>
      <w:proofErr w:type="spellEnd"/>
      <w:r w:rsidRPr="00AB1B79">
        <w:rPr>
          <w:rFonts w:ascii="Times New Roman" w:hAnsi="Times New Roman" w:cs="Times New Roman"/>
          <w:color w:val="000000" w:themeColor="text1"/>
          <w:sz w:val="24"/>
          <w:szCs w:val="24"/>
        </w:rPr>
        <w:t xml:space="preserve">, M. and </w:t>
      </w:r>
      <w:proofErr w:type="spellStart"/>
      <w:r w:rsidRPr="00AB1B79">
        <w:rPr>
          <w:rFonts w:ascii="Times New Roman" w:hAnsi="Times New Roman" w:cs="Times New Roman"/>
          <w:color w:val="000000" w:themeColor="text1"/>
          <w:sz w:val="24"/>
          <w:szCs w:val="24"/>
        </w:rPr>
        <w:t>Bonyani</w:t>
      </w:r>
      <w:proofErr w:type="spellEnd"/>
      <w:r w:rsidRPr="00AB1B79">
        <w:rPr>
          <w:rFonts w:ascii="Times New Roman" w:hAnsi="Times New Roman" w:cs="Times New Roman"/>
          <w:color w:val="000000" w:themeColor="text1"/>
          <w:sz w:val="24"/>
          <w:szCs w:val="24"/>
        </w:rPr>
        <w:t>, A., 2018. A comparative analysis of dynamic and cross-sectional approaches for financial performance analysis. </w:t>
      </w:r>
      <w:r w:rsidRPr="00AB1B79">
        <w:rPr>
          <w:rFonts w:ascii="Times New Roman" w:hAnsi="Times New Roman" w:cs="Times New Roman"/>
          <w:i/>
          <w:iCs/>
          <w:color w:val="000000" w:themeColor="text1"/>
          <w:sz w:val="24"/>
          <w:szCs w:val="24"/>
        </w:rPr>
        <w:t>American Journal of Finance and Accounting</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5</w:t>
      </w:r>
      <w:r w:rsidRPr="00AB1B79">
        <w:rPr>
          <w:rFonts w:ascii="Times New Roman" w:hAnsi="Times New Roman" w:cs="Times New Roman"/>
          <w:color w:val="000000" w:themeColor="text1"/>
          <w:sz w:val="24"/>
          <w:szCs w:val="24"/>
        </w:rPr>
        <w:t>(3), pp.253-275.</w:t>
      </w:r>
    </w:p>
    <w:p w14:paraId="52B0E67F"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Alshehhi</w:t>
      </w:r>
      <w:proofErr w:type="spellEnd"/>
      <w:r w:rsidRPr="00AB1B79">
        <w:rPr>
          <w:rFonts w:ascii="Times New Roman" w:hAnsi="Times New Roman" w:cs="Times New Roman"/>
          <w:color w:val="000000" w:themeColor="text1"/>
          <w:sz w:val="24"/>
          <w:szCs w:val="24"/>
        </w:rPr>
        <w:t xml:space="preserve">, A., </w:t>
      </w:r>
      <w:proofErr w:type="spellStart"/>
      <w:r w:rsidRPr="00AB1B79">
        <w:rPr>
          <w:rFonts w:ascii="Times New Roman" w:hAnsi="Times New Roman" w:cs="Times New Roman"/>
          <w:color w:val="000000" w:themeColor="text1"/>
          <w:sz w:val="24"/>
          <w:szCs w:val="24"/>
        </w:rPr>
        <w:t>Nobanee</w:t>
      </w:r>
      <w:proofErr w:type="spellEnd"/>
      <w:r w:rsidRPr="00AB1B79">
        <w:rPr>
          <w:rFonts w:ascii="Times New Roman" w:hAnsi="Times New Roman" w:cs="Times New Roman"/>
          <w:color w:val="000000" w:themeColor="text1"/>
          <w:sz w:val="24"/>
          <w:szCs w:val="24"/>
        </w:rPr>
        <w:t xml:space="preserve">, H. and </w:t>
      </w:r>
      <w:proofErr w:type="spellStart"/>
      <w:r w:rsidRPr="00AB1B79">
        <w:rPr>
          <w:rFonts w:ascii="Times New Roman" w:hAnsi="Times New Roman" w:cs="Times New Roman"/>
          <w:color w:val="000000" w:themeColor="text1"/>
          <w:sz w:val="24"/>
          <w:szCs w:val="24"/>
        </w:rPr>
        <w:t>Khare</w:t>
      </w:r>
      <w:proofErr w:type="spellEnd"/>
      <w:r w:rsidRPr="00AB1B79">
        <w:rPr>
          <w:rFonts w:ascii="Times New Roman" w:hAnsi="Times New Roman" w:cs="Times New Roman"/>
          <w:color w:val="000000" w:themeColor="text1"/>
          <w:sz w:val="24"/>
          <w:szCs w:val="24"/>
        </w:rPr>
        <w:t>, N., 2018. The impact of sustainability practices on corporate financial performance: Literature trends and future research potential. </w:t>
      </w:r>
      <w:r w:rsidRPr="00AB1B79">
        <w:rPr>
          <w:rFonts w:ascii="Times New Roman" w:hAnsi="Times New Roman" w:cs="Times New Roman"/>
          <w:i/>
          <w:iCs/>
          <w:color w:val="000000" w:themeColor="text1"/>
          <w:sz w:val="24"/>
          <w:szCs w:val="24"/>
        </w:rPr>
        <w:t>Sustainability</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10</w:t>
      </w:r>
      <w:r w:rsidRPr="00AB1B79">
        <w:rPr>
          <w:rFonts w:ascii="Times New Roman" w:hAnsi="Times New Roman" w:cs="Times New Roman"/>
          <w:color w:val="000000" w:themeColor="text1"/>
          <w:sz w:val="24"/>
          <w:szCs w:val="24"/>
        </w:rPr>
        <w:t>(2), p.494.</w:t>
      </w:r>
    </w:p>
    <w:p w14:paraId="6787766B"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Anthony, P., </w:t>
      </w:r>
      <w:proofErr w:type="spellStart"/>
      <w:r w:rsidRPr="00AB1B79">
        <w:rPr>
          <w:rFonts w:ascii="Times New Roman" w:hAnsi="Times New Roman" w:cs="Times New Roman"/>
          <w:color w:val="000000" w:themeColor="text1"/>
          <w:sz w:val="24"/>
          <w:szCs w:val="24"/>
        </w:rPr>
        <w:t>Behnoee</w:t>
      </w:r>
      <w:proofErr w:type="spellEnd"/>
      <w:r w:rsidRPr="00AB1B79">
        <w:rPr>
          <w:rFonts w:ascii="Times New Roman" w:hAnsi="Times New Roman" w:cs="Times New Roman"/>
          <w:color w:val="000000" w:themeColor="text1"/>
          <w:sz w:val="24"/>
          <w:szCs w:val="24"/>
        </w:rPr>
        <w:t xml:space="preserve">, B., </w:t>
      </w:r>
      <w:proofErr w:type="spellStart"/>
      <w:r w:rsidRPr="00AB1B79">
        <w:rPr>
          <w:rFonts w:ascii="Times New Roman" w:hAnsi="Times New Roman" w:cs="Times New Roman"/>
          <w:color w:val="000000" w:themeColor="text1"/>
          <w:sz w:val="24"/>
          <w:szCs w:val="24"/>
        </w:rPr>
        <w:t>Hassanpour</w:t>
      </w:r>
      <w:proofErr w:type="spellEnd"/>
      <w:r w:rsidRPr="00AB1B79">
        <w:rPr>
          <w:rFonts w:ascii="Times New Roman" w:hAnsi="Times New Roman" w:cs="Times New Roman"/>
          <w:color w:val="000000" w:themeColor="text1"/>
          <w:sz w:val="24"/>
          <w:szCs w:val="24"/>
        </w:rPr>
        <w:t xml:space="preserve">, M. and </w:t>
      </w:r>
      <w:proofErr w:type="spellStart"/>
      <w:r w:rsidRPr="00AB1B79">
        <w:rPr>
          <w:rFonts w:ascii="Times New Roman" w:hAnsi="Times New Roman" w:cs="Times New Roman"/>
          <w:color w:val="000000" w:themeColor="text1"/>
          <w:sz w:val="24"/>
          <w:szCs w:val="24"/>
        </w:rPr>
        <w:t>Pamucar</w:t>
      </w:r>
      <w:proofErr w:type="spellEnd"/>
      <w:r w:rsidRPr="00AB1B79">
        <w:rPr>
          <w:rFonts w:ascii="Times New Roman" w:hAnsi="Times New Roman" w:cs="Times New Roman"/>
          <w:color w:val="000000" w:themeColor="text1"/>
          <w:sz w:val="24"/>
          <w:szCs w:val="24"/>
        </w:rPr>
        <w:t>, D., 2019. Financial performance evaluation of seven Indian chemical companies. </w:t>
      </w:r>
      <w:r w:rsidRPr="00AB1B79">
        <w:rPr>
          <w:rFonts w:ascii="Times New Roman" w:hAnsi="Times New Roman" w:cs="Times New Roman"/>
          <w:i/>
          <w:iCs/>
          <w:color w:val="000000" w:themeColor="text1"/>
          <w:sz w:val="24"/>
          <w:szCs w:val="24"/>
        </w:rPr>
        <w:t>Decision Making: Applications in Management and Engineering</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2</w:t>
      </w:r>
      <w:r w:rsidRPr="00AB1B79">
        <w:rPr>
          <w:rFonts w:ascii="Times New Roman" w:hAnsi="Times New Roman" w:cs="Times New Roman"/>
          <w:color w:val="000000" w:themeColor="text1"/>
          <w:sz w:val="24"/>
          <w:szCs w:val="24"/>
        </w:rPr>
        <w:t>(2), pp.81-99.</w:t>
      </w:r>
    </w:p>
    <w:p w14:paraId="52D6D05F"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BALCI, N., 2017. Financial performance analysis with </w:t>
      </w:r>
      <w:proofErr w:type="spellStart"/>
      <w:r w:rsidRPr="00AB1B79">
        <w:rPr>
          <w:rFonts w:ascii="Times New Roman" w:hAnsi="Times New Roman" w:cs="Times New Roman"/>
          <w:color w:val="000000" w:themeColor="text1"/>
          <w:sz w:val="24"/>
          <w:szCs w:val="24"/>
        </w:rPr>
        <w:t>topsis</w:t>
      </w:r>
      <w:proofErr w:type="spellEnd"/>
      <w:r w:rsidRPr="00AB1B79">
        <w:rPr>
          <w:rFonts w:ascii="Times New Roman" w:hAnsi="Times New Roman" w:cs="Times New Roman"/>
          <w:color w:val="000000" w:themeColor="text1"/>
          <w:sz w:val="24"/>
          <w:szCs w:val="24"/>
        </w:rPr>
        <w:t xml:space="preserve"> technique: a case study of public university hospitals in turkey. </w:t>
      </w:r>
      <w:proofErr w:type="spellStart"/>
      <w:r w:rsidRPr="00AB1B79">
        <w:rPr>
          <w:rFonts w:ascii="Times New Roman" w:hAnsi="Times New Roman" w:cs="Times New Roman"/>
          <w:i/>
          <w:iCs/>
          <w:color w:val="000000" w:themeColor="text1"/>
          <w:sz w:val="24"/>
          <w:szCs w:val="24"/>
        </w:rPr>
        <w:t>Yönetim</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ve</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Ekonomi</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Araştırmaları</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Dergisi</w:t>
      </w:r>
      <w:proofErr w:type="spellEnd"/>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15</w:t>
      </w:r>
      <w:r w:rsidRPr="00AB1B79">
        <w:rPr>
          <w:rFonts w:ascii="Times New Roman" w:hAnsi="Times New Roman" w:cs="Times New Roman"/>
          <w:color w:val="000000" w:themeColor="text1"/>
          <w:sz w:val="24"/>
          <w:szCs w:val="24"/>
        </w:rPr>
        <w:t>(1), pp.155-176.</w:t>
      </w:r>
    </w:p>
    <w:p w14:paraId="16049CC3"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Beck, C., Frost, G. and Jones, S., 2018. CSR disclosure and financial performance revisited: A cross-country analysis. </w:t>
      </w:r>
      <w:r w:rsidRPr="00AB1B79">
        <w:rPr>
          <w:rFonts w:ascii="Times New Roman" w:hAnsi="Times New Roman" w:cs="Times New Roman"/>
          <w:i/>
          <w:iCs/>
          <w:color w:val="000000" w:themeColor="text1"/>
          <w:sz w:val="24"/>
          <w:szCs w:val="24"/>
        </w:rPr>
        <w:t>Australian Journal of Management</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43</w:t>
      </w:r>
      <w:r w:rsidRPr="00AB1B79">
        <w:rPr>
          <w:rFonts w:ascii="Times New Roman" w:hAnsi="Times New Roman" w:cs="Times New Roman"/>
          <w:color w:val="000000" w:themeColor="text1"/>
          <w:sz w:val="24"/>
          <w:szCs w:val="24"/>
        </w:rPr>
        <w:t>(4), pp.517-537.</w:t>
      </w:r>
    </w:p>
    <w:p w14:paraId="49FEACEC"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Daryanto</w:t>
      </w:r>
      <w:proofErr w:type="spellEnd"/>
      <w:r w:rsidRPr="00AB1B79">
        <w:rPr>
          <w:rFonts w:ascii="Times New Roman" w:hAnsi="Times New Roman" w:cs="Times New Roman"/>
          <w:color w:val="000000" w:themeColor="text1"/>
          <w:sz w:val="24"/>
          <w:szCs w:val="24"/>
        </w:rPr>
        <w:t>, W.M., 2017. Financial performance analysis and evaluation of palm oil agroindustry: an Indonesia experience. </w:t>
      </w:r>
      <w:proofErr w:type="spellStart"/>
      <w:r w:rsidRPr="00AB1B79">
        <w:rPr>
          <w:rFonts w:ascii="Times New Roman" w:hAnsi="Times New Roman" w:cs="Times New Roman"/>
          <w:i/>
          <w:iCs/>
          <w:color w:val="000000" w:themeColor="text1"/>
          <w:sz w:val="24"/>
          <w:szCs w:val="24"/>
        </w:rPr>
        <w:t>Jurnal</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Ilmiah</w:t>
      </w:r>
      <w:proofErr w:type="spellEnd"/>
      <w:r w:rsidRPr="00AB1B79">
        <w:rPr>
          <w:rFonts w:ascii="Times New Roman" w:hAnsi="Times New Roman" w:cs="Times New Roman"/>
          <w:i/>
          <w:iCs/>
          <w:color w:val="000000" w:themeColor="text1"/>
          <w:sz w:val="24"/>
          <w:szCs w:val="24"/>
        </w:rPr>
        <w:t xml:space="preserve"> </w:t>
      </w:r>
      <w:proofErr w:type="spellStart"/>
      <w:r w:rsidRPr="00AB1B79">
        <w:rPr>
          <w:rFonts w:ascii="Times New Roman" w:hAnsi="Times New Roman" w:cs="Times New Roman"/>
          <w:i/>
          <w:iCs/>
          <w:color w:val="000000" w:themeColor="text1"/>
          <w:sz w:val="24"/>
          <w:szCs w:val="24"/>
        </w:rPr>
        <w:t>Manajemen</w:t>
      </w:r>
      <w:proofErr w:type="spellEnd"/>
      <w:r w:rsidRPr="00AB1B79">
        <w:rPr>
          <w:rFonts w:ascii="Times New Roman" w:hAnsi="Times New Roman" w:cs="Times New Roman"/>
          <w:i/>
          <w:iCs/>
          <w:color w:val="000000" w:themeColor="text1"/>
          <w:sz w:val="24"/>
          <w:szCs w:val="24"/>
        </w:rPr>
        <w:t xml:space="preserve"> dan </w:t>
      </w:r>
      <w:proofErr w:type="spellStart"/>
      <w:r w:rsidRPr="00AB1B79">
        <w:rPr>
          <w:rFonts w:ascii="Times New Roman" w:hAnsi="Times New Roman" w:cs="Times New Roman"/>
          <w:i/>
          <w:iCs/>
          <w:color w:val="000000" w:themeColor="text1"/>
          <w:sz w:val="24"/>
          <w:szCs w:val="24"/>
        </w:rPr>
        <w:t>Bisnis</w:t>
      </w:r>
      <w:proofErr w:type="spellEnd"/>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3</w:t>
      </w:r>
      <w:r w:rsidRPr="00AB1B79">
        <w:rPr>
          <w:rFonts w:ascii="Times New Roman" w:hAnsi="Times New Roman" w:cs="Times New Roman"/>
          <w:color w:val="000000" w:themeColor="text1"/>
          <w:sz w:val="24"/>
          <w:szCs w:val="24"/>
        </w:rPr>
        <w:t>(1), pp.108-126.</w:t>
      </w:r>
    </w:p>
    <w:p w14:paraId="4A3CA988"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Daryanto</w:t>
      </w:r>
      <w:proofErr w:type="spellEnd"/>
      <w:r w:rsidRPr="00AB1B79">
        <w:rPr>
          <w:rFonts w:ascii="Times New Roman" w:hAnsi="Times New Roman" w:cs="Times New Roman"/>
          <w:color w:val="000000" w:themeColor="text1"/>
          <w:sz w:val="24"/>
          <w:szCs w:val="24"/>
        </w:rPr>
        <w:t xml:space="preserve">, W.M., </w:t>
      </w:r>
      <w:proofErr w:type="spellStart"/>
      <w:r w:rsidRPr="00AB1B79">
        <w:rPr>
          <w:rFonts w:ascii="Times New Roman" w:hAnsi="Times New Roman" w:cs="Times New Roman"/>
          <w:color w:val="000000" w:themeColor="text1"/>
          <w:sz w:val="24"/>
          <w:szCs w:val="24"/>
        </w:rPr>
        <w:t>Dzikro</w:t>
      </w:r>
      <w:proofErr w:type="spellEnd"/>
      <w:r w:rsidRPr="00AB1B79">
        <w:rPr>
          <w:rFonts w:ascii="Times New Roman" w:hAnsi="Times New Roman" w:cs="Times New Roman"/>
          <w:color w:val="000000" w:themeColor="text1"/>
          <w:sz w:val="24"/>
          <w:szCs w:val="24"/>
        </w:rPr>
        <w:t xml:space="preserve">, S.I. and </w:t>
      </w:r>
      <w:proofErr w:type="spellStart"/>
      <w:r w:rsidRPr="00AB1B79">
        <w:rPr>
          <w:rFonts w:ascii="Times New Roman" w:hAnsi="Times New Roman" w:cs="Times New Roman"/>
          <w:color w:val="000000" w:themeColor="text1"/>
          <w:sz w:val="24"/>
          <w:szCs w:val="24"/>
        </w:rPr>
        <w:t>Fitri</w:t>
      </w:r>
      <w:proofErr w:type="spellEnd"/>
      <w:r w:rsidRPr="00AB1B79">
        <w:rPr>
          <w:rFonts w:ascii="Times New Roman" w:hAnsi="Times New Roman" w:cs="Times New Roman"/>
          <w:color w:val="000000" w:themeColor="text1"/>
          <w:sz w:val="24"/>
          <w:szCs w:val="24"/>
        </w:rPr>
        <w:t xml:space="preserve">, D.N., 2019. Financial Performance Analysis of Conventional Taxi in Indonesia: Before and After </w:t>
      </w:r>
      <w:proofErr w:type="gramStart"/>
      <w:r w:rsidRPr="00AB1B79">
        <w:rPr>
          <w:rFonts w:ascii="Times New Roman" w:hAnsi="Times New Roman" w:cs="Times New Roman"/>
          <w:color w:val="000000" w:themeColor="text1"/>
          <w:sz w:val="24"/>
          <w:szCs w:val="24"/>
        </w:rPr>
        <w:t>The</w:t>
      </w:r>
      <w:proofErr w:type="gramEnd"/>
      <w:r w:rsidRPr="00AB1B79">
        <w:rPr>
          <w:rFonts w:ascii="Times New Roman" w:hAnsi="Times New Roman" w:cs="Times New Roman"/>
          <w:color w:val="000000" w:themeColor="text1"/>
          <w:sz w:val="24"/>
          <w:szCs w:val="24"/>
        </w:rPr>
        <w:t xml:space="preserve"> Emergence of Ride-Hailing Company. </w:t>
      </w:r>
      <w:r w:rsidRPr="00AB1B79">
        <w:rPr>
          <w:rFonts w:ascii="Times New Roman" w:hAnsi="Times New Roman" w:cs="Times New Roman"/>
          <w:i/>
          <w:iCs/>
          <w:color w:val="000000" w:themeColor="text1"/>
          <w:sz w:val="24"/>
          <w:szCs w:val="24"/>
        </w:rPr>
        <w:t>South East Asia Journal of Contemporary Business, Economics and Law</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19</w:t>
      </w:r>
      <w:r w:rsidRPr="00AB1B79">
        <w:rPr>
          <w:rFonts w:ascii="Times New Roman" w:hAnsi="Times New Roman" w:cs="Times New Roman"/>
          <w:color w:val="000000" w:themeColor="text1"/>
          <w:sz w:val="24"/>
          <w:szCs w:val="24"/>
        </w:rPr>
        <w:t>(1), pp.13-21.</w:t>
      </w:r>
    </w:p>
    <w:p w14:paraId="1440B168"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Hussain, N., </w:t>
      </w:r>
      <w:proofErr w:type="spellStart"/>
      <w:r w:rsidRPr="00AB1B79">
        <w:rPr>
          <w:rFonts w:ascii="Times New Roman" w:hAnsi="Times New Roman" w:cs="Times New Roman"/>
          <w:color w:val="000000" w:themeColor="text1"/>
          <w:sz w:val="24"/>
          <w:szCs w:val="24"/>
        </w:rPr>
        <w:t>Rigoni</w:t>
      </w:r>
      <w:proofErr w:type="spellEnd"/>
      <w:r w:rsidRPr="00AB1B79">
        <w:rPr>
          <w:rFonts w:ascii="Times New Roman" w:hAnsi="Times New Roman" w:cs="Times New Roman"/>
          <w:color w:val="000000" w:themeColor="text1"/>
          <w:sz w:val="24"/>
          <w:szCs w:val="24"/>
        </w:rPr>
        <w:t xml:space="preserve">, U. and </w:t>
      </w:r>
      <w:proofErr w:type="spellStart"/>
      <w:r w:rsidRPr="00AB1B79">
        <w:rPr>
          <w:rFonts w:ascii="Times New Roman" w:hAnsi="Times New Roman" w:cs="Times New Roman"/>
          <w:color w:val="000000" w:themeColor="text1"/>
          <w:sz w:val="24"/>
          <w:szCs w:val="24"/>
        </w:rPr>
        <w:t>Cavezzali</w:t>
      </w:r>
      <w:proofErr w:type="spellEnd"/>
      <w:r w:rsidRPr="00AB1B79">
        <w:rPr>
          <w:rFonts w:ascii="Times New Roman" w:hAnsi="Times New Roman" w:cs="Times New Roman"/>
          <w:color w:val="000000" w:themeColor="text1"/>
          <w:sz w:val="24"/>
          <w:szCs w:val="24"/>
        </w:rPr>
        <w:t>, E., 2018. Does it pay to be sustainable? Looking inside the black box of the relationship between sustainability performance and financial performance. </w:t>
      </w:r>
      <w:r w:rsidRPr="00AB1B79">
        <w:rPr>
          <w:rFonts w:ascii="Times New Roman" w:hAnsi="Times New Roman" w:cs="Times New Roman"/>
          <w:i/>
          <w:iCs/>
          <w:color w:val="000000" w:themeColor="text1"/>
          <w:sz w:val="24"/>
          <w:szCs w:val="24"/>
        </w:rPr>
        <w:t>Corporate Social Responsibility and Environmental Management</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25</w:t>
      </w:r>
      <w:r w:rsidRPr="00AB1B79">
        <w:rPr>
          <w:rFonts w:ascii="Times New Roman" w:hAnsi="Times New Roman" w:cs="Times New Roman"/>
          <w:color w:val="000000" w:themeColor="text1"/>
          <w:sz w:val="24"/>
          <w:szCs w:val="24"/>
        </w:rPr>
        <w:t>(6), pp.1198-1211.</w:t>
      </w:r>
    </w:p>
    <w:p w14:paraId="10E2A4F2"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Maqbool, S. and </w:t>
      </w:r>
      <w:proofErr w:type="spellStart"/>
      <w:r w:rsidRPr="00AB1B79">
        <w:rPr>
          <w:rFonts w:ascii="Times New Roman" w:hAnsi="Times New Roman" w:cs="Times New Roman"/>
          <w:color w:val="000000" w:themeColor="text1"/>
          <w:sz w:val="24"/>
          <w:szCs w:val="24"/>
        </w:rPr>
        <w:t>Zameer</w:t>
      </w:r>
      <w:proofErr w:type="spellEnd"/>
      <w:r w:rsidRPr="00AB1B79">
        <w:rPr>
          <w:rFonts w:ascii="Times New Roman" w:hAnsi="Times New Roman" w:cs="Times New Roman"/>
          <w:color w:val="000000" w:themeColor="text1"/>
          <w:sz w:val="24"/>
          <w:szCs w:val="24"/>
        </w:rPr>
        <w:t>, M.N., 2018. Corporate social responsibility and financial performance: An empirical analysis of Indian banks. </w:t>
      </w:r>
      <w:r w:rsidRPr="00AB1B79">
        <w:rPr>
          <w:rFonts w:ascii="Times New Roman" w:hAnsi="Times New Roman" w:cs="Times New Roman"/>
          <w:i/>
          <w:iCs/>
          <w:color w:val="000000" w:themeColor="text1"/>
          <w:sz w:val="24"/>
          <w:szCs w:val="24"/>
        </w:rPr>
        <w:t>Future Business Journal</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4</w:t>
      </w:r>
      <w:r w:rsidRPr="00AB1B79">
        <w:rPr>
          <w:rFonts w:ascii="Times New Roman" w:hAnsi="Times New Roman" w:cs="Times New Roman"/>
          <w:color w:val="000000" w:themeColor="text1"/>
          <w:sz w:val="24"/>
          <w:szCs w:val="24"/>
        </w:rPr>
        <w:t>(1), pp.84-93.</w:t>
      </w:r>
    </w:p>
    <w:p w14:paraId="61DE9A4C"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Mugo</w:t>
      </w:r>
      <w:proofErr w:type="spellEnd"/>
      <w:r w:rsidRPr="00AB1B79">
        <w:rPr>
          <w:rFonts w:ascii="Times New Roman" w:hAnsi="Times New Roman" w:cs="Times New Roman"/>
          <w:color w:val="000000" w:themeColor="text1"/>
          <w:sz w:val="24"/>
          <w:szCs w:val="24"/>
        </w:rPr>
        <w:t xml:space="preserve">, D.M., </w:t>
      </w:r>
      <w:proofErr w:type="spellStart"/>
      <w:r w:rsidRPr="00AB1B79">
        <w:rPr>
          <w:rFonts w:ascii="Times New Roman" w:hAnsi="Times New Roman" w:cs="Times New Roman"/>
          <w:color w:val="000000" w:themeColor="text1"/>
          <w:sz w:val="24"/>
          <w:szCs w:val="24"/>
        </w:rPr>
        <w:t>Muathe</w:t>
      </w:r>
      <w:proofErr w:type="spellEnd"/>
      <w:r w:rsidRPr="00AB1B79">
        <w:rPr>
          <w:rFonts w:ascii="Times New Roman" w:hAnsi="Times New Roman" w:cs="Times New Roman"/>
          <w:color w:val="000000" w:themeColor="text1"/>
          <w:sz w:val="24"/>
          <w:szCs w:val="24"/>
        </w:rPr>
        <w:t xml:space="preserve">, S. and </w:t>
      </w:r>
      <w:proofErr w:type="spellStart"/>
      <w:r w:rsidRPr="00AB1B79">
        <w:rPr>
          <w:rFonts w:ascii="Times New Roman" w:hAnsi="Times New Roman" w:cs="Times New Roman"/>
          <w:color w:val="000000" w:themeColor="text1"/>
          <w:sz w:val="24"/>
          <w:szCs w:val="24"/>
        </w:rPr>
        <w:t>Waithaka</w:t>
      </w:r>
      <w:proofErr w:type="spellEnd"/>
      <w:r w:rsidRPr="00AB1B79">
        <w:rPr>
          <w:rFonts w:ascii="Times New Roman" w:hAnsi="Times New Roman" w:cs="Times New Roman"/>
          <w:color w:val="000000" w:themeColor="text1"/>
          <w:sz w:val="24"/>
          <w:szCs w:val="24"/>
        </w:rPr>
        <w:t>, S.T., 2019. Performance analysis of debit card services on deposit-taking SACCOs’ financial performance: A Case of Kenya.</w:t>
      </w:r>
    </w:p>
    <w:p w14:paraId="33D25344"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lastRenderedPageBreak/>
        <w:t>Myšková</w:t>
      </w:r>
      <w:proofErr w:type="spellEnd"/>
      <w:r w:rsidRPr="00AB1B79">
        <w:rPr>
          <w:rFonts w:ascii="Times New Roman" w:hAnsi="Times New Roman" w:cs="Times New Roman"/>
          <w:color w:val="000000" w:themeColor="text1"/>
          <w:sz w:val="24"/>
          <w:szCs w:val="24"/>
        </w:rPr>
        <w:t xml:space="preserve">, R. and </w:t>
      </w:r>
      <w:proofErr w:type="spellStart"/>
      <w:r w:rsidRPr="00AB1B79">
        <w:rPr>
          <w:rFonts w:ascii="Times New Roman" w:hAnsi="Times New Roman" w:cs="Times New Roman"/>
          <w:color w:val="000000" w:themeColor="text1"/>
          <w:sz w:val="24"/>
          <w:szCs w:val="24"/>
        </w:rPr>
        <w:t>Hájek</w:t>
      </w:r>
      <w:proofErr w:type="spellEnd"/>
      <w:r w:rsidRPr="00AB1B79">
        <w:rPr>
          <w:rFonts w:ascii="Times New Roman" w:hAnsi="Times New Roman" w:cs="Times New Roman"/>
          <w:color w:val="000000" w:themeColor="text1"/>
          <w:sz w:val="24"/>
          <w:szCs w:val="24"/>
        </w:rPr>
        <w:t>, P., 2017. Comprehensive assessment of firm financial performance using financial ratios and linguistic analysis of annual reports. </w:t>
      </w:r>
      <w:r w:rsidRPr="00AB1B79">
        <w:rPr>
          <w:rFonts w:ascii="Times New Roman" w:hAnsi="Times New Roman" w:cs="Times New Roman"/>
          <w:i/>
          <w:iCs/>
          <w:color w:val="000000" w:themeColor="text1"/>
          <w:sz w:val="24"/>
          <w:szCs w:val="24"/>
        </w:rPr>
        <w:t>Journal of International Studies, volume 10, issue: 4</w:t>
      </w:r>
      <w:r w:rsidRPr="00AB1B79">
        <w:rPr>
          <w:rFonts w:ascii="Times New Roman" w:hAnsi="Times New Roman" w:cs="Times New Roman"/>
          <w:color w:val="000000" w:themeColor="text1"/>
          <w:sz w:val="24"/>
          <w:szCs w:val="24"/>
        </w:rPr>
        <w:t>.</w:t>
      </w:r>
    </w:p>
    <w:p w14:paraId="26D122A2"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Nuhiu</w:t>
      </w:r>
      <w:proofErr w:type="spellEnd"/>
      <w:r w:rsidRPr="00AB1B79">
        <w:rPr>
          <w:rFonts w:ascii="Times New Roman" w:hAnsi="Times New Roman" w:cs="Times New Roman"/>
          <w:color w:val="000000" w:themeColor="text1"/>
          <w:sz w:val="24"/>
          <w:szCs w:val="24"/>
        </w:rPr>
        <w:t xml:space="preserve">, A., </w:t>
      </w:r>
      <w:proofErr w:type="spellStart"/>
      <w:r w:rsidRPr="00AB1B79">
        <w:rPr>
          <w:rFonts w:ascii="Times New Roman" w:hAnsi="Times New Roman" w:cs="Times New Roman"/>
          <w:color w:val="000000" w:themeColor="text1"/>
          <w:sz w:val="24"/>
          <w:szCs w:val="24"/>
        </w:rPr>
        <w:t>Hoti</w:t>
      </w:r>
      <w:proofErr w:type="spellEnd"/>
      <w:r w:rsidRPr="00AB1B79">
        <w:rPr>
          <w:rFonts w:ascii="Times New Roman" w:hAnsi="Times New Roman" w:cs="Times New Roman"/>
          <w:color w:val="000000" w:themeColor="text1"/>
          <w:sz w:val="24"/>
          <w:szCs w:val="24"/>
        </w:rPr>
        <w:t xml:space="preserve">, A. and </w:t>
      </w:r>
      <w:proofErr w:type="spellStart"/>
      <w:r w:rsidRPr="00AB1B79">
        <w:rPr>
          <w:rFonts w:ascii="Times New Roman" w:hAnsi="Times New Roman" w:cs="Times New Roman"/>
          <w:color w:val="000000" w:themeColor="text1"/>
          <w:sz w:val="24"/>
          <w:szCs w:val="24"/>
        </w:rPr>
        <w:t>Bektashi</w:t>
      </w:r>
      <w:proofErr w:type="spellEnd"/>
      <w:r w:rsidRPr="00AB1B79">
        <w:rPr>
          <w:rFonts w:ascii="Times New Roman" w:hAnsi="Times New Roman" w:cs="Times New Roman"/>
          <w:color w:val="000000" w:themeColor="text1"/>
          <w:sz w:val="24"/>
          <w:szCs w:val="24"/>
        </w:rPr>
        <w:t>, M., 2017. Determinants of commercial banks profitability through analysis of financial performance indicators: evidence from Kosovo. </w:t>
      </w:r>
      <w:r w:rsidRPr="00AB1B79">
        <w:rPr>
          <w:rFonts w:ascii="Times New Roman" w:hAnsi="Times New Roman" w:cs="Times New Roman"/>
          <w:i/>
          <w:iCs/>
          <w:color w:val="000000" w:themeColor="text1"/>
          <w:sz w:val="24"/>
          <w:szCs w:val="24"/>
        </w:rPr>
        <w:t>Business: Theory and Practice</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18</w:t>
      </w:r>
      <w:r w:rsidRPr="00AB1B79">
        <w:rPr>
          <w:rFonts w:ascii="Times New Roman" w:hAnsi="Times New Roman" w:cs="Times New Roman"/>
          <w:color w:val="000000" w:themeColor="text1"/>
          <w:sz w:val="24"/>
          <w:szCs w:val="24"/>
        </w:rPr>
        <w:t>, pp.160-170.</w:t>
      </w:r>
    </w:p>
    <w:p w14:paraId="402A6CE7"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Purba</w:t>
      </w:r>
      <w:proofErr w:type="spellEnd"/>
      <w:r w:rsidRPr="00AB1B79">
        <w:rPr>
          <w:rFonts w:ascii="Times New Roman" w:hAnsi="Times New Roman" w:cs="Times New Roman"/>
          <w:color w:val="000000" w:themeColor="text1"/>
          <w:sz w:val="24"/>
          <w:szCs w:val="24"/>
        </w:rPr>
        <w:t xml:space="preserve">, I.B.A.H. and </w:t>
      </w:r>
      <w:proofErr w:type="spellStart"/>
      <w:r w:rsidRPr="00AB1B79">
        <w:rPr>
          <w:rFonts w:ascii="Times New Roman" w:hAnsi="Times New Roman" w:cs="Times New Roman"/>
          <w:color w:val="000000" w:themeColor="text1"/>
          <w:sz w:val="24"/>
          <w:szCs w:val="24"/>
        </w:rPr>
        <w:t>Mimba</w:t>
      </w:r>
      <w:proofErr w:type="spellEnd"/>
      <w:r w:rsidRPr="00AB1B79">
        <w:rPr>
          <w:rFonts w:ascii="Times New Roman" w:hAnsi="Times New Roman" w:cs="Times New Roman"/>
          <w:color w:val="000000" w:themeColor="text1"/>
          <w:sz w:val="24"/>
          <w:szCs w:val="24"/>
        </w:rPr>
        <w:t>, N.P.S.H., 2019. Analysis on the Regional Financial Performance of Regencies/Cities in Bali Province. </w:t>
      </w:r>
      <w:r w:rsidRPr="00AB1B79">
        <w:rPr>
          <w:rFonts w:ascii="Times New Roman" w:hAnsi="Times New Roman" w:cs="Times New Roman"/>
          <w:i/>
          <w:iCs/>
          <w:color w:val="000000" w:themeColor="text1"/>
          <w:sz w:val="24"/>
          <w:szCs w:val="24"/>
        </w:rPr>
        <w:t xml:space="preserve">Journal </w:t>
      </w:r>
      <w:proofErr w:type="gramStart"/>
      <w:r w:rsidRPr="00AB1B79">
        <w:rPr>
          <w:rFonts w:ascii="Times New Roman" w:hAnsi="Times New Roman" w:cs="Times New Roman"/>
          <w:i/>
          <w:iCs/>
          <w:color w:val="000000" w:themeColor="text1"/>
          <w:sz w:val="24"/>
          <w:szCs w:val="24"/>
        </w:rPr>
        <w:t>Of</w:t>
      </w:r>
      <w:proofErr w:type="gramEnd"/>
      <w:r w:rsidRPr="00AB1B79">
        <w:rPr>
          <w:rFonts w:ascii="Times New Roman" w:hAnsi="Times New Roman" w:cs="Times New Roman"/>
          <w:i/>
          <w:iCs/>
          <w:color w:val="000000" w:themeColor="text1"/>
          <w:sz w:val="24"/>
          <w:szCs w:val="24"/>
        </w:rPr>
        <w:t xml:space="preserve"> Humanities And Social Science</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24</w:t>
      </w:r>
      <w:r w:rsidRPr="00AB1B79">
        <w:rPr>
          <w:rFonts w:ascii="Times New Roman" w:hAnsi="Times New Roman" w:cs="Times New Roman"/>
          <w:color w:val="000000" w:themeColor="text1"/>
          <w:sz w:val="24"/>
          <w:szCs w:val="24"/>
        </w:rPr>
        <w:t>(1), pp.20-33.</w:t>
      </w:r>
    </w:p>
    <w:p w14:paraId="36A0C1C5"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Purba</w:t>
      </w:r>
      <w:proofErr w:type="spellEnd"/>
      <w:r w:rsidRPr="00AB1B79">
        <w:rPr>
          <w:rFonts w:ascii="Times New Roman" w:hAnsi="Times New Roman" w:cs="Times New Roman"/>
          <w:color w:val="000000" w:themeColor="text1"/>
          <w:sz w:val="24"/>
          <w:szCs w:val="24"/>
        </w:rPr>
        <w:t xml:space="preserve">, J.H.V. and </w:t>
      </w:r>
      <w:proofErr w:type="spellStart"/>
      <w:r w:rsidRPr="00AB1B79">
        <w:rPr>
          <w:rFonts w:ascii="Times New Roman" w:hAnsi="Times New Roman" w:cs="Times New Roman"/>
          <w:color w:val="000000" w:themeColor="text1"/>
          <w:sz w:val="24"/>
          <w:szCs w:val="24"/>
        </w:rPr>
        <w:t>Septian</w:t>
      </w:r>
      <w:proofErr w:type="spellEnd"/>
      <w:r w:rsidRPr="00AB1B79">
        <w:rPr>
          <w:rFonts w:ascii="Times New Roman" w:hAnsi="Times New Roman" w:cs="Times New Roman"/>
          <w:color w:val="000000" w:themeColor="text1"/>
          <w:sz w:val="24"/>
          <w:szCs w:val="24"/>
        </w:rPr>
        <w:t xml:space="preserve">, M.R., 2019. Analysis of </w:t>
      </w:r>
      <w:proofErr w:type="gramStart"/>
      <w:r w:rsidRPr="00AB1B79">
        <w:rPr>
          <w:rFonts w:ascii="Times New Roman" w:hAnsi="Times New Roman" w:cs="Times New Roman"/>
          <w:color w:val="000000" w:themeColor="text1"/>
          <w:sz w:val="24"/>
          <w:szCs w:val="24"/>
        </w:rPr>
        <w:t>Short Term</w:t>
      </w:r>
      <w:proofErr w:type="gramEnd"/>
      <w:r w:rsidRPr="00AB1B79">
        <w:rPr>
          <w:rFonts w:ascii="Times New Roman" w:hAnsi="Times New Roman" w:cs="Times New Roman"/>
          <w:color w:val="000000" w:themeColor="text1"/>
          <w:sz w:val="24"/>
          <w:szCs w:val="24"/>
        </w:rPr>
        <w:t xml:space="preserve"> Financial Performance: A Case Study of an Energy Service Provider. </w:t>
      </w:r>
      <w:r w:rsidRPr="00AB1B79">
        <w:rPr>
          <w:rFonts w:ascii="Times New Roman" w:hAnsi="Times New Roman" w:cs="Times New Roman"/>
          <w:i/>
          <w:iCs/>
          <w:color w:val="000000" w:themeColor="text1"/>
          <w:sz w:val="24"/>
          <w:szCs w:val="24"/>
        </w:rPr>
        <w:t>Journal of Accounting Research, Organization and Economics</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2</w:t>
      </w:r>
      <w:r w:rsidRPr="00AB1B79">
        <w:rPr>
          <w:rFonts w:ascii="Times New Roman" w:hAnsi="Times New Roman" w:cs="Times New Roman"/>
          <w:color w:val="000000" w:themeColor="text1"/>
          <w:sz w:val="24"/>
          <w:szCs w:val="24"/>
        </w:rPr>
        <w:t>(2), pp.113-122.</w:t>
      </w:r>
    </w:p>
    <w:p w14:paraId="503672F7"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Rao, K.V. and Ibrahim, F., 2017. Financial Performance Analysis of Banks–A Study of IDBI Bank. </w:t>
      </w:r>
      <w:r w:rsidRPr="00AB1B79">
        <w:rPr>
          <w:rFonts w:ascii="Times New Roman" w:hAnsi="Times New Roman" w:cs="Times New Roman"/>
          <w:i/>
          <w:iCs/>
          <w:color w:val="000000" w:themeColor="text1"/>
          <w:sz w:val="24"/>
          <w:szCs w:val="24"/>
        </w:rPr>
        <w:t>International Journal of Research in IT and Management (IJRIM)</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7</w:t>
      </w:r>
      <w:r w:rsidRPr="00AB1B79">
        <w:rPr>
          <w:rFonts w:ascii="Times New Roman" w:hAnsi="Times New Roman" w:cs="Times New Roman"/>
          <w:color w:val="000000" w:themeColor="text1"/>
          <w:sz w:val="24"/>
          <w:szCs w:val="24"/>
        </w:rPr>
        <w:t>(1), pp.64-72.</w:t>
      </w:r>
    </w:p>
    <w:p w14:paraId="53E543BF"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Sonaje</w:t>
      </w:r>
      <w:proofErr w:type="spellEnd"/>
      <w:r w:rsidRPr="00AB1B79">
        <w:rPr>
          <w:rFonts w:ascii="Times New Roman" w:hAnsi="Times New Roman" w:cs="Times New Roman"/>
          <w:color w:val="000000" w:themeColor="text1"/>
          <w:sz w:val="24"/>
          <w:szCs w:val="24"/>
        </w:rPr>
        <w:t xml:space="preserve">, V.H. and </w:t>
      </w:r>
      <w:proofErr w:type="spellStart"/>
      <w:r w:rsidRPr="00AB1B79">
        <w:rPr>
          <w:rFonts w:ascii="Times New Roman" w:hAnsi="Times New Roman" w:cs="Times New Roman"/>
          <w:color w:val="000000" w:themeColor="text1"/>
          <w:sz w:val="24"/>
          <w:szCs w:val="24"/>
        </w:rPr>
        <w:t>Nerlekar</w:t>
      </w:r>
      <w:proofErr w:type="spellEnd"/>
      <w:r w:rsidRPr="00AB1B79">
        <w:rPr>
          <w:rFonts w:ascii="Times New Roman" w:hAnsi="Times New Roman" w:cs="Times New Roman"/>
          <w:color w:val="000000" w:themeColor="text1"/>
          <w:sz w:val="24"/>
          <w:szCs w:val="24"/>
        </w:rPr>
        <w:t>, S.S., 2017. Financial Performance Analysis of Selected Banks using CAMEL Approach. </w:t>
      </w:r>
      <w:r w:rsidRPr="00AB1B79">
        <w:rPr>
          <w:rFonts w:ascii="Times New Roman" w:hAnsi="Times New Roman" w:cs="Times New Roman"/>
          <w:i/>
          <w:iCs/>
          <w:color w:val="000000" w:themeColor="text1"/>
          <w:sz w:val="24"/>
          <w:szCs w:val="24"/>
        </w:rPr>
        <w:t>Indira Management Review</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11</w:t>
      </w:r>
      <w:r w:rsidRPr="00AB1B79">
        <w:rPr>
          <w:rFonts w:ascii="Times New Roman" w:hAnsi="Times New Roman" w:cs="Times New Roman"/>
          <w:color w:val="000000" w:themeColor="text1"/>
          <w:sz w:val="24"/>
          <w:szCs w:val="24"/>
        </w:rPr>
        <w:t>(2), pp.17-24.</w:t>
      </w:r>
    </w:p>
    <w:p w14:paraId="1D64E44F"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proofErr w:type="spellStart"/>
      <w:r w:rsidRPr="00AB1B79">
        <w:rPr>
          <w:rFonts w:ascii="Times New Roman" w:hAnsi="Times New Roman" w:cs="Times New Roman"/>
          <w:color w:val="000000" w:themeColor="text1"/>
          <w:sz w:val="24"/>
          <w:szCs w:val="24"/>
        </w:rPr>
        <w:t>Xie</w:t>
      </w:r>
      <w:proofErr w:type="spellEnd"/>
      <w:r w:rsidRPr="00AB1B79">
        <w:rPr>
          <w:rFonts w:ascii="Times New Roman" w:hAnsi="Times New Roman" w:cs="Times New Roman"/>
          <w:color w:val="000000" w:themeColor="text1"/>
          <w:sz w:val="24"/>
          <w:szCs w:val="24"/>
        </w:rPr>
        <w:t xml:space="preserve">, X., </w:t>
      </w:r>
      <w:proofErr w:type="spellStart"/>
      <w:r w:rsidRPr="00AB1B79">
        <w:rPr>
          <w:rFonts w:ascii="Times New Roman" w:hAnsi="Times New Roman" w:cs="Times New Roman"/>
          <w:color w:val="000000" w:themeColor="text1"/>
          <w:sz w:val="24"/>
          <w:szCs w:val="24"/>
        </w:rPr>
        <w:t>Huo</w:t>
      </w:r>
      <w:proofErr w:type="spellEnd"/>
      <w:r w:rsidRPr="00AB1B79">
        <w:rPr>
          <w:rFonts w:ascii="Times New Roman" w:hAnsi="Times New Roman" w:cs="Times New Roman"/>
          <w:color w:val="000000" w:themeColor="text1"/>
          <w:sz w:val="24"/>
          <w:szCs w:val="24"/>
        </w:rPr>
        <w:t>, J. and Zou, H., 2019. Green process innovation, green product innovation, and corporate financial performance: A content analysis method. </w:t>
      </w:r>
      <w:r w:rsidRPr="00AB1B79">
        <w:rPr>
          <w:rFonts w:ascii="Times New Roman" w:hAnsi="Times New Roman" w:cs="Times New Roman"/>
          <w:i/>
          <w:iCs/>
          <w:color w:val="000000" w:themeColor="text1"/>
          <w:sz w:val="24"/>
          <w:szCs w:val="24"/>
        </w:rPr>
        <w:t>Journal of Business Research</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101</w:t>
      </w:r>
      <w:r w:rsidRPr="00AB1B79">
        <w:rPr>
          <w:rFonts w:ascii="Times New Roman" w:hAnsi="Times New Roman" w:cs="Times New Roman"/>
          <w:color w:val="000000" w:themeColor="text1"/>
          <w:sz w:val="24"/>
          <w:szCs w:val="24"/>
        </w:rPr>
        <w:t>, pp.697-706.</w:t>
      </w:r>
    </w:p>
    <w:p w14:paraId="42977015" w14:textId="77777777" w:rsidR="00894FCB" w:rsidRPr="00AB1B79" w:rsidRDefault="00894FCB" w:rsidP="00894FCB">
      <w:pPr>
        <w:spacing w:after="0" w:line="360" w:lineRule="auto"/>
        <w:ind w:left="720" w:hanging="720"/>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t xml:space="preserve">Yusuf, M. and </w:t>
      </w:r>
      <w:proofErr w:type="spellStart"/>
      <w:r w:rsidRPr="00AB1B79">
        <w:rPr>
          <w:rFonts w:ascii="Times New Roman" w:hAnsi="Times New Roman" w:cs="Times New Roman"/>
          <w:color w:val="000000" w:themeColor="text1"/>
          <w:sz w:val="24"/>
          <w:szCs w:val="24"/>
        </w:rPr>
        <w:t>Surjaatmadja</w:t>
      </w:r>
      <w:proofErr w:type="spellEnd"/>
      <w:r w:rsidRPr="00AB1B79">
        <w:rPr>
          <w:rFonts w:ascii="Times New Roman" w:hAnsi="Times New Roman" w:cs="Times New Roman"/>
          <w:color w:val="000000" w:themeColor="text1"/>
          <w:sz w:val="24"/>
          <w:szCs w:val="24"/>
        </w:rPr>
        <w:t xml:space="preserve">, S., 2018. Analysis of Financial Performance on Profitability with Non </w:t>
      </w:r>
      <w:proofErr w:type="spellStart"/>
      <w:r w:rsidRPr="00AB1B79">
        <w:rPr>
          <w:rFonts w:ascii="Times New Roman" w:hAnsi="Times New Roman" w:cs="Times New Roman"/>
          <w:color w:val="000000" w:themeColor="text1"/>
          <w:sz w:val="24"/>
          <w:szCs w:val="24"/>
        </w:rPr>
        <w:t>Performace</w:t>
      </w:r>
      <w:proofErr w:type="spellEnd"/>
      <w:r w:rsidRPr="00AB1B79">
        <w:rPr>
          <w:rFonts w:ascii="Times New Roman" w:hAnsi="Times New Roman" w:cs="Times New Roman"/>
          <w:color w:val="000000" w:themeColor="text1"/>
          <w:sz w:val="24"/>
          <w:szCs w:val="24"/>
        </w:rPr>
        <w:t xml:space="preserve"> Financing </w:t>
      </w:r>
      <w:proofErr w:type="gramStart"/>
      <w:r w:rsidRPr="00AB1B79">
        <w:rPr>
          <w:rFonts w:ascii="Times New Roman" w:hAnsi="Times New Roman" w:cs="Times New Roman"/>
          <w:color w:val="000000" w:themeColor="text1"/>
          <w:sz w:val="24"/>
          <w:szCs w:val="24"/>
        </w:rPr>
        <w:t>As</w:t>
      </w:r>
      <w:proofErr w:type="gramEnd"/>
      <w:r w:rsidRPr="00AB1B79">
        <w:rPr>
          <w:rFonts w:ascii="Times New Roman" w:hAnsi="Times New Roman" w:cs="Times New Roman"/>
          <w:color w:val="000000" w:themeColor="text1"/>
          <w:sz w:val="24"/>
          <w:szCs w:val="24"/>
        </w:rPr>
        <w:t xml:space="preserve"> Variable Moderation. </w:t>
      </w:r>
      <w:r w:rsidRPr="00AB1B79">
        <w:rPr>
          <w:rFonts w:ascii="Times New Roman" w:hAnsi="Times New Roman" w:cs="Times New Roman"/>
          <w:i/>
          <w:iCs/>
          <w:color w:val="000000" w:themeColor="text1"/>
          <w:sz w:val="24"/>
          <w:szCs w:val="24"/>
        </w:rPr>
        <w:t>International Journal of Economics and Financial Issues</w:t>
      </w:r>
      <w:r w:rsidRPr="00AB1B79">
        <w:rPr>
          <w:rFonts w:ascii="Times New Roman" w:hAnsi="Times New Roman" w:cs="Times New Roman"/>
          <w:color w:val="000000" w:themeColor="text1"/>
          <w:sz w:val="24"/>
          <w:szCs w:val="24"/>
        </w:rPr>
        <w:t>, </w:t>
      </w:r>
      <w:r w:rsidRPr="00AB1B79">
        <w:rPr>
          <w:rFonts w:ascii="Times New Roman" w:hAnsi="Times New Roman" w:cs="Times New Roman"/>
          <w:i/>
          <w:iCs/>
          <w:color w:val="000000" w:themeColor="text1"/>
          <w:sz w:val="24"/>
          <w:szCs w:val="24"/>
        </w:rPr>
        <w:t>8</w:t>
      </w:r>
      <w:r w:rsidRPr="00AB1B79">
        <w:rPr>
          <w:rFonts w:ascii="Times New Roman" w:hAnsi="Times New Roman" w:cs="Times New Roman"/>
          <w:color w:val="000000" w:themeColor="text1"/>
          <w:sz w:val="24"/>
          <w:szCs w:val="24"/>
        </w:rPr>
        <w:t>(4), p.126.</w:t>
      </w:r>
    </w:p>
    <w:p w14:paraId="46B3B71C" w14:textId="77777777" w:rsidR="00894FCB" w:rsidRPr="00AB1B79" w:rsidRDefault="00894FCB">
      <w:pPr>
        <w:rPr>
          <w:rFonts w:ascii="Times New Roman" w:hAnsi="Times New Roman" w:cs="Times New Roman"/>
          <w:color w:val="000000" w:themeColor="text1"/>
          <w:sz w:val="24"/>
          <w:szCs w:val="24"/>
        </w:rPr>
      </w:pPr>
      <w:r w:rsidRPr="00AB1B79">
        <w:rPr>
          <w:rFonts w:ascii="Times New Roman" w:hAnsi="Times New Roman" w:cs="Times New Roman"/>
          <w:color w:val="000000" w:themeColor="text1"/>
          <w:sz w:val="24"/>
          <w:szCs w:val="24"/>
        </w:rPr>
        <w:br w:type="page"/>
      </w:r>
    </w:p>
    <w:p w14:paraId="77849312" w14:textId="77777777" w:rsidR="00894FCB" w:rsidRPr="00AB1B79" w:rsidRDefault="00894FCB" w:rsidP="004B26CA">
      <w:pPr>
        <w:spacing w:after="0" w:line="360" w:lineRule="auto"/>
        <w:rPr>
          <w:rFonts w:ascii="Times New Roman" w:hAnsi="Times New Roman" w:cs="Times New Roman"/>
          <w:color w:val="000000" w:themeColor="text1"/>
          <w:sz w:val="24"/>
          <w:szCs w:val="24"/>
        </w:rPr>
      </w:pPr>
    </w:p>
    <w:sectPr w:rsidR="00894FCB" w:rsidRPr="00AB1B79" w:rsidSect="001D5D18">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F9ED9" w14:textId="77777777" w:rsidR="005D0E67" w:rsidRDefault="005D0E67" w:rsidP="001D5D18">
      <w:pPr>
        <w:spacing w:after="0" w:line="240" w:lineRule="auto"/>
      </w:pPr>
      <w:r>
        <w:separator/>
      </w:r>
    </w:p>
  </w:endnote>
  <w:endnote w:type="continuationSeparator" w:id="0">
    <w:p w14:paraId="10F9D397" w14:textId="77777777" w:rsidR="005D0E67" w:rsidRDefault="005D0E67" w:rsidP="001D5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3E691" w14:textId="77777777" w:rsidR="005D0E67" w:rsidRDefault="005D0E67" w:rsidP="001D5D18">
      <w:pPr>
        <w:spacing w:after="0" w:line="240" w:lineRule="auto"/>
      </w:pPr>
      <w:r>
        <w:separator/>
      </w:r>
    </w:p>
  </w:footnote>
  <w:footnote w:type="continuationSeparator" w:id="0">
    <w:p w14:paraId="25F1B993" w14:textId="77777777" w:rsidR="005D0E67" w:rsidRDefault="005D0E67" w:rsidP="001D5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745154054"/>
      <w:docPartObj>
        <w:docPartGallery w:val="Page Numbers (Top of Page)"/>
        <w:docPartUnique/>
      </w:docPartObj>
    </w:sdtPr>
    <w:sdtEndPr>
      <w:rPr>
        <w:noProof/>
      </w:rPr>
    </w:sdtEndPr>
    <w:sdtContent>
      <w:p w14:paraId="491F3333" w14:textId="77777777" w:rsidR="00AB1B79" w:rsidRPr="001D5D18" w:rsidRDefault="00AB1B79">
        <w:pPr>
          <w:pStyle w:val="Header"/>
          <w:jc w:val="right"/>
          <w:rPr>
            <w:rFonts w:ascii="Times New Roman" w:hAnsi="Times New Roman" w:cs="Times New Roman"/>
          </w:rPr>
        </w:pPr>
        <w:r w:rsidRPr="001D5D18">
          <w:rPr>
            <w:rFonts w:ascii="Times New Roman" w:hAnsi="Times New Roman" w:cs="Times New Roman"/>
          </w:rPr>
          <w:fldChar w:fldCharType="begin"/>
        </w:r>
        <w:r w:rsidRPr="001D5D18">
          <w:rPr>
            <w:rFonts w:ascii="Times New Roman" w:hAnsi="Times New Roman" w:cs="Times New Roman"/>
          </w:rPr>
          <w:instrText xml:space="preserve"> PAGE   \* MERGEFORMAT </w:instrText>
        </w:r>
        <w:r w:rsidRPr="001D5D18">
          <w:rPr>
            <w:rFonts w:ascii="Times New Roman" w:hAnsi="Times New Roman" w:cs="Times New Roman"/>
          </w:rPr>
          <w:fldChar w:fldCharType="separate"/>
        </w:r>
        <w:r w:rsidR="00B00F80">
          <w:rPr>
            <w:rFonts w:ascii="Times New Roman" w:hAnsi="Times New Roman" w:cs="Times New Roman"/>
            <w:noProof/>
          </w:rPr>
          <w:t>19</w:t>
        </w:r>
        <w:r w:rsidRPr="001D5D18">
          <w:rPr>
            <w:rFonts w:ascii="Times New Roman" w:hAnsi="Times New Roman" w:cs="Times New Roman"/>
            <w:noProof/>
          </w:rPr>
          <w:fldChar w:fldCharType="end"/>
        </w:r>
      </w:p>
    </w:sdtContent>
  </w:sdt>
  <w:p w14:paraId="4CFBF6E8" w14:textId="77777777" w:rsidR="00AB1B79" w:rsidRPr="001D5D18" w:rsidRDefault="00AB1B79">
    <w:pPr>
      <w:pStyle w:val="Header"/>
      <w:rPr>
        <w:rFonts w:ascii="Times New Roman" w:hAnsi="Times New Roman" w:cs="Times New Roman"/>
      </w:rPr>
    </w:pPr>
  </w:p>
  <w:p w14:paraId="793BF1C7" w14:textId="77777777" w:rsidR="00AB1B79" w:rsidRDefault="00AB1B79"/>
  <w:p w14:paraId="0BB754C9" w14:textId="77777777" w:rsidR="00AB1B79" w:rsidRDefault="00AB1B7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78"/>
    <w:rsid w:val="00176E62"/>
    <w:rsid w:val="001B1F71"/>
    <w:rsid w:val="001D5D18"/>
    <w:rsid w:val="0025164B"/>
    <w:rsid w:val="00293A24"/>
    <w:rsid w:val="002D194F"/>
    <w:rsid w:val="003F0C18"/>
    <w:rsid w:val="00405D64"/>
    <w:rsid w:val="00430DB8"/>
    <w:rsid w:val="004B26CA"/>
    <w:rsid w:val="004C471D"/>
    <w:rsid w:val="00513678"/>
    <w:rsid w:val="00535D31"/>
    <w:rsid w:val="005852BA"/>
    <w:rsid w:val="005D0E67"/>
    <w:rsid w:val="005F67CC"/>
    <w:rsid w:val="005F7EA1"/>
    <w:rsid w:val="006D578C"/>
    <w:rsid w:val="006F28B5"/>
    <w:rsid w:val="007A26D3"/>
    <w:rsid w:val="007F4BDA"/>
    <w:rsid w:val="008721E1"/>
    <w:rsid w:val="00894FCB"/>
    <w:rsid w:val="008A5DBC"/>
    <w:rsid w:val="00914F49"/>
    <w:rsid w:val="0093237E"/>
    <w:rsid w:val="009E6F8D"/>
    <w:rsid w:val="00A13927"/>
    <w:rsid w:val="00A23809"/>
    <w:rsid w:val="00A43C22"/>
    <w:rsid w:val="00A713EC"/>
    <w:rsid w:val="00A8574E"/>
    <w:rsid w:val="00AB1B79"/>
    <w:rsid w:val="00B00F80"/>
    <w:rsid w:val="00B87815"/>
    <w:rsid w:val="00C17D88"/>
    <w:rsid w:val="00C453A0"/>
    <w:rsid w:val="00CB7654"/>
    <w:rsid w:val="00CE104E"/>
    <w:rsid w:val="00D033CB"/>
    <w:rsid w:val="00D85E43"/>
    <w:rsid w:val="00DD4416"/>
    <w:rsid w:val="00E221A1"/>
    <w:rsid w:val="00E2376F"/>
    <w:rsid w:val="00E63C58"/>
    <w:rsid w:val="00E951D4"/>
    <w:rsid w:val="00EB6776"/>
    <w:rsid w:val="00ED44C5"/>
    <w:rsid w:val="00F6004B"/>
    <w:rsid w:val="00FD1E5B"/>
    <w:rsid w:val="00FD4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109D"/>
  <w15:chartTrackingRefBased/>
  <w15:docId w15:val="{3E72BB4A-9692-4FB6-8B8F-616D085F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815"/>
    <w:pPr>
      <w:spacing w:after="0" w:line="360" w:lineRule="auto"/>
      <w:jc w:val="center"/>
      <w:outlineLvl w:val="0"/>
    </w:pPr>
    <w:rPr>
      <w:rFonts w:ascii="Times New Roman" w:hAnsi="Times New Roman" w:cs="Times New Roman"/>
      <w:b/>
    </w:rPr>
  </w:style>
  <w:style w:type="paragraph" w:styleId="Heading2">
    <w:name w:val="heading 2"/>
    <w:basedOn w:val="Normal"/>
    <w:next w:val="Normal"/>
    <w:link w:val="Heading2Char"/>
    <w:uiPriority w:val="9"/>
    <w:unhideWhenUsed/>
    <w:qFormat/>
    <w:rsid w:val="00B87815"/>
    <w:pPr>
      <w:spacing w:after="0" w:line="360" w:lineRule="auto"/>
      <w:outlineLvl w:val="1"/>
    </w:pPr>
    <w:rPr>
      <w:rFonts w:ascii="Times New Roman" w:hAnsi="Times New Roman" w:cs="Times New Roman"/>
      <w:b/>
      <w:i/>
    </w:rPr>
  </w:style>
  <w:style w:type="paragraph" w:styleId="Heading4">
    <w:name w:val="heading 4"/>
    <w:basedOn w:val="Normal"/>
    <w:next w:val="Normal"/>
    <w:link w:val="Heading4Char"/>
    <w:uiPriority w:val="9"/>
    <w:semiHidden/>
    <w:unhideWhenUsed/>
    <w:qFormat/>
    <w:rsid w:val="005852B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815"/>
    <w:rPr>
      <w:rFonts w:ascii="Times New Roman" w:hAnsi="Times New Roman" w:cs="Times New Roman"/>
      <w:b/>
    </w:rPr>
  </w:style>
  <w:style w:type="character" w:customStyle="1" w:styleId="Heading2Char">
    <w:name w:val="Heading 2 Char"/>
    <w:basedOn w:val="DefaultParagraphFont"/>
    <w:link w:val="Heading2"/>
    <w:uiPriority w:val="9"/>
    <w:rsid w:val="00B87815"/>
    <w:rPr>
      <w:rFonts w:ascii="Times New Roman" w:hAnsi="Times New Roman" w:cs="Times New Roman"/>
      <w:b/>
      <w:i/>
    </w:rPr>
  </w:style>
  <w:style w:type="paragraph" w:styleId="Header">
    <w:name w:val="header"/>
    <w:basedOn w:val="Normal"/>
    <w:link w:val="HeaderChar"/>
    <w:uiPriority w:val="99"/>
    <w:unhideWhenUsed/>
    <w:rsid w:val="001D5D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D18"/>
  </w:style>
  <w:style w:type="paragraph" w:styleId="Footer">
    <w:name w:val="footer"/>
    <w:basedOn w:val="Normal"/>
    <w:link w:val="FooterChar"/>
    <w:uiPriority w:val="99"/>
    <w:unhideWhenUsed/>
    <w:rsid w:val="001D5D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D18"/>
  </w:style>
  <w:style w:type="paragraph" w:customStyle="1" w:styleId="TableParagraph">
    <w:name w:val="Table Paragraph"/>
    <w:basedOn w:val="Normal"/>
    <w:uiPriority w:val="1"/>
    <w:qFormat/>
    <w:rsid w:val="0025164B"/>
    <w:pPr>
      <w:widowControl w:val="0"/>
      <w:autoSpaceDE w:val="0"/>
      <w:autoSpaceDN w:val="0"/>
      <w:spacing w:after="0" w:line="240" w:lineRule="auto"/>
    </w:pPr>
    <w:rPr>
      <w:rFonts w:ascii="Calibri" w:eastAsia="Calibri" w:hAnsi="Calibri" w:cs="Calibri"/>
    </w:rPr>
  </w:style>
  <w:style w:type="character" w:customStyle="1" w:styleId="Heading4Char">
    <w:name w:val="Heading 4 Char"/>
    <w:basedOn w:val="DefaultParagraphFont"/>
    <w:link w:val="Heading4"/>
    <w:uiPriority w:val="9"/>
    <w:semiHidden/>
    <w:rsid w:val="005852BA"/>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894FCB"/>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894FCB"/>
    <w:pPr>
      <w:spacing w:after="100"/>
    </w:pPr>
  </w:style>
  <w:style w:type="paragraph" w:styleId="TOC2">
    <w:name w:val="toc 2"/>
    <w:basedOn w:val="Normal"/>
    <w:next w:val="Normal"/>
    <w:autoRedefine/>
    <w:uiPriority w:val="39"/>
    <w:unhideWhenUsed/>
    <w:rsid w:val="00894FCB"/>
    <w:pPr>
      <w:spacing w:after="100"/>
      <w:ind w:left="220"/>
    </w:pPr>
  </w:style>
  <w:style w:type="character" w:styleId="Hyperlink">
    <w:name w:val="Hyperlink"/>
    <w:basedOn w:val="DefaultParagraphFont"/>
    <w:uiPriority w:val="99"/>
    <w:unhideWhenUsed/>
    <w:rsid w:val="00894F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D6AEE-E22C-4F53-AD62-41043BF9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5305</Words>
  <Characters>30243</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Andrej Nikolovski</cp:lastModifiedBy>
  <cp:revision>2</cp:revision>
  <dcterms:created xsi:type="dcterms:W3CDTF">2021-04-28T22:38:00Z</dcterms:created>
  <dcterms:modified xsi:type="dcterms:W3CDTF">2021-04-28T22:38:00Z</dcterms:modified>
</cp:coreProperties>
</file>