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29C08" w14:textId="77777777" w:rsidR="008765C0" w:rsidRDefault="008765C0" w:rsidP="008765C0">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r>
        <w:rPr>
          <w:rFonts w:ascii="Times New Roman" w:eastAsia="Times New Roman" w:hAnsi="Times New Roman" w:cs="Times New Roman"/>
          <w:b/>
          <w:bCs/>
          <w:color w:val="000000"/>
          <w:kern w:val="36"/>
          <w:sz w:val="48"/>
          <w:szCs w:val="48"/>
          <w:lang w:eastAsia="en-GB"/>
          <w14:ligatures w14:val="none"/>
        </w:rPr>
        <w:t xml:space="preserve">  </w:t>
      </w:r>
    </w:p>
    <w:p w14:paraId="133810CC" w14:textId="7EE7EAAB" w:rsidR="008765C0" w:rsidRPr="008765C0" w:rsidRDefault="008765C0" w:rsidP="008765C0">
      <w:pPr>
        <w:spacing w:before="100" w:beforeAutospacing="1" w:after="100" w:afterAutospacing="1" w:line="240" w:lineRule="auto"/>
        <w:outlineLvl w:val="0"/>
        <w:rPr>
          <w:rFonts w:ascii="Arial" w:eastAsia="Times New Roman" w:hAnsi="Arial" w:cs="Arial"/>
          <w:b/>
          <w:bCs/>
          <w:color w:val="000000"/>
          <w:kern w:val="36"/>
          <w:sz w:val="36"/>
          <w:szCs w:val="36"/>
          <w:lang w:eastAsia="en-GB"/>
          <w14:ligatures w14:val="none"/>
        </w:rPr>
      </w:pPr>
      <w:r w:rsidRPr="008765C0">
        <w:rPr>
          <w:rFonts w:ascii="Arial" w:eastAsia="Times New Roman" w:hAnsi="Arial" w:cs="Arial"/>
          <w:b/>
          <w:bCs/>
          <w:color w:val="000000"/>
          <w:kern w:val="36"/>
          <w:sz w:val="36"/>
          <w:szCs w:val="36"/>
          <w:lang w:eastAsia="en-GB"/>
          <w14:ligatures w14:val="none"/>
        </w:rPr>
        <w:t>Psychology in Health and Social Care</w:t>
      </w:r>
    </w:p>
    <w:p w14:paraId="58901B91" w14:textId="5AE29298" w:rsidR="008765C0" w:rsidRPr="008765C0" w:rsidRDefault="008765C0" w:rsidP="008765C0">
      <w:pPr>
        <w:spacing w:before="100" w:beforeAutospacing="1" w:after="100" w:afterAutospacing="1" w:line="240" w:lineRule="auto"/>
        <w:outlineLvl w:val="0"/>
        <w:rPr>
          <w:rFonts w:ascii="Arial" w:eastAsia="Times New Roman" w:hAnsi="Arial" w:cs="Arial"/>
          <w:color w:val="000000"/>
          <w:kern w:val="36"/>
          <w:sz w:val="36"/>
          <w:szCs w:val="36"/>
          <w:lang w:eastAsia="en-GB"/>
          <w14:ligatures w14:val="none"/>
        </w:rPr>
      </w:pPr>
      <w:r w:rsidRPr="008765C0">
        <w:rPr>
          <w:rFonts w:ascii="Arial" w:eastAsia="Times New Roman" w:hAnsi="Arial" w:cs="Arial"/>
          <w:b/>
          <w:bCs/>
          <w:color w:val="000000"/>
          <w:kern w:val="36"/>
          <w:sz w:val="36"/>
          <w:szCs w:val="36"/>
          <w:lang w:eastAsia="en-GB"/>
          <w14:ligatures w14:val="none"/>
        </w:rPr>
        <w:t xml:space="preserve">                     </w:t>
      </w:r>
      <w:r w:rsidRPr="008765C0">
        <w:rPr>
          <w:rFonts w:ascii="Arial" w:eastAsia="Times New Roman" w:hAnsi="Arial" w:cs="Arial"/>
          <w:color w:val="000000"/>
          <w:kern w:val="36"/>
          <w:sz w:val="36"/>
          <w:szCs w:val="36"/>
          <w:lang w:eastAsia="en-GB"/>
          <w14:ligatures w14:val="none"/>
        </w:rPr>
        <w:t>(LCHS4010-LON)</w:t>
      </w:r>
    </w:p>
    <w:p w14:paraId="5449C571" w14:textId="61604FFB" w:rsidR="008765C0" w:rsidRPr="008765C0" w:rsidRDefault="008765C0" w:rsidP="008765C0">
      <w:pPr>
        <w:spacing w:before="100" w:beforeAutospacing="1" w:after="100" w:afterAutospacing="1" w:line="240" w:lineRule="auto"/>
        <w:outlineLvl w:val="0"/>
        <w:rPr>
          <w:rFonts w:ascii="Arial" w:eastAsia="Times New Roman" w:hAnsi="Arial" w:cs="Arial"/>
          <w:i/>
          <w:iCs/>
          <w:color w:val="000000"/>
          <w:kern w:val="36"/>
          <w:sz w:val="36"/>
          <w:szCs w:val="36"/>
          <w:lang w:eastAsia="en-GB"/>
          <w14:ligatures w14:val="none"/>
        </w:rPr>
      </w:pPr>
      <w:r w:rsidRPr="008765C0">
        <w:rPr>
          <w:rFonts w:ascii="Arial" w:eastAsia="Times New Roman" w:hAnsi="Arial" w:cs="Arial"/>
          <w:b/>
          <w:bCs/>
          <w:color w:val="000000"/>
          <w:kern w:val="36"/>
          <w:sz w:val="36"/>
          <w:szCs w:val="36"/>
          <w:lang w:eastAsia="en-GB"/>
          <w14:ligatures w14:val="none"/>
        </w:rPr>
        <w:t>Assignment 2</w:t>
      </w:r>
      <w:r w:rsidRPr="008765C0">
        <w:rPr>
          <w:rFonts w:ascii="Arial" w:eastAsia="Times New Roman" w:hAnsi="Arial" w:cs="Arial"/>
          <w:i/>
          <w:iCs/>
          <w:color w:val="000000"/>
          <w:kern w:val="36"/>
          <w:sz w:val="36"/>
          <w:szCs w:val="36"/>
          <w:lang w:eastAsia="en-GB"/>
          <w14:ligatures w14:val="none"/>
        </w:rPr>
        <w:t>: Essay</w:t>
      </w:r>
    </w:p>
    <w:p w14:paraId="31A228A3" w14:textId="3F84E174" w:rsidR="008765C0" w:rsidRPr="008765C0" w:rsidRDefault="008765C0" w:rsidP="008765C0">
      <w:pPr>
        <w:spacing w:before="100" w:beforeAutospacing="1" w:after="100" w:afterAutospacing="1" w:line="240" w:lineRule="auto"/>
        <w:outlineLvl w:val="0"/>
        <w:rPr>
          <w:rFonts w:ascii="Arial" w:eastAsia="Times New Roman" w:hAnsi="Arial" w:cs="Arial"/>
          <w:i/>
          <w:iCs/>
          <w:color w:val="000000"/>
          <w:kern w:val="36"/>
          <w:sz w:val="36"/>
          <w:szCs w:val="36"/>
          <w:lang w:eastAsia="en-GB"/>
          <w14:ligatures w14:val="none"/>
        </w:rPr>
      </w:pPr>
      <w:r w:rsidRPr="008765C0">
        <w:rPr>
          <w:rFonts w:ascii="Arial" w:eastAsia="Times New Roman" w:hAnsi="Arial" w:cs="Arial"/>
          <w:b/>
          <w:bCs/>
          <w:color w:val="000000"/>
          <w:kern w:val="36"/>
          <w:sz w:val="36"/>
          <w:szCs w:val="36"/>
          <w:lang w:eastAsia="en-GB"/>
          <w14:ligatures w14:val="none"/>
        </w:rPr>
        <w:t xml:space="preserve">Programme: </w:t>
      </w:r>
      <w:r w:rsidRPr="008765C0">
        <w:rPr>
          <w:rFonts w:ascii="Arial" w:eastAsia="Times New Roman" w:hAnsi="Arial" w:cs="Arial"/>
          <w:i/>
          <w:iCs/>
          <w:color w:val="000000"/>
          <w:kern w:val="36"/>
          <w:sz w:val="36"/>
          <w:szCs w:val="36"/>
          <w:lang w:eastAsia="en-GB"/>
          <w14:ligatures w14:val="none"/>
        </w:rPr>
        <w:t>Certificate of Higher Education in H&amp;SC</w:t>
      </w:r>
    </w:p>
    <w:p w14:paraId="53AB4D9C" w14:textId="0CDC5D0B" w:rsidR="008765C0" w:rsidRDefault="008765C0" w:rsidP="008765C0">
      <w:pPr>
        <w:spacing w:before="100" w:beforeAutospacing="1" w:after="100" w:afterAutospacing="1" w:line="240" w:lineRule="auto"/>
        <w:outlineLvl w:val="0"/>
        <w:rPr>
          <w:rFonts w:ascii="Arial" w:eastAsia="Times New Roman" w:hAnsi="Arial" w:cs="Arial"/>
          <w:i/>
          <w:iCs/>
          <w:color w:val="000000"/>
          <w:kern w:val="36"/>
          <w:sz w:val="36"/>
          <w:szCs w:val="36"/>
          <w:lang w:eastAsia="en-GB"/>
          <w14:ligatures w14:val="none"/>
        </w:rPr>
      </w:pPr>
      <w:r w:rsidRPr="008765C0">
        <w:rPr>
          <w:rFonts w:ascii="Arial" w:eastAsia="Times New Roman" w:hAnsi="Arial" w:cs="Arial"/>
          <w:b/>
          <w:bCs/>
          <w:color w:val="000000"/>
          <w:kern w:val="36"/>
          <w:sz w:val="36"/>
          <w:szCs w:val="36"/>
          <w:lang w:eastAsia="en-GB"/>
          <w14:ligatures w14:val="none"/>
        </w:rPr>
        <w:t xml:space="preserve">Name </w:t>
      </w:r>
      <w:r>
        <w:rPr>
          <w:rFonts w:ascii="Arial" w:eastAsia="Times New Roman" w:hAnsi="Arial" w:cs="Arial"/>
          <w:b/>
          <w:bCs/>
          <w:color w:val="000000"/>
          <w:kern w:val="36"/>
          <w:sz w:val="36"/>
          <w:szCs w:val="36"/>
          <w:lang w:eastAsia="en-GB"/>
          <w14:ligatures w14:val="none"/>
        </w:rPr>
        <w:t xml:space="preserve">of Student: </w:t>
      </w:r>
      <w:r>
        <w:rPr>
          <w:rFonts w:ascii="Arial" w:eastAsia="Times New Roman" w:hAnsi="Arial" w:cs="Arial"/>
          <w:i/>
          <w:iCs/>
          <w:color w:val="000000"/>
          <w:kern w:val="36"/>
          <w:sz w:val="36"/>
          <w:szCs w:val="36"/>
          <w:lang w:eastAsia="en-GB"/>
          <w14:ligatures w14:val="none"/>
        </w:rPr>
        <w:t>Analisa Caunceran</w:t>
      </w:r>
    </w:p>
    <w:p w14:paraId="3E478179" w14:textId="39F14F0D" w:rsidR="008765C0" w:rsidRDefault="008765C0" w:rsidP="008765C0">
      <w:pPr>
        <w:spacing w:before="100" w:beforeAutospacing="1" w:after="100" w:afterAutospacing="1" w:line="240" w:lineRule="auto"/>
        <w:outlineLvl w:val="0"/>
        <w:rPr>
          <w:rFonts w:ascii="Arial" w:eastAsia="Times New Roman" w:hAnsi="Arial" w:cs="Arial"/>
          <w:i/>
          <w:iCs/>
          <w:color w:val="000000"/>
          <w:kern w:val="36"/>
          <w:sz w:val="36"/>
          <w:szCs w:val="36"/>
          <w:lang w:eastAsia="en-GB"/>
          <w14:ligatures w14:val="none"/>
        </w:rPr>
      </w:pPr>
      <w:r>
        <w:rPr>
          <w:rFonts w:ascii="Arial" w:eastAsia="Times New Roman" w:hAnsi="Arial" w:cs="Arial"/>
          <w:b/>
          <w:bCs/>
          <w:color w:val="000000"/>
          <w:kern w:val="36"/>
          <w:sz w:val="36"/>
          <w:szCs w:val="36"/>
          <w:lang w:eastAsia="en-GB"/>
          <w14:ligatures w14:val="none"/>
        </w:rPr>
        <w:t xml:space="preserve">Number of Student: </w:t>
      </w:r>
      <w:r>
        <w:rPr>
          <w:rFonts w:ascii="Arial" w:eastAsia="Times New Roman" w:hAnsi="Arial" w:cs="Arial"/>
          <w:i/>
          <w:iCs/>
          <w:color w:val="000000"/>
          <w:kern w:val="36"/>
          <w:sz w:val="36"/>
          <w:szCs w:val="36"/>
          <w:lang w:eastAsia="en-GB"/>
          <w14:ligatures w14:val="none"/>
        </w:rPr>
        <w:t>2512900</w:t>
      </w:r>
    </w:p>
    <w:p w14:paraId="390D438E" w14:textId="777C842F" w:rsidR="008765C0" w:rsidRPr="008765C0" w:rsidRDefault="008765C0" w:rsidP="008765C0">
      <w:pPr>
        <w:spacing w:before="100" w:beforeAutospacing="1" w:after="100" w:afterAutospacing="1" w:line="240" w:lineRule="auto"/>
        <w:outlineLvl w:val="0"/>
        <w:rPr>
          <w:rFonts w:ascii="Arial" w:eastAsia="Times New Roman" w:hAnsi="Arial" w:cs="Arial"/>
          <w:i/>
          <w:iCs/>
          <w:color w:val="000000"/>
          <w:kern w:val="36"/>
          <w:sz w:val="36"/>
          <w:szCs w:val="36"/>
          <w:lang w:eastAsia="en-GB"/>
          <w14:ligatures w14:val="none"/>
        </w:rPr>
      </w:pPr>
      <w:r>
        <w:rPr>
          <w:rFonts w:ascii="Arial" w:eastAsia="Times New Roman" w:hAnsi="Arial" w:cs="Arial"/>
          <w:b/>
          <w:bCs/>
          <w:color w:val="000000"/>
          <w:kern w:val="36"/>
          <w:sz w:val="36"/>
          <w:szCs w:val="36"/>
          <w:lang w:eastAsia="en-GB"/>
          <w14:ligatures w14:val="none"/>
        </w:rPr>
        <w:t xml:space="preserve">Lecturer’s Name: </w:t>
      </w:r>
      <w:r>
        <w:rPr>
          <w:rFonts w:ascii="Arial" w:eastAsia="Times New Roman" w:hAnsi="Arial" w:cs="Arial"/>
          <w:i/>
          <w:iCs/>
          <w:color w:val="000000"/>
          <w:kern w:val="36"/>
          <w:sz w:val="36"/>
          <w:szCs w:val="36"/>
          <w:lang w:eastAsia="en-GB"/>
          <w14:ligatures w14:val="none"/>
        </w:rPr>
        <w:t>Shepherd Ziko</w:t>
      </w:r>
    </w:p>
    <w:p w14:paraId="4CC3E2E6" w14:textId="77777777" w:rsidR="008765C0" w:rsidRPr="008765C0" w:rsidRDefault="008765C0" w:rsidP="008765C0">
      <w:pPr>
        <w:spacing w:before="100" w:beforeAutospacing="1" w:after="100" w:afterAutospacing="1" w:line="240" w:lineRule="auto"/>
        <w:outlineLvl w:val="0"/>
        <w:rPr>
          <w:rFonts w:ascii="Arial" w:eastAsia="Times New Roman" w:hAnsi="Arial" w:cs="Arial"/>
          <w:b/>
          <w:bCs/>
          <w:color w:val="000000"/>
          <w:kern w:val="36"/>
          <w:sz w:val="36"/>
          <w:szCs w:val="36"/>
          <w:lang w:eastAsia="en-GB"/>
          <w14:ligatures w14:val="none"/>
        </w:rPr>
      </w:pPr>
    </w:p>
    <w:p w14:paraId="72F64901" w14:textId="77777777" w:rsidR="008765C0" w:rsidRDefault="008765C0" w:rsidP="008765C0">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5E3243CA" w14:textId="77777777" w:rsidR="008765C0" w:rsidRDefault="008765C0" w:rsidP="008765C0">
      <w:pPr>
        <w:spacing w:before="100" w:beforeAutospacing="1" w:after="100" w:afterAutospacing="1" w:line="240" w:lineRule="auto"/>
        <w:outlineLvl w:val="0"/>
        <w:rPr>
          <w:rFonts w:ascii="Arial" w:eastAsia="Times New Roman" w:hAnsi="Arial" w:cs="Arial"/>
          <w:b/>
          <w:bCs/>
          <w:color w:val="000000"/>
          <w:kern w:val="36"/>
          <w:sz w:val="36"/>
          <w:szCs w:val="36"/>
          <w:lang w:eastAsia="en-GB"/>
          <w14:ligatures w14:val="none"/>
        </w:rPr>
      </w:pPr>
    </w:p>
    <w:p w14:paraId="6304FDED" w14:textId="4AD16591" w:rsidR="008765C0" w:rsidRPr="008765C0" w:rsidRDefault="008765C0" w:rsidP="008765C0">
      <w:pPr>
        <w:spacing w:before="100" w:beforeAutospacing="1" w:after="100" w:afterAutospacing="1" w:line="240" w:lineRule="auto"/>
        <w:outlineLvl w:val="0"/>
        <w:rPr>
          <w:rFonts w:ascii="Arial" w:eastAsia="Times New Roman" w:hAnsi="Arial" w:cs="Arial"/>
          <w:b/>
          <w:bCs/>
          <w:color w:val="000000"/>
          <w:kern w:val="36"/>
          <w:sz w:val="36"/>
          <w:szCs w:val="36"/>
          <w:lang w:eastAsia="en-GB"/>
          <w14:ligatures w14:val="none"/>
        </w:rPr>
      </w:pPr>
      <w:r w:rsidRPr="008765C0">
        <w:rPr>
          <w:rFonts w:ascii="Arial" w:eastAsia="Times New Roman" w:hAnsi="Arial" w:cs="Arial"/>
          <w:b/>
          <w:bCs/>
          <w:color w:val="000000"/>
          <w:kern w:val="36"/>
          <w:sz w:val="36"/>
          <w:szCs w:val="36"/>
          <w:lang w:eastAsia="en-GB"/>
          <w14:ligatures w14:val="none"/>
        </w:rPr>
        <w:t>The Impact of Social Media on Mental Health in Adolescence</w:t>
      </w:r>
    </w:p>
    <w:p w14:paraId="518E65E2" w14:textId="77777777" w:rsidR="008765C0" w:rsidRPr="008765C0" w:rsidRDefault="008765C0" w:rsidP="008765C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r w:rsidRPr="008765C0">
        <w:rPr>
          <w:rFonts w:ascii="Times New Roman" w:eastAsia="Times New Roman" w:hAnsi="Times New Roman" w:cs="Times New Roman"/>
          <w:b/>
          <w:bCs/>
          <w:color w:val="000000"/>
          <w:kern w:val="0"/>
          <w:sz w:val="36"/>
          <w:szCs w:val="36"/>
          <w:lang w:eastAsia="en-GB"/>
          <w14:ligatures w14:val="none"/>
        </w:rPr>
        <w:t>Introduction</w:t>
      </w:r>
    </w:p>
    <w:p w14:paraId="5EE76172" w14:textId="77777777" w:rsidR="008765C0" w:rsidRP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765C0">
        <w:rPr>
          <w:rFonts w:ascii="Times New Roman" w:eastAsia="Times New Roman" w:hAnsi="Times New Roman" w:cs="Times New Roman"/>
          <w:color w:val="000000"/>
          <w:kern w:val="0"/>
          <w:lang w:eastAsia="en-GB"/>
          <w14:ligatures w14:val="none"/>
        </w:rPr>
        <w:t>Adolescence is an important period of human development when young people experience considerable physical, emotional, psychological and social changes. During this stage, they gradually develop their own identity, become more independent and establish relationships with people around them. Social media has also become increasingly connected to adolescents' everyday experiences, influencing the way they communicate, obtain information and interact with others.</w:t>
      </w:r>
    </w:p>
    <w:p w14:paraId="6D924427" w14:textId="77777777" w:rsidR="008765C0" w:rsidRP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765C0">
        <w:rPr>
          <w:rFonts w:ascii="Times New Roman" w:eastAsia="Times New Roman" w:hAnsi="Times New Roman" w:cs="Times New Roman"/>
          <w:color w:val="000000"/>
          <w:kern w:val="0"/>
          <w:lang w:eastAsia="en-GB"/>
          <w14:ligatures w14:val="none"/>
        </w:rPr>
        <w:t>This essay explores how social media may affect adolescent mental health by applying Bandura's Social Cognitive Theory and Maslow's Hierarchy of Needs. Bandura's theory helps explain how adolescents can develop behaviours by watching and learning from other people, including those they encounter online. Maslow's theory provides another perspective by considering how social media may influence important psychological needs such as belonging, self-esteem and personal development. Using both theories provides a broader understanding of why social media can offer valuable opportunities for adolescents while also creating possible risks to their mental health and wellbeing.</w:t>
      </w:r>
    </w:p>
    <w:p w14:paraId="504A3B4A" w14:textId="77777777" w:rsidR="008765C0" w:rsidRDefault="008765C0" w:rsidP="008765C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p>
    <w:p w14:paraId="1F4D8208" w14:textId="6C6A97B0" w:rsidR="008765C0" w:rsidRPr="008765C0" w:rsidRDefault="008765C0" w:rsidP="008765C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r w:rsidRPr="008765C0">
        <w:rPr>
          <w:rFonts w:ascii="Times New Roman" w:eastAsia="Times New Roman" w:hAnsi="Times New Roman" w:cs="Times New Roman"/>
          <w:b/>
          <w:bCs/>
          <w:color w:val="000000"/>
          <w:kern w:val="0"/>
          <w:sz w:val="36"/>
          <w:szCs w:val="36"/>
          <w:lang w:eastAsia="en-GB"/>
          <w14:ligatures w14:val="none"/>
        </w:rPr>
        <w:t>Main Body</w:t>
      </w:r>
    </w:p>
    <w:p w14:paraId="7B823C1A" w14:textId="77777777" w:rsidR="008765C0" w:rsidRP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765C0">
        <w:rPr>
          <w:rFonts w:ascii="Times New Roman" w:eastAsia="Times New Roman" w:hAnsi="Times New Roman" w:cs="Times New Roman"/>
          <w:color w:val="000000"/>
          <w:kern w:val="0"/>
          <w:lang w:eastAsia="en-GB"/>
          <w14:ligatures w14:val="none"/>
        </w:rPr>
        <w:t xml:space="preserve">Social media is now a common part of everyday life for many adolescents. Platforms such as TikTok, Instagram, Snapchat and YouTube allow young people to communicate with friends, access information, learn new things and express themselves creatively. Online communities may also provide social and emotional support, particularly when young people feel isolated. However, the effects are not always positive. Research has identified associations between social media use and depression, anxiety and psychological distress among adolescents, although the strength and direction of these relationships vary between studies (Keles, McCrae and Grealish, 2020). This suggests that social media itself should not automatically be viewed as harmful. The way it is used, the type of content </w:t>
      </w:r>
      <w:proofErr w:type="gramStart"/>
      <w:r w:rsidRPr="008765C0">
        <w:rPr>
          <w:rFonts w:ascii="Times New Roman" w:eastAsia="Times New Roman" w:hAnsi="Times New Roman" w:cs="Times New Roman"/>
          <w:color w:val="000000"/>
          <w:kern w:val="0"/>
          <w:lang w:eastAsia="en-GB"/>
          <w14:ligatures w14:val="none"/>
        </w:rPr>
        <w:t>viewed</w:t>
      </w:r>
      <w:proofErr w:type="gramEnd"/>
      <w:r w:rsidRPr="008765C0">
        <w:rPr>
          <w:rFonts w:ascii="Times New Roman" w:eastAsia="Times New Roman" w:hAnsi="Times New Roman" w:cs="Times New Roman"/>
          <w:color w:val="000000"/>
          <w:kern w:val="0"/>
          <w:lang w:eastAsia="en-GB"/>
          <w14:ligatures w14:val="none"/>
        </w:rPr>
        <w:t xml:space="preserve"> and an adolescent's personal circumstances can influence its effects.</w:t>
      </w:r>
    </w:p>
    <w:p w14:paraId="4E48B16C" w14:textId="77777777" w:rsidR="008765C0" w:rsidRP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765C0">
        <w:rPr>
          <w:rFonts w:ascii="Times New Roman" w:eastAsia="Times New Roman" w:hAnsi="Times New Roman" w:cs="Times New Roman"/>
          <w:color w:val="000000"/>
          <w:kern w:val="0"/>
          <w:lang w:eastAsia="en-GB"/>
          <w14:ligatures w14:val="none"/>
        </w:rPr>
        <w:t>Recent international statistics demonstrate the extent to which social media is involved in adolescents' lives. The World Health Organization Regional Office for Europe (WHO, 2024a) reported findings from almost 280,000 adolescents aged 11, 13 and 15 across 44 countries and regions. The study found that </w:t>
      </w:r>
      <w:r w:rsidRPr="008765C0">
        <w:rPr>
          <w:rFonts w:ascii="Times New Roman" w:eastAsia="Times New Roman" w:hAnsi="Times New Roman" w:cs="Times New Roman"/>
          <w:b/>
          <w:bCs/>
          <w:color w:val="000000"/>
          <w:kern w:val="0"/>
          <w:lang w:eastAsia="en-GB"/>
          <w14:ligatures w14:val="none"/>
        </w:rPr>
        <w:t>11% showed signs of problematic social media use</w:t>
      </w:r>
      <w:r w:rsidRPr="008765C0">
        <w:rPr>
          <w:rFonts w:ascii="Times New Roman" w:eastAsia="Times New Roman" w:hAnsi="Times New Roman" w:cs="Times New Roman"/>
          <w:color w:val="000000"/>
          <w:kern w:val="0"/>
          <w:lang w:eastAsia="en-GB"/>
          <w14:ligatures w14:val="none"/>
        </w:rPr>
        <w:t>, compared with </w:t>
      </w:r>
      <w:r w:rsidRPr="008765C0">
        <w:rPr>
          <w:rFonts w:ascii="Times New Roman" w:eastAsia="Times New Roman" w:hAnsi="Times New Roman" w:cs="Times New Roman"/>
          <w:b/>
          <w:bCs/>
          <w:color w:val="000000"/>
          <w:kern w:val="0"/>
          <w:lang w:eastAsia="en-GB"/>
          <w14:ligatures w14:val="none"/>
        </w:rPr>
        <w:t>7% in 2018</w:t>
      </w:r>
      <w:r w:rsidRPr="008765C0">
        <w:rPr>
          <w:rFonts w:ascii="Times New Roman" w:eastAsia="Times New Roman" w:hAnsi="Times New Roman" w:cs="Times New Roman"/>
          <w:color w:val="000000"/>
          <w:kern w:val="0"/>
          <w:lang w:eastAsia="en-GB"/>
          <w14:ligatures w14:val="none"/>
        </w:rPr>
        <w:t>. The proportion was higher among girls, at </w:t>
      </w:r>
      <w:r w:rsidRPr="008765C0">
        <w:rPr>
          <w:rFonts w:ascii="Times New Roman" w:eastAsia="Times New Roman" w:hAnsi="Times New Roman" w:cs="Times New Roman"/>
          <w:b/>
          <w:bCs/>
          <w:color w:val="000000"/>
          <w:kern w:val="0"/>
          <w:lang w:eastAsia="en-GB"/>
          <w14:ligatures w14:val="none"/>
        </w:rPr>
        <w:t>13%, compared with 9% of boys</w:t>
      </w:r>
      <w:r w:rsidRPr="008765C0">
        <w:rPr>
          <w:rFonts w:ascii="Times New Roman" w:eastAsia="Times New Roman" w:hAnsi="Times New Roman" w:cs="Times New Roman"/>
          <w:color w:val="000000"/>
          <w:kern w:val="0"/>
          <w:lang w:eastAsia="en-GB"/>
          <w14:ligatures w14:val="none"/>
        </w:rPr>
        <w:t>. Furthermore, </w:t>
      </w:r>
      <w:r w:rsidRPr="008765C0">
        <w:rPr>
          <w:rFonts w:ascii="Times New Roman" w:eastAsia="Times New Roman" w:hAnsi="Times New Roman" w:cs="Times New Roman"/>
          <w:b/>
          <w:bCs/>
          <w:color w:val="000000"/>
          <w:kern w:val="0"/>
          <w:lang w:eastAsia="en-GB"/>
          <w14:ligatures w14:val="none"/>
        </w:rPr>
        <w:t>36% reported being in almost constant online contact with friends</w:t>
      </w:r>
      <w:r w:rsidRPr="008765C0">
        <w:rPr>
          <w:rFonts w:ascii="Times New Roman" w:eastAsia="Times New Roman" w:hAnsi="Times New Roman" w:cs="Times New Roman"/>
          <w:color w:val="000000"/>
          <w:kern w:val="0"/>
          <w:lang w:eastAsia="en-GB"/>
          <w14:ligatures w14:val="none"/>
        </w:rPr>
        <w:t> (WHO, 2024a). These findings show the importance of online communication in young people's relationships but also indicate that some adolescents may struggle to control their social media use. Problematic use was also connected with poorer mental and social wellbeing.</w:t>
      </w:r>
    </w:p>
    <w:p w14:paraId="55CB5F5D" w14:textId="77777777" w:rsidR="008765C0" w:rsidRP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765C0">
        <w:rPr>
          <w:rFonts w:ascii="Times New Roman" w:eastAsia="Times New Roman" w:hAnsi="Times New Roman" w:cs="Times New Roman"/>
          <w:color w:val="000000"/>
          <w:kern w:val="0"/>
          <w:lang w:eastAsia="en-GB"/>
          <w14:ligatures w14:val="none"/>
        </w:rPr>
        <w:t>Cyberbullying presents another concern. WHO (2024b) reported an increase in adolescents experiencing cyberbullying between 2018 and 2022, with approximately </w:t>
      </w:r>
      <w:r w:rsidRPr="008765C0">
        <w:rPr>
          <w:rFonts w:ascii="Times New Roman" w:eastAsia="Times New Roman" w:hAnsi="Times New Roman" w:cs="Times New Roman"/>
          <w:b/>
          <w:bCs/>
          <w:color w:val="000000"/>
          <w:kern w:val="0"/>
          <w:lang w:eastAsia="en-GB"/>
          <w14:ligatures w14:val="none"/>
        </w:rPr>
        <w:t>one in six</w:t>
      </w:r>
      <w:r w:rsidRPr="008765C0">
        <w:rPr>
          <w:rFonts w:ascii="Times New Roman" w:eastAsia="Times New Roman" w:hAnsi="Times New Roman" w:cs="Times New Roman"/>
          <w:color w:val="000000"/>
          <w:kern w:val="0"/>
          <w:lang w:eastAsia="en-GB"/>
          <w14:ligatures w14:val="none"/>
        </w:rPr>
        <w:t> reporting that they had been cyberbullied. Evidence from England provides a similar concern. NHS England (2023) found that </w:t>
      </w:r>
      <w:r w:rsidRPr="008765C0">
        <w:rPr>
          <w:rFonts w:ascii="Times New Roman" w:eastAsia="Times New Roman" w:hAnsi="Times New Roman" w:cs="Times New Roman"/>
          <w:b/>
          <w:bCs/>
          <w:color w:val="000000"/>
          <w:kern w:val="0"/>
          <w:lang w:eastAsia="en-GB"/>
          <w14:ligatures w14:val="none"/>
        </w:rPr>
        <w:t>10% of children aged 11–16 who used social media reported that they had been bullied online</w:t>
      </w:r>
      <w:r w:rsidRPr="008765C0">
        <w:rPr>
          <w:rFonts w:ascii="Times New Roman" w:eastAsia="Times New Roman" w:hAnsi="Times New Roman" w:cs="Times New Roman"/>
          <w:color w:val="000000"/>
          <w:kern w:val="0"/>
          <w:lang w:eastAsia="en-GB"/>
          <w14:ligatures w14:val="none"/>
        </w:rPr>
        <w:t>. Negative online experiences can affect confidence, relationships and emotional wellbeing. However, these statistics should be interpreted carefully. They demonstrate associations and experiences rather than proving that social media directly causes mental health difficulties. Odgers and Jensen (2020) also emphasise that much research in this area is correlational and that associations between digital technology use and adolescent wellbeing are often small or inconsistent.</w:t>
      </w:r>
    </w:p>
    <w:p w14:paraId="76165889" w14:textId="77777777" w:rsidR="008765C0" w:rsidRP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765C0">
        <w:rPr>
          <w:rFonts w:ascii="Times New Roman" w:eastAsia="Times New Roman" w:hAnsi="Times New Roman" w:cs="Times New Roman"/>
          <w:color w:val="000000"/>
          <w:kern w:val="0"/>
          <w:lang w:eastAsia="en-GB"/>
          <w14:ligatures w14:val="none"/>
        </w:rPr>
        <w:t>Bandura's Social Cognitive Theory offers a useful way of understanding how online environments may influence adolescent behaviour. Bandura (1986) proposed that individuals can learn through observing other people and modelling their behaviour. This is particularly relevant during adolescence because young people are still developing their identity and may be strongly influenced by peers and admired individuals. Social media provides constant opportunities to observe celebrities, influencers, friends and content creators. Some online content may present highly edited appearances, achievements or lifestyles that are difficult to achieve in everyday life. Adolescents may compare themselves with these images and feel that they do not meet similar standards. This can potentially affect their confidence and satisfaction with themselves.</w:t>
      </w:r>
    </w:p>
    <w:p w14:paraId="524F733C" w14:textId="77777777" w:rsidR="008765C0" w:rsidRP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765C0">
        <w:rPr>
          <w:rFonts w:ascii="Times New Roman" w:eastAsia="Times New Roman" w:hAnsi="Times New Roman" w:cs="Times New Roman"/>
          <w:color w:val="000000"/>
          <w:kern w:val="0"/>
          <w:lang w:eastAsia="en-GB"/>
          <w14:ligatures w14:val="none"/>
        </w:rPr>
        <w:lastRenderedPageBreak/>
        <w:t>However, observational learning can also have positive effects. Young people may follow individuals who encourage educational achievement, healthy lifestyles, mental health awareness or constructive coping strategies. Social media can therefore expose adolescents to positive role models and useful information. This demonstrates an important strength of Bandura's theory because it explains how the same learning process can contribute to either helpful or unhelpful behaviour. Nevertheless, the theory has limitations. Its emphasis on learning through observation cannot fully explain why adolescents exposed to similar online material may react differently. Family relationships, personality, previous experiences and other individual circumstances may also influence their responses.</w:t>
      </w:r>
    </w:p>
    <w:p w14:paraId="4D049B30" w14:textId="77777777" w:rsidR="008765C0" w:rsidRP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765C0">
        <w:rPr>
          <w:rFonts w:ascii="Times New Roman" w:eastAsia="Times New Roman" w:hAnsi="Times New Roman" w:cs="Times New Roman"/>
          <w:color w:val="000000"/>
          <w:kern w:val="0"/>
          <w:lang w:eastAsia="en-GB"/>
          <w14:ligatures w14:val="none"/>
        </w:rPr>
        <w:t>Maslow's Hierarchy of Needs provides another explanation for adolescents' attraction to social media. Maslow (1943) suggested that human motivation is influenced by different needs, including belonging, esteem and self-actualisation. During adolescence, friendships and social acceptance can become particularly important. Social media offers a convenient way to communicate with friends, participate in groups and feel connected with others. Online communities may be particularly helpful for adolescents who experience social isolation because of illness, disability or personal circumstances. Finding people with similar experiences can create a sense of acceptance and provide emotional support.</w:t>
      </w:r>
    </w:p>
    <w:p w14:paraId="44C26AD6" w14:textId="77777777" w:rsidR="008765C0" w:rsidRP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765C0">
        <w:rPr>
          <w:rFonts w:ascii="Times New Roman" w:eastAsia="Times New Roman" w:hAnsi="Times New Roman" w:cs="Times New Roman"/>
          <w:color w:val="000000"/>
          <w:kern w:val="0"/>
          <w:lang w:eastAsia="en-GB"/>
          <w14:ligatures w14:val="none"/>
        </w:rPr>
        <w:t>On the other hand, online interaction may sometimes interfere with these psychological needs. Some adolescents may begin to connect their self-worth with the number of likes, comments or followers they receive. When they do not receive the response they expected, they may feel rejected or less confident. Fear of missing out (FOMO) may also encourage young people to remain online for extended periods because they worry about being excluded from conversations or activities. The Royal Society for Public Health (2017) identified both benefits and risks of social media for young people, including concerns relating to anxiety, sleep, body image and FOMO. Maslow's theory can help explain why online approval feels important, although the hierarchy should not be treated as a fixed order because individual needs can be influenced by culture, family circumstances and personal experiences.</w:t>
      </w:r>
    </w:p>
    <w:p w14:paraId="71896AE2" w14:textId="723B6A51" w:rsidR="008765C0" w:rsidRP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765C0">
        <w:rPr>
          <w:rFonts w:ascii="Times New Roman" w:eastAsia="Times New Roman" w:hAnsi="Times New Roman" w:cs="Times New Roman"/>
          <w:color w:val="000000"/>
          <w:kern w:val="0"/>
          <w:lang w:eastAsia="en-GB"/>
          <w14:ligatures w14:val="none"/>
        </w:rPr>
        <w:t xml:space="preserve">When considered together, Bandura and Maslow provide complementary explanations for the relationship between social media and adolescent mental health. Bandura focuses on how behaviours and attitudes may develop through observation, whereas Maslow helps explain why young people seek belonging, recognition and acceptance. These perspectives show why social media can support positive development when young people encounter helpful content and supportive </w:t>
      </w:r>
      <w:r w:rsidRPr="008765C0">
        <w:rPr>
          <w:rFonts w:ascii="Times New Roman" w:eastAsia="Times New Roman" w:hAnsi="Times New Roman" w:cs="Times New Roman"/>
          <w:color w:val="000000"/>
          <w:kern w:val="0"/>
          <w:lang w:eastAsia="en-GB"/>
          <w14:ligatures w14:val="none"/>
        </w:rPr>
        <w:t>relationships but</w:t>
      </w:r>
      <w:r w:rsidRPr="008765C0">
        <w:rPr>
          <w:rFonts w:ascii="Times New Roman" w:eastAsia="Times New Roman" w:hAnsi="Times New Roman" w:cs="Times New Roman"/>
          <w:color w:val="000000"/>
          <w:kern w:val="0"/>
          <w:lang w:eastAsia="en-GB"/>
          <w14:ligatures w14:val="none"/>
        </w:rPr>
        <w:t xml:space="preserve"> may contribute to emotional difficulties when they depend heavily on online approval or repeatedly compare themselves with unrealistic images.</w:t>
      </w:r>
    </w:p>
    <w:p w14:paraId="3FD64375" w14:textId="77777777" w:rsidR="008765C0" w:rsidRP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765C0">
        <w:rPr>
          <w:rFonts w:ascii="Times New Roman" w:eastAsia="Times New Roman" w:hAnsi="Times New Roman" w:cs="Times New Roman"/>
          <w:color w:val="000000"/>
          <w:kern w:val="0"/>
          <w:lang w:eastAsia="en-GB"/>
          <w14:ligatures w14:val="none"/>
        </w:rPr>
        <w:t>These theories are also relevant to health and social care practice. Professionals working with children and young people can discuss online experiences rather than assuming that all social media use is harmful. They can support adolescents to recognise unrealistic content, think critically about what they view and develop healthier digital habits. Families can also be encouraged to maintain open communication about online experiences and cyberbullying. Supporting positive relationships, appropriate boundaries around screen use and healthy coping strategies may help adolescents gain the benefits of social media while reducing potential risks.</w:t>
      </w:r>
    </w:p>
    <w:p w14:paraId="6849A190" w14:textId="77777777" w:rsidR="008765C0" w:rsidRDefault="008765C0" w:rsidP="008765C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p>
    <w:p w14:paraId="19E6B3CD" w14:textId="4BB48B1C" w:rsidR="008765C0" w:rsidRPr="008765C0" w:rsidRDefault="008765C0" w:rsidP="008765C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r w:rsidRPr="008765C0">
        <w:rPr>
          <w:rFonts w:ascii="Times New Roman" w:eastAsia="Times New Roman" w:hAnsi="Times New Roman" w:cs="Times New Roman"/>
          <w:b/>
          <w:bCs/>
          <w:color w:val="000000"/>
          <w:kern w:val="0"/>
          <w:sz w:val="36"/>
          <w:szCs w:val="36"/>
          <w:lang w:eastAsia="en-GB"/>
          <w14:ligatures w14:val="none"/>
        </w:rPr>
        <w:lastRenderedPageBreak/>
        <w:t>Conclusion</w:t>
      </w:r>
    </w:p>
    <w:p w14:paraId="428C8036" w14:textId="77777777" w:rsidR="008765C0" w:rsidRP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765C0">
        <w:rPr>
          <w:rFonts w:ascii="Times New Roman" w:eastAsia="Times New Roman" w:hAnsi="Times New Roman" w:cs="Times New Roman"/>
          <w:color w:val="000000"/>
          <w:kern w:val="0"/>
          <w:lang w:eastAsia="en-GB"/>
          <w14:ligatures w14:val="none"/>
        </w:rPr>
        <w:t>Overall, social media has become an influential part of adolescent life and can affect mental wellbeing in both beneficial and challenging ways. It provides opportunities for communication, education, creativity, friendship and emotional support. However, problematic use and negative online experiences may be associated with anxiety, depression, reduced self-esteem, disrupted sleep and cyberbullying (Keles, McCrae and Grealish, 2020). International and UK statistics also demonstrate that problematic social media use and cyberbullying affect a meaningful proportion of young people (WHO, 2024a; WHO, 2024b; NHS England, 2023).</w:t>
      </w:r>
    </w:p>
    <w:p w14:paraId="231F6F10" w14:textId="77777777" w:rsidR="008765C0" w:rsidRP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765C0">
        <w:rPr>
          <w:rFonts w:ascii="Times New Roman" w:eastAsia="Times New Roman" w:hAnsi="Times New Roman" w:cs="Times New Roman"/>
          <w:color w:val="000000"/>
          <w:kern w:val="0"/>
          <w:lang w:eastAsia="en-GB"/>
          <w14:ligatures w14:val="none"/>
        </w:rPr>
        <w:t>Bandura's Social Cognitive Theory explains how adolescents may learn behaviours and attitudes by observing peers, influencers and other people online (Bandura, 1986). This can result in unhealthy comparisons but can also encourage positive learning when young people encounter supportive role models. Maslow's Hierarchy of Needs helps explain why adolescents may use social media to seek belonging, acceptance and self-esteem (Maslow, 1943). Online relationships can support these needs, although depending heavily on digital approval may negatively affect wellbeing.</w:t>
      </w:r>
    </w:p>
    <w:p w14:paraId="70EDCC41" w14:textId="77777777" w:rsid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765C0">
        <w:rPr>
          <w:rFonts w:ascii="Times New Roman" w:eastAsia="Times New Roman" w:hAnsi="Times New Roman" w:cs="Times New Roman"/>
          <w:color w:val="000000"/>
          <w:kern w:val="0"/>
          <w:lang w:eastAsia="en-GB"/>
          <w14:ligatures w14:val="none"/>
        </w:rPr>
        <w:t>Together, these theories demonstrate that social media should not be viewed as completely harmful or entirely beneficial. Its influence depends on several factors, including how it is used, what adolescents encounter online and the support available to them. Health and social care professionals therefore have an important role in helping young people understand online risks while recognising the benefits of digital communication. Encouraging critical thinking, positive relationships, resilience and responsible social media habits can help adolescents make healthier choices and support their longer-term mental wellbeing.</w:t>
      </w:r>
    </w:p>
    <w:p w14:paraId="3FA3061F" w14:textId="77777777" w:rsid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40B26819" w14:textId="77777777" w:rsid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004FDEAC" w14:textId="77777777" w:rsid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03CE884A" w14:textId="77777777" w:rsid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695F57BB" w14:textId="77777777" w:rsid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12A10AB1" w14:textId="77777777" w:rsid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4529392C" w14:textId="77777777" w:rsid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1849F4C2" w14:textId="77777777" w:rsid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640A04B9" w14:textId="77777777" w:rsid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7043316B" w14:textId="77777777" w:rsid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11B5761A" w14:textId="77777777" w:rsid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525616C6" w14:textId="77777777" w:rsid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46C5C63C" w14:textId="79808408" w:rsidR="008765C0" w:rsidRP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765C0">
        <w:rPr>
          <w:rFonts w:ascii="Times New Roman" w:eastAsia="Times New Roman" w:hAnsi="Times New Roman" w:cs="Times New Roman"/>
          <w:b/>
          <w:bCs/>
          <w:color w:val="000000"/>
          <w:kern w:val="36"/>
          <w:sz w:val="48"/>
          <w:szCs w:val="48"/>
          <w:lang w:eastAsia="en-GB"/>
          <w14:ligatures w14:val="none"/>
        </w:rPr>
        <w:t>References</w:t>
      </w:r>
    </w:p>
    <w:p w14:paraId="2C52D466" w14:textId="77777777" w:rsidR="008765C0" w:rsidRP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765C0">
        <w:rPr>
          <w:rFonts w:ascii="Times New Roman" w:eastAsia="Times New Roman" w:hAnsi="Times New Roman" w:cs="Times New Roman"/>
          <w:color w:val="000000"/>
          <w:kern w:val="0"/>
          <w:lang w:eastAsia="en-GB"/>
          <w14:ligatures w14:val="none"/>
        </w:rPr>
        <w:t>Bandura, A. (1986) </w:t>
      </w:r>
      <w:r w:rsidRPr="008765C0">
        <w:rPr>
          <w:rFonts w:ascii="Times New Roman" w:eastAsia="Times New Roman" w:hAnsi="Times New Roman" w:cs="Times New Roman"/>
          <w:i/>
          <w:iCs/>
          <w:color w:val="000000"/>
          <w:kern w:val="0"/>
          <w:lang w:eastAsia="en-GB"/>
          <w14:ligatures w14:val="none"/>
        </w:rPr>
        <w:t>Social Foundations of Thought and Action: A Social Cognitive Theory</w:t>
      </w:r>
      <w:r w:rsidRPr="008765C0">
        <w:rPr>
          <w:rFonts w:ascii="Times New Roman" w:eastAsia="Times New Roman" w:hAnsi="Times New Roman" w:cs="Times New Roman"/>
          <w:color w:val="000000"/>
          <w:kern w:val="0"/>
          <w:lang w:eastAsia="en-GB"/>
          <w14:ligatures w14:val="none"/>
        </w:rPr>
        <w:t>. Englewood Cliffs, NJ: Prentice-Hall.</w:t>
      </w:r>
    </w:p>
    <w:p w14:paraId="00AB166A" w14:textId="77777777" w:rsidR="008765C0" w:rsidRP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765C0">
        <w:rPr>
          <w:rFonts w:ascii="Times New Roman" w:eastAsia="Times New Roman" w:hAnsi="Times New Roman" w:cs="Times New Roman"/>
          <w:color w:val="000000"/>
          <w:kern w:val="0"/>
          <w:lang w:eastAsia="en-GB"/>
          <w14:ligatures w14:val="none"/>
        </w:rPr>
        <w:t>Keles, B., McCrae, N. and Grealish, A. (2020) 'A systematic review: the influence of social media on depression, anxiety and psychological distress in adolescents', </w:t>
      </w:r>
      <w:r w:rsidRPr="008765C0">
        <w:rPr>
          <w:rFonts w:ascii="Times New Roman" w:eastAsia="Times New Roman" w:hAnsi="Times New Roman" w:cs="Times New Roman"/>
          <w:i/>
          <w:iCs/>
          <w:color w:val="000000"/>
          <w:kern w:val="0"/>
          <w:lang w:eastAsia="en-GB"/>
          <w14:ligatures w14:val="none"/>
        </w:rPr>
        <w:t>International Journal of Adolescence and Youth</w:t>
      </w:r>
      <w:r w:rsidRPr="008765C0">
        <w:rPr>
          <w:rFonts w:ascii="Times New Roman" w:eastAsia="Times New Roman" w:hAnsi="Times New Roman" w:cs="Times New Roman"/>
          <w:color w:val="000000"/>
          <w:kern w:val="0"/>
          <w:lang w:eastAsia="en-GB"/>
          <w14:ligatures w14:val="none"/>
        </w:rPr>
        <w:t xml:space="preserve">, 25(1), pp. 79–93. </w:t>
      </w:r>
      <w:proofErr w:type="spellStart"/>
      <w:r w:rsidRPr="008765C0">
        <w:rPr>
          <w:rFonts w:ascii="Times New Roman" w:eastAsia="Times New Roman" w:hAnsi="Times New Roman" w:cs="Times New Roman"/>
          <w:color w:val="000000"/>
          <w:kern w:val="0"/>
          <w:lang w:eastAsia="en-GB"/>
          <w14:ligatures w14:val="none"/>
        </w:rPr>
        <w:t>doi</w:t>
      </w:r>
      <w:proofErr w:type="spellEnd"/>
      <w:r w:rsidRPr="008765C0">
        <w:rPr>
          <w:rFonts w:ascii="Times New Roman" w:eastAsia="Times New Roman" w:hAnsi="Times New Roman" w:cs="Times New Roman"/>
          <w:color w:val="000000"/>
          <w:kern w:val="0"/>
          <w:lang w:eastAsia="en-GB"/>
          <w14:ligatures w14:val="none"/>
        </w:rPr>
        <w:t>: 10.1080/02673843.2019.1590851.</w:t>
      </w:r>
    </w:p>
    <w:p w14:paraId="3E878D51" w14:textId="77777777" w:rsidR="008765C0" w:rsidRP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765C0">
        <w:rPr>
          <w:rFonts w:ascii="Times New Roman" w:eastAsia="Times New Roman" w:hAnsi="Times New Roman" w:cs="Times New Roman"/>
          <w:color w:val="000000"/>
          <w:kern w:val="0"/>
          <w:lang w:eastAsia="en-GB"/>
          <w14:ligatures w14:val="none"/>
        </w:rPr>
        <w:t>Maslow, A.H. (1943) 'A theory of human motivation', </w:t>
      </w:r>
      <w:r w:rsidRPr="008765C0">
        <w:rPr>
          <w:rFonts w:ascii="Times New Roman" w:eastAsia="Times New Roman" w:hAnsi="Times New Roman" w:cs="Times New Roman"/>
          <w:i/>
          <w:iCs/>
          <w:color w:val="000000"/>
          <w:kern w:val="0"/>
          <w:lang w:eastAsia="en-GB"/>
          <w14:ligatures w14:val="none"/>
        </w:rPr>
        <w:t>Psychological Review</w:t>
      </w:r>
      <w:r w:rsidRPr="008765C0">
        <w:rPr>
          <w:rFonts w:ascii="Times New Roman" w:eastAsia="Times New Roman" w:hAnsi="Times New Roman" w:cs="Times New Roman"/>
          <w:color w:val="000000"/>
          <w:kern w:val="0"/>
          <w:lang w:eastAsia="en-GB"/>
          <w14:ligatures w14:val="none"/>
        </w:rPr>
        <w:t>, 50(4), pp. 370–396.</w:t>
      </w:r>
    </w:p>
    <w:p w14:paraId="714527BA" w14:textId="77777777" w:rsidR="008765C0" w:rsidRP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765C0">
        <w:rPr>
          <w:rFonts w:ascii="Times New Roman" w:eastAsia="Times New Roman" w:hAnsi="Times New Roman" w:cs="Times New Roman"/>
          <w:color w:val="000000"/>
          <w:kern w:val="0"/>
          <w:lang w:eastAsia="en-GB"/>
          <w14:ligatures w14:val="none"/>
        </w:rPr>
        <w:t>NHS England (2023) </w:t>
      </w:r>
      <w:r w:rsidRPr="008765C0">
        <w:rPr>
          <w:rFonts w:ascii="Times New Roman" w:eastAsia="Times New Roman" w:hAnsi="Times New Roman" w:cs="Times New Roman"/>
          <w:i/>
          <w:iCs/>
          <w:color w:val="000000"/>
          <w:kern w:val="0"/>
          <w:lang w:eastAsia="en-GB"/>
          <w14:ligatures w14:val="none"/>
        </w:rPr>
        <w:t>Mental Health of Children and Young People in England, 2023: Part 4 – Social and economic context</w:t>
      </w:r>
      <w:r w:rsidRPr="008765C0">
        <w:rPr>
          <w:rFonts w:ascii="Times New Roman" w:eastAsia="Times New Roman" w:hAnsi="Times New Roman" w:cs="Times New Roman"/>
          <w:color w:val="000000"/>
          <w:kern w:val="0"/>
          <w:lang w:eastAsia="en-GB"/>
          <w14:ligatures w14:val="none"/>
        </w:rPr>
        <w:t>. NHS England Digital.</w:t>
      </w:r>
    </w:p>
    <w:p w14:paraId="051204EF" w14:textId="77777777" w:rsidR="008765C0" w:rsidRP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765C0">
        <w:rPr>
          <w:rFonts w:ascii="Times New Roman" w:eastAsia="Times New Roman" w:hAnsi="Times New Roman" w:cs="Times New Roman"/>
          <w:color w:val="000000"/>
          <w:kern w:val="0"/>
          <w:lang w:eastAsia="en-GB"/>
          <w14:ligatures w14:val="none"/>
        </w:rPr>
        <w:t>Odgers, C.L. and Jensen, M.R. (2020) 'Annual Research Review: Adolescent mental health in the digital age: facts, fears, and future directions', </w:t>
      </w:r>
      <w:r w:rsidRPr="008765C0">
        <w:rPr>
          <w:rFonts w:ascii="Times New Roman" w:eastAsia="Times New Roman" w:hAnsi="Times New Roman" w:cs="Times New Roman"/>
          <w:i/>
          <w:iCs/>
          <w:color w:val="000000"/>
          <w:kern w:val="0"/>
          <w:lang w:eastAsia="en-GB"/>
          <w14:ligatures w14:val="none"/>
        </w:rPr>
        <w:t>Journal of Child Psychology and Psychiatry</w:t>
      </w:r>
      <w:r w:rsidRPr="008765C0">
        <w:rPr>
          <w:rFonts w:ascii="Times New Roman" w:eastAsia="Times New Roman" w:hAnsi="Times New Roman" w:cs="Times New Roman"/>
          <w:color w:val="000000"/>
          <w:kern w:val="0"/>
          <w:lang w:eastAsia="en-GB"/>
          <w14:ligatures w14:val="none"/>
        </w:rPr>
        <w:t xml:space="preserve">, 61(3), pp. 336–348. </w:t>
      </w:r>
      <w:proofErr w:type="spellStart"/>
      <w:r w:rsidRPr="008765C0">
        <w:rPr>
          <w:rFonts w:ascii="Times New Roman" w:eastAsia="Times New Roman" w:hAnsi="Times New Roman" w:cs="Times New Roman"/>
          <w:color w:val="000000"/>
          <w:kern w:val="0"/>
          <w:lang w:eastAsia="en-GB"/>
          <w14:ligatures w14:val="none"/>
        </w:rPr>
        <w:t>doi</w:t>
      </w:r>
      <w:proofErr w:type="spellEnd"/>
      <w:r w:rsidRPr="008765C0">
        <w:rPr>
          <w:rFonts w:ascii="Times New Roman" w:eastAsia="Times New Roman" w:hAnsi="Times New Roman" w:cs="Times New Roman"/>
          <w:color w:val="000000"/>
          <w:kern w:val="0"/>
          <w:lang w:eastAsia="en-GB"/>
          <w14:ligatures w14:val="none"/>
        </w:rPr>
        <w:t>: 10.1111/jcpp.13190.</w:t>
      </w:r>
    </w:p>
    <w:p w14:paraId="1F53E9C4" w14:textId="77777777" w:rsidR="008765C0" w:rsidRP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765C0">
        <w:rPr>
          <w:rFonts w:ascii="Times New Roman" w:eastAsia="Times New Roman" w:hAnsi="Times New Roman" w:cs="Times New Roman"/>
          <w:color w:val="000000"/>
          <w:kern w:val="0"/>
          <w:lang w:eastAsia="en-GB"/>
          <w14:ligatures w14:val="none"/>
        </w:rPr>
        <w:t>Royal Society for Public Health (2017) </w:t>
      </w:r>
      <w:r w:rsidRPr="008765C0">
        <w:rPr>
          <w:rFonts w:ascii="Times New Roman" w:eastAsia="Times New Roman" w:hAnsi="Times New Roman" w:cs="Times New Roman"/>
          <w:i/>
          <w:iCs/>
          <w:color w:val="000000"/>
          <w:kern w:val="0"/>
          <w:lang w:eastAsia="en-GB"/>
          <w14:ligatures w14:val="none"/>
        </w:rPr>
        <w:t>#StatusOfMind: Social Media and Young People's Mental Health and Wellbeing</w:t>
      </w:r>
      <w:r w:rsidRPr="008765C0">
        <w:rPr>
          <w:rFonts w:ascii="Times New Roman" w:eastAsia="Times New Roman" w:hAnsi="Times New Roman" w:cs="Times New Roman"/>
          <w:color w:val="000000"/>
          <w:kern w:val="0"/>
          <w:lang w:eastAsia="en-GB"/>
          <w14:ligatures w14:val="none"/>
        </w:rPr>
        <w:t>. London: Royal Society for Public Health.</w:t>
      </w:r>
    </w:p>
    <w:p w14:paraId="713BCCBB" w14:textId="77777777" w:rsidR="008765C0" w:rsidRP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765C0">
        <w:rPr>
          <w:rFonts w:ascii="Times New Roman" w:eastAsia="Times New Roman" w:hAnsi="Times New Roman" w:cs="Times New Roman"/>
          <w:color w:val="000000"/>
          <w:kern w:val="0"/>
          <w:lang w:eastAsia="en-GB"/>
          <w14:ligatures w14:val="none"/>
        </w:rPr>
        <w:t>World Health Organization Regional Office for Europe (2024a) </w:t>
      </w:r>
      <w:r w:rsidRPr="008765C0">
        <w:rPr>
          <w:rFonts w:ascii="Times New Roman" w:eastAsia="Times New Roman" w:hAnsi="Times New Roman" w:cs="Times New Roman"/>
          <w:i/>
          <w:iCs/>
          <w:color w:val="000000"/>
          <w:kern w:val="0"/>
          <w:lang w:eastAsia="en-GB"/>
          <w14:ligatures w14:val="none"/>
        </w:rPr>
        <w:t>A focus on adolescent social media use and gaming in Europe, central Asia and Canada: Health Behaviour in School-aged Children international report from the 2021/2022 survey. Volume 6</w:t>
      </w:r>
      <w:r w:rsidRPr="008765C0">
        <w:rPr>
          <w:rFonts w:ascii="Times New Roman" w:eastAsia="Times New Roman" w:hAnsi="Times New Roman" w:cs="Times New Roman"/>
          <w:color w:val="000000"/>
          <w:kern w:val="0"/>
          <w:lang w:eastAsia="en-GB"/>
          <w14:ligatures w14:val="none"/>
        </w:rPr>
        <w:t>. Copenhagen: WHO Regional Office for Europe.</w:t>
      </w:r>
    </w:p>
    <w:p w14:paraId="1E2A1B8B" w14:textId="77777777" w:rsidR="008765C0" w:rsidRP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765C0">
        <w:rPr>
          <w:rFonts w:ascii="Times New Roman" w:eastAsia="Times New Roman" w:hAnsi="Times New Roman" w:cs="Times New Roman"/>
          <w:color w:val="000000"/>
          <w:kern w:val="0"/>
          <w:lang w:eastAsia="en-GB"/>
          <w14:ligatures w14:val="none"/>
        </w:rPr>
        <w:t>World Health Organization Regional Office for Europe (2024b) </w:t>
      </w:r>
      <w:r w:rsidRPr="008765C0">
        <w:rPr>
          <w:rFonts w:ascii="Times New Roman" w:eastAsia="Times New Roman" w:hAnsi="Times New Roman" w:cs="Times New Roman"/>
          <w:i/>
          <w:iCs/>
          <w:color w:val="000000"/>
          <w:kern w:val="0"/>
          <w:lang w:eastAsia="en-GB"/>
          <w14:ligatures w14:val="none"/>
        </w:rPr>
        <w:t>One in six school-aged children experiences cyberbullying, finds new WHO/Europe study</w:t>
      </w:r>
      <w:r w:rsidRPr="008765C0">
        <w:rPr>
          <w:rFonts w:ascii="Times New Roman" w:eastAsia="Times New Roman" w:hAnsi="Times New Roman" w:cs="Times New Roman"/>
          <w:color w:val="000000"/>
          <w:kern w:val="0"/>
          <w:lang w:eastAsia="en-GB"/>
          <w14:ligatures w14:val="none"/>
        </w:rPr>
        <w:t>. Copenhagen: WHO Regional Office for Europe.</w:t>
      </w:r>
    </w:p>
    <w:p w14:paraId="732002FA" w14:textId="0DB28C86" w:rsidR="008765C0" w:rsidRPr="008765C0" w:rsidRDefault="008765C0" w:rsidP="008765C0">
      <w:pPr>
        <w:spacing w:after="0" w:line="240" w:lineRule="auto"/>
        <w:rPr>
          <w:rFonts w:ascii="Times New Roman" w:eastAsia="Times New Roman" w:hAnsi="Times New Roman" w:cs="Times New Roman"/>
          <w:color w:val="000000"/>
          <w:kern w:val="0"/>
          <w:lang w:eastAsia="en-GB"/>
          <w14:ligatures w14:val="none"/>
        </w:rPr>
      </w:pPr>
    </w:p>
    <w:p w14:paraId="2E1F1633" w14:textId="77777777" w:rsidR="008765C0" w:rsidRPr="008765C0" w:rsidRDefault="008765C0" w:rsidP="008765C0">
      <w:pPr>
        <w:spacing w:after="0" w:line="240" w:lineRule="auto"/>
        <w:jc w:val="center"/>
        <w:rPr>
          <w:rFonts w:ascii="Arial" w:eastAsia="Times New Roman" w:hAnsi="Arial" w:cs="Arial"/>
          <w:vanish/>
          <w:kern w:val="0"/>
          <w:sz w:val="16"/>
          <w:szCs w:val="16"/>
          <w:lang w:eastAsia="en-GB"/>
          <w14:ligatures w14:val="none"/>
        </w:rPr>
      </w:pPr>
      <w:r w:rsidRPr="008765C0">
        <w:rPr>
          <w:rFonts w:ascii="Arial" w:eastAsia="Times New Roman" w:hAnsi="Arial" w:cs="Arial"/>
          <w:vanish/>
          <w:kern w:val="0"/>
          <w:sz w:val="16"/>
          <w:szCs w:val="16"/>
          <w:lang w:eastAsia="en-GB"/>
          <w14:ligatures w14:val="none"/>
        </w:rPr>
        <w:t>Top of Form</w:t>
      </w:r>
    </w:p>
    <w:p w14:paraId="79A37339" w14:textId="77777777" w:rsidR="008765C0" w:rsidRPr="008765C0" w:rsidRDefault="008765C0" w:rsidP="008765C0">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0E88439A" w14:textId="77777777" w:rsidR="008765C0" w:rsidRPr="008765C0" w:rsidRDefault="008765C0" w:rsidP="008765C0">
      <w:pPr>
        <w:spacing w:after="0" w:line="240" w:lineRule="auto"/>
        <w:jc w:val="center"/>
        <w:rPr>
          <w:rFonts w:ascii="Arial" w:eastAsia="Times New Roman" w:hAnsi="Arial" w:cs="Arial"/>
          <w:vanish/>
          <w:kern w:val="0"/>
          <w:sz w:val="16"/>
          <w:szCs w:val="16"/>
          <w:lang w:eastAsia="en-GB"/>
          <w14:ligatures w14:val="none"/>
        </w:rPr>
      </w:pPr>
      <w:r w:rsidRPr="008765C0">
        <w:rPr>
          <w:rFonts w:ascii="Arial" w:eastAsia="Times New Roman" w:hAnsi="Arial" w:cs="Arial"/>
          <w:vanish/>
          <w:kern w:val="0"/>
          <w:sz w:val="16"/>
          <w:szCs w:val="16"/>
          <w:lang w:eastAsia="en-GB"/>
          <w14:ligatures w14:val="none"/>
        </w:rPr>
        <w:t>Bottom of Form</w:t>
      </w:r>
    </w:p>
    <w:p w14:paraId="17F0066D" w14:textId="2C642CDC" w:rsidR="008765C0" w:rsidRPr="008765C0" w:rsidRDefault="008765C0" w:rsidP="008765C0">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r w:rsidRPr="008765C0">
        <w:rPr>
          <w:rFonts w:ascii="Times New Roman" w:eastAsia="Times New Roman" w:hAnsi="Times New Roman" w:cs="Times New Roman"/>
          <w:color w:val="000000"/>
          <w:kern w:val="0"/>
          <w:lang w:eastAsia="en-GB"/>
          <w14:ligatures w14:val="none"/>
        </w:rPr>
        <w:t xml:space="preserve"> </w:t>
      </w:r>
    </w:p>
    <w:p w14:paraId="45C8216D" w14:textId="77777777" w:rsidR="008765C0" w:rsidRDefault="008765C0"/>
    <w:sectPr w:rsidR="008765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5C0"/>
    <w:rsid w:val="0066137B"/>
    <w:rsid w:val="008765C0"/>
    <w:rsid w:val="00E215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67426B"/>
  <w15:chartTrackingRefBased/>
  <w15:docId w15:val="{9B24529F-A111-0649-A316-F49E2F73A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65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765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65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65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65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65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65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65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65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65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765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65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65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65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65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65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65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65C0"/>
    <w:rPr>
      <w:rFonts w:eastAsiaTheme="majorEastAsia" w:cstheme="majorBidi"/>
      <w:color w:val="272727" w:themeColor="text1" w:themeTint="D8"/>
    </w:rPr>
  </w:style>
  <w:style w:type="paragraph" w:styleId="Title">
    <w:name w:val="Title"/>
    <w:basedOn w:val="Normal"/>
    <w:next w:val="Normal"/>
    <w:link w:val="TitleChar"/>
    <w:uiPriority w:val="10"/>
    <w:qFormat/>
    <w:rsid w:val="008765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65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65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65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65C0"/>
    <w:pPr>
      <w:spacing w:before="160"/>
      <w:jc w:val="center"/>
    </w:pPr>
    <w:rPr>
      <w:i/>
      <w:iCs/>
      <w:color w:val="404040" w:themeColor="text1" w:themeTint="BF"/>
    </w:rPr>
  </w:style>
  <w:style w:type="character" w:customStyle="1" w:styleId="QuoteChar">
    <w:name w:val="Quote Char"/>
    <w:basedOn w:val="DefaultParagraphFont"/>
    <w:link w:val="Quote"/>
    <w:uiPriority w:val="29"/>
    <w:rsid w:val="008765C0"/>
    <w:rPr>
      <w:i/>
      <w:iCs/>
      <w:color w:val="404040" w:themeColor="text1" w:themeTint="BF"/>
    </w:rPr>
  </w:style>
  <w:style w:type="paragraph" w:styleId="ListParagraph">
    <w:name w:val="List Paragraph"/>
    <w:basedOn w:val="Normal"/>
    <w:uiPriority w:val="34"/>
    <w:qFormat/>
    <w:rsid w:val="008765C0"/>
    <w:pPr>
      <w:ind w:left="720"/>
      <w:contextualSpacing/>
    </w:pPr>
  </w:style>
  <w:style w:type="character" w:styleId="IntenseEmphasis">
    <w:name w:val="Intense Emphasis"/>
    <w:basedOn w:val="DefaultParagraphFont"/>
    <w:uiPriority w:val="21"/>
    <w:qFormat/>
    <w:rsid w:val="008765C0"/>
    <w:rPr>
      <w:i/>
      <w:iCs/>
      <w:color w:val="0F4761" w:themeColor="accent1" w:themeShade="BF"/>
    </w:rPr>
  </w:style>
  <w:style w:type="paragraph" w:styleId="IntenseQuote">
    <w:name w:val="Intense Quote"/>
    <w:basedOn w:val="Normal"/>
    <w:next w:val="Normal"/>
    <w:link w:val="IntenseQuoteChar"/>
    <w:uiPriority w:val="30"/>
    <w:qFormat/>
    <w:rsid w:val="008765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65C0"/>
    <w:rPr>
      <w:i/>
      <w:iCs/>
      <w:color w:val="0F4761" w:themeColor="accent1" w:themeShade="BF"/>
    </w:rPr>
  </w:style>
  <w:style w:type="character" w:styleId="IntenseReference">
    <w:name w:val="Intense Reference"/>
    <w:basedOn w:val="DefaultParagraphFont"/>
    <w:uiPriority w:val="32"/>
    <w:qFormat/>
    <w:rsid w:val="008765C0"/>
    <w:rPr>
      <w:b/>
      <w:bCs/>
      <w:smallCaps/>
      <w:color w:val="0F4761" w:themeColor="accent1" w:themeShade="BF"/>
      <w:spacing w:val="5"/>
    </w:rPr>
  </w:style>
  <w:style w:type="paragraph" w:customStyle="1" w:styleId="isselectedend">
    <w:name w:val="isselectedend"/>
    <w:basedOn w:val="Normal"/>
    <w:rsid w:val="008765C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8765C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765C0"/>
  </w:style>
  <w:style w:type="character" w:styleId="Strong">
    <w:name w:val="Strong"/>
    <w:basedOn w:val="DefaultParagraphFont"/>
    <w:uiPriority w:val="22"/>
    <w:qFormat/>
    <w:rsid w:val="008765C0"/>
    <w:rPr>
      <w:b/>
      <w:bCs/>
    </w:rPr>
  </w:style>
  <w:style w:type="character" w:styleId="Emphasis">
    <w:name w:val="Emphasis"/>
    <w:basedOn w:val="DefaultParagraphFont"/>
    <w:uiPriority w:val="20"/>
    <w:qFormat/>
    <w:rsid w:val="008765C0"/>
    <w:rPr>
      <w:i/>
      <w:iCs/>
    </w:rPr>
  </w:style>
  <w:style w:type="paragraph" w:styleId="z-TopofForm">
    <w:name w:val="HTML Top of Form"/>
    <w:basedOn w:val="Normal"/>
    <w:next w:val="Normal"/>
    <w:link w:val="z-TopofFormChar"/>
    <w:hidden/>
    <w:uiPriority w:val="99"/>
    <w:semiHidden/>
    <w:unhideWhenUsed/>
    <w:rsid w:val="008765C0"/>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8765C0"/>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8765C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z-BottomofForm">
    <w:name w:val="HTML Bottom of Form"/>
    <w:basedOn w:val="Normal"/>
    <w:next w:val="Normal"/>
    <w:link w:val="z-BottomofFormChar"/>
    <w:hidden/>
    <w:uiPriority w:val="99"/>
    <w:semiHidden/>
    <w:unhideWhenUsed/>
    <w:rsid w:val="008765C0"/>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8765C0"/>
    <w:rPr>
      <w:rFonts w:ascii="Arial" w:eastAsia="Times New Roman" w:hAnsi="Arial" w:cs="Arial"/>
      <w:vanish/>
      <w:kern w:val="0"/>
      <w:sz w:val="16"/>
      <w:szCs w:val="16"/>
      <w:lang w:eastAsia="en-GB"/>
      <w14:ligatures w14:val="none"/>
    </w:rPr>
  </w:style>
  <w:style w:type="paragraph" w:customStyle="1" w:styleId="text-token-text-secondary">
    <w:name w:val="text-token-text-secondary"/>
    <w:basedOn w:val="Normal"/>
    <w:rsid w:val="008765C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8765C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1772</Words>
  <Characters>10102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Analisa Caunceran</dc:creator>
  <cp:keywords/>
  <dc:description/>
  <cp:lastModifiedBy>Analisa Caunceran</cp:lastModifiedBy>
  <cp:revision>1</cp:revision>
  <dcterms:created xsi:type="dcterms:W3CDTF">2026-08-13T15:02:00Z</dcterms:created>
  <dcterms:modified xsi:type="dcterms:W3CDTF">2026-08-13T15:14:00Z</dcterms:modified>
</cp:coreProperties>
</file>