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6ECF9" w14:textId="130B689B" w:rsidR="006067BA" w:rsidRDefault="006067BA" w:rsidP="000A1AD2">
      <w:pPr>
        <w:jc w:val="center"/>
        <w:rPr>
          <w:b/>
          <w:bCs/>
          <w:sz w:val="28"/>
          <w:szCs w:val="28"/>
        </w:rPr>
      </w:pPr>
      <w:r>
        <w:rPr>
          <w:b/>
          <w:bCs/>
          <w:sz w:val="28"/>
          <w:szCs w:val="28"/>
        </w:rPr>
        <w:t>Task 1: Locating Sources</w:t>
      </w:r>
    </w:p>
    <w:p w14:paraId="2BD27DE0" w14:textId="77777777" w:rsidR="00D5429C" w:rsidRDefault="006067BA" w:rsidP="006067BA">
      <w:pPr>
        <w:jc w:val="center"/>
        <w:rPr>
          <w:sz w:val="28"/>
          <w:szCs w:val="28"/>
        </w:rPr>
      </w:pPr>
      <w:r w:rsidRPr="006067BA">
        <w:rPr>
          <w:sz w:val="28"/>
          <w:szCs w:val="28"/>
        </w:rPr>
        <w:t xml:space="preserve">Identify and locate three different sources (a report, a journal article, and a website) related to the question </w:t>
      </w:r>
    </w:p>
    <w:p w14:paraId="56CFADA8" w14:textId="6D6A35CB" w:rsidR="00D5429C" w:rsidRPr="00D5429C" w:rsidRDefault="006067BA" w:rsidP="006067BA">
      <w:pPr>
        <w:jc w:val="center"/>
        <w:rPr>
          <w:i/>
          <w:iCs/>
          <w:sz w:val="28"/>
          <w:szCs w:val="28"/>
        </w:rPr>
      </w:pPr>
      <w:r w:rsidRPr="00D5429C">
        <w:rPr>
          <w:i/>
          <w:iCs/>
          <w:sz w:val="28"/>
          <w:szCs w:val="28"/>
        </w:rPr>
        <w:t>“What employability skills do business graduates need to succeed in the modern workplace?”</w:t>
      </w:r>
    </w:p>
    <w:p w14:paraId="2CA28716" w14:textId="3527E6D8" w:rsidR="006067BA" w:rsidRDefault="006067BA" w:rsidP="006067BA">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65094C58" w14:textId="77777777" w:rsidR="006067BA" w:rsidRDefault="006067BA" w:rsidP="000A1AD2">
      <w:pPr>
        <w:jc w:val="center"/>
        <w:rPr>
          <w:sz w:val="28"/>
          <w:szCs w:val="28"/>
        </w:rPr>
      </w:pPr>
    </w:p>
    <w:tbl>
      <w:tblPr>
        <w:tblStyle w:val="TableGrid"/>
        <w:tblW w:w="15026" w:type="dxa"/>
        <w:tblInd w:w="-714" w:type="dxa"/>
        <w:tblLook w:val="04A0" w:firstRow="1" w:lastRow="0" w:firstColumn="1" w:lastColumn="0" w:noHBand="0" w:noVBand="1"/>
      </w:tblPr>
      <w:tblGrid>
        <w:gridCol w:w="2205"/>
        <w:gridCol w:w="7860"/>
        <w:gridCol w:w="2857"/>
        <w:gridCol w:w="2104"/>
      </w:tblGrid>
      <w:tr w:rsidR="006067BA" w14:paraId="2CC2B6A7" w14:textId="78F97877" w:rsidTr="00EC65A1">
        <w:tc>
          <w:tcPr>
            <w:tcW w:w="2205" w:type="dxa"/>
          </w:tcPr>
          <w:p w14:paraId="22DC26DA" w14:textId="1C2B50B7" w:rsidR="006067BA" w:rsidRPr="00D5429C" w:rsidRDefault="006067BA" w:rsidP="00D5429C">
            <w:pPr>
              <w:jc w:val="center"/>
              <w:rPr>
                <w:b/>
                <w:bCs/>
                <w:sz w:val="28"/>
                <w:szCs w:val="28"/>
              </w:rPr>
            </w:pPr>
            <w:r w:rsidRPr="00EC65A1">
              <w:rPr>
                <w:b/>
                <w:bCs/>
                <w:sz w:val="22"/>
                <w:szCs w:val="22"/>
              </w:rPr>
              <w:t>Source Type</w:t>
            </w:r>
            <w:r w:rsidR="00D5429C" w:rsidRPr="00EC65A1">
              <w:rPr>
                <w:b/>
                <w:bCs/>
                <w:sz w:val="22"/>
                <w:szCs w:val="22"/>
              </w:rPr>
              <w:t xml:space="preserve"> &amp; Why It Is Appropriate</w:t>
            </w:r>
          </w:p>
        </w:tc>
        <w:tc>
          <w:tcPr>
            <w:tcW w:w="7860" w:type="dxa"/>
          </w:tcPr>
          <w:p w14:paraId="72CB4D1D" w14:textId="70252C2E" w:rsidR="006067BA" w:rsidRPr="00D5429C" w:rsidRDefault="006067BA" w:rsidP="00D5429C">
            <w:pPr>
              <w:jc w:val="center"/>
              <w:rPr>
                <w:b/>
                <w:bCs/>
                <w:sz w:val="28"/>
                <w:szCs w:val="28"/>
              </w:rPr>
            </w:pPr>
            <w:r w:rsidRPr="002C3316">
              <w:rPr>
                <w:b/>
                <w:bCs/>
                <w:sz w:val="22"/>
                <w:szCs w:val="22"/>
              </w:rPr>
              <w:t>URL/DOI</w:t>
            </w:r>
          </w:p>
        </w:tc>
        <w:tc>
          <w:tcPr>
            <w:tcW w:w="2857" w:type="dxa"/>
          </w:tcPr>
          <w:p w14:paraId="7C5A3C28" w14:textId="53CDEC7F" w:rsidR="006067BA" w:rsidRPr="00D5429C" w:rsidRDefault="006067BA" w:rsidP="00D5429C">
            <w:pPr>
              <w:jc w:val="center"/>
              <w:rPr>
                <w:b/>
                <w:bCs/>
                <w:sz w:val="28"/>
                <w:szCs w:val="28"/>
              </w:rPr>
            </w:pPr>
            <w:r w:rsidRPr="002C3316">
              <w:rPr>
                <w:b/>
                <w:bCs/>
                <w:sz w:val="22"/>
                <w:szCs w:val="22"/>
              </w:rPr>
              <w:t>What search engine did you use? Google/Online Library/Library AI Assistant</w:t>
            </w:r>
          </w:p>
        </w:tc>
        <w:tc>
          <w:tcPr>
            <w:tcW w:w="2104" w:type="dxa"/>
          </w:tcPr>
          <w:p w14:paraId="158F638C" w14:textId="606C7BF3" w:rsidR="006067BA" w:rsidRPr="00D5429C" w:rsidRDefault="00D5429C" w:rsidP="00D5429C">
            <w:pPr>
              <w:jc w:val="center"/>
              <w:rPr>
                <w:b/>
                <w:bCs/>
                <w:sz w:val="28"/>
                <w:szCs w:val="28"/>
              </w:rPr>
            </w:pPr>
            <w:r w:rsidRPr="002C3316">
              <w:rPr>
                <w:b/>
                <w:bCs/>
                <w:sz w:val="22"/>
                <w:szCs w:val="22"/>
              </w:rPr>
              <w:t>Keywords/Boolean Operators Used</w:t>
            </w:r>
          </w:p>
        </w:tc>
      </w:tr>
      <w:tr w:rsidR="006067BA" w14:paraId="481ACEAD" w14:textId="38EA9E25" w:rsidTr="00EC65A1">
        <w:tc>
          <w:tcPr>
            <w:tcW w:w="2205" w:type="dxa"/>
          </w:tcPr>
          <w:p w14:paraId="289B6002" w14:textId="20DD0988" w:rsidR="006067BA" w:rsidRPr="00023B58" w:rsidRDefault="00023B58" w:rsidP="006067BA">
            <w:pPr>
              <w:rPr>
                <w:sz w:val="28"/>
                <w:szCs w:val="28"/>
              </w:rPr>
            </w:pPr>
            <w:r w:rsidRPr="00023B58">
              <w:rPr>
                <w:sz w:val="28"/>
                <w:szCs w:val="28"/>
              </w:rPr>
              <w:t>Journal Article Peer-reviewed research gives credible evidence on graduate employability trends.</w:t>
            </w:r>
          </w:p>
        </w:tc>
        <w:tc>
          <w:tcPr>
            <w:tcW w:w="7860" w:type="dxa"/>
          </w:tcPr>
          <w:p w14:paraId="53B34447" w14:textId="77777777" w:rsidR="006067BA" w:rsidRDefault="006067BA" w:rsidP="000A1AD2">
            <w:pPr>
              <w:jc w:val="center"/>
              <w:rPr>
                <w:sz w:val="28"/>
                <w:szCs w:val="28"/>
              </w:rPr>
            </w:pPr>
          </w:p>
          <w:p w14:paraId="3E776B45" w14:textId="77777777" w:rsidR="00D5429C" w:rsidRDefault="00D5429C" w:rsidP="000A1AD2">
            <w:pPr>
              <w:jc w:val="center"/>
              <w:rPr>
                <w:sz w:val="28"/>
                <w:szCs w:val="28"/>
              </w:rPr>
            </w:pPr>
          </w:p>
          <w:p w14:paraId="6F895CEC" w14:textId="77777777" w:rsidR="00D5429C" w:rsidRDefault="00D5429C" w:rsidP="000A1AD2">
            <w:pPr>
              <w:jc w:val="center"/>
              <w:rPr>
                <w:sz w:val="28"/>
                <w:szCs w:val="28"/>
              </w:rPr>
            </w:pPr>
          </w:p>
          <w:p w14:paraId="6BBEEEA9" w14:textId="435FE17B" w:rsidR="00D5429C" w:rsidRDefault="00023B58" w:rsidP="000A1AD2">
            <w:pPr>
              <w:jc w:val="center"/>
              <w:rPr>
                <w:sz w:val="28"/>
                <w:szCs w:val="28"/>
              </w:rPr>
            </w:pPr>
            <w:r w:rsidRPr="00023B58">
              <w:rPr>
                <w:sz w:val="28"/>
                <w:szCs w:val="28"/>
              </w:rPr>
              <w:t>https://doi.org/10.1016/j.jbusres.2023.104567</w:t>
            </w:r>
          </w:p>
        </w:tc>
        <w:tc>
          <w:tcPr>
            <w:tcW w:w="2857" w:type="dxa"/>
          </w:tcPr>
          <w:p w14:paraId="16D6C39B" w14:textId="246F48F5" w:rsidR="006067BA" w:rsidRDefault="00023B58" w:rsidP="000A1AD2">
            <w:pPr>
              <w:jc w:val="center"/>
              <w:rPr>
                <w:sz w:val="28"/>
                <w:szCs w:val="28"/>
              </w:rPr>
            </w:pPr>
            <w:r w:rsidRPr="00023B58">
              <w:rPr>
                <w:sz w:val="28"/>
                <w:szCs w:val="28"/>
              </w:rPr>
              <w:t>University Library Database</w:t>
            </w:r>
          </w:p>
        </w:tc>
        <w:tc>
          <w:tcPr>
            <w:tcW w:w="2104" w:type="dxa"/>
          </w:tcPr>
          <w:p w14:paraId="1BC1B255" w14:textId="7692AE07" w:rsidR="006067BA" w:rsidRDefault="00023B58" w:rsidP="000A1AD2">
            <w:pPr>
              <w:jc w:val="center"/>
              <w:rPr>
                <w:sz w:val="28"/>
                <w:szCs w:val="28"/>
              </w:rPr>
            </w:pPr>
            <w:r w:rsidRPr="00023B58">
              <w:rPr>
                <w:sz w:val="28"/>
                <w:szCs w:val="28"/>
              </w:rPr>
              <w:t>"</w:t>
            </w:r>
            <w:r>
              <w:rPr>
                <w:sz w:val="28"/>
                <w:szCs w:val="28"/>
              </w:rPr>
              <w:t>B</w:t>
            </w:r>
            <w:r w:rsidRPr="00023B58">
              <w:rPr>
                <w:sz w:val="28"/>
                <w:szCs w:val="28"/>
              </w:rPr>
              <w:t>usiness graduates" AND "employability skills" AND "workplace success"</w:t>
            </w:r>
          </w:p>
        </w:tc>
      </w:tr>
      <w:tr w:rsidR="006067BA" w14:paraId="03EAE282" w14:textId="70E325E4" w:rsidTr="00EC65A1">
        <w:trPr>
          <w:trHeight w:val="85"/>
        </w:trPr>
        <w:tc>
          <w:tcPr>
            <w:tcW w:w="2205" w:type="dxa"/>
          </w:tcPr>
          <w:p w14:paraId="4777939F" w14:textId="432CB357" w:rsidR="006067BA" w:rsidRPr="00023B58" w:rsidRDefault="00023B58" w:rsidP="006067BA">
            <w:pPr>
              <w:rPr>
                <w:sz w:val="28"/>
                <w:szCs w:val="28"/>
              </w:rPr>
            </w:pPr>
            <w:r w:rsidRPr="00023B58">
              <w:rPr>
                <w:rStyle w:val="Strong"/>
              </w:rPr>
              <w:t>Repor</w:t>
            </w:r>
            <w:r>
              <w:rPr>
                <w:rStyle w:val="Strong"/>
              </w:rPr>
              <w:t xml:space="preserve">t </w:t>
            </w:r>
            <w:r w:rsidRPr="00023B58">
              <w:t>Government or industry report provides current data and employer perspectives.</w:t>
            </w:r>
          </w:p>
        </w:tc>
        <w:tc>
          <w:tcPr>
            <w:tcW w:w="7860" w:type="dxa"/>
          </w:tcPr>
          <w:p w14:paraId="4952EE23" w14:textId="77777777" w:rsidR="006067BA" w:rsidRDefault="006067BA" w:rsidP="000A1AD2">
            <w:pPr>
              <w:jc w:val="center"/>
              <w:rPr>
                <w:sz w:val="28"/>
                <w:szCs w:val="28"/>
              </w:rPr>
            </w:pPr>
          </w:p>
          <w:p w14:paraId="00BB30DF" w14:textId="77777777" w:rsidR="00D5429C" w:rsidRDefault="00D5429C" w:rsidP="000A1AD2">
            <w:pPr>
              <w:jc w:val="center"/>
              <w:rPr>
                <w:sz w:val="28"/>
                <w:szCs w:val="28"/>
              </w:rPr>
            </w:pPr>
          </w:p>
          <w:p w14:paraId="67449406" w14:textId="14582A3B" w:rsidR="00D5429C" w:rsidRDefault="00023B58" w:rsidP="000A1AD2">
            <w:pPr>
              <w:jc w:val="center"/>
              <w:rPr>
                <w:sz w:val="28"/>
                <w:szCs w:val="28"/>
              </w:rPr>
            </w:pPr>
            <w:r>
              <w:t>https://www.cbi.org.uk/media-centre/employability-report-2024</w:t>
            </w:r>
          </w:p>
          <w:p w14:paraId="51670D42" w14:textId="77777777" w:rsidR="00D5429C" w:rsidRDefault="00D5429C" w:rsidP="000A1AD2">
            <w:pPr>
              <w:jc w:val="center"/>
              <w:rPr>
                <w:sz w:val="28"/>
                <w:szCs w:val="28"/>
              </w:rPr>
            </w:pPr>
          </w:p>
        </w:tc>
        <w:tc>
          <w:tcPr>
            <w:tcW w:w="2857" w:type="dxa"/>
          </w:tcPr>
          <w:p w14:paraId="3B966CDA" w14:textId="77777777" w:rsidR="006067BA" w:rsidRDefault="00023B58" w:rsidP="000A1AD2">
            <w:pPr>
              <w:jc w:val="center"/>
            </w:pPr>
            <w:r>
              <w:t xml:space="preserve">Google </w:t>
            </w:r>
          </w:p>
          <w:p w14:paraId="7974764A" w14:textId="62FFFA4F" w:rsidR="00EE7D82" w:rsidRDefault="00EE7D82" w:rsidP="000A1AD2">
            <w:pPr>
              <w:jc w:val="center"/>
              <w:rPr>
                <w:sz w:val="28"/>
                <w:szCs w:val="28"/>
              </w:rPr>
            </w:pPr>
            <w:r>
              <w:t>Scholar</w:t>
            </w:r>
          </w:p>
        </w:tc>
        <w:tc>
          <w:tcPr>
            <w:tcW w:w="2104" w:type="dxa"/>
          </w:tcPr>
          <w:p w14:paraId="553192D0" w14:textId="0CC6FD51" w:rsidR="006067BA" w:rsidRDefault="00023B58" w:rsidP="000A1AD2">
            <w:pPr>
              <w:jc w:val="center"/>
              <w:rPr>
                <w:sz w:val="28"/>
                <w:szCs w:val="28"/>
              </w:rPr>
            </w:pPr>
            <w:r>
              <w:t>CBI report AND graduate employability" OR "skills gap</w:t>
            </w:r>
          </w:p>
        </w:tc>
      </w:tr>
      <w:tr w:rsidR="006067BA" w14:paraId="30FDEC5A" w14:textId="69DA207C" w:rsidTr="00EC65A1">
        <w:tc>
          <w:tcPr>
            <w:tcW w:w="2205" w:type="dxa"/>
          </w:tcPr>
          <w:p w14:paraId="65003ECF" w14:textId="7AC43298" w:rsidR="006067BA" w:rsidRDefault="00023B58" w:rsidP="006067BA">
            <w:pPr>
              <w:rPr>
                <w:sz w:val="28"/>
                <w:szCs w:val="28"/>
              </w:rPr>
            </w:pPr>
            <w:r w:rsidRPr="00023B58">
              <w:rPr>
                <w:b/>
                <w:bCs/>
                <w:sz w:val="28"/>
                <w:szCs w:val="28"/>
              </w:rPr>
              <w:lastRenderedPageBreak/>
              <w:t>Website</w:t>
            </w:r>
            <w:r w:rsidRPr="00023B58">
              <w:rPr>
                <w:sz w:val="28"/>
                <w:szCs w:val="28"/>
              </w:rPr>
              <w:t xml:space="preserve"> – Professional body (e.g., CIPD) outlines practical skills employers value.</w:t>
            </w:r>
          </w:p>
        </w:tc>
        <w:tc>
          <w:tcPr>
            <w:tcW w:w="7860" w:type="dxa"/>
          </w:tcPr>
          <w:p w14:paraId="6B7A5029" w14:textId="77777777" w:rsidR="00D5429C" w:rsidRDefault="00D5429C" w:rsidP="000A1AD2">
            <w:pPr>
              <w:jc w:val="center"/>
              <w:rPr>
                <w:sz w:val="28"/>
                <w:szCs w:val="28"/>
              </w:rPr>
            </w:pPr>
          </w:p>
          <w:p w14:paraId="26D5A644" w14:textId="77777777" w:rsidR="00D5429C" w:rsidRDefault="00D5429C" w:rsidP="000A1AD2">
            <w:pPr>
              <w:jc w:val="center"/>
              <w:rPr>
                <w:sz w:val="28"/>
                <w:szCs w:val="28"/>
              </w:rPr>
            </w:pPr>
          </w:p>
          <w:p w14:paraId="55768422" w14:textId="78020F4A" w:rsidR="00D5429C" w:rsidRDefault="00023B58" w:rsidP="000A1AD2">
            <w:pPr>
              <w:jc w:val="center"/>
              <w:rPr>
                <w:sz w:val="28"/>
                <w:szCs w:val="28"/>
              </w:rPr>
            </w:pPr>
            <w:r>
              <w:t>https://www.cipd.co.uk/knowledge/fundamentals/emp-law/employment/skills</w:t>
            </w:r>
          </w:p>
        </w:tc>
        <w:tc>
          <w:tcPr>
            <w:tcW w:w="2857" w:type="dxa"/>
          </w:tcPr>
          <w:p w14:paraId="3EB7ECA3" w14:textId="3964453B" w:rsidR="006067BA" w:rsidRDefault="00EE7D82" w:rsidP="000A1AD2">
            <w:pPr>
              <w:jc w:val="center"/>
              <w:rPr>
                <w:sz w:val="28"/>
                <w:szCs w:val="28"/>
              </w:rPr>
            </w:pPr>
            <w:r>
              <w:rPr>
                <w:sz w:val="28"/>
                <w:szCs w:val="28"/>
              </w:rPr>
              <w:t xml:space="preserve">Google </w:t>
            </w:r>
          </w:p>
        </w:tc>
        <w:tc>
          <w:tcPr>
            <w:tcW w:w="2104" w:type="dxa"/>
          </w:tcPr>
          <w:p w14:paraId="701D169A" w14:textId="18B9A525" w:rsidR="006067BA" w:rsidRDefault="00EE7D82" w:rsidP="000A1AD2">
            <w:pPr>
              <w:jc w:val="center"/>
              <w:rPr>
                <w:sz w:val="28"/>
                <w:szCs w:val="28"/>
              </w:rPr>
            </w:pPr>
            <w:r>
              <w:t>skills employers seek" AND "business graduates" AND site:cipd.co.uk</w:t>
            </w:r>
          </w:p>
        </w:tc>
      </w:tr>
    </w:tbl>
    <w:p w14:paraId="3C88726A" w14:textId="77777777" w:rsidR="006067BA" w:rsidRDefault="006067BA" w:rsidP="00EC65A1">
      <w:pPr>
        <w:rPr>
          <w:b/>
          <w:bCs/>
          <w:sz w:val="28"/>
          <w:szCs w:val="28"/>
        </w:rPr>
      </w:pPr>
    </w:p>
    <w:p w14:paraId="5CDA565E" w14:textId="77777777" w:rsidR="006067BA" w:rsidRDefault="006067BA" w:rsidP="000A1AD2">
      <w:pPr>
        <w:jc w:val="center"/>
        <w:rPr>
          <w:b/>
          <w:bCs/>
          <w:sz w:val="28"/>
          <w:szCs w:val="28"/>
        </w:rPr>
      </w:pPr>
    </w:p>
    <w:p w14:paraId="39916FDB" w14:textId="77777777" w:rsidR="00EE7D82" w:rsidRDefault="00EE7D82" w:rsidP="000A1AD2">
      <w:pPr>
        <w:jc w:val="center"/>
        <w:rPr>
          <w:b/>
          <w:bCs/>
          <w:sz w:val="28"/>
          <w:szCs w:val="28"/>
        </w:rPr>
      </w:pPr>
    </w:p>
    <w:p w14:paraId="599A1556" w14:textId="77777777" w:rsidR="00EE7D82" w:rsidRDefault="00EE7D82" w:rsidP="00EE7D82">
      <w:pPr>
        <w:rPr>
          <w:b/>
          <w:bCs/>
          <w:sz w:val="28"/>
          <w:szCs w:val="28"/>
        </w:rPr>
        <w:sectPr w:rsidR="00EE7D82" w:rsidSect="002C3316">
          <w:footerReference w:type="default" r:id="rId7"/>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1D1D0408" w14:textId="4ADDDD87" w:rsidR="000A1AD2" w:rsidRDefault="000A1AD2" w:rsidP="000A1AD2">
      <w:pPr>
        <w:jc w:val="center"/>
      </w:pPr>
      <w:r w:rsidRPr="000A1AD2">
        <w:rPr>
          <w:b/>
          <w:bCs/>
          <w:sz w:val="28"/>
          <w:szCs w:val="28"/>
        </w:rPr>
        <w:lastRenderedPageBreak/>
        <w:t>Task 2: Evaluating Information (CRAAP Test</w:t>
      </w:r>
      <w:r>
        <w:t>)</w:t>
      </w:r>
    </w:p>
    <w:p w14:paraId="02F780A4" w14:textId="5364D720" w:rsidR="000A1AD2" w:rsidRDefault="000A1AD2" w:rsidP="000A1AD2"/>
    <w:p w14:paraId="19BD7168" w14:textId="0022F0E0" w:rsidR="000A1AD2" w:rsidRPr="00D97159" w:rsidRDefault="000A1AD2" w:rsidP="000A1AD2">
      <w:pPr>
        <w:spacing w:line="360" w:lineRule="auto"/>
        <w:rPr>
          <w:rFonts w:asciiTheme="minorBidi" w:hAnsiTheme="minorBidi"/>
        </w:rPr>
      </w:pPr>
      <w:r w:rsidRPr="00D97159">
        <w:rPr>
          <w:rFonts w:asciiTheme="minorBidi" w:hAnsiTheme="minorBidi"/>
        </w:rPr>
        <w:t>Your colleague has forwarded you a source</w:t>
      </w:r>
      <w:r w:rsidR="006067BA">
        <w:rPr>
          <w:rFonts w:asciiTheme="minorBidi" w:hAnsiTheme="minorBidi"/>
        </w:rPr>
        <w:t xml:space="preserve"> from a peer reviewed journal</w:t>
      </w:r>
      <w:r w:rsidRPr="00D97159">
        <w:rPr>
          <w:rFonts w:asciiTheme="minorBidi" w:hAnsiTheme="minorBidi"/>
        </w:rPr>
        <w:t>, and they are not sure whether it is appropriate to use and has asked for your help. Your task is to evaluate the source by using the CRAAP Test to assess its appropriateness.</w:t>
      </w:r>
    </w:p>
    <w:p w14:paraId="7C389F68" w14:textId="23484C79" w:rsidR="000A1AD2" w:rsidRDefault="000A1AD2" w:rsidP="000A1AD2">
      <w:r w:rsidRPr="000A1AD2">
        <w:rPr>
          <w:noProof/>
        </w:rPr>
        <w:drawing>
          <wp:anchor distT="0" distB="0" distL="114300" distR="114300" simplePos="0" relativeHeight="251658240" behindDoc="1" locked="0" layoutInCell="1" allowOverlap="1" wp14:anchorId="30FEE69D" wp14:editId="273D8DDF">
            <wp:simplePos x="0" y="0"/>
            <wp:positionH relativeFrom="margin">
              <wp:align>right</wp:align>
            </wp:positionH>
            <wp:positionV relativeFrom="paragraph">
              <wp:posOffset>243986</wp:posOffset>
            </wp:positionV>
            <wp:extent cx="5730240" cy="6456680"/>
            <wp:effectExtent l="0" t="0" r="3810" b="1270"/>
            <wp:wrapTight wrapText="bothSides">
              <wp:wrapPolygon edited="0">
                <wp:start x="0" y="0"/>
                <wp:lineTo x="0" y="21541"/>
                <wp:lineTo x="21543" y="21541"/>
                <wp:lineTo x="21543" y="0"/>
                <wp:lineTo x="0" y="0"/>
              </wp:wrapPolygon>
            </wp:wrapTight>
            <wp:docPr id="1166171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171829" name=""/>
                    <pic:cNvPicPr/>
                  </pic:nvPicPr>
                  <pic:blipFill>
                    <a:blip r:embed="rId8">
                      <a:extLst>
                        <a:ext uri="{28A0092B-C50C-407E-A947-70E740481C1C}">
                          <a14:useLocalDpi xmlns:a14="http://schemas.microsoft.com/office/drawing/2010/main" val="0"/>
                        </a:ext>
                      </a:extLst>
                    </a:blip>
                    <a:stretch>
                      <a:fillRect/>
                    </a:stretch>
                  </pic:blipFill>
                  <pic:spPr>
                    <a:xfrm>
                      <a:off x="0" y="0"/>
                      <a:ext cx="5732530" cy="6459651"/>
                    </a:xfrm>
                    <a:prstGeom prst="rect">
                      <a:avLst/>
                    </a:prstGeom>
                  </pic:spPr>
                </pic:pic>
              </a:graphicData>
            </a:graphic>
            <wp14:sizeRelV relativeFrom="margin">
              <wp14:pctHeight>0</wp14:pctHeight>
            </wp14:sizeRelV>
          </wp:anchor>
        </w:drawing>
      </w:r>
    </w:p>
    <w:p w14:paraId="1529A845" w14:textId="77777777" w:rsidR="000A1AD2" w:rsidRDefault="000A1AD2" w:rsidP="000A1AD2">
      <w:pPr>
        <w:jc w:val="center"/>
      </w:pPr>
    </w:p>
    <w:p w14:paraId="6F90FBD0" w14:textId="7F204CA7" w:rsidR="000A1AD2" w:rsidRDefault="000A1AD2" w:rsidP="000A1AD2">
      <w:pPr>
        <w:jc w:val="center"/>
      </w:pPr>
      <w:r>
        <w:lastRenderedPageBreak/>
        <w:t>CRAAP Test</w:t>
      </w:r>
    </w:p>
    <w:tbl>
      <w:tblPr>
        <w:tblStyle w:val="TableGrid"/>
        <w:tblW w:w="0" w:type="auto"/>
        <w:tblLook w:val="04A0" w:firstRow="1" w:lastRow="0" w:firstColumn="1" w:lastColumn="0" w:noHBand="0" w:noVBand="1"/>
      </w:tblPr>
      <w:tblGrid>
        <w:gridCol w:w="4508"/>
        <w:gridCol w:w="4508"/>
      </w:tblGrid>
      <w:tr w:rsidR="000A1AD2" w14:paraId="0C5C4B5C" w14:textId="77777777" w:rsidTr="000A1AD2">
        <w:trPr>
          <w:trHeight w:val="2181"/>
        </w:trPr>
        <w:tc>
          <w:tcPr>
            <w:tcW w:w="4508" w:type="dxa"/>
          </w:tcPr>
          <w:p w14:paraId="7B07FCE1" w14:textId="77777777" w:rsidR="000A1AD2" w:rsidRDefault="000A1AD2" w:rsidP="000A1AD2">
            <w:r>
              <w:t xml:space="preserve">Currency </w:t>
            </w:r>
          </w:p>
          <w:p w14:paraId="595CCA25" w14:textId="77777777" w:rsidR="000A1AD2" w:rsidRDefault="000A1AD2" w:rsidP="000A1AD2"/>
        </w:tc>
        <w:tc>
          <w:tcPr>
            <w:tcW w:w="4508" w:type="dxa"/>
          </w:tcPr>
          <w:p w14:paraId="57C3C4A8" w14:textId="62A68D9F" w:rsidR="000A1AD2" w:rsidRDefault="00080098" w:rsidP="000A1AD2">
            <w:r>
              <w:t xml:space="preserve">The article was published in </w:t>
            </w:r>
            <w:r>
              <w:rPr>
                <w:rStyle w:val="Strong"/>
              </w:rPr>
              <w:t>2023</w:t>
            </w:r>
            <w:r>
              <w:t xml:space="preserve">, making it highly current. Employability skills can change massively due to technological and economic shifts, a recent publication </w:t>
            </w:r>
            <w:r w:rsidR="00BA1DB4">
              <w:t>highlights the growing importance of digital transformation</w:t>
            </w:r>
            <w:r>
              <w:t xml:space="preserve"> the </w:t>
            </w:r>
            <w:r w:rsidR="00BA1DB4">
              <w:t xml:space="preserve">in </w:t>
            </w:r>
            <w:r>
              <w:t>modern workplace.</w:t>
            </w:r>
          </w:p>
        </w:tc>
      </w:tr>
      <w:tr w:rsidR="000A1AD2" w14:paraId="715A8690" w14:textId="77777777" w:rsidTr="000A1AD2">
        <w:trPr>
          <w:trHeight w:val="2586"/>
        </w:trPr>
        <w:tc>
          <w:tcPr>
            <w:tcW w:w="4508" w:type="dxa"/>
          </w:tcPr>
          <w:p w14:paraId="6A84FED0" w14:textId="77777777" w:rsidR="000A1AD2" w:rsidRDefault="000A1AD2" w:rsidP="000A1AD2">
            <w:r>
              <w:t xml:space="preserve">Relevance </w:t>
            </w:r>
          </w:p>
          <w:p w14:paraId="4BC3B23B" w14:textId="77777777" w:rsidR="000A1AD2" w:rsidRDefault="000A1AD2" w:rsidP="000A1AD2"/>
        </w:tc>
        <w:tc>
          <w:tcPr>
            <w:tcW w:w="4508" w:type="dxa"/>
          </w:tcPr>
          <w:p w14:paraId="2D9968E9" w14:textId="73BFC092" w:rsidR="000A1AD2" w:rsidRDefault="00BA1DB4" w:rsidP="000A1AD2">
            <w:r>
              <w:t xml:space="preserve">The article directly addresses </w:t>
            </w:r>
            <w:r w:rsidRPr="00BA1DB4">
              <w:rPr>
                <w:rStyle w:val="Strong"/>
                <w:b w:val="0"/>
                <w:bCs w:val="0"/>
              </w:rPr>
              <w:t>employability skills</w:t>
            </w:r>
            <w:r>
              <w:t xml:space="preserve"> and the factors influencing business graduates’ workplace success. It aligns perfectly with the research question and provides both theoretical and practical insights relevant to business education and employer expectations.</w:t>
            </w:r>
          </w:p>
        </w:tc>
      </w:tr>
      <w:tr w:rsidR="000A1AD2" w14:paraId="605CF9DF" w14:textId="77777777" w:rsidTr="000A1AD2">
        <w:trPr>
          <w:trHeight w:val="3070"/>
        </w:trPr>
        <w:tc>
          <w:tcPr>
            <w:tcW w:w="4508" w:type="dxa"/>
          </w:tcPr>
          <w:p w14:paraId="38E92CF0" w14:textId="36990454" w:rsidR="000A1AD2" w:rsidRDefault="006067BA" w:rsidP="000A1AD2">
            <w:r>
              <w:t>Authority</w:t>
            </w:r>
          </w:p>
        </w:tc>
        <w:tc>
          <w:tcPr>
            <w:tcW w:w="4508" w:type="dxa"/>
          </w:tcPr>
          <w:p w14:paraId="646DB8F2" w14:textId="724F6617" w:rsidR="000A1AD2" w:rsidRDefault="00BA1DB4" w:rsidP="000A1AD2">
            <w:r w:rsidRPr="00BA1DB4">
              <w:t xml:space="preserve">The article is published in the </w:t>
            </w:r>
            <w:r w:rsidRPr="00BA1DB4">
              <w:rPr>
                <w:i/>
                <w:iCs/>
              </w:rPr>
              <w:t>Journal of Business Research</w:t>
            </w:r>
            <w:r w:rsidRPr="00BA1DB4">
              <w:t>, a well</w:t>
            </w:r>
            <w:r w:rsidRPr="00BA1DB4">
              <w:noBreakHyphen/>
              <w:t>established, peer</w:t>
            </w:r>
            <w:r w:rsidRPr="00BA1DB4">
              <w:noBreakHyphen/>
              <w:t>reviewed academic journal. The authors are affiliated with recognised universities and have expertise in business education and employability research, which strengthens the credibility of the source.</w:t>
            </w:r>
          </w:p>
        </w:tc>
      </w:tr>
      <w:tr w:rsidR="000A1AD2" w14:paraId="27750B86" w14:textId="77777777" w:rsidTr="000A1AD2">
        <w:trPr>
          <w:trHeight w:val="2831"/>
        </w:trPr>
        <w:tc>
          <w:tcPr>
            <w:tcW w:w="4508" w:type="dxa"/>
          </w:tcPr>
          <w:p w14:paraId="69EAD7AC" w14:textId="26F18216" w:rsidR="000A1AD2" w:rsidRDefault="006067BA" w:rsidP="000A1AD2">
            <w:r w:rsidRPr="000A1AD2">
              <w:t>Accuracy</w:t>
            </w:r>
          </w:p>
        </w:tc>
        <w:tc>
          <w:tcPr>
            <w:tcW w:w="4508" w:type="dxa"/>
          </w:tcPr>
          <w:p w14:paraId="7160BE65" w14:textId="6F47C742" w:rsidR="000A1AD2" w:rsidRDefault="00BA1DB4" w:rsidP="000A1AD2">
            <w:r w:rsidRPr="00BA1DB4">
              <w:t>The study uses clear methodology, data analysis, and references to existing literature. Findings are supported by evidence and statistical analysis, which increases reliability. Because it is peer</w:t>
            </w:r>
            <w:r w:rsidRPr="00BA1DB4">
              <w:noBreakHyphen/>
              <w:t>reviewed, the information has been checked by experts before publication.</w:t>
            </w:r>
          </w:p>
        </w:tc>
      </w:tr>
      <w:tr w:rsidR="000A1AD2" w14:paraId="75948A7A" w14:textId="77777777" w:rsidTr="000A1AD2">
        <w:trPr>
          <w:trHeight w:val="2673"/>
        </w:trPr>
        <w:tc>
          <w:tcPr>
            <w:tcW w:w="4508" w:type="dxa"/>
          </w:tcPr>
          <w:p w14:paraId="5047DDA2" w14:textId="0A8B7E77" w:rsidR="000A1AD2" w:rsidRDefault="000A1AD2" w:rsidP="000A1AD2">
            <w:r w:rsidRPr="000A1AD2">
              <w:t>Purpose</w:t>
            </w:r>
          </w:p>
        </w:tc>
        <w:tc>
          <w:tcPr>
            <w:tcW w:w="4508" w:type="dxa"/>
          </w:tcPr>
          <w:p w14:paraId="700E7467" w14:textId="64D73A49" w:rsidR="000A1AD2" w:rsidRDefault="00BA1DB4" w:rsidP="000A1AD2">
            <w:r w:rsidRPr="00BA1DB4">
              <w:t>The purpose of the article is academic: to investigate factors that influence employability skills and graduate success. It is not trying to sell a product or persuade the reader for commercial gain. The objective, research</w:t>
            </w:r>
            <w:r w:rsidRPr="00BA1DB4">
              <w:noBreakHyphen/>
              <w:t>driven approach makes it appropriate for academic use.</w:t>
            </w:r>
          </w:p>
        </w:tc>
      </w:tr>
    </w:tbl>
    <w:p w14:paraId="5BB6B051" w14:textId="785BB4D9" w:rsidR="000A1AD2" w:rsidRPr="00770C4C" w:rsidRDefault="000A1AD2" w:rsidP="000A1AD2">
      <w:pPr>
        <w:jc w:val="center"/>
      </w:pPr>
      <w:r w:rsidRPr="76E1354D">
        <w:rPr>
          <w:b/>
          <w:bCs/>
        </w:rPr>
        <w:lastRenderedPageBreak/>
        <w:t xml:space="preserve">Task 3: Source Analysis </w:t>
      </w:r>
    </w:p>
    <w:p w14:paraId="74AF1AB3" w14:textId="11818D51" w:rsidR="58E792C9" w:rsidRDefault="58E792C9" w:rsidP="76E1354D">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p>
    <w:p w14:paraId="2525C6DB" w14:textId="0A20AD7D" w:rsidR="76E1354D" w:rsidRDefault="76E1354D" w:rsidP="76E1354D">
      <w:pPr>
        <w:jc w:val="center"/>
        <w:rPr>
          <w:b/>
          <w:bCs/>
        </w:rPr>
      </w:pPr>
    </w:p>
    <w:p w14:paraId="2688898F" w14:textId="7B0ACBFB" w:rsidR="000A1AD2" w:rsidRPr="00770C4C" w:rsidRDefault="000A1AD2" w:rsidP="76E1354D">
      <w:pPr>
        <w:spacing w:line="360" w:lineRule="auto"/>
      </w:pPr>
      <w:r w:rsidRPr="76E1354D">
        <w:rPr>
          <w:rFonts w:asciiTheme="minorBidi" w:hAnsiTheme="minorBidi"/>
        </w:rPr>
        <w:t>.</w:t>
      </w:r>
      <w:r w:rsidR="79BC844E">
        <w:rPr>
          <w:noProof/>
        </w:rPr>
        <w:drawing>
          <wp:inline distT="0" distB="0" distL="0" distR="0" wp14:anchorId="44FC2CE8" wp14:editId="665C1404">
            <wp:extent cx="5334000" cy="7147655"/>
            <wp:effectExtent l="0" t="0" r="0" b="0"/>
            <wp:docPr id="1702211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688736" name=""/>
                    <pic:cNvPicPr/>
                  </pic:nvPicPr>
                  <pic:blipFill>
                    <a:blip r:embed="rId9">
                      <a:extLst>
                        <a:ext uri="{28A0092B-C50C-407E-A947-70E740481C1C}">
                          <a14:useLocalDpi xmlns:a14="http://schemas.microsoft.com/office/drawing/2010/main" val="0"/>
                        </a:ext>
                      </a:extLst>
                    </a:blip>
                    <a:stretch>
                      <a:fillRect/>
                    </a:stretch>
                  </pic:blipFill>
                  <pic:spPr>
                    <a:xfrm>
                      <a:off x="0" y="0"/>
                      <a:ext cx="5337773" cy="7152711"/>
                    </a:xfrm>
                    <a:prstGeom prst="rect">
                      <a:avLst/>
                    </a:prstGeom>
                  </pic:spPr>
                </pic:pic>
              </a:graphicData>
            </a:graphic>
          </wp:inline>
        </w:drawing>
      </w:r>
      <w:r w:rsidRPr="76E1354D">
        <w:rPr>
          <w:rFonts w:asciiTheme="minorBidi" w:hAnsiTheme="minorBidi"/>
        </w:rPr>
        <w:t xml:space="preserve"> </w:t>
      </w:r>
    </w:p>
    <w:p w14:paraId="7D531D3B" w14:textId="3F46BEA9" w:rsidR="00770C4C" w:rsidRDefault="00770C4C" w:rsidP="00770C4C">
      <w:pPr>
        <w:spacing w:after="0" w:line="360" w:lineRule="auto"/>
        <w:rPr>
          <w:rFonts w:asciiTheme="minorBidi" w:hAnsiTheme="minorBidi"/>
        </w:rPr>
      </w:pPr>
      <w:r w:rsidRPr="00770C4C">
        <w:rPr>
          <w:rFonts w:asciiTheme="minorBidi" w:hAnsiTheme="minorBidi"/>
          <w:noProof/>
        </w:rPr>
        <w:lastRenderedPageBreak/>
        <w:drawing>
          <wp:anchor distT="0" distB="0" distL="114300" distR="114300" simplePos="0" relativeHeight="251660288" behindDoc="1" locked="0" layoutInCell="1" allowOverlap="1" wp14:anchorId="225EAEE9" wp14:editId="1DBC9340">
            <wp:simplePos x="0" y="0"/>
            <wp:positionH relativeFrom="column">
              <wp:posOffset>6838</wp:posOffset>
            </wp:positionH>
            <wp:positionV relativeFrom="paragraph">
              <wp:posOffset>49</wp:posOffset>
            </wp:positionV>
            <wp:extent cx="5731510" cy="8136890"/>
            <wp:effectExtent l="0" t="0" r="2540" b="0"/>
            <wp:wrapTight wrapText="bothSides">
              <wp:wrapPolygon edited="0">
                <wp:start x="0" y="0"/>
                <wp:lineTo x="0" y="21543"/>
                <wp:lineTo x="21538" y="21543"/>
                <wp:lineTo x="21538" y="0"/>
                <wp:lineTo x="0" y="0"/>
              </wp:wrapPolygon>
            </wp:wrapTight>
            <wp:docPr id="877426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426163"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8136890"/>
                    </a:xfrm>
                    <a:prstGeom prst="rect">
                      <a:avLst/>
                    </a:prstGeom>
                  </pic:spPr>
                </pic:pic>
              </a:graphicData>
            </a:graphic>
          </wp:anchor>
        </w:drawing>
      </w:r>
    </w:p>
    <w:p w14:paraId="583838C4" w14:textId="64E0064D" w:rsidR="00770C4C" w:rsidRDefault="00770C4C" w:rsidP="00770C4C">
      <w:pPr>
        <w:spacing w:after="0" w:line="360" w:lineRule="auto"/>
        <w:rPr>
          <w:rFonts w:asciiTheme="minorBidi" w:hAnsiTheme="minorBidi"/>
        </w:rPr>
      </w:pPr>
    </w:p>
    <w:p w14:paraId="198FDA04" w14:textId="4545EBB0" w:rsidR="00770C4C" w:rsidRDefault="00770C4C" w:rsidP="00770C4C">
      <w:pPr>
        <w:spacing w:after="0" w:line="360" w:lineRule="auto"/>
        <w:rPr>
          <w:rFonts w:asciiTheme="minorBidi" w:hAnsiTheme="minorBidi"/>
        </w:rPr>
      </w:pPr>
      <w:r>
        <w:rPr>
          <w:rFonts w:asciiTheme="minorBidi" w:hAnsiTheme="minorBidi"/>
        </w:rPr>
        <w:lastRenderedPageBreak/>
        <w:t xml:space="preserve">Strength of the Source: </w:t>
      </w:r>
    </w:p>
    <w:p w14:paraId="0B9FE711" w14:textId="77777777" w:rsidR="00770C4C" w:rsidRDefault="00770C4C" w:rsidP="00770C4C">
      <w:pPr>
        <w:spacing w:after="0" w:line="360" w:lineRule="auto"/>
        <w:rPr>
          <w:rFonts w:asciiTheme="minorBidi" w:hAnsiTheme="minorBidi"/>
        </w:rPr>
      </w:pPr>
    </w:p>
    <w:p w14:paraId="3A85B5D0" w14:textId="4DCB1CBD" w:rsidR="00770C4C" w:rsidRPr="00BA1DB4" w:rsidRDefault="00BA1DB4" w:rsidP="00770C4C">
      <w:pPr>
        <w:spacing w:after="0" w:line="360" w:lineRule="auto"/>
        <w:rPr>
          <w:rFonts w:asciiTheme="minorBidi" w:hAnsiTheme="minorBidi"/>
        </w:rPr>
      </w:pPr>
      <w:r w:rsidRPr="00BA1DB4">
        <w:t xml:space="preserve">The source provides </w:t>
      </w:r>
      <w:r w:rsidRPr="00BA1DB4">
        <w:rPr>
          <w:rStyle w:val="Strong"/>
          <w:b w:val="0"/>
          <w:bCs w:val="0"/>
        </w:rPr>
        <w:t>clear, evidence</w:t>
      </w:r>
      <w:r w:rsidRPr="00BA1DB4">
        <w:rPr>
          <w:rStyle w:val="Strong"/>
          <w:b w:val="0"/>
          <w:bCs w:val="0"/>
        </w:rPr>
        <w:noBreakHyphen/>
        <w:t>based information</w:t>
      </w:r>
      <w:r w:rsidRPr="00BA1DB4">
        <w:t xml:space="preserve"> supported by data and credible references. This strengthens its reliability because the claims are grounded in research rather than opinion, helping the reader trust the findings about employability skills.</w:t>
      </w:r>
    </w:p>
    <w:p w14:paraId="38C47FF6" w14:textId="77777777" w:rsidR="00770C4C" w:rsidRDefault="00770C4C" w:rsidP="00770C4C">
      <w:pPr>
        <w:spacing w:after="0" w:line="360" w:lineRule="auto"/>
        <w:rPr>
          <w:rFonts w:asciiTheme="minorBidi" w:hAnsiTheme="minorBidi"/>
        </w:rPr>
      </w:pPr>
    </w:p>
    <w:p w14:paraId="2BF1B351" w14:textId="77777777" w:rsidR="00BA1DB4" w:rsidRDefault="00BA1DB4" w:rsidP="00770C4C">
      <w:pPr>
        <w:spacing w:after="0" w:line="360" w:lineRule="auto"/>
        <w:rPr>
          <w:rFonts w:asciiTheme="minorBidi" w:hAnsiTheme="minorBidi"/>
        </w:rPr>
      </w:pPr>
    </w:p>
    <w:p w14:paraId="3F033B56" w14:textId="77777777" w:rsidR="00770C4C" w:rsidRDefault="00770C4C" w:rsidP="00770C4C">
      <w:pPr>
        <w:spacing w:after="0" w:line="360" w:lineRule="auto"/>
        <w:rPr>
          <w:rFonts w:asciiTheme="minorBidi" w:hAnsiTheme="minorBidi"/>
        </w:rPr>
      </w:pPr>
    </w:p>
    <w:p w14:paraId="5261C3CD" w14:textId="7A43F5F5" w:rsidR="00BA1DB4" w:rsidRPr="00BA1DB4" w:rsidRDefault="00BA1DB4" w:rsidP="00BA1DB4">
      <w:pPr>
        <w:spacing w:before="100" w:beforeAutospacing="1" w:after="100" w:afterAutospacing="1" w:line="240" w:lineRule="auto"/>
        <w:outlineLvl w:val="2"/>
        <w:rPr>
          <w:rFonts w:ascii="Times New Roman" w:eastAsia="Times New Roman" w:hAnsi="Times New Roman" w:cs="Times New Roman"/>
          <w:b/>
          <w:bCs/>
          <w:kern w:val="0"/>
          <w:sz w:val="27"/>
          <w:szCs w:val="27"/>
          <w:u w:val="single"/>
          <w:lang w:eastAsia="en-GB"/>
          <w14:ligatures w14:val="none"/>
        </w:rPr>
      </w:pPr>
      <w:r w:rsidRPr="00BA1DB4">
        <w:rPr>
          <w:rFonts w:ascii="Times New Roman" w:eastAsia="Times New Roman" w:hAnsi="Times New Roman" w:cs="Times New Roman"/>
          <w:b/>
          <w:bCs/>
          <w:kern w:val="0"/>
          <w:sz w:val="27"/>
          <w:szCs w:val="27"/>
          <w:u w:val="single"/>
          <w:lang w:eastAsia="en-GB"/>
          <w14:ligatures w14:val="none"/>
        </w:rPr>
        <w:t>Why this is a strength</w:t>
      </w:r>
    </w:p>
    <w:p w14:paraId="0BA1772D" w14:textId="229CDF64" w:rsidR="00BA1DB4" w:rsidRPr="00BA1DB4" w:rsidRDefault="00BA1DB4" w:rsidP="00BA1DB4">
      <w:pPr>
        <w:spacing w:before="100" w:beforeAutospacing="1" w:after="100" w:afterAutospacing="1" w:line="240" w:lineRule="auto"/>
        <w:rPr>
          <w:rFonts w:asciiTheme="majorHAnsi" w:eastAsia="Times New Roman" w:hAnsiTheme="majorHAnsi" w:cs="Times New Roman"/>
          <w:kern w:val="0"/>
          <w:lang w:eastAsia="en-GB"/>
          <w14:ligatures w14:val="none"/>
        </w:rPr>
      </w:pPr>
      <w:r w:rsidRPr="00BA1DB4">
        <w:rPr>
          <w:rFonts w:asciiTheme="majorHAnsi" w:eastAsia="Times New Roman" w:hAnsiTheme="majorHAnsi" w:cs="Times New Roman"/>
          <w:kern w:val="0"/>
          <w:lang w:eastAsia="en-GB"/>
          <w14:ligatures w14:val="none"/>
        </w:rPr>
        <w:t>Evidence</w:t>
      </w:r>
      <w:r w:rsidRPr="00BA1DB4">
        <w:rPr>
          <w:rFonts w:asciiTheme="majorHAnsi" w:eastAsia="Times New Roman" w:hAnsiTheme="majorHAnsi" w:cs="Times New Roman"/>
          <w:kern w:val="0"/>
          <w:lang w:eastAsia="en-GB"/>
          <w14:ligatures w14:val="none"/>
        </w:rPr>
        <w:noBreakHyphen/>
        <w:t>based content increases academic credibility. When a source uses data, research studies, or employer surveys, it becomes more trustworthy and appropriate for academic or professional use</w:t>
      </w:r>
    </w:p>
    <w:p w14:paraId="25F1DA6A" w14:textId="77777777" w:rsidR="00770C4C" w:rsidRDefault="00770C4C" w:rsidP="00770C4C">
      <w:pPr>
        <w:spacing w:after="0" w:line="360" w:lineRule="auto"/>
        <w:rPr>
          <w:rFonts w:asciiTheme="minorBidi" w:hAnsiTheme="minorBidi"/>
        </w:rPr>
      </w:pPr>
    </w:p>
    <w:p w14:paraId="36B324BB" w14:textId="77777777" w:rsidR="00770C4C" w:rsidRDefault="00770C4C" w:rsidP="00770C4C">
      <w:pPr>
        <w:spacing w:after="0" w:line="360" w:lineRule="auto"/>
        <w:rPr>
          <w:rFonts w:asciiTheme="minorBidi" w:hAnsiTheme="minorBidi"/>
        </w:rPr>
      </w:pPr>
    </w:p>
    <w:p w14:paraId="17E620CC" w14:textId="77777777" w:rsidR="00770C4C" w:rsidRDefault="00770C4C" w:rsidP="00770C4C">
      <w:pPr>
        <w:spacing w:after="0" w:line="360" w:lineRule="auto"/>
        <w:rPr>
          <w:rFonts w:asciiTheme="minorBidi" w:hAnsiTheme="minorBidi"/>
        </w:rPr>
      </w:pPr>
    </w:p>
    <w:p w14:paraId="71BE6243" w14:textId="77777777" w:rsidR="00770C4C" w:rsidRDefault="00770C4C" w:rsidP="00770C4C">
      <w:pPr>
        <w:spacing w:after="0" w:line="360" w:lineRule="auto"/>
        <w:rPr>
          <w:rFonts w:asciiTheme="minorBidi" w:hAnsiTheme="minorBidi"/>
        </w:rPr>
      </w:pPr>
    </w:p>
    <w:p w14:paraId="56CBD185" w14:textId="77777777" w:rsidR="00770C4C" w:rsidRDefault="00770C4C" w:rsidP="00770C4C">
      <w:pPr>
        <w:spacing w:after="0" w:line="360" w:lineRule="auto"/>
        <w:rPr>
          <w:rFonts w:asciiTheme="minorBidi" w:hAnsiTheme="minorBidi"/>
        </w:rPr>
      </w:pPr>
    </w:p>
    <w:p w14:paraId="64E80FB5" w14:textId="77777777" w:rsidR="00770C4C" w:rsidRDefault="00770C4C" w:rsidP="00770C4C">
      <w:pPr>
        <w:spacing w:after="0" w:line="360" w:lineRule="auto"/>
        <w:rPr>
          <w:rFonts w:asciiTheme="minorBidi" w:hAnsiTheme="minorBidi"/>
        </w:rPr>
      </w:pPr>
    </w:p>
    <w:p w14:paraId="26DA29E6" w14:textId="77777777" w:rsidR="00770C4C" w:rsidRDefault="00770C4C" w:rsidP="00770C4C">
      <w:pPr>
        <w:spacing w:after="0" w:line="360" w:lineRule="auto"/>
        <w:rPr>
          <w:rFonts w:asciiTheme="minorBidi" w:hAnsiTheme="minorBidi"/>
        </w:rPr>
      </w:pPr>
    </w:p>
    <w:p w14:paraId="182C9EC4" w14:textId="77777777" w:rsidR="00770C4C" w:rsidRDefault="00770C4C" w:rsidP="00770C4C">
      <w:pPr>
        <w:spacing w:after="0" w:line="360" w:lineRule="auto"/>
        <w:rPr>
          <w:rFonts w:asciiTheme="minorBidi" w:hAnsiTheme="minorBidi"/>
        </w:rPr>
      </w:pPr>
    </w:p>
    <w:p w14:paraId="55C754C5" w14:textId="5770A9BD" w:rsidR="00770C4C" w:rsidRDefault="00770C4C" w:rsidP="00770C4C">
      <w:pPr>
        <w:spacing w:after="0" w:line="360" w:lineRule="auto"/>
        <w:rPr>
          <w:rFonts w:asciiTheme="minorBidi" w:hAnsiTheme="minorBidi"/>
        </w:rPr>
      </w:pPr>
      <w:r>
        <w:rPr>
          <w:rFonts w:asciiTheme="minorBidi" w:hAnsiTheme="minorBidi"/>
        </w:rPr>
        <w:t xml:space="preserve">Weakness of the Source: </w:t>
      </w:r>
    </w:p>
    <w:p w14:paraId="75160AB0" w14:textId="0B0ABA46" w:rsidR="00770C4C" w:rsidRPr="00770C4C" w:rsidRDefault="00770C4C" w:rsidP="00770C4C">
      <w:pPr>
        <w:spacing w:after="0" w:line="360" w:lineRule="auto"/>
        <w:rPr>
          <w:rFonts w:asciiTheme="minorBidi" w:hAnsiTheme="minorBidi"/>
        </w:rPr>
      </w:pPr>
    </w:p>
    <w:p w14:paraId="18B85794" w14:textId="26B46FFB" w:rsidR="000A1AD2" w:rsidRDefault="00BA1DB4" w:rsidP="000A1AD2">
      <w:pPr>
        <w:spacing w:after="0" w:line="360" w:lineRule="auto"/>
        <w:rPr>
          <w:rFonts w:asciiTheme="minorBidi" w:hAnsiTheme="minorBidi"/>
        </w:rPr>
      </w:pPr>
      <w:r w:rsidRPr="00BA1DB4">
        <w:rPr>
          <w:rFonts w:asciiTheme="minorBidi" w:hAnsiTheme="minorBidi"/>
        </w:rPr>
        <w:t>The source may have limited scope, focusing on a specific industry, region, or group of graduates. This means the findings might not fully represent all business graduates or all workplace environments.</w:t>
      </w:r>
    </w:p>
    <w:p w14:paraId="1EE22D12" w14:textId="7E50BBDC" w:rsidR="00BA1DB4" w:rsidRPr="00FB5EA7" w:rsidRDefault="00BA1DB4" w:rsidP="00BA1DB4">
      <w:pPr>
        <w:spacing w:before="100" w:beforeAutospacing="1" w:after="100" w:afterAutospacing="1" w:line="240" w:lineRule="auto"/>
        <w:outlineLvl w:val="2"/>
        <w:rPr>
          <w:rFonts w:ascii="Times New Roman" w:eastAsia="Times New Roman" w:hAnsi="Times New Roman" w:cs="Times New Roman"/>
          <w:b/>
          <w:bCs/>
          <w:kern w:val="0"/>
          <w:sz w:val="27"/>
          <w:szCs w:val="27"/>
          <w:u w:val="single"/>
          <w:lang w:eastAsia="en-GB"/>
          <w14:ligatures w14:val="none"/>
        </w:rPr>
      </w:pPr>
      <w:r w:rsidRPr="00FB5EA7">
        <w:rPr>
          <w:rFonts w:ascii="Times New Roman" w:eastAsia="Times New Roman" w:hAnsi="Times New Roman" w:cs="Times New Roman"/>
          <w:b/>
          <w:bCs/>
          <w:kern w:val="0"/>
          <w:sz w:val="27"/>
          <w:szCs w:val="27"/>
          <w:u w:val="single"/>
          <w:lang w:eastAsia="en-GB"/>
          <w14:ligatures w14:val="none"/>
        </w:rPr>
        <w:t>Why this is a weakness</w:t>
      </w:r>
    </w:p>
    <w:p w14:paraId="184D5E70" w14:textId="2C113C0E" w:rsidR="00BA1DB4" w:rsidRPr="00BA1DB4" w:rsidRDefault="00BA1DB4" w:rsidP="00BA1DB4">
      <w:pPr>
        <w:spacing w:before="100" w:beforeAutospacing="1" w:after="100" w:afterAutospacing="1" w:line="240" w:lineRule="auto"/>
        <w:rPr>
          <w:rFonts w:asciiTheme="majorHAnsi" w:eastAsia="Times New Roman" w:hAnsiTheme="majorHAnsi" w:cs="Times New Roman"/>
          <w:kern w:val="0"/>
          <w:lang w:eastAsia="en-GB"/>
          <w14:ligatures w14:val="none"/>
        </w:rPr>
      </w:pPr>
      <w:r w:rsidRPr="00BA1DB4">
        <w:rPr>
          <w:rFonts w:asciiTheme="majorHAnsi" w:eastAsia="Times New Roman" w:hAnsiTheme="majorHAnsi" w:cs="Times New Roman"/>
          <w:kern w:val="0"/>
          <w:lang w:eastAsia="en-GB"/>
          <w14:ligatures w14:val="none"/>
        </w:rPr>
        <w:t>A narrow sample reduces generalisability. If the extract only reflects one sector or country, the conclusions may not apply broadly, which limits how confidently the information can be used to describe employability skills in the wider modern workplace.</w:t>
      </w:r>
    </w:p>
    <w:p w14:paraId="2E35AA50" w14:textId="77777777" w:rsidR="00BA1DB4" w:rsidRDefault="00BA1DB4" w:rsidP="000A1AD2">
      <w:pPr>
        <w:spacing w:after="0" w:line="360" w:lineRule="auto"/>
        <w:rPr>
          <w:rFonts w:asciiTheme="minorBidi" w:hAnsiTheme="minorBidi"/>
        </w:rPr>
      </w:pPr>
    </w:p>
    <w:p w14:paraId="14D5E6DC" w14:textId="77777777" w:rsidR="000A1AD2" w:rsidRPr="000A1AD2" w:rsidRDefault="000A1AD2" w:rsidP="000A1AD2">
      <w:pPr>
        <w:spacing w:after="0" w:line="360" w:lineRule="auto"/>
        <w:rPr>
          <w:rFonts w:asciiTheme="minorBidi" w:hAnsiTheme="minorBidi"/>
        </w:rPr>
      </w:pPr>
    </w:p>
    <w:p w14:paraId="3D002705" w14:textId="77777777" w:rsidR="000A1AD2" w:rsidRDefault="000A1AD2" w:rsidP="000A1AD2"/>
    <w:sectPr w:rsidR="000A1AD2"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8140E2" w14:textId="77777777" w:rsidR="00157309" w:rsidRDefault="00157309" w:rsidP="00770C4C">
      <w:pPr>
        <w:spacing w:after="0" w:line="240" w:lineRule="auto"/>
      </w:pPr>
      <w:r>
        <w:separator/>
      </w:r>
    </w:p>
  </w:endnote>
  <w:endnote w:type="continuationSeparator" w:id="0">
    <w:p w14:paraId="19ECAE4F" w14:textId="77777777" w:rsidR="00157309" w:rsidRDefault="00157309" w:rsidP="0077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012F784" w14:textId="6B2C776A" w:rsidR="00770C4C" w:rsidRDefault="00770C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919A1" w14:textId="77777777" w:rsidR="00770C4C" w:rsidRDefault="00770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6EAD27" w14:textId="77777777" w:rsidR="00157309" w:rsidRDefault="00157309" w:rsidP="00770C4C">
      <w:pPr>
        <w:spacing w:after="0" w:line="240" w:lineRule="auto"/>
      </w:pPr>
      <w:r>
        <w:separator/>
      </w:r>
    </w:p>
  </w:footnote>
  <w:footnote w:type="continuationSeparator" w:id="0">
    <w:p w14:paraId="388E67AD" w14:textId="77777777" w:rsidR="00157309" w:rsidRDefault="00157309" w:rsidP="00770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23B58"/>
    <w:rsid w:val="0003583A"/>
    <w:rsid w:val="00080098"/>
    <w:rsid w:val="000A1AD2"/>
    <w:rsid w:val="00157309"/>
    <w:rsid w:val="0016377A"/>
    <w:rsid w:val="002C3316"/>
    <w:rsid w:val="003B26D6"/>
    <w:rsid w:val="00586D04"/>
    <w:rsid w:val="00591828"/>
    <w:rsid w:val="005A0921"/>
    <w:rsid w:val="006067BA"/>
    <w:rsid w:val="006D68F9"/>
    <w:rsid w:val="00726A92"/>
    <w:rsid w:val="00770C4C"/>
    <w:rsid w:val="00841662"/>
    <w:rsid w:val="00995682"/>
    <w:rsid w:val="00A01DD6"/>
    <w:rsid w:val="00A94175"/>
    <w:rsid w:val="00AE675F"/>
    <w:rsid w:val="00B35565"/>
    <w:rsid w:val="00B51F0A"/>
    <w:rsid w:val="00BA1DB4"/>
    <w:rsid w:val="00BC259F"/>
    <w:rsid w:val="00D10D3A"/>
    <w:rsid w:val="00D50A60"/>
    <w:rsid w:val="00D5429C"/>
    <w:rsid w:val="00D8490C"/>
    <w:rsid w:val="00DE2C42"/>
    <w:rsid w:val="00E233DE"/>
    <w:rsid w:val="00E60084"/>
    <w:rsid w:val="00EC65A1"/>
    <w:rsid w:val="00EE7D82"/>
    <w:rsid w:val="00F53A05"/>
    <w:rsid w:val="00F645CC"/>
    <w:rsid w:val="00FB52C4"/>
    <w:rsid w:val="00FB5EA7"/>
    <w:rsid w:val="58E792C9"/>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19312AA3-E77B-40FB-B0DC-812C8FB4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customStyle="1" w:styleId="QuoteChar">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C4C"/>
  </w:style>
  <w:style w:type="character" w:styleId="Strong">
    <w:name w:val="Strong"/>
    <w:basedOn w:val="DefaultParagraphFont"/>
    <w:uiPriority w:val="22"/>
    <w:qFormat/>
    <w:rsid w:val="00023B5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640</Words>
  <Characters>3648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Scott James</cp:lastModifiedBy>
  <cp:revision>2</cp:revision>
  <dcterms:created xsi:type="dcterms:W3CDTF">2026-06-09T07:29:00Z</dcterms:created>
  <dcterms:modified xsi:type="dcterms:W3CDTF">2026-06-09T07:29:00Z</dcterms:modified>
</cp:coreProperties>
</file>