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574" w:rsidRDefault="00E00574" w:rsidP="00E00574">
      <w:pPr>
        <w:pStyle w:val="Heading1"/>
        <w:rPr>
          <w:lang w:val="en-GB"/>
        </w:rPr>
      </w:pPr>
    </w:p>
    <w:p w:rsidR="003C5C7E" w:rsidRDefault="003C5C7E" w:rsidP="003C5C7E">
      <w:pPr>
        <w:pStyle w:val="Heading1"/>
        <w:rPr>
          <w:lang w:val="en-GB"/>
        </w:rPr>
      </w:pPr>
      <w:r>
        <w:rPr>
          <w:noProof/>
        </w:rPr>
        <w:drawing>
          <wp:inline distT="0" distB="0" distL="0" distR="0">
            <wp:extent cx="5236845" cy="3694430"/>
            <wp:effectExtent l="0" t="0" r="0" b="0"/>
            <wp:docPr id="17016488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36845" cy="3694430"/>
                    </a:xfrm>
                    <a:prstGeom prst="rect">
                      <a:avLst/>
                    </a:prstGeom>
                    <a:noFill/>
                  </pic:spPr>
                </pic:pic>
              </a:graphicData>
            </a:graphic>
          </wp:inline>
        </w:drawing>
      </w:r>
    </w:p>
    <w:p w:rsidR="003C5C7E" w:rsidRDefault="003C5C7E" w:rsidP="003C5C7E">
      <w:pPr>
        <w:rPr>
          <w:lang w:val="en-GB"/>
        </w:rPr>
      </w:pPr>
    </w:p>
    <w:p w:rsidR="003C5C7E" w:rsidRDefault="003C5C7E" w:rsidP="003C5C7E">
      <w:pPr>
        <w:rPr>
          <w:lang w:val="en-GB"/>
        </w:rPr>
      </w:pPr>
    </w:p>
    <w:p w:rsidR="003C5C7E" w:rsidRPr="003C5C7E" w:rsidRDefault="000A610E" w:rsidP="000A610E">
      <w:pPr>
        <w:jc w:val="center"/>
        <w:rPr>
          <w:lang w:val="en-GB"/>
        </w:rPr>
      </w:pPr>
      <w:r w:rsidRPr="00FA0EB9">
        <w:rPr>
          <w:noProof/>
        </w:rPr>
        <w:drawing>
          <wp:inline distT="0" distB="0" distL="0" distR="0">
            <wp:extent cx="6435090" cy="449580"/>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435090" cy="449580"/>
                    </a:xfrm>
                    <a:prstGeom prst="rect">
                      <a:avLst/>
                    </a:prstGeom>
                    <a:noFill/>
                    <a:ln>
                      <a:noFill/>
                    </a:ln>
                  </pic:spPr>
                </pic:pic>
              </a:graphicData>
            </a:graphic>
          </wp:inline>
        </w:drawing>
      </w:r>
    </w:p>
    <w:p w:rsidR="00E00574" w:rsidRDefault="00E00574" w:rsidP="000A610E">
      <w:pPr>
        <w:pStyle w:val="Heading1"/>
        <w:rPr>
          <w:lang w:val="en-GB"/>
        </w:rPr>
      </w:pPr>
    </w:p>
    <w:p w:rsidR="00E00574" w:rsidRDefault="00E00574" w:rsidP="00E00574">
      <w:pPr>
        <w:pStyle w:val="Heading1"/>
        <w:rPr>
          <w:lang w:val="en-GB"/>
        </w:rPr>
      </w:pPr>
    </w:p>
    <w:p w:rsidR="00FA0EB9" w:rsidRPr="003C5C7E" w:rsidRDefault="00147978" w:rsidP="003C5C7E">
      <w:pPr>
        <w:jc w:val="right"/>
        <w:rPr>
          <w:sz w:val="28"/>
          <w:szCs w:val="28"/>
          <w:lang w:val="en-GB"/>
        </w:rPr>
      </w:pPr>
      <w:proofErr w:type="gramStart"/>
      <w:r w:rsidRPr="003C5C7E">
        <w:rPr>
          <w:b/>
          <w:bCs/>
          <w:sz w:val="28"/>
          <w:szCs w:val="28"/>
          <w:lang w:val="en-GB"/>
        </w:rPr>
        <w:t>Lecturer :</w:t>
      </w:r>
      <w:bookmarkStart w:id="0" w:name="_Hlk141518068"/>
      <w:r w:rsidRPr="003C5C7E">
        <w:rPr>
          <w:b/>
          <w:bCs/>
          <w:sz w:val="28"/>
          <w:szCs w:val="28"/>
        </w:rPr>
        <w:t>Piyumika</w:t>
      </w:r>
      <w:proofErr w:type="gramEnd"/>
      <w:r w:rsidRPr="003C5C7E">
        <w:rPr>
          <w:b/>
          <w:bCs/>
          <w:sz w:val="28"/>
          <w:szCs w:val="28"/>
        </w:rPr>
        <w:t xml:space="preserve"> Kithulgoda Gamage</w:t>
      </w:r>
      <w:bookmarkEnd w:id="0"/>
    </w:p>
    <w:p w:rsidR="00FA0EB9" w:rsidRDefault="00FA0EB9" w:rsidP="00FA0EB9">
      <w:pPr>
        <w:rPr>
          <w:lang w:val="en-GB"/>
        </w:rPr>
      </w:pPr>
    </w:p>
    <w:p w:rsidR="00FA0EB9" w:rsidRDefault="00FA0EB9" w:rsidP="00FA0EB9">
      <w:pPr>
        <w:rPr>
          <w:lang w:val="en-GB"/>
        </w:rPr>
      </w:pPr>
    </w:p>
    <w:p w:rsidR="00147978" w:rsidRDefault="00147978" w:rsidP="00FA0EB9">
      <w:pPr>
        <w:rPr>
          <w:lang w:val="en-GB"/>
        </w:rPr>
      </w:pPr>
    </w:p>
    <w:p w:rsidR="00147978" w:rsidRDefault="00147978" w:rsidP="00FA0EB9">
      <w:pPr>
        <w:rPr>
          <w:lang w:val="en-GB"/>
        </w:rPr>
      </w:pPr>
      <w:proofErr w:type="gramStart"/>
      <w:r>
        <w:rPr>
          <w:lang w:val="en-GB"/>
        </w:rPr>
        <w:t xml:space="preserve">Name </w:t>
      </w:r>
      <w:r w:rsidR="00FB1684">
        <w:rPr>
          <w:lang w:val="en-GB"/>
        </w:rPr>
        <w:t>:</w:t>
      </w:r>
      <w:proofErr w:type="gramEnd"/>
      <w:r w:rsidR="00357FE4">
        <w:rPr>
          <w:lang w:val="en-GB"/>
        </w:rPr>
        <w:t xml:space="preserve"> Cosmin Constatin Mihai </w:t>
      </w:r>
    </w:p>
    <w:p w:rsidR="00FB1684" w:rsidRDefault="00FB1684" w:rsidP="00FA0EB9">
      <w:pPr>
        <w:rPr>
          <w:lang w:val="en-GB"/>
        </w:rPr>
      </w:pPr>
      <w:r>
        <w:rPr>
          <w:lang w:val="en-GB"/>
        </w:rPr>
        <w:t>Id</w:t>
      </w:r>
      <w:proofErr w:type="gramStart"/>
      <w:r>
        <w:rPr>
          <w:lang w:val="en-GB"/>
        </w:rPr>
        <w:t>:</w:t>
      </w:r>
      <w:r w:rsidR="00357FE4">
        <w:rPr>
          <w:lang w:val="en-GB"/>
        </w:rPr>
        <w:t>2115663</w:t>
      </w:r>
      <w:proofErr w:type="gramEnd"/>
    </w:p>
    <w:p w:rsidR="00147978" w:rsidRDefault="00147978" w:rsidP="00FA0EB9">
      <w:pPr>
        <w:rPr>
          <w:lang w:val="en-GB"/>
        </w:rPr>
      </w:pPr>
    </w:p>
    <w:p w:rsidR="00147978" w:rsidRDefault="00147978" w:rsidP="00FA0EB9">
      <w:pPr>
        <w:rPr>
          <w:lang w:val="en-GB"/>
        </w:rPr>
      </w:pPr>
    </w:p>
    <w:p w:rsidR="00147978" w:rsidRPr="00FA0EB9" w:rsidRDefault="00147978" w:rsidP="00FA0EB9">
      <w:pPr>
        <w:rPr>
          <w:lang w:val="en-GB"/>
        </w:rPr>
      </w:pPr>
    </w:p>
    <w:sdt>
      <w:sdtPr>
        <w:rPr>
          <w:rFonts w:asciiTheme="minorHAnsi" w:eastAsiaTheme="minorHAnsi" w:hAnsiTheme="minorHAnsi" w:cstheme="minorBidi"/>
          <w:color w:val="auto"/>
          <w:kern w:val="2"/>
          <w:sz w:val="22"/>
          <w:szCs w:val="22"/>
        </w:rPr>
        <w:id w:val="-1617828928"/>
        <w:docPartObj>
          <w:docPartGallery w:val="Table of Contents"/>
          <w:docPartUnique/>
        </w:docPartObj>
      </w:sdtPr>
      <w:sdtEndPr>
        <w:rPr>
          <w:b/>
          <w:bCs/>
          <w:noProof/>
        </w:rPr>
      </w:sdtEndPr>
      <w:sdtContent>
        <w:p w:rsidR="00E00574" w:rsidRDefault="00E00574">
          <w:pPr>
            <w:pStyle w:val="TOCHeading"/>
          </w:pPr>
          <w:r>
            <w:t>Table of Contents</w:t>
          </w:r>
        </w:p>
        <w:p w:rsidR="00E00574" w:rsidRDefault="002E63B1">
          <w:pPr>
            <w:pStyle w:val="TOC1"/>
            <w:tabs>
              <w:tab w:val="right" w:leader="dot" w:pos="9350"/>
            </w:tabs>
            <w:rPr>
              <w:noProof/>
            </w:rPr>
          </w:pPr>
          <w:r w:rsidRPr="002E63B1">
            <w:fldChar w:fldCharType="begin"/>
          </w:r>
          <w:r w:rsidR="00E00574">
            <w:instrText xml:space="preserve"> TOC \o "1-3" \h \z \u </w:instrText>
          </w:r>
          <w:r w:rsidRPr="002E63B1">
            <w:fldChar w:fldCharType="separate"/>
          </w:r>
          <w:hyperlink w:anchor="_Toc141515747" w:history="1">
            <w:r w:rsidR="00E00574" w:rsidRPr="00FD68F1">
              <w:rPr>
                <w:rStyle w:val="Hyperlink"/>
                <w:noProof/>
                <w:lang w:val="en-GB"/>
              </w:rPr>
              <w:t>Introduction</w:t>
            </w:r>
            <w:r w:rsidR="00E00574">
              <w:rPr>
                <w:noProof/>
                <w:webHidden/>
              </w:rPr>
              <w:tab/>
            </w:r>
            <w:r>
              <w:rPr>
                <w:noProof/>
                <w:webHidden/>
              </w:rPr>
              <w:fldChar w:fldCharType="begin"/>
            </w:r>
            <w:r w:rsidR="00E00574">
              <w:rPr>
                <w:noProof/>
                <w:webHidden/>
              </w:rPr>
              <w:instrText xml:space="preserve"> PAGEREF _Toc141515747 \h </w:instrText>
            </w:r>
            <w:r>
              <w:rPr>
                <w:noProof/>
                <w:webHidden/>
              </w:rPr>
            </w:r>
            <w:r>
              <w:rPr>
                <w:noProof/>
                <w:webHidden/>
              </w:rPr>
              <w:fldChar w:fldCharType="separate"/>
            </w:r>
            <w:r w:rsidR="00D40E17">
              <w:rPr>
                <w:noProof/>
                <w:webHidden/>
              </w:rPr>
              <w:t>2</w:t>
            </w:r>
            <w:r>
              <w:rPr>
                <w:noProof/>
                <w:webHidden/>
              </w:rPr>
              <w:fldChar w:fldCharType="end"/>
            </w:r>
          </w:hyperlink>
        </w:p>
        <w:p w:rsidR="00E00574" w:rsidRDefault="002E63B1">
          <w:pPr>
            <w:pStyle w:val="TOC1"/>
            <w:tabs>
              <w:tab w:val="right" w:leader="dot" w:pos="9350"/>
            </w:tabs>
            <w:rPr>
              <w:noProof/>
            </w:rPr>
          </w:pPr>
          <w:hyperlink w:anchor="_Toc141515748" w:history="1">
            <w:r w:rsidR="00E00574" w:rsidRPr="00FD68F1">
              <w:rPr>
                <w:rStyle w:val="Hyperlink"/>
                <w:noProof/>
                <w:lang w:val="en-GB"/>
              </w:rPr>
              <w:t>Segmentation:</w:t>
            </w:r>
            <w:r w:rsidR="00E00574">
              <w:rPr>
                <w:noProof/>
                <w:webHidden/>
              </w:rPr>
              <w:tab/>
            </w:r>
            <w:r>
              <w:rPr>
                <w:noProof/>
                <w:webHidden/>
              </w:rPr>
              <w:fldChar w:fldCharType="begin"/>
            </w:r>
            <w:r w:rsidR="00E00574">
              <w:rPr>
                <w:noProof/>
                <w:webHidden/>
              </w:rPr>
              <w:instrText xml:space="preserve"> PAGEREF _Toc141515748 \h </w:instrText>
            </w:r>
            <w:r>
              <w:rPr>
                <w:noProof/>
                <w:webHidden/>
              </w:rPr>
            </w:r>
            <w:r>
              <w:rPr>
                <w:noProof/>
                <w:webHidden/>
              </w:rPr>
              <w:fldChar w:fldCharType="separate"/>
            </w:r>
            <w:r w:rsidR="00D40E17">
              <w:rPr>
                <w:noProof/>
                <w:webHidden/>
              </w:rPr>
              <w:t>3</w:t>
            </w:r>
            <w:r>
              <w:rPr>
                <w:noProof/>
                <w:webHidden/>
              </w:rPr>
              <w:fldChar w:fldCharType="end"/>
            </w:r>
          </w:hyperlink>
        </w:p>
        <w:p w:rsidR="00E00574" w:rsidRDefault="002E63B1">
          <w:pPr>
            <w:pStyle w:val="TOC1"/>
            <w:tabs>
              <w:tab w:val="right" w:leader="dot" w:pos="9350"/>
            </w:tabs>
            <w:rPr>
              <w:noProof/>
            </w:rPr>
          </w:pPr>
          <w:hyperlink w:anchor="_Toc141515749" w:history="1">
            <w:r w:rsidR="00E00574" w:rsidRPr="00FD68F1">
              <w:rPr>
                <w:rStyle w:val="Hyperlink"/>
                <w:noProof/>
                <w:lang w:val="en-GB"/>
              </w:rPr>
              <w:t>Targeting:</w:t>
            </w:r>
            <w:r w:rsidR="00E00574">
              <w:rPr>
                <w:noProof/>
                <w:webHidden/>
              </w:rPr>
              <w:tab/>
            </w:r>
            <w:r>
              <w:rPr>
                <w:noProof/>
                <w:webHidden/>
              </w:rPr>
              <w:fldChar w:fldCharType="begin"/>
            </w:r>
            <w:r w:rsidR="00E00574">
              <w:rPr>
                <w:noProof/>
                <w:webHidden/>
              </w:rPr>
              <w:instrText xml:space="preserve"> PAGEREF _Toc141515749 \h </w:instrText>
            </w:r>
            <w:r>
              <w:rPr>
                <w:noProof/>
                <w:webHidden/>
              </w:rPr>
            </w:r>
            <w:r>
              <w:rPr>
                <w:noProof/>
                <w:webHidden/>
              </w:rPr>
              <w:fldChar w:fldCharType="separate"/>
            </w:r>
            <w:r w:rsidR="00D40E17">
              <w:rPr>
                <w:noProof/>
                <w:webHidden/>
              </w:rPr>
              <w:t>3</w:t>
            </w:r>
            <w:r>
              <w:rPr>
                <w:noProof/>
                <w:webHidden/>
              </w:rPr>
              <w:fldChar w:fldCharType="end"/>
            </w:r>
          </w:hyperlink>
        </w:p>
        <w:p w:rsidR="00E00574" w:rsidRDefault="002E63B1">
          <w:pPr>
            <w:pStyle w:val="TOC1"/>
            <w:tabs>
              <w:tab w:val="right" w:leader="dot" w:pos="9350"/>
            </w:tabs>
            <w:rPr>
              <w:noProof/>
            </w:rPr>
          </w:pPr>
          <w:hyperlink w:anchor="_Toc141515750" w:history="1">
            <w:r w:rsidR="00E00574" w:rsidRPr="00FD68F1">
              <w:rPr>
                <w:rStyle w:val="Hyperlink"/>
                <w:noProof/>
                <w:lang w:val="en-GB"/>
              </w:rPr>
              <w:t>Positioning:</w:t>
            </w:r>
            <w:r w:rsidR="00E00574">
              <w:rPr>
                <w:noProof/>
                <w:webHidden/>
              </w:rPr>
              <w:tab/>
            </w:r>
            <w:r>
              <w:rPr>
                <w:noProof/>
                <w:webHidden/>
              </w:rPr>
              <w:fldChar w:fldCharType="begin"/>
            </w:r>
            <w:r w:rsidR="00E00574">
              <w:rPr>
                <w:noProof/>
                <w:webHidden/>
              </w:rPr>
              <w:instrText xml:space="preserve"> PAGEREF _Toc141515750 \h </w:instrText>
            </w:r>
            <w:r>
              <w:rPr>
                <w:noProof/>
                <w:webHidden/>
              </w:rPr>
            </w:r>
            <w:r>
              <w:rPr>
                <w:noProof/>
                <w:webHidden/>
              </w:rPr>
              <w:fldChar w:fldCharType="separate"/>
            </w:r>
            <w:r w:rsidR="00D40E17">
              <w:rPr>
                <w:noProof/>
                <w:webHidden/>
              </w:rPr>
              <w:t>4</w:t>
            </w:r>
            <w:r>
              <w:rPr>
                <w:noProof/>
                <w:webHidden/>
              </w:rPr>
              <w:fldChar w:fldCharType="end"/>
            </w:r>
          </w:hyperlink>
        </w:p>
        <w:p w:rsidR="00E00574" w:rsidRDefault="002E63B1">
          <w:pPr>
            <w:pStyle w:val="TOC1"/>
            <w:tabs>
              <w:tab w:val="right" w:leader="dot" w:pos="9350"/>
            </w:tabs>
            <w:rPr>
              <w:noProof/>
            </w:rPr>
          </w:pPr>
          <w:hyperlink w:anchor="_Toc141515751" w:history="1">
            <w:r w:rsidR="00E00574" w:rsidRPr="00FD68F1">
              <w:rPr>
                <w:rStyle w:val="Hyperlink"/>
                <w:noProof/>
                <w:lang w:val="en-GB"/>
              </w:rPr>
              <w:t>Product:</w:t>
            </w:r>
            <w:r w:rsidR="00E00574">
              <w:rPr>
                <w:noProof/>
                <w:webHidden/>
              </w:rPr>
              <w:tab/>
            </w:r>
            <w:r>
              <w:rPr>
                <w:noProof/>
                <w:webHidden/>
              </w:rPr>
              <w:fldChar w:fldCharType="begin"/>
            </w:r>
            <w:r w:rsidR="00E00574">
              <w:rPr>
                <w:noProof/>
                <w:webHidden/>
              </w:rPr>
              <w:instrText xml:space="preserve"> PAGEREF _Toc141515751 \h </w:instrText>
            </w:r>
            <w:r>
              <w:rPr>
                <w:noProof/>
                <w:webHidden/>
              </w:rPr>
            </w:r>
            <w:r>
              <w:rPr>
                <w:noProof/>
                <w:webHidden/>
              </w:rPr>
              <w:fldChar w:fldCharType="separate"/>
            </w:r>
            <w:r w:rsidR="00D40E17">
              <w:rPr>
                <w:noProof/>
                <w:webHidden/>
              </w:rPr>
              <w:t>4</w:t>
            </w:r>
            <w:r>
              <w:rPr>
                <w:noProof/>
                <w:webHidden/>
              </w:rPr>
              <w:fldChar w:fldCharType="end"/>
            </w:r>
          </w:hyperlink>
        </w:p>
        <w:p w:rsidR="00E00574" w:rsidRDefault="002E63B1">
          <w:pPr>
            <w:pStyle w:val="TOC1"/>
            <w:tabs>
              <w:tab w:val="right" w:leader="dot" w:pos="9350"/>
            </w:tabs>
            <w:rPr>
              <w:noProof/>
            </w:rPr>
          </w:pPr>
          <w:hyperlink w:anchor="_Toc141515752" w:history="1">
            <w:r w:rsidR="00E00574" w:rsidRPr="00FD68F1">
              <w:rPr>
                <w:rStyle w:val="Hyperlink"/>
                <w:noProof/>
                <w:lang w:val="en-GB"/>
              </w:rPr>
              <w:t>Price:</w:t>
            </w:r>
            <w:r w:rsidR="00E00574">
              <w:rPr>
                <w:noProof/>
                <w:webHidden/>
              </w:rPr>
              <w:tab/>
            </w:r>
            <w:r>
              <w:rPr>
                <w:noProof/>
                <w:webHidden/>
              </w:rPr>
              <w:fldChar w:fldCharType="begin"/>
            </w:r>
            <w:r w:rsidR="00E00574">
              <w:rPr>
                <w:noProof/>
                <w:webHidden/>
              </w:rPr>
              <w:instrText xml:space="preserve"> PAGEREF _Toc141515752 \h </w:instrText>
            </w:r>
            <w:r>
              <w:rPr>
                <w:noProof/>
                <w:webHidden/>
              </w:rPr>
            </w:r>
            <w:r>
              <w:rPr>
                <w:noProof/>
                <w:webHidden/>
              </w:rPr>
              <w:fldChar w:fldCharType="separate"/>
            </w:r>
            <w:r w:rsidR="00D40E17">
              <w:rPr>
                <w:noProof/>
                <w:webHidden/>
              </w:rPr>
              <w:t>5</w:t>
            </w:r>
            <w:r>
              <w:rPr>
                <w:noProof/>
                <w:webHidden/>
              </w:rPr>
              <w:fldChar w:fldCharType="end"/>
            </w:r>
          </w:hyperlink>
        </w:p>
        <w:p w:rsidR="00E00574" w:rsidRDefault="002E63B1">
          <w:pPr>
            <w:pStyle w:val="TOC1"/>
            <w:tabs>
              <w:tab w:val="right" w:leader="dot" w:pos="9350"/>
            </w:tabs>
            <w:rPr>
              <w:noProof/>
            </w:rPr>
          </w:pPr>
          <w:hyperlink w:anchor="_Toc141515753" w:history="1">
            <w:r w:rsidR="00E00574" w:rsidRPr="00FD68F1">
              <w:rPr>
                <w:rStyle w:val="Hyperlink"/>
                <w:noProof/>
                <w:lang w:val="en-GB"/>
              </w:rPr>
              <w:t>Place:</w:t>
            </w:r>
            <w:r w:rsidR="00E00574">
              <w:rPr>
                <w:noProof/>
                <w:webHidden/>
              </w:rPr>
              <w:tab/>
            </w:r>
            <w:r>
              <w:rPr>
                <w:noProof/>
                <w:webHidden/>
              </w:rPr>
              <w:fldChar w:fldCharType="begin"/>
            </w:r>
            <w:r w:rsidR="00E00574">
              <w:rPr>
                <w:noProof/>
                <w:webHidden/>
              </w:rPr>
              <w:instrText xml:space="preserve"> PAGEREF _Toc141515753 \h </w:instrText>
            </w:r>
            <w:r>
              <w:rPr>
                <w:noProof/>
                <w:webHidden/>
              </w:rPr>
            </w:r>
            <w:r>
              <w:rPr>
                <w:noProof/>
                <w:webHidden/>
              </w:rPr>
              <w:fldChar w:fldCharType="separate"/>
            </w:r>
            <w:r w:rsidR="00D40E17">
              <w:rPr>
                <w:noProof/>
                <w:webHidden/>
              </w:rPr>
              <w:t>5</w:t>
            </w:r>
            <w:r>
              <w:rPr>
                <w:noProof/>
                <w:webHidden/>
              </w:rPr>
              <w:fldChar w:fldCharType="end"/>
            </w:r>
          </w:hyperlink>
        </w:p>
        <w:p w:rsidR="00E00574" w:rsidRDefault="002E63B1">
          <w:pPr>
            <w:pStyle w:val="TOC1"/>
            <w:tabs>
              <w:tab w:val="right" w:leader="dot" w:pos="9350"/>
            </w:tabs>
            <w:rPr>
              <w:noProof/>
            </w:rPr>
          </w:pPr>
          <w:hyperlink w:anchor="_Toc141515754" w:history="1">
            <w:r w:rsidR="00E00574" w:rsidRPr="00FD68F1">
              <w:rPr>
                <w:rStyle w:val="Hyperlink"/>
                <w:noProof/>
                <w:lang w:val="en-GB"/>
              </w:rPr>
              <w:t>Promotion:</w:t>
            </w:r>
            <w:r w:rsidR="00E00574">
              <w:rPr>
                <w:noProof/>
                <w:webHidden/>
              </w:rPr>
              <w:tab/>
            </w:r>
            <w:r>
              <w:rPr>
                <w:noProof/>
                <w:webHidden/>
              </w:rPr>
              <w:fldChar w:fldCharType="begin"/>
            </w:r>
            <w:r w:rsidR="00E00574">
              <w:rPr>
                <w:noProof/>
                <w:webHidden/>
              </w:rPr>
              <w:instrText xml:space="preserve"> PAGEREF _Toc141515754 \h </w:instrText>
            </w:r>
            <w:r>
              <w:rPr>
                <w:noProof/>
                <w:webHidden/>
              </w:rPr>
            </w:r>
            <w:r>
              <w:rPr>
                <w:noProof/>
                <w:webHidden/>
              </w:rPr>
              <w:fldChar w:fldCharType="separate"/>
            </w:r>
            <w:r w:rsidR="00D40E17">
              <w:rPr>
                <w:noProof/>
                <w:webHidden/>
              </w:rPr>
              <w:t>6</w:t>
            </w:r>
            <w:r>
              <w:rPr>
                <w:noProof/>
                <w:webHidden/>
              </w:rPr>
              <w:fldChar w:fldCharType="end"/>
            </w:r>
          </w:hyperlink>
        </w:p>
        <w:p w:rsidR="00E00574" w:rsidRDefault="002E63B1">
          <w:pPr>
            <w:pStyle w:val="TOC1"/>
            <w:tabs>
              <w:tab w:val="right" w:leader="dot" w:pos="9350"/>
            </w:tabs>
            <w:rPr>
              <w:noProof/>
            </w:rPr>
          </w:pPr>
          <w:hyperlink w:anchor="_Toc141515755" w:history="1">
            <w:r w:rsidR="00E00574" w:rsidRPr="00FD68F1">
              <w:rPr>
                <w:rStyle w:val="Hyperlink"/>
                <w:noProof/>
                <w:lang w:val="en-GB"/>
              </w:rPr>
              <w:t>Conclusion</w:t>
            </w:r>
            <w:r w:rsidR="00E00574">
              <w:rPr>
                <w:noProof/>
                <w:webHidden/>
              </w:rPr>
              <w:tab/>
            </w:r>
            <w:r>
              <w:rPr>
                <w:noProof/>
                <w:webHidden/>
              </w:rPr>
              <w:fldChar w:fldCharType="begin"/>
            </w:r>
            <w:r w:rsidR="00E00574">
              <w:rPr>
                <w:noProof/>
                <w:webHidden/>
              </w:rPr>
              <w:instrText xml:space="preserve"> PAGEREF _Toc141515755 \h </w:instrText>
            </w:r>
            <w:r>
              <w:rPr>
                <w:noProof/>
                <w:webHidden/>
              </w:rPr>
            </w:r>
            <w:r>
              <w:rPr>
                <w:noProof/>
                <w:webHidden/>
              </w:rPr>
              <w:fldChar w:fldCharType="separate"/>
            </w:r>
            <w:r w:rsidR="00D40E17">
              <w:rPr>
                <w:noProof/>
                <w:webHidden/>
              </w:rPr>
              <w:t>6</w:t>
            </w:r>
            <w:r>
              <w:rPr>
                <w:noProof/>
                <w:webHidden/>
              </w:rPr>
              <w:fldChar w:fldCharType="end"/>
            </w:r>
          </w:hyperlink>
        </w:p>
        <w:p w:rsidR="00E00574" w:rsidRDefault="002E63B1">
          <w:pPr>
            <w:pStyle w:val="TOC1"/>
            <w:tabs>
              <w:tab w:val="right" w:leader="dot" w:pos="9350"/>
            </w:tabs>
            <w:rPr>
              <w:noProof/>
            </w:rPr>
          </w:pPr>
          <w:hyperlink w:anchor="_Toc141515756" w:history="1">
            <w:r w:rsidR="00E00574" w:rsidRPr="00FD68F1">
              <w:rPr>
                <w:rStyle w:val="Hyperlink"/>
                <w:noProof/>
                <w:lang w:val="en-GB"/>
              </w:rPr>
              <w:t>References:</w:t>
            </w:r>
            <w:r w:rsidR="00E00574">
              <w:rPr>
                <w:noProof/>
                <w:webHidden/>
              </w:rPr>
              <w:tab/>
            </w:r>
            <w:r>
              <w:rPr>
                <w:noProof/>
                <w:webHidden/>
              </w:rPr>
              <w:fldChar w:fldCharType="begin"/>
            </w:r>
            <w:r w:rsidR="00E00574">
              <w:rPr>
                <w:noProof/>
                <w:webHidden/>
              </w:rPr>
              <w:instrText xml:space="preserve"> PAGEREF _Toc141515756 \h </w:instrText>
            </w:r>
            <w:r>
              <w:rPr>
                <w:noProof/>
                <w:webHidden/>
              </w:rPr>
            </w:r>
            <w:r>
              <w:rPr>
                <w:noProof/>
                <w:webHidden/>
              </w:rPr>
              <w:fldChar w:fldCharType="separate"/>
            </w:r>
            <w:r w:rsidR="00D40E17">
              <w:rPr>
                <w:noProof/>
                <w:webHidden/>
              </w:rPr>
              <w:t>6</w:t>
            </w:r>
            <w:r>
              <w:rPr>
                <w:noProof/>
                <w:webHidden/>
              </w:rPr>
              <w:fldChar w:fldCharType="end"/>
            </w:r>
          </w:hyperlink>
        </w:p>
        <w:p w:rsidR="00E00574" w:rsidRDefault="002E63B1">
          <w:r>
            <w:rPr>
              <w:b/>
              <w:bCs/>
              <w:noProof/>
            </w:rPr>
            <w:fldChar w:fldCharType="end"/>
          </w:r>
        </w:p>
      </w:sdtContent>
    </w:sdt>
    <w:p w:rsidR="00E00574" w:rsidRDefault="00E00574" w:rsidP="00E00574">
      <w:pPr>
        <w:pStyle w:val="Heading1"/>
        <w:rPr>
          <w:lang w:val="en-GB"/>
        </w:rPr>
      </w:pPr>
    </w:p>
    <w:p w:rsidR="00E00574" w:rsidRDefault="00E00574" w:rsidP="00E00574">
      <w:pPr>
        <w:pStyle w:val="Heading1"/>
        <w:rPr>
          <w:lang w:val="en-GB"/>
        </w:rPr>
      </w:pPr>
    </w:p>
    <w:p w:rsidR="00E00574" w:rsidRDefault="00E00574" w:rsidP="00E00574">
      <w:pPr>
        <w:pStyle w:val="Heading1"/>
        <w:rPr>
          <w:lang w:val="en-GB"/>
        </w:rPr>
      </w:pPr>
    </w:p>
    <w:p w:rsidR="00E00574" w:rsidRDefault="00E00574" w:rsidP="00E00574">
      <w:pPr>
        <w:pStyle w:val="Heading1"/>
        <w:rPr>
          <w:lang w:val="en-GB"/>
        </w:rPr>
      </w:pPr>
    </w:p>
    <w:p w:rsidR="001A4469" w:rsidRPr="001A4469" w:rsidRDefault="00E00574" w:rsidP="001A4469">
      <w:pPr>
        <w:pStyle w:val="Heading1"/>
        <w:rPr>
          <w:lang w:val="en-GB"/>
        </w:rPr>
      </w:pPr>
      <w:bookmarkStart w:id="1" w:name="_Toc141515747"/>
      <w:r w:rsidRPr="00E00574">
        <w:rPr>
          <w:lang w:val="en-GB"/>
        </w:rPr>
        <w:t>Introduction</w:t>
      </w:r>
      <w:bookmarkEnd w:id="1"/>
    </w:p>
    <w:p w:rsidR="001A4469" w:rsidRPr="001A4469" w:rsidRDefault="001A4469" w:rsidP="001A4469">
      <w:pPr>
        <w:rPr>
          <w:lang w:val="en-GB"/>
        </w:rPr>
      </w:pPr>
      <w:r w:rsidRPr="001A4469">
        <w:rPr>
          <w:lang w:val="en-GB"/>
        </w:rPr>
        <w:t xml:space="preserve">In the ever-evolving landscape of marketing, the words of Philip Kotler (1989) ring true: most forms of mass marketing are dead. Today, market segmentation has become indispensable for organizations due to the fast-changing global competitive environment and shifting consumer preferences (Kotler, 1989). Customers now seek variety and choices in products, prompting companies to rethink their marketing strategies. In this blog, we will critically </w:t>
      </w:r>
      <w:r w:rsidR="00F150FD" w:rsidRPr="001A4469">
        <w:rPr>
          <w:lang w:val="en-GB"/>
        </w:rPr>
        <w:t>analyse</w:t>
      </w:r>
      <w:r w:rsidRPr="001A4469">
        <w:rPr>
          <w:lang w:val="en-GB"/>
        </w:rPr>
        <w:t xml:space="preserve"> and evaluate Dyson, a renowned technology company, to understand how it successfully navigates the changing market dynamics through segmentation, targeting, and positioning, as well as explore its current marketing mix strategies. Dyson's Market Strategies: Segmentation, Targeting, and Positioning (Kotler, 1989)</w:t>
      </w:r>
      <w:r>
        <w:rPr>
          <w:lang w:val="en-GB"/>
        </w:rPr>
        <w:t>.</w:t>
      </w:r>
    </w:p>
    <w:p w:rsidR="001A4469" w:rsidRPr="001A4469" w:rsidRDefault="001A4469" w:rsidP="001A4469">
      <w:pPr>
        <w:rPr>
          <w:lang w:val="en-GB"/>
        </w:rPr>
      </w:pPr>
    </w:p>
    <w:p w:rsidR="00E00574" w:rsidRDefault="00E00574" w:rsidP="00E00574">
      <w:pPr>
        <w:pStyle w:val="Heading1"/>
        <w:rPr>
          <w:lang w:val="en-GB"/>
        </w:rPr>
      </w:pPr>
      <w:bookmarkStart w:id="2" w:name="_Toc141515748"/>
      <w:r w:rsidRPr="00E00574">
        <w:rPr>
          <w:lang w:val="en-GB"/>
        </w:rPr>
        <w:lastRenderedPageBreak/>
        <w:t>Segmentation</w:t>
      </w:r>
      <w:bookmarkEnd w:id="2"/>
    </w:p>
    <w:p w:rsidR="00970114" w:rsidRPr="00970114" w:rsidRDefault="00970114" w:rsidP="00970114">
      <w:pPr>
        <w:rPr>
          <w:lang w:val="en-GB"/>
        </w:rPr>
      </w:pPr>
      <w:r w:rsidRPr="00970114">
        <w:rPr>
          <w:lang w:val="en-GB"/>
        </w:rPr>
        <w:t xml:space="preserve">Dyson's market strategy relies heavily on a comprehensive segmentation approach </w:t>
      </w:r>
      <w:bookmarkStart w:id="3" w:name="_Hlk141516051"/>
      <w:r w:rsidRPr="00970114">
        <w:rPr>
          <w:lang w:val="en-GB"/>
        </w:rPr>
        <w:t xml:space="preserve">(Kotler, 1989). </w:t>
      </w:r>
      <w:bookmarkEnd w:id="3"/>
      <w:r w:rsidRPr="00970114">
        <w:rPr>
          <w:lang w:val="en-GB"/>
        </w:rPr>
        <w:t>The company recognizes that catering to the diverse needs and preferences of different customer groups is vital for sustained success in today's competitive market. By identifying and understanding distinct customer segments, Dyson can tailor its product offerings and marketing efforts to address the unique requirements of each group.</w:t>
      </w:r>
    </w:p>
    <w:p w:rsidR="00970114" w:rsidRPr="00970114" w:rsidRDefault="00970114" w:rsidP="00970114">
      <w:pPr>
        <w:rPr>
          <w:lang w:val="en-GB"/>
        </w:rPr>
      </w:pPr>
      <w:r w:rsidRPr="00970114">
        <w:rPr>
          <w:lang w:val="en-GB"/>
        </w:rPr>
        <w:t>One of the key segments that Dyson targets is households, where consumers seek efficient and effective cleaning solutions. Dyson's cordless vacuum cleaners with powerful suction capabilities cater to this segment's demand for hassle-free cleaning experiences. The company also offers a range of air purifiers equipped with advanced filtration systems, appealing to health-conscious households concerned about indoor air quality</w:t>
      </w:r>
      <w:r>
        <w:rPr>
          <w:lang w:val="en-GB"/>
        </w:rPr>
        <w:t>,</w:t>
      </w:r>
      <w:r w:rsidRPr="00970114">
        <w:rPr>
          <w:lang w:val="en-GB"/>
        </w:rPr>
        <w:t>(Kotler, 1989).</w:t>
      </w:r>
    </w:p>
    <w:p w:rsidR="00970114" w:rsidRPr="00970114" w:rsidRDefault="00970114" w:rsidP="00970114">
      <w:pPr>
        <w:rPr>
          <w:lang w:val="en-GB"/>
        </w:rPr>
      </w:pPr>
      <w:r w:rsidRPr="00970114">
        <w:rPr>
          <w:lang w:val="en-GB"/>
        </w:rPr>
        <w:t>Another segment that Dyson targets is businesses and industries. For these customers, Dyson provides a range of professional-grade cleaning equipment, including industrial vacuums and air treatment solutions. These products are designed to meet the higher demands of commercial settings, where performance, durability, and ease of use are critical factors.</w:t>
      </w:r>
    </w:p>
    <w:p w:rsidR="00970114" w:rsidRPr="00970114" w:rsidRDefault="00970114" w:rsidP="00970114">
      <w:pPr>
        <w:rPr>
          <w:lang w:val="en-GB"/>
        </w:rPr>
      </w:pPr>
      <w:r w:rsidRPr="00970114">
        <w:rPr>
          <w:lang w:val="en-GB"/>
        </w:rPr>
        <w:t>Additionally, Dyson addresses the needs of consumers who prioritize personal care and grooming. The company offers innovative hair care tools, such as hairdryers and hair straighteners, with advanced technology and ergonomic design for salon-quality results at home.</w:t>
      </w:r>
    </w:p>
    <w:p w:rsidR="00970114" w:rsidRPr="00970114" w:rsidRDefault="00970114" w:rsidP="00970114">
      <w:pPr>
        <w:rPr>
          <w:lang w:val="en-GB"/>
        </w:rPr>
      </w:pPr>
      <w:r w:rsidRPr="00970114">
        <w:rPr>
          <w:lang w:val="en-GB"/>
        </w:rPr>
        <w:t>Dyson's focus on segment-specific solutions allows the company to establish a strong presence in various markets. By recognizing the diverse requirements of households, businesses, and personal care enthusiasts, Dyson effectively positions itself as a provider of innovative and practical solutions for everyday challenges.</w:t>
      </w:r>
    </w:p>
    <w:p w:rsidR="00970114" w:rsidRPr="00970114" w:rsidRDefault="00970114" w:rsidP="00970114">
      <w:pPr>
        <w:rPr>
          <w:lang w:val="en-GB"/>
        </w:rPr>
      </w:pPr>
    </w:p>
    <w:p w:rsidR="00E00574" w:rsidRDefault="00E00574" w:rsidP="00E00574">
      <w:pPr>
        <w:pStyle w:val="Heading1"/>
        <w:rPr>
          <w:lang w:val="en-GB"/>
        </w:rPr>
      </w:pPr>
      <w:bookmarkStart w:id="4" w:name="_Toc141515749"/>
      <w:r w:rsidRPr="00E00574">
        <w:rPr>
          <w:lang w:val="en-GB"/>
        </w:rPr>
        <w:t>Targeting</w:t>
      </w:r>
      <w:bookmarkEnd w:id="4"/>
    </w:p>
    <w:p w:rsidR="00A62ABC" w:rsidRPr="00A62ABC" w:rsidRDefault="00A62ABC" w:rsidP="00A62ABC">
      <w:pPr>
        <w:rPr>
          <w:lang w:val="en-GB"/>
        </w:rPr>
      </w:pPr>
      <w:r w:rsidRPr="00A62ABC">
        <w:rPr>
          <w:lang w:val="en-GB"/>
        </w:rPr>
        <w:t>Dyson's targeting strategy revolves around a customer-centric approach, aligning its offerings with the specific needs of different customer groups (Kotler, 1989). Through an in-depth understanding of each segment's demands, Dyson effectively tailors its products and marketing campaigns to address their pain points and desires, thereby enhancing customer satisfaction and brand loyalty.</w:t>
      </w:r>
    </w:p>
    <w:p w:rsidR="00A62ABC" w:rsidRDefault="00A62ABC" w:rsidP="00A62ABC">
      <w:pPr>
        <w:rPr>
          <w:lang w:val="en-GB"/>
        </w:rPr>
      </w:pPr>
      <w:r w:rsidRPr="00A62ABC">
        <w:rPr>
          <w:lang w:val="en-GB"/>
        </w:rPr>
        <w:t>For busy households seeking efficient cleaning solutions, Dyson targets this segment with its cordless vacuum cleaners. These vacuums offer the convenience of cord-free operation, allowing users to move freely around their homes without the constraints of a power cord. Additionally, Dyson's cordless vacuums are known for their powerful suction capabilities, ensuring effective cleaning results in less time.</w:t>
      </w:r>
    </w:p>
    <w:p w:rsidR="003A1EAC" w:rsidRPr="003A1EAC" w:rsidRDefault="003A1EAC" w:rsidP="003A1EAC">
      <w:pPr>
        <w:rPr>
          <w:lang w:val="en-GB"/>
        </w:rPr>
      </w:pPr>
      <w:r w:rsidRPr="003A1EAC">
        <w:rPr>
          <w:lang w:val="en-GB"/>
        </w:rPr>
        <w:t xml:space="preserve">On the other hand, health-conscious consumers concerned about indoor air quality represent another important segment for Dyson. To cater to this group, the company offers a range of air purifiers </w:t>
      </w:r>
      <w:r w:rsidRPr="003A1EAC">
        <w:rPr>
          <w:lang w:val="en-GB"/>
        </w:rPr>
        <w:lastRenderedPageBreak/>
        <w:t>equipped with advanced filtration systems. These air purifiers effectively capture and remove airborne pollutants, allergens, and particles, creating a cleaner and healthier indoor environment.</w:t>
      </w:r>
    </w:p>
    <w:p w:rsidR="003A1EAC" w:rsidRPr="003A1EAC" w:rsidRDefault="003A1EAC" w:rsidP="003A1EAC">
      <w:pPr>
        <w:rPr>
          <w:lang w:val="en-GB"/>
        </w:rPr>
      </w:pPr>
      <w:r w:rsidRPr="003A1EAC">
        <w:rPr>
          <w:lang w:val="en-GB"/>
        </w:rPr>
        <w:t>By precisely targeting each segment with products that address their specific needs, Dyson ensures that its offerings resonate with the intended customers. This customer-centric approach not only fosters a strong connection between the brand and its consumers but also helps Dyson maintain a competitive edge in the market.</w:t>
      </w:r>
    </w:p>
    <w:p w:rsidR="003A1EAC" w:rsidRPr="00A62ABC" w:rsidRDefault="003A1EAC" w:rsidP="00A62ABC">
      <w:pPr>
        <w:rPr>
          <w:lang w:val="en-GB"/>
        </w:rPr>
      </w:pPr>
    </w:p>
    <w:p w:rsidR="00A62ABC" w:rsidRPr="00A62ABC" w:rsidRDefault="00A62ABC" w:rsidP="00A62ABC">
      <w:pPr>
        <w:rPr>
          <w:lang w:val="en-GB"/>
        </w:rPr>
      </w:pPr>
    </w:p>
    <w:p w:rsidR="00E00574" w:rsidRDefault="00E00574" w:rsidP="00E00574">
      <w:pPr>
        <w:pStyle w:val="Heading1"/>
        <w:rPr>
          <w:lang w:val="en-GB"/>
        </w:rPr>
      </w:pPr>
      <w:bookmarkStart w:id="5" w:name="_Toc141515750"/>
      <w:r w:rsidRPr="00E00574">
        <w:rPr>
          <w:lang w:val="en-GB"/>
        </w:rPr>
        <w:t>Positioning</w:t>
      </w:r>
      <w:bookmarkEnd w:id="5"/>
    </w:p>
    <w:p w:rsidR="008F72E6" w:rsidRPr="008F72E6" w:rsidRDefault="008F72E6" w:rsidP="008F72E6">
      <w:pPr>
        <w:rPr>
          <w:lang w:val="en-GB"/>
        </w:rPr>
      </w:pPr>
      <w:r w:rsidRPr="008F72E6">
        <w:rPr>
          <w:lang w:val="en-GB"/>
        </w:rPr>
        <w:t>Positioning plays a crucial role in Dyson's marketing strategy, as the company positions itself as a trailblazer in innovation, technology, and design excellence (Doyle &amp; Stern, 2006). Dyson has earned a reputation for disrupting traditional industries by introducing revolutionary products that outperform competitors and challenge established norms.</w:t>
      </w:r>
    </w:p>
    <w:p w:rsidR="008F72E6" w:rsidRPr="008F72E6" w:rsidRDefault="008F72E6" w:rsidP="008F72E6">
      <w:pPr>
        <w:rPr>
          <w:lang w:val="en-GB"/>
        </w:rPr>
      </w:pPr>
      <w:r w:rsidRPr="008F72E6">
        <w:rPr>
          <w:lang w:val="en-GB"/>
        </w:rPr>
        <w:t>The company's emphasis on engineering and user experience further reinforces its positioning as a provider of premium, top-quality products. Dyson's commitment to continuous research and development allows it to introduce cutting-edge technology in its product offerings, setting new industry standards (Doyle &amp; Stern, 2006). For example, Dyson's patented cyclone technology, found in its vacuum cleaners, revolutionized the cleaning industry by providing superior suction power and effective particle filtration.</w:t>
      </w:r>
    </w:p>
    <w:p w:rsidR="008F72E6" w:rsidRDefault="008F72E6" w:rsidP="008F72E6">
      <w:pPr>
        <w:rPr>
          <w:lang w:val="en-GB"/>
        </w:rPr>
      </w:pPr>
      <w:r w:rsidRPr="008F72E6">
        <w:rPr>
          <w:lang w:val="en-GB"/>
        </w:rPr>
        <w:t>Dyson's focus on design excellence is evident in its product aesthetics and functionality. The company invests heavily in creating products that not only perform exceptionally but also complement modern lifestyles and home environments (Yang et al., 2017). The sleek and futuristic design of Dyson products has become synonymous with elegance and sophistication, reinforcing the brand's premium positioning.</w:t>
      </w:r>
    </w:p>
    <w:p w:rsidR="00B73E1B" w:rsidRPr="008F72E6" w:rsidRDefault="00B73E1B" w:rsidP="008F72E6">
      <w:pPr>
        <w:rPr>
          <w:lang w:val="en-GB"/>
        </w:rPr>
      </w:pPr>
      <w:r w:rsidRPr="00B73E1B">
        <w:t>Furthermore, Dyson's marketing communications emphasize its commitment to innovation, engineering prowess, and user-centric approach. Through strategic advertising campaigns, product launches, and public relations efforts, Dyson conveys a consistent message of being at the forefront of technology and design (Yang et al., 2017). By showcasing its products' performance and benefits, Dyson reinforces its position as a provider of high-quality, innovative solutions.</w:t>
      </w:r>
    </w:p>
    <w:p w:rsidR="008F72E6" w:rsidRPr="008F72E6" w:rsidRDefault="008F72E6" w:rsidP="008F72E6">
      <w:pPr>
        <w:rPr>
          <w:lang w:val="en-GB"/>
        </w:rPr>
      </w:pPr>
    </w:p>
    <w:p w:rsidR="00E00574" w:rsidRDefault="00E00574" w:rsidP="00E00574">
      <w:pPr>
        <w:pStyle w:val="Heading1"/>
        <w:rPr>
          <w:lang w:val="en-GB"/>
        </w:rPr>
      </w:pPr>
      <w:bookmarkStart w:id="6" w:name="_Toc141515751"/>
      <w:r w:rsidRPr="00E00574">
        <w:rPr>
          <w:lang w:val="en-GB"/>
        </w:rPr>
        <w:t>Product</w:t>
      </w:r>
      <w:bookmarkEnd w:id="6"/>
    </w:p>
    <w:p w:rsidR="00AD0F43" w:rsidRPr="00AD0F43" w:rsidRDefault="00AD0F43" w:rsidP="00AD0F43">
      <w:pPr>
        <w:rPr>
          <w:lang w:val="en-GB"/>
        </w:rPr>
      </w:pPr>
      <w:r w:rsidRPr="00AD0F43">
        <w:rPr>
          <w:lang w:val="en-GB"/>
        </w:rPr>
        <w:t>Dyson's product strategy is anchored in a strong emphasis on innovation and differentiation (Baines et al., 2013). The company's commitment to pushing the boundaries of technology is evident in its substantial investments in research and development. Dyson allocates significant resources to explore new concepts, refine existing technologies, and create groundbreaking products that revolutionize the industry.</w:t>
      </w:r>
    </w:p>
    <w:p w:rsidR="00AD0F43" w:rsidRDefault="00AD0F43" w:rsidP="00AD0F43">
      <w:pPr>
        <w:rPr>
          <w:lang w:val="en-GB"/>
        </w:rPr>
      </w:pPr>
      <w:r w:rsidRPr="00AD0F43">
        <w:rPr>
          <w:lang w:val="en-GB"/>
        </w:rPr>
        <w:lastRenderedPageBreak/>
        <w:t>One of the key differentiating factors in Dyson's product lineup is its patented cyclone technology, featured in its vacuum cleaners. Traditional vacuum cleaners rely on bags or filters to trap dirt and dust, but Dyson's cyclone technology employs centrifugal force to efficiently separate particles from the airflow (Baines et al., 2013). This innovative approach results in consistent and powerful suction, even as the vacuum collects dirt, which sets Dyson's vacuum cleaners apart from conventional models.</w:t>
      </w:r>
    </w:p>
    <w:p w:rsidR="00120C67" w:rsidRPr="00AD0F43" w:rsidRDefault="00120C67" w:rsidP="00AD0F43">
      <w:pPr>
        <w:rPr>
          <w:lang w:val="en-GB"/>
        </w:rPr>
      </w:pPr>
    </w:p>
    <w:p w:rsidR="00AD0F43" w:rsidRPr="00AD0F43" w:rsidRDefault="00AD0F43" w:rsidP="00AD0F43">
      <w:pPr>
        <w:rPr>
          <w:lang w:val="en-GB"/>
        </w:rPr>
      </w:pPr>
    </w:p>
    <w:p w:rsidR="00E00574" w:rsidRDefault="00E00574" w:rsidP="00E00574">
      <w:pPr>
        <w:pStyle w:val="Heading1"/>
        <w:rPr>
          <w:lang w:val="en-GB"/>
        </w:rPr>
      </w:pPr>
      <w:bookmarkStart w:id="7" w:name="_Toc141515752"/>
      <w:r w:rsidRPr="00E00574">
        <w:rPr>
          <w:lang w:val="en-GB"/>
        </w:rPr>
        <w:t>Price</w:t>
      </w:r>
      <w:bookmarkEnd w:id="7"/>
    </w:p>
    <w:p w:rsidR="007724B8" w:rsidRPr="007724B8" w:rsidRDefault="007724B8" w:rsidP="007724B8">
      <w:pPr>
        <w:rPr>
          <w:lang w:val="en-GB"/>
        </w:rPr>
      </w:pPr>
      <w:r w:rsidRPr="007724B8">
        <w:rPr>
          <w:lang w:val="en-GB"/>
        </w:rPr>
        <w:t>Dyson's pricing strategy is closely aligned with its premium positioning in the market (Kumar, 2016). The company strategically prices its products at a premium level compared to conventional alternatives, reflecting the superior performance, innovative features, and engineering excellence of Dyson's offerings.</w:t>
      </w:r>
    </w:p>
    <w:p w:rsidR="007724B8" w:rsidRPr="007724B8" w:rsidRDefault="007724B8" w:rsidP="007724B8">
      <w:pPr>
        <w:rPr>
          <w:lang w:val="en-GB"/>
        </w:rPr>
      </w:pPr>
      <w:r w:rsidRPr="007724B8">
        <w:rPr>
          <w:lang w:val="en-GB"/>
        </w:rPr>
        <w:t>Dyson has established a reputation for introducing cutting-edge technology in its products, from patented cyclone vacuum technology to advanced air filtration systems. These innovative features set Dyson products apart from traditional competitors, justifying the higher price points (Baines et al., 2013). Customers recognize that by investing in Dyson, they are getting access to state-of-the-art technology and design, which enhances their overall experience and provides greater value over time.</w:t>
      </w:r>
    </w:p>
    <w:p w:rsidR="007724B8" w:rsidRPr="007724B8" w:rsidRDefault="007724B8" w:rsidP="007724B8">
      <w:pPr>
        <w:rPr>
          <w:lang w:val="en-GB"/>
        </w:rPr>
      </w:pPr>
      <w:r w:rsidRPr="007724B8">
        <w:rPr>
          <w:lang w:val="en-GB"/>
        </w:rPr>
        <w:t>The premium pricing strategy also contributes to reinforcing Dyson's brand image as a provider of high-quality and top-performing solutions. Customers often associate higher prices with superior quality and performance (Kumar, 2016). By pricing its products at a premium, Dyson signals to its target audience that they are investing in top-tier products backed by extensive research and development efforts.</w:t>
      </w:r>
    </w:p>
    <w:p w:rsidR="007724B8" w:rsidRPr="007724B8" w:rsidRDefault="007724B8" w:rsidP="007724B8">
      <w:pPr>
        <w:rPr>
          <w:lang w:val="en-GB"/>
        </w:rPr>
      </w:pPr>
      <w:r w:rsidRPr="007724B8">
        <w:rPr>
          <w:lang w:val="en-GB"/>
        </w:rPr>
        <w:t>Moreover, Dyson's focus on design excellence and user experience adds to the perceived value of its products, further justifying the premium pricing (Doyle &amp; Stern, 2006). The sleek and modern designs of Dyson products resonate with customers who appreciate aesthetics and functionality. The company's engineering prowess and ergonomic designs contribute to an overall premium product experience that customers are willing to pay for.</w:t>
      </w:r>
    </w:p>
    <w:p w:rsidR="007724B8" w:rsidRPr="007724B8" w:rsidRDefault="007724B8" w:rsidP="007724B8">
      <w:pPr>
        <w:rPr>
          <w:lang w:val="en-GB"/>
        </w:rPr>
      </w:pPr>
    </w:p>
    <w:p w:rsidR="00E00574" w:rsidRDefault="00E00574" w:rsidP="00E00574">
      <w:pPr>
        <w:pStyle w:val="Heading1"/>
        <w:rPr>
          <w:lang w:val="en-GB"/>
        </w:rPr>
      </w:pPr>
      <w:bookmarkStart w:id="8" w:name="_Toc141515753"/>
      <w:r w:rsidRPr="00E00574">
        <w:rPr>
          <w:lang w:val="en-GB"/>
        </w:rPr>
        <w:t>Place</w:t>
      </w:r>
      <w:bookmarkEnd w:id="8"/>
    </w:p>
    <w:p w:rsidR="009948D8" w:rsidRDefault="009948D8" w:rsidP="009948D8">
      <w:r w:rsidRPr="009948D8">
        <w:t>Dyson's distribution strategy is a key component of its overall marketing approach, aimed at maximizing the accessibility and availability of its products to customers worldwide (Jobber, 2019). The company's commitment to maintaining an extensive distribution network allows Dyson to effectively penetrate various markets and reach its target segments with ease.</w:t>
      </w:r>
    </w:p>
    <w:p w:rsidR="00E1703E" w:rsidRPr="009948D8" w:rsidRDefault="00E1703E" w:rsidP="009948D8">
      <w:pPr>
        <w:rPr>
          <w:lang w:val="en-GB"/>
        </w:rPr>
      </w:pPr>
      <w:r w:rsidRPr="00E1703E">
        <w:t xml:space="preserve">One of the primary channels through which Dyson products are made available is through authorized retailers. Dyson has established strong partnerships with a diverse range of retail outlets, including specialty electronics stores, home appliance retailers, and department stores (Jobber, 2019). By </w:t>
      </w:r>
      <w:r w:rsidRPr="00E1703E">
        <w:lastRenderedPageBreak/>
        <w:t>collaborating with reputable and well-established retailers, Dyson can showcase its products in physical stores, providing customers with the opportunity to interact with the products before making a purchase decision. This hands-on experience is particularly crucial for high-involvement products such as vacuum cleaners and air purifiers</w:t>
      </w:r>
    </w:p>
    <w:p w:rsidR="00E00574" w:rsidRDefault="00E00574" w:rsidP="00E00574">
      <w:pPr>
        <w:pStyle w:val="Heading1"/>
        <w:rPr>
          <w:lang w:val="en-GB"/>
        </w:rPr>
      </w:pPr>
      <w:bookmarkStart w:id="9" w:name="_Toc141515754"/>
      <w:r w:rsidRPr="00E00574">
        <w:rPr>
          <w:lang w:val="en-GB"/>
        </w:rPr>
        <w:t>Promotion</w:t>
      </w:r>
      <w:bookmarkEnd w:id="9"/>
    </w:p>
    <w:p w:rsidR="0032420A" w:rsidRPr="0032420A" w:rsidRDefault="0032420A" w:rsidP="0032420A">
      <w:pPr>
        <w:rPr>
          <w:lang w:val="en-GB"/>
        </w:rPr>
      </w:pPr>
      <w:r w:rsidRPr="0032420A">
        <w:rPr>
          <w:lang w:val="en-GB"/>
        </w:rPr>
        <w:t>Dyson's promotional strategy is a vital component of its overall marketing efforts, aiming to create strong brand awareness and attract customers to its innovative product offerings (Kumar, 2016). The company understands the importance of staying visible in the competitive market, and as a result, it allocates significant resources to various promotional activities.</w:t>
      </w:r>
    </w:p>
    <w:p w:rsidR="0032420A" w:rsidRPr="0032420A" w:rsidRDefault="0032420A" w:rsidP="0032420A">
      <w:pPr>
        <w:rPr>
          <w:lang w:val="en-GB"/>
        </w:rPr>
      </w:pPr>
      <w:r w:rsidRPr="0032420A">
        <w:rPr>
          <w:lang w:val="en-GB"/>
        </w:rPr>
        <w:t>One of the primary promotional channels employed by Dyson is traditional advertising. The company invests in television and print advertisements to reach a broad audience and showcase its product range to potential customers (Kumar, 2016). Through captivating visuals and compelling messaging, Dyson communicates its brand values and product benefits, reinforcing its premium image in the minds of consumers.</w:t>
      </w:r>
    </w:p>
    <w:p w:rsidR="0032420A" w:rsidRPr="0032420A" w:rsidRDefault="0041160E" w:rsidP="0032420A">
      <w:pPr>
        <w:rPr>
          <w:lang w:val="en-GB"/>
        </w:rPr>
      </w:pPr>
      <w:r w:rsidRPr="0041160E">
        <w:t>In the digital age, digital marketing plays a critical role in reaching and engaging target audiences. Dyson leverages digital platforms such as social media, online display ads, and search engine marketing to connect with tech-savvy consumers (Kumar, 2016). The company's digital marketing initiatives are carefully crafted to align with the preferences and behaviors of its target audience, ensuring that its message reaches the right customers at the right time.</w:t>
      </w:r>
    </w:p>
    <w:p w:rsidR="00E00574" w:rsidRPr="00E00574" w:rsidRDefault="00E00574" w:rsidP="00E00574">
      <w:pPr>
        <w:pStyle w:val="Heading1"/>
        <w:rPr>
          <w:lang w:val="en-GB"/>
        </w:rPr>
      </w:pPr>
      <w:bookmarkStart w:id="10" w:name="_Toc141515755"/>
      <w:r w:rsidRPr="00E00574">
        <w:rPr>
          <w:lang w:val="en-GB"/>
        </w:rPr>
        <w:t>Conclusion</w:t>
      </w:r>
      <w:bookmarkEnd w:id="10"/>
    </w:p>
    <w:p w:rsidR="00E00574" w:rsidRPr="00E00574" w:rsidRDefault="00E00574" w:rsidP="00E00574">
      <w:pPr>
        <w:rPr>
          <w:lang w:val="en-GB"/>
        </w:rPr>
      </w:pPr>
      <w:r w:rsidRPr="00E00574">
        <w:rPr>
          <w:lang w:val="en-GB"/>
        </w:rPr>
        <w:t>In conclusion, Dyson's market strategies exemplify its adaptation to the evolving marketing landscape. The company's segmentation, targeting, and positioning efforts demonstrate a keen understanding of its diverse customer base. By offering innovative products that cater to specific needs and maintaining a premium brand image, Dyson has established itself as a market leader.</w:t>
      </w:r>
    </w:p>
    <w:p w:rsidR="00E00574" w:rsidRPr="00E00574" w:rsidRDefault="00E00574" w:rsidP="00E00574">
      <w:pPr>
        <w:rPr>
          <w:lang w:val="en-GB"/>
        </w:rPr>
      </w:pPr>
      <w:r w:rsidRPr="00E00574">
        <w:rPr>
          <w:lang w:val="en-GB"/>
        </w:rPr>
        <w:t>Its current marketing mix strategies further reinforce Dyson's success. The emphasis on innovation, premium pricing, extensive distribution, and impactful promotion align with the company's strategic positioning.</w:t>
      </w:r>
    </w:p>
    <w:p w:rsidR="00E00574" w:rsidRPr="00E00574" w:rsidRDefault="00E00574" w:rsidP="00E00574">
      <w:pPr>
        <w:rPr>
          <w:lang w:val="en-GB"/>
        </w:rPr>
      </w:pPr>
      <w:r w:rsidRPr="00E00574">
        <w:rPr>
          <w:lang w:val="en-GB"/>
        </w:rPr>
        <w:t>Nevertheless, Dyson must continue to monitor consumer preferences, market trends, and competitor moves. In a rapidly changing business environment, sustained success requires a continuous commitment to innovation and customer-centricity. By staying true to its core values while adapting to new challenges, Dyson can remain at the forefront of the technology market.</w:t>
      </w:r>
    </w:p>
    <w:p w:rsidR="00E00574" w:rsidRDefault="00E00574" w:rsidP="00E00574">
      <w:pPr>
        <w:pStyle w:val="Heading1"/>
        <w:rPr>
          <w:lang w:val="en-GB"/>
        </w:rPr>
      </w:pPr>
      <w:bookmarkStart w:id="11" w:name="_Toc141515756"/>
      <w:r w:rsidRPr="00E00574">
        <w:rPr>
          <w:lang w:val="en-GB"/>
        </w:rPr>
        <w:t>References:</w:t>
      </w:r>
      <w:bookmarkEnd w:id="11"/>
    </w:p>
    <w:p w:rsidR="00E00574" w:rsidRPr="00E00574" w:rsidRDefault="00E00574" w:rsidP="00E00574">
      <w:pPr>
        <w:rPr>
          <w:lang w:val="en-GB"/>
        </w:rPr>
      </w:pPr>
      <w:r w:rsidRPr="00E00574">
        <w:rPr>
          <w:lang w:val="en-GB"/>
        </w:rPr>
        <w:t>Kotler, P. (1989). Marketing management: Analysis, planning, implementation, and control. Prentice Hall.</w:t>
      </w:r>
    </w:p>
    <w:p w:rsidR="00DE699C" w:rsidRPr="00DE699C" w:rsidRDefault="00DE699C" w:rsidP="00DE699C">
      <w:pPr>
        <w:rPr>
          <w:lang w:val="en-GB"/>
        </w:rPr>
      </w:pPr>
      <w:r w:rsidRPr="00DE699C">
        <w:rPr>
          <w:lang w:val="en-GB"/>
        </w:rPr>
        <w:t>Doyle, P., &amp; Stern, P. (2006). Marketing management and strategy (4th ed.). Pearson Education Limited.</w:t>
      </w:r>
    </w:p>
    <w:p w:rsidR="00DE699C" w:rsidRPr="00DE699C" w:rsidRDefault="00DE699C" w:rsidP="00DE699C">
      <w:pPr>
        <w:rPr>
          <w:lang w:val="en-GB"/>
        </w:rPr>
      </w:pPr>
      <w:r w:rsidRPr="00DE699C">
        <w:rPr>
          <w:lang w:val="en-GB"/>
        </w:rPr>
        <w:lastRenderedPageBreak/>
        <w:t>Yang, Y., Wu, C. W., &amp; Huang, L. (2017). Design language and the consumer experience: Dyson and Apple's product design. Journal of Design Research, 15(4), 429-445. doi:10.1504/JDR.2017.090474</w:t>
      </w:r>
    </w:p>
    <w:p w:rsidR="00810DD9" w:rsidRDefault="00C95AA1">
      <w:r w:rsidRPr="00C95AA1">
        <w:t>Baines, P., Fill, C., &amp; Page, K. (2013). Marketing. Oxford University Press.</w:t>
      </w:r>
    </w:p>
    <w:p w:rsidR="008C66BD" w:rsidRDefault="008C66BD">
      <w:r w:rsidRPr="008C66BD">
        <w:t>Jobber, D. (2019). Principles and Practice of Marketing (8th ed.). McGraw-Hill Education.</w:t>
      </w:r>
    </w:p>
    <w:p w:rsidR="006F5B03" w:rsidRDefault="0032420A">
      <w:r w:rsidRPr="0032420A">
        <w:t>Kumar, V. (2016). Marketing Management (3rd ed.). Vikas Publishing House.</w:t>
      </w:r>
    </w:p>
    <w:p w:rsidR="00B70FCD" w:rsidRDefault="00F150FD">
      <w:r>
        <w:t>Available at:</w:t>
      </w:r>
      <w:hyperlink r:id="rId8" w:history="1">
        <w:r w:rsidRPr="00CA6B65">
          <w:rPr>
            <w:rStyle w:val="Hyperlink"/>
          </w:rPr>
          <w:t>https://www.bing.com/search?q=dyson&amp;cvid=0645828748fb42e2b7e5d7efbe3e56f0&amp;aqs=edge.4.69i57j0l3j46j0l4.11206j0j4&amp;FORM=ANAB01&amp;PC=U531</w:t>
        </w:r>
      </w:hyperlink>
    </w:p>
    <w:sectPr w:rsidR="00B70FCD" w:rsidSect="002E63B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212C5"/>
    <w:multiLevelType w:val="multilevel"/>
    <w:tmpl w:val="620866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945496"/>
    <w:multiLevelType w:val="multilevel"/>
    <w:tmpl w:val="6D688D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E34E17"/>
    <w:multiLevelType w:val="multilevel"/>
    <w:tmpl w:val="386AB0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47E3A21"/>
    <w:multiLevelType w:val="multilevel"/>
    <w:tmpl w:val="7EB6B0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88F2B8E"/>
    <w:multiLevelType w:val="multilevel"/>
    <w:tmpl w:val="3CECB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B641C09"/>
    <w:multiLevelType w:val="multilevel"/>
    <w:tmpl w:val="9CB68D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2A612A6"/>
    <w:multiLevelType w:val="multilevel"/>
    <w:tmpl w:val="2A403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5"/>
  </w:num>
  <w:num w:numId="4">
    <w:abstractNumId w:val="6"/>
  </w:num>
  <w:num w:numId="5">
    <w:abstractNumId w:val="3"/>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7213F"/>
    <w:rsid w:val="000A610E"/>
    <w:rsid w:val="000B198E"/>
    <w:rsid w:val="00120C67"/>
    <w:rsid w:val="00147978"/>
    <w:rsid w:val="001A4469"/>
    <w:rsid w:val="0027213F"/>
    <w:rsid w:val="002E63B1"/>
    <w:rsid w:val="0032420A"/>
    <w:rsid w:val="00357FE4"/>
    <w:rsid w:val="003A1EAC"/>
    <w:rsid w:val="003C5C7E"/>
    <w:rsid w:val="0041160E"/>
    <w:rsid w:val="004C67E3"/>
    <w:rsid w:val="00572257"/>
    <w:rsid w:val="006132DE"/>
    <w:rsid w:val="0061513F"/>
    <w:rsid w:val="006F5B03"/>
    <w:rsid w:val="007724B8"/>
    <w:rsid w:val="007912F0"/>
    <w:rsid w:val="00810DD9"/>
    <w:rsid w:val="008C66BD"/>
    <w:rsid w:val="008F72E6"/>
    <w:rsid w:val="00970114"/>
    <w:rsid w:val="009948D8"/>
    <w:rsid w:val="009A79AC"/>
    <w:rsid w:val="00A62ABC"/>
    <w:rsid w:val="00AD0F43"/>
    <w:rsid w:val="00B70FCD"/>
    <w:rsid w:val="00B73E1B"/>
    <w:rsid w:val="00C95AA1"/>
    <w:rsid w:val="00D40E17"/>
    <w:rsid w:val="00DE1445"/>
    <w:rsid w:val="00DE699C"/>
    <w:rsid w:val="00E00574"/>
    <w:rsid w:val="00E1703E"/>
    <w:rsid w:val="00E601F7"/>
    <w:rsid w:val="00F150FD"/>
    <w:rsid w:val="00FA0EB9"/>
    <w:rsid w:val="00FB16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3B1"/>
  </w:style>
  <w:style w:type="paragraph" w:styleId="Heading1">
    <w:name w:val="heading 1"/>
    <w:basedOn w:val="Normal"/>
    <w:next w:val="Normal"/>
    <w:link w:val="Heading1Char"/>
    <w:uiPriority w:val="9"/>
    <w:qFormat/>
    <w:rsid w:val="00E0057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57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E00574"/>
    <w:pPr>
      <w:spacing w:line="259" w:lineRule="auto"/>
      <w:outlineLvl w:val="9"/>
    </w:pPr>
    <w:rPr>
      <w:kern w:val="0"/>
    </w:rPr>
  </w:style>
  <w:style w:type="paragraph" w:styleId="TOC1">
    <w:name w:val="toc 1"/>
    <w:basedOn w:val="Normal"/>
    <w:next w:val="Normal"/>
    <w:autoRedefine/>
    <w:uiPriority w:val="39"/>
    <w:unhideWhenUsed/>
    <w:rsid w:val="00E00574"/>
    <w:pPr>
      <w:spacing w:after="100"/>
    </w:pPr>
  </w:style>
  <w:style w:type="character" w:styleId="Hyperlink">
    <w:name w:val="Hyperlink"/>
    <w:basedOn w:val="DefaultParagraphFont"/>
    <w:uiPriority w:val="99"/>
    <w:unhideWhenUsed/>
    <w:rsid w:val="00E00574"/>
    <w:rPr>
      <w:color w:val="0000FF" w:themeColor="hyperlink"/>
      <w:u w:val="single"/>
    </w:rPr>
  </w:style>
  <w:style w:type="character" w:customStyle="1" w:styleId="UnresolvedMention">
    <w:name w:val="Unresolved Mention"/>
    <w:basedOn w:val="DefaultParagraphFont"/>
    <w:uiPriority w:val="99"/>
    <w:semiHidden/>
    <w:unhideWhenUsed/>
    <w:rsid w:val="0061513F"/>
    <w:rPr>
      <w:color w:val="605E5C"/>
      <w:shd w:val="clear" w:color="auto" w:fill="E1DFDD"/>
    </w:rPr>
  </w:style>
  <w:style w:type="paragraph" w:styleId="BalloonText">
    <w:name w:val="Balloon Text"/>
    <w:basedOn w:val="Normal"/>
    <w:link w:val="BalloonTextChar"/>
    <w:uiPriority w:val="99"/>
    <w:semiHidden/>
    <w:unhideWhenUsed/>
    <w:rsid w:val="00357F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F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6608742">
      <w:bodyDiv w:val="1"/>
      <w:marLeft w:val="0"/>
      <w:marRight w:val="0"/>
      <w:marTop w:val="0"/>
      <w:marBottom w:val="0"/>
      <w:divBdr>
        <w:top w:val="none" w:sz="0" w:space="0" w:color="auto"/>
        <w:left w:val="none" w:sz="0" w:space="0" w:color="auto"/>
        <w:bottom w:val="none" w:sz="0" w:space="0" w:color="auto"/>
        <w:right w:val="none" w:sz="0" w:space="0" w:color="auto"/>
      </w:divBdr>
    </w:div>
    <w:div w:id="379940779">
      <w:bodyDiv w:val="1"/>
      <w:marLeft w:val="0"/>
      <w:marRight w:val="0"/>
      <w:marTop w:val="0"/>
      <w:marBottom w:val="0"/>
      <w:divBdr>
        <w:top w:val="none" w:sz="0" w:space="0" w:color="auto"/>
        <w:left w:val="none" w:sz="0" w:space="0" w:color="auto"/>
        <w:bottom w:val="none" w:sz="0" w:space="0" w:color="auto"/>
        <w:right w:val="none" w:sz="0" w:space="0" w:color="auto"/>
      </w:divBdr>
    </w:div>
    <w:div w:id="690422102">
      <w:bodyDiv w:val="1"/>
      <w:marLeft w:val="0"/>
      <w:marRight w:val="0"/>
      <w:marTop w:val="0"/>
      <w:marBottom w:val="0"/>
      <w:divBdr>
        <w:top w:val="none" w:sz="0" w:space="0" w:color="auto"/>
        <w:left w:val="none" w:sz="0" w:space="0" w:color="auto"/>
        <w:bottom w:val="none" w:sz="0" w:space="0" w:color="auto"/>
        <w:right w:val="none" w:sz="0" w:space="0" w:color="auto"/>
      </w:divBdr>
    </w:div>
    <w:div w:id="895319150">
      <w:bodyDiv w:val="1"/>
      <w:marLeft w:val="0"/>
      <w:marRight w:val="0"/>
      <w:marTop w:val="0"/>
      <w:marBottom w:val="0"/>
      <w:divBdr>
        <w:top w:val="none" w:sz="0" w:space="0" w:color="auto"/>
        <w:left w:val="none" w:sz="0" w:space="0" w:color="auto"/>
        <w:bottom w:val="none" w:sz="0" w:space="0" w:color="auto"/>
        <w:right w:val="none" w:sz="0" w:space="0" w:color="auto"/>
      </w:divBdr>
    </w:div>
    <w:div w:id="902175880">
      <w:bodyDiv w:val="1"/>
      <w:marLeft w:val="0"/>
      <w:marRight w:val="0"/>
      <w:marTop w:val="0"/>
      <w:marBottom w:val="0"/>
      <w:divBdr>
        <w:top w:val="none" w:sz="0" w:space="0" w:color="auto"/>
        <w:left w:val="none" w:sz="0" w:space="0" w:color="auto"/>
        <w:bottom w:val="none" w:sz="0" w:space="0" w:color="auto"/>
        <w:right w:val="none" w:sz="0" w:space="0" w:color="auto"/>
      </w:divBdr>
      <w:divsChild>
        <w:div w:id="388308336">
          <w:marLeft w:val="0"/>
          <w:marRight w:val="0"/>
          <w:marTop w:val="0"/>
          <w:marBottom w:val="0"/>
          <w:divBdr>
            <w:top w:val="single" w:sz="2" w:space="0" w:color="D9D9E3"/>
            <w:left w:val="single" w:sz="2" w:space="0" w:color="D9D9E3"/>
            <w:bottom w:val="single" w:sz="2" w:space="0" w:color="D9D9E3"/>
            <w:right w:val="single" w:sz="2" w:space="0" w:color="D9D9E3"/>
          </w:divBdr>
          <w:divsChild>
            <w:div w:id="250241305">
              <w:marLeft w:val="0"/>
              <w:marRight w:val="0"/>
              <w:marTop w:val="0"/>
              <w:marBottom w:val="0"/>
              <w:divBdr>
                <w:top w:val="single" w:sz="2" w:space="0" w:color="D9D9E3"/>
                <w:left w:val="single" w:sz="2" w:space="0" w:color="D9D9E3"/>
                <w:bottom w:val="single" w:sz="2" w:space="0" w:color="D9D9E3"/>
                <w:right w:val="single" w:sz="2" w:space="0" w:color="D9D9E3"/>
              </w:divBdr>
              <w:divsChild>
                <w:div w:id="622158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7566063">
          <w:marLeft w:val="0"/>
          <w:marRight w:val="0"/>
          <w:marTop w:val="0"/>
          <w:marBottom w:val="0"/>
          <w:divBdr>
            <w:top w:val="single" w:sz="2" w:space="0" w:color="D9D9E3"/>
            <w:left w:val="single" w:sz="2" w:space="0" w:color="D9D9E3"/>
            <w:bottom w:val="single" w:sz="2" w:space="0" w:color="D9D9E3"/>
            <w:right w:val="single" w:sz="2" w:space="0" w:color="D9D9E3"/>
          </w:divBdr>
          <w:divsChild>
            <w:div w:id="1638561706">
              <w:marLeft w:val="0"/>
              <w:marRight w:val="0"/>
              <w:marTop w:val="0"/>
              <w:marBottom w:val="0"/>
              <w:divBdr>
                <w:top w:val="single" w:sz="2" w:space="0" w:color="D9D9E3"/>
                <w:left w:val="single" w:sz="2" w:space="0" w:color="D9D9E3"/>
                <w:bottom w:val="single" w:sz="2" w:space="0" w:color="D9D9E3"/>
                <w:right w:val="single" w:sz="2" w:space="0" w:color="D9D9E3"/>
              </w:divBdr>
              <w:divsChild>
                <w:div w:id="1938126548">
                  <w:marLeft w:val="0"/>
                  <w:marRight w:val="0"/>
                  <w:marTop w:val="0"/>
                  <w:marBottom w:val="0"/>
                  <w:divBdr>
                    <w:top w:val="single" w:sz="2" w:space="0" w:color="D9D9E3"/>
                    <w:left w:val="single" w:sz="2" w:space="0" w:color="D9D9E3"/>
                    <w:bottom w:val="single" w:sz="2" w:space="0" w:color="D9D9E3"/>
                    <w:right w:val="single" w:sz="2" w:space="0" w:color="D9D9E3"/>
                  </w:divBdr>
                  <w:divsChild>
                    <w:div w:id="19385572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22444311">
      <w:bodyDiv w:val="1"/>
      <w:marLeft w:val="0"/>
      <w:marRight w:val="0"/>
      <w:marTop w:val="0"/>
      <w:marBottom w:val="0"/>
      <w:divBdr>
        <w:top w:val="none" w:sz="0" w:space="0" w:color="auto"/>
        <w:left w:val="none" w:sz="0" w:space="0" w:color="auto"/>
        <w:bottom w:val="none" w:sz="0" w:space="0" w:color="auto"/>
        <w:right w:val="none" w:sz="0" w:space="0" w:color="auto"/>
      </w:divBdr>
    </w:div>
    <w:div w:id="1292514704">
      <w:bodyDiv w:val="1"/>
      <w:marLeft w:val="0"/>
      <w:marRight w:val="0"/>
      <w:marTop w:val="0"/>
      <w:marBottom w:val="0"/>
      <w:divBdr>
        <w:top w:val="none" w:sz="0" w:space="0" w:color="auto"/>
        <w:left w:val="none" w:sz="0" w:space="0" w:color="auto"/>
        <w:bottom w:val="none" w:sz="0" w:space="0" w:color="auto"/>
        <w:right w:val="none" w:sz="0" w:space="0" w:color="auto"/>
      </w:divBdr>
    </w:div>
    <w:div w:id="1836412462">
      <w:bodyDiv w:val="1"/>
      <w:marLeft w:val="0"/>
      <w:marRight w:val="0"/>
      <w:marTop w:val="0"/>
      <w:marBottom w:val="0"/>
      <w:divBdr>
        <w:top w:val="none" w:sz="0" w:space="0" w:color="auto"/>
        <w:left w:val="none" w:sz="0" w:space="0" w:color="auto"/>
        <w:bottom w:val="none" w:sz="0" w:space="0" w:color="auto"/>
        <w:right w:val="none" w:sz="0" w:space="0" w:color="auto"/>
      </w:divBdr>
    </w:div>
    <w:div w:id="1865971074">
      <w:bodyDiv w:val="1"/>
      <w:marLeft w:val="0"/>
      <w:marRight w:val="0"/>
      <w:marTop w:val="0"/>
      <w:marBottom w:val="0"/>
      <w:divBdr>
        <w:top w:val="none" w:sz="0" w:space="0" w:color="auto"/>
        <w:left w:val="none" w:sz="0" w:space="0" w:color="auto"/>
        <w:bottom w:val="none" w:sz="0" w:space="0" w:color="auto"/>
        <w:right w:val="none" w:sz="0" w:space="0" w:color="auto"/>
      </w:divBdr>
    </w:div>
    <w:div w:id="199891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dyson&amp;cvid=0645828748fb42e2b7e5d7efbe3e56f0&amp;aqs=edge.4.69i57j0l3j46j0l4.11206j0j4&amp;FORM=ANAB01&amp;PC=U531" TargetMode="Externa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C1188B-D67F-414C-B46B-498226C33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2024</Words>
  <Characters>11542</Characters>
  <Application>Microsoft Office Word</Application>
  <DocSecurity>0</DocSecurity>
  <Lines>96</Lines>
  <Paragraphs>27</Paragraphs>
  <ScaleCrop>false</ScaleCrop>
  <Company>Grizli777</Company>
  <LinksUpToDate>false</LinksUpToDate>
  <CharactersWithSpaces>13539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MyPc</cp:lastModifiedBy>
  <cp:revision>5</cp:revision>
  <dcterms:created xsi:type="dcterms:W3CDTF">2023-07-29T09:18:00Z</dcterms:created>
  <dcterms:modified xsi:type="dcterms:W3CDTF">2023-07-29T09:33:00Z</dcterms:modified>
</cp:coreProperties>
</file>