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793"/>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Student name:</w:t>
            </w:r>
          </w:p>
        </w:tc>
        <w:tc>
          <w:tcPr>
            <w:tcW w:w="3293" w:type="dxa"/>
          </w:tcPr>
          <w:p w:rsidR="001E222F" w:rsidRPr="00A406E5" w:rsidRDefault="001E222F" w:rsidP="001E222F">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Adam Lewis</w:t>
            </w:r>
          </w:p>
        </w:tc>
        <w:tc>
          <w:tcPr>
            <w:tcW w:w="2268" w:type="dxa"/>
            <w:shd w:val="clear" w:color="auto" w:fill="D9D9D9" w:themeFill="background1" w:themeFillShade="D9"/>
          </w:tcPr>
          <w:p w:rsidR="001E222F" w:rsidRPr="00A406E5" w:rsidRDefault="001E222F" w:rsidP="001E222F">
            <w:pPr>
              <w:spacing w:before="120" w:after="120"/>
              <w:jc w:val="both"/>
              <w:rPr>
                <w:rFonts w:ascii="Arial" w:hAnsi="Arial" w:cs="Arial"/>
                <w:b/>
                <w:bCs/>
              </w:rPr>
            </w:pPr>
            <w:r w:rsidRPr="6D4D0207">
              <w:rPr>
                <w:rFonts w:ascii="Arial" w:hAnsi="Arial" w:cs="Arial"/>
                <w:b/>
                <w:bCs/>
              </w:rPr>
              <w:t>Student ID number:</w:t>
            </w:r>
          </w:p>
        </w:tc>
        <w:tc>
          <w:tcPr>
            <w:tcW w:w="2268" w:type="dxa"/>
          </w:tcPr>
          <w:p w:rsidR="001E222F" w:rsidRPr="00A406E5" w:rsidRDefault="001E222F" w:rsidP="001E222F">
            <w:pPr>
              <w:spacing w:before="120" w:after="120"/>
              <w:jc w:val="both"/>
              <w:rPr>
                <w:rFonts w:ascii="Arial" w:hAnsi="Arial" w:cs="Arial"/>
                <w:b/>
              </w:rPr>
            </w:pPr>
            <w:r>
              <w:rPr>
                <w:rFonts w:ascii="Arial" w:hAnsi="Arial" w:cs="Arial"/>
                <w:b/>
              </w:rPr>
              <w:t>0600970</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Programme:</w:t>
            </w:r>
          </w:p>
        </w:tc>
        <w:tc>
          <w:tcPr>
            <w:tcW w:w="7829" w:type="dxa"/>
            <w:gridSpan w:val="3"/>
          </w:tcPr>
          <w:p w:rsidR="001E222F" w:rsidRPr="00A406E5" w:rsidRDefault="001E222F" w:rsidP="001E222F">
            <w:pPr>
              <w:spacing w:before="120" w:after="120"/>
              <w:jc w:val="both"/>
              <w:rPr>
                <w:rFonts w:ascii="Arial" w:hAnsi="Arial" w:cs="Arial"/>
                <w:b/>
              </w:rPr>
            </w:pPr>
            <w:r>
              <w:rPr>
                <w:rFonts w:ascii="Arial" w:hAnsi="Arial" w:cs="Arial"/>
                <w:b/>
              </w:rPr>
              <w:t>Primary</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Module:</w:t>
            </w:r>
          </w:p>
        </w:tc>
        <w:tc>
          <w:tcPr>
            <w:tcW w:w="7829" w:type="dxa"/>
            <w:gridSpan w:val="3"/>
            <w:shd w:val="clear" w:color="auto" w:fill="auto"/>
          </w:tcPr>
          <w:p w:rsidR="001E222F" w:rsidRPr="00A406E5" w:rsidRDefault="001E222F" w:rsidP="001E222F">
            <w:pPr>
              <w:spacing w:before="120" w:after="120"/>
              <w:jc w:val="both"/>
              <w:rPr>
                <w:rFonts w:ascii="Arial" w:hAnsi="Arial" w:cs="Arial"/>
                <w:b/>
              </w:rPr>
            </w:pPr>
            <w:r>
              <w:rPr>
                <w:rFonts w:ascii="Arial" w:hAnsi="Arial" w:cs="Arial"/>
                <w:b/>
              </w:rPr>
              <w:t>Principles of Pedagogy</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Module code:</w:t>
            </w:r>
          </w:p>
        </w:tc>
        <w:tc>
          <w:tcPr>
            <w:tcW w:w="3293" w:type="dxa"/>
          </w:tcPr>
          <w:p w:rsidR="001E222F" w:rsidRPr="00A406E5" w:rsidRDefault="001E222F" w:rsidP="001E222F">
            <w:pPr>
              <w:spacing w:before="120" w:after="120"/>
              <w:jc w:val="both"/>
              <w:rPr>
                <w:rFonts w:ascii="Arial" w:hAnsi="Arial" w:cs="Arial"/>
                <w:b/>
              </w:rPr>
            </w:pPr>
            <w:r w:rsidRPr="00C3119F">
              <w:rPr>
                <w:rFonts w:ascii="Arial" w:hAnsi="Arial" w:cs="Arial"/>
                <w:b/>
              </w:rPr>
              <w:t>M6X01438/C</w:t>
            </w:r>
          </w:p>
        </w:tc>
        <w:tc>
          <w:tcPr>
            <w:tcW w:w="2268" w:type="dxa"/>
            <w:shd w:val="clear" w:color="auto" w:fill="D9D9D9" w:themeFill="background1" w:themeFillShade="D9"/>
          </w:tcPr>
          <w:p w:rsidR="001E222F" w:rsidRPr="004D5E9B" w:rsidRDefault="001E222F" w:rsidP="001E222F">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1E222F" w:rsidRPr="00A406E5" w:rsidRDefault="001E222F" w:rsidP="001E222F">
            <w:pPr>
              <w:spacing w:before="120" w:after="120"/>
              <w:jc w:val="both"/>
              <w:rPr>
                <w:rFonts w:ascii="Arial" w:hAnsi="Arial" w:cs="Arial"/>
                <w:b/>
              </w:rPr>
            </w:pPr>
            <w:r>
              <w:rPr>
                <w:rFonts w:ascii="Arial" w:hAnsi="Arial" w:cs="Arial"/>
                <w:b/>
              </w:rPr>
              <w:t>100%</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Lecturer:</w:t>
            </w:r>
          </w:p>
        </w:tc>
        <w:tc>
          <w:tcPr>
            <w:tcW w:w="3293" w:type="dxa"/>
          </w:tcPr>
          <w:p w:rsidR="001E222F" w:rsidRPr="00A406E5" w:rsidRDefault="001E222F" w:rsidP="001E222F">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c>
          <w:tcPr>
            <w:tcW w:w="2268" w:type="dxa"/>
            <w:shd w:val="clear" w:color="auto" w:fill="D9D9D9" w:themeFill="background1" w:themeFillShade="D9"/>
          </w:tcPr>
          <w:p w:rsidR="001E222F" w:rsidRPr="00A406E5" w:rsidRDefault="001E222F" w:rsidP="001E222F">
            <w:pPr>
              <w:spacing w:before="120" w:after="120"/>
              <w:jc w:val="both"/>
              <w:rPr>
                <w:rFonts w:ascii="Arial" w:hAnsi="Arial" w:cs="Arial"/>
                <w:b/>
                <w:bCs/>
              </w:rPr>
            </w:pPr>
            <w:r w:rsidRPr="6D4D0207">
              <w:rPr>
                <w:rFonts w:ascii="Arial" w:hAnsi="Arial" w:cs="Arial"/>
                <w:b/>
                <w:bCs/>
              </w:rPr>
              <w:t>Internal Verifier:</w:t>
            </w:r>
          </w:p>
        </w:tc>
        <w:tc>
          <w:tcPr>
            <w:tcW w:w="2268" w:type="dxa"/>
          </w:tcPr>
          <w:p w:rsidR="001E222F" w:rsidRPr="00A406E5" w:rsidRDefault="001E222F" w:rsidP="001E222F">
            <w:pPr>
              <w:spacing w:before="120" w:after="120"/>
              <w:jc w:val="both"/>
              <w:rPr>
                <w:rFonts w:ascii="Arial" w:hAnsi="Arial" w:cs="Arial"/>
                <w:b/>
              </w:rPr>
            </w:pPr>
            <w:proofErr w:type="spellStart"/>
            <w:r>
              <w:rPr>
                <w:rFonts w:ascii="Arial" w:hAnsi="Arial" w:cs="Arial"/>
                <w:b/>
              </w:rPr>
              <w:t>Siân</w:t>
            </w:r>
            <w:proofErr w:type="spellEnd"/>
            <w:r>
              <w:rPr>
                <w:rFonts w:ascii="Arial" w:hAnsi="Arial" w:cs="Arial"/>
                <w:b/>
              </w:rPr>
              <w:t xml:space="preserve"> Brooks</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Assignment Title:</w:t>
            </w:r>
          </w:p>
        </w:tc>
        <w:tc>
          <w:tcPr>
            <w:tcW w:w="3293" w:type="dxa"/>
          </w:tcPr>
          <w:p w:rsidR="001E222F" w:rsidRPr="00A406E5" w:rsidRDefault="001E222F" w:rsidP="001E222F">
            <w:pPr>
              <w:spacing w:before="120" w:after="120"/>
              <w:jc w:val="both"/>
              <w:rPr>
                <w:rFonts w:ascii="Arial" w:hAnsi="Arial" w:cs="Arial"/>
                <w:b/>
              </w:rPr>
            </w:pPr>
            <w:r w:rsidRPr="00C3119F">
              <w:rPr>
                <w:rFonts w:ascii="Arial" w:hAnsi="Arial" w:cs="Arial"/>
                <w:b/>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tc>
        <w:tc>
          <w:tcPr>
            <w:tcW w:w="2268"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Word count (or equivalent):</w:t>
            </w:r>
          </w:p>
        </w:tc>
        <w:tc>
          <w:tcPr>
            <w:tcW w:w="2268" w:type="dxa"/>
          </w:tcPr>
          <w:p w:rsidR="001E222F" w:rsidRPr="00A406E5" w:rsidRDefault="001E222F" w:rsidP="001E222F">
            <w:pPr>
              <w:spacing w:before="120" w:after="120"/>
              <w:jc w:val="both"/>
              <w:rPr>
                <w:rFonts w:ascii="Arial" w:hAnsi="Arial" w:cs="Arial"/>
                <w:b/>
              </w:rPr>
            </w:pPr>
            <w:r>
              <w:rPr>
                <w:rFonts w:ascii="Arial" w:hAnsi="Arial" w:cs="Arial"/>
                <w:b/>
              </w:rPr>
              <w:t>5,000 or equivalent.</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Submission deadline:</w:t>
            </w:r>
          </w:p>
        </w:tc>
        <w:tc>
          <w:tcPr>
            <w:tcW w:w="3293" w:type="dxa"/>
            <w:shd w:val="clear" w:color="auto" w:fill="auto"/>
          </w:tcPr>
          <w:p w:rsidR="001E222F" w:rsidRPr="00A406E5" w:rsidRDefault="001E222F" w:rsidP="001E222F">
            <w:pPr>
              <w:spacing w:before="120" w:after="120"/>
              <w:jc w:val="both"/>
              <w:rPr>
                <w:rFonts w:ascii="Arial" w:hAnsi="Arial" w:cs="Arial"/>
                <w:b/>
              </w:rPr>
            </w:pPr>
            <w:r>
              <w:rPr>
                <w:rFonts w:ascii="Arial" w:hAnsi="Arial" w:cs="Arial"/>
                <w:b/>
              </w:rPr>
              <w:t>17/10/</w:t>
            </w:r>
            <w:r w:rsidRPr="002E793B">
              <w:rPr>
                <w:rFonts w:ascii="Arial" w:hAnsi="Arial" w:cs="Arial"/>
                <w:b/>
              </w:rPr>
              <w:t>18 (23.59)</w:t>
            </w:r>
          </w:p>
          <w:p w:rsidR="001E222F" w:rsidRPr="00A406E5" w:rsidRDefault="001E222F" w:rsidP="001E222F">
            <w:pPr>
              <w:spacing w:before="120" w:after="120"/>
              <w:jc w:val="both"/>
              <w:rPr>
                <w:rFonts w:ascii="Arial" w:hAnsi="Arial" w:cs="Arial"/>
                <w:b/>
              </w:rPr>
            </w:pPr>
          </w:p>
        </w:tc>
        <w:tc>
          <w:tcPr>
            <w:tcW w:w="2268"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Return date of provisional marks &amp; written feedback:</w:t>
            </w:r>
          </w:p>
        </w:tc>
        <w:tc>
          <w:tcPr>
            <w:tcW w:w="2268" w:type="dxa"/>
          </w:tcPr>
          <w:p w:rsidR="001E222F" w:rsidRPr="00A406E5" w:rsidRDefault="001E222F" w:rsidP="001E222F">
            <w:pPr>
              <w:spacing w:before="120" w:after="120"/>
              <w:jc w:val="both"/>
              <w:rPr>
                <w:rFonts w:ascii="Arial" w:hAnsi="Arial" w:cs="Arial"/>
                <w:b/>
              </w:rPr>
            </w:pPr>
            <w:r>
              <w:rPr>
                <w:rFonts w:ascii="Arial" w:hAnsi="Arial" w:cs="Arial"/>
                <w:b/>
              </w:rPr>
              <w:t>14/11/18</w:t>
            </w:r>
          </w:p>
        </w:tc>
      </w:tr>
      <w:tr w:rsidR="001E222F" w:rsidRPr="00A406E5" w:rsidTr="001E222F">
        <w:tc>
          <w:tcPr>
            <w:tcW w:w="2093" w:type="dxa"/>
            <w:shd w:val="clear" w:color="auto" w:fill="auto"/>
          </w:tcPr>
          <w:p w:rsidR="001E222F" w:rsidRPr="00A406E5" w:rsidRDefault="001E222F" w:rsidP="001E222F">
            <w:pPr>
              <w:spacing w:before="120" w:after="120"/>
              <w:jc w:val="both"/>
              <w:rPr>
                <w:rFonts w:ascii="Arial" w:hAnsi="Arial" w:cs="Arial"/>
                <w:b/>
                <w:bCs/>
              </w:rPr>
            </w:pPr>
            <w:r w:rsidRPr="6D4D0207">
              <w:rPr>
                <w:rFonts w:ascii="Arial" w:hAnsi="Arial" w:cs="Arial"/>
                <w:b/>
                <w:bCs/>
              </w:rPr>
              <w:t>Submission method:</w:t>
            </w:r>
          </w:p>
        </w:tc>
        <w:tc>
          <w:tcPr>
            <w:tcW w:w="7829" w:type="dxa"/>
            <w:gridSpan w:val="3"/>
            <w:shd w:val="clear" w:color="auto" w:fill="auto"/>
          </w:tcPr>
          <w:p w:rsidR="001E222F" w:rsidRPr="00A406E5" w:rsidRDefault="001E222F" w:rsidP="001E222F">
            <w:pPr>
              <w:rPr>
                <w:rFonts w:ascii="Arial" w:hAnsi="Arial" w:cs="Arial"/>
              </w:rPr>
            </w:pPr>
            <w:r w:rsidRPr="6D4D0207">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E222F" w:rsidRPr="00A406E5" w:rsidRDefault="001E222F" w:rsidP="001E222F">
            <w:pPr>
              <w:spacing w:before="120" w:after="120"/>
              <w:jc w:val="both"/>
              <w:rPr>
                <w:rFonts w:ascii="Arial" w:hAnsi="Arial" w:cs="Arial"/>
                <w:b/>
                <w:bCs/>
              </w:rPr>
            </w:pPr>
            <w:r w:rsidRPr="6D4D0207">
              <w:rPr>
                <w:rFonts w:ascii="Arial" w:hAnsi="Arial" w:cs="Arial"/>
                <w:b/>
                <w:bCs/>
              </w:rPr>
              <w:t xml:space="preserve">Alternative submission method (if applicable): </w:t>
            </w:r>
          </w:p>
          <w:p w:rsidR="001E222F" w:rsidRPr="00A406E5" w:rsidRDefault="001E222F" w:rsidP="001E222F">
            <w:pPr>
              <w:spacing w:before="120" w:after="120"/>
              <w:jc w:val="both"/>
              <w:rPr>
                <w:rFonts w:ascii="Arial" w:hAnsi="Arial" w:cs="Arial"/>
                <w:b/>
                <w:bCs/>
              </w:rPr>
            </w:pPr>
            <w:r w:rsidRPr="6D4D0207">
              <w:rPr>
                <w:rFonts w:ascii="Arial" w:hAnsi="Arial" w:cs="Arial"/>
                <w:b/>
                <w:bCs/>
              </w:rPr>
              <w:t xml:space="preserve">Late submission of the assessment will result in a late penalty mark.  </w:t>
            </w:r>
            <w:r w:rsidRPr="6D4D0207">
              <w:rPr>
                <w:rFonts w:ascii="Arial" w:hAnsi="Arial" w:cs="Arial"/>
              </w:rPr>
              <w:t>Penalties for late submission: Up to one week late, maximum mark of 40%.  Over one week late, 0%.  Only the Extenuating Circumstances Panel may approve a change to submission dates.</w:t>
            </w:r>
          </w:p>
        </w:tc>
      </w:tr>
      <w:tr w:rsidR="001E222F" w:rsidRPr="00A406E5" w:rsidTr="001E222F">
        <w:tc>
          <w:tcPr>
            <w:tcW w:w="2093" w:type="dxa"/>
            <w:shd w:val="clear" w:color="auto" w:fill="auto"/>
          </w:tcPr>
          <w:p w:rsidR="001E222F" w:rsidRPr="00A406E5" w:rsidRDefault="001E222F" w:rsidP="001E222F">
            <w:pPr>
              <w:spacing w:before="120" w:after="120"/>
              <w:rPr>
                <w:rFonts w:ascii="Arial" w:hAnsi="Arial" w:cs="Arial"/>
                <w:b/>
                <w:bCs/>
              </w:rPr>
            </w:pPr>
            <w:r w:rsidRPr="6D4D0207">
              <w:rPr>
                <w:rFonts w:ascii="Arial" w:hAnsi="Arial" w:cs="Arial"/>
                <w:b/>
                <w:bCs/>
              </w:rPr>
              <w:t>Academic honesty / referencing:</w:t>
            </w:r>
          </w:p>
        </w:tc>
        <w:tc>
          <w:tcPr>
            <w:tcW w:w="7829" w:type="dxa"/>
            <w:gridSpan w:val="3"/>
            <w:shd w:val="clear" w:color="auto" w:fill="auto"/>
          </w:tcPr>
          <w:p w:rsidR="001E222F" w:rsidRPr="00A406E5" w:rsidRDefault="001E222F" w:rsidP="001E222F">
            <w:pPr>
              <w:spacing w:before="120" w:after="120"/>
              <w:jc w:val="both"/>
              <w:rPr>
                <w:rFonts w:ascii="Arial" w:hAnsi="Arial" w:cs="Arial"/>
              </w:rPr>
            </w:pPr>
            <w:r w:rsidRPr="6D4D0207">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1E222F" w:rsidRPr="00A85BFE" w:rsidRDefault="001E222F" w:rsidP="001E222F">
      <w:pPr>
        <w:pStyle w:val="Header"/>
        <w:jc w:val="right"/>
        <w:rPr>
          <w:rFonts w:ascii="Arial" w:hAnsi="Arial" w:cs="Arial"/>
          <w:b/>
          <w:bCs/>
          <w:sz w:val="28"/>
          <w:szCs w:val="28"/>
        </w:rPr>
      </w:pP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1E222F" w:rsidRPr="00A406E5" w:rsidRDefault="001E222F" w:rsidP="001E222F">
      <w:pPr>
        <w:rPr>
          <w:rFonts w:ascii="Arial" w:hAnsi="Arial" w:cs="Arial"/>
        </w:rPr>
      </w:pPr>
    </w:p>
    <w:p w:rsidR="001E222F" w:rsidRPr="00A406E5" w:rsidRDefault="001E222F" w:rsidP="001E222F">
      <w:pPr>
        <w:jc w:val="center"/>
        <w:rPr>
          <w:rFonts w:ascii="Arial" w:hAnsi="Arial" w:cs="Arial"/>
          <w:b/>
          <w:i/>
          <w:sz w:val="32"/>
        </w:rPr>
      </w:pPr>
    </w:p>
    <w:p w:rsidR="00081C9B" w:rsidRDefault="00D86FD3" w:rsidP="00CA4313">
      <w:pPr>
        <w:spacing w:line="480" w:lineRule="auto"/>
        <w:rPr>
          <w:sz w:val="24"/>
        </w:rPr>
      </w:pPr>
      <w:r>
        <w:rPr>
          <w:rFonts w:cstheme="minorHAnsi"/>
          <w:sz w:val="24"/>
        </w:rPr>
        <w:lastRenderedPageBreak/>
        <w:t>T</w:t>
      </w:r>
      <w:r w:rsidR="00092808" w:rsidRPr="00092808">
        <w:rPr>
          <w:rFonts w:cstheme="minorHAnsi"/>
          <w:sz w:val="24"/>
        </w:rPr>
        <w:t>his essay  will look critically at the effective use of assessment</w:t>
      </w:r>
      <w:r w:rsidR="00081C9B">
        <w:rPr>
          <w:rFonts w:cstheme="minorHAnsi"/>
          <w:sz w:val="24"/>
        </w:rPr>
        <w:t xml:space="preserve"> and feedback</w:t>
      </w:r>
      <w:r w:rsidR="00092808" w:rsidRPr="00092808">
        <w:rPr>
          <w:rFonts w:cstheme="minorHAnsi"/>
          <w:sz w:val="24"/>
        </w:rPr>
        <w:t>. I will link what I have observed to relevant research and theory. I will then reflect on this while describing my idea learning environment. My essay is based on a visit to a Key Stage two classroom in an Urban Primary school. There are 660 pupils on roll and 30.5% are on Free School means (FSM). The pupil teacher ratio is 20:1.  Taking into consideration ethical issues, in accordance with BERA regulations, the school name and any individuals will remain anonymous (BERA 2018).</w:t>
      </w:r>
      <w:r w:rsidR="00F50E6F">
        <w:rPr>
          <w:noProof/>
          <w:lang w:val="en-US"/>
        </w:rPr>
        <mc:AlternateContent>
          <mc:Choice Requires="wps">
            <w:drawing>
              <wp:anchor distT="0" distB="0" distL="114300" distR="114300" simplePos="0" relativeHeight="251664384" behindDoc="0" locked="0" layoutInCell="1" allowOverlap="1" wp14:anchorId="1306D3AB" wp14:editId="07F311AE">
                <wp:simplePos x="0" y="0"/>
                <wp:positionH relativeFrom="column">
                  <wp:posOffset>-2160270</wp:posOffset>
                </wp:positionH>
                <wp:positionV relativeFrom="paragraph">
                  <wp:posOffset>2559050</wp:posOffset>
                </wp:positionV>
                <wp:extent cx="619760" cy="142240"/>
                <wp:effectExtent l="10160" t="10795" r="8255" b="8890"/>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668B5" id="Rectangle 10" o:spid="_x0000_s1026" style="position:absolute;margin-left:-170.1pt;margin-top:201.5pt;width:48.8pt;height:11.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3360" behindDoc="0" locked="0" layoutInCell="1" allowOverlap="1" wp14:anchorId="12F9E96D" wp14:editId="187CAA54">
                <wp:simplePos x="0" y="0"/>
                <wp:positionH relativeFrom="column">
                  <wp:posOffset>-2043430</wp:posOffset>
                </wp:positionH>
                <wp:positionV relativeFrom="paragraph">
                  <wp:posOffset>2437130</wp:posOffset>
                </wp:positionV>
                <wp:extent cx="619760" cy="142240"/>
                <wp:effectExtent l="12700" t="12700" r="5715" b="6985"/>
                <wp:wrapNone/>
                <wp:docPr id="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FB2733" id="Rectangle 9" o:spid="_x0000_s1026" style="position:absolute;margin-left:-160.9pt;margin-top:191.9pt;width:48.8pt;height:1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"/>
            </w:pict>
          </mc:Fallback>
        </mc:AlternateContent>
      </w:r>
      <w:r w:rsidR="00F50E6F">
        <w:rPr>
          <w:noProof/>
          <w:lang w:val="en-US"/>
        </w:rPr>
        <mc:AlternateContent>
          <mc:Choice Requires="wps">
            <w:drawing>
              <wp:anchor distT="0" distB="0" distL="114300" distR="114300" simplePos="0" relativeHeight="251662336" behindDoc="0" locked="0" layoutInCell="1" allowOverlap="1" wp14:anchorId="019F270B" wp14:editId="51A99242">
                <wp:simplePos x="0" y="0"/>
                <wp:positionH relativeFrom="column">
                  <wp:posOffset>-2338070</wp:posOffset>
                </wp:positionH>
                <wp:positionV relativeFrom="paragraph">
                  <wp:posOffset>2239010</wp:posOffset>
                </wp:positionV>
                <wp:extent cx="619760" cy="142240"/>
                <wp:effectExtent l="13335" t="5080" r="5080" b="5080"/>
                <wp:wrapNone/>
                <wp:docPr id="9"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45B749" id="Rectangle 8" o:spid="_x0000_s1026" style="position:absolute;margin-left:-184.1pt;margin-top:176.3pt;width:48.8pt;height:11.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1312" behindDoc="0" locked="0" layoutInCell="1" allowOverlap="1" wp14:anchorId="715CCFD5" wp14:editId="109E0C3A">
                <wp:simplePos x="0" y="0"/>
                <wp:positionH relativeFrom="column">
                  <wp:posOffset>-2109470</wp:posOffset>
                </wp:positionH>
                <wp:positionV relativeFrom="paragraph">
                  <wp:posOffset>2137410</wp:posOffset>
                </wp:positionV>
                <wp:extent cx="619760" cy="142240"/>
                <wp:effectExtent l="13335" t="8255" r="5080" b="11430"/>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E1B4FE" id="Rectangle 7" o:spid="_x0000_s1026" style="position:absolute;margin-left:-166.1pt;margin-top:168.3pt;width:48.8pt;height:1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60288" behindDoc="0" locked="0" layoutInCell="1" allowOverlap="1" wp14:anchorId="1A47CBA3" wp14:editId="4F5BF964">
                <wp:simplePos x="0" y="0"/>
                <wp:positionH relativeFrom="column">
                  <wp:posOffset>-2063750</wp:posOffset>
                </wp:positionH>
                <wp:positionV relativeFrom="paragraph">
                  <wp:posOffset>1421130</wp:posOffset>
                </wp:positionV>
                <wp:extent cx="619760" cy="142240"/>
                <wp:effectExtent l="11430" t="6350" r="6985" b="1333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33E17" id="Rectangle 6" o:spid="_x0000_s1026" style="position:absolute;margin-left:-162.5pt;margin-top:111.9pt;width:48.8pt;height:1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"/>
            </w:pict>
          </mc:Fallback>
        </mc:AlternateContent>
      </w:r>
      <w:r w:rsidR="00F50E6F">
        <w:rPr>
          <w:noProof/>
          <w:lang w:val="en-US"/>
        </w:rPr>
        <mc:AlternateContent>
          <mc:Choice Requires="wps">
            <w:drawing>
              <wp:anchor distT="0" distB="0" distL="114300" distR="114300" simplePos="0" relativeHeight="251659264" behindDoc="0" locked="0" layoutInCell="1" allowOverlap="1" wp14:anchorId="167B4E9E" wp14:editId="1383BC59">
                <wp:simplePos x="0" y="0"/>
                <wp:positionH relativeFrom="column">
                  <wp:posOffset>-2129790</wp:posOffset>
                </wp:positionH>
                <wp:positionV relativeFrom="paragraph">
                  <wp:posOffset>781050</wp:posOffset>
                </wp:positionV>
                <wp:extent cx="619760" cy="142240"/>
                <wp:effectExtent l="12065" t="13970" r="6350" b="571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1422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C63DA2" id="Rectangle 5" o:spid="_x0000_s1026" style="position:absolute;margin-left:-167.7pt;margin-top:61.5pt;width:48.8pt;height:1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"/>
            </w:pict>
          </mc:Fallback>
        </mc:AlternateContent>
      </w:r>
      <w:r w:rsidR="00F50E6F" w:rsidRPr="00D24E91">
        <w:rPr>
          <w:rFonts w:ascii="Arial" w:hAnsi="Arial" w:cs="Arial"/>
          <w:noProof/>
          <w:color w:val="1A0DAB"/>
          <w:szCs w:val="20"/>
          <w:bdr w:val="none" w:sz="0" w:space="0" w:color="auto" w:frame="1"/>
          <w:lang w:val="en-US"/>
        </w:rPr>
        <w:drawing>
          <wp:anchor distT="0" distB="0" distL="114300" distR="114300" simplePos="0" relativeHeight="251665408" behindDoc="1" locked="0" layoutInCell="1" allowOverlap="1" wp14:anchorId="3FDD579B" wp14:editId="2976B4C5">
            <wp:simplePos x="0" y="0"/>
            <wp:positionH relativeFrom="column">
              <wp:posOffset>2918460</wp:posOffset>
            </wp:positionH>
            <wp:positionV relativeFrom="paragraph">
              <wp:posOffset>13970</wp:posOffset>
            </wp:positionV>
            <wp:extent cx="2811780" cy="2644140"/>
            <wp:effectExtent l="0" t="0" r="7620" b="3810"/>
            <wp:wrapTight wrapText="bothSides">
              <wp:wrapPolygon edited="0">
                <wp:start x="0" y="0"/>
                <wp:lineTo x="0" y="21476"/>
                <wp:lineTo x="21512" y="21476"/>
                <wp:lineTo x="21512" y="0"/>
                <wp:lineTo x="0" y="0"/>
              </wp:wrapPolygon>
            </wp:wrapTight>
            <wp:docPr id="4" name="Picture 4" descr="Image result for learning and assessment cycle">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rning and assessment cycle">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7713"/>
                    <a:stretch/>
                  </pic:blipFill>
                  <pic:spPr bwMode="auto">
                    <a:xfrm>
                      <a:off x="0" y="0"/>
                      <a:ext cx="2811780" cy="2644140"/>
                    </a:xfrm>
                    <a:prstGeom prst="rect">
                      <a:avLst/>
                    </a:prstGeom>
                    <a:noFill/>
                    <a:ln>
                      <a:noFill/>
                    </a:ln>
                    <a:extLst>
                      <a:ext uri="{53640926-AAD7-44D8-BBD7-CCE9431645EC}">
                        <a14:shadowObscured xmlns:a14="http://schemas.microsoft.com/office/drawing/2010/main"/>
                      </a:ext>
                    </a:extLst>
                  </pic:spPr>
                </pic:pic>
              </a:graphicData>
            </a:graphic>
          </wp:anchor>
        </w:drawing>
      </w:r>
      <w:r w:rsidR="00092808">
        <w:rPr>
          <w:rFonts w:cstheme="minorHAnsi"/>
          <w:sz w:val="24"/>
        </w:rPr>
        <w:t xml:space="preserve"> </w:t>
      </w:r>
      <w:r w:rsidR="00F50E6F">
        <w:rPr>
          <w:sz w:val="24"/>
        </w:rPr>
        <w:t xml:space="preserve"> </w:t>
      </w:r>
    </w:p>
    <w:p w:rsidR="00F50E6F" w:rsidRPr="00081C9B" w:rsidRDefault="00F50E6F" w:rsidP="00CA4313">
      <w:pPr>
        <w:spacing w:line="480" w:lineRule="auto"/>
        <w:rPr>
          <w:rFonts w:cstheme="minorHAnsi"/>
          <w:sz w:val="24"/>
        </w:rPr>
      </w:pPr>
      <w:r w:rsidRPr="00081C9B">
        <w:rPr>
          <w:sz w:val="24"/>
        </w:rPr>
        <w:t xml:space="preserve">Assessment for Learning (AfL) is a formative approach which is used throughout the lesson to allow the teacher to </w:t>
      </w:r>
      <w:r w:rsidR="007165D4" w:rsidRPr="00081C9B">
        <w:rPr>
          <w:sz w:val="24"/>
        </w:rPr>
        <w:t>gain an understanding of the</w:t>
      </w:r>
      <w:r w:rsidRPr="00081C9B">
        <w:rPr>
          <w:sz w:val="24"/>
        </w:rPr>
        <w:t xml:space="preserve"> learners </w:t>
      </w:r>
      <w:r w:rsidR="007165D4" w:rsidRPr="00081C9B">
        <w:rPr>
          <w:sz w:val="24"/>
        </w:rPr>
        <w:t xml:space="preserve">progress </w:t>
      </w:r>
      <w:sdt>
        <w:sdtPr>
          <w:rPr>
            <w:sz w:val="24"/>
          </w:rPr>
          <w:id w:val="691648967"/>
          <w:citation/>
        </w:sdtPr>
        <w:sdtContent>
          <w:r w:rsidRPr="00081C9B">
            <w:rPr>
              <w:sz w:val="24"/>
            </w:rPr>
            <w:fldChar w:fldCharType="begin"/>
          </w:r>
          <w:r w:rsidRPr="00081C9B">
            <w:rPr>
              <w:sz w:val="24"/>
            </w:rPr>
            <w:instrText xml:space="preserve">CITATION Bat16 \p 251 \l 2057 </w:instrText>
          </w:r>
          <w:r w:rsidRPr="00081C9B">
            <w:rPr>
              <w:sz w:val="24"/>
            </w:rPr>
            <w:fldChar w:fldCharType="separate"/>
          </w:r>
          <w:r w:rsidR="00DE05EF" w:rsidRPr="00DE05EF">
            <w:rPr>
              <w:noProof/>
              <w:sz w:val="24"/>
            </w:rPr>
            <w:t>(Bates, 2016, p. 251)</w:t>
          </w:r>
          <w:r w:rsidRPr="00081C9B">
            <w:rPr>
              <w:sz w:val="24"/>
            </w:rPr>
            <w:fldChar w:fldCharType="end"/>
          </w:r>
        </w:sdtContent>
      </w:sdt>
      <w:r w:rsidRPr="00081C9B">
        <w:rPr>
          <w:sz w:val="24"/>
        </w:rPr>
        <w:t>. AfL will be the main focus of my observation however I also observe</w:t>
      </w:r>
      <w:r w:rsidR="00D86FD3">
        <w:rPr>
          <w:sz w:val="24"/>
        </w:rPr>
        <w:t>d</w:t>
      </w:r>
      <w:r w:rsidRPr="00081C9B">
        <w:rPr>
          <w:sz w:val="24"/>
        </w:rPr>
        <w:t xml:space="preserve"> the lesson to indicate the use of Assessment of Learning (</w:t>
      </w:r>
      <w:proofErr w:type="spellStart"/>
      <w:r w:rsidRPr="00081C9B">
        <w:rPr>
          <w:sz w:val="24"/>
        </w:rPr>
        <w:t>AoL</w:t>
      </w:r>
      <w:proofErr w:type="spellEnd"/>
      <w:r w:rsidRPr="00081C9B">
        <w:rPr>
          <w:sz w:val="24"/>
        </w:rPr>
        <w:t xml:space="preserve">), this is a summative </w:t>
      </w:r>
      <w:r w:rsidR="001E2229" w:rsidRPr="00081C9B">
        <w:rPr>
          <w:sz w:val="24"/>
        </w:rPr>
        <w:t>a</w:t>
      </w:r>
      <w:r w:rsidRPr="00081C9B">
        <w:rPr>
          <w:sz w:val="24"/>
        </w:rPr>
        <w:t>pproach which is used at the end of the lesson by a teacher to ga</w:t>
      </w:r>
      <w:r w:rsidR="001E2229" w:rsidRPr="00081C9B">
        <w:rPr>
          <w:sz w:val="24"/>
        </w:rPr>
        <w:t>u</w:t>
      </w:r>
      <w:r w:rsidRPr="00081C9B">
        <w:rPr>
          <w:sz w:val="24"/>
        </w:rPr>
        <w:t xml:space="preserve">ge whether the children have learnt the skills outlined in the objectives of the lesson </w:t>
      </w:r>
      <w:sdt>
        <w:sdtPr>
          <w:rPr>
            <w:sz w:val="24"/>
          </w:rPr>
          <w:id w:val="-287042244"/>
          <w:citation/>
        </w:sdtPr>
        <w:sdtContent>
          <w:r w:rsidRPr="00081C9B">
            <w:rPr>
              <w:sz w:val="24"/>
            </w:rPr>
            <w:fldChar w:fldCharType="begin"/>
          </w:r>
          <w:r w:rsidRPr="00081C9B">
            <w:rPr>
              <w:sz w:val="24"/>
            </w:rPr>
            <w:instrText xml:space="preserve">CITATION Bat16 \p 251 \l 2057 </w:instrText>
          </w:r>
          <w:r w:rsidRPr="00081C9B">
            <w:rPr>
              <w:sz w:val="24"/>
            </w:rPr>
            <w:fldChar w:fldCharType="separate"/>
          </w:r>
          <w:r w:rsidR="00DE05EF" w:rsidRPr="00DE05EF">
            <w:rPr>
              <w:noProof/>
              <w:sz w:val="24"/>
            </w:rPr>
            <w:t>(Bates, 2016, p. 251)</w:t>
          </w:r>
          <w:r w:rsidRPr="00081C9B">
            <w:rPr>
              <w:sz w:val="24"/>
            </w:rPr>
            <w:fldChar w:fldCharType="end"/>
          </w:r>
        </w:sdtContent>
      </w:sdt>
      <w:r w:rsidRPr="00081C9B">
        <w:rPr>
          <w:sz w:val="24"/>
        </w:rPr>
        <w:t xml:space="preserve">. To gather the information I will be </w:t>
      </w:r>
      <w:r w:rsidR="00D86FD3">
        <w:rPr>
          <w:sz w:val="24"/>
        </w:rPr>
        <w:t>note taking during the lesson.</w:t>
      </w:r>
    </w:p>
    <w:p w:rsidR="00F50E6F" w:rsidRPr="00081C9B" w:rsidRDefault="00F50E6F" w:rsidP="00CA4313">
      <w:pPr>
        <w:spacing w:line="480" w:lineRule="auto"/>
        <w:rPr>
          <w:sz w:val="24"/>
        </w:rPr>
      </w:pPr>
      <w:r w:rsidRPr="00081C9B">
        <w:rPr>
          <w:sz w:val="24"/>
        </w:rPr>
        <w:t xml:space="preserve">The teacher began by asking the children to recall their previous learning </w:t>
      </w:r>
      <w:r w:rsidR="00A42EDD" w:rsidRPr="00081C9B">
        <w:rPr>
          <w:sz w:val="24"/>
        </w:rPr>
        <w:t xml:space="preserve">and to indicate what skills </w:t>
      </w:r>
      <w:r w:rsidRPr="00081C9B">
        <w:rPr>
          <w:sz w:val="24"/>
        </w:rPr>
        <w:t xml:space="preserve">they </w:t>
      </w:r>
      <w:r w:rsidR="00A42EDD" w:rsidRPr="00081C9B">
        <w:rPr>
          <w:sz w:val="24"/>
        </w:rPr>
        <w:t xml:space="preserve">had </w:t>
      </w:r>
      <w:r w:rsidRPr="00081C9B">
        <w:rPr>
          <w:sz w:val="24"/>
        </w:rPr>
        <w:t>developed whilst completing the previous task, recapping and assessing to gain an understanding of where the children were in their learning. After questioning the children on their previous learning the teacher introduced the Learning Objective (</w:t>
      </w:r>
      <w:r w:rsidR="007165D4" w:rsidRPr="00081C9B">
        <w:rPr>
          <w:sz w:val="24"/>
        </w:rPr>
        <w:t>An objective was set for their current year group and also the year group above)</w:t>
      </w:r>
      <w:r w:rsidRPr="00081C9B">
        <w:rPr>
          <w:sz w:val="24"/>
        </w:rPr>
        <w:t xml:space="preserve">. The children </w:t>
      </w:r>
      <w:r w:rsidRPr="00081C9B">
        <w:rPr>
          <w:sz w:val="24"/>
        </w:rPr>
        <w:lastRenderedPageBreak/>
        <w:t>were asked to RAG their understanding of the Learning Objective at the start</w:t>
      </w:r>
      <w:r w:rsidR="00A42EDD" w:rsidRPr="00081C9B">
        <w:rPr>
          <w:sz w:val="24"/>
        </w:rPr>
        <w:t>, with</w:t>
      </w:r>
      <w:r w:rsidRPr="00081C9B">
        <w:rPr>
          <w:sz w:val="24"/>
        </w:rPr>
        <w:t xml:space="preserve"> Green= fully understand, Amber = Understand somewhat and Red = Don’t understand at all (Appendix A). This would give the teacher a good understanding of where the children’s learning was at. The teacher went on to explain that the skills </w:t>
      </w:r>
      <w:r w:rsidR="00A42EDD" w:rsidRPr="00081C9B">
        <w:rPr>
          <w:sz w:val="24"/>
        </w:rPr>
        <w:t>learned</w:t>
      </w:r>
      <w:r w:rsidRPr="00081C9B">
        <w:rPr>
          <w:sz w:val="24"/>
        </w:rPr>
        <w:t xml:space="preserve"> previously would be built upon and </w:t>
      </w:r>
      <w:r w:rsidR="007165D4" w:rsidRPr="00081C9B">
        <w:rPr>
          <w:sz w:val="24"/>
        </w:rPr>
        <w:t xml:space="preserve">applied </w:t>
      </w:r>
      <w:r w:rsidRPr="00081C9B">
        <w:rPr>
          <w:sz w:val="24"/>
        </w:rPr>
        <w:t xml:space="preserve">in the lesson. </w:t>
      </w:r>
    </w:p>
    <w:p w:rsidR="00F50E6F" w:rsidRPr="00D24E91" w:rsidRDefault="00F50E6F" w:rsidP="00CA4313">
      <w:pPr>
        <w:spacing w:line="480" w:lineRule="auto"/>
        <w:rPr>
          <w:sz w:val="24"/>
        </w:rPr>
      </w:pPr>
      <w:r w:rsidRPr="00D24E91">
        <w:rPr>
          <w:sz w:val="24"/>
        </w:rPr>
        <w:t>The teacher</w:t>
      </w:r>
      <w:r>
        <w:rPr>
          <w:sz w:val="24"/>
        </w:rPr>
        <w:t xml:space="preserve"> set the children to work in mixed ability groups to look at a variety of information flyers</w:t>
      </w:r>
      <w:r w:rsidRPr="00D24E91">
        <w:rPr>
          <w:sz w:val="24"/>
        </w:rPr>
        <w:t xml:space="preserve">, asking the children to list the common features. I had noticed that the teacher was moving around the various groups, questioning them on their decisions and at times providing support to some learners in gathering the information needed. After </w:t>
      </w:r>
      <w:r>
        <w:rPr>
          <w:sz w:val="24"/>
        </w:rPr>
        <w:t>some time</w:t>
      </w:r>
      <w:r w:rsidRPr="00D24E91">
        <w:rPr>
          <w:sz w:val="24"/>
        </w:rPr>
        <w:t xml:space="preserve"> the teacher gathered the pupils back as a class and explained that together they would form a </w:t>
      </w:r>
      <w:r w:rsidR="00081C9B">
        <w:rPr>
          <w:sz w:val="24"/>
        </w:rPr>
        <w:t>s</w:t>
      </w:r>
      <w:r w:rsidRPr="00D24E91">
        <w:rPr>
          <w:sz w:val="24"/>
        </w:rPr>
        <w:t xml:space="preserve">uccess </w:t>
      </w:r>
      <w:r w:rsidR="00081C9B">
        <w:rPr>
          <w:sz w:val="24"/>
        </w:rPr>
        <w:t>c</w:t>
      </w:r>
      <w:r w:rsidRPr="00D24E91">
        <w:rPr>
          <w:sz w:val="24"/>
        </w:rPr>
        <w:t xml:space="preserve">riteria for their learning (Appendix B). This was particularly interesting as I felt the children were far more engaged in </w:t>
      </w:r>
      <w:r>
        <w:rPr>
          <w:sz w:val="24"/>
        </w:rPr>
        <w:t>suggesting</w:t>
      </w:r>
      <w:r w:rsidRPr="00D24E91">
        <w:rPr>
          <w:sz w:val="24"/>
        </w:rPr>
        <w:t xml:space="preserve"> their own </w:t>
      </w:r>
      <w:r w:rsidR="00081C9B">
        <w:rPr>
          <w:sz w:val="24"/>
        </w:rPr>
        <w:t>s</w:t>
      </w:r>
      <w:r w:rsidRPr="00D24E91">
        <w:rPr>
          <w:sz w:val="24"/>
        </w:rPr>
        <w:t xml:space="preserve">uccess </w:t>
      </w:r>
      <w:r w:rsidR="00081C9B">
        <w:rPr>
          <w:sz w:val="24"/>
        </w:rPr>
        <w:t>c</w:t>
      </w:r>
      <w:r w:rsidRPr="00D24E91">
        <w:rPr>
          <w:sz w:val="24"/>
        </w:rPr>
        <w:t>riteria. This is an approach I would be keen to adopt while teaching as I feel the children become far more engaged in their learning when they fully understand what they need to do to be successful</w:t>
      </w:r>
      <w:r w:rsidR="00081C9B">
        <w:rPr>
          <w:sz w:val="24"/>
        </w:rPr>
        <w:t xml:space="preserve"> and also provide their own ideas on what they need to do to develop their learning.</w:t>
      </w:r>
      <w:r w:rsidRPr="00D24E91">
        <w:rPr>
          <w:sz w:val="24"/>
        </w:rPr>
        <w:t xml:space="preserve"> </w:t>
      </w:r>
      <w:r>
        <w:rPr>
          <w:sz w:val="24"/>
        </w:rPr>
        <w:t xml:space="preserve">The teacher explained the other two </w:t>
      </w:r>
      <w:r w:rsidR="00081C9B">
        <w:rPr>
          <w:sz w:val="24"/>
        </w:rPr>
        <w:t>s</w:t>
      </w:r>
      <w:r>
        <w:rPr>
          <w:sz w:val="24"/>
        </w:rPr>
        <w:t xml:space="preserve">uccess </w:t>
      </w:r>
      <w:r w:rsidR="00081C9B">
        <w:rPr>
          <w:sz w:val="24"/>
        </w:rPr>
        <w:t>c</w:t>
      </w:r>
      <w:r>
        <w:rPr>
          <w:sz w:val="24"/>
        </w:rPr>
        <w:t>riteria to the children and asked for thumbs up to show that they had understood what skills they would be using to complete the task.</w:t>
      </w:r>
    </w:p>
    <w:p w:rsidR="00F50E6F" w:rsidRPr="00D24E91" w:rsidRDefault="00F50E6F" w:rsidP="00CA4313">
      <w:pPr>
        <w:spacing w:line="480" w:lineRule="auto"/>
        <w:rPr>
          <w:sz w:val="24"/>
        </w:rPr>
      </w:pPr>
      <w:r w:rsidRPr="00D24E91">
        <w:rPr>
          <w:sz w:val="24"/>
        </w:rPr>
        <w:t xml:space="preserve">As the children were on task the teacher was observing their learning and feeding back as the lesson was going on, asking questions in order to assess their understanding of the task and also move their learning on. I noticed the teacher was talking with one particular child about the way they had spelt a word. The teacher pointed out the child had misspelt the word and had asked how they could check the correct spelling. The child fetched a dictionary and corrected the word in red pen. When I asked the child why they had used red </w:t>
      </w:r>
      <w:r w:rsidRPr="00D24E91">
        <w:rPr>
          <w:sz w:val="24"/>
        </w:rPr>
        <w:lastRenderedPageBreak/>
        <w:t>pen their response was “It stands out so that we can see our mistakes” The child had moved their learning on independently</w:t>
      </w:r>
      <w:r>
        <w:rPr>
          <w:sz w:val="24"/>
        </w:rPr>
        <w:t xml:space="preserve"> after initial prompting from the class teacher</w:t>
      </w:r>
      <w:r w:rsidRPr="00D24E91">
        <w:rPr>
          <w:sz w:val="24"/>
        </w:rPr>
        <w:t>. It was apparent at this point that the children were used to this method and were very independent in doing so. Being independent learners is a common fe</w:t>
      </w:r>
      <w:r w:rsidR="00A42EDD">
        <w:rPr>
          <w:sz w:val="24"/>
        </w:rPr>
        <w:t>ature in the class I observed</w:t>
      </w:r>
      <w:r w:rsidR="00A42EDD">
        <w:rPr>
          <w:color w:val="00B0F0"/>
          <w:sz w:val="24"/>
        </w:rPr>
        <w:t>,</w:t>
      </w:r>
      <w:r w:rsidRPr="00D24E91">
        <w:rPr>
          <w:sz w:val="24"/>
        </w:rPr>
        <w:t xml:space="preserve"> and is linked heavily to Donaldson’s Successful Futures.</w:t>
      </w:r>
      <w:r>
        <w:rPr>
          <w:sz w:val="24"/>
        </w:rPr>
        <w:t xml:space="preserve"> Through his four purposes, Donaldson wants the education system in Wales to promote independent learners (Donaldson, 2015, p. 29). </w:t>
      </w:r>
    </w:p>
    <w:p w:rsidR="00F50E6F" w:rsidRDefault="00F50E6F" w:rsidP="00CA4313">
      <w:pPr>
        <w:spacing w:line="480" w:lineRule="auto"/>
        <w:rPr>
          <w:sz w:val="24"/>
        </w:rPr>
      </w:pPr>
      <w:r w:rsidRPr="00D24E91">
        <w:rPr>
          <w:sz w:val="24"/>
        </w:rPr>
        <w:t>As the teacher observed the learning</w:t>
      </w:r>
      <w:r w:rsidR="00081C9B">
        <w:rPr>
          <w:sz w:val="24"/>
        </w:rPr>
        <w:t xml:space="preserve">, </w:t>
      </w:r>
      <w:r w:rsidRPr="00D24E91">
        <w:rPr>
          <w:sz w:val="24"/>
        </w:rPr>
        <w:t xml:space="preserve">AfL was present in the marking. To indicate very good work or ‘wow-words’ the teacher would highlight the work in pink. If the teacher wanted more explanation on a particular thing they would highlight the word in green (Appendix C). If a word was highlighted in green the children could offer oral feedback to explain their learning further. The teacher had pointed out to me that highlighting the work pink gave the child a sense of achievement and this would be of benefit to their self-esteem. The teacher indicated that </w:t>
      </w:r>
      <w:r>
        <w:rPr>
          <w:sz w:val="24"/>
        </w:rPr>
        <w:t>when</w:t>
      </w:r>
      <w:r w:rsidRPr="00D24E91">
        <w:rPr>
          <w:sz w:val="24"/>
        </w:rPr>
        <w:t xml:space="preserve"> providing feedback it was vital that it always began with a positive and that there is always a positive in every piece of work. Likewise it was also important to indicate there is always further learning that can be done. </w:t>
      </w:r>
      <w:r>
        <w:rPr>
          <w:sz w:val="24"/>
        </w:rPr>
        <w:t xml:space="preserve">This was evident in this teachers approach as it was apparent in the approach and learning style that positive reinforcement was used not only as an assessment tool but also in behaviour management of the class. </w:t>
      </w:r>
    </w:p>
    <w:p w:rsidR="00092808" w:rsidRPr="00081C9B" w:rsidRDefault="00F50E6F" w:rsidP="00CA4313">
      <w:pPr>
        <w:spacing w:line="480" w:lineRule="auto"/>
        <w:rPr>
          <w:sz w:val="24"/>
        </w:rPr>
      </w:pPr>
      <w:r w:rsidRPr="00081C9B">
        <w:rPr>
          <w:sz w:val="24"/>
        </w:rPr>
        <w:t>At the end of the lesson the teach</w:t>
      </w:r>
      <w:r w:rsidR="007975D8" w:rsidRPr="00081C9B">
        <w:rPr>
          <w:sz w:val="24"/>
        </w:rPr>
        <w:t>er</w:t>
      </w:r>
      <w:r w:rsidR="00092808" w:rsidRPr="00081C9B">
        <w:rPr>
          <w:sz w:val="24"/>
        </w:rPr>
        <w:t xml:space="preserve"> asked the pupils to</w:t>
      </w:r>
      <w:r w:rsidRPr="00081C9B">
        <w:rPr>
          <w:sz w:val="24"/>
        </w:rPr>
        <w:t xml:space="preserve"> RAG their </w:t>
      </w:r>
      <w:r w:rsidR="00D86FD3">
        <w:rPr>
          <w:sz w:val="24"/>
        </w:rPr>
        <w:t>s</w:t>
      </w:r>
      <w:r w:rsidRPr="00081C9B">
        <w:rPr>
          <w:sz w:val="24"/>
        </w:rPr>
        <w:t xml:space="preserve">uccess </w:t>
      </w:r>
      <w:r w:rsidR="00D86FD3">
        <w:rPr>
          <w:sz w:val="24"/>
        </w:rPr>
        <w:t>c</w:t>
      </w:r>
      <w:r w:rsidRPr="00081C9B">
        <w:rPr>
          <w:sz w:val="24"/>
        </w:rPr>
        <w:t>riteria in order to assess how their learning had go</w:t>
      </w:r>
      <w:r w:rsidR="007975D8" w:rsidRPr="00081C9B">
        <w:rPr>
          <w:sz w:val="24"/>
        </w:rPr>
        <w:t>ne</w:t>
      </w:r>
      <w:r w:rsidR="00092808" w:rsidRPr="00081C9B">
        <w:rPr>
          <w:sz w:val="24"/>
        </w:rPr>
        <w:t>, and also to go back to the learning objective and RAG it again (some children had changed the colour they had first used, which showed they had a better understanding of the skills, whilst others kept it the same). T</w:t>
      </w:r>
      <w:r w:rsidRPr="00081C9B">
        <w:rPr>
          <w:sz w:val="24"/>
        </w:rPr>
        <w:t xml:space="preserve">he teacher explained to me that this would be looked at by the teaching staff in weekly meetings to identify pupil </w:t>
      </w:r>
      <w:r w:rsidRPr="00081C9B">
        <w:rPr>
          <w:sz w:val="24"/>
        </w:rPr>
        <w:lastRenderedPageBreak/>
        <w:t xml:space="preserve">progress and confidence in their own learning. The children were then asked to self-assess their work honestly and also provide a way forward for their learning. Before asking them to write their self-assessment the teacher gathered ideas </w:t>
      </w:r>
      <w:r w:rsidR="007975D8" w:rsidRPr="00081C9B">
        <w:rPr>
          <w:sz w:val="24"/>
        </w:rPr>
        <w:t>from</w:t>
      </w:r>
      <w:r w:rsidRPr="00081C9B">
        <w:rPr>
          <w:sz w:val="24"/>
        </w:rPr>
        <w:t xml:space="preserve"> the pupils as to what kinds of sentences they could come up with in order to assess their work with meaning. The teacher explained to me that they shared the ideas as a class as it offers ideas to those who find self-assessment tricky and it also shows understanding of what they have learnt. </w:t>
      </w:r>
    </w:p>
    <w:p w:rsidR="00F50E6F" w:rsidRPr="00081C9B" w:rsidRDefault="00F50E6F" w:rsidP="00CA4313">
      <w:pPr>
        <w:spacing w:line="480" w:lineRule="auto"/>
        <w:rPr>
          <w:sz w:val="24"/>
        </w:rPr>
      </w:pPr>
      <w:r w:rsidRPr="00081C9B">
        <w:rPr>
          <w:sz w:val="24"/>
        </w:rPr>
        <w:t xml:space="preserve">Throughout my observation I had decided to use written </w:t>
      </w:r>
      <w:r w:rsidR="007975D8" w:rsidRPr="00081C9B">
        <w:rPr>
          <w:sz w:val="24"/>
        </w:rPr>
        <w:t>note</w:t>
      </w:r>
      <w:r w:rsidRPr="00081C9B">
        <w:rPr>
          <w:sz w:val="24"/>
        </w:rPr>
        <w:t xml:space="preserve">s as a running record for my observations to use </w:t>
      </w:r>
      <w:r w:rsidR="007975D8" w:rsidRPr="00081C9B">
        <w:rPr>
          <w:sz w:val="24"/>
        </w:rPr>
        <w:t>for future reference</w:t>
      </w:r>
      <w:r w:rsidRPr="00081C9B">
        <w:rPr>
          <w:sz w:val="24"/>
        </w:rPr>
        <w:t>. This was a useful way of keeping a record</w:t>
      </w:r>
      <w:r w:rsidR="00324135" w:rsidRPr="00081C9B">
        <w:rPr>
          <w:sz w:val="24"/>
        </w:rPr>
        <w:t xml:space="preserve"> of the AfL present. </w:t>
      </w:r>
      <w:r w:rsidRPr="00081C9B">
        <w:rPr>
          <w:sz w:val="24"/>
        </w:rPr>
        <w:t xml:space="preserve"> </w:t>
      </w:r>
      <w:r w:rsidR="00324135" w:rsidRPr="00081C9B">
        <w:rPr>
          <w:sz w:val="24"/>
        </w:rPr>
        <w:t>H</w:t>
      </w:r>
      <w:r w:rsidRPr="00081C9B">
        <w:rPr>
          <w:sz w:val="24"/>
        </w:rPr>
        <w:t xml:space="preserve">owever writing events down as they occur can </w:t>
      </w:r>
      <w:r w:rsidR="00324135" w:rsidRPr="00081C9B">
        <w:rPr>
          <w:sz w:val="24"/>
        </w:rPr>
        <w:t>be</w:t>
      </w:r>
      <w:r w:rsidRPr="00081C9B">
        <w:rPr>
          <w:sz w:val="24"/>
        </w:rPr>
        <w:t xml:space="preserve"> tricky, especially when more than one event is happening within the classroom. In order to capture a better understanding of the </w:t>
      </w:r>
      <w:r w:rsidR="00092808" w:rsidRPr="00081C9B">
        <w:rPr>
          <w:sz w:val="24"/>
        </w:rPr>
        <w:t>assessment</w:t>
      </w:r>
      <w:r w:rsidRPr="00081C9B">
        <w:rPr>
          <w:sz w:val="24"/>
        </w:rPr>
        <w:t xml:space="preserve"> in the classroom, next time I would consider using event sampling</w:t>
      </w:r>
      <w:sdt>
        <w:sdtPr>
          <w:rPr>
            <w:sz w:val="24"/>
          </w:rPr>
          <w:id w:val="69087012"/>
          <w:citation/>
        </w:sdtPr>
        <w:sdtContent>
          <w:r w:rsidRPr="00081C9B">
            <w:rPr>
              <w:sz w:val="24"/>
            </w:rPr>
            <w:fldChar w:fldCharType="begin"/>
          </w:r>
          <w:r w:rsidRPr="00081C9B">
            <w:rPr>
              <w:sz w:val="24"/>
            </w:rPr>
            <w:instrText xml:space="preserve">CITATION Coh11 \p 463 \l 2057 </w:instrText>
          </w:r>
          <w:r w:rsidRPr="00081C9B">
            <w:rPr>
              <w:sz w:val="24"/>
            </w:rPr>
            <w:fldChar w:fldCharType="separate"/>
          </w:r>
          <w:r w:rsidR="00DE05EF">
            <w:rPr>
              <w:noProof/>
              <w:sz w:val="24"/>
            </w:rPr>
            <w:t xml:space="preserve"> </w:t>
          </w:r>
          <w:r w:rsidR="00DE05EF" w:rsidRPr="00DE05EF">
            <w:rPr>
              <w:noProof/>
              <w:sz w:val="24"/>
            </w:rPr>
            <w:t>(Cohen, et al., 2011, p. 463)</w:t>
          </w:r>
          <w:r w:rsidRPr="00081C9B">
            <w:rPr>
              <w:sz w:val="24"/>
            </w:rPr>
            <w:fldChar w:fldCharType="end"/>
          </w:r>
        </w:sdtContent>
      </w:sdt>
      <w:r w:rsidRPr="00081C9B">
        <w:rPr>
          <w:sz w:val="24"/>
        </w:rPr>
        <w:t>. I would use this style of observation to note down when any form of assessment would take place within the class</w:t>
      </w:r>
      <w:r w:rsidR="00092808" w:rsidRPr="00081C9B">
        <w:rPr>
          <w:sz w:val="24"/>
        </w:rPr>
        <w:t>.</w:t>
      </w:r>
      <w:r w:rsidRPr="00081C9B">
        <w:rPr>
          <w:sz w:val="24"/>
        </w:rPr>
        <w:t xml:space="preserve"> </w:t>
      </w:r>
    </w:p>
    <w:p w:rsidR="00F50E6F" w:rsidRPr="00081C9B" w:rsidRDefault="00F50E6F" w:rsidP="00CA4313">
      <w:pPr>
        <w:spacing w:line="480" w:lineRule="auto"/>
        <w:rPr>
          <w:sz w:val="24"/>
        </w:rPr>
      </w:pPr>
      <w:r w:rsidRPr="00081C9B">
        <w:rPr>
          <w:sz w:val="24"/>
        </w:rPr>
        <w:t>In my observations I have also taken photographic evidence and work samples to show that assessment was present. These have been included in Appendix. I have also included the consent form (Appendix E) that shows that permission was given to take the work off site. With this observation in mind I will explore and critically evaluate the effective use of assessment within the primary school, with close focus on AfL.</w:t>
      </w:r>
    </w:p>
    <w:p w:rsidR="00F214B4" w:rsidRDefault="00F50E6F" w:rsidP="00CA4313">
      <w:pPr>
        <w:spacing w:line="480" w:lineRule="auto"/>
        <w:rPr>
          <w:sz w:val="24"/>
          <w:szCs w:val="24"/>
        </w:rPr>
      </w:pPr>
      <w:r w:rsidRPr="00081C9B">
        <w:rPr>
          <w:sz w:val="24"/>
          <w:szCs w:val="24"/>
        </w:rPr>
        <w:t xml:space="preserve">Constructivists are of the view that children build on their </w:t>
      </w:r>
      <w:r w:rsidR="00324135" w:rsidRPr="00081C9B">
        <w:rPr>
          <w:sz w:val="24"/>
          <w:szCs w:val="24"/>
        </w:rPr>
        <w:t>prior</w:t>
      </w:r>
      <w:r w:rsidRPr="00081C9B">
        <w:rPr>
          <w:sz w:val="24"/>
          <w:szCs w:val="24"/>
        </w:rPr>
        <w:t xml:space="preserve"> knowledge, this can be simply by listening to the teachers and to construct new knowledge </w:t>
      </w:r>
      <w:sdt>
        <w:sdtPr>
          <w:rPr>
            <w:sz w:val="24"/>
            <w:szCs w:val="24"/>
          </w:rPr>
          <w:id w:val="-1991551223"/>
          <w:citation/>
        </w:sdtPr>
        <w:sdtContent>
          <w:r w:rsidRPr="00081C9B">
            <w:rPr>
              <w:sz w:val="24"/>
              <w:szCs w:val="24"/>
            </w:rPr>
            <w:fldChar w:fldCharType="begin"/>
          </w:r>
          <w:r w:rsidRPr="00081C9B">
            <w:rPr>
              <w:sz w:val="24"/>
              <w:szCs w:val="24"/>
            </w:rPr>
            <w:instrText xml:space="preserve">CITATION Gri15 \p 137 \l 2057 </w:instrText>
          </w:r>
          <w:r w:rsidRPr="00081C9B">
            <w:rPr>
              <w:sz w:val="24"/>
              <w:szCs w:val="24"/>
            </w:rPr>
            <w:fldChar w:fldCharType="separate"/>
          </w:r>
          <w:r w:rsidR="00DE05EF" w:rsidRPr="00DE05EF">
            <w:rPr>
              <w:noProof/>
              <w:sz w:val="24"/>
              <w:szCs w:val="24"/>
            </w:rPr>
            <w:t>(Grigg, 2015, p. 137)</w:t>
          </w:r>
          <w:r w:rsidRPr="00081C9B">
            <w:rPr>
              <w:sz w:val="24"/>
              <w:szCs w:val="24"/>
            </w:rPr>
            <w:fldChar w:fldCharType="end"/>
          </w:r>
        </w:sdtContent>
      </w:sdt>
      <w:r w:rsidR="00081C9B">
        <w:rPr>
          <w:sz w:val="24"/>
          <w:szCs w:val="24"/>
        </w:rPr>
        <w:t xml:space="preserve">. </w:t>
      </w:r>
      <w:r w:rsidRPr="00081C9B">
        <w:rPr>
          <w:sz w:val="24"/>
          <w:szCs w:val="24"/>
        </w:rPr>
        <w:t>However Grigg (2015, p.137) points out that a balance is needed wh</w:t>
      </w:r>
      <w:r w:rsidR="00324135" w:rsidRPr="00081C9B">
        <w:rPr>
          <w:sz w:val="24"/>
          <w:szCs w:val="24"/>
        </w:rPr>
        <w:t>en teaching as a constructivist</w:t>
      </w:r>
      <w:r w:rsidRPr="00081C9B">
        <w:rPr>
          <w:sz w:val="24"/>
          <w:szCs w:val="24"/>
        </w:rPr>
        <w:t xml:space="preserve"> as sometimes teachers can become too focused on assessing and monitoring their pupils and </w:t>
      </w:r>
      <w:r w:rsidR="00324135" w:rsidRPr="00081C9B">
        <w:rPr>
          <w:sz w:val="24"/>
          <w:szCs w:val="24"/>
        </w:rPr>
        <w:t>fail to spend enough time</w:t>
      </w:r>
      <w:r w:rsidRPr="00081C9B">
        <w:rPr>
          <w:sz w:val="24"/>
          <w:szCs w:val="24"/>
        </w:rPr>
        <w:t xml:space="preserve"> teaching them. </w:t>
      </w:r>
      <w:r w:rsidRPr="003D096D">
        <w:rPr>
          <w:sz w:val="24"/>
          <w:szCs w:val="24"/>
        </w:rPr>
        <w:t xml:space="preserve">This </w:t>
      </w:r>
      <w:r w:rsidR="000C547B">
        <w:rPr>
          <w:sz w:val="24"/>
          <w:szCs w:val="24"/>
        </w:rPr>
        <w:t>theory of</w:t>
      </w:r>
      <w:r w:rsidRPr="003D096D">
        <w:rPr>
          <w:sz w:val="24"/>
          <w:szCs w:val="24"/>
        </w:rPr>
        <w:t xml:space="preserve"> learning has come </w:t>
      </w:r>
      <w:r w:rsidRPr="003D096D">
        <w:rPr>
          <w:sz w:val="24"/>
          <w:szCs w:val="24"/>
        </w:rPr>
        <w:lastRenderedPageBreak/>
        <w:t xml:space="preserve">mainly from the work of Jean Paiget. He believed that children should be allowed to question, explore and construct their own learning </w:t>
      </w:r>
      <w:sdt>
        <w:sdtPr>
          <w:rPr>
            <w:sz w:val="24"/>
            <w:szCs w:val="24"/>
          </w:rPr>
          <w:id w:val="-1604260244"/>
          <w:citation/>
        </w:sdtPr>
        <w:sdtContent>
          <w:r w:rsidRPr="003D096D">
            <w:rPr>
              <w:sz w:val="24"/>
              <w:szCs w:val="24"/>
            </w:rPr>
            <w:fldChar w:fldCharType="begin"/>
          </w:r>
          <w:r w:rsidRPr="003D096D">
            <w:rPr>
              <w:sz w:val="24"/>
              <w:szCs w:val="24"/>
            </w:rPr>
            <w:instrText xml:space="preserve">CITATION Gri15 \p 137 \l 2057 </w:instrText>
          </w:r>
          <w:r w:rsidRPr="003D096D">
            <w:rPr>
              <w:sz w:val="24"/>
              <w:szCs w:val="24"/>
            </w:rPr>
            <w:fldChar w:fldCharType="separate"/>
          </w:r>
          <w:r w:rsidR="00DE05EF" w:rsidRPr="00DE05EF">
            <w:rPr>
              <w:noProof/>
              <w:sz w:val="24"/>
              <w:szCs w:val="24"/>
            </w:rPr>
            <w:t>(Grigg, 2015, p. 137)</w:t>
          </w:r>
          <w:r w:rsidRPr="003D096D">
            <w:rPr>
              <w:sz w:val="24"/>
              <w:szCs w:val="24"/>
            </w:rPr>
            <w:fldChar w:fldCharType="end"/>
          </w:r>
        </w:sdtContent>
      </w:sdt>
      <w:r w:rsidRPr="003D096D">
        <w:rPr>
          <w:sz w:val="24"/>
          <w:szCs w:val="24"/>
        </w:rPr>
        <w:t xml:space="preserve">. He believed that children learn best from doing things themselves rather than being spoon-fed by a teacher </w:t>
      </w:r>
      <w:sdt>
        <w:sdtPr>
          <w:rPr>
            <w:sz w:val="24"/>
            <w:szCs w:val="24"/>
          </w:rPr>
          <w:id w:val="126981476"/>
          <w:citation/>
        </w:sdtPr>
        <w:sdtEndPr>
          <w:rPr>
            <w:color w:val="FF0000"/>
          </w:rPr>
        </w:sdtEndPr>
        <w:sdtContent>
          <w:r w:rsidRPr="003D096D">
            <w:rPr>
              <w:sz w:val="24"/>
              <w:szCs w:val="24"/>
            </w:rPr>
            <w:fldChar w:fldCharType="begin"/>
          </w:r>
          <w:r w:rsidRPr="003D096D">
            <w:rPr>
              <w:sz w:val="24"/>
              <w:szCs w:val="24"/>
            </w:rPr>
            <w:instrText xml:space="preserve">CITATION Gri15 \p 137 \l 2057 </w:instrText>
          </w:r>
          <w:r w:rsidRPr="003D096D">
            <w:rPr>
              <w:sz w:val="24"/>
              <w:szCs w:val="24"/>
            </w:rPr>
            <w:fldChar w:fldCharType="separate"/>
          </w:r>
          <w:r w:rsidR="00DE05EF" w:rsidRPr="00DE05EF">
            <w:rPr>
              <w:noProof/>
              <w:sz w:val="24"/>
              <w:szCs w:val="24"/>
            </w:rPr>
            <w:t>(Grigg, 2015, p. 137)</w:t>
          </w:r>
          <w:r w:rsidRPr="003D096D">
            <w:rPr>
              <w:sz w:val="24"/>
              <w:szCs w:val="24"/>
            </w:rPr>
            <w:fldChar w:fldCharType="end"/>
          </w:r>
        </w:sdtContent>
      </w:sdt>
      <w:r w:rsidRPr="00561985">
        <w:rPr>
          <w:color w:val="FF0000"/>
          <w:sz w:val="24"/>
          <w:szCs w:val="24"/>
        </w:rPr>
        <w:t>.</w:t>
      </w:r>
      <w:r>
        <w:rPr>
          <w:color w:val="FF0000"/>
          <w:sz w:val="24"/>
          <w:szCs w:val="24"/>
        </w:rPr>
        <w:t xml:space="preserve"> </w:t>
      </w:r>
      <w:r w:rsidR="00F214B4" w:rsidRPr="00F214B4">
        <w:rPr>
          <w:sz w:val="24"/>
          <w:szCs w:val="24"/>
        </w:rPr>
        <w:t>Children should be allowed to develop their thinking skills, and develop these</w:t>
      </w:r>
      <w:r w:rsidR="00D86FD3">
        <w:rPr>
          <w:sz w:val="24"/>
          <w:szCs w:val="24"/>
        </w:rPr>
        <w:t xml:space="preserve"> </w:t>
      </w:r>
      <w:r w:rsidR="00F214B4" w:rsidRPr="00F214B4">
        <w:rPr>
          <w:sz w:val="24"/>
          <w:szCs w:val="24"/>
        </w:rPr>
        <w:t>skills in a variety of different ways</w:t>
      </w:r>
      <w:r w:rsidR="00F214B4">
        <w:rPr>
          <w:sz w:val="24"/>
          <w:szCs w:val="24"/>
        </w:rPr>
        <w:t xml:space="preserve"> </w:t>
      </w:r>
      <w:sdt>
        <w:sdtPr>
          <w:rPr>
            <w:sz w:val="24"/>
            <w:szCs w:val="24"/>
          </w:rPr>
          <w:id w:val="-1391953373"/>
          <w:citation/>
        </w:sdtPr>
        <w:sdtContent>
          <w:r w:rsidR="00F214B4">
            <w:rPr>
              <w:sz w:val="24"/>
              <w:szCs w:val="24"/>
            </w:rPr>
            <w:fldChar w:fldCharType="begin"/>
          </w:r>
          <w:r w:rsidR="00F214B4">
            <w:rPr>
              <w:sz w:val="24"/>
              <w:szCs w:val="24"/>
            </w:rPr>
            <w:instrText xml:space="preserve">CITATION Gri15 \p 111 \l 2057 </w:instrText>
          </w:r>
          <w:r w:rsidR="00F214B4">
            <w:rPr>
              <w:sz w:val="24"/>
              <w:szCs w:val="24"/>
            </w:rPr>
            <w:fldChar w:fldCharType="separate"/>
          </w:r>
          <w:r w:rsidR="00DE05EF" w:rsidRPr="00DE05EF">
            <w:rPr>
              <w:noProof/>
              <w:sz w:val="24"/>
              <w:szCs w:val="24"/>
            </w:rPr>
            <w:t>(Grigg, 2015, p. 111)</w:t>
          </w:r>
          <w:r w:rsidR="00F214B4">
            <w:rPr>
              <w:sz w:val="24"/>
              <w:szCs w:val="24"/>
            </w:rPr>
            <w:fldChar w:fldCharType="end"/>
          </w:r>
        </w:sdtContent>
      </w:sdt>
      <w:r w:rsidR="00F214B4">
        <w:rPr>
          <w:sz w:val="24"/>
          <w:szCs w:val="24"/>
        </w:rPr>
        <w:t xml:space="preserve">. “Metacognition: learners are asked to explain their thinking process in how they solve the problem” </w:t>
      </w:r>
      <w:sdt>
        <w:sdtPr>
          <w:rPr>
            <w:sz w:val="24"/>
            <w:szCs w:val="24"/>
          </w:rPr>
          <w:id w:val="1426914020"/>
          <w:citation/>
        </w:sdtPr>
        <w:sdtContent>
          <w:r w:rsidR="00F214B4">
            <w:rPr>
              <w:sz w:val="24"/>
              <w:szCs w:val="24"/>
            </w:rPr>
            <w:fldChar w:fldCharType="begin"/>
          </w:r>
          <w:r w:rsidR="00F214B4">
            <w:rPr>
              <w:sz w:val="24"/>
              <w:szCs w:val="24"/>
            </w:rPr>
            <w:instrText xml:space="preserve">CITATION Bat16 \p 242 \l 2057 </w:instrText>
          </w:r>
          <w:r w:rsidR="00F214B4">
            <w:rPr>
              <w:sz w:val="24"/>
              <w:szCs w:val="24"/>
            </w:rPr>
            <w:fldChar w:fldCharType="separate"/>
          </w:r>
          <w:r w:rsidR="00DE05EF" w:rsidRPr="00DE05EF">
            <w:rPr>
              <w:noProof/>
              <w:sz w:val="24"/>
              <w:szCs w:val="24"/>
            </w:rPr>
            <w:t>(Bates, 2016, p. 242)</w:t>
          </w:r>
          <w:r w:rsidR="00F214B4">
            <w:rPr>
              <w:sz w:val="24"/>
              <w:szCs w:val="24"/>
            </w:rPr>
            <w:fldChar w:fldCharType="end"/>
          </w:r>
        </w:sdtContent>
      </w:sdt>
      <w:r w:rsidR="00F214B4">
        <w:rPr>
          <w:sz w:val="24"/>
          <w:szCs w:val="24"/>
        </w:rPr>
        <w:t>.</w:t>
      </w:r>
    </w:p>
    <w:p w:rsidR="00F50E6F" w:rsidRPr="00F214B4" w:rsidRDefault="00F50E6F" w:rsidP="00CA4313">
      <w:pPr>
        <w:spacing w:line="480" w:lineRule="auto"/>
        <w:rPr>
          <w:sz w:val="24"/>
          <w:szCs w:val="24"/>
        </w:rPr>
      </w:pPr>
      <w:r w:rsidRPr="00F214B4">
        <w:rPr>
          <w:sz w:val="24"/>
          <w:szCs w:val="24"/>
        </w:rPr>
        <w:t xml:space="preserve">Through his studies on child development, Piaget concluded that children could not understand new information if they had no prior knowledge or understanding of what was being taught </w:t>
      </w:r>
      <w:sdt>
        <w:sdtPr>
          <w:rPr>
            <w:sz w:val="24"/>
            <w:szCs w:val="24"/>
          </w:rPr>
          <w:id w:val="1398859827"/>
          <w:citation/>
        </w:sdtPr>
        <w:sdtContent>
          <w:r w:rsidRPr="00F214B4">
            <w:rPr>
              <w:sz w:val="24"/>
              <w:szCs w:val="24"/>
            </w:rPr>
            <w:fldChar w:fldCharType="begin"/>
          </w:r>
          <w:r w:rsidRPr="00F214B4">
            <w:rPr>
              <w:sz w:val="24"/>
              <w:szCs w:val="24"/>
            </w:rPr>
            <w:instrText xml:space="preserve">CITATION Sea14 \p 40 \l 2057 </w:instrText>
          </w:r>
          <w:r w:rsidRPr="00F214B4">
            <w:rPr>
              <w:sz w:val="24"/>
              <w:szCs w:val="24"/>
            </w:rPr>
            <w:fldChar w:fldCharType="separate"/>
          </w:r>
          <w:r w:rsidR="00DE05EF" w:rsidRPr="00DE05EF">
            <w:rPr>
              <w:noProof/>
              <w:sz w:val="24"/>
              <w:szCs w:val="24"/>
            </w:rPr>
            <w:t>(Mcblain, 2014, p. 40)</w:t>
          </w:r>
          <w:r w:rsidRPr="00F214B4">
            <w:rPr>
              <w:sz w:val="24"/>
              <w:szCs w:val="24"/>
            </w:rPr>
            <w:fldChar w:fldCharType="end"/>
          </w:r>
        </w:sdtContent>
      </w:sdt>
      <w:r w:rsidRPr="00F214B4">
        <w:rPr>
          <w:sz w:val="24"/>
          <w:szCs w:val="24"/>
        </w:rPr>
        <w:t>. Jean Piaget developed the idea that in order to absorb new information yo</w:t>
      </w:r>
      <w:r w:rsidR="00324135" w:rsidRPr="00F214B4">
        <w:rPr>
          <w:sz w:val="24"/>
          <w:szCs w:val="24"/>
        </w:rPr>
        <w:t>u must be able to connect it to</w:t>
      </w:r>
      <w:r w:rsidRPr="00F214B4">
        <w:rPr>
          <w:sz w:val="24"/>
          <w:szCs w:val="24"/>
        </w:rPr>
        <w:t xml:space="preserve"> existing knowledge </w:t>
      </w:r>
      <w:sdt>
        <w:sdtPr>
          <w:rPr>
            <w:sz w:val="24"/>
            <w:szCs w:val="24"/>
          </w:rPr>
          <w:id w:val="-1626069801"/>
          <w:citation/>
        </w:sdtPr>
        <w:sdtContent>
          <w:r w:rsidRPr="00F214B4">
            <w:rPr>
              <w:sz w:val="24"/>
              <w:szCs w:val="24"/>
            </w:rPr>
            <w:fldChar w:fldCharType="begin"/>
          </w:r>
          <w:r w:rsidRPr="00F214B4">
            <w:rPr>
              <w:sz w:val="24"/>
              <w:szCs w:val="24"/>
            </w:rPr>
            <w:instrText xml:space="preserve">CITATION Art06 \p 51 \l 2057 </w:instrText>
          </w:r>
          <w:r w:rsidRPr="00F214B4">
            <w:rPr>
              <w:sz w:val="24"/>
              <w:szCs w:val="24"/>
            </w:rPr>
            <w:fldChar w:fldCharType="separate"/>
          </w:r>
          <w:r w:rsidR="00DE05EF" w:rsidRPr="00DE05EF">
            <w:rPr>
              <w:noProof/>
              <w:sz w:val="24"/>
              <w:szCs w:val="24"/>
            </w:rPr>
            <w:t>(Arthur, et al., 2006, p. 51)</w:t>
          </w:r>
          <w:r w:rsidRPr="00F214B4">
            <w:rPr>
              <w:sz w:val="24"/>
              <w:szCs w:val="24"/>
            </w:rPr>
            <w:fldChar w:fldCharType="end"/>
          </w:r>
        </w:sdtContent>
      </w:sdt>
      <w:r w:rsidRPr="00F214B4">
        <w:rPr>
          <w:sz w:val="24"/>
          <w:szCs w:val="24"/>
        </w:rPr>
        <w:t>.   Arthur, et al. (2006, p,51) provides a modern day example of this. When walking into a new restaurant for the first time, you will know the process of what is going to happen. You may never have been into the restaurant before, however because of your previous knowledge of how restaurants work you will link this to new learning an</w:t>
      </w:r>
      <w:r w:rsidR="00324135" w:rsidRPr="00F214B4">
        <w:rPr>
          <w:sz w:val="24"/>
          <w:szCs w:val="24"/>
        </w:rPr>
        <w:t>d</w:t>
      </w:r>
      <w:r w:rsidRPr="00F214B4">
        <w:rPr>
          <w:sz w:val="24"/>
          <w:szCs w:val="24"/>
        </w:rPr>
        <w:t xml:space="preserve"> know what to expect. This was seen in the observations I undertook. The teacher began the lesson by asking the children to recall their previous learning and the skills the</w:t>
      </w:r>
      <w:r w:rsidR="00324135" w:rsidRPr="00F214B4">
        <w:rPr>
          <w:sz w:val="24"/>
          <w:szCs w:val="24"/>
        </w:rPr>
        <w:t>y</w:t>
      </w:r>
      <w:r w:rsidRPr="00F214B4">
        <w:rPr>
          <w:sz w:val="24"/>
          <w:szCs w:val="24"/>
        </w:rPr>
        <w:t xml:space="preserve"> used and needed to complete the task.  P</w:t>
      </w:r>
      <w:r w:rsidR="000C547B" w:rsidRPr="00F214B4">
        <w:rPr>
          <w:sz w:val="24"/>
          <w:szCs w:val="24"/>
        </w:rPr>
        <w:t>ia</w:t>
      </w:r>
      <w:r w:rsidRPr="00F214B4">
        <w:rPr>
          <w:sz w:val="24"/>
          <w:szCs w:val="24"/>
        </w:rPr>
        <w:t>ge</w:t>
      </w:r>
      <w:r w:rsidR="000C547B" w:rsidRPr="00F214B4">
        <w:rPr>
          <w:sz w:val="24"/>
          <w:szCs w:val="24"/>
        </w:rPr>
        <w:t>t</w:t>
      </w:r>
      <w:r w:rsidRPr="00F214B4">
        <w:rPr>
          <w:sz w:val="24"/>
          <w:szCs w:val="24"/>
        </w:rPr>
        <w:t xml:space="preserve"> believed that intelligence was a fixed trait. He developed the thinking of schemes, these are what can be described as the building blocks of knowledge. Children build on these schemas and can draw on</w:t>
      </w:r>
      <w:r w:rsidR="000C547B" w:rsidRPr="00F214B4">
        <w:rPr>
          <w:sz w:val="24"/>
          <w:szCs w:val="24"/>
        </w:rPr>
        <w:t xml:space="preserve"> previous learning to develop new building blocks</w:t>
      </w:r>
      <w:r w:rsidRPr="00F214B4">
        <w:rPr>
          <w:sz w:val="24"/>
          <w:szCs w:val="24"/>
        </w:rPr>
        <w:t xml:space="preserve"> </w:t>
      </w:r>
      <w:sdt>
        <w:sdtPr>
          <w:rPr>
            <w:sz w:val="24"/>
            <w:szCs w:val="24"/>
          </w:rPr>
          <w:id w:val="-815108758"/>
          <w:citation/>
        </w:sdtPr>
        <w:sdtContent>
          <w:r w:rsidRPr="00F214B4">
            <w:rPr>
              <w:sz w:val="24"/>
              <w:szCs w:val="24"/>
            </w:rPr>
            <w:fldChar w:fldCharType="begin"/>
          </w:r>
          <w:r w:rsidRPr="00F214B4">
            <w:rPr>
              <w:sz w:val="24"/>
              <w:szCs w:val="24"/>
            </w:rPr>
            <w:instrText xml:space="preserve">CITATION Aub16 \p 37 \l 2057 </w:instrText>
          </w:r>
          <w:r w:rsidRPr="00F214B4">
            <w:rPr>
              <w:sz w:val="24"/>
              <w:szCs w:val="24"/>
            </w:rPr>
            <w:fldChar w:fldCharType="separate"/>
          </w:r>
          <w:r w:rsidR="00DE05EF" w:rsidRPr="00DE05EF">
            <w:rPr>
              <w:noProof/>
              <w:sz w:val="24"/>
              <w:szCs w:val="24"/>
            </w:rPr>
            <w:t>(Aubrey, K and Riley, A, 2016, p. 37)</w:t>
          </w:r>
          <w:r w:rsidRPr="00F214B4">
            <w:rPr>
              <w:sz w:val="24"/>
              <w:szCs w:val="24"/>
            </w:rPr>
            <w:fldChar w:fldCharType="end"/>
          </w:r>
        </w:sdtContent>
      </w:sdt>
      <w:r w:rsidRPr="00F214B4">
        <w:rPr>
          <w:sz w:val="24"/>
          <w:szCs w:val="24"/>
        </w:rPr>
        <w:t>.</w:t>
      </w:r>
      <w:r w:rsidRPr="00F214B4">
        <w:t xml:space="preserve"> </w:t>
      </w:r>
    </w:p>
    <w:p w:rsidR="00CA4313" w:rsidRDefault="00F50E6F" w:rsidP="00CA4313">
      <w:pPr>
        <w:spacing w:line="480" w:lineRule="auto"/>
        <w:rPr>
          <w:sz w:val="24"/>
          <w:szCs w:val="24"/>
        </w:rPr>
      </w:pPr>
      <w:r w:rsidRPr="00732F79">
        <w:rPr>
          <w:sz w:val="24"/>
          <w:szCs w:val="24"/>
        </w:rPr>
        <w:t xml:space="preserve">Over the years Piaget’s theory was somewhat criticized by the work of Lev Vygotsky who adopted a more social view to children’s learning. Vygotsky’s ideas and concepts of </w:t>
      </w:r>
      <w:r w:rsidRPr="00732F79">
        <w:rPr>
          <w:sz w:val="24"/>
          <w:szCs w:val="24"/>
        </w:rPr>
        <w:lastRenderedPageBreak/>
        <w:t xml:space="preserve">education come from the social constructivists point of view. This is that both culture and environment have an impact on a child’s learning and from this children build an understanding </w:t>
      </w:r>
      <w:sdt>
        <w:sdtPr>
          <w:rPr>
            <w:sz w:val="24"/>
            <w:szCs w:val="24"/>
          </w:rPr>
          <w:id w:val="-918946529"/>
          <w:citation/>
        </w:sdtPr>
        <w:sdtContent>
          <w:r w:rsidRPr="00732F79">
            <w:rPr>
              <w:sz w:val="24"/>
              <w:szCs w:val="24"/>
            </w:rPr>
            <w:fldChar w:fldCharType="begin"/>
          </w:r>
          <w:r w:rsidRPr="00732F79">
            <w:rPr>
              <w:sz w:val="24"/>
              <w:szCs w:val="24"/>
            </w:rPr>
            <w:instrText xml:space="preserve">CITATION Aub16 \p 48 \l 2057 </w:instrText>
          </w:r>
          <w:r w:rsidRPr="00732F79">
            <w:rPr>
              <w:sz w:val="24"/>
              <w:szCs w:val="24"/>
            </w:rPr>
            <w:fldChar w:fldCharType="separate"/>
          </w:r>
          <w:r w:rsidR="00DE05EF" w:rsidRPr="00DE05EF">
            <w:rPr>
              <w:noProof/>
              <w:sz w:val="24"/>
              <w:szCs w:val="24"/>
            </w:rPr>
            <w:t>(Aubrey, K and Riley, A, 2016, p. 48)</w:t>
          </w:r>
          <w:r w:rsidRPr="00732F79">
            <w:rPr>
              <w:sz w:val="24"/>
              <w:szCs w:val="24"/>
            </w:rPr>
            <w:fldChar w:fldCharType="end"/>
          </w:r>
        </w:sdtContent>
      </w:sdt>
      <w:r w:rsidRPr="00732F79">
        <w:rPr>
          <w:sz w:val="24"/>
          <w:szCs w:val="24"/>
        </w:rPr>
        <w:t xml:space="preserve">.  </w:t>
      </w:r>
      <w:r w:rsidR="00F214B4">
        <w:rPr>
          <w:sz w:val="24"/>
          <w:szCs w:val="24"/>
        </w:rPr>
        <w:t>He also believed that it was vital for children to think about the way they are thinking, however different to Piaget</w:t>
      </w:r>
      <w:r w:rsidR="00D86FD3">
        <w:rPr>
          <w:sz w:val="24"/>
          <w:szCs w:val="24"/>
        </w:rPr>
        <w:t>,</w:t>
      </w:r>
      <w:r w:rsidR="00E7383D">
        <w:rPr>
          <w:sz w:val="24"/>
          <w:szCs w:val="24"/>
        </w:rPr>
        <w:t xml:space="preserve"> </w:t>
      </w:r>
      <w:r w:rsidR="00F214B4">
        <w:rPr>
          <w:sz w:val="24"/>
          <w:szCs w:val="24"/>
        </w:rPr>
        <w:t xml:space="preserve">Vygotsky believed this was best done through social interaction with others with the emphasis on how rather than what they learn </w:t>
      </w:r>
      <w:sdt>
        <w:sdtPr>
          <w:rPr>
            <w:sz w:val="24"/>
            <w:szCs w:val="24"/>
          </w:rPr>
          <w:id w:val="-373389364"/>
          <w:citation/>
        </w:sdtPr>
        <w:sdtContent>
          <w:r w:rsidR="00F214B4">
            <w:rPr>
              <w:sz w:val="24"/>
              <w:szCs w:val="24"/>
            </w:rPr>
            <w:fldChar w:fldCharType="begin"/>
          </w:r>
          <w:r w:rsidR="00F214B4">
            <w:rPr>
              <w:sz w:val="24"/>
              <w:szCs w:val="24"/>
            </w:rPr>
            <w:instrText xml:space="preserve">CITATION Gri15 \p 111 \l 2057 </w:instrText>
          </w:r>
          <w:r w:rsidR="00F214B4">
            <w:rPr>
              <w:sz w:val="24"/>
              <w:szCs w:val="24"/>
            </w:rPr>
            <w:fldChar w:fldCharType="separate"/>
          </w:r>
          <w:r w:rsidR="00DE05EF" w:rsidRPr="00DE05EF">
            <w:rPr>
              <w:noProof/>
              <w:sz w:val="24"/>
              <w:szCs w:val="24"/>
            </w:rPr>
            <w:t>(Grigg, 2015, p. 111)</w:t>
          </w:r>
          <w:r w:rsidR="00F214B4">
            <w:rPr>
              <w:sz w:val="24"/>
              <w:szCs w:val="24"/>
            </w:rPr>
            <w:fldChar w:fldCharType="end"/>
          </w:r>
        </w:sdtContent>
      </w:sdt>
      <w:r w:rsidR="00F214B4">
        <w:rPr>
          <w:sz w:val="24"/>
          <w:szCs w:val="24"/>
        </w:rPr>
        <w:t xml:space="preserve">. </w:t>
      </w:r>
      <w:r w:rsidRPr="00732F79">
        <w:rPr>
          <w:sz w:val="24"/>
          <w:szCs w:val="24"/>
        </w:rPr>
        <w:t>Vygotsky developed the idea of the Zone of Proximal Development (ZPD)</w:t>
      </w:r>
      <w:r w:rsidR="00BA3D46">
        <w:rPr>
          <w:sz w:val="24"/>
          <w:szCs w:val="24"/>
        </w:rPr>
        <w:t xml:space="preserve">. The ZPD is described the gap between what a learner can do independently and  what they can do with the help of educators and peers </w:t>
      </w:r>
      <w:sdt>
        <w:sdtPr>
          <w:rPr>
            <w:sz w:val="24"/>
            <w:szCs w:val="24"/>
          </w:rPr>
          <w:id w:val="-1211725906"/>
          <w:citation/>
        </w:sdtPr>
        <w:sdtContent>
          <w:r w:rsidR="00BA3D46">
            <w:rPr>
              <w:sz w:val="24"/>
              <w:szCs w:val="24"/>
            </w:rPr>
            <w:fldChar w:fldCharType="begin"/>
          </w:r>
          <w:r w:rsidR="00BA3D46">
            <w:rPr>
              <w:sz w:val="24"/>
              <w:szCs w:val="24"/>
            </w:rPr>
            <w:instrText xml:space="preserve">CITATION Gri15 \p 139 \l 2057 </w:instrText>
          </w:r>
          <w:r w:rsidR="00BA3D46">
            <w:rPr>
              <w:sz w:val="24"/>
              <w:szCs w:val="24"/>
            </w:rPr>
            <w:fldChar w:fldCharType="separate"/>
          </w:r>
          <w:r w:rsidR="00DE05EF" w:rsidRPr="00DE05EF">
            <w:rPr>
              <w:noProof/>
              <w:sz w:val="24"/>
              <w:szCs w:val="24"/>
            </w:rPr>
            <w:t>(Grigg, 2015, p. 139)</w:t>
          </w:r>
          <w:r w:rsidR="00BA3D46">
            <w:rPr>
              <w:sz w:val="24"/>
              <w:szCs w:val="24"/>
            </w:rPr>
            <w:fldChar w:fldCharType="end"/>
          </w:r>
        </w:sdtContent>
      </w:sdt>
      <w:r w:rsidR="00BA3D46">
        <w:rPr>
          <w:sz w:val="24"/>
          <w:szCs w:val="24"/>
        </w:rPr>
        <w:t>.</w:t>
      </w:r>
      <w:r w:rsidRPr="00732F79">
        <w:rPr>
          <w:sz w:val="24"/>
          <w:szCs w:val="24"/>
        </w:rPr>
        <w:t xml:space="preserve"> </w:t>
      </w:r>
      <w:r>
        <w:rPr>
          <w:sz w:val="24"/>
          <w:szCs w:val="24"/>
        </w:rPr>
        <w:t>This took on a slightly different view from Paiget, in which children can learn much more from their peers</w:t>
      </w:r>
      <w:r w:rsidR="00CE66A1">
        <w:rPr>
          <w:sz w:val="24"/>
          <w:szCs w:val="24"/>
        </w:rPr>
        <w:t xml:space="preserve"> (peer assessment)</w:t>
      </w:r>
      <w:r>
        <w:rPr>
          <w:sz w:val="24"/>
          <w:szCs w:val="24"/>
        </w:rPr>
        <w:t>.</w:t>
      </w:r>
      <w:r w:rsidR="000C547B">
        <w:rPr>
          <w:sz w:val="24"/>
          <w:szCs w:val="24"/>
        </w:rPr>
        <w:t xml:space="preserve"> </w:t>
      </w:r>
      <w:r w:rsidR="00BA3D46">
        <w:rPr>
          <w:sz w:val="24"/>
          <w:szCs w:val="24"/>
        </w:rPr>
        <w:t xml:space="preserve">Vygotsky noted that children pass through this zone at different rates and therefore teachers should stay away from teaching the same concept and the same time in the same way because it will be largely ineffective </w:t>
      </w:r>
      <w:sdt>
        <w:sdtPr>
          <w:rPr>
            <w:sz w:val="24"/>
            <w:szCs w:val="24"/>
          </w:rPr>
          <w:id w:val="199596485"/>
          <w:citation/>
        </w:sdtPr>
        <w:sdtContent>
          <w:r w:rsidR="00BA3D46" w:rsidRPr="00F214B4">
            <w:rPr>
              <w:sz w:val="24"/>
              <w:szCs w:val="24"/>
            </w:rPr>
            <w:fldChar w:fldCharType="begin"/>
          </w:r>
          <w:r w:rsidR="00BA3D46" w:rsidRPr="00F214B4">
            <w:rPr>
              <w:sz w:val="24"/>
              <w:szCs w:val="24"/>
            </w:rPr>
            <w:instrText xml:space="preserve">CITATION Gri15 \p 139 \l 2057 </w:instrText>
          </w:r>
          <w:r w:rsidR="00BA3D46" w:rsidRPr="00F214B4">
            <w:rPr>
              <w:sz w:val="24"/>
              <w:szCs w:val="24"/>
            </w:rPr>
            <w:fldChar w:fldCharType="separate"/>
          </w:r>
          <w:r w:rsidR="00DE05EF" w:rsidRPr="00DE05EF">
            <w:rPr>
              <w:noProof/>
              <w:sz w:val="24"/>
              <w:szCs w:val="24"/>
            </w:rPr>
            <w:t>(Grigg, 2015, p. 139)</w:t>
          </w:r>
          <w:r w:rsidR="00BA3D46" w:rsidRPr="00F214B4">
            <w:rPr>
              <w:sz w:val="24"/>
              <w:szCs w:val="24"/>
            </w:rPr>
            <w:fldChar w:fldCharType="end"/>
          </w:r>
        </w:sdtContent>
      </w:sdt>
      <w:r w:rsidR="00BA3D46" w:rsidRPr="00F214B4">
        <w:rPr>
          <w:sz w:val="24"/>
          <w:szCs w:val="24"/>
        </w:rPr>
        <w:t>.</w:t>
      </w:r>
      <w:r w:rsidRPr="00F214B4">
        <w:rPr>
          <w:sz w:val="24"/>
          <w:szCs w:val="24"/>
        </w:rPr>
        <w:t xml:space="preserve"> Vygotsky mentions that assessment should focus on the development of the child with the </w:t>
      </w:r>
      <w:r w:rsidR="009B5FA9">
        <w:rPr>
          <w:sz w:val="24"/>
          <w:szCs w:val="24"/>
        </w:rPr>
        <w:t>help</w:t>
      </w:r>
      <w:r w:rsidRPr="00F214B4">
        <w:rPr>
          <w:sz w:val="24"/>
          <w:szCs w:val="24"/>
        </w:rPr>
        <w:t xml:space="preserve"> of adults and peer</w:t>
      </w:r>
      <w:r w:rsidR="00E7383D">
        <w:rPr>
          <w:sz w:val="24"/>
          <w:szCs w:val="24"/>
        </w:rPr>
        <w:t>, h</w:t>
      </w:r>
      <w:r w:rsidRPr="00F214B4">
        <w:rPr>
          <w:sz w:val="24"/>
          <w:szCs w:val="24"/>
        </w:rPr>
        <w:t xml:space="preserve">owever this would be difficult to </w:t>
      </w:r>
      <w:r w:rsidR="009B5FA9">
        <w:rPr>
          <w:sz w:val="24"/>
          <w:szCs w:val="24"/>
        </w:rPr>
        <w:t>apply</w:t>
      </w:r>
    </w:p>
    <w:p w:rsidR="00BA3D46" w:rsidRDefault="00CA4313" w:rsidP="00CA4313">
      <w:pPr>
        <w:spacing w:line="480" w:lineRule="auto"/>
        <w:rPr>
          <w:sz w:val="24"/>
          <w:szCs w:val="24"/>
        </w:rPr>
      </w:pPr>
      <w:r>
        <w:rPr>
          <w:noProof/>
          <w:lang w:val="en-US"/>
        </w:rPr>
        <w:lastRenderedPageBreak/>
        <w:drawing>
          <wp:anchor distT="0" distB="0" distL="114300" distR="114300" simplePos="0" relativeHeight="251667456" behindDoc="0" locked="0" layoutInCell="1" allowOverlap="1" wp14:anchorId="2E876C4E" wp14:editId="1C52AB21">
            <wp:simplePos x="0" y="0"/>
            <wp:positionH relativeFrom="margin">
              <wp:posOffset>72390</wp:posOffset>
            </wp:positionH>
            <wp:positionV relativeFrom="paragraph">
              <wp:posOffset>749935</wp:posOffset>
            </wp:positionV>
            <wp:extent cx="5554980" cy="3290570"/>
            <wp:effectExtent l="0" t="0" r="762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3665" t="21036" r="10127" b="9238"/>
                    <a:stretch/>
                  </pic:blipFill>
                  <pic:spPr bwMode="auto">
                    <a:xfrm>
                      <a:off x="0" y="0"/>
                      <a:ext cx="5554980" cy="329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0E6F" w:rsidRPr="00F214B4">
        <w:rPr>
          <w:sz w:val="24"/>
          <w:szCs w:val="24"/>
        </w:rPr>
        <w:t>in practice</w:t>
      </w:r>
      <w:r w:rsidR="00BA3D46" w:rsidRPr="00F214B4">
        <w:rPr>
          <w:sz w:val="24"/>
          <w:szCs w:val="24"/>
        </w:rPr>
        <w:t xml:space="preserve"> </w:t>
      </w:r>
      <w:sdt>
        <w:sdtPr>
          <w:rPr>
            <w:sz w:val="24"/>
            <w:szCs w:val="24"/>
          </w:rPr>
          <w:id w:val="1047261745"/>
          <w:citation/>
        </w:sdtPr>
        <w:sdtContent>
          <w:r w:rsidR="00BA3D46" w:rsidRPr="00F214B4">
            <w:rPr>
              <w:sz w:val="24"/>
              <w:szCs w:val="24"/>
            </w:rPr>
            <w:fldChar w:fldCharType="begin"/>
          </w:r>
          <w:r w:rsidR="00BA3D46" w:rsidRPr="00F214B4">
            <w:rPr>
              <w:sz w:val="24"/>
              <w:szCs w:val="24"/>
            </w:rPr>
            <w:instrText xml:space="preserve">CITATION Aub16 \p 52 \l 2057 </w:instrText>
          </w:r>
          <w:r w:rsidR="00BA3D46" w:rsidRPr="00F214B4">
            <w:rPr>
              <w:sz w:val="24"/>
              <w:szCs w:val="24"/>
            </w:rPr>
            <w:fldChar w:fldCharType="separate"/>
          </w:r>
          <w:r w:rsidR="00DE05EF" w:rsidRPr="00DE05EF">
            <w:rPr>
              <w:noProof/>
              <w:sz w:val="24"/>
              <w:szCs w:val="24"/>
            </w:rPr>
            <w:t>(Aubrey, K and Riley, A, 2016, p. 52)</w:t>
          </w:r>
          <w:r w:rsidR="00BA3D46" w:rsidRPr="00F214B4">
            <w:rPr>
              <w:sz w:val="24"/>
              <w:szCs w:val="24"/>
            </w:rPr>
            <w:fldChar w:fldCharType="end"/>
          </w:r>
        </w:sdtContent>
      </w:sdt>
      <w:r w:rsidR="00F50E6F" w:rsidRPr="00F214B4">
        <w:rPr>
          <w:sz w:val="24"/>
          <w:szCs w:val="24"/>
        </w:rPr>
        <w:t>.</w:t>
      </w:r>
      <w:r w:rsidR="00CE66A1" w:rsidRPr="00F214B4">
        <w:rPr>
          <w:sz w:val="24"/>
          <w:szCs w:val="24"/>
        </w:rPr>
        <w:t xml:space="preserve"> </w:t>
      </w:r>
      <w:r w:rsidR="00F50E6F" w:rsidRPr="00F214B4">
        <w:rPr>
          <w:sz w:val="24"/>
          <w:szCs w:val="24"/>
        </w:rPr>
        <w:t xml:space="preserve">The double bubble </w:t>
      </w:r>
      <w:r w:rsidR="00F50E6F">
        <w:rPr>
          <w:sz w:val="24"/>
          <w:szCs w:val="24"/>
        </w:rPr>
        <w:t xml:space="preserve">below points out the differences and similarities in Piaget’s and Vygotsky’s work.  </w:t>
      </w:r>
    </w:p>
    <w:p w:rsidR="00BA3D46" w:rsidRPr="00F214B4" w:rsidRDefault="00F50E6F" w:rsidP="00CA4313">
      <w:pPr>
        <w:spacing w:line="480" w:lineRule="auto"/>
        <w:rPr>
          <w:sz w:val="24"/>
          <w:szCs w:val="24"/>
        </w:rPr>
      </w:pPr>
      <w:r w:rsidRPr="00F214B4">
        <w:rPr>
          <w:sz w:val="24"/>
          <w:szCs w:val="24"/>
        </w:rPr>
        <w:t>Both understood the value assessment plays in a child’s development, however their views d</w:t>
      </w:r>
      <w:r w:rsidR="009D1CD1" w:rsidRPr="00F214B4">
        <w:rPr>
          <w:sz w:val="24"/>
          <w:szCs w:val="24"/>
        </w:rPr>
        <w:t>iffered</w:t>
      </w:r>
      <w:r w:rsidRPr="00F214B4">
        <w:rPr>
          <w:sz w:val="24"/>
          <w:szCs w:val="24"/>
        </w:rPr>
        <w:t xml:space="preserve"> on how this was best achieved. </w:t>
      </w:r>
    </w:p>
    <w:p w:rsidR="002544D1" w:rsidRDefault="00F50E6F" w:rsidP="00CA4313">
      <w:pPr>
        <w:spacing w:line="480" w:lineRule="auto"/>
        <w:rPr>
          <w:sz w:val="24"/>
          <w:szCs w:val="24"/>
        </w:rPr>
      </w:pPr>
      <w:r w:rsidRPr="00EE219D">
        <w:rPr>
          <w:sz w:val="24"/>
          <w:szCs w:val="24"/>
        </w:rPr>
        <w:t xml:space="preserve">In the literature </w:t>
      </w:r>
      <w:r w:rsidR="009D1CD1" w:rsidRPr="00EE219D">
        <w:rPr>
          <w:sz w:val="24"/>
          <w:szCs w:val="24"/>
        </w:rPr>
        <w:t>examining</w:t>
      </w:r>
      <w:r w:rsidRPr="00EE219D">
        <w:rPr>
          <w:sz w:val="24"/>
          <w:szCs w:val="24"/>
        </w:rPr>
        <w:t xml:space="preserve"> the use of effective assessment and good quality feedback, there is overwhelming evidence in support of its place within education. “Assessment and feedback are critical to the process of teaching and learning” </w:t>
      </w:r>
      <w:sdt>
        <w:sdtPr>
          <w:rPr>
            <w:sz w:val="24"/>
            <w:szCs w:val="24"/>
          </w:rPr>
          <w:id w:val="550427717"/>
          <w:citation/>
        </w:sdtPr>
        <w:sdtContent>
          <w:r w:rsidRPr="00EE219D">
            <w:rPr>
              <w:sz w:val="24"/>
              <w:szCs w:val="24"/>
            </w:rPr>
            <w:fldChar w:fldCharType="begin"/>
          </w:r>
          <w:r w:rsidRPr="00EE219D">
            <w:rPr>
              <w:sz w:val="24"/>
              <w:szCs w:val="24"/>
            </w:rPr>
            <w:instrText xml:space="preserve">CITATION Bat16 \p 251 \l 2057 </w:instrText>
          </w:r>
          <w:r w:rsidRPr="00EE219D">
            <w:rPr>
              <w:sz w:val="24"/>
              <w:szCs w:val="24"/>
            </w:rPr>
            <w:fldChar w:fldCharType="separate"/>
          </w:r>
          <w:r w:rsidR="00DE05EF" w:rsidRPr="00DE05EF">
            <w:rPr>
              <w:noProof/>
              <w:sz w:val="24"/>
              <w:szCs w:val="24"/>
            </w:rPr>
            <w:t>(Bates, 2016, p. 251)</w:t>
          </w:r>
          <w:r w:rsidRPr="00EE219D">
            <w:rPr>
              <w:sz w:val="24"/>
              <w:szCs w:val="24"/>
            </w:rPr>
            <w:fldChar w:fldCharType="end"/>
          </w:r>
        </w:sdtContent>
      </w:sdt>
      <w:r w:rsidRPr="00EE219D">
        <w:rPr>
          <w:sz w:val="24"/>
          <w:szCs w:val="24"/>
        </w:rPr>
        <w:t xml:space="preserve"> Black and </w:t>
      </w:r>
      <w:proofErr w:type="spellStart"/>
      <w:r w:rsidRPr="00EE219D">
        <w:rPr>
          <w:sz w:val="24"/>
          <w:szCs w:val="24"/>
        </w:rPr>
        <w:t>Wiliam</w:t>
      </w:r>
      <w:proofErr w:type="spellEnd"/>
      <w:r w:rsidRPr="00EE219D">
        <w:rPr>
          <w:sz w:val="24"/>
          <w:szCs w:val="24"/>
        </w:rPr>
        <w:t xml:space="preserve"> are regarded as the two most influential people on the subject of formative assessment</w:t>
      </w:r>
      <w:r w:rsidR="002544D1" w:rsidRPr="00EE219D">
        <w:rPr>
          <w:sz w:val="24"/>
          <w:szCs w:val="24"/>
        </w:rPr>
        <w:t xml:space="preserve"> and t</w:t>
      </w:r>
      <w:r w:rsidRPr="00EE219D">
        <w:rPr>
          <w:sz w:val="24"/>
          <w:szCs w:val="24"/>
        </w:rPr>
        <w:t xml:space="preserve">heir findings have led to changes in policy and practice (Bates, 2016, p. 252). Black and </w:t>
      </w:r>
      <w:proofErr w:type="spellStart"/>
      <w:r w:rsidRPr="00EE219D">
        <w:rPr>
          <w:sz w:val="24"/>
          <w:szCs w:val="24"/>
        </w:rPr>
        <w:t>Wiliam</w:t>
      </w:r>
      <w:proofErr w:type="spellEnd"/>
      <w:r w:rsidRPr="00EE219D">
        <w:rPr>
          <w:sz w:val="24"/>
          <w:szCs w:val="24"/>
        </w:rPr>
        <w:t xml:space="preserve"> </w:t>
      </w:r>
      <w:sdt>
        <w:sdtPr>
          <w:rPr>
            <w:sz w:val="24"/>
            <w:szCs w:val="24"/>
          </w:rPr>
          <w:id w:val="1004709638"/>
          <w:citation/>
        </w:sdtPr>
        <w:sdtContent>
          <w:r w:rsidRPr="00EE219D">
            <w:rPr>
              <w:sz w:val="24"/>
              <w:szCs w:val="24"/>
            </w:rPr>
            <w:fldChar w:fldCharType="begin"/>
          </w:r>
          <w:r w:rsidR="002544D1" w:rsidRPr="00EE219D">
            <w:rPr>
              <w:sz w:val="24"/>
              <w:szCs w:val="24"/>
            </w:rPr>
            <w:instrText xml:space="preserve">CITATION Wil98 \p 1 \n  \l 2057 </w:instrText>
          </w:r>
          <w:r w:rsidRPr="00EE219D">
            <w:rPr>
              <w:sz w:val="24"/>
              <w:szCs w:val="24"/>
            </w:rPr>
            <w:fldChar w:fldCharType="separate"/>
          </w:r>
          <w:r w:rsidR="00DE05EF" w:rsidRPr="00DE05EF">
            <w:rPr>
              <w:noProof/>
              <w:sz w:val="24"/>
              <w:szCs w:val="24"/>
            </w:rPr>
            <w:t>(1998, p. 1)</w:t>
          </w:r>
          <w:r w:rsidRPr="00EE219D">
            <w:rPr>
              <w:sz w:val="24"/>
              <w:szCs w:val="24"/>
            </w:rPr>
            <w:fldChar w:fldCharType="end"/>
          </w:r>
        </w:sdtContent>
      </w:sdt>
      <w:r w:rsidRPr="00EE219D">
        <w:rPr>
          <w:sz w:val="24"/>
          <w:szCs w:val="24"/>
        </w:rPr>
        <w:t xml:space="preserve"> describe the classroom as a black box, in which numerous </w:t>
      </w:r>
      <w:r w:rsidR="002544D1" w:rsidRPr="00EE219D">
        <w:rPr>
          <w:sz w:val="24"/>
          <w:szCs w:val="24"/>
        </w:rPr>
        <w:t>factors</w:t>
      </w:r>
      <w:r w:rsidRPr="00EE219D">
        <w:rPr>
          <w:sz w:val="24"/>
          <w:szCs w:val="24"/>
        </w:rPr>
        <w:t xml:space="preserve"> are fed in, for example teachers, pupils, rules, st</w:t>
      </w:r>
      <w:r w:rsidR="009D1CD1" w:rsidRPr="00EE219D">
        <w:rPr>
          <w:sz w:val="24"/>
          <w:szCs w:val="24"/>
        </w:rPr>
        <w:t>andards and tests etc. From the ‘black box’ the</w:t>
      </w:r>
      <w:r w:rsidRPr="00EE219D">
        <w:rPr>
          <w:sz w:val="24"/>
          <w:szCs w:val="24"/>
        </w:rPr>
        <w:t xml:space="preserve"> output</w:t>
      </w:r>
      <w:r w:rsidR="009D1CD1" w:rsidRPr="00EE219D">
        <w:rPr>
          <w:sz w:val="24"/>
          <w:szCs w:val="24"/>
        </w:rPr>
        <w:t xml:space="preserve"> that should follow is</w:t>
      </w:r>
      <w:r w:rsidRPr="00EE219D">
        <w:rPr>
          <w:sz w:val="24"/>
          <w:szCs w:val="24"/>
        </w:rPr>
        <w:t xml:space="preserve"> pupils that are more knowledgeable and should have better test results. Black and </w:t>
      </w:r>
      <w:proofErr w:type="spellStart"/>
      <w:r w:rsidRPr="00EE219D">
        <w:rPr>
          <w:sz w:val="24"/>
          <w:szCs w:val="24"/>
        </w:rPr>
        <w:t>Wiliam</w:t>
      </w:r>
      <w:proofErr w:type="spellEnd"/>
      <w:r w:rsidRPr="00EE219D">
        <w:rPr>
          <w:sz w:val="24"/>
          <w:szCs w:val="24"/>
        </w:rPr>
        <w:t xml:space="preserve"> </w:t>
      </w:r>
      <w:sdt>
        <w:sdtPr>
          <w:rPr>
            <w:sz w:val="24"/>
            <w:szCs w:val="24"/>
          </w:rPr>
          <w:id w:val="2107295737"/>
          <w:citation/>
        </w:sdtPr>
        <w:sdtContent>
          <w:r w:rsidRPr="00EE219D">
            <w:rPr>
              <w:sz w:val="24"/>
              <w:szCs w:val="24"/>
            </w:rPr>
            <w:fldChar w:fldCharType="begin"/>
          </w:r>
          <w:r w:rsidR="00BA3D46" w:rsidRPr="00EE219D">
            <w:rPr>
              <w:sz w:val="24"/>
              <w:szCs w:val="24"/>
            </w:rPr>
            <w:instrText xml:space="preserve">CITATION Wil98 \p 1 \n  \l 2057 </w:instrText>
          </w:r>
          <w:r w:rsidRPr="00EE219D">
            <w:rPr>
              <w:sz w:val="24"/>
              <w:szCs w:val="24"/>
            </w:rPr>
            <w:fldChar w:fldCharType="separate"/>
          </w:r>
          <w:r w:rsidR="00DE05EF" w:rsidRPr="00DE05EF">
            <w:rPr>
              <w:noProof/>
              <w:sz w:val="24"/>
              <w:szCs w:val="24"/>
            </w:rPr>
            <w:t>(1998, p. 1)</w:t>
          </w:r>
          <w:r w:rsidRPr="00EE219D">
            <w:rPr>
              <w:sz w:val="24"/>
              <w:szCs w:val="24"/>
            </w:rPr>
            <w:fldChar w:fldCharType="end"/>
          </w:r>
        </w:sdtContent>
      </w:sdt>
      <w:r w:rsidRPr="00EE219D">
        <w:rPr>
          <w:sz w:val="24"/>
          <w:szCs w:val="24"/>
        </w:rPr>
        <w:t xml:space="preserve"> </w:t>
      </w:r>
      <w:r w:rsidR="002544D1" w:rsidRPr="00EE219D">
        <w:rPr>
          <w:sz w:val="24"/>
          <w:szCs w:val="24"/>
        </w:rPr>
        <w:t>pose the question</w:t>
      </w:r>
      <w:r w:rsidRPr="00EE219D">
        <w:rPr>
          <w:sz w:val="24"/>
          <w:szCs w:val="24"/>
        </w:rPr>
        <w:t xml:space="preserve"> that how can anyone be sure that better output will come if we don’t study what is happening inside the box itself?</w:t>
      </w:r>
      <w:r w:rsidR="002544D1" w:rsidRPr="00EE219D">
        <w:rPr>
          <w:sz w:val="24"/>
          <w:szCs w:val="24"/>
        </w:rPr>
        <w:t xml:space="preserve"> </w:t>
      </w:r>
    </w:p>
    <w:p w:rsidR="00F50E6F" w:rsidRPr="00EE219D" w:rsidRDefault="00F50E6F" w:rsidP="00CA4313">
      <w:pPr>
        <w:spacing w:line="480" w:lineRule="auto"/>
        <w:rPr>
          <w:rFonts w:cstheme="minorHAnsi"/>
          <w:sz w:val="24"/>
          <w:szCs w:val="24"/>
        </w:rPr>
      </w:pPr>
      <w:r w:rsidRPr="00EE219D">
        <w:rPr>
          <w:rFonts w:cstheme="minorHAnsi"/>
          <w:sz w:val="24"/>
          <w:szCs w:val="24"/>
        </w:rPr>
        <w:lastRenderedPageBreak/>
        <w:t>The  answer  usually  given  is  that  it  is  up  to  teachers:  they  have  to  make  the  inside  work  better. However according to their report, this answer is not valid for two reasons. </w:t>
      </w:r>
      <w:r w:rsidR="002544D1" w:rsidRPr="00EE219D">
        <w:rPr>
          <w:rFonts w:cstheme="minorHAnsi"/>
          <w:sz w:val="24"/>
          <w:szCs w:val="24"/>
        </w:rPr>
        <w:t>Firstly</w:t>
      </w:r>
      <w:r w:rsidRPr="00EE219D">
        <w:rPr>
          <w:rFonts w:cstheme="minorHAnsi"/>
          <w:sz w:val="24"/>
          <w:szCs w:val="24"/>
        </w:rPr>
        <w:t>, it is at least possible that some  changes in the inputs may be                             counterproductive  and  make  it  harder  for  teachers  to  raise  standards</w:t>
      </w:r>
      <w:r w:rsidR="002544D1" w:rsidRPr="00EE219D">
        <w:rPr>
          <w:rFonts w:cstheme="minorHAnsi"/>
          <w:sz w:val="24"/>
          <w:szCs w:val="24"/>
        </w:rPr>
        <w:t xml:space="preserve"> </w:t>
      </w:r>
      <w:sdt>
        <w:sdtPr>
          <w:rPr>
            <w:rFonts w:cstheme="minorHAnsi"/>
            <w:sz w:val="24"/>
            <w:szCs w:val="24"/>
          </w:rPr>
          <w:id w:val="1323389953"/>
          <w:citation/>
        </w:sdtPr>
        <w:sdtContent>
          <w:r w:rsidR="002544D1" w:rsidRPr="00EE219D">
            <w:rPr>
              <w:rFonts w:cstheme="minorHAnsi"/>
              <w:sz w:val="24"/>
              <w:szCs w:val="24"/>
            </w:rPr>
            <w:fldChar w:fldCharType="begin"/>
          </w:r>
          <w:r w:rsidR="002544D1" w:rsidRPr="00EE219D">
            <w:rPr>
              <w:rFonts w:cstheme="minorHAnsi"/>
              <w:sz w:val="24"/>
              <w:szCs w:val="24"/>
            </w:rPr>
            <w:instrText xml:space="preserve">CITATION Wil98 \p 2 \l 2057 </w:instrText>
          </w:r>
          <w:r w:rsidR="002544D1" w:rsidRPr="00EE219D">
            <w:rPr>
              <w:rFonts w:cstheme="minorHAnsi"/>
              <w:sz w:val="24"/>
              <w:szCs w:val="24"/>
            </w:rPr>
            <w:fldChar w:fldCharType="separate"/>
          </w:r>
          <w:r w:rsidR="00DE05EF" w:rsidRPr="00DE05EF">
            <w:rPr>
              <w:rFonts w:cstheme="minorHAnsi"/>
              <w:noProof/>
              <w:sz w:val="24"/>
              <w:szCs w:val="24"/>
            </w:rPr>
            <w:t>(Black &amp; Wiliam, 1998, p. 2)</w:t>
          </w:r>
          <w:r w:rsidR="002544D1" w:rsidRPr="00EE219D">
            <w:rPr>
              <w:rFonts w:cstheme="minorHAnsi"/>
              <w:sz w:val="24"/>
              <w:szCs w:val="24"/>
            </w:rPr>
            <w:fldChar w:fldCharType="end"/>
          </w:r>
        </w:sdtContent>
      </w:sdt>
      <w:r w:rsidRPr="00EE219D">
        <w:rPr>
          <w:rFonts w:cstheme="minorHAnsi"/>
          <w:sz w:val="24"/>
          <w:szCs w:val="24"/>
        </w:rPr>
        <w:t>. Second</w:t>
      </w:r>
      <w:r w:rsidR="002544D1" w:rsidRPr="00EE219D">
        <w:rPr>
          <w:rFonts w:cstheme="minorHAnsi"/>
          <w:sz w:val="24"/>
          <w:szCs w:val="24"/>
        </w:rPr>
        <w:t>ly</w:t>
      </w:r>
      <w:r w:rsidRPr="00EE219D">
        <w:rPr>
          <w:rFonts w:cstheme="minorHAnsi"/>
          <w:sz w:val="24"/>
          <w:szCs w:val="24"/>
        </w:rPr>
        <w:t>,</w:t>
      </w:r>
      <w:r w:rsidR="009D1CD1" w:rsidRPr="00EE219D">
        <w:rPr>
          <w:rFonts w:cstheme="minorHAnsi"/>
          <w:sz w:val="24"/>
          <w:szCs w:val="24"/>
        </w:rPr>
        <w:t> it </w:t>
      </w:r>
      <w:r w:rsidR="002544D1" w:rsidRPr="00EE219D">
        <w:rPr>
          <w:rFonts w:cstheme="minorHAnsi"/>
          <w:sz w:val="24"/>
          <w:szCs w:val="24"/>
        </w:rPr>
        <w:t xml:space="preserve"> seems strange, even unfair to leave this entirely on the shoulders of teachers</w:t>
      </w:r>
      <w:r w:rsidR="009D1CD1" w:rsidRPr="00EE219D">
        <w:rPr>
          <w:rFonts w:cstheme="minorHAnsi"/>
          <w:sz w:val="24"/>
          <w:szCs w:val="24"/>
        </w:rPr>
        <w:t>. If there are</w:t>
      </w:r>
      <w:r w:rsidRPr="00EE219D">
        <w:rPr>
          <w:rFonts w:cstheme="minorHAnsi"/>
          <w:sz w:val="24"/>
          <w:szCs w:val="24"/>
        </w:rPr>
        <w:t xml:space="preserve"> ways in</w:t>
      </w:r>
      <w:r w:rsidR="002544D1" w:rsidRPr="00EE219D">
        <w:rPr>
          <w:rFonts w:cstheme="minorHAnsi"/>
          <w:sz w:val="24"/>
          <w:szCs w:val="24"/>
        </w:rPr>
        <w:t xml:space="preserve"> </w:t>
      </w:r>
      <w:r w:rsidRPr="00EE219D">
        <w:rPr>
          <w:rFonts w:cstheme="minorHAnsi"/>
          <w:sz w:val="24"/>
          <w:szCs w:val="24"/>
        </w:rPr>
        <w:t>which</w:t>
      </w:r>
      <w:r w:rsidR="002544D1" w:rsidRPr="00EE219D">
        <w:rPr>
          <w:rFonts w:cstheme="minorHAnsi"/>
          <w:sz w:val="24"/>
          <w:szCs w:val="24"/>
        </w:rPr>
        <w:t xml:space="preserve"> </w:t>
      </w:r>
      <w:r w:rsidRPr="00EE219D">
        <w:rPr>
          <w:rFonts w:cstheme="minorHAnsi"/>
          <w:sz w:val="24"/>
          <w:szCs w:val="24"/>
        </w:rPr>
        <w:t>policy</w:t>
      </w:r>
      <w:r w:rsidR="002544D1" w:rsidRPr="00EE219D">
        <w:rPr>
          <w:rFonts w:cstheme="minorHAnsi"/>
          <w:sz w:val="24"/>
          <w:szCs w:val="24"/>
        </w:rPr>
        <w:t xml:space="preserve"> </w:t>
      </w:r>
      <w:r w:rsidRPr="00EE219D">
        <w:rPr>
          <w:rFonts w:cstheme="minorHAnsi"/>
          <w:sz w:val="24"/>
          <w:szCs w:val="24"/>
        </w:rPr>
        <w:t>makers can directly hel</w:t>
      </w:r>
      <w:r w:rsidR="009D1CD1" w:rsidRPr="00EE219D">
        <w:rPr>
          <w:rFonts w:cstheme="minorHAnsi"/>
          <w:sz w:val="24"/>
          <w:szCs w:val="24"/>
        </w:rPr>
        <w:t>p and</w:t>
      </w:r>
      <w:r w:rsidR="002544D1" w:rsidRPr="00EE219D">
        <w:rPr>
          <w:rFonts w:cstheme="minorHAnsi"/>
          <w:sz w:val="24"/>
          <w:szCs w:val="24"/>
        </w:rPr>
        <w:t xml:space="preserve"> </w:t>
      </w:r>
      <w:r w:rsidR="009D1CD1" w:rsidRPr="00EE219D">
        <w:rPr>
          <w:rFonts w:cstheme="minorHAnsi"/>
          <w:sz w:val="24"/>
          <w:szCs w:val="24"/>
        </w:rPr>
        <w:t>support</w:t>
      </w:r>
      <w:r w:rsidRPr="00EE219D">
        <w:rPr>
          <w:rFonts w:cstheme="minorHAnsi"/>
          <w:sz w:val="24"/>
          <w:szCs w:val="24"/>
        </w:rPr>
        <w:t xml:space="preserve"> the everyday classroom task of achi</w:t>
      </w:r>
      <w:r w:rsidR="009D1CD1" w:rsidRPr="00EE219D">
        <w:rPr>
          <w:rFonts w:cstheme="minorHAnsi"/>
          <w:sz w:val="24"/>
          <w:szCs w:val="24"/>
        </w:rPr>
        <w:t>e</w:t>
      </w:r>
      <w:r w:rsidRPr="00EE219D">
        <w:rPr>
          <w:rFonts w:cstheme="minorHAnsi"/>
          <w:sz w:val="24"/>
          <w:szCs w:val="24"/>
        </w:rPr>
        <w:t>ving better learn</w:t>
      </w:r>
      <w:r w:rsidR="009D1CD1" w:rsidRPr="00EE219D">
        <w:rPr>
          <w:rFonts w:cstheme="minorHAnsi"/>
          <w:sz w:val="24"/>
          <w:szCs w:val="24"/>
        </w:rPr>
        <w:t xml:space="preserve">ing, surely these ways should be </w:t>
      </w:r>
      <w:r w:rsidR="002544D1" w:rsidRPr="00EE219D">
        <w:rPr>
          <w:rFonts w:cstheme="minorHAnsi"/>
          <w:sz w:val="24"/>
          <w:szCs w:val="24"/>
        </w:rPr>
        <w:t xml:space="preserve">prioritised </w:t>
      </w:r>
      <w:sdt>
        <w:sdtPr>
          <w:rPr>
            <w:rFonts w:cstheme="minorHAnsi"/>
            <w:sz w:val="24"/>
            <w:szCs w:val="24"/>
          </w:rPr>
          <w:id w:val="1474020672"/>
          <w:citation/>
        </w:sdtPr>
        <w:sdtContent>
          <w:r w:rsidR="002544D1" w:rsidRPr="00EE219D">
            <w:rPr>
              <w:rFonts w:cstheme="minorHAnsi"/>
              <w:sz w:val="24"/>
              <w:szCs w:val="24"/>
            </w:rPr>
            <w:fldChar w:fldCharType="begin"/>
          </w:r>
          <w:r w:rsidR="002544D1" w:rsidRPr="00EE219D">
            <w:rPr>
              <w:rFonts w:cstheme="minorHAnsi"/>
              <w:sz w:val="24"/>
              <w:szCs w:val="24"/>
            </w:rPr>
            <w:instrText xml:space="preserve">CITATION Wil98 \p 2 \l 2057 </w:instrText>
          </w:r>
          <w:r w:rsidR="002544D1" w:rsidRPr="00EE219D">
            <w:rPr>
              <w:rFonts w:cstheme="minorHAnsi"/>
              <w:sz w:val="24"/>
              <w:szCs w:val="24"/>
            </w:rPr>
            <w:fldChar w:fldCharType="separate"/>
          </w:r>
          <w:r w:rsidR="00DE05EF" w:rsidRPr="00DE05EF">
            <w:rPr>
              <w:rFonts w:cstheme="minorHAnsi"/>
              <w:noProof/>
              <w:sz w:val="24"/>
              <w:szCs w:val="24"/>
            </w:rPr>
            <w:t>(Black &amp; Wiliam, 1998, p. 2)</w:t>
          </w:r>
          <w:r w:rsidR="002544D1" w:rsidRPr="00EE219D">
            <w:rPr>
              <w:rFonts w:cstheme="minorHAnsi"/>
              <w:sz w:val="24"/>
              <w:szCs w:val="24"/>
            </w:rPr>
            <w:fldChar w:fldCharType="end"/>
          </w:r>
        </w:sdtContent>
      </w:sdt>
      <w:r w:rsidRPr="00EE219D">
        <w:rPr>
          <w:rFonts w:cstheme="minorHAnsi"/>
          <w:sz w:val="24"/>
          <w:szCs w:val="24"/>
        </w:rPr>
        <w:t xml:space="preserve">. </w:t>
      </w:r>
    </w:p>
    <w:p w:rsidR="00F50E6F" w:rsidRPr="00561985" w:rsidRDefault="00F50E6F" w:rsidP="00CA4313">
      <w:pPr>
        <w:tabs>
          <w:tab w:val="left" w:pos="6096"/>
        </w:tabs>
        <w:spacing w:line="480" w:lineRule="auto"/>
        <w:rPr>
          <w:sz w:val="24"/>
          <w:szCs w:val="24"/>
        </w:rPr>
      </w:pPr>
      <w:r w:rsidRPr="00561985">
        <w:rPr>
          <w:sz w:val="24"/>
          <w:szCs w:val="24"/>
        </w:rPr>
        <w:t xml:space="preserve">The argument set out by Black and </w:t>
      </w:r>
      <w:proofErr w:type="spellStart"/>
      <w:r w:rsidRPr="00561985">
        <w:rPr>
          <w:sz w:val="24"/>
          <w:szCs w:val="24"/>
        </w:rPr>
        <w:t>Wiliam</w:t>
      </w:r>
      <w:proofErr w:type="spellEnd"/>
      <w:r w:rsidRPr="00561985">
        <w:rPr>
          <w:sz w:val="24"/>
          <w:szCs w:val="24"/>
        </w:rPr>
        <w:t xml:space="preserve"> </w:t>
      </w:r>
      <w:sdt>
        <w:sdtPr>
          <w:rPr>
            <w:sz w:val="24"/>
            <w:szCs w:val="24"/>
          </w:rPr>
          <w:id w:val="-148981374"/>
          <w:citation/>
        </w:sdtPr>
        <w:sdtContent>
          <w:r>
            <w:rPr>
              <w:sz w:val="24"/>
              <w:szCs w:val="24"/>
            </w:rPr>
            <w:fldChar w:fldCharType="begin"/>
          </w:r>
          <w:r w:rsidR="00BA3D46">
            <w:rPr>
              <w:sz w:val="24"/>
              <w:szCs w:val="24"/>
            </w:rPr>
            <w:instrText xml:space="preserve">CITATION Wil98 \p 3 \n  \l 2057 </w:instrText>
          </w:r>
          <w:r>
            <w:rPr>
              <w:sz w:val="24"/>
              <w:szCs w:val="24"/>
            </w:rPr>
            <w:fldChar w:fldCharType="separate"/>
          </w:r>
          <w:r w:rsidR="00DE05EF" w:rsidRPr="00DE05EF">
            <w:rPr>
              <w:noProof/>
              <w:sz w:val="24"/>
              <w:szCs w:val="24"/>
            </w:rPr>
            <w:t>(1998, p. 3)</w:t>
          </w:r>
          <w:r>
            <w:rPr>
              <w:sz w:val="24"/>
              <w:szCs w:val="24"/>
            </w:rPr>
            <w:fldChar w:fldCharType="end"/>
          </w:r>
        </w:sdtContent>
      </w:sdt>
      <w:r>
        <w:rPr>
          <w:sz w:val="24"/>
          <w:szCs w:val="24"/>
        </w:rPr>
        <w:t xml:space="preserve"> </w:t>
      </w:r>
      <w:r w:rsidRPr="00561985">
        <w:rPr>
          <w:sz w:val="24"/>
          <w:szCs w:val="24"/>
        </w:rPr>
        <w:t>is that a teacher nee</w:t>
      </w:r>
      <w:r w:rsidR="00E7383D">
        <w:rPr>
          <w:sz w:val="24"/>
          <w:szCs w:val="24"/>
        </w:rPr>
        <w:t>ds t</w:t>
      </w:r>
      <w:r w:rsidRPr="00561985">
        <w:rPr>
          <w:sz w:val="24"/>
          <w:szCs w:val="24"/>
        </w:rPr>
        <w:t>o know about their pupils</w:t>
      </w:r>
      <w:r w:rsidR="002544D1">
        <w:rPr>
          <w:sz w:val="24"/>
          <w:szCs w:val="24"/>
        </w:rPr>
        <w:t>, w</w:t>
      </w:r>
      <w:r w:rsidRPr="00561985">
        <w:rPr>
          <w:sz w:val="24"/>
          <w:szCs w:val="24"/>
        </w:rPr>
        <w:t>hat their learnings enjoy and what they find difficult</w:t>
      </w:r>
      <w:r w:rsidR="002544D1">
        <w:rPr>
          <w:sz w:val="24"/>
          <w:szCs w:val="24"/>
        </w:rPr>
        <w:t>. Teachers must</w:t>
      </w:r>
      <w:r w:rsidRPr="00561985">
        <w:rPr>
          <w:sz w:val="24"/>
          <w:szCs w:val="24"/>
        </w:rPr>
        <w:t xml:space="preserve"> understand that these vary from pupil to pupil. </w:t>
      </w:r>
      <w:r>
        <w:rPr>
          <w:sz w:val="24"/>
          <w:szCs w:val="24"/>
        </w:rPr>
        <w:t>This was seen to be true of the classroom I observed. The teacher had a very good understanding of the pupils</w:t>
      </w:r>
      <w:r w:rsidR="00E7383D">
        <w:rPr>
          <w:sz w:val="24"/>
          <w:szCs w:val="24"/>
        </w:rPr>
        <w:t xml:space="preserve"> by placing them in mixed ability groups</w:t>
      </w:r>
      <w:r>
        <w:rPr>
          <w:sz w:val="24"/>
          <w:szCs w:val="24"/>
        </w:rPr>
        <w:t>. The lesson was structured around what</w:t>
      </w:r>
      <w:r w:rsidR="009D1CD1">
        <w:rPr>
          <w:sz w:val="24"/>
          <w:szCs w:val="24"/>
        </w:rPr>
        <w:t xml:space="preserve"> they wanted to learn. The over</w:t>
      </w:r>
      <w:r>
        <w:rPr>
          <w:sz w:val="24"/>
          <w:szCs w:val="24"/>
        </w:rPr>
        <w:t>arching theme was generated from the pupils themselves.  From their research Bla</w:t>
      </w:r>
      <w:r w:rsidR="009D1CD1">
        <w:rPr>
          <w:sz w:val="24"/>
          <w:szCs w:val="24"/>
        </w:rPr>
        <w:t>c</w:t>
      </w:r>
      <w:r>
        <w:rPr>
          <w:sz w:val="24"/>
          <w:szCs w:val="24"/>
        </w:rPr>
        <w:t xml:space="preserve">k and </w:t>
      </w:r>
      <w:proofErr w:type="spellStart"/>
      <w:r>
        <w:rPr>
          <w:sz w:val="24"/>
          <w:szCs w:val="24"/>
        </w:rPr>
        <w:t>Wiliam</w:t>
      </w:r>
      <w:proofErr w:type="spellEnd"/>
      <w:r>
        <w:rPr>
          <w:sz w:val="24"/>
          <w:szCs w:val="24"/>
        </w:rPr>
        <w:t xml:space="preserve"> concluded that there are </w:t>
      </w:r>
      <w:r w:rsidRPr="00561985">
        <w:rPr>
          <w:sz w:val="24"/>
          <w:szCs w:val="24"/>
        </w:rPr>
        <w:t>five key principles that form the base for</w:t>
      </w:r>
      <w:r>
        <w:rPr>
          <w:sz w:val="24"/>
          <w:szCs w:val="24"/>
        </w:rPr>
        <w:t xml:space="preserve"> effective</w:t>
      </w:r>
      <w:r w:rsidRPr="00561985">
        <w:rPr>
          <w:sz w:val="24"/>
          <w:szCs w:val="24"/>
        </w:rPr>
        <w:t xml:space="preserve"> </w:t>
      </w:r>
      <w:r w:rsidR="00E7383D">
        <w:rPr>
          <w:sz w:val="24"/>
          <w:szCs w:val="24"/>
        </w:rPr>
        <w:t>a</w:t>
      </w:r>
      <w:r>
        <w:rPr>
          <w:sz w:val="24"/>
          <w:szCs w:val="24"/>
        </w:rPr>
        <w:t>ssessment:</w:t>
      </w:r>
    </w:p>
    <w:p w:rsidR="00F50E6F" w:rsidRPr="00561985" w:rsidRDefault="00F50E6F" w:rsidP="00CA4313">
      <w:pPr>
        <w:pStyle w:val="ListParagraph"/>
        <w:numPr>
          <w:ilvl w:val="0"/>
          <w:numId w:val="1"/>
        </w:numPr>
        <w:tabs>
          <w:tab w:val="left" w:pos="6096"/>
        </w:tabs>
        <w:spacing w:line="480" w:lineRule="auto"/>
        <w:rPr>
          <w:sz w:val="24"/>
          <w:szCs w:val="24"/>
        </w:rPr>
      </w:pPr>
      <w:r w:rsidRPr="00561985">
        <w:rPr>
          <w:sz w:val="24"/>
          <w:szCs w:val="24"/>
        </w:rPr>
        <w:t>Learners are actively involved in their own learning.</w:t>
      </w:r>
      <w:r>
        <w:rPr>
          <w:sz w:val="24"/>
          <w:szCs w:val="24"/>
        </w:rPr>
        <w:t xml:space="preserve"> </w:t>
      </w:r>
    </w:p>
    <w:p w:rsidR="00F50E6F" w:rsidRPr="00561985" w:rsidRDefault="00F50E6F" w:rsidP="00CA4313">
      <w:pPr>
        <w:pStyle w:val="ListParagraph"/>
        <w:numPr>
          <w:ilvl w:val="0"/>
          <w:numId w:val="1"/>
        </w:numPr>
        <w:tabs>
          <w:tab w:val="left" w:pos="6096"/>
        </w:tabs>
        <w:spacing w:line="480" w:lineRule="auto"/>
        <w:rPr>
          <w:sz w:val="24"/>
          <w:szCs w:val="24"/>
        </w:rPr>
      </w:pPr>
      <w:r w:rsidRPr="00561985">
        <w:rPr>
          <w:sz w:val="24"/>
          <w:szCs w:val="24"/>
        </w:rPr>
        <w:t>Effective feedback is essential and this must be based on clear learning outcomes or intentions.</w:t>
      </w:r>
      <w:r>
        <w:rPr>
          <w:sz w:val="24"/>
          <w:szCs w:val="24"/>
        </w:rPr>
        <w:t xml:space="preserve"> </w:t>
      </w:r>
    </w:p>
    <w:p w:rsidR="00F50E6F" w:rsidRPr="00561985" w:rsidRDefault="00F50E6F" w:rsidP="00CA4313">
      <w:pPr>
        <w:pStyle w:val="ListParagraph"/>
        <w:numPr>
          <w:ilvl w:val="0"/>
          <w:numId w:val="1"/>
        </w:numPr>
        <w:tabs>
          <w:tab w:val="left" w:pos="6096"/>
        </w:tabs>
        <w:spacing w:line="480" w:lineRule="auto"/>
        <w:rPr>
          <w:sz w:val="24"/>
          <w:szCs w:val="24"/>
        </w:rPr>
      </w:pPr>
      <w:r w:rsidRPr="00561985">
        <w:rPr>
          <w:sz w:val="24"/>
          <w:szCs w:val="24"/>
        </w:rPr>
        <w:t>Teachers are more flexible and can adapt their teaching style in response to assessment results</w:t>
      </w:r>
      <w:r>
        <w:rPr>
          <w:sz w:val="24"/>
          <w:szCs w:val="24"/>
        </w:rPr>
        <w:t>.</w:t>
      </w:r>
    </w:p>
    <w:p w:rsidR="00F50E6F" w:rsidRPr="00561985" w:rsidRDefault="00F50E6F" w:rsidP="00CA4313">
      <w:pPr>
        <w:pStyle w:val="ListParagraph"/>
        <w:numPr>
          <w:ilvl w:val="0"/>
          <w:numId w:val="1"/>
        </w:numPr>
        <w:tabs>
          <w:tab w:val="left" w:pos="6096"/>
        </w:tabs>
        <w:spacing w:line="480" w:lineRule="auto"/>
        <w:rPr>
          <w:sz w:val="24"/>
          <w:szCs w:val="24"/>
        </w:rPr>
      </w:pPr>
      <w:r w:rsidRPr="00561985">
        <w:rPr>
          <w:sz w:val="24"/>
          <w:szCs w:val="24"/>
        </w:rPr>
        <w:t>Learners can self-assess and can confidently assess the learning of their peers.</w:t>
      </w:r>
    </w:p>
    <w:p w:rsidR="00F50E6F" w:rsidRDefault="00F50E6F" w:rsidP="00CA4313">
      <w:pPr>
        <w:pStyle w:val="ListParagraph"/>
        <w:numPr>
          <w:ilvl w:val="0"/>
          <w:numId w:val="1"/>
        </w:numPr>
        <w:tabs>
          <w:tab w:val="left" w:pos="6096"/>
        </w:tabs>
        <w:spacing w:line="480" w:lineRule="auto"/>
        <w:rPr>
          <w:sz w:val="24"/>
          <w:szCs w:val="24"/>
        </w:rPr>
      </w:pPr>
      <w:r w:rsidRPr="00561985">
        <w:rPr>
          <w:sz w:val="24"/>
          <w:szCs w:val="24"/>
        </w:rPr>
        <w:t>The impact of AfL motivates and gives confidence to learners</w:t>
      </w:r>
      <w:r>
        <w:rPr>
          <w:sz w:val="24"/>
          <w:szCs w:val="24"/>
        </w:rPr>
        <w:t xml:space="preserve"> </w:t>
      </w:r>
      <w:sdt>
        <w:sdtPr>
          <w:rPr>
            <w:sz w:val="24"/>
            <w:szCs w:val="24"/>
          </w:rPr>
          <w:id w:val="1556123346"/>
          <w:citation/>
        </w:sdtPr>
        <w:sdtContent>
          <w:r>
            <w:rPr>
              <w:sz w:val="24"/>
              <w:szCs w:val="24"/>
            </w:rPr>
            <w:fldChar w:fldCharType="begin"/>
          </w:r>
          <w:r>
            <w:rPr>
              <w:sz w:val="24"/>
              <w:szCs w:val="24"/>
            </w:rPr>
            <w:instrText xml:space="preserve">CITATION Bat16 \p 252 \l 2057 </w:instrText>
          </w:r>
          <w:r>
            <w:rPr>
              <w:sz w:val="24"/>
              <w:szCs w:val="24"/>
            </w:rPr>
            <w:fldChar w:fldCharType="separate"/>
          </w:r>
          <w:r w:rsidR="00DE05EF" w:rsidRPr="00DE05EF">
            <w:rPr>
              <w:noProof/>
              <w:sz w:val="24"/>
              <w:szCs w:val="24"/>
            </w:rPr>
            <w:t>(Bates, 2016, p. 252)</w:t>
          </w:r>
          <w:r>
            <w:rPr>
              <w:sz w:val="24"/>
              <w:szCs w:val="24"/>
            </w:rPr>
            <w:fldChar w:fldCharType="end"/>
          </w:r>
        </w:sdtContent>
      </w:sdt>
      <w:r>
        <w:rPr>
          <w:sz w:val="24"/>
          <w:szCs w:val="24"/>
        </w:rPr>
        <w:t>.</w:t>
      </w:r>
    </w:p>
    <w:p w:rsidR="00F50E6F" w:rsidRDefault="00F50E6F" w:rsidP="00CA4313">
      <w:pPr>
        <w:spacing w:line="480" w:lineRule="auto"/>
        <w:rPr>
          <w:sz w:val="24"/>
          <w:szCs w:val="24"/>
        </w:rPr>
      </w:pPr>
      <w:r w:rsidRPr="00EE219D">
        <w:rPr>
          <w:sz w:val="24"/>
          <w:szCs w:val="24"/>
        </w:rPr>
        <w:lastRenderedPageBreak/>
        <w:t xml:space="preserve">Using assessment in the classroom has a significant impact on a child’s development. In a study carried out by Black and </w:t>
      </w:r>
      <w:proofErr w:type="spellStart"/>
      <w:r w:rsidRPr="00EE219D">
        <w:rPr>
          <w:sz w:val="24"/>
          <w:szCs w:val="24"/>
        </w:rPr>
        <w:t>Wiliam</w:t>
      </w:r>
      <w:proofErr w:type="spellEnd"/>
      <w:r w:rsidRPr="00EE219D">
        <w:rPr>
          <w:sz w:val="24"/>
          <w:szCs w:val="24"/>
        </w:rPr>
        <w:t xml:space="preserve"> on effective assessment, the results determined that the </w:t>
      </w:r>
      <w:r w:rsidR="009D1CD1" w:rsidRPr="00EE219D">
        <w:rPr>
          <w:sz w:val="24"/>
          <w:szCs w:val="24"/>
        </w:rPr>
        <w:t>impact</w:t>
      </w:r>
      <w:r w:rsidRPr="00EE219D">
        <w:rPr>
          <w:sz w:val="24"/>
          <w:szCs w:val="24"/>
        </w:rPr>
        <w:t xml:space="preserve"> was between 0.4 and 0.7</w:t>
      </w:r>
      <w:r w:rsidR="002544D1" w:rsidRPr="00EE219D">
        <w:rPr>
          <w:sz w:val="24"/>
          <w:szCs w:val="24"/>
        </w:rPr>
        <w:t xml:space="preserve"> effective growth</w:t>
      </w:r>
      <w:r w:rsidRPr="00EE219D">
        <w:rPr>
          <w:sz w:val="24"/>
          <w:szCs w:val="24"/>
        </w:rPr>
        <w:t xml:space="preserve">.  To put the effect size of assessment into context, Black and </w:t>
      </w:r>
      <w:proofErr w:type="spellStart"/>
      <w:r w:rsidRPr="00EE219D">
        <w:rPr>
          <w:sz w:val="24"/>
          <w:szCs w:val="24"/>
        </w:rPr>
        <w:t>Wiliam</w:t>
      </w:r>
      <w:proofErr w:type="spellEnd"/>
      <w:r w:rsidR="002544D1" w:rsidRPr="00EE219D">
        <w:rPr>
          <w:sz w:val="24"/>
          <w:szCs w:val="24"/>
        </w:rPr>
        <w:t xml:space="preserve"> </w:t>
      </w:r>
      <w:sdt>
        <w:sdtPr>
          <w:rPr>
            <w:sz w:val="24"/>
            <w:szCs w:val="24"/>
          </w:rPr>
          <w:id w:val="1170446377"/>
          <w:citation/>
        </w:sdtPr>
        <w:sdtContent>
          <w:r w:rsidR="002544D1" w:rsidRPr="00EE219D">
            <w:rPr>
              <w:sz w:val="24"/>
              <w:szCs w:val="24"/>
            </w:rPr>
            <w:fldChar w:fldCharType="begin"/>
          </w:r>
          <w:r w:rsidR="002544D1" w:rsidRPr="00EE219D">
            <w:rPr>
              <w:sz w:val="24"/>
              <w:szCs w:val="24"/>
            </w:rPr>
            <w:instrText xml:space="preserve">CITATION Wil98 \p 3 \n  \l 2057 </w:instrText>
          </w:r>
          <w:r w:rsidR="002544D1" w:rsidRPr="00EE219D">
            <w:rPr>
              <w:sz w:val="24"/>
              <w:szCs w:val="24"/>
            </w:rPr>
            <w:fldChar w:fldCharType="separate"/>
          </w:r>
          <w:r w:rsidR="00DE05EF" w:rsidRPr="00DE05EF">
            <w:rPr>
              <w:noProof/>
              <w:sz w:val="24"/>
              <w:szCs w:val="24"/>
            </w:rPr>
            <w:t>(1998, p. 3)</w:t>
          </w:r>
          <w:r w:rsidR="002544D1" w:rsidRPr="00EE219D">
            <w:rPr>
              <w:sz w:val="24"/>
              <w:szCs w:val="24"/>
            </w:rPr>
            <w:fldChar w:fldCharType="end"/>
          </w:r>
        </w:sdtContent>
      </w:sdt>
      <w:r w:rsidRPr="00EE219D">
        <w:rPr>
          <w:sz w:val="24"/>
          <w:szCs w:val="24"/>
        </w:rPr>
        <w:t xml:space="preserve"> noted that an effect size of 0.7 in recent </w:t>
      </w:r>
      <w:r w:rsidRPr="00561985">
        <w:rPr>
          <w:sz w:val="24"/>
          <w:szCs w:val="24"/>
        </w:rPr>
        <w:t>Mathematical testing, would have raised the score of a nation in the middle of the league table to the top five</w:t>
      </w:r>
      <w:r w:rsidR="002544D1">
        <w:rPr>
          <w:sz w:val="24"/>
          <w:szCs w:val="24"/>
        </w:rPr>
        <w:t>.</w:t>
      </w:r>
      <w:r>
        <w:rPr>
          <w:sz w:val="24"/>
          <w:szCs w:val="24"/>
        </w:rPr>
        <w:t xml:space="preserve"> </w:t>
      </w:r>
    </w:p>
    <w:p w:rsidR="00F50E6F" w:rsidRPr="00EE219D" w:rsidRDefault="00F50E6F" w:rsidP="00CA4313">
      <w:pPr>
        <w:spacing w:line="480" w:lineRule="auto"/>
        <w:rPr>
          <w:sz w:val="24"/>
          <w:szCs w:val="24"/>
        </w:rPr>
      </w:pPr>
      <w:r w:rsidRPr="00EE219D">
        <w:rPr>
          <w:sz w:val="24"/>
          <w:szCs w:val="24"/>
        </w:rPr>
        <w:t xml:space="preserve">The Sutton report backs the research carried out by Black and </w:t>
      </w:r>
      <w:proofErr w:type="spellStart"/>
      <w:r w:rsidRPr="00EE219D">
        <w:rPr>
          <w:sz w:val="24"/>
          <w:szCs w:val="24"/>
        </w:rPr>
        <w:t>Wiliam</w:t>
      </w:r>
      <w:proofErr w:type="spellEnd"/>
      <w:r w:rsidRPr="00EE219D">
        <w:rPr>
          <w:sz w:val="24"/>
          <w:szCs w:val="24"/>
        </w:rPr>
        <w:t>. The report by the Sutton Trust looked into improving children’s learning and the tool kits that were on offer to do this. Af</w:t>
      </w:r>
      <w:r w:rsidR="00E7383D">
        <w:rPr>
          <w:sz w:val="24"/>
          <w:szCs w:val="24"/>
        </w:rPr>
        <w:t>L</w:t>
      </w:r>
      <w:r w:rsidRPr="00EE219D">
        <w:rPr>
          <w:sz w:val="24"/>
          <w:szCs w:val="24"/>
        </w:rPr>
        <w:t xml:space="preserve"> is based on the idea that children need to know at what level of learning they are at and what tools they need to get further up the ladder of learning </w:t>
      </w:r>
      <w:bookmarkStart w:id="0" w:name="_Hlk526602054"/>
      <w:sdt>
        <w:sdtPr>
          <w:rPr>
            <w:sz w:val="24"/>
            <w:szCs w:val="24"/>
          </w:rPr>
          <w:id w:val="1159737984"/>
          <w:citation/>
        </w:sdtPr>
        <w:sdtContent>
          <w:r w:rsidRPr="00EE219D">
            <w:rPr>
              <w:sz w:val="24"/>
              <w:szCs w:val="24"/>
            </w:rPr>
            <w:fldChar w:fldCharType="begin"/>
          </w:r>
          <w:r w:rsidRPr="00EE219D">
            <w:rPr>
              <w:sz w:val="24"/>
              <w:szCs w:val="24"/>
            </w:rPr>
            <w:instrText xml:space="preserve">CITATION Hig11 \p 3 \l 2057 </w:instrText>
          </w:r>
          <w:r w:rsidRPr="00EE219D">
            <w:rPr>
              <w:sz w:val="24"/>
              <w:szCs w:val="24"/>
            </w:rPr>
            <w:fldChar w:fldCharType="separate"/>
          </w:r>
          <w:r w:rsidR="00DE05EF" w:rsidRPr="00DE05EF">
            <w:rPr>
              <w:noProof/>
              <w:sz w:val="24"/>
              <w:szCs w:val="24"/>
            </w:rPr>
            <w:t>(Higgins, et al., 2011, p. 3)</w:t>
          </w:r>
          <w:r w:rsidRPr="00EE219D">
            <w:rPr>
              <w:sz w:val="24"/>
              <w:szCs w:val="24"/>
            </w:rPr>
            <w:fldChar w:fldCharType="end"/>
          </w:r>
        </w:sdtContent>
      </w:sdt>
      <w:r w:rsidRPr="00EE219D">
        <w:rPr>
          <w:sz w:val="24"/>
          <w:szCs w:val="24"/>
        </w:rPr>
        <w:t xml:space="preserve">. </w:t>
      </w:r>
      <w:bookmarkEnd w:id="0"/>
      <w:r w:rsidRPr="00EE219D">
        <w:rPr>
          <w:sz w:val="24"/>
          <w:szCs w:val="24"/>
        </w:rPr>
        <w:t xml:space="preserve">Much research shows </w:t>
      </w:r>
      <w:r w:rsidR="00F83709" w:rsidRPr="00EE219D">
        <w:rPr>
          <w:sz w:val="24"/>
          <w:szCs w:val="24"/>
        </w:rPr>
        <w:t>that</w:t>
      </w:r>
      <w:r w:rsidRPr="00EE219D">
        <w:rPr>
          <w:sz w:val="24"/>
          <w:szCs w:val="24"/>
        </w:rPr>
        <w:t xml:space="preserve"> Af</w:t>
      </w:r>
      <w:r w:rsidR="00E7383D">
        <w:rPr>
          <w:sz w:val="24"/>
          <w:szCs w:val="24"/>
        </w:rPr>
        <w:t>L</w:t>
      </w:r>
      <w:r w:rsidRPr="00EE219D">
        <w:rPr>
          <w:sz w:val="24"/>
          <w:szCs w:val="24"/>
        </w:rPr>
        <w:t xml:space="preserve"> works, the </w:t>
      </w:r>
      <w:r w:rsidR="00B20BBD" w:rsidRPr="00EE219D">
        <w:rPr>
          <w:sz w:val="24"/>
          <w:szCs w:val="24"/>
        </w:rPr>
        <w:t xml:space="preserve">average </w:t>
      </w:r>
      <w:r w:rsidRPr="00EE219D">
        <w:rPr>
          <w:sz w:val="24"/>
          <w:szCs w:val="24"/>
        </w:rPr>
        <w:t xml:space="preserve">effect size is around 0.8. However the Sutton report notes that this is only possible when class sizes are a lot smaller. A study by The Kings Medway Oxfam Formative Assessment Project (KMOFAP) found that in a large class size the average effect size was a lot lower at only 0.32, or half a GCSE grade </w:t>
      </w:r>
      <w:sdt>
        <w:sdtPr>
          <w:rPr>
            <w:sz w:val="24"/>
            <w:szCs w:val="24"/>
          </w:rPr>
          <w:id w:val="731662861"/>
          <w:citation/>
        </w:sdtPr>
        <w:sdtContent>
          <w:r w:rsidRPr="00EE219D">
            <w:rPr>
              <w:sz w:val="24"/>
              <w:szCs w:val="24"/>
            </w:rPr>
            <w:fldChar w:fldCharType="begin"/>
          </w:r>
          <w:r w:rsidRPr="00EE219D">
            <w:rPr>
              <w:sz w:val="24"/>
              <w:szCs w:val="24"/>
            </w:rPr>
            <w:instrText xml:space="preserve">CITATION Hig11 \p 3 \l 2057 </w:instrText>
          </w:r>
          <w:r w:rsidRPr="00EE219D">
            <w:rPr>
              <w:sz w:val="24"/>
              <w:szCs w:val="24"/>
            </w:rPr>
            <w:fldChar w:fldCharType="separate"/>
          </w:r>
          <w:r w:rsidR="00DE05EF" w:rsidRPr="00DE05EF">
            <w:rPr>
              <w:noProof/>
              <w:sz w:val="24"/>
              <w:szCs w:val="24"/>
            </w:rPr>
            <w:t>(Higgins, et al., 2011, p. 3)</w:t>
          </w:r>
          <w:r w:rsidRPr="00EE219D">
            <w:rPr>
              <w:sz w:val="24"/>
              <w:szCs w:val="24"/>
            </w:rPr>
            <w:fldChar w:fldCharType="end"/>
          </w:r>
        </w:sdtContent>
      </w:sdt>
      <w:r w:rsidRPr="00EE219D">
        <w:rPr>
          <w:sz w:val="24"/>
          <w:szCs w:val="24"/>
        </w:rPr>
        <w:t xml:space="preserve">.  The cost of AfL is very low, however there is evidence to show that professional development is needed in the field in order for teachers to carry out purposeful and meaningful AfL within the classroom </w:t>
      </w:r>
      <w:sdt>
        <w:sdtPr>
          <w:rPr>
            <w:sz w:val="24"/>
            <w:szCs w:val="24"/>
          </w:rPr>
          <w:id w:val="873503709"/>
          <w:citation/>
        </w:sdtPr>
        <w:sdtContent>
          <w:r w:rsidRPr="00EE219D">
            <w:rPr>
              <w:sz w:val="24"/>
              <w:szCs w:val="24"/>
            </w:rPr>
            <w:fldChar w:fldCharType="begin"/>
          </w:r>
          <w:r w:rsidRPr="00EE219D">
            <w:rPr>
              <w:sz w:val="24"/>
              <w:szCs w:val="24"/>
            </w:rPr>
            <w:instrText xml:space="preserve">CITATION Hig11 \p 10 \l 2057 </w:instrText>
          </w:r>
          <w:r w:rsidRPr="00EE219D">
            <w:rPr>
              <w:sz w:val="24"/>
              <w:szCs w:val="24"/>
            </w:rPr>
            <w:fldChar w:fldCharType="separate"/>
          </w:r>
          <w:r w:rsidR="00DE05EF" w:rsidRPr="00DE05EF">
            <w:rPr>
              <w:noProof/>
              <w:sz w:val="24"/>
              <w:szCs w:val="24"/>
            </w:rPr>
            <w:t>(Higgins, et al., 2011, p. 10)</w:t>
          </w:r>
          <w:r w:rsidRPr="00EE219D">
            <w:rPr>
              <w:sz w:val="24"/>
              <w:szCs w:val="24"/>
            </w:rPr>
            <w:fldChar w:fldCharType="end"/>
          </w:r>
        </w:sdtContent>
      </w:sdt>
      <w:r w:rsidRPr="00EE219D">
        <w:rPr>
          <w:sz w:val="24"/>
          <w:szCs w:val="24"/>
        </w:rPr>
        <w:t xml:space="preserve">. The report also looked into effective feedback. The report concluded that good quality feedback is best directed at the task. Focus on what is right then what is wrong. Feedback should encourage the learner and not threaten their self-esteem. This was evident in the observation, the teacher would provide good positive feedback orally to pupils and the school had adopted an assessment tool of ‘tickle pink’ to provide this feedback. Feedback should always identify what the child has done well before offering improvements and should never be in comparison with another pupil </w:t>
      </w:r>
      <w:sdt>
        <w:sdtPr>
          <w:rPr>
            <w:sz w:val="24"/>
            <w:szCs w:val="24"/>
          </w:rPr>
          <w:id w:val="-878785743"/>
          <w:citation/>
        </w:sdtPr>
        <w:sdtContent>
          <w:r w:rsidRPr="00EE219D">
            <w:rPr>
              <w:sz w:val="24"/>
              <w:szCs w:val="24"/>
            </w:rPr>
            <w:fldChar w:fldCharType="begin"/>
          </w:r>
          <w:r w:rsidRPr="00EE219D">
            <w:rPr>
              <w:sz w:val="24"/>
              <w:szCs w:val="24"/>
            </w:rPr>
            <w:instrText xml:space="preserve">CITATION Art06 \p 361 \l 2057 </w:instrText>
          </w:r>
          <w:r w:rsidRPr="00EE219D">
            <w:rPr>
              <w:sz w:val="24"/>
              <w:szCs w:val="24"/>
            </w:rPr>
            <w:fldChar w:fldCharType="separate"/>
          </w:r>
          <w:r w:rsidR="00DE05EF" w:rsidRPr="00DE05EF">
            <w:rPr>
              <w:noProof/>
              <w:sz w:val="24"/>
              <w:szCs w:val="24"/>
            </w:rPr>
            <w:t>(Arthur, et al., 2006, p. 361)</w:t>
          </w:r>
          <w:r w:rsidRPr="00EE219D">
            <w:rPr>
              <w:sz w:val="24"/>
              <w:szCs w:val="24"/>
            </w:rPr>
            <w:fldChar w:fldCharType="end"/>
          </w:r>
        </w:sdtContent>
      </w:sdt>
      <w:r w:rsidRPr="00EE219D">
        <w:rPr>
          <w:sz w:val="24"/>
          <w:szCs w:val="24"/>
        </w:rPr>
        <w:t>.</w:t>
      </w:r>
    </w:p>
    <w:p w:rsidR="00F50E6F" w:rsidRPr="00EE219D" w:rsidRDefault="00B20BBD" w:rsidP="00CA4313">
      <w:pPr>
        <w:spacing w:line="480" w:lineRule="auto"/>
        <w:rPr>
          <w:sz w:val="24"/>
          <w:szCs w:val="24"/>
        </w:rPr>
      </w:pPr>
      <w:r w:rsidRPr="00EE219D">
        <w:rPr>
          <w:sz w:val="24"/>
          <w:szCs w:val="24"/>
        </w:rPr>
        <w:lastRenderedPageBreak/>
        <w:t>F</w:t>
      </w:r>
      <w:r w:rsidR="00F50E6F" w:rsidRPr="00EE219D">
        <w:rPr>
          <w:sz w:val="24"/>
          <w:szCs w:val="24"/>
        </w:rPr>
        <w:t xml:space="preserve">eedback should be </w:t>
      </w:r>
      <w:r w:rsidR="00F83709" w:rsidRPr="00EE219D">
        <w:rPr>
          <w:sz w:val="24"/>
          <w:szCs w:val="24"/>
        </w:rPr>
        <w:t xml:space="preserve">a </w:t>
      </w:r>
      <w:r w:rsidR="00F50E6F" w:rsidRPr="00EE219D">
        <w:rPr>
          <w:sz w:val="24"/>
          <w:szCs w:val="24"/>
        </w:rPr>
        <w:t xml:space="preserve">‘minute to minute process’ rather than </w:t>
      </w:r>
      <w:r w:rsidR="00F83709" w:rsidRPr="00EE219D">
        <w:rPr>
          <w:sz w:val="24"/>
          <w:szCs w:val="24"/>
        </w:rPr>
        <w:t>given at the end of the lesson</w:t>
      </w:r>
      <w:r w:rsidR="00F50E6F" w:rsidRPr="00EE219D">
        <w:rPr>
          <w:sz w:val="24"/>
          <w:szCs w:val="24"/>
        </w:rPr>
        <w:t xml:space="preserve"> </w:t>
      </w:r>
      <w:sdt>
        <w:sdtPr>
          <w:rPr>
            <w:sz w:val="24"/>
            <w:szCs w:val="24"/>
          </w:rPr>
          <w:id w:val="650257767"/>
          <w:citation/>
        </w:sdtPr>
        <w:sdtContent>
          <w:r w:rsidR="00F50E6F" w:rsidRPr="00EE219D">
            <w:rPr>
              <w:sz w:val="24"/>
              <w:szCs w:val="24"/>
            </w:rPr>
            <w:fldChar w:fldCharType="begin"/>
          </w:r>
          <w:r w:rsidR="00F50E6F" w:rsidRPr="00EE219D">
            <w:rPr>
              <w:sz w:val="24"/>
              <w:szCs w:val="24"/>
            </w:rPr>
            <w:instrText xml:space="preserve">CITATION Wel101 \p 26 \l 2057 </w:instrText>
          </w:r>
          <w:r w:rsidR="00F50E6F" w:rsidRPr="00EE219D">
            <w:rPr>
              <w:sz w:val="24"/>
              <w:szCs w:val="24"/>
            </w:rPr>
            <w:fldChar w:fldCharType="separate"/>
          </w:r>
          <w:r w:rsidR="00DE05EF" w:rsidRPr="00DE05EF">
            <w:rPr>
              <w:noProof/>
              <w:sz w:val="24"/>
              <w:szCs w:val="24"/>
            </w:rPr>
            <w:t>(Government, 2010, p. 26)</w:t>
          </w:r>
          <w:r w:rsidR="00F50E6F" w:rsidRPr="00EE219D">
            <w:rPr>
              <w:sz w:val="24"/>
              <w:szCs w:val="24"/>
            </w:rPr>
            <w:fldChar w:fldCharType="end"/>
          </w:r>
        </w:sdtContent>
      </w:sdt>
      <w:r w:rsidR="00F50E6F" w:rsidRPr="00EE219D">
        <w:rPr>
          <w:sz w:val="24"/>
          <w:szCs w:val="24"/>
        </w:rPr>
        <w:t>.</w:t>
      </w:r>
      <w:r w:rsidR="00E7383D">
        <w:rPr>
          <w:sz w:val="24"/>
          <w:szCs w:val="24"/>
        </w:rPr>
        <w:t xml:space="preserve"> Bates</w:t>
      </w:r>
      <w:r w:rsidR="00F50E6F" w:rsidRPr="00EE219D">
        <w:rPr>
          <w:sz w:val="24"/>
          <w:szCs w:val="24"/>
        </w:rPr>
        <w:t xml:space="preserve"> </w:t>
      </w:r>
      <w:sdt>
        <w:sdtPr>
          <w:rPr>
            <w:sz w:val="24"/>
            <w:szCs w:val="24"/>
          </w:rPr>
          <w:id w:val="-1631007091"/>
          <w:citation/>
        </w:sdtPr>
        <w:sdtContent>
          <w:r w:rsidR="00F50E6F" w:rsidRPr="00EE219D">
            <w:rPr>
              <w:sz w:val="24"/>
              <w:szCs w:val="24"/>
            </w:rPr>
            <w:fldChar w:fldCharType="begin"/>
          </w:r>
          <w:r w:rsidR="00E7383D">
            <w:rPr>
              <w:sz w:val="24"/>
              <w:szCs w:val="24"/>
            </w:rPr>
            <w:instrText xml:space="preserve">CITATION Bat16 \p 33 \n  \l 2057 </w:instrText>
          </w:r>
          <w:r w:rsidR="00F50E6F" w:rsidRPr="00EE219D">
            <w:rPr>
              <w:sz w:val="24"/>
              <w:szCs w:val="24"/>
            </w:rPr>
            <w:fldChar w:fldCharType="separate"/>
          </w:r>
          <w:r w:rsidR="00DE05EF" w:rsidRPr="00DE05EF">
            <w:rPr>
              <w:noProof/>
              <w:sz w:val="24"/>
              <w:szCs w:val="24"/>
            </w:rPr>
            <w:t>(2016, p. 33)</w:t>
          </w:r>
          <w:r w:rsidR="00F50E6F" w:rsidRPr="00EE219D">
            <w:rPr>
              <w:sz w:val="24"/>
              <w:szCs w:val="24"/>
            </w:rPr>
            <w:fldChar w:fldCharType="end"/>
          </w:r>
        </w:sdtContent>
      </w:sdt>
      <w:r w:rsidR="00F50E6F" w:rsidRPr="00EE219D">
        <w:rPr>
          <w:sz w:val="24"/>
          <w:szCs w:val="24"/>
        </w:rPr>
        <w:t xml:space="preserve"> says that this is easier said than done, but is not impossible. In sector leading practice on the use of assessment, Estyn (2017) noted that all staff were involved in the assessment of pupils and high quality training was provided in various areas of effective assessment such as feedback and AfL .Estyn (2017) </w:t>
      </w:r>
      <w:r w:rsidR="00F83709" w:rsidRPr="00EE219D">
        <w:rPr>
          <w:sz w:val="24"/>
          <w:szCs w:val="24"/>
        </w:rPr>
        <w:t>recognised</w:t>
      </w:r>
      <w:r w:rsidR="00F50E6F" w:rsidRPr="00EE219D">
        <w:rPr>
          <w:sz w:val="24"/>
          <w:szCs w:val="24"/>
        </w:rPr>
        <w:t xml:space="preserve"> that children and staff needed to work collaboratively to come up with effective </w:t>
      </w:r>
      <w:r w:rsidRPr="00EE219D">
        <w:rPr>
          <w:sz w:val="24"/>
          <w:szCs w:val="24"/>
        </w:rPr>
        <w:t>l</w:t>
      </w:r>
      <w:r w:rsidR="00F50E6F" w:rsidRPr="00EE219D">
        <w:rPr>
          <w:sz w:val="24"/>
          <w:szCs w:val="24"/>
        </w:rPr>
        <w:t xml:space="preserve">earning </w:t>
      </w:r>
      <w:r w:rsidRPr="00EE219D">
        <w:rPr>
          <w:sz w:val="24"/>
          <w:szCs w:val="24"/>
        </w:rPr>
        <w:t>o</w:t>
      </w:r>
      <w:r w:rsidR="00F50E6F" w:rsidRPr="00EE219D">
        <w:rPr>
          <w:sz w:val="24"/>
          <w:szCs w:val="24"/>
        </w:rPr>
        <w:t>bjectives and success criteria as this allowed children to access and develop a number of skills</w:t>
      </w:r>
      <w:r w:rsidR="00E7383D">
        <w:rPr>
          <w:sz w:val="24"/>
          <w:szCs w:val="24"/>
        </w:rPr>
        <w:t xml:space="preserve"> and good quality feedback could be generated from a purposeful success criteria.</w:t>
      </w:r>
    </w:p>
    <w:p w:rsidR="00F50E6F" w:rsidRDefault="00F50E6F" w:rsidP="00CA4313">
      <w:pPr>
        <w:spacing w:line="480" w:lineRule="auto"/>
        <w:rPr>
          <w:sz w:val="24"/>
          <w:szCs w:val="24"/>
        </w:rPr>
      </w:pPr>
      <w:r w:rsidRPr="00561985">
        <w:rPr>
          <w:sz w:val="24"/>
          <w:szCs w:val="24"/>
        </w:rPr>
        <w:t xml:space="preserve">Having clear learning objectives and success criteria are a fundamental part in AfL. Displaying and discussing these at the start of a lesson allows children to understand what is asked of them during the lesson </w:t>
      </w:r>
      <w:sdt>
        <w:sdtPr>
          <w:rPr>
            <w:sz w:val="24"/>
            <w:szCs w:val="24"/>
          </w:rPr>
          <w:id w:val="1734970753"/>
          <w:citation/>
        </w:sdtPr>
        <w:sdtContent>
          <w:r>
            <w:rPr>
              <w:sz w:val="24"/>
              <w:szCs w:val="24"/>
            </w:rPr>
            <w:fldChar w:fldCharType="begin"/>
          </w:r>
          <w:r>
            <w:rPr>
              <w:sz w:val="24"/>
              <w:szCs w:val="24"/>
            </w:rPr>
            <w:instrText xml:space="preserve">CITATION Dav11 \p 36 \l 2057 </w:instrText>
          </w:r>
          <w:r>
            <w:rPr>
              <w:sz w:val="24"/>
              <w:szCs w:val="24"/>
            </w:rPr>
            <w:fldChar w:fldCharType="separate"/>
          </w:r>
          <w:r w:rsidR="00DE05EF" w:rsidRPr="00DE05EF">
            <w:rPr>
              <w:noProof/>
              <w:sz w:val="24"/>
              <w:szCs w:val="24"/>
            </w:rPr>
            <w:t>(Dunn, 2011, p. 36)</w:t>
          </w:r>
          <w:r>
            <w:rPr>
              <w:sz w:val="24"/>
              <w:szCs w:val="24"/>
            </w:rPr>
            <w:fldChar w:fldCharType="end"/>
          </w:r>
        </w:sdtContent>
      </w:sdt>
      <w:r>
        <w:rPr>
          <w:sz w:val="24"/>
          <w:szCs w:val="24"/>
        </w:rPr>
        <w:t xml:space="preserve">. Children in the class I observed had </w:t>
      </w:r>
      <w:r w:rsidR="00B20BBD">
        <w:rPr>
          <w:sz w:val="24"/>
          <w:szCs w:val="24"/>
        </w:rPr>
        <w:t>generated</w:t>
      </w:r>
      <w:r>
        <w:rPr>
          <w:sz w:val="24"/>
          <w:szCs w:val="24"/>
        </w:rPr>
        <w:t xml:space="preserve"> their own success criteria in small groups which were then fed back to the teacher and collaboratively a whole class success criteria was produced on the board</w:t>
      </w:r>
      <w:r w:rsidR="00E7383D">
        <w:rPr>
          <w:sz w:val="24"/>
          <w:szCs w:val="24"/>
        </w:rPr>
        <w:t>.</w:t>
      </w:r>
      <w:r w:rsidR="00B20BBD">
        <w:rPr>
          <w:sz w:val="24"/>
          <w:szCs w:val="24"/>
        </w:rPr>
        <w:t xml:space="preserve"> Arthur, et al </w:t>
      </w:r>
      <w:sdt>
        <w:sdtPr>
          <w:rPr>
            <w:sz w:val="24"/>
            <w:szCs w:val="24"/>
          </w:rPr>
          <w:id w:val="1795786985"/>
          <w:citation/>
        </w:sdtPr>
        <w:sdtContent>
          <w:r w:rsidR="00B20BBD" w:rsidRPr="00495B2D">
            <w:rPr>
              <w:sz w:val="24"/>
              <w:szCs w:val="24"/>
            </w:rPr>
            <w:fldChar w:fldCharType="begin"/>
          </w:r>
          <w:r w:rsidR="00B20BBD">
            <w:rPr>
              <w:sz w:val="24"/>
              <w:szCs w:val="24"/>
            </w:rPr>
            <w:instrText xml:space="preserve">CITATION Art06 \p 358 \n  \l 2057 </w:instrText>
          </w:r>
          <w:r w:rsidR="00B20BBD" w:rsidRPr="00495B2D">
            <w:rPr>
              <w:sz w:val="24"/>
              <w:szCs w:val="24"/>
            </w:rPr>
            <w:fldChar w:fldCharType="separate"/>
          </w:r>
          <w:r w:rsidR="00DE05EF" w:rsidRPr="00DE05EF">
            <w:rPr>
              <w:noProof/>
              <w:sz w:val="24"/>
              <w:szCs w:val="24"/>
            </w:rPr>
            <w:t>(2006, p. 358)</w:t>
          </w:r>
          <w:r w:rsidR="00B20BBD" w:rsidRPr="00495B2D">
            <w:rPr>
              <w:sz w:val="24"/>
              <w:szCs w:val="24"/>
            </w:rPr>
            <w:fldChar w:fldCharType="end"/>
          </w:r>
        </w:sdtContent>
      </w:sdt>
      <w:r>
        <w:rPr>
          <w:sz w:val="24"/>
          <w:szCs w:val="24"/>
        </w:rPr>
        <w:t xml:space="preserve"> </w:t>
      </w:r>
      <w:r w:rsidR="00B20BBD">
        <w:rPr>
          <w:sz w:val="24"/>
          <w:szCs w:val="24"/>
        </w:rPr>
        <w:t>point out that e</w:t>
      </w:r>
      <w:r w:rsidRPr="00495B2D">
        <w:rPr>
          <w:sz w:val="24"/>
          <w:szCs w:val="24"/>
        </w:rPr>
        <w:t>ffective planning enables good learning opportunities</w:t>
      </w:r>
      <w:r w:rsidR="00B20BBD">
        <w:rPr>
          <w:sz w:val="24"/>
          <w:szCs w:val="24"/>
        </w:rPr>
        <w:t xml:space="preserve"> and t</w:t>
      </w:r>
      <w:r w:rsidR="00EE219D">
        <w:rPr>
          <w:sz w:val="24"/>
          <w:szCs w:val="24"/>
        </w:rPr>
        <w:t>o</w:t>
      </w:r>
      <w:r w:rsidRPr="00495B2D">
        <w:rPr>
          <w:sz w:val="24"/>
          <w:szCs w:val="24"/>
        </w:rPr>
        <w:t xml:space="preserve"> do this the teacher must set clear objectives that focus on the skill and not the activity. Good planning also allows for teachers to find out what the pupils already know, this forms the platform to build on</w:t>
      </w:r>
      <w:sdt>
        <w:sdtPr>
          <w:rPr>
            <w:sz w:val="24"/>
            <w:szCs w:val="24"/>
          </w:rPr>
          <w:id w:val="1312594911"/>
          <w:citation/>
        </w:sdtPr>
        <w:sdtContent>
          <w:r w:rsidR="00B20BBD">
            <w:rPr>
              <w:sz w:val="24"/>
              <w:szCs w:val="24"/>
            </w:rPr>
            <w:fldChar w:fldCharType="begin"/>
          </w:r>
          <w:r w:rsidR="00B20BBD">
            <w:rPr>
              <w:sz w:val="24"/>
              <w:szCs w:val="24"/>
            </w:rPr>
            <w:instrText xml:space="preserve">CITATION Art06 \p 358 \l 2057 </w:instrText>
          </w:r>
          <w:r w:rsidR="00B20BBD">
            <w:rPr>
              <w:sz w:val="24"/>
              <w:szCs w:val="24"/>
            </w:rPr>
            <w:fldChar w:fldCharType="separate"/>
          </w:r>
          <w:r w:rsidR="00DE05EF">
            <w:rPr>
              <w:noProof/>
              <w:sz w:val="24"/>
              <w:szCs w:val="24"/>
            </w:rPr>
            <w:t xml:space="preserve"> </w:t>
          </w:r>
          <w:r w:rsidR="00DE05EF" w:rsidRPr="00DE05EF">
            <w:rPr>
              <w:noProof/>
              <w:sz w:val="24"/>
              <w:szCs w:val="24"/>
            </w:rPr>
            <w:t>(Arthur, et al., 2006, p. 358)</w:t>
          </w:r>
          <w:r w:rsidR="00B20BBD">
            <w:rPr>
              <w:sz w:val="24"/>
              <w:szCs w:val="24"/>
            </w:rPr>
            <w:fldChar w:fldCharType="end"/>
          </w:r>
        </w:sdtContent>
      </w:sdt>
      <w:r w:rsidRPr="00495B2D">
        <w:rPr>
          <w:sz w:val="24"/>
          <w:szCs w:val="24"/>
        </w:rPr>
        <w:t xml:space="preserve">. </w:t>
      </w:r>
      <w:r w:rsidR="00B20BBD">
        <w:rPr>
          <w:sz w:val="24"/>
          <w:szCs w:val="24"/>
        </w:rPr>
        <w:t xml:space="preserve"> Also a</w:t>
      </w:r>
      <w:r w:rsidRPr="00495B2D">
        <w:rPr>
          <w:sz w:val="24"/>
          <w:szCs w:val="24"/>
        </w:rPr>
        <w:t xml:space="preserve">n element of pupil choice needs to be added </w:t>
      </w:r>
      <w:r w:rsidR="00B20BBD">
        <w:rPr>
          <w:sz w:val="24"/>
          <w:szCs w:val="24"/>
        </w:rPr>
        <w:t xml:space="preserve">and time needs to be set aside for </w:t>
      </w:r>
      <w:r w:rsidRPr="00495B2D">
        <w:rPr>
          <w:sz w:val="24"/>
          <w:szCs w:val="24"/>
        </w:rPr>
        <w:t>plenaries so that children can reflect back on the end goal</w:t>
      </w:r>
      <w:r>
        <w:rPr>
          <w:sz w:val="24"/>
          <w:szCs w:val="24"/>
        </w:rPr>
        <w:t xml:space="preserve"> </w:t>
      </w:r>
      <w:sdt>
        <w:sdtPr>
          <w:rPr>
            <w:sz w:val="24"/>
            <w:szCs w:val="24"/>
          </w:rPr>
          <w:id w:val="82036622"/>
          <w:citation/>
        </w:sdtPr>
        <w:sdtContent>
          <w:r w:rsidRPr="00495B2D">
            <w:rPr>
              <w:sz w:val="24"/>
              <w:szCs w:val="24"/>
            </w:rPr>
            <w:fldChar w:fldCharType="begin"/>
          </w:r>
          <w:r w:rsidRPr="00495B2D">
            <w:rPr>
              <w:sz w:val="24"/>
              <w:szCs w:val="24"/>
            </w:rPr>
            <w:instrText xml:space="preserve">CITATION Art06 \p 358 \l 2057 </w:instrText>
          </w:r>
          <w:r w:rsidRPr="00495B2D">
            <w:rPr>
              <w:sz w:val="24"/>
              <w:szCs w:val="24"/>
            </w:rPr>
            <w:fldChar w:fldCharType="separate"/>
          </w:r>
          <w:r w:rsidR="00DE05EF" w:rsidRPr="00DE05EF">
            <w:rPr>
              <w:noProof/>
              <w:sz w:val="24"/>
              <w:szCs w:val="24"/>
            </w:rPr>
            <w:t>(Arthur, et al., 2006, p. 358)</w:t>
          </w:r>
          <w:r w:rsidRPr="00495B2D">
            <w:rPr>
              <w:sz w:val="24"/>
              <w:szCs w:val="24"/>
            </w:rPr>
            <w:fldChar w:fldCharType="end"/>
          </w:r>
        </w:sdtContent>
      </w:sdt>
      <w:r>
        <w:rPr>
          <w:sz w:val="24"/>
          <w:szCs w:val="24"/>
        </w:rPr>
        <w:t xml:space="preserve">.  </w:t>
      </w:r>
      <w:r w:rsidRPr="00561985">
        <w:rPr>
          <w:sz w:val="24"/>
          <w:szCs w:val="24"/>
        </w:rPr>
        <w:t xml:space="preserve">Dunn </w:t>
      </w:r>
      <w:sdt>
        <w:sdtPr>
          <w:rPr>
            <w:sz w:val="24"/>
            <w:szCs w:val="24"/>
          </w:rPr>
          <w:id w:val="-1405282775"/>
          <w:citation/>
        </w:sdtPr>
        <w:sdtContent>
          <w:r>
            <w:rPr>
              <w:sz w:val="24"/>
              <w:szCs w:val="24"/>
            </w:rPr>
            <w:fldChar w:fldCharType="begin"/>
          </w:r>
          <w:r>
            <w:rPr>
              <w:sz w:val="24"/>
              <w:szCs w:val="24"/>
            </w:rPr>
            <w:instrText xml:space="preserve">CITATION Dav11 \p 37 \n  \l 2057 </w:instrText>
          </w:r>
          <w:r>
            <w:rPr>
              <w:sz w:val="24"/>
              <w:szCs w:val="24"/>
            </w:rPr>
            <w:fldChar w:fldCharType="separate"/>
          </w:r>
          <w:r w:rsidR="00DE05EF" w:rsidRPr="00DE05EF">
            <w:rPr>
              <w:noProof/>
              <w:sz w:val="24"/>
              <w:szCs w:val="24"/>
            </w:rPr>
            <w:t>(2011, p. 37)</w:t>
          </w:r>
          <w:r>
            <w:rPr>
              <w:sz w:val="24"/>
              <w:szCs w:val="24"/>
            </w:rPr>
            <w:fldChar w:fldCharType="end"/>
          </w:r>
        </w:sdtContent>
      </w:sdt>
      <w:r w:rsidRPr="00561985">
        <w:rPr>
          <w:sz w:val="24"/>
          <w:szCs w:val="24"/>
        </w:rPr>
        <w:t xml:space="preserve"> </w:t>
      </w:r>
      <w:r>
        <w:rPr>
          <w:sz w:val="24"/>
          <w:szCs w:val="24"/>
        </w:rPr>
        <w:t xml:space="preserve">notes that </w:t>
      </w:r>
      <w:r w:rsidR="00B20BBD">
        <w:rPr>
          <w:sz w:val="24"/>
          <w:szCs w:val="24"/>
        </w:rPr>
        <w:t>o</w:t>
      </w:r>
      <w:r w:rsidRPr="00561985">
        <w:rPr>
          <w:sz w:val="24"/>
          <w:szCs w:val="24"/>
        </w:rPr>
        <w:t xml:space="preserve">pen ended </w:t>
      </w:r>
      <w:r>
        <w:rPr>
          <w:sz w:val="24"/>
          <w:szCs w:val="24"/>
        </w:rPr>
        <w:t>l</w:t>
      </w:r>
      <w:r w:rsidRPr="00561985">
        <w:rPr>
          <w:sz w:val="24"/>
          <w:szCs w:val="24"/>
        </w:rPr>
        <w:t xml:space="preserve">earning </w:t>
      </w:r>
      <w:r>
        <w:rPr>
          <w:sz w:val="24"/>
          <w:szCs w:val="24"/>
        </w:rPr>
        <w:t>o</w:t>
      </w:r>
      <w:r w:rsidRPr="00561985">
        <w:rPr>
          <w:sz w:val="24"/>
          <w:szCs w:val="24"/>
        </w:rPr>
        <w:t>bjectives</w:t>
      </w:r>
      <w:r w:rsidR="00B20BBD">
        <w:rPr>
          <w:sz w:val="24"/>
          <w:szCs w:val="24"/>
        </w:rPr>
        <w:t xml:space="preserve"> </w:t>
      </w:r>
      <w:r w:rsidRPr="00561985">
        <w:rPr>
          <w:sz w:val="24"/>
          <w:szCs w:val="24"/>
        </w:rPr>
        <w:t>are the best for assessing children because it personalises the child’s learning far more.</w:t>
      </w:r>
      <w:r>
        <w:rPr>
          <w:sz w:val="24"/>
          <w:szCs w:val="24"/>
        </w:rPr>
        <w:t xml:space="preserve">  The learning objective set out by the teacher was linked to the Literacy skills needed to use and develop in the lesson. </w:t>
      </w:r>
      <w:r w:rsidRPr="00561985">
        <w:rPr>
          <w:sz w:val="24"/>
          <w:szCs w:val="24"/>
        </w:rPr>
        <w:t>According to Dunn</w:t>
      </w:r>
      <w:r>
        <w:rPr>
          <w:sz w:val="24"/>
          <w:szCs w:val="24"/>
        </w:rPr>
        <w:t xml:space="preserve"> </w:t>
      </w:r>
      <w:sdt>
        <w:sdtPr>
          <w:rPr>
            <w:sz w:val="24"/>
            <w:szCs w:val="24"/>
          </w:rPr>
          <w:id w:val="-647205694"/>
          <w:citation/>
        </w:sdtPr>
        <w:sdtContent>
          <w:r>
            <w:rPr>
              <w:sz w:val="24"/>
              <w:szCs w:val="24"/>
            </w:rPr>
            <w:fldChar w:fldCharType="begin"/>
          </w:r>
          <w:r>
            <w:rPr>
              <w:sz w:val="24"/>
              <w:szCs w:val="24"/>
            </w:rPr>
            <w:instrText xml:space="preserve">CITATION Dav11 \p 41 \n  \l 2057 </w:instrText>
          </w:r>
          <w:r>
            <w:rPr>
              <w:sz w:val="24"/>
              <w:szCs w:val="24"/>
            </w:rPr>
            <w:fldChar w:fldCharType="separate"/>
          </w:r>
          <w:r w:rsidR="00DE05EF" w:rsidRPr="00DE05EF">
            <w:rPr>
              <w:noProof/>
              <w:sz w:val="24"/>
              <w:szCs w:val="24"/>
            </w:rPr>
            <w:t>(2011, p. 41)</w:t>
          </w:r>
          <w:r>
            <w:rPr>
              <w:sz w:val="24"/>
              <w:szCs w:val="24"/>
            </w:rPr>
            <w:fldChar w:fldCharType="end"/>
          </w:r>
        </w:sdtContent>
      </w:sdt>
      <w:r>
        <w:rPr>
          <w:sz w:val="24"/>
          <w:szCs w:val="24"/>
        </w:rPr>
        <w:t xml:space="preserve"> </w:t>
      </w:r>
      <w:r w:rsidRPr="00561985">
        <w:rPr>
          <w:sz w:val="24"/>
          <w:szCs w:val="24"/>
        </w:rPr>
        <w:t>assessment can only work effectively if, firstly children understand the learning objective</w:t>
      </w:r>
      <w:r>
        <w:rPr>
          <w:sz w:val="24"/>
          <w:szCs w:val="24"/>
        </w:rPr>
        <w:t xml:space="preserve"> and secondly</w:t>
      </w:r>
      <w:r w:rsidRPr="00561985">
        <w:rPr>
          <w:sz w:val="24"/>
          <w:szCs w:val="24"/>
        </w:rPr>
        <w:t xml:space="preserve">, that the success criteria is a step by step guide that will help them achieve the </w:t>
      </w:r>
      <w:r w:rsidRPr="00561985">
        <w:rPr>
          <w:sz w:val="24"/>
          <w:szCs w:val="24"/>
        </w:rPr>
        <w:lastRenderedPageBreak/>
        <w:t xml:space="preserve">objective. </w:t>
      </w:r>
      <w:r>
        <w:rPr>
          <w:sz w:val="24"/>
          <w:szCs w:val="24"/>
        </w:rPr>
        <w:t xml:space="preserve">Hattie </w:t>
      </w:r>
      <w:sdt>
        <w:sdtPr>
          <w:rPr>
            <w:sz w:val="24"/>
            <w:szCs w:val="24"/>
          </w:rPr>
          <w:id w:val="-939752656"/>
          <w:citation/>
        </w:sdtPr>
        <w:sdtContent>
          <w:r>
            <w:rPr>
              <w:sz w:val="24"/>
              <w:szCs w:val="24"/>
            </w:rPr>
            <w:fldChar w:fldCharType="begin"/>
          </w:r>
          <w:r>
            <w:rPr>
              <w:sz w:val="24"/>
              <w:szCs w:val="24"/>
            </w:rPr>
            <w:instrText xml:space="preserve">CITATION Hat12 \p 51 \n  \l 2057 </w:instrText>
          </w:r>
          <w:r>
            <w:rPr>
              <w:sz w:val="24"/>
              <w:szCs w:val="24"/>
            </w:rPr>
            <w:fldChar w:fldCharType="separate"/>
          </w:r>
          <w:r w:rsidR="00DE05EF" w:rsidRPr="00DE05EF">
            <w:rPr>
              <w:noProof/>
              <w:sz w:val="24"/>
              <w:szCs w:val="24"/>
            </w:rPr>
            <w:t>(2012, p. 51)</w:t>
          </w:r>
          <w:r>
            <w:rPr>
              <w:sz w:val="24"/>
              <w:szCs w:val="24"/>
            </w:rPr>
            <w:fldChar w:fldCharType="end"/>
          </w:r>
        </w:sdtContent>
      </w:sdt>
      <w:r>
        <w:rPr>
          <w:sz w:val="24"/>
          <w:szCs w:val="24"/>
        </w:rPr>
        <w:t xml:space="preserve"> notes that the success criteria needs to be clear and allow the learner to know that by completing each criteria they will reach the end goal successfully. </w:t>
      </w:r>
      <w:r w:rsidR="00B20BBD">
        <w:rPr>
          <w:sz w:val="24"/>
          <w:szCs w:val="24"/>
        </w:rPr>
        <w:t xml:space="preserve">In the lesson I observed the children were asked to RAG their learning objective, this was a tool in which the teacher could assess who understood the skills being developed. </w:t>
      </w:r>
    </w:p>
    <w:p w:rsidR="00F50E6F" w:rsidRDefault="00F50E6F" w:rsidP="00CA4313">
      <w:pPr>
        <w:spacing w:line="480" w:lineRule="auto"/>
        <w:rPr>
          <w:sz w:val="24"/>
          <w:szCs w:val="24"/>
        </w:rPr>
      </w:pPr>
      <w:r w:rsidRPr="00EE219D">
        <w:rPr>
          <w:sz w:val="24"/>
          <w:szCs w:val="24"/>
        </w:rPr>
        <w:t xml:space="preserve">Literature focusing on the subject of assessment has an overwhelming argument that its use within a classroom is of huge benefit to a child’s development. However it does not come without its limitations. Black and </w:t>
      </w:r>
      <w:proofErr w:type="spellStart"/>
      <w:r w:rsidRPr="00EE219D">
        <w:rPr>
          <w:sz w:val="24"/>
          <w:szCs w:val="24"/>
        </w:rPr>
        <w:t>Wiliam</w:t>
      </w:r>
      <w:proofErr w:type="spellEnd"/>
      <w:r w:rsidRPr="00EE219D">
        <w:rPr>
          <w:sz w:val="24"/>
          <w:szCs w:val="24"/>
        </w:rPr>
        <w:t xml:space="preserve"> </w:t>
      </w:r>
      <w:sdt>
        <w:sdtPr>
          <w:rPr>
            <w:sz w:val="24"/>
            <w:szCs w:val="24"/>
          </w:rPr>
          <w:id w:val="1515496190"/>
          <w:citation/>
        </w:sdtPr>
        <w:sdtContent>
          <w:r w:rsidRPr="00EE219D">
            <w:rPr>
              <w:sz w:val="24"/>
              <w:szCs w:val="24"/>
            </w:rPr>
            <w:fldChar w:fldCharType="begin"/>
          </w:r>
          <w:r w:rsidR="00BA3D46" w:rsidRPr="00EE219D">
            <w:rPr>
              <w:sz w:val="24"/>
              <w:szCs w:val="24"/>
            </w:rPr>
            <w:instrText xml:space="preserve">CITATION Wil98 \p "3 -4" \n  \l 2057 </w:instrText>
          </w:r>
          <w:r w:rsidRPr="00EE219D">
            <w:rPr>
              <w:sz w:val="24"/>
              <w:szCs w:val="24"/>
            </w:rPr>
            <w:fldChar w:fldCharType="separate"/>
          </w:r>
          <w:r w:rsidR="00DE05EF" w:rsidRPr="00DE05EF">
            <w:rPr>
              <w:noProof/>
              <w:sz w:val="24"/>
              <w:szCs w:val="24"/>
            </w:rPr>
            <w:t>(1998, pp. 3 -4)</w:t>
          </w:r>
          <w:r w:rsidRPr="00EE219D">
            <w:rPr>
              <w:sz w:val="24"/>
              <w:szCs w:val="24"/>
            </w:rPr>
            <w:fldChar w:fldCharType="end"/>
          </w:r>
        </w:sdtContent>
      </w:sdt>
      <w:r w:rsidRPr="00EE219D">
        <w:rPr>
          <w:sz w:val="24"/>
          <w:szCs w:val="24"/>
        </w:rPr>
        <w:t xml:space="preserve"> noted that good quality assessment would mean significant changes to the way teachers approach classroom practice.</w:t>
      </w:r>
      <w:r w:rsidR="003D63FE" w:rsidRPr="00EE219D">
        <w:rPr>
          <w:sz w:val="24"/>
          <w:szCs w:val="24"/>
        </w:rPr>
        <w:t xml:space="preserve"> </w:t>
      </w:r>
      <w:r w:rsidRPr="00EE219D">
        <w:rPr>
          <w:sz w:val="24"/>
          <w:szCs w:val="24"/>
        </w:rPr>
        <w:t xml:space="preserve">Clemson </w:t>
      </w:r>
      <w:sdt>
        <w:sdtPr>
          <w:rPr>
            <w:sz w:val="24"/>
            <w:szCs w:val="24"/>
          </w:rPr>
          <w:id w:val="1466392260"/>
          <w:citation/>
        </w:sdtPr>
        <w:sdtContent>
          <w:r w:rsidRPr="00EE219D">
            <w:rPr>
              <w:sz w:val="24"/>
              <w:szCs w:val="24"/>
            </w:rPr>
            <w:fldChar w:fldCharType="begin"/>
          </w:r>
          <w:r w:rsidRPr="00EE219D">
            <w:rPr>
              <w:sz w:val="24"/>
              <w:szCs w:val="24"/>
            </w:rPr>
            <w:instrText xml:space="preserve">CITATION Cle91 \p 19 \n  \l 2057 </w:instrText>
          </w:r>
          <w:r w:rsidRPr="00EE219D">
            <w:rPr>
              <w:sz w:val="24"/>
              <w:szCs w:val="24"/>
            </w:rPr>
            <w:fldChar w:fldCharType="separate"/>
          </w:r>
          <w:r w:rsidR="00DE05EF" w:rsidRPr="00DE05EF">
            <w:rPr>
              <w:noProof/>
              <w:sz w:val="24"/>
              <w:szCs w:val="24"/>
            </w:rPr>
            <w:t>(1991, p. 19)</w:t>
          </w:r>
          <w:r w:rsidRPr="00EE219D">
            <w:rPr>
              <w:sz w:val="24"/>
              <w:szCs w:val="24"/>
            </w:rPr>
            <w:fldChar w:fldCharType="end"/>
          </w:r>
        </w:sdtContent>
      </w:sdt>
      <w:r w:rsidRPr="00EE219D">
        <w:rPr>
          <w:sz w:val="24"/>
          <w:szCs w:val="24"/>
        </w:rPr>
        <w:t xml:space="preserve"> argues that teachers must be firstly fully understand assessment before being able to assess children in their learning, the process </w:t>
      </w:r>
      <w:r w:rsidR="00401462" w:rsidRPr="00EE219D">
        <w:rPr>
          <w:sz w:val="24"/>
          <w:szCs w:val="24"/>
        </w:rPr>
        <w:t>of</w:t>
      </w:r>
      <w:r w:rsidRPr="00EE219D">
        <w:rPr>
          <w:sz w:val="24"/>
          <w:szCs w:val="24"/>
        </w:rPr>
        <w:t xml:space="preserve"> which is rather complex. Many of the difficulties surrounding assessment of children are within the teacher themselves, confidence is needed </w:t>
      </w:r>
      <w:sdt>
        <w:sdtPr>
          <w:rPr>
            <w:sz w:val="24"/>
            <w:szCs w:val="24"/>
          </w:rPr>
          <w:id w:val="-856965738"/>
          <w:citation/>
        </w:sdtPr>
        <w:sdtContent>
          <w:r w:rsidRPr="00EE219D">
            <w:rPr>
              <w:sz w:val="24"/>
              <w:szCs w:val="24"/>
            </w:rPr>
            <w:fldChar w:fldCharType="begin"/>
          </w:r>
          <w:r w:rsidR="00DE05EF">
            <w:rPr>
              <w:sz w:val="24"/>
              <w:szCs w:val="24"/>
            </w:rPr>
            <w:instrText xml:space="preserve">CITATION Placeholder1 \p 31 \l 2057 </w:instrText>
          </w:r>
          <w:r w:rsidRPr="00EE219D">
            <w:rPr>
              <w:sz w:val="24"/>
              <w:szCs w:val="24"/>
            </w:rPr>
            <w:fldChar w:fldCharType="separate"/>
          </w:r>
          <w:r w:rsidR="00DE05EF" w:rsidRPr="00DE05EF">
            <w:rPr>
              <w:noProof/>
              <w:sz w:val="24"/>
              <w:szCs w:val="24"/>
            </w:rPr>
            <w:t>(Clemson &amp; Clemson, 1991, p. 31)</w:t>
          </w:r>
          <w:r w:rsidRPr="00EE219D">
            <w:rPr>
              <w:sz w:val="24"/>
              <w:szCs w:val="24"/>
            </w:rPr>
            <w:fldChar w:fldCharType="end"/>
          </w:r>
        </w:sdtContent>
      </w:sdt>
      <w:r w:rsidRPr="00EE219D">
        <w:rPr>
          <w:sz w:val="24"/>
          <w:szCs w:val="24"/>
        </w:rPr>
        <w:t xml:space="preserve">. Murphy </w:t>
      </w:r>
      <w:sdt>
        <w:sdtPr>
          <w:rPr>
            <w:sz w:val="24"/>
            <w:szCs w:val="24"/>
          </w:rPr>
          <w:id w:val="660744557"/>
          <w:citation/>
        </w:sdtPr>
        <w:sdtContent>
          <w:r w:rsidRPr="00EE219D">
            <w:rPr>
              <w:sz w:val="24"/>
              <w:szCs w:val="24"/>
            </w:rPr>
            <w:fldChar w:fldCharType="begin"/>
          </w:r>
          <w:r w:rsidRPr="00EE219D">
            <w:rPr>
              <w:sz w:val="24"/>
              <w:szCs w:val="24"/>
            </w:rPr>
            <w:instrText xml:space="preserve">CITATION Mur99 \p 19 \n  \l 2057 </w:instrText>
          </w:r>
          <w:r w:rsidRPr="00EE219D">
            <w:rPr>
              <w:sz w:val="24"/>
              <w:szCs w:val="24"/>
            </w:rPr>
            <w:fldChar w:fldCharType="separate"/>
          </w:r>
          <w:r w:rsidR="00DE05EF" w:rsidRPr="00DE05EF">
            <w:rPr>
              <w:noProof/>
              <w:sz w:val="24"/>
              <w:szCs w:val="24"/>
            </w:rPr>
            <w:t>(1999, p. 19)</w:t>
          </w:r>
          <w:r w:rsidRPr="00EE219D">
            <w:rPr>
              <w:sz w:val="24"/>
              <w:szCs w:val="24"/>
            </w:rPr>
            <w:fldChar w:fldCharType="end"/>
          </w:r>
        </w:sdtContent>
      </w:sdt>
      <w:r w:rsidRPr="00EE219D">
        <w:rPr>
          <w:sz w:val="24"/>
          <w:szCs w:val="24"/>
        </w:rPr>
        <w:t xml:space="preserve"> adds to this argument by pointing out that as a nation we give priority to grades over moving children’s learning on. Pupils themselves are more concerned with their grade at the end of a piece of work as opposed to focusing on the advice and how to move their learning forward </w:t>
      </w:r>
      <w:sdt>
        <w:sdtPr>
          <w:rPr>
            <w:sz w:val="24"/>
            <w:szCs w:val="24"/>
          </w:rPr>
          <w:id w:val="1877811937"/>
          <w:citation/>
        </w:sdtPr>
        <w:sdtContent>
          <w:r w:rsidRPr="00EE219D">
            <w:rPr>
              <w:sz w:val="24"/>
              <w:szCs w:val="24"/>
            </w:rPr>
            <w:fldChar w:fldCharType="begin"/>
          </w:r>
          <w:r w:rsidRPr="00EE219D">
            <w:rPr>
              <w:sz w:val="24"/>
              <w:szCs w:val="24"/>
            </w:rPr>
            <w:instrText xml:space="preserve">CITATION Mur99 \p 119 \l 2057 </w:instrText>
          </w:r>
          <w:r w:rsidRPr="00EE219D">
            <w:rPr>
              <w:sz w:val="24"/>
              <w:szCs w:val="24"/>
            </w:rPr>
            <w:fldChar w:fldCharType="separate"/>
          </w:r>
          <w:r w:rsidR="00DE05EF" w:rsidRPr="00DE05EF">
            <w:rPr>
              <w:noProof/>
              <w:sz w:val="24"/>
              <w:szCs w:val="24"/>
            </w:rPr>
            <w:t>(Murphy, 1999, p. 119)</w:t>
          </w:r>
          <w:r w:rsidRPr="00EE219D">
            <w:rPr>
              <w:sz w:val="24"/>
              <w:szCs w:val="24"/>
            </w:rPr>
            <w:fldChar w:fldCharType="end"/>
          </w:r>
        </w:sdtContent>
      </w:sdt>
      <w:r w:rsidRPr="00EE219D">
        <w:rPr>
          <w:sz w:val="24"/>
          <w:szCs w:val="24"/>
        </w:rPr>
        <w:t xml:space="preserve">. </w:t>
      </w:r>
      <w:proofErr w:type="spellStart"/>
      <w:r w:rsidRPr="00EE219D">
        <w:rPr>
          <w:sz w:val="24"/>
          <w:szCs w:val="24"/>
        </w:rPr>
        <w:t>Wiliam</w:t>
      </w:r>
      <w:proofErr w:type="spellEnd"/>
      <w:r w:rsidRPr="00EE219D">
        <w:rPr>
          <w:sz w:val="24"/>
          <w:szCs w:val="24"/>
        </w:rPr>
        <w:t xml:space="preserve"> favour</w:t>
      </w:r>
      <w:r w:rsidR="00401462" w:rsidRPr="00EE219D">
        <w:rPr>
          <w:sz w:val="24"/>
          <w:szCs w:val="24"/>
        </w:rPr>
        <w:t>s</w:t>
      </w:r>
      <w:r w:rsidRPr="00EE219D">
        <w:rPr>
          <w:sz w:val="24"/>
          <w:szCs w:val="24"/>
        </w:rPr>
        <w:t xml:space="preserve"> an approach that would support teachers own judgement</w:t>
      </w:r>
      <w:r w:rsidR="003D63FE" w:rsidRPr="00EE219D">
        <w:rPr>
          <w:sz w:val="24"/>
          <w:szCs w:val="24"/>
        </w:rPr>
        <w:t xml:space="preserve"> </w:t>
      </w:r>
      <w:r w:rsidRPr="00EE219D">
        <w:rPr>
          <w:sz w:val="24"/>
          <w:szCs w:val="24"/>
        </w:rPr>
        <w:t xml:space="preserve">of pupils achievement and should replace all forms of testing. He continues to note that this is </w:t>
      </w:r>
      <w:r w:rsidRPr="00561985">
        <w:rPr>
          <w:sz w:val="24"/>
          <w:szCs w:val="24"/>
        </w:rPr>
        <w:t xml:space="preserve">common practice in Sweden </w:t>
      </w:r>
      <w:sdt>
        <w:sdtPr>
          <w:rPr>
            <w:sz w:val="24"/>
            <w:szCs w:val="24"/>
          </w:rPr>
          <w:id w:val="-376391680"/>
          <w:citation/>
        </w:sdtPr>
        <w:sdtContent>
          <w:r w:rsidRPr="00561985">
            <w:rPr>
              <w:sz w:val="24"/>
              <w:szCs w:val="24"/>
            </w:rPr>
            <w:fldChar w:fldCharType="begin"/>
          </w:r>
          <w:r w:rsidRPr="00561985">
            <w:rPr>
              <w:sz w:val="24"/>
              <w:szCs w:val="24"/>
            </w:rPr>
            <w:instrText xml:space="preserve">CITATION Art06 \p 353 \l 2057 </w:instrText>
          </w:r>
          <w:r w:rsidRPr="00561985">
            <w:rPr>
              <w:sz w:val="24"/>
              <w:szCs w:val="24"/>
            </w:rPr>
            <w:fldChar w:fldCharType="separate"/>
          </w:r>
          <w:r w:rsidR="00DE05EF" w:rsidRPr="00DE05EF">
            <w:rPr>
              <w:noProof/>
              <w:sz w:val="24"/>
              <w:szCs w:val="24"/>
            </w:rPr>
            <w:t>(Arthur, et al., 2006, p. 353)</w:t>
          </w:r>
          <w:r w:rsidRPr="00561985">
            <w:rPr>
              <w:sz w:val="24"/>
              <w:szCs w:val="24"/>
            </w:rPr>
            <w:fldChar w:fldCharType="end"/>
          </w:r>
        </w:sdtContent>
      </w:sdt>
      <w:r w:rsidRPr="00561985">
        <w:rPr>
          <w:sz w:val="24"/>
          <w:szCs w:val="24"/>
        </w:rPr>
        <w:t xml:space="preserve">.  He goes as far as to say that this approach would also tackle the underachievement of boys, because the all or nothing approach to testing allows boys to believe they can make up lost ground at the last minute. </w:t>
      </w:r>
      <w:proofErr w:type="spellStart"/>
      <w:r w:rsidR="003D63FE">
        <w:rPr>
          <w:sz w:val="24"/>
          <w:szCs w:val="24"/>
        </w:rPr>
        <w:t>Wiliam</w:t>
      </w:r>
      <w:proofErr w:type="spellEnd"/>
      <w:r w:rsidR="003D63FE">
        <w:rPr>
          <w:sz w:val="24"/>
          <w:szCs w:val="24"/>
        </w:rPr>
        <w:t xml:space="preserve"> </w:t>
      </w:r>
      <w:r w:rsidR="00D11B75">
        <w:rPr>
          <w:sz w:val="24"/>
          <w:szCs w:val="24"/>
        </w:rPr>
        <w:t>continues</w:t>
      </w:r>
      <w:r w:rsidR="003D63FE">
        <w:rPr>
          <w:sz w:val="24"/>
          <w:szCs w:val="24"/>
        </w:rPr>
        <w:t xml:space="preserve"> by</w:t>
      </w:r>
      <w:r w:rsidRPr="00561985">
        <w:rPr>
          <w:sz w:val="24"/>
          <w:szCs w:val="24"/>
        </w:rPr>
        <w:t xml:space="preserve"> suggest</w:t>
      </w:r>
      <w:r w:rsidR="003D63FE">
        <w:rPr>
          <w:sz w:val="24"/>
          <w:szCs w:val="24"/>
        </w:rPr>
        <w:t>ing that in this</w:t>
      </w:r>
      <w:r w:rsidRPr="00561985">
        <w:rPr>
          <w:sz w:val="24"/>
          <w:szCs w:val="24"/>
        </w:rPr>
        <w:t xml:space="preserve"> style of testing, pupils would be given a range of assessments (not all pupils undertaking the same) that would cover all aspects of the curriculum and allocated at random</w:t>
      </w:r>
      <w:r w:rsidR="003D63FE">
        <w:rPr>
          <w:sz w:val="24"/>
          <w:szCs w:val="24"/>
        </w:rPr>
        <w:t xml:space="preserve"> </w:t>
      </w:r>
      <w:sdt>
        <w:sdtPr>
          <w:rPr>
            <w:sz w:val="24"/>
            <w:szCs w:val="24"/>
          </w:rPr>
          <w:id w:val="-2039501603"/>
          <w:citation/>
        </w:sdtPr>
        <w:sdtContent>
          <w:r w:rsidRPr="00561985">
            <w:rPr>
              <w:sz w:val="24"/>
              <w:szCs w:val="24"/>
            </w:rPr>
            <w:fldChar w:fldCharType="begin"/>
          </w:r>
          <w:r w:rsidRPr="00561985">
            <w:rPr>
              <w:sz w:val="24"/>
              <w:szCs w:val="24"/>
            </w:rPr>
            <w:instrText xml:space="preserve">CITATION Art06 \p 353 \l 2057 </w:instrText>
          </w:r>
          <w:r w:rsidRPr="00561985">
            <w:rPr>
              <w:sz w:val="24"/>
              <w:szCs w:val="24"/>
            </w:rPr>
            <w:fldChar w:fldCharType="separate"/>
          </w:r>
          <w:r w:rsidR="00DE05EF" w:rsidRPr="00DE05EF">
            <w:rPr>
              <w:noProof/>
              <w:sz w:val="24"/>
              <w:szCs w:val="24"/>
            </w:rPr>
            <w:t>(Arthur, et al., 2006, p. 353)</w:t>
          </w:r>
          <w:r w:rsidRPr="00561985">
            <w:rPr>
              <w:sz w:val="24"/>
              <w:szCs w:val="24"/>
            </w:rPr>
            <w:fldChar w:fldCharType="end"/>
          </w:r>
        </w:sdtContent>
      </w:sdt>
      <w:r w:rsidRPr="00561985">
        <w:rPr>
          <w:sz w:val="24"/>
          <w:szCs w:val="24"/>
        </w:rPr>
        <w:t>.</w:t>
      </w:r>
      <w:r>
        <w:rPr>
          <w:sz w:val="24"/>
          <w:szCs w:val="24"/>
        </w:rPr>
        <w:t xml:space="preserve"> This he concludes would shift the focus of teachers</w:t>
      </w:r>
      <w:r w:rsidR="003D63FE">
        <w:rPr>
          <w:sz w:val="24"/>
          <w:szCs w:val="24"/>
        </w:rPr>
        <w:t xml:space="preserve"> simply</w:t>
      </w:r>
      <w:r>
        <w:rPr>
          <w:sz w:val="24"/>
          <w:szCs w:val="24"/>
        </w:rPr>
        <w:t xml:space="preserve"> teaching for the test and look more at </w:t>
      </w:r>
      <w:r>
        <w:rPr>
          <w:sz w:val="24"/>
          <w:szCs w:val="24"/>
        </w:rPr>
        <w:lastRenderedPageBreak/>
        <w:t>celebrating what individuals have achieved in their learning</w:t>
      </w:r>
      <w:r w:rsidR="003D63FE">
        <w:rPr>
          <w:sz w:val="24"/>
          <w:szCs w:val="24"/>
        </w:rPr>
        <w:t xml:space="preserve"> journey</w:t>
      </w:r>
      <w:sdt>
        <w:sdtPr>
          <w:rPr>
            <w:sz w:val="24"/>
            <w:szCs w:val="24"/>
          </w:rPr>
          <w:id w:val="581418770"/>
          <w:citation/>
        </w:sdtPr>
        <w:sdtContent>
          <w:r>
            <w:rPr>
              <w:sz w:val="24"/>
              <w:szCs w:val="24"/>
            </w:rPr>
            <w:fldChar w:fldCharType="begin"/>
          </w:r>
          <w:r>
            <w:rPr>
              <w:sz w:val="24"/>
              <w:szCs w:val="24"/>
            </w:rPr>
            <w:instrText xml:space="preserve">CITATION Art06 \p 353 \l 2057 </w:instrText>
          </w:r>
          <w:r>
            <w:rPr>
              <w:sz w:val="24"/>
              <w:szCs w:val="24"/>
            </w:rPr>
            <w:fldChar w:fldCharType="separate"/>
          </w:r>
          <w:r w:rsidR="00DE05EF">
            <w:rPr>
              <w:noProof/>
              <w:sz w:val="24"/>
              <w:szCs w:val="24"/>
            </w:rPr>
            <w:t xml:space="preserve"> </w:t>
          </w:r>
          <w:r w:rsidR="00DE05EF" w:rsidRPr="00DE05EF">
            <w:rPr>
              <w:noProof/>
              <w:sz w:val="24"/>
              <w:szCs w:val="24"/>
            </w:rPr>
            <w:t>(Arthur, et al., 2006, p. 353)</w:t>
          </w:r>
          <w:r>
            <w:rPr>
              <w:sz w:val="24"/>
              <w:szCs w:val="24"/>
            </w:rPr>
            <w:fldChar w:fldCharType="end"/>
          </w:r>
        </w:sdtContent>
      </w:sdt>
      <w:r>
        <w:rPr>
          <w:sz w:val="24"/>
          <w:szCs w:val="24"/>
        </w:rPr>
        <w:t xml:space="preserve">. </w:t>
      </w:r>
    </w:p>
    <w:p w:rsidR="00F50E6F" w:rsidRDefault="00EE219D" w:rsidP="00CA4313">
      <w:pPr>
        <w:spacing w:line="480" w:lineRule="auto"/>
        <w:rPr>
          <w:color w:val="000000" w:themeColor="text1"/>
          <w:sz w:val="24"/>
          <w:szCs w:val="24"/>
        </w:rPr>
      </w:pPr>
      <w:r>
        <w:rPr>
          <w:color w:val="000000" w:themeColor="text1"/>
          <w:sz w:val="24"/>
          <w:szCs w:val="24"/>
        </w:rPr>
        <w:t xml:space="preserve">In conclusion, Black and </w:t>
      </w:r>
      <w:proofErr w:type="spellStart"/>
      <w:r>
        <w:rPr>
          <w:color w:val="000000" w:themeColor="text1"/>
          <w:sz w:val="24"/>
          <w:szCs w:val="24"/>
        </w:rPr>
        <w:t>Wiliam’s</w:t>
      </w:r>
      <w:proofErr w:type="spellEnd"/>
      <w:r>
        <w:rPr>
          <w:color w:val="000000" w:themeColor="text1"/>
          <w:sz w:val="24"/>
          <w:szCs w:val="24"/>
        </w:rPr>
        <w:t xml:space="preserve"> study into assessment and feedback has changed the way educators view the importance of assessment. In today’s education system, assessment has to be at the heart of any effective classroom. However the quality of assessment is vital, teachers can no longer provide feedback which simply praises the child’s achievement. Feedback must focus on positives, however at the same time the needs to move the child’s learning on and at time challenge the child. </w:t>
      </w:r>
      <w:r w:rsidR="00042926">
        <w:rPr>
          <w:color w:val="000000" w:themeColor="text1"/>
          <w:sz w:val="24"/>
          <w:szCs w:val="24"/>
        </w:rPr>
        <w:t>Literature</w:t>
      </w:r>
      <w:r>
        <w:rPr>
          <w:color w:val="000000" w:themeColor="text1"/>
          <w:sz w:val="24"/>
          <w:szCs w:val="24"/>
        </w:rPr>
        <w:t xml:space="preserve"> shows that this is easier said than done</w:t>
      </w:r>
      <w:r w:rsidR="00042926">
        <w:rPr>
          <w:color w:val="000000" w:themeColor="text1"/>
          <w:sz w:val="24"/>
          <w:szCs w:val="24"/>
        </w:rPr>
        <w:t xml:space="preserve">. From </w:t>
      </w:r>
      <w:r w:rsidR="00334A49">
        <w:rPr>
          <w:color w:val="000000" w:themeColor="text1"/>
          <w:sz w:val="24"/>
          <w:szCs w:val="24"/>
        </w:rPr>
        <w:t>the research</w:t>
      </w:r>
      <w:r w:rsidR="00042926">
        <w:rPr>
          <w:color w:val="000000" w:themeColor="text1"/>
          <w:sz w:val="24"/>
          <w:szCs w:val="24"/>
        </w:rPr>
        <w:t xml:space="preserve"> I will certainly adopt approaches I have observed to ensure my classroom has high quality assessment and feedback to ensure the children move their learning on. </w:t>
      </w:r>
      <w:r w:rsidR="00F50E6F">
        <w:rPr>
          <w:color w:val="000000" w:themeColor="text1"/>
          <w:sz w:val="24"/>
          <w:szCs w:val="24"/>
        </w:rPr>
        <w:t>I will also adopt a mixture of constructivism  and social constructivism practice within my classroom</w:t>
      </w:r>
      <w:r w:rsidR="00042926">
        <w:rPr>
          <w:color w:val="000000" w:themeColor="text1"/>
          <w:sz w:val="24"/>
          <w:szCs w:val="24"/>
        </w:rPr>
        <w:t xml:space="preserve">, understanding the importance interaction with peers has on a child’s learning journey. </w:t>
      </w:r>
      <w:r w:rsidR="00F50E6F">
        <w:rPr>
          <w:color w:val="000000" w:themeColor="text1"/>
          <w:sz w:val="24"/>
          <w:szCs w:val="24"/>
        </w:rPr>
        <w:t>From the literature read I have understood the importance of allowing children to build their own experiences within the learning environment. This approach will also be of benefit when implementing Donaldson’s Successful Futures.</w:t>
      </w:r>
    </w:p>
    <w:p w:rsidR="003D63FE" w:rsidRDefault="003D63FE" w:rsidP="00CA4313">
      <w:pPr>
        <w:spacing w:line="480" w:lineRule="auto"/>
        <w:rPr>
          <w:color w:val="000000" w:themeColor="text1"/>
          <w:sz w:val="24"/>
          <w:szCs w:val="24"/>
        </w:rPr>
      </w:pPr>
    </w:p>
    <w:p w:rsidR="003D63FE" w:rsidRDefault="003D63FE" w:rsidP="00CA4313">
      <w:pPr>
        <w:spacing w:line="480" w:lineRule="auto"/>
        <w:rPr>
          <w:color w:val="000000" w:themeColor="text1"/>
          <w:sz w:val="24"/>
          <w:szCs w:val="24"/>
        </w:rPr>
      </w:pPr>
    </w:p>
    <w:p w:rsidR="003D63FE" w:rsidRDefault="003D63FE" w:rsidP="00CA4313">
      <w:pPr>
        <w:spacing w:line="480" w:lineRule="auto"/>
        <w:rPr>
          <w:color w:val="000000" w:themeColor="text1"/>
          <w:sz w:val="24"/>
          <w:szCs w:val="24"/>
        </w:rPr>
      </w:pPr>
      <w:r>
        <w:rPr>
          <w:noProof/>
        </w:rPr>
        <w:lastRenderedPageBreak/>
        <w:drawing>
          <wp:anchor distT="0" distB="0" distL="114300" distR="114300" simplePos="0" relativeHeight="251692032" behindDoc="1" locked="0" layoutInCell="1" allowOverlap="1" wp14:anchorId="3E7C8C14">
            <wp:simplePos x="0" y="0"/>
            <wp:positionH relativeFrom="margin">
              <wp:align>center</wp:align>
            </wp:positionH>
            <wp:positionV relativeFrom="paragraph">
              <wp:posOffset>414655</wp:posOffset>
            </wp:positionV>
            <wp:extent cx="5321300" cy="3649980"/>
            <wp:effectExtent l="0" t="0" r="0" b="7620"/>
            <wp:wrapTight wrapText="bothSides">
              <wp:wrapPolygon edited="0">
                <wp:start x="0" y="0"/>
                <wp:lineTo x="0" y="21532"/>
                <wp:lineTo x="21497" y="21532"/>
                <wp:lineTo x="21497"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9028" t="25211" r="19898" b="12497"/>
                    <a:stretch/>
                  </pic:blipFill>
                  <pic:spPr bwMode="auto">
                    <a:xfrm>
                      <a:off x="0" y="0"/>
                      <a:ext cx="5321300" cy="3649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D63FE" w:rsidRDefault="003D63FE" w:rsidP="00CA4313">
      <w:pPr>
        <w:spacing w:line="480" w:lineRule="auto"/>
        <w:rPr>
          <w:color w:val="000000" w:themeColor="text1"/>
          <w:sz w:val="24"/>
          <w:szCs w:val="24"/>
        </w:rPr>
      </w:pPr>
    </w:p>
    <w:p w:rsidR="00F50E6F" w:rsidRPr="00922FCB" w:rsidRDefault="00F50E6F" w:rsidP="00CA4313">
      <w:pPr>
        <w:spacing w:line="480" w:lineRule="auto"/>
        <w:rPr>
          <w:rFonts w:cstheme="minorHAnsi"/>
          <w:sz w:val="24"/>
          <w:szCs w:val="24"/>
        </w:rPr>
      </w:pPr>
      <w:r w:rsidRPr="00922FCB">
        <w:rPr>
          <w:rFonts w:cstheme="minorHAnsi"/>
          <w:sz w:val="24"/>
          <w:szCs w:val="24"/>
        </w:rPr>
        <w:t>I have designed my ideal learning environment for a Year Three classroom with the view of Donaldson’s Successful Futures and Areas of Learning and Experience (AOLE) replacing the current curriculum and making the curriculum more of a continuum. Below is a description of how I would set up my ideal classroom.</w:t>
      </w:r>
    </w:p>
    <w:p w:rsidR="00F50E6F" w:rsidRPr="00922FCB" w:rsidRDefault="00F50E6F" w:rsidP="00CA4313">
      <w:pPr>
        <w:spacing w:line="480" w:lineRule="auto"/>
        <w:rPr>
          <w:rFonts w:cstheme="minorHAnsi"/>
          <w:b/>
          <w:sz w:val="24"/>
          <w:szCs w:val="24"/>
          <w:u w:val="single"/>
        </w:rPr>
      </w:pPr>
      <w:r w:rsidRPr="00922FCB">
        <w:rPr>
          <w:rFonts w:cstheme="minorHAnsi"/>
          <w:b/>
          <w:sz w:val="24"/>
          <w:szCs w:val="24"/>
          <w:u w:val="single"/>
        </w:rPr>
        <w:t>Main Learning area:</w:t>
      </w:r>
    </w:p>
    <w:p w:rsidR="00F50E6F" w:rsidRPr="00922FCB" w:rsidRDefault="00F50E6F" w:rsidP="00CA4313">
      <w:pPr>
        <w:spacing w:line="480" w:lineRule="auto"/>
        <w:rPr>
          <w:rFonts w:cstheme="minorHAnsi"/>
          <w:sz w:val="24"/>
          <w:szCs w:val="24"/>
        </w:rPr>
      </w:pPr>
      <w:r w:rsidRPr="00042926">
        <w:rPr>
          <w:rFonts w:cstheme="minorHAnsi"/>
          <w:sz w:val="24"/>
          <w:szCs w:val="24"/>
        </w:rPr>
        <w:t xml:space="preserve"> Th</w:t>
      </w:r>
      <w:r w:rsidR="00AB514E" w:rsidRPr="00042926">
        <w:rPr>
          <w:rFonts w:cstheme="minorHAnsi"/>
          <w:sz w:val="24"/>
          <w:szCs w:val="24"/>
        </w:rPr>
        <w:t>is formal teaching</w:t>
      </w:r>
      <w:r w:rsidRPr="00042926">
        <w:rPr>
          <w:rFonts w:cstheme="minorHAnsi"/>
          <w:sz w:val="24"/>
          <w:szCs w:val="24"/>
        </w:rPr>
        <w:t xml:space="preserve"> area will have tables and chairs set in clusters to encourage group work and discussion between pupils. Research by </w:t>
      </w:r>
      <w:r w:rsidRPr="00042926">
        <w:rPr>
          <w:rFonts w:cstheme="minorHAnsi"/>
          <w:spacing w:val="2"/>
          <w:sz w:val="24"/>
          <w:szCs w:val="24"/>
        </w:rPr>
        <w:t xml:space="preserve">Marx, Fuhrer &amp; </w:t>
      </w:r>
      <w:proofErr w:type="spellStart"/>
      <w:r w:rsidRPr="00042926">
        <w:rPr>
          <w:rFonts w:cstheme="minorHAnsi"/>
          <w:spacing w:val="2"/>
          <w:sz w:val="24"/>
          <w:szCs w:val="24"/>
        </w:rPr>
        <w:t>Hartig</w:t>
      </w:r>
      <w:proofErr w:type="spellEnd"/>
      <w:r w:rsidRPr="00042926">
        <w:rPr>
          <w:rFonts w:cstheme="minorHAnsi"/>
          <w:spacing w:val="2"/>
          <w:sz w:val="24"/>
          <w:szCs w:val="24"/>
        </w:rPr>
        <w:t xml:space="preserve"> (1999) concluded that pupils engage much more in lessons when they are sat in a classroom set up like this as opposed to rows </w:t>
      </w:r>
      <w:sdt>
        <w:sdtPr>
          <w:rPr>
            <w:rFonts w:cstheme="minorHAnsi"/>
            <w:spacing w:val="2"/>
            <w:sz w:val="24"/>
            <w:szCs w:val="24"/>
          </w:rPr>
          <w:id w:val="1501773001"/>
          <w:citation/>
        </w:sdtPr>
        <w:sdtContent>
          <w:r w:rsidRPr="00042926">
            <w:rPr>
              <w:rFonts w:cstheme="minorHAnsi"/>
              <w:spacing w:val="2"/>
              <w:sz w:val="24"/>
              <w:szCs w:val="24"/>
            </w:rPr>
            <w:fldChar w:fldCharType="begin"/>
          </w:r>
          <w:r w:rsidRPr="00042926">
            <w:rPr>
              <w:rFonts w:cstheme="minorHAnsi"/>
              <w:spacing w:val="2"/>
              <w:sz w:val="24"/>
              <w:szCs w:val="24"/>
            </w:rPr>
            <w:instrText xml:space="preserve">CITATION Tea18 \l 2057 </w:instrText>
          </w:r>
          <w:r w:rsidRPr="00042926">
            <w:rPr>
              <w:rFonts w:cstheme="minorHAnsi"/>
              <w:spacing w:val="2"/>
              <w:sz w:val="24"/>
              <w:szCs w:val="24"/>
            </w:rPr>
            <w:fldChar w:fldCharType="separate"/>
          </w:r>
          <w:r w:rsidR="00DE05EF" w:rsidRPr="00DE05EF">
            <w:rPr>
              <w:rFonts w:cstheme="minorHAnsi"/>
              <w:noProof/>
              <w:spacing w:val="2"/>
              <w:sz w:val="24"/>
              <w:szCs w:val="24"/>
            </w:rPr>
            <w:t>(ACER, 2018)</w:t>
          </w:r>
          <w:r w:rsidRPr="00042926">
            <w:rPr>
              <w:rFonts w:cstheme="minorHAnsi"/>
              <w:spacing w:val="2"/>
              <w:sz w:val="24"/>
              <w:szCs w:val="24"/>
            </w:rPr>
            <w:fldChar w:fldCharType="end"/>
          </w:r>
        </w:sdtContent>
      </w:sdt>
      <w:r w:rsidRPr="00042926">
        <w:rPr>
          <w:rFonts w:cstheme="minorHAnsi"/>
          <w:spacing w:val="2"/>
          <w:sz w:val="24"/>
          <w:szCs w:val="24"/>
        </w:rPr>
        <w:t xml:space="preserve">. Choosing to set up my classroom in this style therefore would promote more of a social constructivism classroom style where pupils will be </w:t>
      </w:r>
      <w:r w:rsidR="003423EF" w:rsidRPr="00042926">
        <w:rPr>
          <w:rFonts w:cstheme="minorHAnsi"/>
          <w:spacing w:val="2"/>
          <w:sz w:val="24"/>
          <w:szCs w:val="24"/>
        </w:rPr>
        <w:t>encouraged</w:t>
      </w:r>
      <w:r w:rsidRPr="00042926">
        <w:rPr>
          <w:rFonts w:cstheme="minorHAnsi"/>
          <w:spacing w:val="2"/>
          <w:sz w:val="24"/>
          <w:szCs w:val="24"/>
        </w:rPr>
        <w:t xml:space="preserve"> to engage and discuss their learning.. The children would be sat in different </w:t>
      </w:r>
      <w:r w:rsidRPr="00042926">
        <w:rPr>
          <w:rFonts w:cstheme="minorHAnsi"/>
          <w:spacing w:val="2"/>
          <w:sz w:val="24"/>
          <w:szCs w:val="24"/>
        </w:rPr>
        <w:lastRenderedPageBreak/>
        <w:t>seating depending on their ability grouping for English and Maths. The reason for this is to allow children to work in differentiated groups</w:t>
      </w:r>
      <w:r w:rsidR="003423EF" w:rsidRPr="00042926">
        <w:rPr>
          <w:rFonts w:cstheme="minorHAnsi"/>
          <w:spacing w:val="2"/>
          <w:sz w:val="24"/>
          <w:szCs w:val="24"/>
        </w:rPr>
        <w:t>, as this</w:t>
      </w:r>
      <w:r w:rsidRPr="00042926">
        <w:rPr>
          <w:rFonts w:cstheme="minorHAnsi"/>
          <w:spacing w:val="2"/>
          <w:sz w:val="24"/>
          <w:szCs w:val="24"/>
        </w:rPr>
        <w:t xml:space="preserve"> removes some barriers in their learning whilst still </w:t>
      </w:r>
      <w:r w:rsidR="003423EF" w:rsidRPr="00042926">
        <w:rPr>
          <w:rFonts w:cstheme="minorHAnsi"/>
          <w:spacing w:val="2"/>
          <w:sz w:val="24"/>
          <w:szCs w:val="24"/>
        </w:rPr>
        <w:t>allowing the child’s learning</w:t>
      </w:r>
      <w:r w:rsidRPr="00042926">
        <w:rPr>
          <w:rFonts w:cstheme="minorHAnsi"/>
          <w:spacing w:val="2"/>
          <w:sz w:val="24"/>
          <w:szCs w:val="24"/>
        </w:rPr>
        <w:t xml:space="preserve"> to move on </w:t>
      </w:r>
      <w:sdt>
        <w:sdtPr>
          <w:rPr>
            <w:rFonts w:cstheme="minorHAnsi"/>
            <w:spacing w:val="2"/>
            <w:sz w:val="24"/>
            <w:szCs w:val="24"/>
          </w:rPr>
          <w:id w:val="-1622137148"/>
          <w:citation/>
        </w:sdtPr>
        <w:sdtContent>
          <w:r w:rsidRPr="00042926">
            <w:rPr>
              <w:rFonts w:cstheme="minorHAnsi"/>
              <w:spacing w:val="2"/>
              <w:sz w:val="24"/>
              <w:szCs w:val="24"/>
            </w:rPr>
            <w:fldChar w:fldCharType="begin"/>
          </w:r>
          <w:r w:rsidRPr="00042926">
            <w:rPr>
              <w:rFonts w:cstheme="minorHAnsi"/>
              <w:spacing w:val="2"/>
              <w:sz w:val="24"/>
              <w:szCs w:val="24"/>
            </w:rPr>
            <w:instrText xml:space="preserve">CITATION Gri15 \p 279 \l 2057 </w:instrText>
          </w:r>
          <w:r w:rsidRPr="00042926">
            <w:rPr>
              <w:rFonts w:cstheme="minorHAnsi"/>
              <w:spacing w:val="2"/>
              <w:sz w:val="24"/>
              <w:szCs w:val="24"/>
            </w:rPr>
            <w:fldChar w:fldCharType="separate"/>
          </w:r>
          <w:r w:rsidR="00DE05EF" w:rsidRPr="00DE05EF">
            <w:rPr>
              <w:rFonts w:cstheme="minorHAnsi"/>
              <w:noProof/>
              <w:spacing w:val="2"/>
              <w:sz w:val="24"/>
              <w:szCs w:val="24"/>
            </w:rPr>
            <w:t>(Grigg, 2015, p. 279)</w:t>
          </w:r>
          <w:r w:rsidRPr="00042926">
            <w:rPr>
              <w:rFonts w:cstheme="minorHAnsi"/>
              <w:spacing w:val="2"/>
              <w:sz w:val="24"/>
              <w:szCs w:val="24"/>
            </w:rPr>
            <w:fldChar w:fldCharType="end"/>
          </w:r>
        </w:sdtContent>
      </w:sdt>
      <w:r w:rsidRPr="00042926">
        <w:rPr>
          <w:rFonts w:cstheme="minorHAnsi"/>
          <w:spacing w:val="2"/>
          <w:sz w:val="24"/>
          <w:szCs w:val="24"/>
        </w:rPr>
        <w:t xml:space="preserve">. This is </w:t>
      </w:r>
      <w:r w:rsidRPr="00922FCB">
        <w:rPr>
          <w:rFonts w:cstheme="minorHAnsi"/>
          <w:spacing w:val="2"/>
          <w:sz w:val="24"/>
          <w:szCs w:val="24"/>
        </w:rPr>
        <w:t xml:space="preserve">where I will adopt the approach of Vygotsky to assist in my learning style. Using the method of the ZPD to move the child on in their learning </w:t>
      </w:r>
      <w:sdt>
        <w:sdtPr>
          <w:rPr>
            <w:rFonts w:cstheme="minorHAnsi"/>
            <w:sz w:val="24"/>
            <w:szCs w:val="24"/>
          </w:rPr>
          <w:id w:val="848764960"/>
          <w:citation/>
        </w:sdtPr>
        <w:sdtContent>
          <w:r w:rsidRPr="00922FCB">
            <w:rPr>
              <w:rFonts w:cstheme="minorHAnsi"/>
              <w:sz w:val="24"/>
              <w:szCs w:val="24"/>
            </w:rPr>
            <w:fldChar w:fldCharType="begin"/>
          </w:r>
          <w:r w:rsidR="00DE05EF">
            <w:rPr>
              <w:rFonts w:cstheme="minorHAnsi"/>
              <w:sz w:val="24"/>
              <w:szCs w:val="24"/>
            </w:rPr>
            <w:instrText xml:space="preserve">CITATION Placeholder1 \p 51 \l 2057 </w:instrText>
          </w:r>
          <w:r w:rsidRPr="00922FCB">
            <w:rPr>
              <w:rFonts w:cstheme="minorHAnsi"/>
              <w:sz w:val="24"/>
              <w:szCs w:val="24"/>
            </w:rPr>
            <w:fldChar w:fldCharType="separate"/>
          </w:r>
          <w:r w:rsidR="00DE05EF" w:rsidRPr="00DE05EF">
            <w:rPr>
              <w:rFonts w:cstheme="minorHAnsi"/>
              <w:noProof/>
              <w:sz w:val="24"/>
              <w:szCs w:val="24"/>
            </w:rPr>
            <w:t>(Clemson &amp; Clemson, 1991, p. 51)</w:t>
          </w:r>
          <w:r w:rsidRPr="00922FCB">
            <w:rPr>
              <w:rFonts w:cstheme="minorHAnsi"/>
              <w:sz w:val="24"/>
              <w:szCs w:val="24"/>
            </w:rPr>
            <w:fldChar w:fldCharType="end"/>
          </w:r>
        </w:sdtContent>
      </w:sdt>
      <w:r w:rsidRPr="00922FCB">
        <w:rPr>
          <w:rFonts w:cstheme="minorHAnsi"/>
          <w:sz w:val="24"/>
          <w:szCs w:val="24"/>
        </w:rPr>
        <w:t xml:space="preserve">. </w:t>
      </w:r>
    </w:p>
    <w:p w:rsidR="00F50E6F" w:rsidRDefault="00F50E6F" w:rsidP="00CA4313">
      <w:pPr>
        <w:spacing w:line="480" w:lineRule="auto"/>
        <w:rPr>
          <w:rFonts w:cstheme="minorHAnsi"/>
          <w:sz w:val="24"/>
          <w:szCs w:val="24"/>
        </w:rPr>
      </w:pPr>
      <w:r w:rsidRPr="00922FCB">
        <w:rPr>
          <w:rFonts w:cstheme="minorHAnsi"/>
          <w:noProof/>
          <w:color w:val="1A0DAB"/>
          <w:sz w:val="24"/>
          <w:szCs w:val="24"/>
          <w:bdr w:val="none" w:sz="0" w:space="0" w:color="auto" w:frame="1"/>
          <w:lang w:val="en-US"/>
        </w:rPr>
        <w:drawing>
          <wp:anchor distT="0" distB="0" distL="114300" distR="114300" simplePos="0" relativeHeight="251669504" behindDoc="1" locked="0" layoutInCell="1" allowOverlap="1" wp14:anchorId="5B5A6A53" wp14:editId="36ADE7DE">
            <wp:simplePos x="0" y="0"/>
            <wp:positionH relativeFrom="column">
              <wp:posOffset>3595197</wp:posOffset>
            </wp:positionH>
            <wp:positionV relativeFrom="paragraph">
              <wp:posOffset>52994</wp:posOffset>
            </wp:positionV>
            <wp:extent cx="2097405" cy="1572260"/>
            <wp:effectExtent l="0" t="0" r="0" b="8890"/>
            <wp:wrapTight wrapText="bothSides">
              <wp:wrapPolygon edited="0">
                <wp:start x="0" y="0"/>
                <wp:lineTo x="0" y="21460"/>
                <wp:lineTo x="21384" y="21460"/>
                <wp:lineTo x="21384" y="0"/>
                <wp:lineTo x="0" y="0"/>
              </wp:wrapPolygon>
            </wp:wrapTight>
            <wp:docPr id="7" name="Picture 7" descr="Image result for flexible seating research">
              <a:hlinkClick xmlns:a="http://schemas.openxmlformats.org/drawingml/2006/main" r:id="rId1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lexible seating research">
                      <a:hlinkClick r:id="rId12" tgtFrame="&quot;_blank&quo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97405" cy="1572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22FCB">
        <w:rPr>
          <w:rFonts w:cstheme="minorHAnsi"/>
          <w:sz w:val="24"/>
          <w:szCs w:val="24"/>
        </w:rPr>
        <w:t xml:space="preserve">The final </w:t>
      </w:r>
      <w:r w:rsidR="00AB514E">
        <w:rPr>
          <w:rFonts w:cstheme="minorHAnsi"/>
          <w:sz w:val="24"/>
          <w:szCs w:val="24"/>
        </w:rPr>
        <w:t>element</w:t>
      </w:r>
      <w:r w:rsidRPr="00922FCB">
        <w:rPr>
          <w:rFonts w:cstheme="minorHAnsi"/>
          <w:sz w:val="24"/>
          <w:szCs w:val="24"/>
        </w:rPr>
        <w:t xml:space="preserve"> of my main learning area will be the addition of flexible seating. Studies show that children learn best when they are sat comfortably, and as every child is unique then their choice of seating will differ </w:t>
      </w:r>
      <w:sdt>
        <w:sdtPr>
          <w:rPr>
            <w:rFonts w:cstheme="minorHAnsi"/>
            <w:sz w:val="24"/>
            <w:szCs w:val="24"/>
          </w:rPr>
          <w:id w:val="-424108396"/>
          <w:citation/>
        </w:sdt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00DE05EF" w:rsidRPr="00DE05EF">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w:t>
      </w:r>
      <w:r>
        <w:rPr>
          <w:rFonts w:cstheme="minorHAnsi"/>
          <w:sz w:val="24"/>
          <w:szCs w:val="24"/>
        </w:rPr>
        <w:t xml:space="preserve"> </w:t>
      </w:r>
      <w:r w:rsidRPr="00922FCB">
        <w:rPr>
          <w:rFonts w:cstheme="minorHAnsi"/>
          <w:sz w:val="24"/>
          <w:szCs w:val="24"/>
        </w:rPr>
        <w:t xml:space="preserve">Giving children the choice of seating gives them a sense of empowerment and choice of their learning environment. It also has physical benefits too. If children are rocking, bouncing or leaning they are increasing their oxygen levels which has proven to keep minds more alert and focused </w:t>
      </w:r>
      <w:sdt>
        <w:sdtPr>
          <w:rPr>
            <w:rFonts w:cstheme="minorHAnsi"/>
            <w:sz w:val="24"/>
            <w:szCs w:val="24"/>
          </w:rPr>
          <w:id w:val="-1712640826"/>
          <w:citation/>
        </w:sdt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00DE05EF" w:rsidRPr="00DE05EF">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 xml:space="preserve">. Flexible seating also promotes collaborative learning </w:t>
      </w:r>
      <w:sdt>
        <w:sdtPr>
          <w:rPr>
            <w:rFonts w:cstheme="minorHAnsi"/>
            <w:sz w:val="24"/>
            <w:szCs w:val="24"/>
          </w:rPr>
          <w:id w:val="-443306278"/>
          <w:citation/>
        </w:sdtPr>
        <w:sdtContent>
          <w:r w:rsidRPr="00922FCB">
            <w:rPr>
              <w:rFonts w:cstheme="minorHAnsi"/>
              <w:sz w:val="24"/>
              <w:szCs w:val="24"/>
            </w:rPr>
            <w:fldChar w:fldCharType="begin"/>
          </w:r>
          <w:r w:rsidRPr="00922FCB">
            <w:rPr>
              <w:rFonts w:cstheme="minorHAnsi"/>
              <w:sz w:val="24"/>
              <w:szCs w:val="24"/>
            </w:rPr>
            <w:instrText xml:space="preserve"> CITATION Smy17 \l 2057 </w:instrText>
          </w:r>
          <w:r w:rsidRPr="00922FCB">
            <w:rPr>
              <w:rFonts w:cstheme="minorHAnsi"/>
              <w:sz w:val="24"/>
              <w:szCs w:val="24"/>
            </w:rPr>
            <w:fldChar w:fldCharType="separate"/>
          </w:r>
          <w:r w:rsidR="00DE05EF" w:rsidRPr="00DE05EF">
            <w:rPr>
              <w:rFonts w:cstheme="minorHAnsi"/>
              <w:noProof/>
              <w:sz w:val="24"/>
              <w:szCs w:val="24"/>
            </w:rPr>
            <w:t>(System, 2017)</w:t>
          </w:r>
          <w:r w:rsidRPr="00922FCB">
            <w:rPr>
              <w:rFonts w:cstheme="minorHAnsi"/>
              <w:sz w:val="24"/>
              <w:szCs w:val="24"/>
            </w:rPr>
            <w:fldChar w:fldCharType="end"/>
          </w:r>
        </w:sdtContent>
      </w:sdt>
      <w:r w:rsidRPr="00922FCB">
        <w:rPr>
          <w:rFonts w:cstheme="minorHAnsi"/>
          <w:sz w:val="24"/>
          <w:szCs w:val="24"/>
        </w:rPr>
        <w:t>. This type of seating will there for add to my idea of a social constructivists classroom.</w:t>
      </w:r>
    </w:p>
    <w:p w:rsidR="00F50E6F" w:rsidRPr="00922FCB" w:rsidRDefault="00F50E6F" w:rsidP="00CA4313">
      <w:pPr>
        <w:spacing w:line="480" w:lineRule="auto"/>
        <w:rPr>
          <w:rFonts w:cstheme="minorHAnsi"/>
          <w:b/>
          <w:sz w:val="24"/>
          <w:szCs w:val="24"/>
          <w:u w:val="single"/>
        </w:rPr>
      </w:pPr>
      <w:r w:rsidRPr="00922FCB">
        <w:rPr>
          <w:rFonts w:cstheme="minorHAnsi"/>
          <w:b/>
          <w:sz w:val="24"/>
          <w:szCs w:val="24"/>
          <w:u w:val="single"/>
        </w:rPr>
        <w:t xml:space="preserve">Cornel </w:t>
      </w:r>
      <w:proofErr w:type="spellStart"/>
      <w:r w:rsidRPr="00922FCB">
        <w:rPr>
          <w:rFonts w:cstheme="minorHAnsi"/>
          <w:b/>
          <w:sz w:val="24"/>
          <w:szCs w:val="24"/>
          <w:u w:val="single"/>
        </w:rPr>
        <w:t>Cymraeg</w:t>
      </w:r>
      <w:proofErr w:type="spellEnd"/>
    </w:p>
    <w:p w:rsidR="00F50E6F" w:rsidRPr="00922FCB" w:rsidRDefault="00F50E6F" w:rsidP="00CA4313">
      <w:pPr>
        <w:spacing w:line="480" w:lineRule="auto"/>
        <w:ind w:left="720"/>
        <w:rPr>
          <w:rFonts w:cstheme="minorHAnsi"/>
          <w:sz w:val="24"/>
          <w:szCs w:val="24"/>
        </w:rPr>
      </w:pPr>
      <w:r w:rsidRPr="00922FCB">
        <w:rPr>
          <w:rFonts w:cstheme="minorHAnsi"/>
          <w:sz w:val="24"/>
          <w:szCs w:val="24"/>
        </w:rPr>
        <w:t>Pupils should be given opportunities, where appropriate, to develop and apply knowledge and understanding of the cultural, economic, environmental, historical and linguistic characteristics of Wales</w:t>
      </w:r>
      <w:sdt>
        <w:sdtPr>
          <w:rPr>
            <w:rFonts w:cstheme="minorHAnsi"/>
            <w:sz w:val="24"/>
            <w:szCs w:val="24"/>
          </w:rPr>
          <w:id w:val="614412484"/>
          <w:citation/>
        </w:sdtPr>
        <w:sdtContent>
          <w:r w:rsidRPr="00922FCB">
            <w:rPr>
              <w:rFonts w:cstheme="minorHAnsi"/>
              <w:sz w:val="24"/>
              <w:szCs w:val="24"/>
            </w:rPr>
            <w:fldChar w:fldCharType="begin"/>
          </w:r>
          <w:r w:rsidRPr="00922FCB">
            <w:rPr>
              <w:rFonts w:cstheme="minorHAnsi"/>
              <w:sz w:val="24"/>
              <w:szCs w:val="24"/>
            </w:rPr>
            <w:instrText xml:space="preserve">CITATION Gov03 \p 4 \l 2057 </w:instrText>
          </w:r>
          <w:r w:rsidRPr="00922FCB">
            <w:rPr>
              <w:rFonts w:cstheme="minorHAnsi"/>
              <w:sz w:val="24"/>
              <w:szCs w:val="24"/>
            </w:rPr>
            <w:fldChar w:fldCharType="separate"/>
          </w:r>
          <w:r w:rsidR="00DE05EF">
            <w:rPr>
              <w:rFonts w:cstheme="minorHAnsi"/>
              <w:noProof/>
              <w:sz w:val="24"/>
              <w:szCs w:val="24"/>
            </w:rPr>
            <w:t xml:space="preserve"> </w:t>
          </w:r>
          <w:r w:rsidR="00DE05EF" w:rsidRPr="00DE05EF">
            <w:rPr>
              <w:rFonts w:cstheme="minorHAnsi"/>
              <w:noProof/>
              <w:sz w:val="24"/>
              <w:szCs w:val="24"/>
            </w:rPr>
            <w:t>(Government, 2003, p. 4)</w:t>
          </w:r>
          <w:r w:rsidRPr="00922FCB">
            <w:rPr>
              <w:rFonts w:cstheme="minorHAnsi"/>
              <w:sz w:val="24"/>
              <w:szCs w:val="24"/>
            </w:rPr>
            <w:fldChar w:fldCharType="end"/>
          </w:r>
        </w:sdtContent>
      </w:sdt>
      <w:r w:rsidRPr="00922FCB">
        <w:rPr>
          <w:rFonts w:cstheme="minorHAnsi"/>
          <w:sz w:val="24"/>
          <w:szCs w:val="24"/>
        </w:rPr>
        <w:t xml:space="preserve"> </w:t>
      </w:r>
    </w:p>
    <w:p w:rsidR="00F50E6F" w:rsidRDefault="00F50E6F" w:rsidP="00CA4313">
      <w:pPr>
        <w:spacing w:line="480" w:lineRule="auto"/>
        <w:rPr>
          <w:rFonts w:cstheme="minorHAnsi"/>
          <w:sz w:val="24"/>
          <w:szCs w:val="24"/>
        </w:rPr>
      </w:pPr>
      <w:r w:rsidRPr="00922FCB">
        <w:rPr>
          <w:rFonts w:cstheme="minorHAnsi"/>
          <w:noProof/>
          <w:sz w:val="24"/>
          <w:szCs w:val="24"/>
          <w:lang w:val="en-US"/>
        </w:rPr>
        <w:lastRenderedPageBreak/>
        <w:drawing>
          <wp:anchor distT="0" distB="0" distL="114300" distR="114300" simplePos="0" relativeHeight="251670528" behindDoc="1" locked="0" layoutInCell="1" allowOverlap="1" wp14:anchorId="48A4F0D6" wp14:editId="7AB81CA0">
            <wp:simplePos x="0" y="0"/>
            <wp:positionH relativeFrom="column">
              <wp:posOffset>3247505</wp:posOffset>
            </wp:positionH>
            <wp:positionV relativeFrom="paragraph">
              <wp:posOffset>87169</wp:posOffset>
            </wp:positionV>
            <wp:extent cx="2315385" cy="1737360"/>
            <wp:effectExtent l="0" t="0" r="8890" b="0"/>
            <wp:wrapTight wrapText="bothSides">
              <wp:wrapPolygon edited="0">
                <wp:start x="0" y="0"/>
                <wp:lineTo x="0" y="21316"/>
                <wp:lineTo x="21505" y="21316"/>
                <wp:lineTo x="21505" y="0"/>
                <wp:lineTo x="0" y="0"/>
              </wp:wrapPolygon>
            </wp:wrapTight>
            <wp:docPr id="15" name="Picture 15" descr="A simple welsh area great for a small space in your clas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imple welsh area great for a small space in your classro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15385" cy="1737360"/>
                    </a:xfrm>
                    <a:prstGeom prst="rect">
                      <a:avLst/>
                    </a:prstGeom>
                    <a:noFill/>
                    <a:ln>
                      <a:noFill/>
                    </a:ln>
                  </pic:spPr>
                </pic:pic>
              </a:graphicData>
            </a:graphic>
          </wp:anchor>
        </w:drawing>
      </w:r>
      <w:r w:rsidRPr="00922FCB">
        <w:rPr>
          <w:rFonts w:cstheme="minorHAnsi"/>
          <w:sz w:val="24"/>
          <w:szCs w:val="24"/>
        </w:rPr>
        <w:t xml:space="preserve">The curriculum </w:t>
      </w:r>
      <w:proofErr w:type="spellStart"/>
      <w:r w:rsidRPr="00922FCB">
        <w:rPr>
          <w:rFonts w:cstheme="minorHAnsi"/>
          <w:sz w:val="24"/>
          <w:szCs w:val="24"/>
        </w:rPr>
        <w:t>Cymreig</w:t>
      </w:r>
      <w:proofErr w:type="spellEnd"/>
      <w:r w:rsidRPr="00922FCB">
        <w:rPr>
          <w:rFonts w:cstheme="minorHAnsi"/>
          <w:sz w:val="24"/>
          <w:szCs w:val="24"/>
        </w:rPr>
        <w:t xml:space="preserve"> outlines the importance of understanding what is unique about our country and to promote a sense of belonging </w:t>
      </w:r>
      <w:sdt>
        <w:sdtPr>
          <w:rPr>
            <w:rFonts w:cstheme="minorHAnsi"/>
            <w:sz w:val="24"/>
            <w:szCs w:val="24"/>
          </w:rPr>
          <w:id w:val="738214907"/>
          <w:citation/>
        </w:sdtPr>
        <w:sdtContent>
          <w:r w:rsidRPr="00922FCB">
            <w:rPr>
              <w:rFonts w:cstheme="minorHAnsi"/>
              <w:sz w:val="24"/>
              <w:szCs w:val="24"/>
            </w:rPr>
            <w:fldChar w:fldCharType="begin"/>
          </w:r>
          <w:r w:rsidRPr="00922FCB">
            <w:rPr>
              <w:rFonts w:cstheme="minorHAnsi"/>
              <w:sz w:val="24"/>
              <w:szCs w:val="24"/>
            </w:rPr>
            <w:instrText xml:space="preserve">CITATION Gov03 \p 4 \l 2057 </w:instrText>
          </w:r>
          <w:r w:rsidRPr="00922FCB">
            <w:rPr>
              <w:rFonts w:cstheme="minorHAnsi"/>
              <w:sz w:val="24"/>
              <w:szCs w:val="24"/>
            </w:rPr>
            <w:fldChar w:fldCharType="separate"/>
          </w:r>
          <w:r w:rsidR="00DE05EF" w:rsidRPr="00DE05EF">
            <w:rPr>
              <w:rFonts w:cstheme="minorHAnsi"/>
              <w:noProof/>
              <w:sz w:val="24"/>
              <w:szCs w:val="24"/>
            </w:rPr>
            <w:t>(Government, 2003, p. 4)</w:t>
          </w:r>
          <w:r w:rsidRPr="00922FCB">
            <w:rPr>
              <w:rFonts w:cstheme="minorHAnsi"/>
              <w:sz w:val="24"/>
              <w:szCs w:val="24"/>
            </w:rPr>
            <w:fldChar w:fldCharType="end"/>
          </w:r>
        </w:sdtContent>
      </w:sdt>
      <w:r>
        <w:rPr>
          <w:rFonts w:cstheme="minorHAnsi"/>
          <w:sz w:val="24"/>
          <w:szCs w:val="24"/>
        </w:rPr>
        <w:t xml:space="preserve">. Article 7 of the UNCRC states that all children have the right to have a nationality </w:t>
      </w:r>
      <w:sdt>
        <w:sdtPr>
          <w:rPr>
            <w:rFonts w:cstheme="minorHAnsi"/>
            <w:sz w:val="24"/>
            <w:szCs w:val="24"/>
          </w:rPr>
          <w:id w:val="259878198"/>
          <w:citation/>
        </w:sdtPr>
        <w:sdtContent>
          <w:r>
            <w:rPr>
              <w:rFonts w:cstheme="minorHAnsi"/>
              <w:sz w:val="24"/>
              <w:szCs w:val="24"/>
            </w:rPr>
            <w:fldChar w:fldCharType="begin"/>
          </w:r>
          <w:r>
            <w:rPr>
              <w:rFonts w:cstheme="minorHAnsi"/>
              <w:sz w:val="24"/>
              <w:szCs w:val="24"/>
            </w:rPr>
            <w:instrText xml:space="preserve"> CITATION Uni18 \l 2057 </w:instrText>
          </w:r>
          <w:r>
            <w:rPr>
              <w:rFonts w:cstheme="minorHAnsi"/>
              <w:sz w:val="24"/>
              <w:szCs w:val="24"/>
            </w:rPr>
            <w:fldChar w:fldCharType="separate"/>
          </w:r>
          <w:r w:rsidR="00DE05EF" w:rsidRPr="00DE05EF">
            <w:rPr>
              <w:rFonts w:cstheme="minorHAnsi"/>
              <w:noProof/>
              <w:sz w:val="24"/>
              <w:szCs w:val="24"/>
            </w:rPr>
            <w:t>(Unicef, 2018)</w:t>
          </w:r>
          <w:r>
            <w:rPr>
              <w:rFonts w:cstheme="minorHAnsi"/>
              <w:sz w:val="24"/>
              <w:szCs w:val="24"/>
            </w:rPr>
            <w:fldChar w:fldCharType="end"/>
          </w:r>
        </w:sdtContent>
      </w:sdt>
      <w:r>
        <w:rPr>
          <w:rFonts w:cstheme="minorHAnsi"/>
          <w:sz w:val="24"/>
          <w:szCs w:val="24"/>
        </w:rPr>
        <w:t>.</w:t>
      </w:r>
      <w:r w:rsidRPr="00922FCB">
        <w:rPr>
          <w:rFonts w:cstheme="minorHAnsi"/>
          <w:sz w:val="24"/>
          <w:szCs w:val="24"/>
        </w:rPr>
        <w:t xml:space="preserve">  My cornel </w:t>
      </w:r>
      <w:proofErr w:type="spellStart"/>
      <w:r w:rsidRPr="00922FCB">
        <w:rPr>
          <w:rFonts w:cstheme="minorHAnsi"/>
          <w:sz w:val="24"/>
          <w:szCs w:val="24"/>
        </w:rPr>
        <w:t>Cymraeg</w:t>
      </w:r>
      <w:proofErr w:type="spellEnd"/>
      <w:r w:rsidRPr="00922FCB">
        <w:rPr>
          <w:rFonts w:cstheme="minorHAnsi"/>
          <w:sz w:val="24"/>
          <w:szCs w:val="24"/>
        </w:rPr>
        <w:t xml:space="preserve"> will celebrate all things Welsh. The main focus will be on ‘Y </w:t>
      </w:r>
      <w:proofErr w:type="spellStart"/>
      <w:r w:rsidRPr="00922FCB">
        <w:rPr>
          <w:rFonts w:cstheme="minorHAnsi"/>
          <w:sz w:val="24"/>
          <w:szCs w:val="24"/>
        </w:rPr>
        <w:t>Filltir</w:t>
      </w:r>
      <w:proofErr w:type="spellEnd"/>
      <w:r w:rsidRPr="00922FCB">
        <w:rPr>
          <w:rFonts w:cstheme="minorHAnsi"/>
          <w:sz w:val="24"/>
          <w:szCs w:val="24"/>
        </w:rPr>
        <w:t xml:space="preserve"> </w:t>
      </w:r>
      <w:proofErr w:type="spellStart"/>
      <w:r w:rsidRPr="00922FCB">
        <w:rPr>
          <w:rFonts w:cstheme="minorHAnsi"/>
          <w:sz w:val="24"/>
          <w:szCs w:val="24"/>
        </w:rPr>
        <w:t>Sgwar</w:t>
      </w:r>
      <w:proofErr w:type="spellEnd"/>
      <w:r w:rsidRPr="00922FCB">
        <w:rPr>
          <w:rFonts w:cstheme="minorHAnsi"/>
          <w:sz w:val="24"/>
          <w:szCs w:val="24"/>
        </w:rPr>
        <w:t xml:space="preserve">’ </w:t>
      </w:r>
      <w:r>
        <w:rPr>
          <w:rFonts w:cstheme="minorHAnsi"/>
          <w:sz w:val="24"/>
          <w:szCs w:val="24"/>
        </w:rPr>
        <w:t>(</w:t>
      </w:r>
      <w:r w:rsidRPr="00922FCB">
        <w:rPr>
          <w:rFonts w:cstheme="minorHAnsi"/>
          <w:sz w:val="24"/>
          <w:szCs w:val="24"/>
        </w:rPr>
        <w:t>My home</w:t>
      </w:r>
      <w:r>
        <w:rPr>
          <w:rFonts w:cstheme="minorHAnsi"/>
          <w:sz w:val="24"/>
          <w:szCs w:val="24"/>
        </w:rPr>
        <w:t>)</w:t>
      </w:r>
      <w:r w:rsidRPr="00922FCB">
        <w:rPr>
          <w:rFonts w:cstheme="minorHAnsi"/>
          <w:sz w:val="24"/>
          <w:szCs w:val="24"/>
        </w:rPr>
        <w:t xml:space="preserve">. The Welsh Government (2003, p,6) point out that opportunities should be taken to allow children to understand the diversity of Wales while promoting a sense of belonging and promote a deeper understanding of the country we live in. However the Welsh Government continue by </w:t>
      </w:r>
      <w:r>
        <w:rPr>
          <w:rFonts w:cstheme="minorHAnsi"/>
          <w:sz w:val="24"/>
          <w:szCs w:val="24"/>
        </w:rPr>
        <w:t>noting the</w:t>
      </w:r>
      <w:r w:rsidRPr="00922FCB">
        <w:rPr>
          <w:rFonts w:cstheme="minorHAnsi"/>
          <w:sz w:val="24"/>
          <w:szCs w:val="24"/>
        </w:rPr>
        <w:t xml:space="preserve"> need to ensure the curriculum delivered is unique to the area and ensure that it does not promote a stereotypical Welshness.</w:t>
      </w:r>
      <w:r>
        <w:rPr>
          <w:rFonts w:cstheme="minorHAnsi"/>
          <w:sz w:val="24"/>
          <w:szCs w:val="24"/>
        </w:rPr>
        <w:t xml:space="preserve"> </w:t>
      </w:r>
    </w:p>
    <w:p w:rsidR="00F50E6F" w:rsidRPr="00922FCB" w:rsidRDefault="00F50E6F" w:rsidP="00CA4313">
      <w:pPr>
        <w:spacing w:line="480" w:lineRule="auto"/>
        <w:rPr>
          <w:rFonts w:cstheme="minorHAnsi"/>
          <w:sz w:val="24"/>
          <w:szCs w:val="24"/>
        </w:rPr>
      </w:pPr>
      <w:r>
        <w:rPr>
          <w:rFonts w:cstheme="minorHAnsi"/>
          <w:sz w:val="24"/>
          <w:szCs w:val="24"/>
        </w:rPr>
        <w:t>In this area, c</w:t>
      </w:r>
      <w:r w:rsidRPr="00922FCB">
        <w:rPr>
          <w:rFonts w:cstheme="minorHAnsi"/>
          <w:sz w:val="24"/>
          <w:szCs w:val="24"/>
        </w:rPr>
        <w:t>hildren will have opportunities to develop their understanding of Wales and where we see ourselves within the World. They will be given a variety of ways to do this</w:t>
      </w:r>
      <w:r>
        <w:rPr>
          <w:rFonts w:cstheme="minorHAnsi"/>
          <w:sz w:val="24"/>
          <w:szCs w:val="24"/>
        </w:rPr>
        <w:t xml:space="preserve"> whilst developing the LNF and DCF skills.</w:t>
      </w:r>
      <w:r w:rsidRPr="00922FCB">
        <w:rPr>
          <w:rFonts w:cstheme="minorHAnsi"/>
          <w:sz w:val="24"/>
          <w:szCs w:val="24"/>
        </w:rPr>
        <w:t xml:space="preserve"> Donaldson’s Successful Futures document </w:t>
      </w:r>
      <w:sdt>
        <w:sdtPr>
          <w:rPr>
            <w:rFonts w:cstheme="minorHAnsi"/>
            <w:sz w:val="24"/>
            <w:szCs w:val="24"/>
          </w:rPr>
          <w:id w:val="210857614"/>
          <w:citation/>
        </w:sdtPr>
        <w:sdtContent>
          <w:r w:rsidRPr="00922FCB">
            <w:rPr>
              <w:rFonts w:cstheme="minorHAnsi"/>
              <w:sz w:val="24"/>
              <w:szCs w:val="24"/>
            </w:rPr>
            <w:fldChar w:fldCharType="begin"/>
          </w:r>
          <w:r w:rsidRPr="00922FCB">
            <w:rPr>
              <w:rFonts w:cstheme="minorHAnsi"/>
              <w:sz w:val="24"/>
              <w:szCs w:val="24"/>
            </w:rPr>
            <w:instrText xml:space="preserve">CITATION Gra15 \p 30 \l 2057 </w:instrText>
          </w:r>
          <w:r w:rsidRPr="00922FCB">
            <w:rPr>
              <w:rFonts w:cstheme="minorHAnsi"/>
              <w:sz w:val="24"/>
              <w:szCs w:val="24"/>
            </w:rPr>
            <w:fldChar w:fldCharType="separate"/>
          </w:r>
          <w:r w:rsidR="00DE05EF" w:rsidRPr="00DE05EF">
            <w:rPr>
              <w:rFonts w:cstheme="minorHAnsi"/>
              <w:noProof/>
              <w:sz w:val="24"/>
              <w:szCs w:val="24"/>
            </w:rPr>
            <w:t>(Donaldson, 2015, p. 30)</w:t>
          </w:r>
          <w:r w:rsidRPr="00922FCB">
            <w:rPr>
              <w:rFonts w:cstheme="minorHAnsi"/>
              <w:sz w:val="24"/>
              <w:szCs w:val="24"/>
            </w:rPr>
            <w:fldChar w:fldCharType="end"/>
          </w:r>
        </w:sdtContent>
      </w:sdt>
      <w:r w:rsidRPr="00922FCB">
        <w:rPr>
          <w:rFonts w:cstheme="minorHAnsi"/>
          <w:sz w:val="24"/>
          <w:szCs w:val="24"/>
        </w:rPr>
        <w:t xml:space="preserve"> outlines four key purposes</w:t>
      </w:r>
      <w:r>
        <w:rPr>
          <w:rFonts w:cstheme="minorHAnsi"/>
          <w:sz w:val="24"/>
          <w:szCs w:val="24"/>
        </w:rPr>
        <w:t>, o</w:t>
      </w:r>
      <w:r w:rsidRPr="00922FCB">
        <w:rPr>
          <w:rFonts w:cstheme="minorHAnsi"/>
          <w:sz w:val="24"/>
          <w:szCs w:val="24"/>
        </w:rPr>
        <w:t>ne of which is to promote ethically, informed citizens of Wales and the World.</w:t>
      </w:r>
      <w:r>
        <w:rPr>
          <w:rFonts w:cstheme="minorHAnsi"/>
          <w:sz w:val="24"/>
          <w:szCs w:val="24"/>
        </w:rPr>
        <w:t xml:space="preserve"> This is also in keeping with the UNCRC, Article 30 notes that every child has the right to speak their own language </w:t>
      </w:r>
      <w:sdt>
        <w:sdtPr>
          <w:rPr>
            <w:rFonts w:cstheme="minorHAnsi"/>
            <w:sz w:val="24"/>
            <w:szCs w:val="24"/>
          </w:rPr>
          <w:id w:val="1972166317"/>
          <w:citation/>
        </w:sdtPr>
        <w:sdtContent>
          <w:r>
            <w:rPr>
              <w:rFonts w:cstheme="minorHAnsi"/>
              <w:sz w:val="24"/>
              <w:szCs w:val="24"/>
            </w:rPr>
            <w:fldChar w:fldCharType="begin"/>
          </w:r>
          <w:r>
            <w:rPr>
              <w:rFonts w:cstheme="minorHAnsi"/>
              <w:sz w:val="24"/>
              <w:szCs w:val="24"/>
            </w:rPr>
            <w:instrText xml:space="preserve"> CITATION Uni18 \l 2057 </w:instrText>
          </w:r>
          <w:r>
            <w:rPr>
              <w:rFonts w:cstheme="minorHAnsi"/>
              <w:sz w:val="24"/>
              <w:szCs w:val="24"/>
            </w:rPr>
            <w:fldChar w:fldCharType="separate"/>
          </w:r>
          <w:r w:rsidR="00DE05EF" w:rsidRPr="00DE05EF">
            <w:rPr>
              <w:rFonts w:cstheme="minorHAnsi"/>
              <w:noProof/>
              <w:sz w:val="24"/>
              <w:szCs w:val="24"/>
            </w:rPr>
            <w:t>(Unicef, 2018)</w:t>
          </w:r>
          <w:r>
            <w:rPr>
              <w:rFonts w:cstheme="minorHAnsi"/>
              <w:sz w:val="24"/>
              <w:szCs w:val="24"/>
            </w:rPr>
            <w:fldChar w:fldCharType="end"/>
          </w:r>
        </w:sdtContent>
      </w:sdt>
      <w:r>
        <w:rPr>
          <w:rFonts w:cstheme="minorHAnsi"/>
          <w:sz w:val="24"/>
          <w:szCs w:val="24"/>
        </w:rPr>
        <w:t xml:space="preserve">. My Cornel </w:t>
      </w:r>
      <w:proofErr w:type="spellStart"/>
      <w:r>
        <w:rPr>
          <w:rFonts w:cstheme="minorHAnsi"/>
          <w:sz w:val="24"/>
          <w:szCs w:val="24"/>
        </w:rPr>
        <w:t>Cymraeg</w:t>
      </w:r>
      <w:proofErr w:type="spellEnd"/>
      <w:r>
        <w:rPr>
          <w:rFonts w:cstheme="minorHAnsi"/>
          <w:sz w:val="24"/>
          <w:szCs w:val="24"/>
        </w:rPr>
        <w:t xml:space="preserve"> will help ensure that this purpose is met</w:t>
      </w:r>
      <w:r w:rsidR="00FC1722">
        <w:rPr>
          <w:rFonts w:cstheme="minorHAnsi"/>
          <w:sz w:val="24"/>
          <w:szCs w:val="24"/>
        </w:rPr>
        <w:t xml:space="preserve"> within the classroom</w:t>
      </w:r>
      <w:r>
        <w:rPr>
          <w:rFonts w:cstheme="minorHAnsi"/>
          <w:sz w:val="24"/>
          <w:szCs w:val="24"/>
        </w:rPr>
        <w:t>.</w:t>
      </w:r>
    </w:p>
    <w:p w:rsidR="00F50E6F" w:rsidRPr="00922FCB" w:rsidRDefault="00F50E6F" w:rsidP="00CA4313">
      <w:pPr>
        <w:spacing w:line="480" w:lineRule="auto"/>
        <w:rPr>
          <w:rFonts w:cstheme="minorHAnsi"/>
          <w:b/>
          <w:sz w:val="24"/>
          <w:szCs w:val="24"/>
          <w:u w:val="single"/>
        </w:rPr>
      </w:pPr>
      <w:r w:rsidRPr="00922FCB">
        <w:rPr>
          <w:rFonts w:cstheme="minorHAnsi"/>
          <w:b/>
          <w:sz w:val="24"/>
          <w:szCs w:val="24"/>
          <w:u w:val="single"/>
        </w:rPr>
        <w:t xml:space="preserve">Quiet </w:t>
      </w:r>
      <w:r w:rsidR="001E222F">
        <w:rPr>
          <w:rFonts w:cstheme="minorHAnsi"/>
          <w:b/>
          <w:sz w:val="24"/>
          <w:szCs w:val="24"/>
          <w:u w:val="single"/>
        </w:rPr>
        <w:t>a</w:t>
      </w:r>
      <w:r w:rsidRPr="00922FCB">
        <w:rPr>
          <w:rFonts w:cstheme="minorHAnsi"/>
          <w:b/>
          <w:sz w:val="24"/>
          <w:szCs w:val="24"/>
          <w:u w:val="single"/>
        </w:rPr>
        <w:t>rea</w:t>
      </w:r>
    </w:p>
    <w:p w:rsidR="00F50E6F" w:rsidRDefault="00F50E6F" w:rsidP="00CA4313">
      <w:pPr>
        <w:spacing w:line="480" w:lineRule="auto"/>
        <w:rPr>
          <w:rFonts w:cstheme="minorHAnsi"/>
          <w:sz w:val="24"/>
          <w:szCs w:val="24"/>
        </w:rPr>
      </w:pPr>
      <w:r w:rsidRPr="00922FCB">
        <w:rPr>
          <w:rFonts w:cstheme="minorHAnsi"/>
          <w:sz w:val="24"/>
          <w:szCs w:val="24"/>
        </w:rPr>
        <w:t xml:space="preserve">“Improving the health and well-being of the nation has been an important feature of Welsh Government policy and support to schools for many years” </w:t>
      </w:r>
      <w:sdt>
        <w:sdtPr>
          <w:rPr>
            <w:rFonts w:cstheme="minorHAnsi"/>
            <w:sz w:val="24"/>
            <w:szCs w:val="24"/>
          </w:rPr>
          <w:id w:val="-1413162655"/>
          <w:citation/>
        </w:sdtPr>
        <w:sdtContent>
          <w:r w:rsidRPr="00922FCB">
            <w:rPr>
              <w:rFonts w:cstheme="minorHAnsi"/>
              <w:sz w:val="24"/>
              <w:szCs w:val="24"/>
            </w:rPr>
            <w:fldChar w:fldCharType="begin"/>
          </w:r>
          <w:r w:rsidRPr="00922FCB">
            <w:rPr>
              <w:rFonts w:cstheme="minorHAnsi"/>
              <w:sz w:val="24"/>
              <w:szCs w:val="24"/>
            </w:rPr>
            <w:instrText xml:space="preserve">CITATION Gra15 \p 45 \l 2057 </w:instrText>
          </w:r>
          <w:r w:rsidRPr="00922FCB">
            <w:rPr>
              <w:rFonts w:cstheme="minorHAnsi"/>
              <w:sz w:val="24"/>
              <w:szCs w:val="24"/>
            </w:rPr>
            <w:fldChar w:fldCharType="separate"/>
          </w:r>
          <w:r w:rsidR="00DE05EF" w:rsidRPr="00DE05EF">
            <w:rPr>
              <w:rFonts w:cstheme="minorHAnsi"/>
              <w:noProof/>
              <w:sz w:val="24"/>
              <w:szCs w:val="24"/>
            </w:rPr>
            <w:t>(Donaldson, 2015, p. 45)</w:t>
          </w:r>
          <w:r w:rsidRPr="00922FCB">
            <w:rPr>
              <w:rFonts w:cstheme="minorHAnsi"/>
              <w:sz w:val="24"/>
              <w:szCs w:val="24"/>
            </w:rPr>
            <w:fldChar w:fldCharType="end"/>
          </w:r>
        </w:sdtContent>
      </w:sdt>
      <w:r w:rsidRPr="00922FCB">
        <w:rPr>
          <w:rFonts w:cstheme="minorHAnsi"/>
          <w:sz w:val="24"/>
          <w:szCs w:val="24"/>
        </w:rPr>
        <w:t>.</w:t>
      </w:r>
      <w:r w:rsidR="00042926">
        <w:rPr>
          <w:rFonts w:cstheme="minorHAnsi"/>
          <w:sz w:val="24"/>
          <w:szCs w:val="24"/>
        </w:rPr>
        <w:t xml:space="preserve"> </w:t>
      </w:r>
      <w:r w:rsidRPr="00922FCB">
        <w:rPr>
          <w:rFonts w:cstheme="minorHAnsi"/>
          <w:sz w:val="24"/>
          <w:szCs w:val="24"/>
        </w:rPr>
        <w:t xml:space="preserve">My decision to include a quiet area in my classroom </w:t>
      </w:r>
      <w:r>
        <w:rPr>
          <w:rFonts w:cstheme="minorHAnsi"/>
          <w:sz w:val="24"/>
          <w:szCs w:val="24"/>
        </w:rPr>
        <w:t>is</w:t>
      </w:r>
      <w:r w:rsidRPr="00922FCB">
        <w:rPr>
          <w:rFonts w:cstheme="minorHAnsi"/>
          <w:sz w:val="24"/>
          <w:szCs w:val="24"/>
        </w:rPr>
        <w:t xml:space="preserve"> because of the increasing need to focus </w:t>
      </w:r>
      <w:proofErr w:type="spellStart"/>
      <w:r w:rsidRPr="00922FCB">
        <w:rPr>
          <w:rFonts w:cstheme="minorHAnsi"/>
          <w:sz w:val="24"/>
          <w:szCs w:val="24"/>
        </w:rPr>
        <w:t>n</w:t>
      </w:r>
      <w:proofErr w:type="spellEnd"/>
      <w:r w:rsidRPr="00922FCB">
        <w:rPr>
          <w:rFonts w:cstheme="minorHAnsi"/>
          <w:sz w:val="24"/>
          <w:szCs w:val="24"/>
        </w:rPr>
        <w:t xml:space="preserve"> </w:t>
      </w:r>
      <w:r w:rsidRPr="00922FCB">
        <w:rPr>
          <w:rFonts w:cstheme="minorHAnsi"/>
          <w:sz w:val="24"/>
          <w:szCs w:val="24"/>
        </w:rPr>
        <w:lastRenderedPageBreak/>
        <w:t>children’s health and well-being. In the</w:t>
      </w:r>
      <w:r w:rsidR="00FC1722">
        <w:rPr>
          <w:rFonts w:cstheme="minorHAnsi"/>
          <w:sz w:val="24"/>
          <w:szCs w:val="24"/>
        </w:rPr>
        <w:t xml:space="preserve"> n</w:t>
      </w:r>
      <w:r w:rsidRPr="00922FCB">
        <w:rPr>
          <w:rFonts w:cstheme="minorHAnsi"/>
          <w:sz w:val="24"/>
          <w:szCs w:val="24"/>
        </w:rPr>
        <w:t xml:space="preserve">ew Curriculum there </w:t>
      </w:r>
      <w:r>
        <w:rPr>
          <w:rFonts w:cstheme="minorHAnsi"/>
          <w:sz w:val="24"/>
          <w:szCs w:val="24"/>
        </w:rPr>
        <w:t>is</w:t>
      </w:r>
      <w:r w:rsidRPr="00922FCB">
        <w:rPr>
          <w:rFonts w:cstheme="minorHAnsi"/>
          <w:sz w:val="24"/>
          <w:szCs w:val="24"/>
        </w:rPr>
        <w:t xml:space="preserve"> an AOLE dedicated to Health and Well-being. The focus of this area </w:t>
      </w:r>
      <w:r w:rsidR="00FC1722">
        <w:rPr>
          <w:rFonts w:cstheme="minorHAnsi"/>
          <w:sz w:val="24"/>
          <w:szCs w:val="24"/>
        </w:rPr>
        <w:t>will promote a child’s</w:t>
      </w:r>
      <w:r w:rsidR="00B57D05">
        <w:rPr>
          <w:rFonts w:cstheme="minorHAnsi"/>
          <w:sz w:val="24"/>
          <w:szCs w:val="24"/>
        </w:rPr>
        <w:t xml:space="preserve"> me</w:t>
      </w:r>
      <w:r w:rsidRPr="00922FCB">
        <w:rPr>
          <w:rFonts w:cstheme="minorHAnsi"/>
          <w:sz w:val="24"/>
          <w:szCs w:val="24"/>
        </w:rPr>
        <w:t>nt</w:t>
      </w:r>
      <w:r>
        <w:rPr>
          <w:rFonts w:cstheme="minorHAnsi"/>
          <w:sz w:val="24"/>
          <w:szCs w:val="24"/>
        </w:rPr>
        <w:t>al</w:t>
      </w:r>
      <w:r w:rsidRPr="00922FCB">
        <w:rPr>
          <w:rFonts w:cstheme="minorHAnsi"/>
          <w:sz w:val="24"/>
          <w:szCs w:val="24"/>
        </w:rPr>
        <w:t xml:space="preserve"> well-being</w:t>
      </w:r>
      <w:r w:rsidR="00FC1722">
        <w:rPr>
          <w:rFonts w:cstheme="minorHAnsi"/>
          <w:sz w:val="24"/>
          <w:szCs w:val="24"/>
        </w:rPr>
        <w:t>.  W</w:t>
      </w:r>
      <w:r w:rsidRPr="00922FCB">
        <w:rPr>
          <w:rFonts w:cstheme="minorHAnsi"/>
          <w:sz w:val="24"/>
          <w:szCs w:val="24"/>
        </w:rPr>
        <w:t xml:space="preserve">ith increasing numbers of mental health cases in Wales (Wales.nhs.uk, 2018) it is necessary to address the issues . If a child is feeling anxious, upset or in need of a few moments of </w:t>
      </w:r>
      <w:r w:rsidR="00FC1722">
        <w:rPr>
          <w:rFonts w:cstheme="minorHAnsi"/>
          <w:sz w:val="24"/>
          <w:szCs w:val="24"/>
        </w:rPr>
        <w:t>peace</w:t>
      </w:r>
      <w:r w:rsidRPr="00922FCB">
        <w:rPr>
          <w:rFonts w:cstheme="minorHAnsi"/>
          <w:sz w:val="24"/>
          <w:szCs w:val="24"/>
        </w:rPr>
        <w:t xml:space="preserve"> they can go to the quiet area. The area will be decorated with soft furnishings and calm atmosphere to help the child. It is important to have somewhere to go and find a safe haven. In accordance with the UNCRC every child has the right to feel safe </w:t>
      </w:r>
      <w:sdt>
        <w:sdtPr>
          <w:rPr>
            <w:rFonts w:cstheme="minorHAnsi"/>
            <w:sz w:val="24"/>
            <w:szCs w:val="24"/>
          </w:rPr>
          <w:id w:val="-445545020"/>
          <w:citation/>
        </w:sdtPr>
        <w:sdtContent>
          <w:r w:rsidRPr="00922FCB">
            <w:rPr>
              <w:rFonts w:cstheme="minorHAnsi"/>
              <w:sz w:val="24"/>
              <w:szCs w:val="24"/>
            </w:rPr>
            <w:fldChar w:fldCharType="begin"/>
          </w:r>
          <w:r w:rsidRPr="00922FCB">
            <w:rPr>
              <w:rFonts w:cstheme="minorHAnsi"/>
              <w:sz w:val="24"/>
              <w:szCs w:val="24"/>
            </w:rPr>
            <w:instrText xml:space="preserve">CITATION Uni18 \l 2057 </w:instrText>
          </w:r>
          <w:r w:rsidRPr="00922FCB">
            <w:rPr>
              <w:rFonts w:cstheme="minorHAnsi"/>
              <w:sz w:val="24"/>
              <w:szCs w:val="24"/>
            </w:rPr>
            <w:fldChar w:fldCharType="separate"/>
          </w:r>
          <w:r w:rsidR="00DE05EF" w:rsidRPr="00DE05EF">
            <w:rPr>
              <w:rFonts w:cstheme="minorHAnsi"/>
              <w:noProof/>
              <w:sz w:val="24"/>
              <w:szCs w:val="24"/>
            </w:rPr>
            <w:t>(Unicef, 2018)</w:t>
          </w:r>
          <w:r w:rsidRPr="00922FCB">
            <w:rPr>
              <w:rFonts w:cstheme="minorHAnsi"/>
              <w:sz w:val="24"/>
              <w:szCs w:val="24"/>
            </w:rPr>
            <w:fldChar w:fldCharType="end"/>
          </w:r>
        </w:sdtContent>
      </w:sdt>
      <w:r>
        <w:rPr>
          <w:rFonts w:cstheme="minorHAnsi"/>
          <w:sz w:val="24"/>
          <w:szCs w:val="24"/>
        </w:rPr>
        <w:t>. In realit</w:t>
      </w:r>
      <w:r w:rsidRPr="00042926">
        <w:rPr>
          <w:rFonts w:cstheme="minorHAnsi"/>
          <w:sz w:val="24"/>
          <w:szCs w:val="24"/>
        </w:rPr>
        <w:t xml:space="preserve">y for some children this designated quiet area would be </w:t>
      </w:r>
      <w:r w:rsidR="00B57D05" w:rsidRPr="00042926">
        <w:rPr>
          <w:rFonts w:cstheme="minorHAnsi"/>
          <w:sz w:val="24"/>
          <w:szCs w:val="24"/>
        </w:rPr>
        <w:t>their</w:t>
      </w:r>
      <w:r w:rsidRPr="00042926">
        <w:rPr>
          <w:rFonts w:cstheme="minorHAnsi"/>
          <w:sz w:val="24"/>
          <w:szCs w:val="24"/>
        </w:rPr>
        <w:t xml:space="preserve"> only chance of a safe place.</w:t>
      </w:r>
    </w:p>
    <w:p w:rsidR="00F50E6F" w:rsidRPr="00656289" w:rsidRDefault="00F50E6F" w:rsidP="00CA4313">
      <w:pPr>
        <w:spacing w:line="480" w:lineRule="auto"/>
        <w:rPr>
          <w:rFonts w:cstheme="minorHAnsi"/>
          <w:sz w:val="24"/>
          <w:szCs w:val="24"/>
        </w:rPr>
      </w:pPr>
      <w:r w:rsidRPr="00922FCB">
        <w:rPr>
          <w:rFonts w:cstheme="minorHAnsi"/>
          <w:b/>
          <w:sz w:val="24"/>
          <w:szCs w:val="24"/>
          <w:u w:val="single"/>
        </w:rPr>
        <w:t>Outdoor area</w:t>
      </w:r>
    </w:p>
    <w:p w:rsidR="00F50E6F" w:rsidRPr="00042926" w:rsidRDefault="00F50E6F" w:rsidP="00CA4313">
      <w:pPr>
        <w:spacing w:line="480" w:lineRule="auto"/>
        <w:rPr>
          <w:rFonts w:cstheme="minorHAnsi"/>
          <w:sz w:val="24"/>
          <w:szCs w:val="24"/>
        </w:rPr>
      </w:pPr>
      <w:r w:rsidRPr="00042926">
        <w:rPr>
          <w:rFonts w:cstheme="minorHAnsi"/>
          <w:sz w:val="24"/>
          <w:szCs w:val="24"/>
        </w:rPr>
        <w:t>My outdoor learning are</w:t>
      </w:r>
      <w:r w:rsidR="00B57D05" w:rsidRPr="00042926">
        <w:rPr>
          <w:rFonts w:cstheme="minorHAnsi"/>
          <w:sz w:val="24"/>
          <w:szCs w:val="24"/>
        </w:rPr>
        <w:t>a</w:t>
      </w:r>
      <w:r w:rsidRPr="00042926">
        <w:rPr>
          <w:rFonts w:cstheme="minorHAnsi"/>
          <w:sz w:val="24"/>
          <w:szCs w:val="24"/>
        </w:rPr>
        <w:t xml:space="preserve"> will act as an extension to the more traditional indoor classroom. The outdoor are</w:t>
      </w:r>
      <w:r w:rsidR="00B57D05" w:rsidRPr="00042926">
        <w:rPr>
          <w:rFonts w:cstheme="minorHAnsi"/>
          <w:sz w:val="24"/>
          <w:szCs w:val="24"/>
        </w:rPr>
        <w:t>a</w:t>
      </w:r>
      <w:r w:rsidRPr="00042926">
        <w:rPr>
          <w:rFonts w:cstheme="minorHAnsi"/>
          <w:sz w:val="24"/>
          <w:szCs w:val="24"/>
        </w:rPr>
        <w:t xml:space="preserve"> will be set up to make the most of learning experiences that are on hand. The Welsh Government stress the importance of using the outdoors as it offers unique learning experiences and also allows children to access stimuli such as the weather </w:t>
      </w:r>
      <w:sdt>
        <w:sdtPr>
          <w:rPr>
            <w:rFonts w:cstheme="minorHAnsi"/>
            <w:sz w:val="24"/>
            <w:szCs w:val="24"/>
          </w:rPr>
          <w:id w:val="-1643800612"/>
          <w:citation/>
        </w:sdtPr>
        <w:sdtContent>
          <w:r w:rsidRPr="00042926">
            <w:rPr>
              <w:rFonts w:cstheme="minorHAnsi"/>
              <w:sz w:val="24"/>
              <w:szCs w:val="24"/>
            </w:rPr>
            <w:fldChar w:fldCharType="begin"/>
          </w:r>
          <w:r w:rsidRPr="00042926">
            <w:rPr>
              <w:rFonts w:cstheme="minorHAnsi"/>
              <w:sz w:val="24"/>
              <w:szCs w:val="24"/>
            </w:rPr>
            <w:instrText xml:space="preserve">CITATION Wel09 \p 2 \l 2057 </w:instrText>
          </w:r>
          <w:r w:rsidRPr="00042926">
            <w:rPr>
              <w:rFonts w:cstheme="minorHAnsi"/>
              <w:sz w:val="24"/>
              <w:szCs w:val="24"/>
            </w:rPr>
            <w:fldChar w:fldCharType="separate"/>
          </w:r>
          <w:r w:rsidR="00DE05EF" w:rsidRPr="00DE05EF">
            <w:rPr>
              <w:rFonts w:cstheme="minorHAnsi"/>
              <w:noProof/>
              <w:sz w:val="24"/>
              <w:szCs w:val="24"/>
            </w:rPr>
            <w:t>(Government, 2009, p. 2)</w:t>
          </w:r>
          <w:r w:rsidRPr="00042926">
            <w:rPr>
              <w:rFonts w:cstheme="minorHAnsi"/>
              <w:sz w:val="24"/>
              <w:szCs w:val="24"/>
            </w:rPr>
            <w:fldChar w:fldCharType="end"/>
          </w:r>
        </w:sdtContent>
      </w:sdt>
      <w:r w:rsidRPr="00042926">
        <w:rPr>
          <w:rFonts w:cstheme="minorHAnsi"/>
          <w:sz w:val="24"/>
          <w:szCs w:val="24"/>
        </w:rPr>
        <w:t xml:space="preserve">. The outdoors allows learners to move around, make noise, take risks and be creative </w:t>
      </w:r>
      <w:sdt>
        <w:sdtPr>
          <w:rPr>
            <w:rFonts w:cstheme="minorHAnsi"/>
            <w:sz w:val="24"/>
            <w:szCs w:val="24"/>
          </w:rPr>
          <w:id w:val="-1109045461"/>
          <w:citation/>
        </w:sdtPr>
        <w:sdtContent>
          <w:r w:rsidRPr="00042926">
            <w:rPr>
              <w:rFonts w:cstheme="minorHAnsi"/>
              <w:sz w:val="24"/>
              <w:szCs w:val="24"/>
            </w:rPr>
            <w:fldChar w:fldCharType="begin"/>
          </w:r>
          <w:r w:rsidRPr="00042926">
            <w:rPr>
              <w:rFonts w:cstheme="minorHAnsi"/>
              <w:sz w:val="24"/>
              <w:szCs w:val="24"/>
            </w:rPr>
            <w:instrText xml:space="preserve">CITATION Wel09 \p 2 \l 2057 </w:instrText>
          </w:r>
          <w:r w:rsidRPr="00042926">
            <w:rPr>
              <w:rFonts w:cstheme="minorHAnsi"/>
              <w:sz w:val="24"/>
              <w:szCs w:val="24"/>
            </w:rPr>
            <w:fldChar w:fldCharType="separate"/>
          </w:r>
          <w:r w:rsidR="00DE05EF" w:rsidRPr="00DE05EF">
            <w:rPr>
              <w:rFonts w:cstheme="minorHAnsi"/>
              <w:noProof/>
              <w:sz w:val="24"/>
              <w:szCs w:val="24"/>
            </w:rPr>
            <w:t>(Government, 2009, p. 2)</w:t>
          </w:r>
          <w:r w:rsidRPr="00042926">
            <w:rPr>
              <w:rFonts w:cstheme="minorHAnsi"/>
              <w:sz w:val="24"/>
              <w:szCs w:val="24"/>
            </w:rPr>
            <w:fldChar w:fldCharType="end"/>
          </w:r>
        </w:sdtContent>
      </w:sdt>
      <w:r w:rsidRPr="00042926">
        <w:rPr>
          <w:rFonts w:cstheme="minorHAnsi"/>
          <w:sz w:val="24"/>
          <w:szCs w:val="24"/>
        </w:rPr>
        <w:t xml:space="preserve">. </w:t>
      </w:r>
    </w:p>
    <w:p w:rsidR="00F50E6F" w:rsidRDefault="00F50E6F" w:rsidP="00CA4313">
      <w:pPr>
        <w:spacing w:line="480" w:lineRule="auto"/>
        <w:rPr>
          <w:rFonts w:cstheme="minorHAnsi"/>
          <w:sz w:val="24"/>
          <w:szCs w:val="24"/>
        </w:rPr>
      </w:pPr>
      <w:r w:rsidRPr="00922FCB">
        <w:rPr>
          <w:rFonts w:cstheme="minorHAnsi"/>
          <w:sz w:val="24"/>
          <w:szCs w:val="24"/>
        </w:rPr>
        <w:t xml:space="preserve">My outdoor area will also have a fitness area which includes a climbing wall, </w:t>
      </w:r>
      <w:r w:rsidR="00FC1722">
        <w:rPr>
          <w:rFonts w:cstheme="minorHAnsi"/>
          <w:sz w:val="24"/>
          <w:szCs w:val="24"/>
        </w:rPr>
        <w:t xml:space="preserve">bikes, an </w:t>
      </w:r>
      <w:r>
        <w:rPr>
          <w:rFonts w:cstheme="minorHAnsi"/>
          <w:sz w:val="24"/>
          <w:szCs w:val="24"/>
        </w:rPr>
        <w:t xml:space="preserve">obstacle </w:t>
      </w:r>
      <w:r w:rsidRPr="00922FCB">
        <w:rPr>
          <w:rFonts w:cstheme="minorHAnsi"/>
          <w:sz w:val="24"/>
          <w:szCs w:val="24"/>
        </w:rPr>
        <w:t>course, skipping ropes and hoops. The area will be designed to promote a healthy life style. The reason I have decided to include a fitness area is due to the every growing concerns surrounding childhood obesity. Figures taken from the NHS show that seven in every 10 children are overweight. 27.1% of children in Wales are overweight with reception aged children more likely than the Welsh average to be obese</w:t>
      </w:r>
      <w:sdt>
        <w:sdtPr>
          <w:rPr>
            <w:rFonts w:cstheme="minorHAnsi"/>
            <w:sz w:val="24"/>
            <w:szCs w:val="24"/>
          </w:rPr>
          <w:id w:val="-1093237970"/>
          <w:citation/>
        </w:sdtPr>
        <w:sdtContent>
          <w:r w:rsidR="00D9478A">
            <w:rPr>
              <w:rFonts w:cstheme="minorHAnsi"/>
              <w:sz w:val="24"/>
              <w:szCs w:val="24"/>
            </w:rPr>
            <w:fldChar w:fldCharType="begin"/>
          </w:r>
          <w:r w:rsidR="00D9478A">
            <w:rPr>
              <w:rFonts w:cstheme="minorHAnsi"/>
              <w:sz w:val="24"/>
              <w:szCs w:val="24"/>
            </w:rPr>
            <w:instrText xml:space="preserve"> CITATION NHS18 \l 2057 </w:instrText>
          </w:r>
          <w:r w:rsidR="00D9478A">
            <w:rPr>
              <w:rFonts w:cstheme="minorHAnsi"/>
              <w:sz w:val="24"/>
              <w:szCs w:val="24"/>
            </w:rPr>
            <w:fldChar w:fldCharType="separate"/>
          </w:r>
          <w:r w:rsidR="00DE05EF">
            <w:rPr>
              <w:rFonts w:cstheme="minorHAnsi"/>
              <w:noProof/>
              <w:sz w:val="24"/>
              <w:szCs w:val="24"/>
            </w:rPr>
            <w:t xml:space="preserve"> </w:t>
          </w:r>
          <w:r w:rsidR="00DE05EF" w:rsidRPr="00DE05EF">
            <w:rPr>
              <w:rFonts w:cstheme="minorHAnsi"/>
              <w:noProof/>
              <w:sz w:val="24"/>
              <w:szCs w:val="24"/>
            </w:rPr>
            <w:t>(NHS, 2018)</w:t>
          </w:r>
          <w:r w:rsidR="00D9478A">
            <w:rPr>
              <w:rFonts w:cstheme="minorHAnsi"/>
              <w:sz w:val="24"/>
              <w:szCs w:val="24"/>
            </w:rPr>
            <w:fldChar w:fldCharType="end"/>
          </w:r>
        </w:sdtContent>
      </w:sdt>
      <w:r w:rsidR="00D9478A">
        <w:rPr>
          <w:rFonts w:cstheme="minorHAnsi"/>
          <w:sz w:val="24"/>
          <w:szCs w:val="24"/>
        </w:rPr>
        <w:t xml:space="preserve">. </w:t>
      </w:r>
      <w:r w:rsidR="00D9478A" w:rsidRPr="002414A0">
        <w:rPr>
          <w:rFonts w:cstheme="minorHAnsi"/>
          <w:sz w:val="24"/>
          <w:szCs w:val="24"/>
        </w:rPr>
        <w:t>Public Health Wales has noted that only 51</w:t>
      </w:r>
      <w:r w:rsidR="002414A0">
        <w:rPr>
          <w:rFonts w:cstheme="minorHAnsi"/>
          <w:sz w:val="24"/>
          <w:szCs w:val="24"/>
        </w:rPr>
        <w:t xml:space="preserve">% </w:t>
      </w:r>
      <w:r w:rsidR="00D9478A" w:rsidRPr="002414A0">
        <w:rPr>
          <w:rFonts w:cstheme="minorHAnsi"/>
          <w:sz w:val="24"/>
          <w:szCs w:val="24"/>
        </w:rPr>
        <w:t xml:space="preserve">of children were reported as undertaking the recommended </w:t>
      </w:r>
      <w:r w:rsidR="00D9478A" w:rsidRPr="002414A0">
        <w:rPr>
          <w:rFonts w:cstheme="minorHAnsi"/>
          <w:sz w:val="24"/>
          <w:szCs w:val="24"/>
        </w:rPr>
        <w:lastRenderedPageBreak/>
        <w:t xml:space="preserve">amount of physical activity of at least one hour a day for five or more days of the week </w:t>
      </w:r>
      <w:sdt>
        <w:sdtPr>
          <w:rPr>
            <w:rFonts w:cstheme="minorHAnsi"/>
            <w:sz w:val="24"/>
            <w:szCs w:val="24"/>
          </w:rPr>
          <w:id w:val="1035164438"/>
          <w:citation/>
        </w:sdtPr>
        <w:sdtContent>
          <w:r w:rsidR="00D9478A" w:rsidRPr="002414A0">
            <w:rPr>
              <w:rFonts w:cstheme="minorHAnsi"/>
              <w:sz w:val="24"/>
              <w:szCs w:val="24"/>
            </w:rPr>
            <w:fldChar w:fldCharType="begin"/>
          </w:r>
          <w:r w:rsidR="00D9478A" w:rsidRPr="002414A0">
            <w:rPr>
              <w:rFonts w:cstheme="minorHAnsi"/>
              <w:sz w:val="24"/>
              <w:szCs w:val="24"/>
            </w:rPr>
            <w:instrText xml:space="preserve"> CITATION NHS18 \l 2057 </w:instrText>
          </w:r>
          <w:r w:rsidR="00D9478A" w:rsidRPr="002414A0">
            <w:rPr>
              <w:rFonts w:cstheme="minorHAnsi"/>
              <w:sz w:val="24"/>
              <w:szCs w:val="24"/>
            </w:rPr>
            <w:fldChar w:fldCharType="separate"/>
          </w:r>
          <w:r w:rsidR="00DE05EF" w:rsidRPr="00DE05EF">
            <w:rPr>
              <w:rFonts w:cstheme="minorHAnsi"/>
              <w:noProof/>
              <w:sz w:val="24"/>
              <w:szCs w:val="24"/>
            </w:rPr>
            <w:t>(NHS, 2018)</w:t>
          </w:r>
          <w:r w:rsidR="00D9478A" w:rsidRPr="002414A0">
            <w:rPr>
              <w:rFonts w:cstheme="minorHAnsi"/>
              <w:sz w:val="24"/>
              <w:szCs w:val="24"/>
            </w:rPr>
            <w:fldChar w:fldCharType="end"/>
          </w:r>
        </w:sdtContent>
      </w:sdt>
      <w:r w:rsidR="002414A0" w:rsidRPr="002414A0">
        <w:rPr>
          <w:rFonts w:cstheme="minorHAnsi"/>
          <w:sz w:val="24"/>
          <w:szCs w:val="24"/>
        </w:rPr>
        <w:t>.</w:t>
      </w:r>
      <w:r w:rsidR="002414A0">
        <w:rPr>
          <w:rFonts w:cstheme="minorHAnsi"/>
          <w:sz w:val="24"/>
          <w:szCs w:val="24"/>
        </w:rPr>
        <w:t xml:space="preserve"> Because of these figures I will introduce 5 minutes of daily exercise to help children physically and mentally prepare for their learning.</w:t>
      </w:r>
    </w:p>
    <w:p w:rsidR="00F50E6F" w:rsidRPr="00042926" w:rsidRDefault="00F50E6F" w:rsidP="00CA4313">
      <w:pPr>
        <w:spacing w:line="480" w:lineRule="auto"/>
        <w:rPr>
          <w:rFonts w:cstheme="minorHAnsi"/>
          <w:sz w:val="24"/>
          <w:szCs w:val="24"/>
        </w:rPr>
      </w:pPr>
      <w:r w:rsidRPr="00042926">
        <w:rPr>
          <w:rFonts w:cstheme="minorHAnsi"/>
          <w:sz w:val="24"/>
          <w:szCs w:val="24"/>
        </w:rPr>
        <w:t xml:space="preserve">The outdoor space will also include a garden to develop Scientific </w:t>
      </w:r>
      <w:r w:rsidR="002414A0" w:rsidRPr="00042926">
        <w:rPr>
          <w:rFonts w:cstheme="minorHAnsi"/>
          <w:sz w:val="24"/>
          <w:szCs w:val="24"/>
        </w:rPr>
        <w:t>k</w:t>
      </w:r>
      <w:r w:rsidRPr="00042926">
        <w:rPr>
          <w:rFonts w:cstheme="minorHAnsi"/>
          <w:sz w:val="24"/>
          <w:szCs w:val="24"/>
        </w:rPr>
        <w:t>nowledge of the wor</w:t>
      </w:r>
      <w:r w:rsidR="00B57D05" w:rsidRPr="00042926">
        <w:rPr>
          <w:rFonts w:cstheme="minorHAnsi"/>
          <w:sz w:val="24"/>
          <w:szCs w:val="24"/>
        </w:rPr>
        <w:t>l</w:t>
      </w:r>
      <w:r w:rsidRPr="00042926">
        <w:rPr>
          <w:rFonts w:cstheme="minorHAnsi"/>
          <w:sz w:val="24"/>
          <w:szCs w:val="24"/>
        </w:rPr>
        <w:t>d. A great gardening area will promote a child’s</w:t>
      </w:r>
      <w:r w:rsidR="002414A0" w:rsidRPr="00042926">
        <w:rPr>
          <w:rFonts w:cstheme="minorHAnsi"/>
          <w:sz w:val="24"/>
          <w:szCs w:val="24"/>
        </w:rPr>
        <w:t xml:space="preserve"> sense of</w:t>
      </w:r>
      <w:r w:rsidRPr="00042926">
        <w:rPr>
          <w:rFonts w:cstheme="minorHAnsi"/>
          <w:sz w:val="24"/>
          <w:szCs w:val="24"/>
        </w:rPr>
        <w:t xml:space="preserve"> care </w:t>
      </w:r>
      <w:r w:rsidR="002414A0" w:rsidRPr="00042926">
        <w:rPr>
          <w:rFonts w:cstheme="minorHAnsi"/>
          <w:sz w:val="24"/>
          <w:szCs w:val="24"/>
        </w:rPr>
        <w:t xml:space="preserve">towards something </w:t>
      </w:r>
      <w:r w:rsidRPr="00042926">
        <w:rPr>
          <w:rFonts w:cstheme="minorHAnsi"/>
          <w:sz w:val="24"/>
          <w:szCs w:val="24"/>
        </w:rPr>
        <w:t xml:space="preserve">they have grown from scratch </w:t>
      </w:r>
      <w:sdt>
        <w:sdtPr>
          <w:rPr>
            <w:rFonts w:cstheme="minorHAnsi"/>
            <w:sz w:val="24"/>
            <w:szCs w:val="24"/>
          </w:rPr>
          <w:id w:val="1677911712"/>
          <w:citation/>
        </w:sdtPr>
        <w:sdtContent>
          <w:r w:rsidRPr="00042926">
            <w:rPr>
              <w:rFonts w:cstheme="minorHAnsi"/>
              <w:sz w:val="24"/>
              <w:szCs w:val="24"/>
            </w:rPr>
            <w:fldChar w:fldCharType="begin"/>
          </w:r>
          <w:r w:rsidRPr="00042926">
            <w:rPr>
              <w:rFonts w:cstheme="minorHAnsi"/>
              <w:sz w:val="24"/>
              <w:szCs w:val="24"/>
            </w:rPr>
            <w:instrText xml:space="preserve">CITATION Hel10 \p 133 \l 2057 </w:instrText>
          </w:r>
          <w:r w:rsidRPr="00042926">
            <w:rPr>
              <w:rFonts w:cstheme="minorHAnsi"/>
              <w:sz w:val="24"/>
              <w:szCs w:val="24"/>
            </w:rPr>
            <w:fldChar w:fldCharType="separate"/>
          </w:r>
          <w:r w:rsidR="00DE05EF" w:rsidRPr="00DE05EF">
            <w:rPr>
              <w:rFonts w:cstheme="minorHAnsi"/>
              <w:noProof/>
              <w:sz w:val="24"/>
              <w:szCs w:val="24"/>
            </w:rPr>
            <w:t>(Bilton, 2010, p. 133)</w:t>
          </w:r>
          <w:r w:rsidRPr="00042926">
            <w:rPr>
              <w:rFonts w:cstheme="minorHAnsi"/>
              <w:sz w:val="24"/>
              <w:szCs w:val="24"/>
            </w:rPr>
            <w:fldChar w:fldCharType="end"/>
          </w:r>
        </w:sdtContent>
      </w:sdt>
      <w:r w:rsidRPr="00042926">
        <w:rPr>
          <w:rFonts w:cstheme="minorHAnsi"/>
          <w:sz w:val="24"/>
          <w:szCs w:val="24"/>
        </w:rPr>
        <w:t xml:space="preserve">.  . Gardening also helps children’s motor coordination </w:t>
      </w:r>
      <w:sdt>
        <w:sdtPr>
          <w:rPr>
            <w:rFonts w:cstheme="minorHAnsi"/>
            <w:sz w:val="24"/>
            <w:szCs w:val="24"/>
          </w:rPr>
          <w:id w:val="-1669005122"/>
          <w:citation/>
        </w:sdtPr>
        <w:sdtContent>
          <w:r w:rsidRPr="00042926">
            <w:rPr>
              <w:rFonts w:cstheme="minorHAnsi"/>
              <w:sz w:val="24"/>
              <w:szCs w:val="24"/>
            </w:rPr>
            <w:fldChar w:fldCharType="begin"/>
          </w:r>
          <w:r w:rsidRPr="00042926">
            <w:rPr>
              <w:rFonts w:cstheme="minorHAnsi"/>
              <w:sz w:val="24"/>
              <w:szCs w:val="24"/>
            </w:rPr>
            <w:instrText xml:space="preserve">CITATION Hel10 \p 133 \l 2057 </w:instrText>
          </w:r>
          <w:r w:rsidRPr="00042926">
            <w:rPr>
              <w:rFonts w:cstheme="minorHAnsi"/>
              <w:sz w:val="24"/>
              <w:szCs w:val="24"/>
            </w:rPr>
            <w:fldChar w:fldCharType="separate"/>
          </w:r>
          <w:r w:rsidR="00DE05EF" w:rsidRPr="00DE05EF">
            <w:rPr>
              <w:rFonts w:cstheme="minorHAnsi"/>
              <w:noProof/>
              <w:sz w:val="24"/>
              <w:szCs w:val="24"/>
            </w:rPr>
            <w:t>(Bilton, 2010, p. 133)</w:t>
          </w:r>
          <w:r w:rsidRPr="00042926">
            <w:rPr>
              <w:rFonts w:cstheme="minorHAnsi"/>
              <w:sz w:val="24"/>
              <w:szCs w:val="24"/>
            </w:rPr>
            <w:fldChar w:fldCharType="end"/>
          </w:r>
        </w:sdtContent>
      </w:sdt>
      <w:r w:rsidRPr="00042926">
        <w:rPr>
          <w:rFonts w:cstheme="minorHAnsi"/>
          <w:sz w:val="24"/>
          <w:szCs w:val="24"/>
        </w:rPr>
        <w:t xml:space="preserve">.  With Donaldson’s purpose of developing enterprising, creative contributors in mind </w:t>
      </w:r>
      <w:sdt>
        <w:sdtPr>
          <w:rPr>
            <w:rFonts w:cstheme="minorHAnsi"/>
            <w:sz w:val="24"/>
            <w:szCs w:val="24"/>
          </w:rPr>
          <w:id w:val="-57783123"/>
          <w:citation/>
        </w:sdtPr>
        <w:sdtContent>
          <w:r w:rsidRPr="00042926">
            <w:rPr>
              <w:rFonts w:cstheme="minorHAnsi"/>
              <w:sz w:val="24"/>
              <w:szCs w:val="24"/>
            </w:rPr>
            <w:fldChar w:fldCharType="begin"/>
          </w:r>
          <w:r w:rsidRPr="00042926">
            <w:rPr>
              <w:rFonts w:cstheme="minorHAnsi"/>
              <w:sz w:val="24"/>
              <w:szCs w:val="24"/>
            </w:rPr>
            <w:instrText xml:space="preserve">CITATION Gra15 \p 30 \l 2057 </w:instrText>
          </w:r>
          <w:r w:rsidRPr="00042926">
            <w:rPr>
              <w:rFonts w:cstheme="minorHAnsi"/>
              <w:sz w:val="24"/>
              <w:szCs w:val="24"/>
            </w:rPr>
            <w:fldChar w:fldCharType="separate"/>
          </w:r>
          <w:r w:rsidR="00DE05EF" w:rsidRPr="00DE05EF">
            <w:rPr>
              <w:rFonts w:cstheme="minorHAnsi"/>
              <w:noProof/>
              <w:sz w:val="24"/>
              <w:szCs w:val="24"/>
            </w:rPr>
            <w:t>(Donaldson, 2015, p. 30)</w:t>
          </w:r>
          <w:r w:rsidRPr="00042926">
            <w:rPr>
              <w:rFonts w:cstheme="minorHAnsi"/>
              <w:sz w:val="24"/>
              <w:szCs w:val="24"/>
            </w:rPr>
            <w:fldChar w:fldCharType="end"/>
          </w:r>
        </w:sdtContent>
      </w:sdt>
      <w:r w:rsidRPr="00042926">
        <w:rPr>
          <w:rFonts w:cstheme="minorHAnsi"/>
          <w:sz w:val="24"/>
          <w:szCs w:val="24"/>
        </w:rPr>
        <w:t xml:space="preserve">, the garden area will act as an </w:t>
      </w:r>
      <w:hyperlink r:id="rId15" w:history="1">
        <w:r w:rsidRPr="00042926">
          <w:rPr>
            <w:rStyle w:val="Hyperlink"/>
            <w:rFonts w:cstheme="minorHAnsi"/>
            <w:bCs/>
            <w:iCs/>
            <w:color w:val="auto"/>
            <w:sz w:val="24"/>
            <w:szCs w:val="24"/>
            <w:u w:val="none"/>
          </w:rPr>
          <w:t>entrepreneurship</w:t>
        </w:r>
      </w:hyperlink>
      <w:r w:rsidRPr="00042926">
        <w:rPr>
          <w:rFonts w:ascii="Arial" w:hAnsi="Arial" w:cs="Arial"/>
        </w:rPr>
        <w:t xml:space="preserve"> </w:t>
      </w:r>
      <w:r w:rsidRPr="00042926">
        <w:rPr>
          <w:rFonts w:cstheme="minorHAnsi"/>
          <w:sz w:val="24"/>
          <w:szCs w:val="24"/>
        </w:rPr>
        <w:t xml:space="preserve">project, which will allow the children to grow flowers and vegetables </w:t>
      </w:r>
      <w:r w:rsidR="00B57D05" w:rsidRPr="00042926">
        <w:rPr>
          <w:rFonts w:cstheme="minorHAnsi"/>
          <w:sz w:val="24"/>
          <w:szCs w:val="24"/>
        </w:rPr>
        <w:t>and</w:t>
      </w:r>
      <w:r w:rsidRPr="00042926">
        <w:rPr>
          <w:rFonts w:cstheme="minorHAnsi"/>
          <w:sz w:val="24"/>
          <w:szCs w:val="24"/>
        </w:rPr>
        <w:t xml:space="preserve"> then sell them to parents to make money for the class that can be spent on items they wish. </w:t>
      </w:r>
    </w:p>
    <w:p w:rsidR="00F50E6F" w:rsidRDefault="00F50E6F" w:rsidP="00CA4313">
      <w:pPr>
        <w:spacing w:line="480" w:lineRule="auto"/>
        <w:rPr>
          <w:rFonts w:cstheme="minorHAnsi"/>
          <w:b/>
          <w:sz w:val="24"/>
          <w:szCs w:val="24"/>
          <w:u w:val="single"/>
        </w:rPr>
      </w:pPr>
      <w:r w:rsidRPr="007A201F">
        <w:rPr>
          <w:rFonts w:cstheme="minorHAnsi"/>
          <w:b/>
          <w:sz w:val="24"/>
          <w:szCs w:val="24"/>
          <w:u w:val="single"/>
        </w:rPr>
        <w:t>ICT area</w:t>
      </w:r>
    </w:p>
    <w:p w:rsidR="00F50E6F" w:rsidRDefault="00F50E6F" w:rsidP="00CA4313">
      <w:pPr>
        <w:spacing w:line="480" w:lineRule="auto"/>
        <w:rPr>
          <w:rFonts w:cstheme="minorHAnsi"/>
          <w:sz w:val="24"/>
          <w:szCs w:val="24"/>
        </w:rPr>
      </w:pPr>
      <w:r w:rsidRPr="00633188">
        <w:rPr>
          <w:rFonts w:cstheme="minorHAnsi"/>
          <w:sz w:val="24"/>
          <w:szCs w:val="24"/>
        </w:rPr>
        <w:t>My ICT area has been placed into my ideal learning environment with the understanding of the ever growing technology industry</w:t>
      </w:r>
      <w:r>
        <w:rPr>
          <w:rFonts w:cstheme="minorHAnsi"/>
          <w:sz w:val="24"/>
          <w:szCs w:val="24"/>
        </w:rPr>
        <w:t>. Children are far more computer literate today and jobs of the future will ask for ICT skills. With this in mind this area of my classroom will allow children to develop their ICT skills as well as engaging with aspects of the DCF independently using the latest technology. The concept of this area is to allow children to practice their computer skills, and develop DCF skills.</w:t>
      </w:r>
      <w:r w:rsidR="00042926">
        <w:rPr>
          <w:rFonts w:cstheme="minorHAnsi"/>
          <w:sz w:val="24"/>
          <w:szCs w:val="24"/>
        </w:rPr>
        <w:t xml:space="preserve"> My ICT area will also have a Green </w:t>
      </w:r>
      <w:r w:rsidR="00375505">
        <w:rPr>
          <w:rFonts w:cstheme="minorHAnsi"/>
          <w:sz w:val="24"/>
          <w:szCs w:val="24"/>
        </w:rPr>
        <w:t>S</w:t>
      </w:r>
      <w:r w:rsidR="00042926">
        <w:rPr>
          <w:rFonts w:cstheme="minorHAnsi"/>
          <w:sz w:val="24"/>
          <w:szCs w:val="24"/>
        </w:rPr>
        <w:t xml:space="preserve">creen area to allow children to develop their </w:t>
      </w:r>
      <w:proofErr w:type="spellStart"/>
      <w:r w:rsidR="00042926">
        <w:rPr>
          <w:rFonts w:cstheme="minorHAnsi"/>
          <w:sz w:val="24"/>
          <w:szCs w:val="24"/>
        </w:rPr>
        <w:t>ora</w:t>
      </w:r>
      <w:r w:rsidR="00375505">
        <w:rPr>
          <w:rFonts w:cstheme="minorHAnsi"/>
          <w:sz w:val="24"/>
          <w:szCs w:val="24"/>
        </w:rPr>
        <w:t>cy</w:t>
      </w:r>
      <w:proofErr w:type="spellEnd"/>
      <w:r w:rsidR="00375505">
        <w:rPr>
          <w:rFonts w:cstheme="minorHAnsi"/>
          <w:sz w:val="24"/>
          <w:szCs w:val="24"/>
        </w:rPr>
        <w:t xml:space="preserve"> </w:t>
      </w:r>
      <w:r w:rsidR="00042926">
        <w:rPr>
          <w:rFonts w:cstheme="minorHAnsi"/>
          <w:sz w:val="24"/>
          <w:szCs w:val="24"/>
        </w:rPr>
        <w:t>skills through ICT.</w:t>
      </w:r>
    </w:p>
    <w:p w:rsidR="00F50E6F" w:rsidRDefault="00F50E6F" w:rsidP="00CA4313">
      <w:pPr>
        <w:spacing w:line="480" w:lineRule="auto"/>
        <w:rPr>
          <w:rFonts w:cstheme="minorHAnsi"/>
          <w:sz w:val="24"/>
          <w:szCs w:val="24"/>
        </w:rPr>
      </w:pPr>
      <w:r w:rsidRPr="00042926">
        <w:rPr>
          <w:rFonts w:cstheme="minorHAnsi"/>
          <w:sz w:val="24"/>
          <w:szCs w:val="24"/>
        </w:rPr>
        <w:t xml:space="preserve">There are some concerns over the over use of ICT equipment by the modern child. Dr Aric </w:t>
      </w:r>
      <w:proofErr w:type="spellStart"/>
      <w:r w:rsidRPr="00042926">
        <w:rPr>
          <w:rFonts w:cstheme="minorHAnsi"/>
          <w:sz w:val="24"/>
          <w:szCs w:val="24"/>
        </w:rPr>
        <w:t>Sigman</w:t>
      </w:r>
      <w:proofErr w:type="spellEnd"/>
      <w:r w:rsidRPr="00042926">
        <w:rPr>
          <w:rFonts w:cstheme="minorHAnsi"/>
          <w:sz w:val="24"/>
          <w:szCs w:val="24"/>
        </w:rPr>
        <w:t xml:space="preserve"> </w:t>
      </w:r>
      <w:sdt>
        <w:sdtPr>
          <w:rPr>
            <w:rFonts w:cstheme="minorHAnsi"/>
            <w:sz w:val="24"/>
            <w:szCs w:val="24"/>
          </w:rPr>
          <w:id w:val="-296769195"/>
          <w:citation/>
        </w:sdtPr>
        <w:sdtContent>
          <w:r w:rsidRPr="00042926">
            <w:rPr>
              <w:rFonts w:cstheme="minorHAnsi"/>
              <w:sz w:val="24"/>
              <w:szCs w:val="24"/>
            </w:rPr>
            <w:fldChar w:fldCharType="begin"/>
          </w:r>
          <w:r w:rsidRPr="00042926">
            <w:rPr>
              <w:rFonts w:cstheme="minorHAnsi"/>
              <w:sz w:val="24"/>
              <w:szCs w:val="24"/>
            </w:rPr>
            <w:instrText xml:space="preserve"> CITATION Lir16 \l 2057 </w:instrText>
          </w:r>
          <w:r w:rsidRPr="00042926">
            <w:rPr>
              <w:rFonts w:cstheme="minorHAnsi"/>
              <w:sz w:val="24"/>
              <w:szCs w:val="24"/>
            </w:rPr>
            <w:fldChar w:fldCharType="separate"/>
          </w:r>
          <w:r w:rsidR="00DE05EF" w:rsidRPr="00DE05EF">
            <w:rPr>
              <w:rFonts w:cstheme="minorHAnsi"/>
              <w:noProof/>
              <w:sz w:val="24"/>
              <w:szCs w:val="24"/>
            </w:rPr>
            <w:t>(Margalit, 2016)</w:t>
          </w:r>
          <w:r w:rsidRPr="00042926">
            <w:rPr>
              <w:rFonts w:cstheme="minorHAnsi"/>
              <w:sz w:val="24"/>
              <w:szCs w:val="24"/>
            </w:rPr>
            <w:fldChar w:fldCharType="end"/>
          </w:r>
        </w:sdtContent>
      </w:sdt>
      <w:r w:rsidRPr="00042926">
        <w:rPr>
          <w:rFonts w:cstheme="minorHAnsi"/>
          <w:sz w:val="24"/>
          <w:szCs w:val="24"/>
        </w:rPr>
        <w:t xml:space="preserve"> in his research explains that too much screen time can have a detrimental effect on a child’s development. He continues by adding that parents that use electronic </w:t>
      </w:r>
      <w:r w:rsidR="00B57D05" w:rsidRPr="00042926">
        <w:rPr>
          <w:rFonts w:cstheme="minorHAnsi"/>
          <w:sz w:val="24"/>
          <w:szCs w:val="24"/>
        </w:rPr>
        <w:t>devices</w:t>
      </w:r>
      <w:r w:rsidRPr="00042926">
        <w:rPr>
          <w:rFonts w:cstheme="minorHAnsi"/>
          <w:sz w:val="24"/>
          <w:szCs w:val="24"/>
        </w:rPr>
        <w:t xml:space="preserve"> to educate their children, are in fact doing more harm than good.  However </w:t>
      </w:r>
      <w:sdt>
        <w:sdtPr>
          <w:rPr>
            <w:rFonts w:cstheme="minorHAnsi"/>
            <w:sz w:val="24"/>
            <w:szCs w:val="24"/>
          </w:rPr>
          <w:id w:val="-1715959815"/>
          <w:citation/>
        </w:sdtPr>
        <w:sdtContent>
          <w:r w:rsidRPr="00042926">
            <w:rPr>
              <w:rFonts w:cstheme="minorHAnsi"/>
              <w:sz w:val="24"/>
              <w:szCs w:val="24"/>
            </w:rPr>
            <w:fldChar w:fldCharType="begin"/>
          </w:r>
          <w:r w:rsidRPr="00042926">
            <w:rPr>
              <w:rFonts w:cstheme="minorHAnsi"/>
              <w:sz w:val="24"/>
              <w:szCs w:val="24"/>
            </w:rPr>
            <w:instrText xml:space="preserve">CITATION Ann01 \p 213 \l 2057 </w:instrText>
          </w:r>
          <w:r w:rsidRPr="00042926">
            <w:rPr>
              <w:rFonts w:cstheme="minorHAnsi"/>
              <w:sz w:val="24"/>
              <w:szCs w:val="24"/>
            </w:rPr>
            <w:fldChar w:fldCharType="separate"/>
          </w:r>
          <w:r w:rsidR="00DE05EF" w:rsidRPr="00DE05EF">
            <w:rPr>
              <w:rFonts w:cstheme="minorHAnsi"/>
              <w:noProof/>
              <w:sz w:val="24"/>
              <w:szCs w:val="24"/>
            </w:rPr>
            <w:t>(Cockburn, 2001, p. 213)</w:t>
          </w:r>
          <w:r w:rsidRPr="00042926">
            <w:rPr>
              <w:rFonts w:cstheme="minorHAnsi"/>
              <w:sz w:val="24"/>
              <w:szCs w:val="24"/>
            </w:rPr>
            <w:fldChar w:fldCharType="end"/>
          </w:r>
        </w:sdtContent>
      </w:sdt>
      <w:r w:rsidRPr="00042926">
        <w:rPr>
          <w:rFonts w:cstheme="minorHAnsi"/>
          <w:sz w:val="24"/>
          <w:szCs w:val="24"/>
        </w:rPr>
        <w:t xml:space="preserve"> makes the point that useful ICT can be of benefit to </w:t>
      </w:r>
      <w:r w:rsidRPr="00042926">
        <w:rPr>
          <w:rFonts w:cstheme="minorHAnsi"/>
          <w:sz w:val="24"/>
          <w:szCs w:val="24"/>
        </w:rPr>
        <w:lastRenderedPageBreak/>
        <w:t>children because it opens up a wider range of questions and solutions</w:t>
      </w:r>
      <w:r w:rsidR="00B57D05" w:rsidRPr="00042926">
        <w:rPr>
          <w:rFonts w:cstheme="minorHAnsi"/>
          <w:sz w:val="24"/>
          <w:szCs w:val="24"/>
        </w:rPr>
        <w:t>,</w:t>
      </w:r>
      <w:r w:rsidRPr="00042926">
        <w:rPr>
          <w:rFonts w:cstheme="minorHAnsi"/>
          <w:sz w:val="24"/>
          <w:szCs w:val="24"/>
        </w:rPr>
        <w:t xml:space="preserve"> and it</w:t>
      </w:r>
      <w:r w:rsidR="00B57D05" w:rsidRPr="00042926">
        <w:rPr>
          <w:rFonts w:cstheme="minorHAnsi"/>
          <w:sz w:val="24"/>
          <w:szCs w:val="24"/>
        </w:rPr>
        <w:t xml:space="preserve"> is</w:t>
      </w:r>
      <w:r w:rsidRPr="00042926">
        <w:rPr>
          <w:rFonts w:cstheme="minorHAnsi"/>
          <w:sz w:val="24"/>
          <w:szCs w:val="24"/>
        </w:rPr>
        <w:t xml:space="preserve"> also useful to learners because it often does the job that normal paper and pencil methods cannot. With this in mind the ICT time will be limited to children and will be for educational reasons only. </w:t>
      </w:r>
      <w:r>
        <w:rPr>
          <w:rFonts w:cstheme="minorHAnsi"/>
          <w:sz w:val="24"/>
          <w:szCs w:val="24"/>
        </w:rPr>
        <w:t>Children will use this area to develop skills, however it will run alongside the more traditional pencil and paper method as opposed to purely using ICT for everything.</w:t>
      </w:r>
    </w:p>
    <w:p w:rsidR="00F50E6F" w:rsidRDefault="00F50E6F" w:rsidP="00CA4313">
      <w:pPr>
        <w:spacing w:line="480" w:lineRule="auto"/>
        <w:rPr>
          <w:rFonts w:cstheme="minorHAnsi"/>
          <w:b/>
          <w:sz w:val="24"/>
          <w:szCs w:val="24"/>
          <w:u w:val="single"/>
        </w:rPr>
      </w:pPr>
      <w:r w:rsidRPr="00442146">
        <w:rPr>
          <w:rFonts w:cstheme="minorHAnsi"/>
          <w:b/>
          <w:sz w:val="24"/>
          <w:szCs w:val="24"/>
          <w:u w:val="single"/>
        </w:rPr>
        <w:t>Literacy and</w:t>
      </w:r>
      <w:r>
        <w:rPr>
          <w:rFonts w:cstheme="minorHAnsi"/>
          <w:b/>
          <w:sz w:val="24"/>
          <w:szCs w:val="24"/>
          <w:u w:val="single"/>
        </w:rPr>
        <w:t xml:space="preserve"> Numeracy area </w:t>
      </w:r>
    </w:p>
    <w:p w:rsidR="00F50E6F" w:rsidRPr="00042926" w:rsidRDefault="00B57D05" w:rsidP="00CA4313">
      <w:pPr>
        <w:spacing w:line="480" w:lineRule="auto"/>
        <w:rPr>
          <w:rFonts w:cstheme="minorHAnsi"/>
          <w:sz w:val="24"/>
          <w:szCs w:val="24"/>
        </w:rPr>
      </w:pPr>
      <w:r w:rsidRPr="00042926">
        <w:rPr>
          <w:rFonts w:cstheme="minorHAnsi"/>
          <w:sz w:val="24"/>
          <w:szCs w:val="24"/>
        </w:rPr>
        <w:t xml:space="preserve">In </w:t>
      </w:r>
      <w:r w:rsidR="00F50E6F" w:rsidRPr="00042926">
        <w:rPr>
          <w:rFonts w:cstheme="minorHAnsi"/>
          <w:sz w:val="24"/>
          <w:szCs w:val="24"/>
        </w:rPr>
        <w:t>Donaldson’s Successful Futures</w:t>
      </w:r>
      <w:r w:rsidRPr="00042926">
        <w:rPr>
          <w:rFonts w:cstheme="minorHAnsi"/>
          <w:sz w:val="24"/>
          <w:szCs w:val="24"/>
        </w:rPr>
        <w:t>,</w:t>
      </w:r>
      <w:r w:rsidR="00F50E6F" w:rsidRPr="00042926">
        <w:rPr>
          <w:rFonts w:cstheme="minorHAnsi"/>
          <w:sz w:val="24"/>
          <w:szCs w:val="24"/>
        </w:rPr>
        <w:t xml:space="preserve"> the emphasis is a continuum of Literacy, Numeracy and DCF through all AOLEs </w:t>
      </w:r>
      <w:sdt>
        <w:sdtPr>
          <w:rPr>
            <w:rFonts w:cstheme="minorHAnsi"/>
            <w:sz w:val="24"/>
            <w:szCs w:val="24"/>
          </w:rPr>
          <w:id w:val="90826216"/>
          <w:citation/>
        </w:sdtPr>
        <w:sdtContent>
          <w:r w:rsidR="00F50E6F" w:rsidRPr="00042926">
            <w:rPr>
              <w:rFonts w:cstheme="minorHAnsi"/>
              <w:sz w:val="24"/>
              <w:szCs w:val="24"/>
            </w:rPr>
            <w:fldChar w:fldCharType="begin"/>
          </w:r>
          <w:r w:rsidR="00F50E6F" w:rsidRPr="00042926">
            <w:rPr>
              <w:rFonts w:cstheme="minorHAnsi"/>
              <w:sz w:val="24"/>
              <w:szCs w:val="24"/>
            </w:rPr>
            <w:instrText xml:space="preserve">CITATION Gra15 \p 40 \l 2057 </w:instrText>
          </w:r>
          <w:r w:rsidR="00F50E6F" w:rsidRPr="00042926">
            <w:rPr>
              <w:rFonts w:cstheme="minorHAnsi"/>
              <w:sz w:val="24"/>
              <w:szCs w:val="24"/>
            </w:rPr>
            <w:fldChar w:fldCharType="separate"/>
          </w:r>
          <w:r w:rsidR="00DE05EF" w:rsidRPr="00DE05EF">
            <w:rPr>
              <w:rFonts w:cstheme="minorHAnsi"/>
              <w:noProof/>
              <w:sz w:val="24"/>
              <w:szCs w:val="24"/>
            </w:rPr>
            <w:t>(Donaldson, 2015, p. 40)</w:t>
          </w:r>
          <w:r w:rsidR="00F50E6F" w:rsidRPr="00042926">
            <w:rPr>
              <w:rFonts w:cstheme="minorHAnsi"/>
              <w:sz w:val="24"/>
              <w:szCs w:val="24"/>
            </w:rPr>
            <w:fldChar w:fldCharType="end"/>
          </w:r>
        </w:sdtContent>
      </w:sdt>
      <w:r w:rsidR="00F50E6F" w:rsidRPr="00042926">
        <w:rPr>
          <w:rFonts w:cstheme="minorHAnsi"/>
          <w:sz w:val="24"/>
          <w:szCs w:val="24"/>
        </w:rPr>
        <w:t>. With this in mind I have decide to include a Literacy and Numeracy are</w:t>
      </w:r>
      <w:r w:rsidR="00375505">
        <w:rPr>
          <w:rFonts w:cstheme="minorHAnsi"/>
          <w:sz w:val="24"/>
          <w:szCs w:val="24"/>
        </w:rPr>
        <w:t>a</w:t>
      </w:r>
      <w:r w:rsidR="00F50E6F" w:rsidRPr="00042926">
        <w:rPr>
          <w:rFonts w:cstheme="minorHAnsi"/>
          <w:sz w:val="24"/>
          <w:szCs w:val="24"/>
        </w:rPr>
        <w:t xml:space="preserve"> which will be in keeping with the Foundation Phases continuum pr</w:t>
      </w:r>
      <w:r w:rsidRPr="00042926">
        <w:rPr>
          <w:rFonts w:cstheme="minorHAnsi"/>
          <w:sz w:val="24"/>
          <w:szCs w:val="24"/>
        </w:rPr>
        <w:t>ovision. Both</w:t>
      </w:r>
      <w:r w:rsidR="00F50E6F" w:rsidRPr="00042926">
        <w:rPr>
          <w:rFonts w:cstheme="minorHAnsi"/>
          <w:sz w:val="24"/>
          <w:szCs w:val="24"/>
        </w:rPr>
        <w:t xml:space="preserve"> a</w:t>
      </w:r>
      <w:r w:rsidR="00E34DF0" w:rsidRPr="00042926">
        <w:rPr>
          <w:rFonts w:cstheme="minorHAnsi"/>
          <w:sz w:val="24"/>
          <w:szCs w:val="24"/>
        </w:rPr>
        <w:t xml:space="preserve">reas will be language rich and </w:t>
      </w:r>
      <w:r w:rsidR="00F50E6F" w:rsidRPr="00042926">
        <w:rPr>
          <w:rFonts w:cstheme="minorHAnsi"/>
          <w:sz w:val="24"/>
          <w:szCs w:val="24"/>
        </w:rPr>
        <w:t xml:space="preserve">provide </w:t>
      </w:r>
      <w:r w:rsidR="00375505">
        <w:rPr>
          <w:rFonts w:cstheme="minorHAnsi"/>
          <w:sz w:val="24"/>
          <w:szCs w:val="24"/>
        </w:rPr>
        <w:t>enhanced and continuous</w:t>
      </w:r>
      <w:r w:rsidR="00F50E6F" w:rsidRPr="00042926">
        <w:rPr>
          <w:rFonts w:cstheme="minorHAnsi"/>
          <w:sz w:val="24"/>
          <w:szCs w:val="24"/>
        </w:rPr>
        <w:t xml:space="preserve"> provision for skills that have been taught in the main teaching area. This will allow children to further develop their LNF skills and also promote independent learning. My literacy area will also have a reading section “Few would doubt that without the ability to read for meaning and pleasure, children and young people are seriously disadvantaged in life”</w:t>
      </w:r>
      <w:sdt>
        <w:sdtPr>
          <w:rPr>
            <w:rFonts w:cstheme="minorHAnsi"/>
            <w:sz w:val="24"/>
            <w:szCs w:val="24"/>
          </w:rPr>
          <w:id w:val="1454747886"/>
          <w:citation/>
        </w:sdtPr>
        <w:sdtContent>
          <w:r w:rsidR="00F50E6F" w:rsidRPr="00042926">
            <w:rPr>
              <w:rFonts w:cstheme="minorHAnsi"/>
              <w:sz w:val="24"/>
              <w:szCs w:val="24"/>
            </w:rPr>
            <w:fldChar w:fldCharType="begin"/>
          </w:r>
          <w:r w:rsidR="00F50E6F" w:rsidRPr="00042926">
            <w:rPr>
              <w:rFonts w:cstheme="minorHAnsi"/>
              <w:sz w:val="24"/>
              <w:szCs w:val="24"/>
            </w:rPr>
            <w:instrText xml:space="preserve">CITATION Gri15 \p 172 \l 2057 </w:instrText>
          </w:r>
          <w:r w:rsidR="00F50E6F" w:rsidRPr="00042926">
            <w:rPr>
              <w:rFonts w:cstheme="minorHAnsi"/>
              <w:sz w:val="24"/>
              <w:szCs w:val="24"/>
            </w:rPr>
            <w:fldChar w:fldCharType="separate"/>
          </w:r>
          <w:r w:rsidR="00DE05EF">
            <w:rPr>
              <w:rFonts w:cstheme="minorHAnsi"/>
              <w:noProof/>
              <w:sz w:val="24"/>
              <w:szCs w:val="24"/>
            </w:rPr>
            <w:t xml:space="preserve"> </w:t>
          </w:r>
          <w:r w:rsidR="00DE05EF" w:rsidRPr="00DE05EF">
            <w:rPr>
              <w:rFonts w:cstheme="minorHAnsi"/>
              <w:noProof/>
              <w:sz w:val="24"/>
              <w:szCs w:val="24"/>
            </w:rPr>
            <w:t>(Grigg, 2015, p. 172)</w:t>
          </w:r>
          <w:r w:rsidR="00F50E6F" w:rsidRPr="00042926">
            <w:rPr>
              <w:rFonts w:cstheme="minorHAnsi"/>
              <w:sz w:val="24"/>
              <w:szCs w:val="24"/>
            </w:rPr>
            <w:fldChar w:fldCharType="end"/>
          </w:r>
        </w:sdtContent>
      </w:sdt>
      <w:r w:rsidR="00F50E6F" w:rsidRPr="00042926">
        <w:rPr>
          <w:rFonts w:cstheme="minorHAnsi"/>
          <w:sz w:val="24"/>
          <w:szCs w:val="24"/>
        </w:rPr>
        <w:t>. My reading area will contain books of age ability and at the level of the learners. The books be of a variety of generous in to familiarise the children with different types of writing, which will be of benefit to them when learning different literacy skills.</w:t>
      </w:r>
    </w:p>
    <w:p w:rsidR="00F50E6F" w:rsidRDefault="00F50E6F" w:rsidP="00CA4313">
      <w:pPr>
        <w:spacing w:line="480" w:lineRule="auto"/>
        <w:rPr>
          <w:b/>
          <w:sz w:val="24"/>
          <w:szCs w:val="24"/>
          <w:u w:val="single"/>
        </w:rPr>
      </w:pPr>
      <w:r w:rsidRPr="00175AEF">
        <w:rPr>
          <w:b/>
          <w:sz w:val="24"/>
          <w:szCs w:val="24"/>
          <w:u w:val="single"/>
        </w:rPr>
        <w:t>Classroom displays</w:t>
      </w:r>
    </w:p>
    <w:p w:rsidR="00F50E6F" w:rsidRDefault="00F50E6F" w:rsidP="00CA4313">
      <w:pPr>
        <w:spacing w:line="480" w:lineRule="auto"/>
        <w:rPr>
          <w:sz w:val="24"/>
          <w:szCs w:val="24"/>
        </w:rPr>
      </w:pPr>
      <w:r w:rsidRPr="00175AEF">
        <w:rPr>
          <w:sz w:val="24"/>
          <w:szCs w:val="24"/>
        </w:rPr>
        <w:t>All classroom displays will be bilingual (Welsh and English)</w:t>
      </w:r>
      <w:r w:rsidR="00E34DF0">
        <w:rPr>
          <w:sz w:val="24"/>
          <w:szCs w:val="24"/>
        </w:rPr>
        <w:t xml:space="preserve"> to encourage pupils to use</w:t>
      </w:r>
      <w:r>
        <w:rPr>
          <w:sz w:val="24"/>
          <w:szCs w:val="24"/>
        </w:rPr>
        <w:t xml:space="preserve"> both languages confidently. Learning more than one language has many advantages, being bilingual opens more opportunities for jobs in the future</w:t>
      </w:r>
      <w:sdt>
        <w:sdtPr>
          <w:rPr>
            <w:sz w:val="24"/>
            <w:szCs w:val="24"/>
          </w:rPr>
          <w:id w:val="-420335600"/>
          <w:citation/>
        </w:sdtPr>
        <w:sdtContent>
          <w:r>
            <w:rPr>
              <w:sz w:val="24"/>
              <w:szCs w:val="24"/>
            </w:rPr>
            <w:fldChar w:fldCharType="begin"/>
          </w:r>
          <w:r>
            <w:rPr>
              <w:sz w:val="24"/>
              <w:szCs w:val="24"/>
            </w:rPr>
            <w:instrText xml:space="preserve">CITATION Gri15 \p 357 \l 2057 </w:instrText>
          </w:r>
          <w:r>
            <w:rPr>
              <w:sz w:val="24"/>
              <w:szCs w:val="24"/>
            </w:rPr>
            <w:fldChar w:fldCharType="separate"/>
          </w:r>
          <w:r w:rsidR="00DE05EF">
            <w:rPr>
              <w:noProof/>
              <w:sz w:val="24"/>
              <w:szCs w:val="24"/>
            </w:rPr>
            <w:t xml:space="preserve"> </w:t>
          </w:r>
          <w:r w:rsidR="00DE05EF" w:rsidRPr="00DE05EF">
            <w:rPr>
              <w:noProof/>
              <w:sz w:val="24"/>
              <w:szCs w:val="24"/>
            </w:rPr>
            <w:t>(Grigg, 2015, p. 357)</w:t>
          </w:r>
          <w:r>
            <w:rPr>
              <w:sz w:val="24"/>
              <w:szCs w:val="24"/>
            </w:rPr>
            <w:fldChar w:fldCharType="end"/>
          </w:r>
        </w:sdtContent>
      </w:sdt>
      <w:r>
        <w:rPr>
          <w:sz w:val="24"/>
          <w:szCs w:val="24"/>
        </w:rPr>
        <w:t xml:space="preserve">. Also this will help toward the </w:t>
      </w:r>
      <w:r w:rsidRPr="00E06822">
        <w:rPr>
          <w:sz w:val="24"/>
          <w:szCs w:val="24"/>
        </w:rPr>
        <w:t xml:space="preserve">Governments </w:t>
      </w:r>
      <w:r w:rsidR="00E34DF0" w:rsidRPr="00E06822">
        <w:rPr>
          <w:sz w:val="24"/>
          <w:szCs w:val="24"/>
        </w:rPr>
        <w:t>objective</w:t>
      </w:r>
      <w:r w:rsidRPr="00E06822">
        <w:rPr>
          <w:sz w:val="24"/>
          <w:szCs w:val="24"/>
        </w:rPr>
        <w:t xml:space="preserve"> to have </w:t>
      </w:r>
      <w:r>
        <w:rPr>
          <w:sz w:val="24"/>
          <w:szCs w:val="24"/>
        </w:rPr>
        <w:t xml:space="preserve">one million Welsh speakers by 2050. </w:t>
      </w:r>
    </w:p>
    <w:p w:rsidR="00F50E6F" w:rsidRDefault="00F50E6F" w:rsidP="00CA4313">
      <w:pPr>
        <w:spacing w:line="480" w:lineRule="auto"/>
        <w:rPr>
          <w:sz w:val="24"/>
          <w:szCs w:val="24"/>
        </w:rPr>
      </w:pPr>
      <w:r>
        <w:rPr>
          <w:noProof/>
          <w:lang w:val="en-US"/>
        </w:rPr>
        <w:lastRenderedPageBreak/>
        <w:drawing>
          <wp:anchor distT="0" distB="0" distL="114300" distR="114300" simplePos="0" relativeHeight="251671552" behindDoc="1" locked="0" layoutInCell="1" allowOverlap="1" wp14:anchorId="774D9059" wp14:editId="75A78D81">
            <wp:simplePos x="0" y="0"/>
            <wp:positionH relativeFrom="margin">
              <wp:align>right</wp:align>
            </wp:positionH>
            <wp:positionV relativeFrom="paragraph">
              <wp:posOffset>137160</wp:posOffset>
            </wp:positionV>
            <wp:extent cx="2247900" cy="1684020"/>
            <wp:effectExtent l="0" t="0" r="0" b="0"/>
            <wp:wrapTight wrapText="bothSides">
              <wp:wrapPolygon edited="0">
                <wp:start x="0" y="0"/>
                <wp:lineTo x="0" y="21258"/>
                <wp:lineTo x="21417" y="21258"/>
                <wp:lineTo x="21417" y="0"/>
                <wp:lineTo x="0" y="0"/>
              </wp:wrapPolygon>
            </wp:wrapTight>
            <wp:docPr id="3" name="Picture 3" descr="Our Learning Journey and floor books dis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ur Learning Journey and floor books display"/>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47900" cy="1684020"/>
                    </a:xfrm>
                    <a:prstGeom prst="rect">
                      <a:avLst/>
                    </a:prstGeom>
                    <a:noFill/>
                    <a:ln>
                      <a:noFill/>
                    </a:ln>
                  </pic:spPr>
                </pic:pic>
              </a:graphicData>
            </a:graphic>
          </wp:anchor>
        </w:drawing>
      </w:r>
      <w:r>
        <w:rPr>
          <w:sz w:val="24"/>
          <w:szCs w:val="24"/>
        </w:rPr>
        <w:t>The classroom will have a ‘my learning journey wall’ to promote AfL within the classroom to promote independent learning. My decision to have this in the classroom was based on the overwhelming research into the beneficial approach assessment has on the children and promotes more independent learning which is heavily linked to Donaldson’s Successful Futures.</w:t>
      </w:r>
    </w:p>
    <w:p w:rsidR="00F50E6F" w:rsidRDefault="0005466F" w:rsidP="00CA4313">
      <w:pPr>
        <w:spacing w:line="480" w:lineRule="auto"/>
        <w:rPr>
          <w:noProof/>
        </w:rPr>
      </w:pPr>
      <w:r>
        <w:rPr>
          <w:noProof/>
          <w:lang w:val="en-US"/>
        </w:rPr>
        <w:drawing>
          <wp:anchor distT="0" distB="0" distL="114300" distR="114300" simplePos="0" relativeHeight="251672576" behindDoc="1" locked="0" layoutInCell="1" allowOverlap="1" wp14:anchorId="042F32FF" wp14:editId="21C40055">
            <wp:simplePos x="0" y="0"/>
            <wp:positionH relativeFrom="margin">
              <wp:posOffset>4274820</wp:posOffset>
            </wp:positionH>
            <wp:positionV relativeFrom="paragraph">
              <wp:posOffset>0</wp:posOffset>
            </wp:positionV>
            <wp:extent cx="1089660" cy="1528445"/>
            <wp:effectExtent l="0" t="0" r="0" b="0"/>
            <wp:wrapTight wrapText="bothSides">
              <wp:wrapPolygon edited="0">
                <wp:start x="0" y="0"/>
                <wp:lineTo x="0" y="21268"/>
                <wp:lineTo x="21147" y="21268"/>
                <wp:lineTo x="21147" y="0"/>
                <wp:lineTo x="0" y="0"/>
              </wp:wrapPolygon>
            </wp:wrapTight>
            <wp:docPr id="2" name="Picture 2" descr="Teacher's Pet - Be Autism Aware Poster - FREE Classroom Display Resource - EYFS, KS1, KS2, SEN, SN, special, educational, needs, autism, autis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acher's Pet - Be Autism Aware Poster - FREE Classroom Display Resource - EYFS, KS1, KS2, SEN, SN, special, educational, needs, autism, autistic"/>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89660" cy="15284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50E6F">
        <w:rPr>
          <w:sz w:val="24"/>
          <w:szCs w:val="24"/>
        </w:rPr>
        <w:t xml:space="preserve">There will also be a feelings wall. Upon arrival in the morning children will place a picture of themselves on the corresponding feeling that best describes </w:t>
      </w:r>
      <w:r w:rsidR="00F50E6F" w:rsidRPr="00E06822">
        <w:rPr>
          <w:sz w:val="24"/>
          <w:szCs w:val="24"/>
        </w:rPr>
        <w:t xml:space="preserve">their </w:t>
      </w:r>
      <w:r w:rsidR="00E34DF0" w:rsidRPr="00E06822">
        <w:rPr>
          <w:sz w:val="24"/>
          <w:szCs w:val="24"/>
        </w:rPr>
        <w:t>mood</w:t>
      </w:r>
      <w:r w:rsidR="00F50E6F" w:rsidRPr="00E06822">
        <w:rPr>
          <w:sz w:val="24"/>
          <w:szCs w:val="24"/>
        </w:rPr>
        <w:t>. From this I will be able to evaluate the mood of the children and discuss any issues if needed. This display will tie in with the quiet area.</w:t>
      </w:r>
      <w:r w:rsidR="00F50E6F" w:rsidRPr="00E06822">
        <w:rPr>
          <w:noProof/>
        </w:rPr>
        <w:t xml:space="preserve"> </w:t>
      </w:r>
    </w:p>
    <w:p w:rsidR="00F50E6F" w:rsidRDefault="00F50E6F" w:rsidP="00CA4313">
      <w:pPr>
        <w:spacing w:line="480" w:lineRule="auto"/>
        <w:rPr>
          <w:sz w:val="24"/>
          <w:szCs w:val="24"/>
        </w:rPr>
      </w:pPr>
    </w:p>
    <w:p w:rsidR="00F50E6F" w:rsidRDefault="00F50E6F" w:rsidP="00CA4313">
      <w:pPr>
        <w:spacing w:line="480" w:lineRule="auto"/>
        <w:rPr>
          <w:sz w:val="24"/>
          <w:szCs w:val="24"/>
        </w:rPr>
      </w:pPr>
      <w:r>
        <w:rPr>
          <w:sz w:val="24"/>
          <w:szCs w:val="24"/>
        </w:rPr>
        <w:t xml:space="preserve">My classroom displays will also contain a reward style chart. I will introduce the concept of a ‘Dojo’ behaviour system to reward children for good work within the classroom. This idea is developed from the behaviourists theory based on the link between stimulus and reward and that a child can become familiar with being rewarded for doing something correctly. </w:t>
      </w:r>
      <w:sdt>
        <w:sdtPr>
          <w:rPr>
            <w:sz w:val="24"/>
            <w:szCs w:val="24"/>
          </w:rPr>
          <w:id w:val="-1497029030"/>
          <w:citation/>
        </w:sdtPr>
        <w:sdtContent>
          <w:r>
            <w:rPr>
              <w:sz w:val="24"/>
              <w:szCs w:val="24"/>
            </w:rPr>
            <w:fldChar w:fldCharType="begin"/>
          </w:r>
          <w:r>
            <w:rPr>
              <w:sz w:val="24"/>
              <w:szCs w:val="24"/>
            </w:rPr>
            <w:instrText xml:space="preserve">CITATION Gri15 \p 135 \l 2057 </w:instrText>
          </w:r>
          <w:r>
            <w:rPr>
              <w:sz w:val="24"/>
              <w:szCs w:val="24"/>
            </w:rPr>
            <w:fldChar w:fldCharType="separate"/>
          </w:r>
          <w:r w:rsidR="00DE05EF" w:rsidRPr="00DE05EF">
            <w:rPr>
              <w:noProof/>
              <w:sz w:val="24"/>
              <w:szCs w:val="24"/>
            </w:rPr>
            <w:t>(Grigg, 2015, p. 135)</w:t>
          </w:r>
          <w:r>
            <w:rPr>
              <w:sz w:val="24"/>
              <w:szCs w:val="24"/>
            </w:rPr>
            <w:fldChar w:fldCharType="end"/>
          </w:r>
        </w:sdtContent>
      </w:sdt>
      <w:r>
        <w:rPr>
          <w:sz w:val="24"/>
          <w:szCs w:val="24"/>
        </w:rPr>
        <w:t>. My behaviour chart will focus more on individual achievements that are not always academically based. Children will be rewarded for their manners, achievements outside of school and their behaviour towards others.</w:t>
      </w:r>
    </w:p>
    <w:p w:rsidR="00E42AAF" w:rsidRDefault="002414A0" w:rsidP="00CA4313">
      <w:pPr>
        <w:spacing w:line="480" w:lineRule="auto"/>
        <w:rPr>
          <w:sz w:val="24"/>
          <w:szCs w:val="24"/>
        </w:rPr>
      </w:pPr>
      <w:r>
        <w:rPr>
          <w:sz w:val="24"/>
          <w:szCs w:val="24"/>
        </w:rPr>
        <w:t>In conclusion my ideal learning environment will take on board elements of constructivism, social constructivism and behavioural theories and implement them within my classroom. The classroom i</w:t>
      </w:r>
      <w:r w:rsidR="00E06822">
        <w:rPr>
          <w:sz w:val="24"/>
          <w:szCs w:val="24"/>
        </w:rPr>
        <w:t>s</w:t>
      </w:r>
      <w:r>
        <w:rPr>
          <w:sz w:val="24"/>
          <w:szCs w:val="24"/>
        </w:rPr>
        <w:t xml:space="preserve"> set up to promote independent learners with Donaldson’s four key </w:t>
      </w:r>
      <w:r w:rsidR="009E3828">
        <w:rPr>
          <w:sz w:val="24"/>
          <w:szCs w:val="24"/>
        </w:rPr>
        <w:lastRenderedPageBreak/>
        <w:t>purposes</w:t>
      </w:r>
      <w:r>
        <w:rPr>
          <w:sz w:val="24"/>
          <w:szCs w:val="24"/>
        </w:rPr>
        <w:t xml:space="preserve"> driving the learning. LNF and DCF will </w:t>
      </w:r>
      <w:r w:rsidR="009E3828">
        <w:rPr>
          <w:sz w:val="24"/>
          <w:szCs w:val="24"/>
        </w:rPr>
        <w:t>flow through all areas to help embed skills learnt in the main learning environment. Every child’s well-being will the most important aspect of my classroom. Having happy children that feel safe will allow learning of the highest quality to take place.</w:t>
      </w: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p w:rsidR="00453FB2" w:rsidRDefault="00453FB2" w:rsidP="00CA4313">
      <w:pPr>
        <w:spacing w:line="480" w:lineRule="auto"/>
        <w:rPr>
          <w:sz w:val="24"/>
          <w:szCs w:val="24"/>
        </w:rPr>
      </w:pPr>
    </w:p>
    <w:sdt>
      <w:sdtPr>
        <w:rPr>
          <w:rFonts w:asciiTheme="minorHAnsi" w:eastAsiaTheme="minorHAnsi" w:hAnsiTheme="minorHAnsi" w:cstheme="minorBidi"/>
          <w:color w:val="auto"/>
          <w:sz w:val="22"/>
          <w:szCs w:val="22"/>
          <w:lang w:val="en-GB"/>
        </w:rPr>
        <w:id w:val="-710646921"/>
        <w:docPartObj>
          <w:docPartGallery w:val="Bibliographies"/>
          <w:docPartUnique/>
        </w:docPartObj>
      </w:sdtPr>
      <w:sdtContent>
        <w:p w:rsidR="00453FB2" w:rsidRPr="001E222F" w:rsidRDefault="00453FB2" w:rsidP="00453FB2">
          <w:pPr>
            <w:pStyle w:val="Heading1"/>
            <w:rPr>
              <w:b/>
              <w:color w:val="auto"/>
              <w:u w:val="single"/>
            </w:rPr>
          </w:pPr>
          <w:r w:rsidRPr="001E222F">
            <w:rPr>
              <w:b/>
              <w:color w:val="auto"/>
              <w:u w:val="single"/>
            </w:rPr>
            <w:t>Bibliography</w:t>
          </w:r>
        </w:p>
        <w:sdt>
          <w:sdtPr>
            <w:id w:val="111145805"/>
            <w:bibliography/>
          </w:sdtPr>
          <w:sdtContent>
            <w:p w:rsidR="00DE05EF" w:rsidRPr="004A468D" w:rsidRDefault="00453FB2" w:rsidP="00DE05EF">
              <w:pPr>
                <w:pStyle w:val="Bibliography"/>
                <w:rPr>
                  <w:noProof/>
                  <w:sz w:val="24"/>
                  <w:szCs w:val="24"/>
                  <w:lang w:val="en-US"/>
                </w:rPr>
              </w:pPr>
              <w:r w:rsidRPr="004A468D">
                <w:rPr>
                  <w:sz w:val="24"/>
                  <w:szCs w:val="24"/>
                </w:rPr>
                <w:fldChar w:fldCharType="begin"/>
              </w:r>
              <w:r w:rsidRPr="004A468D">
                <w:rPr>
                  <w:sz w:val="24"/>
                  <w:szCs w:val="24"/>
                </w:rPr>
                <w:instrText xml:space="preserve"> BIBLIOGRAPHY </w:instrText>
              </w:r>
              <w:r w:rsidRPr="004A468D">
                <w:rPr>
                  <w:sz w:val="24"/>
                  <w:szCs w:val="24"/>
                </w:rPr>
                <w:fldChar w:fldCharType="separate"/>
              </w:r>
              <w:r w:rsidR="00DE05EF" w:rsidRPr="004A468D">
                <w:rPr>
                  <w:noProof/>
                  <w:sz w:val="24"/>
                  <w:szCs w:val="24"/>
                  <w:lang w:val="en-US"/>
                </w:rPr>
                <w:t xml:space="preserve">ACER, 2018. </w:t>
              </w:r>
              <w:r w:rsidR="00DE05EF" w:rsidRPr="004A468D">
                <w:rPr>
                  <w:i/>
                  <w:iCs/>
                  <w:noProof/>
                  <w:sz w:val="24"/>
                  <w:szCs w:val="24"/>
                  <w:lang w:val="en-US"/>
                </w:rPr>
                <w:t xml:space="preserve">Teacher Evidence Inside Action. </w:t>
              </w:r>
              <w:r w:rsidR="00DE05EF" w:rsidRPr="004A468D">
                <w:rPr>
                  <w:noProof/>
                  <w:sz w:val="24"/>
                  <w:szCs w:val="24"/>
                  <w:lang w:val="en-US"/>
                </w:rPr>
                <w:t xml:space="preserve">[Online] </w:t>
              </w:r>
              <w:r w:rsidR="00DE05EF" w:rsidRPr="004A468D">
                <w:rPr>
                  <w:noProof/>
                  <w:sz w:val="24"/>
                  <w:szCs w:val="24"/>
                  <w:lang w:val="en-US"/>
                </w:rPr>
                <w:br/>
                <w:t xml:space="preserve">Available at: </w:t>
              </w:r>
              <w:r w:rsidR="00DE05EF" w:rsidRPr="004A468D">
                <w:rPr>
                  <w:noProof/>
                  <w:sz w:val="24"/>
                  <w:szCs w:val="24"/>
                  <w:u w:val="single"/>
                  <w:lang w:val="en-US"/>
                </w:rPr>
                <w:t>https://www.teachermagazine.com.au/articles/classroom-layout-what-does-the-research-say</w:t>
              </w:r>
              <w:r w:rsidR="00DE05EF" w:rsidRPr="004A468D">
                <w:rPr>
                  <w:noProof/>
                  <w:sz w:val="24"/>
                  <w:szCs w:val="24"/>
                  <w:lang w:val="en-US"/>
                </w:rPr>
                <w:br/>
                <w:t>[Accessed 4th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Arthur, J., Grainger, T. &amp; Wray, D., 2006. </w:t>
              </w:r>
              <w:r w:rsidRPr="004A468D">
                <w:rPr>
                  <w:i/>
                  <w:iCs/>
                  <w:noProof/>
                  <w:sz w:val="24"/>
                  <w:szCs w:val="24"/>
                  <w:lang w:val="en-US"/>
                </w:rPr>
                <w:t xml:space="preserve">Learning to Teach in the Primary School. </w:t>
              </w:r>
              <w:r w:rsidRPr="004A468D">
                <w:rPr>
                  <w:noProof/>
                  <w:sz w:val="24"/>
                  <w:szCs w:val="24"/>
                  <w:lang w:val="en-US"/>
                </w:rPr>
                <w:t>London: Routledge.</w:t>
              </w:r>
            </w:p>
            <w:p w:rsidR="00DE05EF" w:rsidRPr="004A468D" w:rsidRDefault="00DE05EF" w:rsidP="00DE05EF">
              <w:pPr>
                <w:pStyle w:val="Bibliography"/>
                <w:rPr>
                  <w:noProof/>
                  <w:sz w:val="24"/>
                  <w:szCs w:val="24"/>
                  <w:lang w:val="en-US"/>
                </w:rPr>
              </w:pPr>
              <w:r w:rsidRPr="004A468D">
                <w:rPr>
                  <w:noProof/>
                  <w:sz w:val="24"/>
                  <w:szCs w:val="24"/>
                  <w:lang w:val="en-US"/>
                </w:rPr>
                <w:t xml:space="preserve">Aubrey, K and Riley, A, 2016. </w:t>
              </w:r>
              <w:r w:rsidRPr="004A468D">
                <w:rPr>
                  <w:i/>
                  <w:iCs/>
                  <w:noProof/>
                  <w:sz w:val="24"/>
                  <w:szCs w:val="24"/>
                  <w:lang w:val="en-US"/>
                </w:rPr>
                <w:t xml:space="preserve">Understanding &amp; Using Educational Theories. </w:t>
              </w:r>
              <w:r w:rsidRPr="004A468D">
                <w:rPr>
                  <w:noProof/>
                  <w:sz w:val="24"/>
                  <w:szCs w:val="24"/>
                  <w:lang w:val="en-US"/>
                </w:rPr>
                <w:t>London: Sage.</w:t>
              </w:r>
            </w:p>
            <w:p w:rsidR="00DE05EF" w:rsidRPr="004A468D" w:rsidRDefault="00DE05EF" w:rsidP="00DE05EF">
              <w:pPr>
                <w:pStyle w:val="Bibliography"/>
                <w:rPr>
                  <w:noProof/>
                  <w:sz w:val="24"/>
                  <w:szCs w:val="24"/>
                  <w:lang w:val="en-US"/>
                </w:rPr>
              </w:pPr>
              <w:r w:rsidRPr="004A468D">
                <w:rPr>
                  <w:noProof/>
                  <w:sz w:val="24"/>
                  <w:szCs w:val="24"/>
                  <w:lang w:val="en-US"/>
                </w:rPr>
                <w:t xml:space="preserve">Bates, B., 2016. </w:t>
              </w:r>
              <w:r w:rsidRPr="004A468D">
                <w:rPr>
                  <w:i/>
                  <w:iCs/>
                  <w:noProof/>
                  <w:sz w:val="24"/>
                  <w:szCs w:val="24"/>
                  <w:lang w:val="en-US"/>
                </w:rPr>
                <w:t xml:space="preserve">Learning Theories Simplified. </w:t>
              </w:r>
              <w:r w:rsidRPr="004A468D">
                <w:rPr>
                  <w:noProof/>
                  <w:sz w:val="24"/>
                  <w:szCs w:val="24"/>
                  <w:lang w:val="en-US"/>
                </w:rPr>
                <w:t>London: Sage.</w:t>
              </w:r>
            </w:p>
            <w:p w:rsidR="00DE05EF" w:rsidRPr="004A468D" w:rsidRDefault="00DE05EF" w:rsidP="00DE05EF">
              <w:pPr>
                <w:pStyle w:val="Bibliography"/>
                <w:rPr>
                  <w:noProof/>
                  <w:sz w:val="24"/>
                  <w:szCs w:val="24"/>
                  <w:lang w:val="en-US"/>
                </w:rPr>
              </w:pPr>
              <w:r w:rsidRPr="004A468D">
                <w:rPr>
                  <w:noProof/>
                  <w:sz w:val="24"/>
                  <w:szCs w:val="24"/>
                  <w:lang w:val="en-US"/>
                </w:rPr>
                <w:t xml:space="preserve">BERA, 2018. </w:t>
              </w:r>
              <w:r w:rsidRPr="004A468D">
                <w:rPr>
                  <w:i/>
                  <w:iCs/>
                  <w:noProof/>
                  <w:sz w:val="24"/>
                  <w:szCs w:val="24"/>
                  <w:lang w:val="en-US"/>
                </w:rPr>
                <w:t xml:space="preserve">ETHICAL GUIDELINES FOR EDUCATIONAL RESEARCH, </w:t>
              </w:r>
              <w:r w:rsidRPr="004A468D">
                <w:rPr>
                  <w:noProof/>
                  <w:sz w:val="24"/>
                  <w:szCs w:val="24"/>
                  <w:lang w:val="en-US"/>
                </w:rPr>
                <w:t>London: BERA.</w:t>
              </w:r>
            </w:p>
            <w:p w:rsidR="00DE05EF" w:rsidRPr="004A468D" w:rsidRDefault="00DE05EF" w:rsidP="00DE05EF">
              <w:pPr>
                <w:pStyle w:val="Bibliography"/>
                <w:rPr>
                  <w:noProof/>
                  <w:sz w:val="24"/>
                  <w:szCs w:val="24"/>
                  <w:lang w:val="en-US"/>
                </w:rPr>
              </w:pPr>
              <w:r w:rsidRPr="004A468D">
                <w:rPr>
                  <w:noProof/>
                  <w:sz w:val="24"/>
                  <w:szCs w:val="24"/>
                  <w:lang w:val="en-US"/>
                </w:rPr>
                <w:t xml:space="preserve">Bilton, H., 2010. </w:t>
              </w:r>
              <w:r w:rsidRPr="004A468D">
                <w:rPr>
                  <w:i/>
                  <w:iCs/>
                  <w:noProof/>
                  <w:sz w:val="24"/>
                  <w:szCs w:val="24"/>
                  <w:lang w:val="en-US"/>
                </w:rPr>
                <w:t xml:space="preserve">Outdoor Learning in the Early Years Management and Innovation. </w:t>
              </w:r>
              <w:r w:rsidRPr="004A468D">
                <w:rPr>
                  <w:noProof/>
                  <w:sz w:val="24"/>
                  <w:szCs w:val="24"/>
                  <w:lang w:val="en-US"/>
                </w:rPr>
                <w:t>3 ed. Oxon: Routledge.</w:t>
              </w:r>
            </w:p>
            <w:p w:rsidR="00DE05EF" w:rsidRPr="004A468D" w:rsidRDefault="00DE05EF" w:rsidP="00DE05EF">
              <w:pPr>
                <w:pStyle w:val="Bibliography"/>
                <w:rPr>
                  <w:noProof/>
                  <w:sz w:val="24"/>
                  <w:szCs w:val="24"/>
                  <w:lang w:val="en-US"/>
                </w:rPr>
              </w:pPr>
              <w:r w:rsidRPr="004A468D">
                <w:rPr>
                  <w:noProof/>
                  <w:sz w:val="24"/>
                  <w:szCs w:val="24"/>
                  <w:lang w:val="en-US"/>
                </w:rPr>
                <w:t xml:space="preserve">Black, P. &amp; Wiliam, D., 1998. </w:t>
              </w:r>
              <w:r w:rsidRPr="004A468D">
                <w:rPr>
                  <w:i/>
                  <w:iCs/>
                  <w:noProof/>
                  <w:sz w:val="24"/>
                  <w:szCs w:val="24"/>
                  <w:lang w:val="en-US"/>
                </w:rPr>
                <w:t xml:space="preserve">Inside the Black Box, </w:t>
              </w:r>
              <w:r w:rsidRPr="004A468D">
                <w:rPr>
                  <w:noProof/>
                  <w:sz w:val="24"/>
                  <w:szCs w:val="24"/>
                  <w:lang w:val="en-US"/>
                </w:rPr>
                <w:t>s.l.: s.n.</w:t>
              </w:r>
            </w:p>
            <w:p w:rsidR="00DE05EF" w:rsidRPr="004A468D" w:rsidRDefault="00DE05EF" w:rsidP="00DE05EF">
              <w:pPr>
                <w:pStyle w:val="Bibliography"/>
                <w:rPr>
                  <w:noProof/>
                  <w:sz w:val="24"/>
                  <w:szCs w:val="24"/>
                  <w:lang w:val="en-US"/>
                </w:rPr>
              </w:pPr>
              <w:r w:rsidRPr="004A468D">
                <w:rPr>
                  <w:noProof/>
                  <w:sz w:val="24"/>
                  <w:szCs w:val="24"/>
                  <w:lang w:val="en-US"/>
                </w:rPr>
                <w:t xml:space="preserve">Clemson, D. &amp; Clemson, W., 1991. </w:t>
              </w:r>
              <w:r w:rsidRPr="004A468D">
                <w:rPr>
                  <w:i/>
                  <w:iCs/>
                  <w:noProof/>
                  <w:sz w:val="24"/>
                  <w:szCs w:val="24"/>
                  <w:lang w:val="en-US"/>
                </w:rPr>
                <w:t xml:space="preserve">Primary Assessment. </w:t>
              </w:r>
              <w:r w:rsidRPr="004A468D">
                <w:rPr>
                  <w:noProof/>
                  <w:sz w:val="24"/>
                  <w:szCs w:val="24"/>
                  <w:lang w:val="en-US"/>
                </w:rPr>
                <w:t>1 ed. Cheltenham: Stanley Thornes Ltd.</w:t>
              </w:r>
            </w:p>
            <w:p w:rsidR="00DE05EF" w:rsidRPr="004A468D" w:rsidRDefault="00DE05EF" w:rsidP="00DE05EF">
              <w:pPr>
                <w:pStyle w:val="Bibliography"/>
                <w:rPr>
                  <w:noProof/>
                  <w:sz w:val="24"/>
                  <w:szCs w:val="24"/>
                  <w:lang w:val="en-US"/>
                </w:rPr>
              </w:pPr>
              <w:r w:rsidRPr="004A468D">
                <w:rPr>
                  <w:noProof/>
                  <w:sz w:val="24"/>
                  <w:szCs w:val="24"/>
                  <w:lang w:val="en-US"/>
                </w:rPr>
                <w:t xml:space="preserve">Cockburn, A., 2001. </w:t>
              </w:r>
              <w:r w:rsidRPr="004A468D">
                <w:rPr>
                  <w:i/>
                  <w:iCs/>
                  <w:noProof/>
                  <w:sz w:val="24"/>
                  <w:szCs w:val="24"/>
                  <w:lang w:val="en-US"/>
                </w:rPr>
                <w:t xml:space="preserve">Teaching Children 3 to 11. </w:t>
              </w:r>
              <w:r w:rsidRPr="004A468D">
                <w:rPr>
                  <w:noProof/>
                  <w:sz w:val="24"/>
                  <w:szCs w:val="24"/>
                  <w:lang w:val="en-US"/>
                </w:rPr>
                <w:t>London: Sage.</w:t>
              </w:r>
            </w:p>
            <w:p w:rsidR="00DE05EF" w:rsidRPr="004A468D" w:rsidRDefault="00DE05EF" w:rsidP="00DE05EF">
              <w:pPr>
                <w:pStyle w:val="Bibliography"/>
                <w:rPr>
                  <w:noProof/>
                  <w:sz w:val="24"/>
                  <w:szCs w:val="24"/>
                  <w:lang w:val="en-US"/>
                </w:rPr>
              </w:pPr>
              <w:r w:rsidRPr="004A468D">
                <w:rPr>
                  <w:noProof/>
                  <w:sz w:val="24"/>
                  <w:szCs w:val="24"/>
                  <w:lang w:val="en-US"/>
                </w:rPr>
                <w:t xml:space="preserve">Cohen, L., Lawrence, M. &amp; Morrison, K., 2011. </w:t>
              </w:r>
              <w:r w:rsidRPr="004A468D">
                <w:rPr>
                  <w:i/>
                  <w:iCs/>
                  <w:noProof/>
                  <w:sz w:val="24"/>
                  <w:szCs w:val="24"/>
                  <w:lang w:val="en-US"/>
                </w:rPr>
                <w:t xml:space="preserve">Research Mwthods in Education. </w:t>
              </w:r>
              <w:r w:rsidRPr="004A468D">
                <w:rPr>
                  <w:noProof/>
                  <w:sz w:val="24"/>
                  <w:szCs w:val="24"/>
                  <w:lang w:val="en-US"/>
                </w:rPr>
                <w:t>7th ed. London: Routledge.</w:t>
              </w:r>
            </w:p>
            <w:p w:rsidR="00DE05EF" w:rsidRPr="004A468D" w:rsidRDefault="00DE05EF" w:rsidP="00DE05EF">
              <w:pPr>
                <w:pStyle w:val="Bibliography"/>
                <w:rPr>
                  <w:noProof/>
                  <w:sz w:val="24"/>
                  <w:szCs w:val="24"/>
                  <w:lang w:val="en-US"/>
                </w:rPr>
              </w:pPr>
              <w:r w:rsidRPr="004A468D">
                <w:rPr>
                  <w:noProof/>
                  <w:sz w:val="24"/>
                  <w:szCs w:val="24"/>
                  <w:lang w:val="en-US"/>
                </w:rPr>
                <w:t xml:space="preserve">Donaldson, G., 2015. </w:t>
              </w:r>
              <w:r w:rsidRPr="004A468D">
                <w:rPr>
                  <w:i/>
                  <w:iCs/>
                  <w:noProof/>
                  <w:sz w:val="24"/>
                  <w:szCs w:val="24"/>
                  <w:lang w:val="en-US"/>
                </w:rPr>
                <w:t xml:space="preserve">Successful Futures, </w:t>
              </w:r>
              <w:r w:rsidRPr="004A468D">
                <w:rPr>
                  <w:noProof/>
                  <w:sz w:val="24"/>
                  <w:szCs w:val="24"/>
                  <w:lang w:val="en-US"/>
                </w:rPr>
                <w:t>Cardiff: OGL.</w:t>
              </w:r>
            </w:p>
            <w:p w:rsidR="00DE05EF" w:rsidRPr="004A468D" w:rsidRDefault="00DE05EF" w:rsidP="00DE05EF">
              <w:pPr>
                <w:pStyle w:val="Bibliography"/>
                <w:rPr>
                  <w:noProof/>
                  <w:sz w:val="24"/>
                  <w:szCs w:val="24"/>
                  <w:lang w:val="en-US"/>
                </w:rPr>
              </w:pPr>
              <w:r w:rsidRPr="004A468D">
                <w:rPr>
                  <w:noProof/>
                  <w:sz w:val="24"/>
                  <w:szCs w:val="24"/>
                  <w:lang w:val="en-US"/>
                </w:rPr>
                <w:t xml:space="preserve">Dunn, D., 2011. </w:t>
              </w:r>
              <w:r w:rsidRPr="004A468D">
                <w:rPr>
                  <w:i/>
                  <w:iCs/>
                  <w:noProof/>
                  <w:sz w:val="24"/>
                  <w:szCs w:val="24"/>
                  <w:lang w:val="en-US"/>
                </w:rPr>
                <w:t xml:space="preserve">How to become an Outstanding Primary Teacher. </w:t>
              </w:r>
              <w:r w:rsidRPr="004A468D">
                <w:rPr>
                  <w:noProof/>
                  <w:sz w:val="24"/>
                  <w:szCs w:val="24"/>
                  <w:lang w:val="en-US"/>
                </w:rPr>
                <w:t>London: Continuum International Publishing Group.</w:t>
              </w:r>
            </w:p>
            <w:p w:rsidR="00DE05EF" w:rsidRPr="004A468D" w:rsidRDefault="00DE05EF" w:rsidP="00DE05EF">
              <w:pPr>
                <w:pStyle w:val="Bibliography"/>
                <w:rPr>
                  <w:noProof/>
                  <w:sz w:val="24"/>
                  <w:szCs w:val="24"/>
                  <w:lang w:val="en-US"/>
                </w:rPr>
              </w:pPr>
              <w:r w:rsidRPr="004A468D">
                <w:rPr>
                  <w:noProof/>
                  <w:sz w:val="24"/>
                  <w:szCs w:val="24"/>
                  <w:lang w:val="en-US"/>
                </w:rPr>
                <w:t xml:space="preserve">Estyn, 2016. </w:t>
              </w:r>
              <w:r w:rsidRPr="004A468D">
                <w:rPr>
                  <w:i/>
                  <w:iCs/>
                  <w:noProof/>
                  <w:sz w:val="24"/>
                  <w:szCs w:val="24"/>
                  <w:lang w:val="en-US"/>
                </w:rPr>
                <w:t xml:space="preserve">Effective feedback to support independent learners, </w:t>
              </w:r>
              <w:r w:rsidRPr="004A468D">
                <w:rPr>
                  <w:noProof/>
                  <w:sz w:val="24"/>
                  <w:szCs w:val="24"/>
                  <w:lang w:val="en-US"/>
                </w:rPr>
                <w:t>Cardiff: Estyn.</w:t>
              </w:r>
            </w:p>
            <w:p w:rsidR="00DE05EF" w:rsidRPr="004A468D" w:rsidRDefault="00DE05EF" w:rsidP="00DE05EF">
              <w:pPr>
                <w:pStyle w:val="Bibliography"/>
                <w:rPr>
                  <w:noProof/>
                  <w:sz w:val="24"/>
                  <w:szCs w:val="24"/>
                  <w:lang w:val="en-US"/>
                </w:rPr>
              </w:pPr>
              <w:r w:rsidRPr="004A468D">
                <w:rPr>
                  <w:noProof/>
                  <w:sz w:val="24"/>
                  <w:szCs w:val="24"/>
                  <w:lang w:val="en-US"/>
                </w:rPr>
                <w:t xml:space="preserve">Google, 2018. </w:t>
              </w:r>
              <w:r w:rsidRPr="004A468D">
                <w:rPr>
                  <w:i/>
                  <w:iCs/>
                  <w:noProof/>
                  <w:sz w:val="24"/>
                  <w:szCs w:val="24"/>
                  <w:lang w:val="en-US"/>
                </w:rPr>
                <w:t xml:space="preserve">Google image.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https://www.google.co.uk/search?q=google+image&amp;source=lnms&amp;tbm=isch&amp;sa=X&amp;ved=0ahUKEwjXzeGY84reAhWNgVwKHaDVCY8Q_AUIDigB&amp;biw=1536&amp;bih=747</w:t>
              </w:r>
              <w:r w:rsidRPr="004A468D">
                <w:rPr>
                  <w:noProof/>
                  <w:sz w:val="24"/>
                  <w:szCs w:val="24"/>
                  <w:lang w:val="en-US"/>
                </w:rPr>
                <w:br/>
                <w:t>[Accessed 15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Government, W., 2003. </w:t>
              </w:r>
              <w:r w:rsidRPr="004A468D">
                <w:rPr>
                  <w:i/>
                  <w:iCs/>
                  <w:noProof/>
                  <w:sz w:val="24"/>
                  <w:szCs w:val="24"/>
                  <w:lang w:val="en-US"/>
                </w:rPr>
                <w:t xml:space="preserve">Developing the Curriculum Cymreig, </w:t>
              </w:r>
              <w:r w:rsidRPr="004A468D">
                <w:rPr>
                  <w:noProof/>
                  <w:sz w:val="24"/>
                  <w:szCs w:val="24"/>
                  <w:lang w:val="en-US"/>
                </w:rPr>
                <w:t>Cardiff: Welsh Government.</w:t>
              </w:r>
            </w:p>
            <w:p w:rsidR="00DE05EF" w:rsidRPr="004A468D" w:rsidRDefault="00DE05EF" w:rsidP="00DE05EF">
              <w:pPr>
                <w:pStyle w:val="Bibliography"/>
                <w:rPr>
                  <w:noProof/>
                  <w:sz w:val="24"/>
                  <w:szCs w:val="24"/>
                  <w:lang w:val="en-US"/>
                </w:rPr>
              </w:pPr>
              <w:r w:rsidRPr="004A468D">
                <w:rPr>
                  <w:noProof/>
                  <w:sz w:val="24"/>
                  <w:szCs w:val="24"/>
                  <w:lang w:val="en-US"/>
                </w:rPr>
                <w:t xml:space="preserve">Government, W., 2009. </w:t>
              </w:r>
              <w:r w:rsidRPr="004A468D">
                <w:rPr>
                  <w:i/>
                  <w:iCs/>
                  <w:noProof/>
                  <w:sz w:val="24"/>
                  <w:szCs w:val="24"/>
                  <w:lang w:val="en-US"/>
                </w:rPr>
                <w:t xml:space="preserve">Foundation Phase Outdoor Learning Handbook. </w:t>
              </w:r>
              <w:r w:rsidRPr="004A468D">
                <w:rPr>
                  <w:noProof/>
                  <w:sz w:val="24"/>
                  <w:szCs w:val="24"/>
                  <w:lang w:val="en-US"/>
                </w:rPr>
                <w:t>Cardiff: Welsh Government.</w:t>
              </w:r>
            </w:p>
            <w:p w:rsidR="00DE05EF" w:rsidRPr="004A468D" w:rsidRDefault="00DE05EF" w:rsidP="00DE05EF">
              <w:pPr>
                <w:pStyle w:val="Bibliography"/>
                <w:rPr>
                  <w:noProof/>
                  <w:sz w:val="24"/>
                  <w:szCs w:val="24"/>
                  <w:lang w:val="en-US"/>
                </w:rPr>
              </w:pPr>
              <w:r w:rsidRPr="004A468D">
                <w:rPr>
                  <w:noProof/>
                  <w:sz w:val="24"/>
                  <w:szCs w:val="24"/>
                  <w:lang w:val="en-US"/>
                </w:rPr>
                <w:t xml:space="preserve">Government, W., 2010. </w:t>
              </w:r>
              <w:r w:rsidRPr="004A468D">
                <w:rPr>
                  <w:i/>
                  <w:iCs/>
                  <w:noProof/>
                  <w:sz w:val="24"/>
                  <w:szCs w:val="24"/>
                  <w:lang w:val="en-US"/>
                </w:rPr>
                <w:t xml:space="preserve">How to develop thinking and assessment for learning in the classroom, </w:t>
              </w:r>
              <w:r w:rsidRPr="004A468D">
                <w:rPr>
                  <w:noProof/>
                  <w:sz w:val="24"/>
                  <w:szCs w:val="24"/>
                  <w:lang w:val="en-US"/>
                </w:rPr>
                <w:t>Cardiff: Welsh Government.</w:t>
              </w:r>
            </w:p>
            <w:p w:rsidR="00DE05EF" w:rsidRPr="004A468D" w:rsidRDefault="00DE05EF" w:rsidP="00DE05EF">
              <w:pPr>
                <w:pStyle w:val="Bibliography"/>
                <w:rPr>
                  <w:noProof/>
                  <w:sz w:val="24"/>
                  <w:szCs w:val="24"/>
                  <w:lang w:val="en-US"/>
                </w:rPr>
              </w:pPr>
              <w:r w:rsidRPr="004A468D">
                <w:rPr>
                  <w:noProof/>
                  <w:sz w:val="24"/>
                  <w:szCs w:val="24"/>
                  <w:lang w:val="en-US"/>
                </w:rPr>
                <w:t xml:space="preserve">Grigg, R., 2015. </w:t>
              </w:r>
              <w:r w:rsidRPr="004A468D">
                <w:rPr>
                  <w:i/>
                  <w:iCs/>
                  <w:noProof/>
                  <w:sz w:val="24"/>
                  <w:szCs w:val="24"/>
                  <w:lang w:val="en-US"/>
                </w:rPr>
                <w:t xml:space="preserve">Becoming an Outstanding Primary School Teacher. </w:t>
              </w:r>
              <w:r w:rsidRPr="004A468D">
                <w:rPr>
                  <w:noProof/>
                  <w:sz w:val="24"/>
                  <w:szCs w:val="24"/>
                  <w:lang w:val="en-US"/>
                </w:rPr>
                <w:t>2 ed. Oxon: Routledge.</w:t>
              </w:r>
            </w:p>
            <w:p w:rsidR="00DE05EF" w:rsidRPr="004A468D" w:rsidRDefault="00DE05EF" w:rsidP="00DE05EF">
              <w:pPr>
                <w:pStyle w:val="Bibliography"/>
                <w:rPr>
                  <w:noProof/>
                  <w:sz w:val="24"/>
                  <w:szCs w:val="24"/>
                  <w:lang w:val="en-US"/>
                </w:rPr>
              </w:pPr>
              <w:r w:rsidRPr="004A468D">
                <w:rPr>
                  <w:noProof/>
                  <w:sz w:val="24"/>
                  <w:szCs w:val="24"/>
                  <w:lang w:val="en-US"/>
                </w:rPr>
                <w:lastRenderedPageBreak/>
                <w:t xml:space="preserve">Hattie, J., 2012. </w:t>
              </w:r>
              <w:r w:rsidRPr="004A468D">
                <w:rPr>
                  <w:i/>
                  <w:iCs/>
                  <w:noProof/>
                  <w:sz w:val="24"/>
                  <w:szCs w:val="24"/>
                  <w:lang w:val="en-US"/>
                </w:rPr>
                <w:t xml:space="preserve">Visible Learning for Teachers Maximizing Impact on Learning. </w:t>
              </w:r>
              <w:r w:rsidRPr="004A468D">
                <w:rPr>
                  <w:noProof/>
                  <w:sz w:val="24"/>
                  <w:szCs w:val="24"/>
                  <w:lang w:val="en-US"/>
                </w:rPr>
                <w:t>London: Routledge.</w:t>
              </w:r>
            </w:p>
            <w:p w:rsidR="00DE05EF" w:rsidRPr="004A468D" w:rsidRDefault="00DE05EF" w:rsidP="00DE05EF">
              <w:pPr>
                <w:pStyle w:val="Bibliography"/>
                <w:rPr>
                  <w:noProof/>
                  <w:sz w:val="24"/>
                  <w:szCs w:val="24"/>
                  <w:lang w:val="en-US"/>
                </w:rPr>
              </w:pPr>
              <w:r w:rsidRPr="004A468D">
                <w:rPr>
                  <w:noProof/>
                  <w:sz w:val="24"/>
                  <w:szCs w:val="24"/>
                  <w:lang w:val="en-US"/>
                </w:rPr>
                <w:t xml:space="preserve">Higgins, S., Coe, R. &amp; Kokotsaki, D., 2011. </w:t>
              </w:r>
              <w:r w:rsidRPr="004A468D">
                <w:rPr>
                  <w:i/>
                  <w:iCs/>
                  <w:noProof/>
                  <w:sz w:val="24"/>
                  <w:szCs w:val="24"/>
                  <w:lang w:val="en-US"/>
                </w:rPr>
                <w:t xml:space="preserve">Toolkik of strategies to improve learning, </w:t>
              </w:r>
              <w:r w:rsidRPr="004A468D">
                <w:rPr>
                  <w:noProof/>
                  <w:sz w:val="24"/>
                  <w:szCs w:val="24"/>
                  <w:lang w:val="en-US"/>
                </w:rPr>
                <w:t>Durham: The Sutton Trust.</w:t>
              </w:r>
            </w:p>
            <w:p w:rsidR="00DE05EF" w:rsidRPr="004A468D" w:rsidRDefault="00DE05EF" w:rsidP="00DE05EF">
              <w:pPr>
                <w:pStyle w:val="Bibliography"/>
                <w:rPr>
                  <w:noProof/>
                  <w:sz w:val="24"/>
                  <w:szCs w:val="24"/>
                  <w:lang w:val="en-US"/>
                </w:rPr>
              </w:pPr>
              <w:r w:rsidRPr="004A468D">
                <w:rPr>
                  <w:noProof/>
                  <w:sz w:val="24"/>
                  <w:szCs w:val="24"/>
                  <w:lang w:val="en-US"/>
                </w:rPr>
                <w:t xml:space="preserve">Margalit, L., 2016. </w:t>
              </w:r>
              <w:r w:rsidRPr="004A468D">
                <w:rPr>
                  <w:i/>
                  <w:iCs/>
                  <w:noProof/>
                  <w:sz w:val="24"/>
                  <w:szCs w:val="24"/>
                  <w:lang w:val="en-US"/>
                </w:rPr>
                <w:t xml:space="preserve">Psychology today.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https://www.psychologytoday.com/us/blog/behind-online-behavior/201604/what-screen-time-can-really-do-kids-brains</w:t>
              </w:r>
              <w:r w:rsidRPr="004A468D">
                <w:rPr>
                  <w:noProof/>
                  <w:sz w:val="24"/>
                  <w:szCs w:val="24"/>
                  <w:lang w:val="en-US"/>
                </w:rPr>
                <w:br/>
                <w:t>[Accessed 4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Mcblain, S., 2014. </w:t>
              </w:r>
              <w:r w:rsidRPr="004A468D">
                <w:rPr>
                  <w:i/>
                  <w:iCs/>
                  <w:noProof/>
                  <w:sz w:val="24"/>
                  <w:szCs w:val="24"/>
                  <w:lang w:val="en-US"/>
                </w:rPr>
                <w:t xml:space="preserve">How Children learn. </w:t>
              </w:r>
              <w:r w:rsidRPr="004A468D">
                <w:rPr>
                  <w:noProof/>
                  <w:sz w:val="24"/>
                  <w:szCs w:val="24"/>
                  <w:lang w:val="en-US"/>
                </w:rPr>
                <w:t>London: Sage.</w:t>
              </w:r>
            </w:p>
            <w:p w:rsidR="00DE05EF" w:rsidRPr="004A468D" w:rsidRDefault="00DE05EF" w:rsidP="00DE05EF">
              <w:pPr>
                <w:pStyle w:val="Bibliography"/>
                <w:rPr>
                  <w:noProof/>
                  <w:sz w:val="24"/>
                  <w:szCs w:val="24"/>
                  <w:lang w:val="en-US"/>
                </w:rPr>
              </w:pPr>
              <w:r w:rsidRPr="004A468D">
                <w:rPr>
                  <w:noProof/>
                  <w:sz w:val="24"/>
                  <w:szCs w:val="24"/>
                  <w:lang w:val="en-US"/>
                </w:rPr>
                <w:t xml:space="preserve">Murphy, P., 1999. </w:t>
              </w:r>
              <w:r w:rsidRPr="004A468D">
                <w:rPr>
                  <w:i/>
                  <w:iCs/>
                  <w:noProof/>
                  <w:sz w:val="24"/>
                  <w:szCs w:val="24"/>
                  <w:lang w:val="en-US"/>
                </w:rPr>
                <w:t xml:space="preserve">Learners, Learning and Assessment. </w:t>
              </w:r>
              <w:r w:rsidRPr="004A468D">
                <w:rPr>
                  <w:noProof/>
                  <w:sz w:val="24"/>
                  <w:szCs w:val="24"/>
                  <w:lang w:val="en-US"/>
                </w:rPr>
                <w:t>1 ed. London: SAGE.</w:t>
              </w:r>
            </w:p>
            <w:p w:rsidR="00DE05EF" w:rsidRPr="004A468D" w:rsidRDefault="00DE05EF" w:rsidP="00DE05EF">
              <w:pPr>
                <w:pStyle w:val="Bibliography"/>
                <w:rPr>
                  <w:noProof/>
                  <w:sz w:val="24"/>
                  <w:szCs w:val="24"/>
                  <w:lang w:val="en-US"/>
                </w:rPr>
              </w:pPr>
              <w:r w:rsidRPr="004A468D">
                <w:rPr>
                  <w:noProof/>
                  <w:sz w:val="24"/>
                  <w:szCs w:val="24"/>
                  <w:lang w:val="en-US"/>
                </w:rPr>
                <w:t xml:space="preserve">NHS, 2018. </w:t>
              </w:r>
              <w:r w:rsidRPr="004A468D">
                <w:rPr>
                  <w:i/>
                  <w:iCs/>
                  <w:noProof/>
                  <w:sz w:val="24"/>
                  <w:szCs w:val="24"/>
                  <w:lang w:val="en-US"/>
                </w:rPr>
                <w:t xml:space="preserve">NHS.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http://www.wales.nhs.uk/</w:t>
              </w:r>
              <w:r w:rsidRPr="004A468D">
                <w:rPr>
                  <w:noProof/>
                  <w:sz w:val="24"/>
                  <w:szCs w:val="24"/>
                  <w:lang w:val="en-US"/>
                </w:rPr>
                <w:br/>
                <w:t>[Accessed 10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Printerest, 2018. </w:t>
              </w:r>
              <w:r w:rsidRPr="004A468D">
                <w:rPr>
                  <w:i/>
                  <w:iCs/>
                  <w:noProof/>
                  <w:sz w:val="24"/>
                  <w:szCs w:val="24"/>
                  <w:lang w:val="en-US"/>
                </w:rPr>
                <w:t xml:space="preserve">Printerest.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https://www.pinterest.co.uk/</w:t>
              </w:r>
              <w:r w:rsidRPr="004A468D">
                <w:rPr>
                  <w:noProof/>
                  <w:sz w:val="24"/>
                  <w:szCs w:val="24"/>
                  <w:lang w:val="en-US"/>
                </w:rPr>
                <w:br/>
                <w:t>[Accessed 7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System, S., 2017. </w:t>
              </w:r>
              <w:r w:rsidRPr="004A468D">
                <w:rPr>
                  <w:i/>
                  <w:iCs/>
                  <w:noProof/>
                  <w:sz w:val="24"/>
                  <w:szCs w:val="24"/>
                  <w:lang w:val="en-US"/>
                </w:rPr>
                <w:t xml:space="preserve">Top 10 Benefits of a Flexible-Seating Classroom.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https://smithsystem.com/smithfiles/2017/11/29/top-10-benefits-flexible-seating-classroom/</w:t>
              </w:r>
              <w:r w:rsidRPr="004A468D">
                <w:rPr>
                  <w:noProof/>
                  <w:sz w:val="24"/>
                  <w:szCs w:val="24"/>
                  <w:lang w:val="en-US"/>
                </w:rPr>
                <w:br/>
                <w:t>[Accessed 2nd October 2018].</w:t>
              </w:r>
            </w:p>
            <w:p w:rsidR="00DE05EF" w:rsidRPr="004A468D" w:rsidRDefault="00DE05EF" w:rsidP="00DE05EF">
              <w:pPr>
                <w:pStyle w:val="Bibliography"/>
                <w:rPr>
                  <w:noProof/>
                  <w:sz w:val="24"/>
                  <w:szCs w:val="24"/>
                  <w:lang w:val="en-US"/>
                </w:rPr>
              </w:pPr>
              <w:r w:rsidRPr="004A468D">
                <w:rPr>
                  <w:noProof/>
                  <w:sz w:val="24"/>
                  <w:szCs w:val="24"/>
                  <w:lang w:val="en-US"/>
                </w:rPr>
                <w:t xml:space="preserve">Unicef, 2018. </w:t>
              </w:r>
              <w:r w:rsidRPr="004A468D">
                <w:rPr>
                  <w:i/>
                  <w:iCs/>
                  <w:noProof/>
                  <w:sz w:val="24"/>
                  <w:szCs w:val="24"/>
                  <w:lang w:val="en-US"/>
                </w:rPr>
                <w:t xml:space="preserve">UNCRC. </w:t>
              </w:r>
              <w:r w:rsidRPr="004A468D">
                <w:rPr>
                  <w:noProof/>
                  <w:sz w:val="24"/>
                  <w:szCs w:val="24"/>
                  <w:lang w:val="en-US"/>
                </w:rPr>
                <w:t xml:space="preserve">[Online] </w:t>
              </w:r>
              <w:r w:rsidRPr="004A468D">
                <w:rPr>
                  <w:noProof/>
                  <w:sz w:val="24"/>
                  <w:szCs w:val="24"/>
                  <w:lang w:val="en-US"/>
                </w:rPr>
                <w:br/>
                <w:t xml:space="preserve">Available at: </w:t>
              </w:r>
              <w:r w:rsidRPr="004A468D">
                <w:rPr>
                  <w:noProof/>
                  <w:sz w:val="24"/>
                  <w:szCs w:val="24"/>
                  <w:u w:val="single"/>
                  <w:lang w:val="en-US"/>
                </w:rPr>
                <w:t>https://www.unicef.org.uk/what-we-do/un-convention-child-rights/</w:t>
              </w:r>
              <w:r w:rsidRPr="004A468D">
                <w:rPr>
                  <w:noProof/>
                  <w:sz w:val="24"/>
                  <w:szCs w:val="24"/>
                  <w:lang w:val="en-US"/>
                </w:rPr>
                <w:br/>
                <w:t>[Accessed 28th September 2018].</w:t>
              </w:r>
            </w:p>
            <w:p w:rsidR="00453FB2" w:rsidRDefault="00453FB2" w:rsidP="00DE05EF">
              <w:r w:rsidRPr="004A468D">
                <w:rPr>
                  <w:b/>
                  <w:bCs/>
                  <w:noProof/>
                  <w:sz w:val="24"/>
                  <w:szCs w:val="24"/>
                </w:rPr>
                <w:fldChar w:fldCharType="end"/>
              </w:r>
            </w:p>
          </w:sdtContent>
        </w:sdt>
      </w:sdtContent>
    </w:sdt>
    <w:p w:rsidR="00453FB2" w:rsidRDefault="00453FB2" w:rsidP="00CA4313">
      <w:pPr>
        <w:spacing w:line="480" w:lineRule="auto"/>
        <w:rPr>
          <w:sz w:val="24"/>
          <w:szCs w:val="24"/>
        </w:rPr>
      </w:pPr>
    </w:p>
    <w:p w:rsidR="00E42AAF" w:rsidRDefault="00E42AAF" w:rsidP="00CA4313">
      <w:pPr>
        <w:spacing w:line="480" w:lineRule="auto"/>
      </w:pPr>
    </w:p>
    <w:p w:rsidR="00B644CB" w:rsidRDefault="004A468D" w:rsidP="004A468D">
      <w:pPr>
        <w:tabs>
          <w:tab w:val="left" w:pos="6192"/>
        </w:tabs>
        <w:spacing w:line="480" w:lineRule="auto"/>
      </w:pPr>
      <w:r>
        <w:tab/>
      </w:r>
      <w:bookmarkStart w:id="1" w:name="_GoBack"/>
      <w:bookmarkEnd w:id="1"/>
    </w:p>
    <w:p w:rsidR="00B644CB" w:rsidRDefault="00B644CB" w:rsidP="00CA4313">
      <w:pPr>
        <w:spacing w:line="480" w:lineRule="auto"/>
      </w:pPr>
    </w:p>
    <w:p w:rsidR="00B644CB" w:rsidRDefault="00B644CB" w:rsidP="00CA4313">
      <w:pPr>
        <w:spacing w:line="480" w:lineRule="auto"/>
      </w:pPr>
    </w:p>
    <w:p w:rsidR="00B644CB" w:rsidRDefault="00B644CB" w:rsidP="00CA4313">
      <w:pPr>
        <w:spacing w:line="480" w:lineRule="auto"/>
      </w:pPr>
    </w:p>
    <w:p w:rsidR="00B644CB" w:rsidRDefault="00B644CB" w:rsidP="00E42AAF">
      <w:pPr>
        <w:spacing w:line="360" w:lineRule="auto"/>
      </w:pPr>
    </w:p>
    <w:p w:rsidR="00F50E6F" w:rsidRPr="00E42AAF" w:rsidRDefault="00F50E6F" w:rsidP="00E42AAF">
      <w:pPr>
        <w:spacing w:line="360" w:lineRule="auto"/>
        <w:rPr>
          <w:sz w:val="24"/>
          <w:szCs w:val="24"/>
        </w:rPr>
      </w:pPr>
      <w:r>
        <w:lastRenderedPageBreak/>
        <w:t>Appendix A</w:t>
      </w:r>
    </w:p>
    <w:p w:rsidR="00F50E6F" w:rsidRDefault="00F50E6F" w:rsidP="00F50E6F">
      <w:r>
        <w:rPr>
          <w:noProof/>
          <w:lang w:val="en-US"/>
        </w:rPr>
        <w:drawing>
          <wp:inline distT="0" distB="0" distL="0" distR="0" wp14:anchorId="7B9FB728" wp14:editId="394277A3">
            <wp:extent cx="2293620" cy="670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046" t="21452" r="52933" b="62947"/>
                    <a:stretch/>
                  </pic:blipFill>
                  <pic:spPr bwMode="auto">
                    <a:xfrm>
                      <a:off x="0" y="0"/>
                      <a:ext cx="2293790" cy="670610"/>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r>
        <w:t>Appendix B</w:t>
      </w:r>
    </w:p>
    <w:p w:rsidR="00F50E6F" w:rsidRDefault="00F50E6F" w:rsidP="00F50E6F"/>
    <w:p w:rsidR="00F50E6F" w:rsidRDefault="00F50E6F" w:rsidP="00F50E6F">
      <w:r>
        <w:rPr>
          <w:noProof/>
          <w:lang w:val="en-US"/>
        </w:rPr>
        <w:drawing>
          <wp:anchor distT="0" distB="0" distL="114300" distR="114300" simplePos="0" relativeHeight="251674624" behindDoc="1" locked="0" layoutInCell="1" allowOverlap="1" wp14:anchorId="45F476AA" wp14:editId="4E79386A">
            <wp:simplePos x="0" y="0"/>
            <wp:positionH relativeFrom="column">
              <wp:posOffset>-455295</wp:posOffset>
            </wp:positionH>
            <wp:positionV relativeFrom="paragraph">
              <wp:posOffset>185420</wp:posOffset>
            </wp:positionV>
            <wp:extent cx="3102610" cy="2326640"/>
            <wp:effectExtent l="6985" t="0" r="9525" b="9525"/>
            <wp:wrapTight wrapText="bothSides">
              <wp:wrapPolygon edited="0">
                <wp:start x="49" y="21665"/>
                <wp:lineTo x="21534" y="21665"/>
                <wp:lineTo x="21534" y="88"/>
                <wp:lineTo x="49" y="88"/>
                <wp:lineTo x="49" y="21665"/>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102610" cy="2326640"/>
                    </a:xfrm>
                    <a:prstGeom prst="rect">
                      <a:avLst/>
                    </a:prstGeom>
                    <a:noFill/>
                    <a:ln>
                      <a:noFill/>
                    </a:ln>
                  </pic:spPr>
                </pic:pic>
              </a:graphicData>
            </a:graphic>
          </wp:anchor>
        </w:drawing>
      </w:r>
    </w:p>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p w:rsidR="00F50E6F" w:rsidRDefault="00F50E6F" w:rsidP="00F50E6F">
      <w:r>
        <w:t>Appendix C</w:t>
      </w:r>
    </w:p>
    <w:p w:rsidR="00F50E6F" w:rsidRDefault="00F50E6F" w:rsidP="00F50E6F">
      <w:r>
        <w:rPr>
          <w:noProof/>
          <w:lang w:val="en-US"/>
        </w:rPr>
        <mc:AlternateContent>
          <mc:Choice Requires="wps">
            <w:drawing>
              <wp:anchor distT="0" distB="0" distL="114300" distR="114300" simplePos="0" relativeHeight="251677696" behindDoc="0" locked="0" layoutInCell="1" allowOverlap="1" wp14:anchorId="1B76207D" wp14:editId="1DC9170E">
                <wp:simplePos x="0" y="0"/>
                <wp:positionH relativeFrom="column">
                  <wp:posOffset>2103120</wp:posOffset>
                </wp:positionH>
                <wp:positionV relativeFrom="paragraph">
                  <wp:posOffset>1369695</wp:posOffset>
                </wp:positionV>
                <wp:extent cx="1203960" cy="502920"/>
                <wp:effectExtent l="0" t="0" r="0" b="0"/>
                <wp:wrapNone/>
                <wp:docPr id="1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396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B87FA53" id="Rectangle 6" o:spid="_x0000_s1026" style="position:absolute;margin-left:165.6pt;margin-top:107.85pt;width:94.8pt;height:39.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" fillcolor="black [3200]" strokecolor="black [1600]" strokeweight="1pt">
                <v:path arrowok="t"/>
              </v:rect>
            </w:pict>
          </mc:Fallback>
        </mc:AlternateContent>
      </w:r>
      <w:r>
        <w:rPr>
          <w:noProof/>
          <w:lang w:val="en-US"/>
        </w:rPr>
        <mc:AlternateContent>
          <mc:Choice Requires="wps">
            <w:drawing>
              <wp:anchor distT="0" distB="0" distL="114300" distR="114300" simplePos="0" relativeHeight="251675648" behindDoc="0" locked="0" layoutInCell="1" allowOverlap="1" wp14:anchorId="4F530422" wp14:editId="3ED27E3E">
                <wp:simplePos x="0" y="0"/>
                <wp:positionH relativeFrom="column">
                  <wp:posOffset>419100</wp:posOffset>
                </wp:positionH>
                <wp:positionV relativeFrom="paragraph">
                  <wp:posOffset>1476375</wp:posOffset>
                </wp:positionV>
                <wp:extent cx="1028700" cy="502920"/>
                <wp:effectExtent l="0" t="0" r="0" b="0"/>
                <wp:wrapNone/>
                <wp:docPr id="1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717DD4" id="Rectangle 4" o:spid="_x0000_s1026" style="position:absolute;margin-left:33pt;margin-top:116.25pt;width:81pt;height:39.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" fillcolor="black [3200]" strokecolor="black [1600]" strokeweight="1pt">
                <v:path arrowok="t"/>
              </v:rect>
            </w:pict>
          </mc:Fallback>
        </mc:AlternateContent>
      </w:r>
      <w:r>
        <w:rPr>
          <w:noProof/>
          <w:lang w:val="en-US"/>
        </w:rPr>
        <mc:AlternateContent>
          <mc:Choice Requires="wps">
            <w:drawing>
              <wp:anchor distT="0" distB="0" distL="114300" distR="114300" simplePos="0" relativeHeight="251676672" behindDoc="0" locked="0" layoutInCell="1" allowOverlap="1" wp14:anchorId="46863E0A" wp14:editId="2706EA30">
                <wp:simplePos x="0" y="0"/>
                <wp:positionH relativeFrom="column">
                  <wp:posOffset>480060</wp:posOffset>
                </wp:positionH>
                <wp:positionV relativeFrom="paragraph">
                  <wp:posOffset>714375</wp:posOffset>
                </wp:positionV>
                <wp:extent cx="1028700" cy="502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502920"/>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6969490" id="Rectangle 5" o:spid="_x0000_s1026" style="position:absolute;margin-left:37.8pt;margin-top:56.25pt;width:81pt;height:39.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" fillcolor="black [3200]" strokecolor="black [1600]" strokeweight="1pt">
                <v:path arrowok="t"/>
              </v:rect>
            </w:pict>
          </mc:Fallback>
        </mc:AlternateContent>
      </w:r>
      <w:r>
        <w:rPr>
          <w:noProof/>
          <w:lang w:val="en-US"/>
        </w:rPr>
        <w:drawing>
          <wp:inline distT="0" distB="0" distL="0" distR="0" wp14:anchorId="2C41EDF6" wp14:editId="7852BD3F">
            <wp:extent cx="3183533" cy="26746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2365" t="12055" r="12779" b="4092"/>
                    <a:stretch/>
                  </pic:blipFill>
                  <pic:spPr bwMode="auto">
                    <a:xfrm>
                      <a:off x="0" y="0"/>
                      <a:ext cx="3185624" cy="2676377"/>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p w:rsidR="00F50E6F" w:rsidRDefault="00F50E6F" w:rsidP="00F50E6F"/>
    <w:p w:rsidR="00F50E6F" w:rsidRDefault="00F50E6F" w:rsidP="00F50E6F"/>
    <w:p w:rsidR="00F50E6F" w:rsidRDefault="00F50E6F" w:rsidP="00F50E6F">
      <w:r>
        <w:lastRenderedPageBreak/>
        <w:t>Appendix D</w:t>
      </w:r>
    </w:p>
    <w:p w:rsidR="00F50E6F" w:rsidRDefault="00F50E6F" w:rsidP="00F50E6F">
      <w:r>
        <w:rPr>
          <w:noProof/>
          <w:lang w:val="en-US"/>
        </w:rPr>
        <w:drawing>
          <wp:inline distT="0" distB="0" distL="0" distR="0" wp14:anchorId="193313A6" wp14:editId="57858139">
            <wp:extent cx="4975860" cy="1859280"/>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7046" t="12410" r="6131" b="44333"/>
                    <a:stretch/>
                  </pic:blipFill>
                  <pic:spPr bwMode="auto">
                    <a:xfrm>
                      <a:off x="0" y="0"/>
                      <a:ext cx="4976228" cy="1859418"/>
                    </a:xfrm>
                    <a:prstGeom prst="rect">
                      <a:avLst/>
                    </a:prstGeom>
                    <a:noFill/>
                    <a:ln>
                      <a:noFill/>
                    </a:ln>
                    <a:extLst>
                      <a:ext uri="{53640926-AAD7-44D8-BBD7-CCE9431645EC}">
                        <a14:shadowObscured xmlns:a14="http://schemas.microsoft.com/office/drawing/2010/main"/>
                      </a:ext>
                    </a:extLst>
                  </pic:spPr>
                </pic:pic>
              </a:graphicData>
            </a:graphic>
          </wp:inline>
        </w:drawing>
      </w:r>
    </w:p>
    <w:p w:rsidR="00F50E6F" w:rsidRDefault="00F50E6F" w:rsidP="00F50E6F">
      <w:r>
        <w:tab/>
      </w:r>
    </w:p>
    <w:p w:rsidR="00F50E6F" w:rsidRDefault="00F50E6F" w:rsidP="00F50E6F">
      <w:r>
        <w:t>Appendix E</w:t>
      </w:r>
    </w:p>
    <w:p w:rsidR="00F50E6F" w:rsidRDefault="00F50E6F" w:rsidP="00F50E6F"/>
    <w:p w:rsidR="00F50E6F" w:rsidRPr="00A50725" w:rsidRDefault="00F50E6F" w:rsidP="00F50E6F">
      <w:pPr>
        <w:spacing w:line="360" w:lineRule="auto"/>
      </w:pPr>
      <w:r>
        <w:rPr>
          <w:noProof/>
          <w:lang w:val="en-US"/>
        </w:rPr>
        <w:drawing>
          <wp:anchor distT="0" distB="0" distL="114300" distR="114300" simplePos="0" relativeHeight="251679744" behindDoc="1" locked="0" layoutInCell="1" allowOverlap="1" wp14:anchorId="0988E3D0" wp14:editId="63984840">
            <wp:simplePos x="0" y="0"/>
            <wp:positionH relativeFrom="column">
              <wp:posOffset>-632460</wp:posOffset>
            </wp:positionH>
            <wp:positionV relativeFrom="paragraph">
              <wp:posOffset>339090</wp:posOffset>
            </wp:positionV>
            <wp:extent cx="3622675" cy="2428875"/>
            <wp:effectExtent l="6350" t="0" r="3175" b="3175"/>
            <wp:wrapTight wrapText="bothSides">
              <wp:wrapPolygon edited="0">
                <wp:start x="38" y="21656"/>
                <wp:lineTo x="21505" y="21656"/>
                <wp:lineTo x="21505" y="141"/>
                <wp:lineTo x="38" y="141"/>
                <wp:lineTo x="38" y="21656"/>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10574"/>
                    <a:stretch/>
                  </pic:blipFill>
                  <pic:spPr bwMode="auto">
                    <a:xfrm rot="5400000">
                      <a:off x="0" y="0"/>
                      <a:ext cx="3622675" cy="24288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0768" behindDoc="0" locked="0" layoutInCell="1" allowOverlap="1">
                <wp:simplePos x="0" y="0"/>
                <wp:positionH relativeFrom="column">
                  <wp:posOffset>472440</wp:posOffset>
                </wp:positionH>
                <wp:positionV relativeFrom="paragraph">
                  <wp:posOffset>115570</wp:posOffset>
                </wp:positionV>
                <wp:extent cx="510540" cy="91440"/>
                <wp:effectExtent l="0" t="0" r="22860" b="22860"/>
                <wp:wrapNone/>
                <wp:docPr id="20" name="Rectangle 20"/>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924D7E" id="Rectangle 20" o:spid="_x0000_s1026" style="position:absolute;margin-left:37.2pt;margin-top:9.1pt;width:40.2pt;height:7.2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" fillcolor="#4472c4 [3204]" strokecolor="#1f3763 [1604]" strokeweight="1pt"/>
            </w:pict>
          </mc:Fallback>
        </mc:AlternateContent>
      </w: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2816" behindDoc="0" locked="0" layoutInCell="1" allowOverlap="1" wp14:anchorId="6E7D4514" wp14:editId="56CFFD96">
                <wp:simplePos x="0" y="0"/>
                <wp:positionH relativeFrom="column">
                  <wp:posOffset>579120</wp:posOffset>
                </wp:positionH>
                <wp:positionV relativeFrom="paragraph">
                  <wp:posOffset>1905</wp:posOffset>
                </wp:positionV>
                <wp:extent cx="510540" cy="91440"/>
                <wp:effectExtent l="0" t="0" r="22860" b="22860"/>
                <wp:wrapNone/>
                <wp:docPr id="21" name="Rectangle 21"/>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748805" id="Rectangle 21" o:spid="_x0000_s1026" style="position:absolute;margin-left:45.6pt;margin-top:.15pt;width:40.2pt;height:7.2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" fillcolor="#4472c4 [3204]" strokecolor="#1f3763 [1604]" strokeweight="1pt"/>
            </w:pict>
          </mc:Fallback>
        </mc:AlternateContent>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4864" behindDoc="0" locked="0" layoutInCell="1" allowOverlap="1" wp14:anchorId="6E7D4514" wp14:editId="56CFFD96">
                <wp:simplePos x="0" y="0"/>
                <wp:positionH relativeFrom="column">
                  <wp:posOffset>510540</wp:posOffset>
                </wp:positionH>
                <wp:positionV relativeFrom="paragraph">
                  <wp:posOffset>276225</wp:posOffset>
                </wp:positionV>
                <wp:extent cx="510540" cy="91440"/>
                <wp:effectExtent l="0" t="0" r="22860" b="22860"/>
                <wp:wrapNone/>
                <wp:docPr id="23" name="Rectangle 23"/>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9879A" id="Rectangle 23" o:spid="_x0000_s1026" style="position:absolute;margin-left:40.2pt;margin-top:21.75pt;width:40.2pt;height:7.2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" fillcolor="#4472c4 [3204]" strokecolor="#1f3763 [1604]" strokeweight="1pt"/>
            </w:pict>
          </mc:Fallback>
        </mc:AlternateContent>
      </w:r>
    </w:p>
    <w:p w:rsidR="00F50E6F" w:rsidRDefault="00F50E6F" w:rsidP="00F50E6F">
      <w:pPr>
        <w:spacing w:line="360" w:lineRule="auto"/>
        <w:rPr>
          <w:color w:val="000000" w:themeColor="text1"/>
          <w:sz w:val="24"/>
          <w:szCs w:val="24"/>
        </w:rPr>
      </w:pPr>
      <w:r>
        <w:rPr>
          <w:noProof/>
          <w:color w:val="000000" w:themeColor="text1"/>
          <w:sz w:val="24"/>
          <w:szCs w:val="24"/>
          <w:lang w:val="en-US"/>
        </w:rPr>
        <mc:AlternateContent>
          <mc:Choice Requires="wps">
            <w:drawing>
              <wp:anchor distT="0" distB="0" distL="114300" distR="114300" simplePos="0" relativeHeight="251686912" behindDoc="0" locked="0" layoutInCell="1" allowOverlap="1" wp14:anchorId="6E7D4514" wp14:editId="56CFFD96">
                <wp:simplePos x="0" y="0"/>
                <wp:positionH relativeFrom="column">
                  <wp:posOffset>449580</wp:posOffset>
                </wp:positionH>
                <wp:positionV relativeFrom="paragraph">
                  <wp:posOffset>314960</wp:posOffset>
                </wp:positionV>
                <wp:extent cx="510540" cy="91440"/>
                <wp:effectExtent l="0" t="0" r="22860" b="22860"/>
                <wp:wrapNone/>
                <wp:docPr id="24" name="Rectangle 24"/>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94F7D1" id="Rectangle 24" o:spid="_x0000_s1026" style="position:absolute;margin-left:35.4pt;margin-top:24.8pt;width:40.2pt;height:7.2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" fillcolor="#4472c4 [3204]" strokecolor="#1f3763 [1604]" strokeweight="1pt"/>
            </w:pict>
          </mc:Fallback>
        </mc:AlternateContent>
      </w:r>
      <w:r>
        <w:rPr>
          <w:noProof/>
          <w:color w:val="000000" w:themeColor="text1"/>
          <w:sz w:val="24"/>
          <w:szCs w:val="24"/>
          <w:lang w:val="en-US"/>
        </w:rPr>
        <mc:AlternateContent>
          <mc:Choice Requires="wps">
            <w:drawing>
              <wp:anchor distT="0" distB="0" distL="114300" distR="114300" simplePos="0" relativeHeight="251691008" behindDoc="0" locked="0" layoutInCell="1" allowOverlap="1" wp14:anchorId="6E7D4514" wp14:editId="56CFFD96">
                <wp:simplePos x="0" y="0"/>
                <wp:positionH relativeFrom="column">
                  <wp:posOffset>541020</wp:posOffset>
                </wp:positionH>
                <wp:positionV relativeFrom="paragraph">
                  <wp:posOffset>185420</wp:posOffset>
                </wp:positionV>
                <wp:extent cx="510540" cy="91440"/>
                <wp:effectExtent l="0" t="0" r="22860" b="22860"/>
                <wp:wrapNone/>
                <wp:docPr id="26" name="Rectangle 26"/>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B8637" id="Rectangle 26" o:spid="_x0000_s1026" style="position:absolute;margin-left:42.6pt;margin-top:14.6pt;width:40.2pt;height:7.2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" fillcolor="#4472c4 [3204]" strokecolor="#1f3763 [1604]" strokeweight="1pt"/>
            </w:pict>
          </mc:Fallback>
        </mc:AlternateContent>
      </w:r>
      <w:r>
        <w:rPr>
          <w:noProof/>
          <w:color w:val="000000" w:themeColor="text1"/>
          <w:sz w:val="24"/>
          <w:szCs w:val="24"/>
          <w:lang w:val="en-US"/>
        </w:rPr>
        <mc:AlternateContent>
          <mc:Choice Requires="wps">
            <w:drawing>
              <wp:anchor distT="0" distB="0" distL="114300" distR="114300" simplePos="0" relativeHeight="251688960" behindDoc="0" locked="0" layoutInCell="1" allowOverlap="1" wp14:anchorId="6E7D4514" wp14:editId="56CFFD96">
                <wp:simplePos x="0" y="0"/>
                <wp:positionH relativeFrom="column">
                  <wp:posOffset>251460</wp:posOffset>
                </wp:positionH>
                <wp:positionV relativeFrom="paragraph">
                  <wp:posOffset>2540</wp:posOffset>
                </wp:positionV>
                <wp:extent cx="510540" cy="91440"/>
                <wp:effectExtent l="0" t="0" r="22860" b="22860"/>
                <wp:wrapNone/>
                <wp:docPr id="25" name="Rectangle 25"/>
                <wp:cNvGraphicFramePr/>
                <a:graphic xmlns:a="http://schemas.openxmlformats.org/drawingml/2006/main">
                  <a:graphicData uri="http://schemas.microsoft.com/office/word/2010/wordprocessingShape">
                    <wps:wsp>
                      <wps:cNvSpPr/>
                      <wps:spPr>
                        <a:xfrm>
                          <a:off x="0" y="0"/>
                          <a:ext cx="510540" cy="914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730D06" id="Rectangle 25" o:spid="_x0000_s1026" style="position:absolute;margin-left:19.8pt;margin-top:.2pt;width:40.2pt;height:7.2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" fillcolor="#4472c4 [3204]" strokecolor="#1f3763 [1604]" strokeweight="1pt"/>
            </w:pict>
          </mc:Fallback>
        </mc:AlternateContent>
      </w: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B644CB" w:rsidRDefault="00B644CB" w:rsidP="00F50E6F">
      <w:pPr>
        <w:spacing w:line="360" w:lineRule="auto"/>
        <w:rPr>
          <w:color w:val="000000" w:themeColor="text1"/>
          <w:sz w:val="24"/>
          <w:szCs w:val="24"/>
        </w:rPr>
      </w:pPr>
    </w:p>
    <w:p w:rsidR="00F50E6F" w:rsidRDefault="00F50E6F" w:rsidP="00F50E6F">
      <w:pPr>
        <w:spacing w:line="360" w:lineRule="auto"/>
        <w:rPr>
          <w:color w:val="000000" w:themeColor="text1"/>
          <w:sz w:val="24"/>
          <w:szCs w:val="24"/>
        </w:rPr>
      </w:pPr>
    </w:p>
    <w:p w:rsidR="00F50E6F" w:rsidRPr="00F50E6F" w:rsidRDefault="00F50E6F" w:rsidP="00F57408">
      <w:pPr>
        <w:pStyle w:val="Heading1"/>
        <w:rPr>
          <w:color w:val="000000" w:themeColor="text1"/>
          <w:sz w:val="24"/>
          <w:szCs w:val="24"/>
        </w:rPr>
      </w:pPr>
    </w:p>
    <w:sectPr w:rsidR="00F50E6F" w:rsidRPr="00F50E6F">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26BC" w:rsidRDefault="004026BC" w:rsidP="00CA4313">
      <w:pPr>
        <w:spacing w:after="0" w:line="240" w:lineRule="auto"/>
      </w:pPr>
      <w:r>
        <w:separator/>
      </w:r>
    </w:p>
  </w:endnote>
  <w:endnote w:type="continuationSeparator" w:id="0">
    <w:p w:rsidR="004026BC" w:rsidRDefault="004026BC" w:rsidP="00CA4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9386700"/>
      <w:docPartObj>
        <w:docPartGallery w:val="Page Numbers (Bottom of Page)"/>
        <w:docPartUnique/>
      </w:docPartObj>
    </w:sdtPr>
    <w:sdtEndPr>
      <w:rPr>
        <w:noProof/>
      </w:rPr>
    </w:sdtEndPr>
    <w:sdtContent>
      <w:p w:rsidR="00DE05EF" w:rsidRDefault="00DE05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E05EF" w:rsidRDefault="00DE05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26BC" w:rsidRDefault="004026BC" w:rsidP="00CA4313">
      <w:pPr>
        <w:spacing w:after="0" w:line="240" w:lineRule="auto"/>
      </w:pPr>
      <w:r>
        <w:separator/>
      </w:r>
    </w:p>
  </w:footnote>
  <w:footnote w:type="continuationSeparator" w:id="0">
    <w:p w:rsidR="004026BC" w:rsidRDefault="004026BC" w:rsidP="00CA43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5EF" w:rsidRDefault="00DE05EF">
    <w:pPr>
      <w:pStyle w:val="Header"/>
    </w:pPr>
    <w:r>
      <w:t>0600970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B01B7"/>
    <w:multiLevelType w:val="hybridMultilevel"/>
    <w:tmpl w:val="E9AC1D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AB4B78"/>
    <w:multiLevelType w:val="hybridMultilevel"/>
    <w:tmpl w:val="FD58B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0C376A"/>
    <w:multiLevelType w:val="hybridMultilevel"/>
    <w:tmpl w:val="5BFEA4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1B25CB"/>
    <w:multiLevelType w:val="hybridMultilevel"/>
    <w:tmpl w:val="2E806B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E6F"/>
    <w:rsid w:val="00042926"/>
    <w:rsid w:val="00043A86"/>
    <w:rsid w:val="0005466F"/>
    <w:rsid w:val="00081C9B"/>
    <w:rsid w:val="00092808"/>
    <w:rsid w:val="000C547B"/>
    <w:rsid w:val="00145DB3"/>
    <w:rsid w:val="001E2229"/>
    <w:rsid w:val="001E222F"/>
    <w:rsid w:val="001F33DF"/>
    <w:rsid w:val="002414A0"/>
    <w:rsid w:val="002544D1"/>
    <w:rsid w:val="00272473"/>
    <w:rsid w:val="00324135"/>
    <w:rsid w:val="00334A49"/>
    <w:rsid w:val="003423EF"/>
    <w:rsid w:val="00375505"/>
    <w:rsid w:val="00387C92"/>
    <w:rsid w:val="003D63FE"/>
    <w:rsid w:val="00401462"/>
    <w:rsid w:val="004026BC"/>
    <w:rsid w:val="00453FB2"/>
    <w:rsid w:val="004A468D"/>
    <w:rsid w:val="007165D4"/>
    <w:rsid w:val="007975D8"/>
    <w:rsid w:val="008B1B10"/>
    <w:rsid w:val="009B5FA9"/>
    <w:rsid w:val="009D1CD1"/>
    <w:rsid w:val="009D3A27"/>
    <w:rsid w:val="009E3828"/>
    <w:rsid w:val="00A104C8"/>
    <w:rsid w:val="00A42EDD"/>
    <w:rsid w:val="00A54E08"/>
    <w:rsid w:val="00AB514E"/>
    <w:rsid w:val="00B20BBD"/>
    <w:rsid w:val="00B57D05"/>
    <w:rsid w:val="00B644CB"/>
    <w:rsid w:val="00BA3D46"/>
    <w:rsid w:val="00CA4313"/>
    <w:rsid w:val="00CC19FF"/>
    <w:rsid w:val="00CE23E6"/>
    <w:rsid w:val="00CE66A1"/>
    <w:rsid w:val="00D11B75"/>
    <w:rsid w:val="00D86FD3"/>
    <w:rsid w:val="00D9478A"/>
    <w:rsid w:val="00DE05EF"/>
    <w:rsid w:val="00E06822"/>
    <w:rsid w:val="00E34DF0"/>
    <w:rsid w:val="00E42AAF"/>
    <w:rsid w:val="00E7383D"/>
    <w:rsid w:val="00EE219D"/>
    <w:rsid w:val="00F214B4"/>
    <w:rsid w:val="00F50E6F"/>
    <w:rsid w:val="00F57408"/>
    <w:rsid w:val="00F83709"/>
    <w:rsid w:val="00FC1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AF5B7"/>
  <w15:chartTrackingRefBased/>
  <w15:docId w15:val="{25EDBA65-F697-4695-BD06-E58D7FFF8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0E6F"/>
  </w:style>
  <w:style w:type="paragraph" w:styleId="Heading1">
    <w:name w:val="heading 1"/>
    <w:basedOn w:val="Normal"/>
    <w:next w:val="Normal"/>
    <w:link w:val="Heading1Char"/>
    <w:uiPriority w:val="9"/>
    <w:qFormat/>
    <w:rsid w:val="00F50E6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1E22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E222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0E6F"/>
    <w:pPr>
      <w:ind w:left="720"/>
      <w:contextualSpacing/>
    </w:pPr>
  </w:style>
  <w:style w:type="character" w:styleId="Hyperlink">
    <w:name w:val="Hyperlink"/>
    <w:basedOn w:val="DefaultParagraphFont"/>
    <w:uiPriority w:val="99"/>
    <w:semiHidden/>
    <w:unhideWhenUsed/>
    <w:rsid w:val="00F50E6F"/>
    <w:rPr>
      <w:color w:val="0000FF"/>
      <w:u w:val="single"/>
    </w:rPr>
  </w:style>
  <w:style w:type="character" w:customStyle="1" w:styleId="Heading1Char">
    <w:name w:val="Heading 1 Char"/>
    <w:basedOn w:val="DefaultParagraphFont"/>
    <w:link w:val="Heading1"/>
    <w:uiPriority w:val="9"/>
    <w:rsid w:val="00F50E6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50E6F"/>
  </w:style>
  <w:style w:type="paragraph" w:styleId="Header">
    <w:name w:val="header"/>
    <w:basedOn w:val="Normal"/>
    <w:link w:val="HeaderChar"/>
    <w:unhideWhenUsed/>
    <w:rsid w:val="00CA4313"/>
    <w:pPr>
      <w:tabs>
        <w:tab w:val="center" w:pos="4513"/>
        <w:tab w:val="right" w:pos="9026"/>
      </w:tabs>
      <w:spacing w:after="0" w:line="240" w:lineRule="auto"/>
    </w:pPr>
  </w:style>
  <w:style w:type="character" w:customStyle="1" w:styleId="HeaderChar">
    <w:name w:val="Header Char"/>
    <w:basedOn w:val="DefaultParagraphFont"/>
    <w:link w:val="Header"/>
    <w:rsid w:val="00CA4313"/>
  </w:style>
  <w:style w:type="paragraph" w:styleId="Footer">
    <w:name w:val="footer"/>
    <w:basedOn w:val="Normal"/>
    <w:link w:val="FooterChar"/>
    <w:uiPriority w:val="99"/>
    <w:unhideWhenUsed/>
    <w:rsid w:val="00CA43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313"/>
  </w:style>
  <w:style w:type="character" w:customStyle="1" w:styleId="Heading2Char">
    <w:name w:val="Heading 2 Char"/>
    <w:basedOn w:val="DefaultParagraphFont"/>
    <w:link w:val="Heading2"/>
    <w:uiPriority w:val="9"/>
    <w:semiHidden/>
    <w:rsid w:val="001E222F"/>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E222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0909">
      <w:bodyDiv w:val="1"/>
      <w:marLeft w:val="0"/>
      <w:marRight w:val="0"/>
      <w:marTop w:val="0"/>
      <w:marBottom w:val="0"/>
      <w:divBdr>
        <w:top w:val="none" w:sz="0" w:space="0" w:color="auto"/>
        <w:left w:val="none" w:sz="0" w:space="0" w:color="auto"/>
        <w:bottom w:val="none" w:sz="0" w:space="0" w:color="auto"/>
        <w:right w:val="none" w:sz="0" w:space="0" w:color="auto"/>
      </w:divBdr>
    </w:div>
    <w:div w:id="15349759">
      <w:bodyDiv w:val="1"/>
      <w:marLeft w:val="0"/>
      <w:marRight w:val="0"/>
      <w:marTop w:val="0"/>
      <w:marBottom w:val="0"/>
      <w:divBdr>
        <w:top w:val="none" w:sz="0" w:space="0" w:color="auto"/>
        <w:left w:val="none" w:sz="0" w:space="0" w:color="auto"/>
        <w:bottom w:val="none" w:sz="0" w:space="0" w:color="auto"/>
        <w:right w:val="none" w:sz="0" w:space="0" w:color="auto"/>
      </w:divBdr>
    </w:div>
    <w:div w:id="16784452">
      <w:bodyDiv w:val="1"/>
      <w:marLeft w:val="0"/>
      <w:marRight w:val="0"/>
      <w:marTop w:val="0"/>
      <w:marBottom w:val="0"/>
      <w:divBdr>
        <w:top w:val="none" w:sz="0" w:space="0" w:color="auto"/>
        <w:left w:val="none" w:sz="0" w:space="0" w:color="auto"/>
        <w:bottom w:val="none" w:sz="0" w:space="0" w:color="auto"/>
        <w:right w:val="none" w:sz="0" w:space="0" w:color="auto"/>
      </w:divBdr>
    </w:div>
    <w:div w:id="18242979">
      <w:bodyDiv w:val="1"/>
      <w:marLeft w:val="0"/>
      <w:marRight w:val="0"/>
      <w:marTop w:val="0"/>
      <w:marBottom w:val="0"/>
      <w:divBdr>
        <w:top w:val="none" w:sz="0" w:space="0" w:color="auto"/>
        <w:left w:val="none" w:sz="0" w:space="0" w:color="auto"/>
        <w:bottom w:val="none" w:sz="0" w:space="0" w:color="auto"/>
        <w:right w:val="none" w:sz="0" w:space="0" w:color="auto"/>
      </w:divBdr>
    </w:div>
    <w:div w:id="25756936">
      <w:bodyDiv w:val="1"/>
      <w:marLeft w:val="0"/>
      <w:marRight w:val="0"/>
      <w:marTop w:val="0"/>
      <w:marBottom w:val="0"/>
      <w:divBdr>
        <w:top w:val="none" w:sz="0" w:space="0" w:color="auto"/>
        <w:left w:val="none" w:sz="0" w:space="0" w:color="auto"/>
        <w:bottom w:val="none" w:sz="0" w:space="0" w:color="auto"/>
        <w:right w:val="none" w:sz="0" w:space="0" w:color="auto"/>
      </w:divBdr>
    </w:div>
    <w:div w:id="34359359">
      <w:bodyDiv w:val="1"/>
      <w:marLeft w:val="0"/>
      <w:marRight w:val="0"/>
      <w:marTop w:val="0"/>
      <w:marBottom w:val="0"/>
      <w:divBdr>
        <w:top w:val="none" w:sz="0" w:space="0" w:color="auto"/>
        <w:left w:val="none" w:sz="0" w:space="0" w:color="auto"/>
        <w:bottom w:val="none" w:sz="0" w:space="0" w:color="auto"/>
        <w:right w:val="none" w:sz="0" w:space="0" w:color="auto"/>
      </w:divBdr>
    </w:div>
    <w:div w:id="42101352">
      <w:bodyDiv w:val="1"/>
      <w:marLeft w:val="0"/>
      <w:marRight w:val="0"/>
      <w:marTop w:val="0"/>
      <w:marBottom w:val="0"/>
      <w:divBdr>
        <w:top w:val="none" w:sz="0" w:space="0" w:color="auto"/>
        <w:left w:val="none" w:sz="0" w:space="0" w:color="auto"/>
        <w:bottom w:val="none" w:sz="0" w:space="0" w:color="auto"/>
        <w:right w:val="none" w:sz="0" w:space="0" w:color="auto"/>
      </w:divBdr>
    </w:div>
    <w:div w:id="58015728">
      <w:bodyDiv w:val="1"/>
      <w:marLeft w:val="0"/>
      <w:marRight w:val="0"/>
      <w:marTop w:val="0"/>
      <w:marBottom w:val="0"/>
      <w:divBdr>
        <w:top w:val="none" w:sz="0" w:space="0" w:color="auto"/>
        <w:left w:val="none" w:sz="0" w:space="0" w:color="auto"/>
        <w:bottom w:val="none" w:sz="0" w:space="0" w:color="auto"/>
        <w:right w:val="none" w:sz="0" w:space="0" w:color="auto"/>
      </w:divBdr>
    </w:div>
    <w:div w:id="67465457">
      <w:bodyDiv w:val="1"/>
      <w:marLeft w:val="0"/>
      <w:marRight w:val="0"/>
      <w:marTop w:val="0"/>
      <w:marBottom w:val="0"/>
      <w:divBdr>
        <w:top w:val="none" w:sz="0" w:space="0" w:color="auto"/>
        <w:left w:val="none" w:sz="0" w:space="0" w:color="auto"/>
        <w:bottom w:val="none" w:sz="0" w:space="0" w:color="auto"/>
        <w:right w:val="none" w:sz="0" w:space="0" w:color="auto"/>
      </w:divBdr>
    </w:div>
    <w:div w:id="78911160">
      <w:bodyDiv w:val="1"/>
      <w:marLeft w:val="0"/>
      <w:marRight w:val="0"/>
      <w:marTop w:val="0"/>
      <w:marBottom w:val="0"/>
      <w:divBdr>
        <w:top w:val="none" w:sz="0" w:space="0" w:color="auto"/>
        <w:left w:val="none" w:sz="0" w:space="0" w:color="auto"/>
        <w:bottom w:val="none" w:sz="0" w:space="0" w:color="auto"/>
        <w:right w:val="none" w:sz="0" w:space="0" w:color="auto"/>
      </w:divBdr>
    </w:div>
    <w:div w:id="114643630">
      <w:bodyDiv w:val="1"/>
      <w:marLeft w:val="0"/>
      <w:marRight w:val="0"/>
      <w:marTop w:val="0"/>
      <w:marBottom w:val="0"/>
      <w:divBdr>
        <w:top w:val="none" w:sz="0" w:space="0" w:color="auto"/>
        <w:left w:val="none" w:sz="0" w:space="0" w:color="auto"/>
        <w:bottom w:val="none" w:sz="0" w:space="0" w:color="auto"/>
        <w:right w:val="none" w:sz="0" w:space="0" w:color="auto"/>
      </w:divBdr>
    </w:div>
    <w:div w:id="131800440">
      <w:bodyDiv w:val="1"/>
      <w:marLeft w:val="0"/>
      <w:marRight w:val="0"/>
      <w:marTop w:val="0"/>
      <w:marBottom w:val="0"/>
      <w:divBdr>
        <w:top w:val="none" w:sz="0" w:space="0" w:color="auto"/>
        <w:left w:val="none" w:sz="0" w:space="0" w:color="auto"/>
        <w:bottom w:val="none" w:sz="0" w:space="0" w:color="auto"/>
        <w:right w:val="none" w:sz="0" w:space="0" w:color="auto"/>
      </w:divBdr>
    </w:div>
    <w:div w:id="137497526">
      <w:bodyDiv w:val="1"/>
      <w:marLeft w:val="0"/>
      <w:marRight w:val="0"/>
      <w:marTop w:val="0"/>
      <w:marBottom w:val="0"/>
      <w:divBdr>
        <w:top w:val="none" w:sz="0" w:space="0" w:color="auto"/>
        <w:left w:val="none" w:sz="0" w:space="0" w:color="auto"/>
        <w:bottom w:val="none" w:sz="0" w:space="0" w:color="auto"/>
        <w:right w:val="none" w:sz="0" w:space="0" w:color="auto"/>
      </w:divBdr>
    </w:div>
    <w:div w:id="165244939">
      <w:bodyDiv w:val="1"/>
      <w:marLeft w:val="0"/>
      <w:marRight w:val="0"/>
      <w:marTop w:val="0"/>
      <w:marBottom w:val="0"/>
      <w:divBdr>
        <w:top w:val="none" w:sz="0" w:space="0" w:color="auto"/>
        <w:left w:val="none" w:sz="0" w:space="0" w:color="auto"/>
        <w:bottom w:val="none" w:sz="0" w:space="0" w:color="auto"/>
        <w:right w:val="none" w:sz="0" w:space="0" w:color="auto"/>
      </w:divBdr>
    </w:div>
    <w:div w:id="180320240">
      <w:bodyDiv w:val="1"/>
      <w:marLeft w:val="0"/>
      <w:marRight w:val="0"/>
      <w:marTop w:val="0"/>
      <w:marBottom w:val="0"/>
      <w:divBdr>
        <w:top w:val="none" w:sz="0" w:space="0" w:color="auto"/>
        <w:left w:val="none" w:sz="0" w:space="0" w:color="auto"/>
        <w:bottom w:val="none" w:sz="0" w:space="0" w:color="auto"/>
        <w:right w:val="none" w:sz="0" w:space="0" w:color="auto"/>
      </w:divBdr>
    </w:div>
    <w:div w:id="192502486">
      <w:bodyDiv w:val="1"/>
      <w:marLeft w:val="0"/>
      <w:marRight w:val="0"/>
      <w:marTop w:val="0"/>
      <w:marBottom w:val="0"/>
      <w:divBdr>
        <w:top w:val="none" w:sz="0" w:space="0" w:color="auto"/>
        <w:left w:val="none" w:sz="0" w:space="0" w:color="auto"/>
        <w:bottom w:val="none" w:sz="0" w:space="0" w:color="auto"/>
        <w:right w:val="none" w:sz="0" w:space="0" w:color="auto"/>
      </w:divBdr>
    </w:div>
    <w:div w:id="194118941">
      <w:bodyDiv w:val="1"/>
      <w:marLeft w:val="0"/>
      <w:marRight w:val="0"/>
      <w:marTop w:val="0"/>
      <w:marBottom w:val="0"/>
      <w:divBdr>
        <w:top w:val="none" w:sz="0" w:space="0" w:color="auto"/>
        <w:left w:val="none" w:sz="0" w:space="0" w:color="auto"/>
        <w:bottom w:val="none" w:sz="0" w:space="0" w:color="auto"/>
        <w:right w:val="none" w:sz="0" w:space="0" w:color="auto"/>
      </w:divBdr>
    </w:div>
    <w:div w:id="194540554">
      <w:bodyDiv w:val="1"/>
      <w:marLeft w:val="0"/>
      <w:marRight w:val="0"/>
      <w:marTop w:val="0"/>
      <w:marBottom w:val="0"/>
      <w:divBdr>
        <w:top w:val="none" w:sz="0" w:space="0" w:color="auto"/>
        <w:left w:val="none" w:sz="0" w:space="0" w:color="auto"/>
        <w:bottom w:val="none" w:sz="0" w:space="0" w:color="auto"/>
        <w:right w:val="none" w:sz="0" w:space="0" w:color="auto"/>
      </w:divBdr>
    </w:div>
    <w:div w:id="204828196">
      <w:bodyDiv w:val="1"/>
      <w:marLeft w:val="0"/>
      <w:marRight w:val="0"/>
      <w:marTop w:val="0"/>
      <w:marBottom w:val="0"/>
      <w:divBdr>
        <w:top w:val="none" w:sz="0" w:space="0" w:color="auto"/>
        <w:left w:val="none" w:sz="0" w:space="0" w:color="auto"/>
        <w:bottom w:val="none" w:sz="0" w:space="0" w:color="auto"/>
        <w:right w:val="none" w:sz="0" w:space="0" w:color="auto"/>
      </w:divBdr>
    </w:div>
    <w:div w:id="209728756">
      <w:bodyDiv w:val="1"/>
      <w:marLeft w:val="0"/>
      <w:marRight w:val="0"/>
      <w:marTop w:val="0"/>
      <w:marBottom w:val="0"/>
      <w:divBdr>
        <w:top w:val="none" w:sz="0" w:space="0" w:color="auto"/>
        <w:left w:val="none" w:sz="0" w:space="0" w:color="auto"/>
        <w:bottom w:val="none" w:sz="0" w:space="0" w:color="auto"/>
        <w:right w:val="none" w:sz="0" w:space="0" w:color="auto"/>
      </w:divBdr>
    </w:div>
    <w:div w:id="209919513">
      <w:bodyDiv w:val="1"/>
      <w:marLeft w:val="0"/>
      <w:marRight w:val="0"/>
      <w:marTop w:val="0"/>
      <w:marBottom w:val="0"/>
      <w:divBdr>
        <w:top w:val="none" w:sz="0" w:space="0" w:color="auto"/>
        <w:left w:val="none" w:sz="0" w:space="0" w:color="auto"/>
        <w:bottom w:val="none" w:sz="0" w:space="0" w:color="auto"/>
        <w:right w:val="none" w:sz="0" w:space="0" w:color="auto"/>
      </w:divBdr>
    </w:div>
    <w:div w:id="209927379">
      <w:bodyDiv w:val="1"/>
      <w:marLeft w:val="0"/>
      <w:marRight w:val="0"/>
      <w:marTop w:val="0"/>
      <w:marBottom w:val="0"/>
      <w:divBdr>
        <w:top w:val="none" w:sz="0" w:space="0" w:color="auto"/>
        <w:left w:val="none" w:sz="0" w:space="0" w:color="auto"/>
        <w:bottom w:val="none" w:sz="0" w:space="0" w:color="auto"/>
        <w:right w:val="none" w:sz="0" w:space="0" w:color="auto"/>
      </w:divBdr>
    </w:div>
    <w:div w:id="227572155">
      <w:bodyDiv w:val="1"/>
      <w:marLeft w:val="0"/>
      <w:marRight w:val="0"/>
      <w:marTop w:val="0"/>
      <w:marBottom w:val="0"/>
      <w:divBdr>
        <w:top w:val="none" w:sz="0" w:space="0" w:color="auto"/>
        <w:left w:val="none" w:sz="0" w:space="0" w:color="auto"/>
        <w:bottom w:val="none" w:sz="0" w:space="0" w:color="auto"/>
        <w:right w:val="none" w:sz="0" w:space="0" w:color="auto"/>
      </w:divBdr>
    </w:div>
    <w:div w:id="232932671">
      <w:bodyDiv w:val="1"/>
      <w:marLeft w:val="0"/>
      <w:marRight w:val="0"/>
      <w:marTop w:val="0"/>
      <w:marBottom w:val="0"/>
      <w:divBdr>
        <w:top w:val="none" w:sz="0" w:space="0" w:color="auto"/>
        <w:left w:val="none" w:sz="0" w:space="0" w:color="auto"/>
        <w:bottom w:val="none" w:sz="0" w:space="0" w:color="auto"/>
        <w:right w:val="none" w:sz="0" w:space="0" w:color="auto"/>
      </w:divBdr>
    </w:div>
    <w:div w:id="235432804">
      <w:bodyDiv w:val="1"/>
      <w:marLeft w:val="0"/>
      <w:marRight w:val="0"/>
      <w:marTop w:val="0"/>
      <w:marBottom w:val="0"/>
      <w:divBdr>
        <w:top w:val="none" w:sz="0" w:space="0" w:color="auto"/>
        <w:left w:val="none" w:sz="0" w:space="0" w:color="auto"/>
        <w:bottom w:val="none" w:sz="0" w:space="0" w:color="auto"/>
        <w:right w:val="none" w:sz="0" w:space="0" w:color="auto"/>
      </w:divBdr>
    </w:div>
    <w:div w:id="271519133">
      <w:bodyDiv w:val="1"/>
      <w:marLeft w:val="0"/>
      <w:marRight w:val="0"/>
      <w:marTop w:val="0"/>
      <w:marBottom w:val="0"/>
      <w:divBdr>
        <w:top w:val="none" w:sz="0" w:space="0" w:color="auto"/>
        <w:left w:val="none" w:sz="0" w:space="0" w:color="auto"/>
        <w:bottom w:val="none" w:sz="0" w:space="0" w:color="auto"/>
        <w:right w:val="none" w:sz="0" w:space="0" w:color="auto"/>
      </w:divBdr>
    </w:div>
    <w:div w:id="274137854">
      <w:bodyDiv w:val="1"/>
      <w:marLeft w:val="0"/>
      <w:marRight w:val="0"/>
      <w:marTop w:val="0"/>
      <w:marBottom w:val="0"/>
      <w:divBdr>
        <w:top w:val="none" w:sz="0" w:space="0" w:color="auto"/>
        <w:left w:val="none" w:sz="0" w:space="0" w:color="auto"/>
        <w:bottom w:val="none" w:sz="0" w:space="0" w:color="auto"/>
        <w:right w:val="none" w:sz="0" w:space="0" w:color="auto"/>
      </w:divBdr>
    </w:div>
    <w:div w:id="288361068">
      <w:bodyDiv w:val="1"/>
      <w:marLeft w:val="0"/>
      <w:marRight w:val="0"/>
      <w:marTop w:val="0"/>
      <w:marBottom w:val="0"/>
      <w:divBdr>
        <w:top w:val="none" w:sz="0" w:space="0" w:color="auto"/>
        <w:left w:val="none" w:sz="0" w:space="0" w:color="auto"/>
        <w:bottom w:val="none" w:sz="0" w:space="0" w:color="auto"/>
        <w:right w:val="none" w:sz="0" w:space="0" w:color="auto"/>
      </w:divBdr>
    </w:div>
    <w:div w:id="323625506">
      <w:bodyDiv w:val="1"/>
      <w:marLeft w:val="0"/>
      <w:marRight w:val="0"/>
      <w:marTop w:val="0"/>
      <w:marBottom w:val="0"/>
      <w:divBdr>
        <w:top w:val="none" w:sz="0" w:space="0" w:color="auto"/>
        <w:left w:val="none" w:sz="0" w:space="0" w:color="auto"/>
        <w:bottom w:val="none" w:sz="0" w:space="0" w:color="auto"/>
        <w:right w:val="none" w:sz="0" w:space="0" w:color="auto"/>
      </w:divBdr>
    </w:div>
    <w:div w:id="323626994">
      <w:bodyDiv w:val="1"/>
      <w:marLeft w:val="0"/>
      <w:marRight w:val="0"/>
      <w:marTop w:val="0"/>
      <w:marBottom w:val="0"/>
      <w:divBdr>
        <w:top w:val="none" w:sz="0" w:space="0" w:color="auto"/>
        <w:left w:val="none" w:sz="0" w:space="0" w:color="auto"/>
        <w:bottom w:val="none" w:sz="0" w:space="0" w:color="auto"/>
        <w:right w:val="none" w:sz="0" w:space="0" w:color="auto"/>
      </w:divBdr>
    </w:div>
    <w:div w:id="333073974">
      <w:bodyDiv w:val="1"/>
      <w:marLeft w:val="0"/>
      <w:marRight w:val="0"/>
      <w:marTop w:val="0"/>
      <w:marBottom w:val="0"/>
      <w:divBdr>
        <w:top w:val="none" w:sz="0" w:space="0" w:color="auto"/>
        <w:left w:val="none" w:sz="0" w:space="0" w:color="auto"/>
        <w:bottom w:val="none" w:sz="0" w:space="0" w:color="auto"/>
        <w:right w:val="none" w:sz="0" w:space="0" w:color="auto"/>
      </w:divBdr>
    </w:div>
    <w:div w:id="350617999">
      <w:bodyDiv w:val="1"/>
      <w:marLeft w:val="0"/>
      <w:marRight w:val="0"/>
      <w:marTop w:val="0"/>
      <w:marBottom w:val="0"/>
      <w:divBdr>
        <w:top w:val="none" w:sz="0" w:space="0" w:color="auto"/>
        <w:left w:val="none" w:sz="0" w:space="0" w:color="auto"/>
        <w:bottom w:val="none" w:sz="0" w:space="0" w:color="auto"/>
        <w:right w:val="none" w:sz="0" w:space="0" w:color="auto"/>
      </w:divBdr>
    </w:div>
    <w:div w:id="371273915">
      <w:bodyDiv w:val="1"/>
      <w:marLeft w:val="0"/>
      <w:marRight w:val="0"/>
      <w:marTop w:val="0"/>
      <w:marBottom w:val="0"/>
      <w:divBdr>
        <w:top w:val="none" w:sz="0" w:space="0" w:color="auto"/>
        <w:left w:val="none" w:sz="0" w:space="0" w:color="auto"/>
        <w:bottom w:val="none" w:sz="0" w:space="0" w:color="auto"/>
        <w:right w:val="none" w:sz="0" w:space="0" w:color="auto"/>
      </w:divBdr>
    </w:div>
    <w:div w:id="375203871">
      <w:bodyDiv w:val="1"/>
      <w:marLeft w:val="0"/>
      <w:marRight w:val="0"/>
      <w:marTop w:val="0"/>
      <w:marBottom w:val="0"/>
      <w:divBdr>
        <w:top w:val="none" w:sz="0" w:space="0" w:color="auto"/>
        <w:left w:val="none" w:sz="0" w:space="0" w:color="auto"/>
        <w:bottom w:val="none" w:sz="0" w:space="0" w:color="auto"/>
        <w:right w:val="none" w:sz="0" w:space="0" w:color="auto"/>
      </w:divBdr>
    </w:div>
    <w:div w:id="382142351">
      <w:bodyDiv w:val="1"/>
      <w:marLeft w:val="0"/>
      <w:marRight w:val="0"/>
      <w:marTop w:val="0"/>
      <w:marBottom w:val="0"/>
      <w:divBdr>
        <w:top w:val="none" w:sz="0" w:space="0" w:color="auto"/>
        <w:left w:val="none" w:sz="0" w:space="0" w:color="auto"/>
        <w:bottom w:val="none" w:sz="0" w:space="0" w:color="auto"/>
        <w:right w:val="none" w:sz="0" w:space="0" w:color="auto"/>
      </w:divBdr>
    </w:div>
    <w:div w:id="384913383">
      <w:bodyDiv w:val="1"/>
      <w:marLeft w:val="0"/>
      <w:marRight w:val="0"/>
      <w:marTop w:val="0"/>
      <w:marBottom w:val="0"/>
      <w:divBdr>
        <w:top w:val="none" w:sz="0" w:space="0" w:color="auto"/>
        <w:left w:val="none" w:sz="0" w:space="0" w:color="auto"/>
        <w:bottom w:val="none" w:sz="0" w:space="0" w:color="auto"/>
        <w:right w:val="none" w:sz="0" w:space="0" w:color="auto"/>
      </w:divBdr>
    </w:div>
    <w:div w:id="400638031">
      <w:bodyDiv w:val="1"/>
      <w:marLeft w:val="0"/>
      <w:marRight w:val="0"/>
      <w:marTop w:val="0"/>
      <w:marBottom w:val="0"/>
      <w:divBdr>
        <w:top w:val="none" w:sz="0" w:space="0" w:color="auto"/>
        <w:left w:val="none" w:sz="0" w:space="0" w:color="auto"/>
        <w:bottom w:val="none" w:sz="0" w:space="0" w:color="auto"/>
        <w:right w:val="none" w:sz="0" w:space="0" w:color="auto"/>
      </w:divBdr>
    </w:div>
    <w:div w:id="405299953">
      <w:bodyDiv w:val="1"/>
      <w:marLeft w:val="0"/>
      <w:marRight w:val="0"/>
      <w:marTop w:val="0"/>
      <w:marBottom w:val="0"/>
      <w:divBdr>
        <w:top w:val="none" w:sz="0" w:space="0" w:color="auto"/>
        <w:left w:val="none" w:sz="0" w:space="0" w:color="auto"/>
        <w:bottom w:val="none" w:sz="0" w:space="0" w:color="auto"/>
        <w:right w:val="none" w:sz="0" w:space="0" w:color="auto"/>
      </w:divBdr>
    </w:div>
    <w:div w:id="410128102">
      <w:bodyDiv w:val="1"/>
      <w:marLeft w:val="0"/>
      <w:marRight w:val="0"/>
      <w:marTop w:val="0"/>
      <w:marBottom w:val="0"/>
      <w:divBdr>
        <w:top w:val="none" w:sz="0" w:space="0" w:color="auto"/>
        <w:left w:val="none" w:sz="0" w:space="0" w:color="auto"/>
        <w:bottom w:val="none" w:sz="0" w:space="0" w:color="auto"/>
        <w:right w:val="none" w:sz="0" w:space="0" w:color="auto"/>
      </w:divBdr>
    </w:div>
    <w:div w:id="410665577">
      <w:bodyDiv w:val="1"/>
      <w:marLeft w:val="0"/>
      <w:marRight w:val="0"/>
      <w:marTop w:val="0"/>
      <w:marBottom w:val="0"/>
      <w:divBdr>
        <w:top w:val="none" w:sz="0" w:space="0" w:color="auto"/>
        <w:left w:val="none" w:sz="0" w:space="0" w:color="auto"/>
        <w:bottom w:val="none" w:sz="0" w:space="0" w:color="auto"/>
        <w:right w:val="none" w:sz="0" w:space="0" w:color="auto"/>
      </w:divBdr>
    </w:div>
    <w:div w:id="425464439">
      <w:bodyDiv w:val="1"/>
      <w:marLeft w:val="0"/>
      <w:marRight w:val="0"/>
      <w:marTop w:val="0"/>
      <w:marBottom w:val="0"/>
      <w:divBdr>
        <w:top w:val="none" w:sz="0" w:space="0" w:color="auto"/>
        <w:left w:val="none" w:sz="0" w:space="0" w:color="auto"/>
        <w:bottom w:val="none" w:sz="0" w:space="0" w:color="auto"/>
        <w:right w:val="none" w:sz="0" w:space="0" w:color="auto"/>
      </w:divBdr>
    </w:div>
    <w:div w:id="467210646">
      <w:bodyDiv w:val="1"/>
      <w:marLeft w:val="0"/>
      <w:marRight w:val="0"/>
      <w:marTop w:val="0"/>
      <w:marBottom w:val="0"/>
      <w:divBdr>
        <w:top w:val="none" w:sz="0" w:space="0" w:color="auto"/>
        <w:left w:val="none" w:sz="0" w:space="0" w:color="auto"/>
        <w:bottom w:val="none" w:sz="0" w:space="0" w:color="auto"/>
        <w:right w:val="none" w:sz="0" w:space="0" w:color="auto"/>
      </w:divBdr>
    </w:div>
    <w:div w:id="498885191">
      <w:bodyDiv w:val="1"/>
      <w:marLeft w:val="0"/>
      <w:marRight w:val="0"/>
      <w:marTop w:val="0"/>
      <w:marBottom w:val="0"/>
      <w:divBdr>
        <w:top w:val="none" w:sz="0" w:space="0" w:color="auto"/>
        <w:left w:val="none" w:sz="0" w:space="0" w:color="auto"/>
        <w:bottom w:val="none" w:sz="0" w:space="0" w:color="auto"/>
        <w:right w:val="none" w:sz="0" w:space="0" w:color="auto"/>
      </w:divBdr>
    </w:div>
    <w:div w:id="505099248">
      <w:bodyDiv w:val="1"/>
      <w:marLeft w:val="0"/>
      <w:marRight w:val="0"/>
      <w:marTop w:val="0"/>
      <w:marBottom w:val="0"/>
      <w:divBdr>
        <w:top w:val="none" w:sz="0" w:space="0" w:color="auto"/>
        <w:left w:val="none" w:sz="0" w:space="0" w:color="auto"/>
        <w:bottom w:val="none" w:sz="0" w:space="0" w:color="auto"/>
        <w:right w:val="none" w:sz="0" w:space="0" w:color="auto"/>
      </w:divBdr>
    </w:div>
    <w:div w:id="516583895">
      <w:bodyDiv w:val="1"/>
      <w:marLeft w:val="0"/>
      <w:marRight w:val="0"/>
      <w:marTop w:val="0"/>
      <w:marBottom w:val="0"/>
      <w:divBdr>
        <w:top w:val="none" w:sz="0" w:space="0" w:color="auto"/>
        <w:left w:val="none" w:sz="0" w:space="0" w:color="auto"/>
        <w:bottom w:val="none" w:sz="0" w:space="0" w:color="auto"/>
        <w:right w:val="none" w:sz="0" w:space="0" w:color="auto"/>
      </w:divBdr>
    </w:div>
    <w:div w:id="537206993">
      <w:bodyDiv w:val="1"/>
      <w:marLeft w:val="0"/>
      <w:marRight w:val="0"/>
      <w:marTop w:val="0"/>
      <w:marBottom w:val="0"/>
      <w:divBdr>
        <w:top w:val="none" w:sz="0" w:space="0" w:color="auto"/>
        <w:left w:val="none" w:sz="0" w:space="0" w:color="auto"/>
        <w:bottom w:val="none" w:sz="0" w:space="0" w:color="auto"/>
        <w:right w:val="none" w:sz="0" w:space="0" w:color="auto"/>
      </w:divBdr>
    </w:div>
    <w:div w:id="592396251">
      <w:bodyDiv w:val="1"/>
      <w:marLeft w:val="0"/>
      <w:marRight w:val="0"/>
      <w:marTop w:val="0"/>
      <w:marBottom w:val="0"/>
      <w:divBdr>
        <w:top w:val="none" w:sz="0" w:space="0" w:color="auto"/>
        <w:left w:val="none" w:sz="0" w:space="0" w:color="auto"/>
        <w:bottom w:val="none" w:sz="0" w:space="0" w:color="auto"/>
        <w:right w:val="none" w:sz="0" w:space="0" w:color="auto"/>
      </w:divBdr>
    </w:div>
    <w:div w:id="610864470">
      <w:bodyDiv w:val="1"/>
      <w:marLeft w:val="0"/>
      <w:marRight w:val="0"/>
      <w:marTop w:val="0"/>
      <w:marBottom w:val="0"/>
      <w:divBdr>
        <w:top w:val="none" w:sz="0" w:space="0" w:color="auto"/>
        <w:left w:val="none" w:sz="0" w:space="0" w:color="auto"/>
        <w:bottom w:val="none" w:sz="0" w:space="0" w:color="auto"/>
        <w:right w:val="none" w:sz="0" w:space="0" w:color="auto"/>
      </w:divBdr>
    </w:div>
    <w:div w:id="616529075">
      <w:bodyDiv w:val="1"/>
      <w:marLeft w:val="0"/>
      <w:marRight w:val="0"/>
      <w:marTop w:val="0"/>
      <w:marBottom w:val="0"/>
      <w:divBdr>
        <w:top w:val="none" w:sz="0" w:space="0" w:color="auto"/>
        <w:left w:val="none" w:sz="0" w:space="0" w:color="auto"/>
        <w:bottom w:val="none" w:sz="0" w:space="0" w:color="auto"/>
        <w:right w:val="none" w:sz="0" w:space="0" w:color="auto"/>
      </w:divBdr>
    </w:div>
    <w:div w:id="619342081">
      <w:bodyDiv w:val="1"/>
      <w:marLeft w:val="0"/>
      <w:marRight w:val="0"/>
      <w:marTop w:val="0"/>
      <w:marBottom w:val="0"/>
      <w:divBdr>
        <w:top w:val="none" w:sz="0" w:space="0" w:color="auto"/>
        <w:left w:val="none" w:sz="0" w:space="0" w:color="auto"/>
        <w:bottom w:val="none" w:sz="0" w:space="0" w:color="auto"/>
        <w:right w:val="none" w:sz="0" w:space="0" w:color="auto"/>
      </w:divBdr>
    </w:div>
    <w:div w:id="623653956">
      <w:bodyDiv w:val="1"/>
      <w:marLeft w:val="0"/>
      <w:marRight w:val="0"/>
      <w:marTop w:val="0"/>
      <w:marBottom w:val="0"/>
      <w:divBdr>
        <w:top w:val="none" w:sz="0" w:space="0" w:color="auto"/>
        <w:left w:val="none" w:sz="0" w:space="0" w:color="auto"/>
        <w:bottom w:val="none" w:sz="0" w:space="0" w:color="auto"/>
        <w:right w:val="none" w:sz="0" w:space="0" w:color="auto"/>
      </w:divBdr>
    </w:div>
    <w:div w:id="626009444">
      <w:bodyDiv w:val="1"/>
      <w:marLeft w:val="0"/>
      <w:marRight w:val="0"/>
      <w:marTop w:val="0"/>
      <w:marBottom w:val="0"/>
      <w:divBdr>
        <w:top w:val="none" w:sz="0" w:space="0" w:color="auto"/>
        <w:left w:val="none" w:sz="0" w:space="0" w:color="auto"/>
        <w:bottom w:val="none" w:sz="0" w:space="0" w:color="auto"/>
        <w:right w:val="none" w:sz="0" w:space="0" w:color="auto"/>
      </w:divBdr>
    </w:div>
    <w:div w:id="628317961">
      <w:bodyDiv w:val="1"/>
      <w:marLeft w:val="0"/>
      <w:marRight w:val="0"/>
      <w:marTop w:val="0"/>
      <w:marBottom w:val="0"/>
      <w:divBdr>
        <w:top w:val="none" w:sz="0" w:space="0" w:color="auto"/>
        <w:left w:val="none" w:sz="0" w:space="0" w:color="auto"/>
        <w:bottom w:val="none" w:sz="0" w:space="0" w:color="auto"/>
        <w:right w:val="none" w:sz="0" w:space="0" w:color="auto"/>
      </w:divBdr>
    </w:div>
    <w:div w:id="665282820">
      <w:bodyDiv w:val="1"/>
      <w:marLeft w:val="0"/>
      <w:marRight w:val="0"/>
      <w:marTop w:val="0"/>
      <w:marBottom w:val="0"/>
      <w:divBdr>
        <w:top w:val="none" w:sz="0" w:space="0" w:color="auto"/>
        <w:left w:val="none" w:sz="0" w:space="0" w:color="auto"/>
        <w:bottom w:val="none" w:sz="0" w:space="0" w:color="auto"/>
        <w:right w:val="none" w:sz="0" w:space="0" w:color="auto"/>
      </w:divBdr>
    </w:div>
    <w:div w:id="685668671">
      <w:bodyDiv w:val="1"/>
      <w:marLeft w:val="0"/>
      <w:marRight w:val="0"/>
      <w:marTop w:val="0"/>
      <w:marBottom w:val="0"/>
      <w:divBdr>
        <w:top w:val="none" w:sz="0" w:space="0" w:color="auto"/>
        <w:left w:val="none" w:sz="0" w:space="0" w:color="auto"/>
        <w:bottom w:val="none" w:sz="0" w:space="0" w:color="auto"/>
        <w:right w:val="none" w:sz="0" w:space="0" w:color="auto"/>
      </w:divBdr>
    </w:div>
    <w:div w:id="701589846">
      <w:bodyDiv w:val="1"/>
      <w:marLeft w:val="0"/>
      <w:marRight w:val="0"/>
      <w:marTop w:val="0"/>
      <w:marBottom w:val="0"/>
      <w:divBdr>
        <w:top w:val="none" w:sz="0" w:space="0" w:color="auto"/>
        <w:left w:val="none" w:sz="0" w:space="0" w:color="auto"/>
        <w:bottom w:val="none" w:sz="0" w:space="0" w:color="auto"/>
        <w:right w:val="none" w:sz="0" w:space="0" w:color="auto"/>
      </w:divBdr>
    </w:div>
    <w:div w:id="704599636">
      <w:bodyDiv w:val="1"/>
      <w:marLeft w:val="0"/>
      <w:marRight w:val="0"/>
      <w:marTop w:val="0"/>
      <w:marBottom w:val="0"/>
      <w:divBdr>
        <w:top w:val="none" w:sz="0" w:space="0" w:color="auto"/>
        <w:left w:val="none" w:sz="0" w:space="0" w:color="auto"/>
        <w:bottom w:val="none" w:sz="0" w:space="0" w:color="auto"/>
        <w:right w:val="none" w:sz="0" w:space="0" w:color="auto"/>
      </w:divBdr>
    </w:div>
    <w:div w:id="711001705">
      <w:bodyDiv w:val="1"/>
      <w:marLeft w:val="0"/>
      <w:marRight w:val="0"/>
      <w:marTop w:val="0"/>
      <w:marBottom w:val="0"/>
      <w:divBdr>
        <w:top w:val="none" w:sz="0" w:space="0" w:color="auto"/>
        <w:left w:val="none" w:sz="0" w:space="0" w:color="auto"/>
        <w:bottom w:val="none" w:sz="0" w:space="0" w:color="auto"/>
        <w:right w:val="none" w:sz="0" w:space="0" w:color="auto"/>
      </w:divBdr>
    </w:div>
    <w:div w:id="721489957">
      <w:bodyDiv w:val="1"/>
      <w:marLeft w:val="0"/>
      <w:marRight w:val="0"/>
      <w:marTop w:val="0"/>
      <w:marBottom w:val="0"/>
      <w:divBdr>
        <w:top w:val="none" w:sz="0" w:space="0" w:color="auto"/>
        <w:left w:val="none" w:sz="0" w:space="0" w:color="auto"/>
        <w:bottom w:val="none" w:sz="0" w:space="0" w:color="auto"/>
        <w:right w:val="none" w:sz="0" w:space="0" w:color="auto"/>
      </w:divBdr>
    </w:div>
    <w:div w:id="738095504">
      <w:bodyDiv w:val="1"/>
      <w:marLeft w:val="0"/>
      <w:marRight w:val="0"/>
      <w:marTop w:val="0"/>
      <w:marBottom w:val="0"/>
      <w:divBdr>
        <w:top w:val="none" w:sz="0" w:space="0" w:color="auto"/>
        <w:left w:val="none" w:sz="0" w:space="0" w:color="auto"/>
        <w:bottom w:val="none" w:sz="0" w:space="0" w:color="auto"/>
        <w:right w:val="none" w:sz="0" w:space="0" w:color="auto"/>
      </w:divBdr>
    </w:div>
    <w:div w:id="742606413">
      <w:bodyDiv w:val="1"/>
      <w:marLeft w:val="0"/>
      <w:marRight w:val="0"/>
      <w:marTop w:val="0"/>
      <w:marBottom w:val="0"/>
      <w:divBdr>
        <w:top w:val="none" w:sz="0" w:space="0" w:color="auto"/>
        <w:left w:val="none" w:sz="0" w:space="0" w:color="auto"/>
        <w:bottom w:val="none" w:sz="0" w:space="0" w:color="auto"/>
        <w:right w:val="none" w:sz="0" w:space="0" w:color="auto"/>
      </w:divBdr>
    </w:div>
    <w:div w:id="753283576">
      <w:bodyDiv w:val="1"/>
      <w:marLeft w:val="0"/>
      <w:marRight w:val="0"/>
      <w:marTop w:val="0"/>
      <w:marBottom w:val="0"/>
      <w:divBdr>
        <w:top w:val="none" w:sz="0" w:space="0" w:color="auto"/>
        <w:left w:val="none" w:sz="0" w:space="0" w:color="auto"/>
        <w:bottom w:val="none" w:sz="0" w:space="0" w:color="auto"/>
        <w:right w:val="none" w:sz="0" w:space="0" w:color="auto"/>
      </w:divBdr>
    </w:div>
    <w:div w:id="757673665">
      <w:bodyDiv w:val="1"/>
      <w:marLeft w:val="0"/>
      <w:marRight w:val="0"/>
      <w:marTop w:val="0"/>
      <w:marBottom w:val="0"/>
      <w:divBdr>
        <w:top w:val="none" w:sz="0" w:space="0" w:color="auto"/>
        <w:left w:val="none" w:sz="0" w:space="0" w:color="auto"/>
        <w:bottom w:val="none" w:sz="0" w:space="0" w:color="auto"/>
        <w:right w:val="none" w:sz="0" w:space="0" w:color="auto"/>
      </w:divBdr>
    </w:div>
    <w:div w:id="762801870">
      <w:bodyDiv w:val="1"/>
      <w:marLeft w:val="0"/>
      <w:marRight w:val="0"/>
      <w:marTop w:val="0"/>
      <w:marBottom w:val="0"/>
      <w:divBdr>
        <w:top w:val="none" w:sz="0" w:space="0" w:color="auto"/>
        <w:left w:val="none" w:sz="0" w:space="0" w:color="auto"/>
        <w:bottom w:val="none" w:sz="0" w:space="0" w:color="auto"/>
        <w:right w:val="none" w:sz="0" w:space="0" w:color="auto"/>
      </w:divBdr>
    </w:div>
    <w:div w:id="765149792">
      <w:bodyDiv w:val="1"/>
      <w:marLeft w:val="0"/>
      <w:marRight w:val="0"/>
      <w:marTop w:val="0"/>
      <w:marBottom w:val="0"/>
      <w:divBdr>
        <w:top w:val="none" w:sz="0" w:space="0" w:color="auto"/>
        <w:left w:val="none" w:sz="0" w:space="0" w:color="auto"/>
        <w:bottom w:val="none" w:sz="0" w:space="0" w:color="auto"/>
        <w:right w:val="none" w:sz="0" w:space="0" w:color="auto"/>
      </w:divBdr>
    </w:div>
    <w:div w:id="780032082">
      <w:bodyDiv w:val="1"/>
      <w:marLeft w:val="0"/>
      <w:marRight w:val="0"/>
      <w:marTop w:val="0"/>
      <w:marBottom w:val="0"/>
      <w:divBdr>
        <w:top w:val="none" w:sz="0" w:space="0" w:color="auto"/>
        <w:left w:val="none" w:sz="0" w:space="0" w:color="auto"/>
        <w:bottom w:val="none" w:sz="0" w:space="0" w:color="auto"/>
        <w:right w:val="none" w:sz="0" w:space="0" w:color="auto"/>
      </w:divBdr>
    </w:div>
    <w:div w:id="798642621">
      <w:bodyDiv w:val="1"/>
      <w:marLeft w:val="0"/>
      <w:marRight w:val="0"/>
      <w:marTop w:val="0"/>
      <w:marBottom w:val="0"/>
      <w:divBdr>
        <w:top w:val="none" w:sz="0" w:space="0" w:color="auto"/>
        <w:left w:val="none" w:sz="0" w:space="0" w:color="auto"/>
        <w:bottom w:val="none" w:sz="0" w:space="0" w:color="auto"/>
        <w:right w:val="none" w:sz="0" w:space="0" w:color="auto"/>
      </w:divBdr>
    </w:div>
    <w:div w:id="800539592">
      <w:bodyDiv w:val="1"/>
      <w:marLeft w:val="0"/>
      <w:marRight w:val="0"/>
      <w:marTop w:val="0"/>
      <w:marBottom w:val="0"/>
      <w:divBdr>
        <w:top w:val="none" w:sz="0" w:space="0" w:color="auto"/>
        <w:left w:val="none" w:sz="0" w:space="0" w:color="auto"/>
        <w:bottom w:val="none" w:sz="0" w:space="0" w:color="auto"/>
        <w:right w:val="none" w:sz="0" w:space="0" w:color="auto"/>
      </w:divBdr>
    </w:div>
    <w:div w:id="805321642">
      <w:bodyDiv w:val="1"/>
      <w:marLeft w:val="0"/>
      <w:marRight w:val="0"/>
      <w:marTop w:val="0"/>
      <w:marBottom w:val="0"/>
      <w:divBdr>
        <w:top w:val="none" w:sz="0" w:space="0" w:color="auto"/>
        <w:left w:val="none" w:sz="0" w:space="0" w:color="auto"/>
        <w:bottom w:val="none" w:sz="0" w:space="0" w:color="auto"/>
        <w:right w:val="none" w:sz="0" w:space="0" w:color="auto"/>
      </w:divBdr>
    </w:div>
    <w:div w:id="824319722">
      <w:bodyDiv w:val="1"/>
      <w:marLeft w:val="0"/>
      <w:marRight w:val="0"/>
      <w:marTop w:val="0"/>
      <w:marBottom w:val="0"/>
      <w:divBdr>
        <w:top w:val="none" w:sz="0" w:space="0" w:color="auto"/>
        <w:left w:val="none" w:sz="0" w:space="0" w:color="auto"/>
        <w:bottom w:val="none" w:sz="0" w:space="0" w:color="auto"/>
        <w:right w:val="none" w:sz="0" w:space="0" w:color="auto"/>
      </w:divBdr>
    </w:div>
    <w:div w:id="827790300">
      <w:bodyDiv w:val="1"/>
      <w:marLeft w:val="0"/>
      <w:marRight w:val="0"/>
      <w:marTop w:val="0"/>
      <w:marBottom w:val="0"/>
      <w:divBdr>
        <w:top w:val="none" w:sz="0" w:space="0" w:color="auto"/>
        <w:left w:val="none" w:sz="0" w:space="0" w:color="auto"/>
        <w:bottom w:val="none" w:sz="0" w:space="0" w:color="auto"/>
        <w:right w:val="none" w:sz="0" w:space="0" w:color="auto"/>
      </w:divBdr>
    </w:div>
    <w:div w:id="850337048">
      <w:bodyDiv w:val="1"/>
      <w:marLeft w:val="0"/>
      <w:marRight w:val="0"/>
      <w:marTop w:val="0"/>
      <w:marBottom w:val="0"/>
      <w:divBdr>
        <w:top w:val="none" w:sz="0" w:space="0" w:color="auto"/>
        <w:left w:val="none" w:sz="0" w:space="0" w:color="auto"/>
        <w:bottom w:val="none" w:sz="0" w:space="0" w:color="auto"/>
        <w:right w:val="none" w:sz="0" w:space="0" w:color="auto"/>
      </w:divBdr>
    </w:div>
    <w:div w:id="861433589">
      <w:bodyDiv w:val="1"/>
      <w:marLeft w:val="0"/>
      <w:marRight w:val="0"/>
      <w:marTop w:val="0"/>
      <w:marBottom w:val="0"/>
      <w:divBdr>
        <w:top w:val="none" w:sz="0" w:space="0" w:color="auto"/>
        <w:left w:val="none" w:sz="0" w:space="0" w:color="auto"/>
        <w:bottom w:val="none" w:sz="0" w:space="0" w:color="auto"/>
        <w:right w:val="none" w:sz="0" w:space="0" w:color="auto"/>
      </w:divBdr>
    </w:div>
    <w:div w:id="870143247">
      <w:bodyDiv w:val="1"/>
      <w:marLeft w:val="0"/>
      <w:marRight w:val="0"/>
      <w:marTop w:val="0"/>
      <w:marBottom w:val="0"/>
      <w:divBdr>
        <w:top w:val="none" w:sz="0" w:space="0" w:color="auto"/>
        <w:left w:val="none" w:sz="0" w:space="0" w:color="auto"/>
        <w:bottom w:val="none" w:sz="0" w:space="0" w:color="auto"/>
        <w:right w:val="none" w:sz="0" w:space="0" w:color="auto"/>
      </w:divBdr>
    </w:div>
    <w:div w:id="874079600">
      <w:bodyDiv w:val="1"/>
      <w:marLeft w:val="0"/>
      <w:marRight w:val="0"/>
      <w:marTop w:val="0"/>
      <w:marBottom w:val="0"/>
      <w:divBdr>
        <w:top w:val="none" w:sz="0" w:space="0" w:color="auto"/>
        <w:left w:val="none" w:sz="0" w:space="0" w:color="auto"/>
        <w:bottom w:val="none" w:sz="0" w:space="0" w:color="auto"/>
        <w:right w:val="none" w:sz="0" w:space="0" w:color="auto"/>
      </w:divBdr>
    </w:div>
    <w:div w:id="877276716">
      <w:bodyDiv w:val="1"/>
      <w:marLeft w:val="0"/>
      <w:marRight w:val="0"/>
      <w:marTop w:val="0"/>
      <w:marBottom w:val="0"/>
      <w:divBdr>
        <w:top w:val="none" w:sz="0" w:space="0" w:color="auto"/>
        <w:left w:val="none" w:sz="0" w:space="0" w:color="auto"/>
        <w:bottom w:val="none" w:sz="0" w:space="0" w:color="auto"/>
        <w:right w:val="none" w:sz="0" w:space="0" w:color="auto"/>
      </w:divBdr>
    </w:div>
    <w:div w:id="907498187">
      <w:bodyDiv w:val="1"/>
      <w:marLeft w:val="0"/>
      <w:marRight w:val="0"/>
      <w:marTop w:val="0"/>
      <w:marBottom w:val="0"/>
      <w:divBdr>
        <w:top w:val="none" w:sz="0" w:space="0" w:color="auto"/>
        <w:left w:val="none" w:sz="0" w:space="0" w:color="auto"/>
        <w:bottom w:val="none" w:sz="0" w:space="0" w:color="auto"/>
        <w:right w:val="none" w:sz="0" w:space="0" w:color="auto"/>
      </w:divBdr>
    </w:div>
    <w:div w:id="921337789">
      <w:bodyDiv w:val="1"/>
      <w:marLeft w:val="0"/>
      <w:marRight w:val="0"/>
      <w:marTop w:val="0"/>
      <w:marBottom w:val="0"/>
      <w:divBdr>
        <w:top w:val="none" w:sz="0" w:space="0" w:color="auto"/>
        <w:left w:val="none" w:sz="0" w:space="0" w:color="auto"/>
        <w:bottom w:val="none" w:sz="0" w:space="0" w:color="auto"/>
        <w:right w:val="none" w:sz="0" w:space="0" w:color="auto"/>
      </w:divBdr>
    </w:div>
    <w:div w:id="923224888">
      <w:bodyDiv w:val="1"/>
      <w:marLeft w:val="0"/>
      <w:marRight w:val="0"/>
      <w:marTop w:val="0"/>
      <w:marBottom w:val="0"/>
      <w:divBdr>
        <w:top w:val="none" w:sz="0" w:space="0" w:color="auto"/>
        <w:left w:val="none" w:sz="0" w:space="0" w:color="auto"/>
        <w:bottom w:val="none" w:sz="0" w:space="0" w:color="auto"/>
        <w:right w:val="none" w:sz="0" w:space="0" w:color="auto"/>
      </w:divBdr>
    </w:div>
    <w:div w:id="932207538">
      <w:bodyDiv w:val="1"/>
      <w:marLeft w:val="0"/>
      <w:marRight w:val="0"/>
      <w:marTop w:val="0"/>
      <w:marBottom w:val="0"/>
      <w:divBdr>
        <w:top w:val="none" w:sz="0" w:space="0" w:color="auto"/>
        <w:left w:val="none" w:sz="0" w:space="0" w:color="auto"/>
        <w:bottom w:val="none" w:sz="0" w:space="0" w:color="auto"/>
        <w:right w:val="none" w:sz="0" w:space="0" w:color="auto"/>
      </w:divBdr>
    </w:div>
    <w:div w:id="936519988">
      <w:bodyDiv w:val="1"/>
      <w:marLeft w:val="0"/>
      <w:marRight w:val="0"/>
      <w:marTop w:val="0"/>
      <w:marBottom w:val="0"/>
      <w:divBdr>
        <w:top w:val="none" w:sz="0" w:space="0" w:color="auto"/>
        <w:left w:val="none" w:sz="0" w:space="0" w:color="auto"/>
        <w:bottom w:val="none" w:sz="0" w:space="0" w:color="auto"/>
        <w:right w:val="none" w:sz="0" w:space="0" w:color="auto"/>
      </w:divBdr>
    </w:div>
    <w:div w:id="936719894">
      <w:bodyDiv w:val="1"/>
      <w:marLeft w:val="0"/>
      <w:marRight w:val="0"/>
      <w:marTop w:val="0"/>
      <w:marBottom w:val="0"/>
      <w:divBdr>
        <w:top w:val="none" w:sz="0" w:space="0" w:color="auto"/>
        <w:left w:val="none" w:sz="0" w:space="0" w:color="auto"/>
        <w:bottom w:val="none" w:sz="0" w:space="0" w:color="auto"/>
        <w:right w:val="none" w:sz="0" w:space="0" w:color="auto"/>
      </w:divBdr>
    </w:div>
    <w:div w:id="972564002">
      <w:bodyDiv w:val="1"/>
      <w:marLeft w:val="0"/>
      <w:marRight w:val="0"/>
      <w:marTop w:val="0"/>
      <w:marBottom w:val="0"/>
      <w:divBdr>
        <w:top w:val="none" w:sz="0" w:space="0" w:color="auto"/>
        <w:left w:val="none" w:sz="0" w:space="0" w:color="auto"/>
        <w:bottom w:val="none" w:sz="0" w:space="0" w:color="auto"/>
        <w:right w:val="none" w:sz="0" w:space="0" w:color="auto"/>
      </w:divBdr>
    </w:div>
    <w:div w:id="975451586">
      <w:bodyDiv w:val="1"/>
      <w:marLeft w:val="0"/>
      <w:marRight w:val="0"/>
      <w:marTop w:val="0"/>
      <w:marBottom w:val="0"/>
      <w:divBdr>
        <w:top w:val="none" w:sz="0" w:space="0" w:color="auto"/>
        <w:left w:val="none" w:sz="0" w:space="0" w:color="auto"/>
        <w:bottom w:val="none" w:sz="0" w:space="0" w:color="auto"/>
        <w:right w:val="none" w:sz="0" w:space="0" w:color="auto"/>
      </w:divBdr>
    </w:div>
    <w:div w:id="982003989">
      <w:bodyDiv w:val="1"/>
      <w:marLeft w:val="0"/>
      <w:marRight w:val="0"/>
      <w:marTop w:val="0"/>
      <w:marBottom w:val="0"/>
      <w:divBdr>
        <w:top w:val="none" w:sz="0" w:space="0" w:color="auto"/>
        <w:left w:val="none" w:sz="0" w:space="0" w:color="auto"/>
        <w:bottom w:val="none" w:sz="0" w:space="0" w:color="auto"/>
        <w:right w:val="none" w:sz="0" w:space="0" w:color="auto"/>
      </w:divBdr>
    </w:div>
    <w:div w:id="982658499">
      <w:bodyDiv w:val="1"/>
      <w:marLeft w:val="0"/>
      <w:marRight w:val="0"/>
      <w:marTop w:val="0"/>
      <w:marBottom w:val="0"/>
      <w:divBdr>
        <w:top w:val="none" w:sz="0" w:space="0" w:color="auto"/>
        <w:left w:val="none" w:sz="0" w:space="0" w:color="auto"/>
        <w:bottom w:val="none" w:sz="0" w:space="0" w:color="auto"/>
        <w:right w:val="none" w:sz="0" w:space="0" w:color="auto"/>
      </w:divBdr>
    </w:div>
    <w:div w:id="1000348876">
      <w:bodyDiv w:val="1"/>
      <w:marLeft w:val="0"/>
      <w:marRight w:val="0"/>
      <w:marTop w:val="0"/>
      <w:marBottom w:val="0"/>
      <w:divBdr>
        <w:top w:val="none" w:sz="0" w:space="0" w:color="auto"/>
        <w:left w:val="none" w:sz="0" w:space="0" w:color="auto"/>
        <w:bottom w:val="none" w:sz="0" w:space="0" w:color="auto"/>
        <w:right w:val="none" w:sz="0" w:space="0" w:color="auto"/>
      </w:divBdr>
    </w:div>
    <w:div w:id="1000619727">
      <w:bodyDiv w:val="1"/>
      <w:marLeft w:val="0"/>
      <w:marRight w:val="0"/>
      <w:marTop w:val="0"/>
      <w:marBottom w:val="0"/>
      <w:divBdr>
        <w:top w:val="none" w:sz="0" w:space="0" w:color="auto"/>
        <w:left w:val="none" w:sz="0" w:space="0" w:color="auto"/>
        <w:bottom w:val="none" w:sz="0" w:space="0" w:color="auto"/>
        <w:right w:val="none" w:sz="0" w:space="0" w:color="auto"/>
      </w:divBdr>
    </w:div>
    <w:div w:id="1001085284">
      <w:bodyDiv w:val="1"/>
      <w:marLeft w:val="0"/>
      <w:marRight w:val="0"/>
      <w:marTop w:val="0"/>
      <w:marBottom w:val="0"/>
      <w:divBdr>
        <w:top w:val="none" w:sz="0" w:space="0" w:color="auto"/>
        <w:left w:val="none" w:sz="0" w:space="0" w:color="auto"/>
        <w:bottom w:val="none" w:sz="0" w:space="0" w:color="auto"/>
        <w:right w:val="none" w:sz="0" w:space="0" w:color="auto"/>
      </w:divBdr>
    </w:div>
    <w:div w:id="1035034542">
      <w:bodyDiv w:val="1"/>
      <w:marLeft w:val="0"/>
      <w:marRight w:val="0"/>
      <w:marTop w:val="0"/>
      <w:marBottom w:val="0"/>
      <w:divBdr>
        <w:top w:val="none" w:sz="0" w:space="0" w:color="auto"/>
        <w:left w:val="none" w:sz="0" w:space="0" w:color="auto"/>
        <w:bottom w:val="none" w:sz="0" w:space="0" w:color="auto"/>
        <w:right w:val="none" w:sz="0" w:space="0" w:color="auto"/>
      </w:divBdr>
    </w:div>
    <w:div w:id="1037048018">
      <w:bodyDiv w:val="1"/>
      <w:marLeft w:val="0"/>
      <w:marRight w:val="0"/>
      <w:marTop w:val="0"/>
      <w:marBottom w:val="0"/>
      <w:divBdr>
        <w:top w:val="none" w:sz="0" w:space="0" w:color="auto"/>
        <w:left w:val="none" w:sz="0" w:space="0" w:color="auto"/>
        <w:bottom w:val="none" w:sz="0" w:space="0" w:color="auto"/>
        <w:right w:val="none" w:sz="0" w:space="0" w:color="auto"/>
      </w:divBdr>
    </w:div>
    <w:div w:id="1046874802">
      <w:bodyDiv w:val="1"/>
      <w:marLeft w:val="0"/>
      <w:marRight w:val="0"/>
      <w:marTop w:val="0"/>
      <w:marBottom w:val="0"/>
      <w:divBdr>
        <w:top w:val="none" w:sz="0" w:space="0" w:color="auto"/>
        <w:left w:val="none" w:sz="0" w:space="0" w:color="auto"/>
        <w:bottom w:val="none" w:sz="0" w:space="0" w:color="auto"/>
        <w:right w:val="none" w:sz="0" w:space="0" w:color="auto"/>
      </w:divBdr>
    </w:div>
    <w:div w:id="1061251556">
      <w:bodyDiv w:val="1"/>
      <w:marLeft w:val="0"/>
      <w:marRight w:val="0"/>
      <w:marTop w:val="0"/>
      <w:marBottom w:val="0"/>
      <w:divBdr>
        <w:top w:val="none" w:sz="0" w:space="0" w:color="auto"/>
        <w:left w:val="none" w:sz="0" w:space="0" w:color="auto"/>
        <w:bottom w:val="none" w:sz="0" w:space="0" w:color="auto"/>
        <w:right w:val="none" w:sz="0" w:space="0" w:color="auto"/>
      </w:divBdr>
    </w:div>
    <w:div w:id="1061636362">
      <w:bodyDiv w:val="1"/>
      <w:marLeft w:val="0"/>
      <w:marRight w:val="0"/>
      <w:marTop w:val="0"/>
      <w:marBottom w:val="0"/>
      <w:divBdr>
        <w:top w:val="none" w:sz="0" w:space="0" w:color="auto"/>
        <w:left w:val="none" w:sz="0" w:space="0" w:color="auto"/>
        <w:bottom w:val="none" w:sz="0" w:space="0" w:color="auto"/>
        <w:right w:val="none" w:sz="0" w:space="0" w:color="auto"/>
      </w:divBdr>
    </w:div>
    <w:div w:id="1062293784">
      <w:bodyDiv w:val="1"/>
      <w:marLeft w:val="0"/>
      <w:marRight w:val="0"/>
      <w:marTop w:val="0"/>
      <w:marBottom w:val="0"/>
      <w:divBdr>
        <w:top w:val="none" w:sz="0" w:space="0" w:color="auto"/>
        <w:left w:val="none" w:sz="0" w:space="0" w:color="auto"/>
        <w:bottom w:val="none" w:sz="0" w:space="0" w:color="auto"/>
        <w:right w:val="none" w:sz="0" w:space="0" w:color="auto"/>
      </w:divBdr>
    </w:div>
    <w:div w:id="1069886446">
      <w:bodyDiv w:val="1"/>
      <w:marLeft w:val="0"/>
      <w:marRight w:val="0"/>
      <w:marTop w:val="0"/>
      <w:marBottom w:val="0"/>
      <w:divBdr>
        <w:top w:val="none" w:sz="0" w:space="0" w:color="auto"/>
        <w:left w:val="none" w:sz="0" w:space="0" w:color="auto"/>
        <w:bottom w:val="none" w:sz="0" w:space="0" w:color="auto"/>
        <w:right w:val="none" w:sz="0" w:space="0" w:color="auto"/>
      </w:divBdr>
    </w:div>
    <w:div w:id="1070349391">
      <w:bodyDiv w:val="1"/>
      <w:marLeft w:val="0"/>
      <w:marRight w:val="0"/>
      <w:marTop w:val="0"/>
      <w:marBottom w:val="0"/>
      <w:divBdr>
        <w:top w:val="none" w:sz="0" w:space="0" w:color="auto"/>
        <w:left w:val="none" w:sz="0" w:space="0" w:color="auto"/>
        <w:bottom w:val="none" w:sz="0" w:space="0" w:color="auto"/>
        <w:right w:val="none" w:sz="0" w:space="0" w:color="auto"/>
      </w:divBdr>
    </w:div>
    <w:div w:id="1071318829">
      <w:bodyDiv w:val="1"/>
      <w:marLeft w:val="0"/>
      <w:marRight w:val="0"/>
      <w:marTop w:val="0"/>
      <w:marBottom w:val="0"/>
      <w:divBdr>
        <w:top w:val="none" w:sz="0" w:space="0" w:color="auto"/>
        <w:left w:val="none" w:sz="0" w:space="0" w:color="auto"/>
        <w:bottom w:val="none" w:sz="0" w:space="0" w:color="auto"/>
        <w:right w:val="none" w:sz="0" w:space="0" w:color="auto"/>
      </w:divBdr>
    </w:div>
    <w:div w:id="1081223027">
      <w:bodyDiv w:val="1"/>
      <w:marLeft w:val="0"/>
      <w:marRight w:val="0"/>
      <w:marTop w:val="0"/>
      <w:marBottom w:val="0"/>
      <w:divBdr>
        <w:top w:val="none" w:sz="0" w:space="0" w:color="auto"/>
        <w:left w:val="none" w:sz="0" w:space="0" w:color="auto"/>
        <w:bottom w:val="none" w:sz="0" w:space="0" w:color="auto"/>
        <w:right w:val="none" w:sz="0" w:space="0" w:color="auto"/>
      </w:divBdr>
    </w:div>
    <w:div w:id="1094714030">
      <w:bodyDiv w:val="1"/>
      <w:marLeft w:val="0"/>
      <w:marRight w:val="0"/>
      <w:marTop w:val="0"/>
      <w:marBottom w:val="0"/>
      <w:divBdr>
        <w:top w:val="none" w:sz="0" w:space="0" w:color="auto"/>
        <w:left w:val="none" w:sz="0" w:space="0" w:color="auto"/>
        <w:bottom w:val="none" w:sz="0" w:space="0" w:color="auto"/>
        <w:right w:val="none" w:sz="0" w:space="0" w:color="auto"/>
      </w:divBdr>
    </w:div>
    <w:div w:id="1104108696">
      <w:bodyDiv w:val="1"/>
      <w:marLeft w:val="0"/>
      <w:marRight w:val="0"/>
      <w:marTop w:val="0"/>
      <w:marBottom w:val="0"/>
      <w:divBdr>
        <w:top w:val="none" w:sz="0" w:space="0" w:color="auto"/>
        <w:left w:val="none" w:sz="0" w:space="0" w:color="auto"/>
        <w:bottom w:val="none" w:sz="0" w:space="0" w:color="auto"/>
        <w:right w:val="none" w:sz="0" w:space="0" w:color="auto"/>
      </w:divBdr>
    </w:div>
    <w:div w:id="1107046195">
      <w:bodyDiv w:val="1"/>
      <w:marLeft w:val="0"/>
      <w:marRight w:val="0"/>
      <w:marTop w:val="0"/>
      <w:marBottom w:val="0"/>
      <w:divBdr>
        <w:top w:val="none" w:sz="0" w:space="0" w:color="auto"/>
        <w:left w:val="none" w:sz="0" w:space="0" w:color="auto"/>
        <w:bottom w:val="none" w:sz="0" w:space="0" w:color="auto"/>
        <w:right w:val="none" w:sz="0" w:space="0" w:color="auto"/>
      </w:divBdr>
    </w:div>
    <w:div w:id="1119448888">
      <w:bodyDiv w:val="1"/>
      <w:marLeft w:val="0"/>
      <w:marRight w:val="0"/>
      <w:marTop w:val="0"/>
      <w:marBottom w:val="0"/>
      <w:divBdr>
        <w:top w:val="none" w:sz="0" w:space="0" w:color="auto"/>
        <w:left w:val="none" w:sz="0" w:space="0" w:color="auto"/>
        <w:bottom w:val="none" w:sz="0" w:space="0" w:color="auto"/>
        <w:right w:val="none" w:sz="0" w:space="0" w:color="auto"/>
      </w:divBdr>
    </w:div>
    <w:div w:id="1121463179">
      <w:bodyDiv w:val="1"/>
      <w:marLeft w:val="0"/>
      <w:marRight w:val="0"/>
      <w:marTop w:val="0"/>
      <w:marBottom w:val="0"/>
      <w:divBdr>
        <w:top w:val="none" w:sz="0" w:space="0" w:color="auto"/>
        <w:left w:val="none" w:sz="0" w:space="0" w:color="auto"/>
        <w:bottom w:val="none" w:sz="0" w:space="0" w:color="auto"/>
        <w:right w:val="none" w:sz="0" w:space="0" w:color="auto"/>
      </w:divBdr>
    </w:div>
    <w:div w:id="1129781607">
      <w:bodyDiv w:val="1"/>
      <w:marLeft w:val="0"/>
      <w:marRight w:val="0"/>
      <w:marTop w:val="0"/>
      <w:marBottom w:val="0"/>
      <w:divBdr>
        <w:top w:val="none" w:sz="0" w:space="0" w:color="auto"/>
        <w:left w:val="none" w:sz="0" w:space="0" w:color="auto"/>
        <w:bottom w:val="none" w:sz="0" w:space="0" w:color="auto"/>
        <w:right w:val="none" w:sz="0" w:space="0" w:color="auto"/>
      </w:divBdr>
    </w:div>
    <w:div w:id="1145778229">
      <w:bodyDiv w:val="1"/>
      <w:marLeft w:val="0"/>
      <w:marRight w:val="0"/>
      <w:marTop w:val="0"/>
      <w:marBottom w:val="0"/>
      <w:divBdr>
        <w:top w:val="none" w:sz="0" w:space="0" w:color="auto"/>
        <w:left w:val="none" w:sz="0" w:space="0" w:color="auto"/>
        <w:bottom w:val="none" w:sz="0" w:space="0" w:color="auto"/>
        <w:right w:val="none" w:sz="0" w:space="0" w:color="auto"/>
      </w:divBdr>
    </w:div>
    <w:div w:id="1172525203">
      <w:bodyDiv w:val="1"/>
      <w:marLeft w:val="0"/>
      <w:marRight w:val="0"/>
      <w:marTop w:val="0"/>
      <w:marBottom w:val="0"/>
      <w:divBdr>
        <w:top w:val="none" w:sz="0" w:space="0" w:color="auto"/>
        <w:left w:val="none" w:sz="0" w:space="0" w:color="auto"/>
        <w:bottom w:val="none" w:sz="0" w:space="0" w:color="auto"/>
        <w:right w:val="none" w:sz="0" w:space="0" w:color="auto"/>
      </w:divBdr>
    </w:div>
    <w:div w:id="1173565564">
      <w:bodyDiv w:val="1"/>
      <w:marLeft w:val="0"/>
      <w:marRight w:val="0"/>
      <w:marTop w:val="0"/>
      <w:marBottom w:val="0"/>
      <w:divBdr>
        <w:top w:val="none" w:sz="0" w:space="0" w:color="auto"/>
        <w:left w:val="none" w:sz="0" w:space="0" w:color="auto"/>
        <w:bottom w:val="none" w:sz="0" w:space="0" w:color="auto"/>
        <w:right w:val="none" w:sz="0" w:space="0" w:color="auto"/>
      </w:divBdr>
    </w:div>
    <w:div w:id="1176573332">
      <w:bodyDiv w:val="1"/>
      <w:marLeft w:val="0"/>
      <w:marRight w:val="0"/>
      <w:marTop w:val="0"/>
      <w:marBottom w:val="0"/>
      <w:divBdr>
        <w:top w:val="none" w:sz="0" w:space="0" w:color="auto"/>
        <w:left w:val="none" w:sz="0" w:space="0" w:color="auto"/>
        <w:bottom w:val="none" w:sz="0" w:space="0" w:color="auto"/>
        <w:right w:val="none" w:sz="0" w:space="0" w:color="auto"/>
      </w:divBdr>
    </w:div>
    <w:div w:id="1184126029">
      <w:bodyDiv w:val="1"/>
      <w:marLeft w:val="0"/>
      <w:marRight w:val="0"/>
      <w:marTop w:val="0"/>
      <w:marBottom w:val="0"/>
      <w:divBdr>
        <w:top w:val="none" w:sz="0" w:space="0" w:color="auto"/>
        <w:left w:val="none" w:sz="0" w:space="0" w:color="auto"/>
        <w:bottom w:val="none" w:sz="0" w:space="0" w:color="auto"/>
        <w:right w:val="none" w:sz="0" w:space="0" w:color="auto"/>
      </w:divBdr>
    </w:div>
    <w:div w:id="1186408825">
      <w:bodyDiv w:val="1"/>
      <w:marLeft w:val="0"/>
      <w:marRight w:val="0"/>
      <w:marTop w:val="0"/>
      <w:marBottom w:val="0"/>
      <w:divBdr>
        <w:top w:val="none" w:sz="0" w:space="0" w:color="auto"/>
        <w:left w:val="none" w:sz="0" w:space="0" w:color="auto"/>
        <w:bottom w:val="none" w:sz="0" w:space="0" w:color="auto"/>
        <w:right w:val="none" w:sz="0" w:space="0" w:color="auto"/>
      </w:divBdr>
    </w:div>
    <w:div w:id="1199782992">
      <w:bodyDiv w:val="1"/>
      <w:marLeft w:val="0"/>
      <w:marRight w:val="0"/>
      <w:marTop w:val="0"/>
      <w:marBottom w:val="0"/>
      <w:divBdr>
        <w:top w:val="none" w:sz="0" w:space="0" w:color="auto"/>
        <w:left w:val="none" w:sz="0" w:space="0" w:color="auto"/>
        <w:bottom w:val="none" w:sz="0" w:space="0" w:color="auto"/>
        <w:right w:val="none" w:sz="0" w:space="0" w:color="auto"/>
      </w:divBdr>
    </w:div>
    <w:div w:id="1208253492">
      <w:bodyDiv w:val="1"/>
      <w:marLeft w:val="0"/>
      <w:marRight w:val="0"/>
      <w:marTop w:val="0"/>
      <w:marBottom w:val="0"/>
      <w:divBdr>
        <w:top w:val="none" w:sz="0" w:space="0" w:color="auto"/>
        <w:left w:val="none" w:sz="0" w:space="0" w:color="auto"/>
        <w:bottom w:val="none" w:sz="0" w:space="0" w:color="auto"/>
        <w:right w:val="none" w:sz="0" w:space="0" w:color="auto"/>
      </w:divBdr>
    </w:div>
    <w:div w:id="1219584296">
      <w:bodyDiv w:val="1"/>
      <w:marLeft w:val="0"/>
      <w:marRight w:val="0"/>
      <w:marTop w:val="0"/>
      <w:marBottom w:val="0"/>
      <w:divBdr>
        <w:top w:val="none" w:sz="0" w:space="0" w:color="auto"/>
        <w:left w:val="none" w:sz="0" w:space="0" w:color="auto"/>
        <w:bottom w:val="none" w:sz="0" w:space="0" w:color="auto"/>
        <w:right w:val="none" w:sz="0" w:space="0" w:color="auto"/>
      </w:divBdr>
    </w:div>
    <w:div w:id="1246453031">
      <w:bodyDiv w:val="1"/>
      <w:marLeft w:val="0"/>
      <w:marRight w:val="0"/>
      <w:marTop w:val="0"/>
      <w:marBottom w:val="0"/>
      <w:divBdr>
        <w:top w:val="none" w:sz="0" w:space="0" w:color="auto"/>
        <w:left w:val="none" w:sz="0" w:space="0" w:color="auto"/>
        <w:bottom w:val="none" w:sz="0" w:space="0" w:color="auto"/>
        <w:right w:val="none" w:sz="0" w:space="0" w:color="auto"/>
      </w:divBdr>
    </w:div>
    <w:div w:id="1250700319">
      <w:bodyDiv w:val="1"/>
      <w:marLeft w:val="0"/>
      <w:marRight w:val="0"/>
      <w:marTop w:val="0"/>
      <w:marBottom w:val="0"/>
      <w:divBdr>
        <w:top w:val="none" w:sz="0" w:space="0" w:color="auto"/>
        <w:left w:val="none" w:sz="0" w:space="0" w:color="auto"/>
        <w:bottom w:val="none" w:sz="0" w:space="0" w:color="auto"/>
        <w:right w:val="none" w:sz="0" w:space="0" w:color="auto"/>
      </w:divBdr>
    </w:div>
    <w:div w:id="1254824371">
      <w:bodyDiv w:val="1"/>
      <w:marLeft w:val="0"/>
      <w:marRight w:val="0"/>
      <w:marTop w:val="0"/>
      <w:marBottom w:val="0"/>
      <w:divBdr>
        <w:top w:val="none" w:sz="0" w:space="0" w:color="auto"/>
        <w:left w:val="none" w:sz="0" w:space="0" w:color="auto"/>
        <w:bottom w:val="none" w:sz="0" w:space="0" w:color="auto"/>
        <w:right w:val="none" w:sz="0" w:space="0" w:color="auto"/>
      </w:divBdr>
    </w:div>
    <w:div w:id="1286932786">
      <w:bodyDiv w:val="1"/>
      <w:marLeft w:val="0"/>
      <w:marRight w:val="0"/>
      <w:marTop w:val="0"/>
      <w:marBottom w:val="0"/>
      <w:divBdr>
        <w:top w:val="none" w:sz="0" w:space="0" w:color="auto"/>
        <w:left w:val="none" w:sz="0" w:space="0" w:color="auto"/>
        <w:bottom w:val="none" w:sz="0" w:space="0" w:color="auto"/>
        <w:right w:val="none" w:sz="0" w:space="0" w:color="auto"/>
      </w:divBdr>
    </w:div>
    <w:div w:id="1293025670">
      <w:bodyDiv w:val="1"/>
      <w:marLeft w:val="0"/>
      <w:marRight w:val="0"/>
      <w:marTop w:val="0"/>
      <w:marBottom w:val="0"/>
      <w:divBdr>
        <w:top w:val="none" w:sz="0" w:space="0" w:color="auto"/>
        <w:left w:val="none" w:sz="0" w:space="0" w:color="auto"/>
        <w:bottom w:val="none" w:sz="0" w:space="0" w:color="auto"/>
        <w:right w:val="none" w:sz="0" w:space="0" w:color="auto"/>
      </w:divBdr>
    </w:div>
    <w:div w:id="1310548550">
      <w:bodyDiv w:val="1"/>
      <w:marLeft w:val="0"/>
      <w:marRight w:val="0"/>
      <w:marTop w:val="0"/>
      <w:marBottom w:val="0"/>
      <w:divBdr>
        <w:top w:val="none" w:sz="0" w:space="0" w:color="auto"/>
        <w:left w:val="none" w:sz="0" w:space="0" w:color="auto"/>
        <w:bottom w:val="none" w:sz="0" w:space="0" w:color="auto"/>
        <w:right w:val="none" w:sz="0" w:space="0" w:color="auto"/>
      </w:divBdr>
    </w:div>
    <w:div w:id="1326594401">
      <w:bodyDiv w:val="1"/>
      <w:marLeft w:val="0"/>
      <w:marRight w:val="0"/>
      <w:marTop w:val="0"/>
      <w:marBottom w:val="0"/>
      <w:divBdr>
        <w:top w:val="none" w:sz="0" w:space="0" w:color="auto"/>
        <w:left w:val="none" w:sz="0" w:space="0" w:color="auto"/>
        <w:bottom w:val="none" w:sz="0" w:space="0" w:color="auto"/>
        <w:right w:val="none" w:sz="0" w:space="0" w:color="auto"/>
      </w:divBdr>
    </w:div>
    <w:div w:id="1347244978">
      <w:bodyDiv w:val="1"/>
      <w:marLeft w:val="0"/>
      <w:marRight w:val="0"/>
      <w:marTop w:val="0"/>
      <w:marBottom w:val="0"/>
      <w:divBdr>
        <w:top w:val="none" w:sz="0" w:space="0" w:color="auto"/>
        <w:left w:val="none" w:sz="0" w:space="0" w:color="auto"/>
        <w:bottom w:val="none" w:sz="0" w:space="0" w:color="auto"/>
        <w:right w:val="none" w:sz="0" w:space="0" w:color="auto"/>
      </w:divBdr>
    </w:div>
    <w:div w:id="1349335537">
      <w:bodyDiv w:val="1"/>
      <w:marLeft w:val="0"/>
      <w:marRight w:val="0"/>
      <w:marTop w:val="0"/>
      <w:marBottom w:val="0"/>
      <w:divBdr>
        <w:top w:val="none" w:sz="0" w:space="0" w:color="auto"/>
        <w:left w:val="none" w:sz="0" w:space="0" w:color="auto"/>
        <w:bottom w:val="none" w:sz="0" w:space="0" w:color="auto"/>
        <w:right w:val="none" w:sz="0" w:space="0" w:color="auto"/>
      </w:divBdr>
    </w:div>
    <w:div w:id="1366831918">
      <w:bodyDiv w:val="1"/>
      <w:marLeft w:val="0"/>
      <w:marRight w:val="0"/>
      <w:marTop w:val="0"/>
      <w:marBottom w:val="0"/>
      <w:divBdr>
        <w:top w:val="none" w:sz="0" w:space="0" w:color="auto"/>
        <w:left w:val="none" w:sz="0" w:space="0" w:color="auto"/>
        <w:bottom w:val="none" w:sz="0" w:space="0" w:color="auto"/>
        <w:right w:val="none" w:sz="0" w:space="0" w:color="auto"/>
      </w:divBdr>
    </w:div>
    <w:div w:id="1372730927">
      <w:bodyDiv w:val="1"/>
      <w:marLeft w:val="0"/>
      <w:marRight w:val="0"/>
      <w:marTop w:val="0"/>
      <w:marBottom w:val="0"/>
      <w:divBdr>
        <w:top w:val="none" w:sz="0" w:space="0" w:color="auto"/>
        <w:left w:val="none" w:sz="0" w:space="0" w:color="auto"/>
        <w:bottom w:val="none" w:sz="0" w:space="0" w:color="auto"/>
        <w:right w:val="none" w:sz="0" w:space="0" w:color="auto"/>
      </w:divBdr>
    </w:div>
    <w:div w:id="1383095347">
      <w:bodyDiv w:val="1"/>
      <w:marLeft w:val="0"/>
      <w:marRight w:val="0"/>
      <w:marTop w:val="0"/>
      <w:marBottom w:val="0"/>
      <w:divBdr>
        <w:top w:val="none" w:sz="0" w:space="0" w:color="auto"/>
        <w:left w:val="none" w:sz="0" w:space="0" w:color="auto"/>
        <w:bottom w:val="none" w:sz="0" w:space="0" w:color="auto"/>
        <w:right w:val="none" w:sz="0" w:space="0" w:color="auto"/>
      </w:divBdr>
    </w:div>
    <w:div w:id="1405949285">
      <w:bodyDiv w:val="1"/>
      <w:marLeft w:val="0"/>
      <w:marRight w:val="0"/>
      <w:marTop w:val="0"/>
      <w:marBottom w:val="0"/>
      <w:divBdr>
        <w:top w:val="none" w:sz="0" w:space="0" w:color="auto"/>
        <w:left w:val="none" w:sz="0" w:space="0" w:color="auto"/>
        <w:bottom w:val="none" w:sz="0" w:space="0" w:color="auto"/>
        <w:right w:val="none" w:sz="0" w:space="0" w:color="auto"/>
      </w:divBdr>
    </w:div>
    <w:div w:id="1410734513">
      <w:bodyDiv w:val="1"/>
      <w:marLeft w:val="0"/>
      <w:marRight w:val="0"/>
      <w:marTop w:val="0"/>
      <w:marBottom w:val="0"/>
      <w:divBdr>
        <w:top w:val="none" w:sz="0" w:space="0" w:color="auto"/>
        <w:left w:val="none" w:sz="0" w:space="0" w:color="auto"/>
        <w:bottom w:val="none" w:sz="0" w:space="0" w:color="auto"/>
        <w:right w:val="none" w:sz="0" w:space="0" w:color="auto"/>
      </w:divBdr>
    </w:div>
    <w:div w:id="1415667108">
      <w:bodyDiv w:val="1"/>
      <w:marLeft w:val="0"/>
      <w:marRight w:val="0"/>
      <w:marTop w:val="0"/>
      <w:marBottom w:val="0"/>
      <w:divBdr>
        <w:top w:val="none" w:sz="0" w:space="0" w:color="auto"/>
        <w:left w:val="none" w:sz="0" w:space="0" w:color="auto"/>
        <w:bottom w:val="none" w:sz="0" w:space="0" w:color="auto"/>
        <w:right w:val="none" w:sz="0" w:space="0" w:color="auto"/>
      </w:divBdr>
    </w:div>
    <w:div w:id="1423986547">
      <w:bodyDiv w:val="1"/>
      <w:marLeft w:val="0"/>
      <w:marRight w:val="0"/>
      <w:marTop w:val="0"/>
      <w:marBottom w:val="0"/>
      <w:divBdr>
        <w:top w:val="none" w:sz="0" w:space="0" w:color="auto"/>
        <w:left w:val="none" w:sz="0" w:space="0" w:color="auto"/>
        <w:bottom w:val="none" w:sz="0" w:space="0" w:color="auto"/>
        <w:right w:val="none" w:sz="0" w:space="0" w:color="auto"/>
      </w:divBdr>
    </w:div>
    <w:div w:id="1434669525">
      <w:bodyDiv w:val="1"/>
      <w:marLeft w:val="0"/>
      <w:marRight w:val="0"/>
      <w:marTop w:val="0"/>
      <w:marBottom w:val="0"/>
      <w:divBdr>
        <w:top w:val="none" w:sz="0" w:space="0" w:color="auto"/>
        <w:left w:val="none" w:sz="0" w:space="0" w:color="auto"/>
        <w:bottom w:val="none" w:sz="0" w:space="0" w:color="auto"/>
        <w:right w:val="none" w:sz="0" w:space="0" w:color="auto"/>
      </w:divBdr>
    </w:div>
    <w:div w:id="1483544870">
      <w:bodyDiv w:val="1"/>
      <w:marLeft w:val="0"/>
      <w:marRight w:val="0"/>
      <w:marTop w:val="0"/>
      <w:marBottom w:val="0"/>
      <w:divBdr>
        <w:top w:val="none" w:sz="0" w:space="0" w:color="auto"/>
        <w:left w:val="none" w:sz="0" w:space="0" w:color="auto"/>
        <w:bottom w:val="none" w:sz="0" w:space="0" w:color="auto"/>
        <w:right w:val="none" w:sz="0" w:space="0" w:color="auto"/>
      </w:divBdr>
    </w:div>
    <w:div w:id="1511338887">
      <w:bodyDiv w:val="1"/>
      <w:marLeft w:val="0"/>
      <w:marRight w:val="0"/>
      <w:marTop w:val="0"/>
      <w:marBottom w:val="0"/>
      <w:divBdr>
        <w:top w:val="none" w:sz="0" w:space="0" w:color="auto"/>
        <w:left w:val="none" w:sz="0" w:space="0" w:color="auto"/>
        <w:bottom w:val="none" w:sz="0" w:space="0" w:color="auto"/>
        <w:right w:val="none" w:sz="0" w:space="0" w:color="auto"/>
      </w:divBdr>
    </w:div>
    <w:div w:id="1533762464">
      <w:bodyDiv w:val="1"/>
      <w:marLeft w:val="0"/>
      <w:marRight w:val="0"/>
      <w:marTop w:val="0"/>
      <w:marBottom w:val="0"/>
      <w:divBdr>
        <w:top w:val="none" w:sz="0" w:space="0" w:color="auto"/>
        <w:left w:val="none" w:sz="0" w:space="0" w:color="auto"/>
        <w:bottom w:val="none" w:sz="0" w:space="0" w:color="auto"/>
        <w:right w:val="none" w:sz="0" w:space="0" w:color="auto"/>
      </w:divBdr>
    </w:div>
    <w:div w:id="1536044671">
      <w:bodyDiv w:val="1"/>
      <w:marLeft w:val="0"/>
      <w:marRight w:val="0"/>
      <w:marTop w:val="0"/>
      <w:marBottom w:val="0"/>
      <w:divBdr>
        <w:top w:val="none" w:sz="0" w:space="0" w:color="auto"/>
        <w:left w:val="none" w:sz="0" w:space="0" w:color="auto"/>
        <w:bottom w:val="none" w:sz="0" w:space="0" w:color="auto"/>
        <w:right w:val="none" w:sz="0" w:space="0" w:color="auto"/>
      </w:divBdr>
    </w:div>
    <w:div w:id="1537350752">
      <w:bodyDiv w:val="1"/>
      <w:marLeft w:val="0"/>
      <w:marRight w:val="0"/>
      <w:marTop w:val="0"/>
      <w:marBottom w:val="0"/>
      <w:divBdr>
        <w:top w:val="none" w:sz="0" w:space="0" w:color="auto"/>
        <w:left w:val="none" w:sz="0" w:space="0" w:color="auto"/>
        <w:bottom w:val="none" w:sz="0" w:space="0" w:color="auto"/>
        <w:right w:val="none" w:sz="0" w:space="0" w:color="auto"/>
      </w:divBdr>
    </w:div>
    <w:div w:id="1538816869">
      <w:bodyDiv w:val="1"/>
      <w:marLeft w:val="0"/>
      <w:marRight w:val="0"/>
      <w:marTop w:val="0"/>
      <w:marBottom w:val="0"/>
      <w:divBdr>
        <w:top w:val="none" w:sz="0" w:space="0" w:color="auto"/>
        <w:left w:val="none" w:sz="0" w:space="0" w:color="auto"/>
        <w:bottom w:val="none" w:sz="0" w:space="0" w:color="auto"/>
        <w:right w:val="none" w:sz="0" w:space="0" w:color="auto"/>
      </w:divBdr>
    </w:div>
    <w:div w:id="1551308907">
      <w:bodyDiv w:val="1"/>
      <w:marLeft w:val="0"/>
      <w:marRight w:val="0"/>
      <w:marTop w:val="0"/>
      <w:marBottom w:val="0"/>
      <w:divBdr>
        <w:top w:val="none" w:sz="0" w:space="0" w:color="auto"/>
        <w:left w:val="none" w:sz="0" w:space="0" w:color="auto"/>
        <w:bottom w:val="none" w:sz="0" w:space="0" w:color="auto"/>
        <w:right w:val="none" w:sz="0" w:space="0" w:color="auto"/>
      </w:divBdr>
    </w:div>
    <w:div w:id="1566531486">
      <w:bodyDiv w:val="1"/>
      <w:marLeft w:val="0"/>
      <w:marRight w:val="0"/>
      <w:marTop w:val="0"/>
      <w:marBottom w:val="0"/>
      <w:divBdr>
        <w:top w:val="none" w:sz="0" w:space="0" w:color="auto"/>
        <w:left w:val="none" w:sz="0" w:space="0" w:color="auto"/>
        <w:bottom w:val="none" w:sz="0" w:space="0" w:color="auto"/>
        <w:right w:val="none" w:sz="0" w:space="0" w:color="auto"/>
      </w:divBdr>
    </w:div>
    <w:div w:id="1581870990">
      <w:bodyDiv w:val="1"/>
      <w:marLeft w:val="0"/>
      <w:marRight w:val="0"/>
      <w:marTop w:val="0"/>
      <w:marBottom w:val="0"/>
      <w:divBdr>
        <w:top w:val="none" w:sz="0" w:space="0" w:color="auto"/>
        <w:left w:val="none" w:sz="0" w:space="0" w:color="auto"/>
        <w:bottom w:val="none" w:sz="0" w:space="0" w:color="auto"/>
        <w:right w:val="none" w:sz="0" w:space="0" w:color="auto"/>
      </w:divBdr>
    </w:div>
    <w:div w:id="1614752210">
      <w:bodyDiv w:val="1"/>
      <w:marLeft w:val="0"/>
      <w:marRight w:val="0"/>
      <w:marTop w:val="0"/>
      <w:marBottom w:val="0"/>
      <w:divBdr>
        <w:top w:val="none" w:sz="0" w:space="0" w:color="auto"/>
        <w:left w:val="none" w:sz="0" w:space="0" w:color="auto"/>
        <w:bottom w:val="none" w:sz="0" w:space="0" w:color="auto"/>
        <w:right w:val="none" w:sz="0" w:space="0" w:color="auto"/>
      </w:divBdr>
    </w:div>
    <w:div w:id="1619724248">
      <w:bodyDiv w:val="1"/>
      <w:marLeft w:val="0"/>
      <w:marRight w:val="0"/>
      <w:marTop w:val="0"/>
      <w:marBottom w:val="0"/>
      <w:divBdr>
        <w:top w:val="none" w:sz="0" w:space="0" w:color="auto"/>
        <w:left w:val="none" w:sz="0" w:space="0" w:color="auto"/>
        <w:bottom w:val="none" w:sz="0" w:space="0" w:color="auto"/>
        <w:right w:val="none" w:sz="0" w:space="0" w:color="auto"/>
      </w:divBdr>
    </w:div>
    <w:div w:id="1638563821">
      <w:bodyDiv w:val="1"/>
      <w:marLeft w:val="0"/>
      <w:marRight w:val="0"/>
      <w:marTop w:val="0"/>
      <w:marBottom w:val="0"/>
      <w:divBdr>
        <w:top w:val="none" w:sz="0" w:space="0" w:color="auto"/>
        <w:left w:val="none" w:sz="0" w:space="0" w:color="auto"/>
        <w:bottom w:val="none" w:sz="0" w:space="0" w:color="auto"/>
        <w:right w:val="none" w:sz="0" w:space="0" w:color="auto"/>
      </w:divBdr>
    </w:div>
    <w:div w:id="1650284048">
      <w:bodyDiv w:val="1"/>
      <w:marLeft w:val="0"/>
      <w:marRight w:val="0"/>
      <w:marTop w:val="0"/>
      <w:marBottom w:val="0"/>
      <w:divBdr>
        <w:top w:val="none" w:sz="0" w:space="0" w:color="auto"/>
        <w:left w:val="none" w:sz="0" w:space="0" w:color="auto"/>
        <w:bottom w:val="none" w:sz="0" w:space="0" w:color="auto"/>
        <w:right w:val="none" w:sz="0" w:space="0" w:color="auto"/>
      </w:divBdr>
    </w:div>
    <w:div w:id="1651207810">
      <w:bodyDiv w:val="1"/>
      <w:marLeft w:val="0"/>
      <w:marRight w:val="0"/>
      <w:marTop w:val="0"/>
      <w:marBottom w:val="0"/>
      <w:divBdr>
        <w:top w:val="none" w:sz="0" w:space="0" w:color="auto"/>
        <w:left w:val="none" w:sz="0" w:space="0" w:color="auto"/>
        <w:bottom w:val="none" w:sz="0" w:space="0" w:color="auto"/>
        <w:right w:val="none" w:sz="0" w:space="0" w:color="auto"/>
      </w:divBdr>
    </w:div>
    <w:div w:id="1697540305">
      <w:bodyDiv w:val="1"/>
      <w:marLeft w:val="0"/>
      <w:marRight w:val="0"/>
      <w:marTop w:val="0"/>
      <w:marBottom w:val="0"/>
      <w:divBdr>
        <w:top w:val="none" w:sz="0" w:space="0" w:color="auto"/>
        <w:left w:val="none" w:sz="0" w:space="0" w:color="auto"/>
        <w:bottom w:val="none" w:sz="0" w:space="0" w:color="auto"/>
        <w:right w:val="none" w:sz="0" w:space="0" w:color="auto"/>
      </w:divBdr>
    </w:div>
    <w:div w:id="1700475688">
      <w:bodyDiv w:val="1"/>
      <w:marLeft w:val="0"/>
      <w:marRight w:val="0"/>
      <w:marTop w:val="0"/>
      <w:marBottom w:val="0"/>
      <w:divBdr>
        <w:top w:val="none" w:sz="0" w:space="0" w:color="auto"/>
        <w:left w:val="none" w:sz="0" w:space="0" w:color="auto"/>
        <w:bottom w:val="none" w:sz="0" w:space="0" w:color="auto"/>
        <w:right w:val="none" w:sz="0" w:space="0" w:color="auto"/>
      </w:divBdr>
    </w:div>
    <w:div w:id="1706981932">
      <w:bodyDiv w:val="1"/>
      <w:marLeft w:val="0"/>
      <w:marRight w:val="0"/>
      <w:marTop w:val="0"/>
      <w:marBottom w:val="0"/>
      <w:divBdr>
        <w:top w:val="none" w:sz="0" w:space="0" w:color="auto"/>
        <w:left w:val="none" w:sz="0" w:space="0" w:color="auto"/>
        <w:bottom w:val="none" w:sz="0" w:space="0" w:color="auto"/>
        <w:right w:val="none" w:sz="0" w:space="0" w:color="auto"/>
      </w:divBdr>
    </w:div>
    <w:div w:id="1711418286">
      <w:bodyDiv w:val="1"/>
      <w:marLeft w:val="0"/>
      <w:marRight w:val="0"/>
      <w:marTop w:val="0"/>
      <w:marBottom w:val="0"/>
      <w:divBdr>
        <w:top w:val="none" w:sz="0" w:space="0" w:color="auto"/>
        <w:left w:val="none" w:sz="0" w:space="0" w:color="auto"/>
        <w:bottom w:val="none" w:sz="0" w:space="0" w:color="auto"/>
        <w:right w:val="none" w:sz="0" w:space="0" w:color="auto"/>
      </w:divBdr>
    </w:div>
    <w:div w:id="1726756388">
      <w:bodyDiv w:val="1"/>
      <w:marLeft w:val="0"/>
      <w:marRight w:val="0"/>
      <w:marTop w:val="0"/>
      <w:marBottom w:val="0"/>
      <w:divBdr>
        <w:top w:val="none" w:sz="0" w:space="0" w:color="auto"/>
        <w:left w:val="none" w:sz="0" w:space="0" w:color="auto"/>
        <w:bottom w:val="none" w:sz="0" w:space="0" w:color="auto"/>
        <w:right w:val="none" w:sz="0" w:space="0" w:color="auto"/>
      </w:divBdr>
    </w:div>
    <w:div w:id="1728650451">
      <w:bodyDiv w:val="1"/>
      <w:marLeft w:val="0"/>
      <w:marRight w:val="0"/>
      <w:marTop w:val="0"/>
      <w:marBottom w:val="0"/>
      <w:divBdr>
        <w:top w:val="none" w:sz="0" w:space="0" w:color="auto"/>
        <w:left w:val="none" w:sz="0" w:space="0" w:color="auto"/>
        <w:bottom w:val="none" w:sz="0" w:space="0" w:color="auto"/>
        <w:right w:val="none" w:sz="0" w:space="0" w:color="auto"/>
      </w:divBdr>
    </w:div>
    <w:div w:id="1736122616">
      <w:bodyDiv w:val="1"/>
      <w:marLeft w:val="0"/>
      <w:marRight w:val="0"/>
      <w:marTop w:val="0"/>
      <w:marBottom w:val="0"/>
      <w:divBdr>
        <w:top w:val="none" w:sz="0" w:space="0" w:color="auto"/>
        <w:left w:val="none" w:sz="0" w:space="0" w:color="auto"/>
        <w:bottom w:val="none" w:sz="0" w:space="0" w:color="auto"/>
        <w:right w:val="none" w:sz="0" w:space="0" w:color="auto"/>
      </w:divBdr>
    </w:div>
    <w:div w:id="1752114626">
      <w:bodyDiv w:val="1"/>
      <w:marLeft w:val="0"/>
      <w:marRight w:val="0"/>
      <w:marTop w:val="0"/>
      <w:marBottom w:val="0"/>
      <w:divBdr>
        <w:top w:val="none" w:sz="0" w:space="0" w:color="auto"/>
        <w:left w:val="none" w:sz="0" w:space="0" w:color="auto"/>
        <w:bottom w:val="none" w:sz="0" w:space="0" w:color="auto"/>
        <w:right w:val="none" w:sz="0" w:space="0" w:color="auto"/>
      </w:divBdr>
    </w:div>
    <w:div w:id="1761682575">
      <w:bodyDiv w:val="1"/>
      <w:marLeft w:val="0"/>
      <w:marRight w:val="0"/>
      <w:marTop w:val="0"/>
      <w:marBottom w:val="0"/>
      <w:divBdr>
        <w:top w:val="none" w:sz="0" w:space="0" w:color="auto"/>
        <w:left w:val="none" w:sz="0" w:space="0" w:color="auto"/>
        <w:bottom w:val="none" w:sz="0" w:space="0" w:color="auto"/>
        <w:right w:val="none" w:sz="0" w:space="0" w:color="auto"/>
      </w:divBdr>
    </w:div>
    <w:div w:id="1768580742">
      <w:bodyDiv w:val="1"/>
      <w:marLeft w:val="0"/>
      <w:marRight w:val="0"/>
      <w:marTop w:val="0"/>
      <w:marBottom w:val="0"/>
      <w:divBdr>
        <w:top w:val="none" w:sz="0" w:space="0" w:color="auto"/>
        <w:left w:val="none" w:sz="0" w:space="0" w:color="auto"/>
        <w:bottom w:val="none" w:sz="0" w:space="0" w:color="auto"/>
        <w:right w:val="none" w:sz="0" w:space="0" w:color="auto"/>
      </w:divBdr>
    </w:div>
    <w:div w:id="1769960952">
      <w:bodyDiv w:val="1"/>
      <w:marLeft w:val="0"/>
      <w:marRight w:val="0"/>
      <w:marTop w:val="0"/>
      <w:marBottom w:val="0"/>
      <w:divBdr>
        <w:top w:val="none" w:sz="0" w:space="0" w:color="auto"/>
        <w:left w:val="none" w:sz="0" w:space="0" w:color="auto"/>
        <w:bottom w:val="none" w:sz="0" w:space="0" w:color="auto"/>
        <w:right w:val="none" w:sz="0" w:space="0" w:color="auto"/>
      </w:divBdr>
    </w:div>
    <w:div w:id="1771505980">
      <w:bodyDiv w:val="1"/>
      <w:marLeft w:val="0"/>
      <w:marRight w:val="0"/>
      <w:marTop w:val="0"/>
      <w:marBottom w:val="0"/>
      <w:divBdr>
        <w:top w:val="none" w:sz="0" w:space="0" w:color="auto"/>
        <w:left w:val="none" w:sz="0" w:space="0" w:color="auto"/>
        <w:bottom w:val="none" w:sz="0" w:space="0" w:color="auto"/>
        <w:right w:val="none" w:sz="0" w:space="0" w:color="auto"/>
      </w:divBdr>
    </w:div>
    <w:div w:id="1791393009">
      <w:bodyDiv w:val="1"/>
      <w:marLeft w:val="0"/>
      <w:marRight w:val="0"/>
      <w:marTop w:val="0"/>
      <w:marBottom w:val="0"/>
      <w:divBdr>
        <w:top w:val="none" w:sz="0" w:space="0" w:color="auto"/>
        <w:left w:val="none" w:sz="0" w:space="0" w:color="auto"/>
        <w:bottom w:val="none" w:sz="0" w:space="0" w:color="auto"/>
        <w:right w:val="none" w:sz="0" w:space="0" w:color="auto"/>
      </w:divBdr>
    </w:div>
    <w:div w:id="1805613097">
      <w:bodyDiv w:val="1"/>
      <w:marLeft w:val="0"/>
      <w:marRight w:val="0"/>
      <w:marTop w:val="0"/>
      <w:marBottom w:val="0"/>
      <w:divBdr>
        <w:top w:val="none" w:sz="0" w:space="0" w:color="auto"/>
        <w:left w:val="none" w:sz="0" w:space="0" w:color="auto"/>
        <w:bottom w:val="none" w:sz="0" w:space="0" w:color="auto"/>
        <w:right w:val="none" w:sz="0" w:space="0" w:color="auto"/>
      </w:divBdr>
    </w:div>
    <w:div w:id="1837185364">
      <w:bodyDiv w:val="1"/>
      <w:marLeft w:val="0"/>
      <w:marRight w:val="0"/>
      <w:marTop w:val="0"/>
      <w:marBottom w:val="0"/>
      <w:divBdr>
        <w:top w:val="none" w:sz="0" w:space="0" w:color="auto"/>
        <w:left w:val="none" w:sz="0" w:space="0" w:color="auto"/>
        <w:bottom w:val="none" w:sz="0" w:space="0" w:color="auto"/>
        <w:right w:val="none" w:sz="0" w:space="0" w:color="auto"/>
      </w:divBdr>
    </w:div>
    <w:div w:id="1841116001">
      <w:bodyDiv w:val="1"/>
      <w:marLeft w:val="0"/>
      <w:marRight w:val="0"/>
      <w:marTop w:val="0"/>
      <w:marBottom w:val="0"/>
      <w:divBdr>
        <w:top w:val="none" w:sz="0" w:space="0" w:color="auto"/>
        <w:left w:val="none" w:sz="0" w:space="0" w:color="auto"/>
        <w:bottom w:val="none" w:sz="0" w:space="0" w:color="auto"/>
        <w:right w:val="none" w:sz="0" w:space="0" w:color="auto"/>
      </w:divBdr>
    </w:div>
    <w:div w:id="1851872750">
      <w:bodyDiv w:val="1"/>
      <w:marLeft w:val="0"/>
      <w:marRight w:val="0"/>
      <w:marTop w:val="0"/>
      <w:marBottom w:val="0"/>
      <w:divBdr>
        <w:top w:val="none" w:sz="0" w:space="0" w:color="auto"/>
        <w:left w:val="none" w:sz="0" w:space="0" w:color="auto"/>
        <w:bottom w:val="none" w:sz="0" w:space="0" w:color="auto"/>
        <w:right w:val="none" w:sz="0" w:space="0" w:color="auto"/>
      </w:divBdr>
    </w:div>
    <w:div w:id="1913538756">
      <w:bodyDiv w:val="1"/>
      <w:marLeft w:val="0"/>
      <w:marRight w:val="0"/>
      <w:marTop w:val="0"/>
      <w:marBottom w:val="0"/>
      <w:divBdr>
        <w:top w:val="none" w:sz="0" w:space="0" w:color="auto"/>
        <w:left w:val="none" w:sz="0" w:space="0" w:color="auto"/>
        <w:bottom w:val="none" w:sz="0" w:space="0" w:color="auto"/>
        <w:right w:val="none" w:sz="0" w:space="0" w:color="auto"/>
      </w:divBdr>
    </w:div>
    <w:div w:id="1928074511">
      <w:bodyDiv w:val="1"/>
      <w:marLeft w:val="0"/>
      <w:marRight w:val="0"/>
      <w:marTop w:val="0"/>
      <w:marBottom w:val="0"/>
      <w:divBdr>
        <w:top w:val="none" w:sz="0" w:space="0" w:color="auto"/>
        <w:left w:val="none" w:sz="0" w:space="0" w:color="auto"/>
        <w:bottom w:val="none" w:sz="0" w:space="0" w:color="auto"/>
        <w:right w:val="none" w:sz="0" w:space="0" w:color="auto"/>
      </w:divBdr>
    </w:div>
    <w:div w:id="1940795984">
      <w:bodyDiv w:val="1"/>
      <w:marLeft w:val="0"/>
      <w:marRight w:val="0"/>
      <w:marTop w:val="0"/>
      <w:marBottom w:val="0"/>
      <w:divBdr>
        <w:top w:val="none" w:sz="0" w:space="0" w:color="auto"/>
        <w:left w:val="none" w:sz="0" w:space="0" w:color="auto"/>
        <w:bottom w:val="none" w:sz="0" w:space="0" w:color="auto"/>
        <w:right w:val="none" w:sz="0" w:space="0" w:color="auto"/>
      </w:divBdr>
    </w:div>
    <w:div w:id="1940915875">
      <w:bodyDiv w:val="1"/>
      <w:marLeft w:val="0"/>
      <w:marRight w:val="0"/>
      <w:marTop w:val="0"/>
      <w:marBottom w:val="0"/>
      <w:divBdr>
        <w:top w:val="none" w:sz="0" w:space="0" w:color="auto"/>
        <w:left w:val="none" w:sz="0" w:space="0" w:color="auto"/>
        <w:bottom w:val="none" w:sz="0" w:space="0" w:color="auto"/>
        <w:right w:val="none" w:sz="0" w:space="0" w:color="auto"/>
      </w:divBdr>
    </w:div>
    <w:div w:id="1941141634">
      <w:bodyDiv w:val="1"/>
      <w:marLeft w:val="0"/>
      <w:marRight w:val="0"/>
      <w:marTop w:val="0"/>
      <w:marBottom w:val="0"/>
      <w:divBdr>
        <w:top w:val="none" w:sz="0" w:space="0" w:color="auto"/>
        <w:left w:val="none" w:sz="0" w:space="0" w:color="auto"/>
        <w:bottom w:val="none" w:sz="0" w:space="0" w:color="auto"/>
        <w:right w:val="none" w:sz="0" w:space="0" w:color="auto"/>
      </w:divBdr>
    </w:div>
    <w:div w:id="1966428124">
      <w:bodyDiv w:val="1"/>
      <w:marLeft w:val="0"/>
      <w:marRight w:val="0"/>
      <w:marTop w:val="0"/>
      <w:marBottom w:val="0"/>
      <w:divBdr>
        <w:top w:val="none" w:sz="0" w:space="0" w:color="auto"/>
        <w:left w:val="none" w:sz="0" w:space="0" w:color="auto"/>
        <w:bottom w:val="none" w:sz="0" w:space="0" w:color="auto"/>
        <w:right w:val="none" w:sz="0" w:space="0" w:color="auto"/>
      </w:divBdr>
    </w:div>
    <w:div w:id="1975478169">
      <w:bodyDiv w:val="1"/>
      <w:marLeft w:val="0"/>
      <w:marRight w:val="0"/>
      <w:marTop w:val="0"/>
      <w:marBottom w:val="0"/>
      <w:divBdr>
        <w:top w:val="none" w:sz="0" w:space="0" w:color="auto"/>
        <w:left w:val="none" w:sz="0" w:space="0" w:color="auto"/>
        <w:bottom w:val="none" w:sz="0" w:space="0" w:color="auto"/>
        <w:right w:val="none" w:sz="0" w:space="0" w:color="auto"/>
      </w:divBdr>
    </w:div>
    <w:div w:id="1985041666">
      <w:bodyDiv w:val="1"/>
      <w:marLeft w:val="0"/>
      <w:marRight w:val="0"/>
      <w:marTop w:val="0"/>
      <w:marBottom w:val="0"/>
      <w:divBdr>
        <w:top w:val="none" w:sz="0" w:space="0" w:color="auto"/>
        <w:left w:val="none" w:sz="0" w:space="0" w:color="auto"/>
        <w:bottom w:val="none" w:sz="0" w:space="0" w:color="auto"/>
        <w:right w:val="none" w:sz="0" w:space="0" w:color="auto"/>
      </w:divBdr>
    </w:div>
    <w:div w:id="1985159753">
      <w:bodyDiv w:val="1"/>
      <w:marLeft w:val="0"/>
      <w:marRight w:val="0"/>
      <w:marTop w:val="0"/>
      <w:marBottom w:val="0"/>
      <w:divBdr>
        <w:top w:val="none" w:sz="0" w:space="0" w:color="auto"/>
        <w:left w:val="none" w:sz="0" w:space="0" w:color="auto"/>
        <w:bottom w:val="none" w:sz="0" w:space="0" w:color="auto"/>
        <w:right w:val="none" w:sz="0" w:space="0" w:color="auto"/>
      </w:divBdr>
    </w:div>
    <w:div w:id="1992706572">
      <w:bodyDiv w:val="1"/>
      <w:marLeft w:val="0"/>
      <w:marRight w:val="0"/>
      <w:marTop w:val="0"/>
      <w:marBottom w:val="0"/>
      <w:divBdr>
        <w:top w:val="none" w:sz="0" w:space="0" w:color="auto"/>
        <w:left w:val="none" w:sz="0" w:space="0" w:color="auto"/>
        <w:bottom w:val="none" w:sz="0" w:space="0" w:color="auto"/>
        <w:right w:val="none" w:sz="0" w:space="0" w:color="auto"/>
      </w:divBdr>
    </w:div>
    <w:div w:id="2001152335">
      <w:bodyDiv w:val="1"/>
      <w:marLeft w:val="0"/>
      <w:marRight w:val="0"/>
      <w:marTop w:val="0"/>
      <w:marBottom w:val="0"/>
      <w:divBdr>
        <w:top w:val="none" w:sz="0" w:space="0" w:color="auto"/>
        <w:left w:val="none" w:sz="0" w:space="0" w:color="auto"/>
        <w:bottom w:val="none" w:sz="0" w:space="0" w:color="auto"/>
        <w:right w:val="none" w:sz="0" w:space="0" w:color="auto"/>
      </w:divBdr>
    </w:div>
    <w:div w:id="2022050741">
      <w:bodyDiv w:val="1"/>
      <w:marLeft w:val="0"/>
      <w:marRight w:val="0"/>
      <w:marTop w:val="0"/>
      <w:marBottom w:val="0"/>
      <w:divBdr>
        <w:top w:val="none" w:sz="0" w:space="0" w:color="auto"/>
        <w:left w:val="none" w:sz="0" w:space="0" w:color="auto"/>
        <w:bottom w:val="none" w:sz="0" w:space="0" w:color="auto"/>
        <w:right w:val="none" w:sz="0" w:space="0" w:color="auto"/>
      </w:divBdr>
    </w:div>
    <w:div w:id="2028016103">
      <w:bodyDiv w:val="1"/>
      <w:marLeft w:val="0"/>
      <w:marRight w:val="0"/>
      <w:marTop w:val="0"/>
      <w:marBottom w:val="0"/>
      <w:divBdr>
        <w:top w:val="none" w:sz="0" w:space="0" w:color="auto"/>
        <w:left w:val="none" w:sz="0" w:space="0" w:color="auto"/>
        <w:bottom w:val="none" w:sz="0" w:space="0" w:color="auto"/>
        <w:right w:val="none" w:sz="0" w:space="0" w:color="auto"/>
      </w:divBdr>
    </w:div>
    <w:div w:id="2058776817">
      <w:bodyDiv w:val="1"/>
      <w:marLeft w:val="0"/>
      <w:marRight w:val="0"/>
      <w:marTop w:val="0"/>
      <w:marBottom w:val="0"/>
      <w:divBdr>
        <w:top w:val="none" w:sz="0" w:space="0" w:color="auto"/>
        <w:left w:val="none" w:sz="0" w:space="0" w:color="auto"/>
        <w:bottom w:val="none" w:sz="0" w:space="0" w:color="auto"/>
        <w:right w:val="none" w:sz="0" w:space="0" w:color="auto"/>
      </w:divBdr>
    </w:div>
    <w:div w:id="2060588393">
      <w:bodyDiv w:val="1"/>
      <w:marLeft w:val="0"/>
      <w:marRight w:val="0"/>
      <w:marTop w:val="0"/>
      <w:marBottom w:val="0"/>
      <w:divBdr>
        <w:top w:val="none" w:sz="0" w:space="0" w:color="auto"/>
        <w:left w:val="none" w:sz="0" w:space="0" w:color="auto"/>
        <w:bottom w:val="none" w:sz="0" w:space="0" w:color="auto"/>
        <w:right w:val="none" w:sz="0" w:space="0" w:color="auto"/>
      </w:divBdr>
    </w:div>
    <w:div w:id="2068069306">
      <w:bodyDiv w:val="1"/>
      <w:marLeft w:val="0"/>
      <w:marRight w:val="0"/>
      <w:marTop w:val="0"/>
      <w:marBottom w:val="0"/>
      <w:divBdr>
        <w:top w:val="none" w:sz="0" w:space="0" w:color="auto"/>
        <w:left w:val="none" w:sz="0" w:space="0" w:color="auto"/>
        <w:bottom w:val="none" w:sz="0" w:space="0" w:color="auto"/>
        <w:right w:val="none" w:sz="0" w:space="0" w:color="auto"/>
      </w:divBdr>
    </w:div>
    <w:div w:id="2070492546">
      <w:bodyDiv w:val="1"/>
      <w:marLeft w:val="0"/>
      <w:marRight w:val="0"/>
      <w:marTop w:val="0"/>
      <w:marBottom w:val="0"/>
      <w:divBdr>
        <w:top w:val="none" w:sz="0" w:space="0" w:color="auto"/>
        <w:left w:val="none" w:sz="0" w:space="0" w:color="auto"/>
        <w:bottom w:val="none" w:sz="0" w:space="0" w:color="auto"/>
        <w:right w:val="none" w:sz="0" w:space="0" w:color="auto"/>
      </w:divBdr>
    </w:div>
    <w:div w:id="2085100654">
      <w:bodyDiv w:val="1"/>
      <w:marLeft w:val="0"/>
      <w:marRight w:val="0"/>
      <w:marTop w:val="0"/>
      <w:marBottom w:val="0"/>
      <w:divBdr>
        <w:top w:val="none" w:sz="0" w:space="0" w:color="auto"/>
        <w:left w:val="none" w:sz="0" w:space="0" w:color="auto"/>
        <w:bottom w:val="none" w:sz="0" w:space="0" w:color="auto"/>
        <w:right w:val="none" w:sz="0" w:space="0" w:color="auto"/>
      </w:divBdr>
    </w:div>
    <w:div w:id="2100784395">
      <w:bodyDiv w:val="1"/>
      <w:marLeft w:val="0"/>
      <w:marRight w:val="0"/>
      <w:marTop w:val="0"/>
      <w:marBottom w:val="0"/>
      <w:divBdr>
        <w:top w:val="none" w:sz="0" w:space="0" w:color="auto"/>
        <w:left w:val="none" w:sz="0" w:space="0" w:color="auto"/>
        <w:bottom w:val="none" w:sz="0" w:space="0" w:color="auto"/>
        <w:right w:val="none" w:sz="0" w:space="0" w:color="auto"/>
      </w:divBdr>
    </w:div>
    <w:div w:id="2109738193">
      <w:bodyDiv w:val="1"/>
      <w:marLeft w:val="0"/>
      <w:marRight w:val="0"/>
      <w:marTop w:val="0"/>
      <w:marBottom w:val="0"/>
      <w:divBdr>
        <w:top w:val="none" w:sz="0" w:space="0" w:color="auto"/>
        <w:left w:val="none" w:sz="0" w:space="0" w:color="auto"/>
        <w:bottom w:val="none" w:sz="0" w:space="0" w:color="auto"/>
        <w:right w:val="none" w:sz="0" w:space="0" w:color="auto"/>
      </w:divBdr>
    </w:div>
    <w:div w:id="2110811982">
      <w:bodyDiv w:val="1"/>
      <w:marLeft w:val="0"/>
      <w:marRight w:val="0"/>
      <w:marTop w:val="0"/>
      <w:marBottom w:val="0"/>
      <w:divBdr>
        <w:top w:val="none" w:sz="0" w:space="0" w:color="auto"/>
        <w:left w:val="none" w:sz="0" w:space="0" w:color="auto"/>
        <w:bottom w:val="none" w:sz="0" w:space="0" w:color="auto"/>
        <w:right w:val="none" w:sz="0" w:space="0" w:color="auto"/>
      </w:divBdr>
    </w:div>
    <w:div w:id="2116056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X6_iAq9ndAhUIXRoKHd8bAN4QjRx6BAgBEAU&amp;url=http://www.hkeaa.edu.hk/DocLibrary/SBA/HKDSE/Eng_DVD/atl_interrelationship.html&amp;psig=AOvVaw28gALVfkOFbgd-TNExd14v&amp;ust=1538074183638793" TargetMode="External"/><Relationship Id="rId13" Type="http://schemas.openxmlformats.org/officeDocument/2006/relationships/image" Target="media/image4.jpeg"/><Relationship Id="rId18" Type="http://schemas.openxmlformats.org/officeDocument/2006/relationships/image" Target="media/image8.jpe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hyperlink" Target="https://www.google.co.uk/url?sa=i&amp;rct=j&amp;q=&amp;esrc=s&amp;source=images&amp;cd=&amp;cad=rja&amp;uact=8&amp;ved=2ahUKEwj-3quAre3dAhULI8AKHYxRBDwQjRx6BAgBEAU&amp;url=https://www.educationworld.com/how-much-should-your-classroom-flex&amp;psig=AOvVaw2JBv_svzYdqPCsbl59m1o7&amp;ust=1538761916457687"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ogle.co.uk/search?q=entrepreneurship&amp;spell=1&amp;sa=X&amp;ved=0ahUKEwjX65yh7v7dAhVkCcAKHRUNBuQQBQgoKAA" TargetMode="Externa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Bat16</b:Tag>
    <b:SourceType>Book</b:SourceType>
    <b:Guid>{948FED86-CF64-407F-81CE-F9AF8F4EFA42}</b:Guid>
    <b:Author>
      <b:Author>
        <b:NameList>
          <b:Person>
            <b:Last>Bates</b:Last>
            <b:First>Bob</b:First>
          </b:Person>
        </b:NameList>
      </b:Author>
    </b:Author>
    <b:Title>Learning Theories Simplified</b:Title>
    <b:Year>2016</b:Year>
    <b:City>London</b:City>
    <b:Publisher>Sage</b:Publisher>
    <b:RefOrder>1</b:RefOrder>
  </b:Source>
  <b:Source>
    <b:Tag>Coh11</b:Tag>
    <b:SourceType>Book</b:SourceType>
    <b:Guid>{4E335FF8-B619-4E5E-94E6-342796A53B2B}</b:Guid>
    <b:Title>Research Mwthods in Education</b:Title>
    <b:Year>2011</b:Year>
    <b:Author>
      <b:Author>
        <b:NameList>
          <b:Person>
            <b:Last>Cohen</b:Last>
            <b:First>Louis</b:First>
          </b:Person>
          <b:Person>
            <b:Last>Lawrence</b:Last>
            <b:First>Manion</b:First>
          </b:Person>
          <b:Person>
            <b:Last>Morrison</b:Last>
            <b:First>Keith</b:First>
          </b:Person>
        </b:NameList>
      </b:Author>
    </b:Author>
    <b:City>London</b:City>
    <b:Publisher>Routledge</b:Publisher>
    <b:Edition>7th</b:Edition>
    <b:RefOrder>2</b:RefOrder>
  </b:Source>
  <b:Source>
    <b:Tag>Gri15</b:Tag>
    <b:SourceType>Book</b:SourceType>
    <b:Guid>{FCAF0F9E-76D7-4E7E-95CD-C6571865B6C8}</b:Guid>
    <b:Author>
      <b:Author>
        <b:NameList>
          <b:Person>
            <b:Last>Grigg</b:Last>
            <b:First>R</b:First>
          </b:Person>
        </b:NameList>
      </b:Author>
    </b:Author>
    <b:Title>Becoming an Outstanding Primary School Teacher</b:Title>
    <b:Year>2015</b:Year>
    <b:City>Oxon</b:City>
    <b:Publisher>Routledge</b:Publisher>
    <b:Edition>2</b:Edition>
    <b:RefOrder>3</b:RefOrder>
  </b:Source>
  <b:Source>
    <b:Tag>Sea14</b:Tag>
    <b:SourceType>Book</b:SourceType>
    <b:Guid>{CD5D0210-657F-4FA7-9812-3283107F4D03}</b:Guid>
    <b:Author>
      <b:Author>
        <b:NameList>
          <b:Person>
            <b:Last>Mcblain</b:Last>
            <b:First>Sean</b:First>
          </b:Person>
        </b:NameList>
      </b:Author>
    </b:Author>
    <b:Title>How Children learn</b:Title>
    <b:Year>2014</b:Year>
    <b:City>London</b:City>
    <b:Publisher>Sage</b:Publisher>
    <b:RefOrder>4</b:RefOrder>
  </b:Source>
  <b:Source>
    <b:Tag>Art06</b:Tag>
    <b:SourceType>Book</b:SourceType>
    <b:Guid>{65683BDF-F6AA-4D65-AF55-40CD4F5FBB4C}</b:Guid>
    <b:Title>Learning to Teach in the Primary School</b:Title>
    <b:Year>2006</b:Year>
    <b:City>London</b:City>
    <b:Publisher>Routledge</b:Publisher>
    <b:Author>
      <b:Author>
        <b:NameList>
          <b:Person>
            <b:Last>Arthur</b:Last>
            <b:First>James</b:First>
          </b:Person>
          <b:Person>
            <b:Last>Grainger</b:Last>
            <b:First>Teresa</b:First>
          </b:Person>
          <b:Person>
            <b:Last>Wray</b:Last>
            <b:First>David</b:First>
          </b:Person>
        </b:NameList>
      </b:Author>
    </b:Author>
    <b:RefOrder>5</b:RefOrder>
  </b:Source>
  <b:Source>
    <b:Tag>Aub16</b:Tag>
    <b:SourceType>Book</b:SourceType>
    <b:Guid>{6D6D4074-727E-4EC6-A813-397D07730389}</b:Guid>
    <b:Author>
      <b:Author>
        <b:Corporate>Aubrey, K and Riley, A</b:Corporate>
      </b:Author>
    </b:Author>
    <b:Title>Understanding &amp; Using Educational Theories</b:Title>
    <b:Year>2016</b:Year>
    <b:City>London</b:City>
    <b:Publisher>Sage</b:Publisher>
    <b:RefOrder>6</b:RefOrder>
  </b:Source>
  <b:Source>
    <b:Tag>Wel101</b:Tag>
    <b:SourceType>ElectronicSource</b:SourceType>
    <b:Guid>{ADDCB4AB-0D62-474B-A4DD-FEE10CF98F7C}</b:Guid>
    <b:Author>
      <b:Author>
        <b:NameList>
          <b:Person>
            <b:Last>Government</b:Last>
            <b:First>Welsh</b:First>
          </b:Person>
        </b:NameList>
      </b:Author>
    </b:Author>
    <b:Title>How to develop thinking and assessment for learning in the classroom</b:Title>
    <b:City>Cardiff</b:City>
    <b:Publisher>Welsh Government</b:Publisher>
    <b:Year>2010</b:Year>
    <b:RefOrder>9</b:RefOrder>
  </b:Source>
  <b:Source>
    <b:Tag>Hig11</b:Tag>
    <b:SourceType>Report</b:SourceType>
    <b:Guid>{6F9D979E-46D4-4F3E-9C63-697E824664DE}</b:Guid>
    <b:Title>Toolkik of strategies to improve learning</b:Title>
    <b:Year>2011</b:Year>
    <b:Publisher>The Sutton Trust</b:Publisher>
    <b:City>Durham</b:City>
    <b:Author>
      <b:Author>
        <b:NameList>
          <b:Person>
            <b:Last>Higgins</b:Last>
            <b:First>Steve</b:First>
          </b:Person>
          <b:Person>
            <b:Last>Coe</b:Last>
            <b:First>Robert</b:First>
          </b:Person>
          <b:Person>
            <b:Last>Kokotsaki</b:Last>
            <b:First>Dimitra</b:First>
          </b:Person>
        </b:NameList>
      </b:Author>
    </b:Author>
    <b:RefOrder>8</b:RefOrder>
  </b:Source>
  <b:Source>
    <b:Tag>Dav11</b:Tag>
    <b:SourceType>Book</b:SourceType>
    <b:Guid>{072CF616-E671-4E9D-9B6C-CF6F6E4A6769}</b:Guid>
    <b:Author>
      <b:Author>
        <b:NameList>
          <b:Person>
            <b:Last>Dunn</b:Last>
            <b:First>David</b:First>
          </b:Person>
        </b:NameList>
      </b:Author>
    </b:Author>
    <b:Title>How to become an Outstanding Primary Teacher</b:Title>
    <b:Year>2011</b:Year>
    <b:City>London</b:City>
    <b:Publisher>Continuum International Publishing Group</b:Publisher>
    <b:RefOrder>10</b:RefOrder>
  </b:Source>
  <b:Source>
    <b:Tag>Hat12</b:Tag>
    <b:SourceType>Book</b:SourceType>
    <b:Guid>{4C619B62-2E6D-486F-9C4E-0D356133CB3F}</b:Guid>
    <b:Author>
      <b:Author>
        <b:NameList>
          <b:Person>
            <b:Last>Hattie</b:Last>
            <b:First>John</b:First>
          </b:Person>
        </b:NameList>
      </b:Author>
    </b:Author>
    <b:Title>Visible Learning for Teachers Maximizing Impact on Learning</b:Title>
    <b:Year>2012</b:Year>
    <b:Publisher>Routledge</b:Publisher>
    <b:City>London</b:City>
    <b:RefOrder>11</b:RefOrder>
  </b:Source>
  <b:Source>
    <b:Tag>Cle91</b:Tag>
    <b:SourceType>Book</b:SourceType>
    <b:Guid>{1D2A04EC-99DC-4A9B-ACDE-B0C02AFC7465}</b:Guid>
    <b:Author>
      <b:Author>
        <b:NameList>
          <b:Person>
            <b:Last>Clemson</b:Last>
            <b:First>David</b:First>
          </b:Person>
          <b:Person>
            <b:Last>Clemson</b:Last>
            <b:First>Wendy</b:First>
          </b:Person>
        </b:NameList>
      </b:Author>
    </b:Author>
    <b:Title>Primary Assessment</b:Title>
    <b:Year>1991</b:Year>
    <b:City>Cheltenham</b:City>
    <b:Publisher>Stanley Thornes Ltd</b:Publisher>
    <b:Edition>1</b:Edition>
    <b:RefOrder>12</b:RefOrder>
  </b:Source>
  <b:Source>
    <b:Tag>Mur99</b:Tag>
    <b:SourceType>Book</b:SourceType>
    <b:Guid>{D649A77F-AE01-4031-97F9-532A95DD75DC}</b:Guid>
    <b:Author>
      <b:Author>
        <b:NameList>
          <b:Person>
            <b:Last>Murphy</b:Last>
            <b:First>P</b:First>
          </b:Person>
        </b:NameList>
      </b:Author>
    </b:Author>
    <b:Title>Learners, Learning and Assessment</b:Title>
    <b:Year>1999</b:Year>
    <b:City>London</b:City>
    <b:Publisher>SAGE</b:Publisher>
    <b:Edition>1</b:Edition>
    <b:RefOrder>14</b:RefOrder>
  </b:Source>
  <b:Source>
    <b:Tag>Tea18</b:Tag>
    <b:SourceType>InternetSite</b:SourceType>
    <b:Guid>{70B60B06-5CD5-49F1-AFCA-696D652D8FF0}</b:Guid>
    <b:Title>Teacher Evidence Inside Action</b:Title>
    <b:Year>2018</b:Year>
    <b:YearAccessed>2018</b:YearAccessed>
    <b:MonthAccessed>October</b:MonthAccessed>
    <b:DayAccessed>4th</b:DayAccessed>
    <b:URL>https://www.teachermagazine.com.au/articles/classroom-layout-what-does-the-research-say</b:URL>
    <b:Author>
      <b:Author>
        <b:NameList>
          <b:Person>
            <b:Last>ACER</b:Last>
          </b:Person>
        </b:NameList>
      </b:Author>
    </b:Author>
    <b:RefOrder>15</b:RefOrder>
  </b:Source>
  <b:Source>
    <b:Tag>Smy17</b:Tag>
    <b:SourceType>InternetSite</b:SourceType>
    <b:Guid>{187FD509-7D2C-43FB-81FA-4715F7C4014A}</b:Guid>
    <b:Author>
      <b:Author>
        <b:NameList>
          <b:Person>
            <b:Last>System</b:Last>
            <b:First>Smyth</b:First>
          </b:Person>
        </b:NameList>
      </b:Author>
    </b:Author>
    <b:Title>Top 10 Benefits of a Flexible-Seating Classroom</b:Title>
    <b:Year>2017</b:Year>
    <b:YearAccessed>2018</b:YearAccessed>
    <b:MonthAccessed>October</b:MonthAccessed>
    <b:DayAccessed>2nd</b:DayAccessed>
    <b:URL>https://smithsystem.com/smithfiles/2017/11/29/top-10-benefits-flexible-seating-classroom/</b:URL>
    <b:RefOrder>16</b:RefOrder>
  </b:Source>
  <b:Source>
    <b:Tag>Gov03</b:Tag>
    <b:SourceType>ElectronicSource</b:SourceType>
    <b:Guid>{8F7B8536-6A5C-4527-B5CA-732639A4B900}</b:Guid>
    <b:Author>
      <b:Author>
        <b:NameList>
          <b:Person>
            <b:Last>Government</b:Last>
            <b:First>Welsh</b:First>
          </b:Person>
        </b:NameList>
      </b:Author>
    </b:Author>
    <b:Title>Developing the Curriculum Cymreig</b:Title>
    <b:Year>2003</b:Year>
    <b:City>Cardiff</b:City>
    <b:Publisher>Welsh Government</b:Publisher>
    <b:RefOrder>17</b:RefOrder>
  </b:Source>
  <b:Source>
    <b:Tag>Uni18</b:Tag>
    <b:SourceType>InternetSite</b:SourceType>
    <b:Guid>{570ED0EC-2C02-4A10-8FE9-510A28234E3C}</b:Guid>
    <b:Title>UNCRC</b:Title>
    <b:Author>
      <b:Author>
        <b:NameList>
          <b:Person>
            <b:Last>Unicef</b:Last>
          </b:Person>
        </b:NameList>
      </b:Author>
    </b:Author>
    <b:YearAccessed>2018</b:YearAccessed>
    <b:MonthAccessed>September</b:MonthAccessed>
    <b:DayAccessed>28th</b:DayAccessed>
    <b:URL>https://www.unicef.org.uk/what-we-do/un-convention-child-rights/</b:URL>
    <b:Year>2018</b:Year>
    <b:RefOrder>18</b:RefOrder>
  </b:Source>
  <b:Source>
    <b:Tag>Gra15</b:Tag>
    <b:SourceType>ElectronicSource</b:SourceType>
    <b:Guid>{4AE1EF99-6DC4-4C1F-ABE9-50C6A4C7D152}</b:Guid>
    <b:Author>
      <b:Author>
        <b:NameList>
          <b:Person>
            <b:Last>Donaldson</b:Last>
            <b:First>Graham</b:First>
          </b:Person>
        </b:NameList>
      </b:Author>
    </b:Author>
    <b:Title>Successful Futures</b:Title>
    <b:City>Cardiff</b:City>
    <b:Publisher>OGL</b:Publisher>
    <b:Year>2015</b:Year>
    <b:RefOrder>19</b:RefOrder>
  </b:Source>
  <b:Source>
    <b:Tag>Hel10</b:Tag>
    <b:SourceType>Book</b:SourceType>
    <b:Guid>{38C01712-EFA3-4542-9387-9B7D0AF15F2D}</b:Guid>
    <b:Author>
      <b:Author>
        <b:NameList>
          <b:Person>
            <b:Last>Bilton</b:Last>
            <b:First>Helen</b:First>
          </b:Person>
        </b:NameList>
      </b:Author>
    </b:Author>
    <b:Title>Outdoor Learning in the Early Years Management and Innovation</b:Title>
    <b:Year>2010</b:Year>
    <b:City>Oxon</b:City>
    <b:Publisher>Routledge</b:Publisher>
    <b:Edition>3</b:Edition>
    <b:RefOrder>22</b:RefOrder>
  </b:Source>
  <b:Source>
    <b:Tag>Lir16</b:Tag>
    <b:SourceType>InternetSite</b:SourceType>
    <b:Guid>{81CB35E8-441A-4BF4-8E3C-F714EFA8426B}</b:Guid>
    <b:Author>
      <b:Author>
        <b:NameList>
          <b:Person>
            <b:Last>Margalit</b:Last>
            <b:First>Liraz</b:First>
          </b:Person>
        </b:NameList>
      </b:Author>
    </b:Author>
    <b:Title>Psychology today</b:Title>
    <b:Year>2016</b:Year>
    <b:YearAccessed>2018</b:YearAccessed>
    <b:MonthAccessed>October</b:MonthAccessed>
    <b:DayAccessed>4</b:DayAccessed>
    <b:URL>https://www.psychologytoday.com/us/blog/behind-online-behavior/201604/what-screen-time-can-really-do-kids-brains</b:URL>
    <b:RefOrder>23</b:RefOrder>
  </b:Source>
  <b:Source>
    <b:Tag>Ann01</b:Tag>
    <b:SourceType>Book</b:SourceType>
    <b:Guid>{19CC6C3C-C3D4-48DD-8431-F856B6E88552}</b:Guid>
    <b:Title>Teaching Children 3 to 11</b:Title>
    <b:Year>2001</b:Year>
    <b:Author>
      <b:Author>
        <b:NameList>
          <b:Person>
            <b:Last>Cockburn</b:Last>
            <b:First>Anne</b:First>
          </b:Person>
        </b:NameList>
      </b:Author>
    </b:Author>
    <b:City>London</b:City>
    <b:Publisher>Sage</b:Publisher>
    <b:RefOrder>24</b:RefOrder>
  </b:Source>
  <b:Source>
    <b:Tag>Wel10</b:Tag>
    <b:SourceType>ElectronicSource</b:SourceType>
    <b:Guid>{1CAB8C52-148F-4BD1-82D2-6C7973DC499E}</b:Guid>
    <b:Title>How to develop thinking and assessment for learning in the classroom</b:Title>
    <b:Year>2010</b:Year>
    <b:Author>
      <b:Author>
        <b:NameList>
          <b:Person>
            <b:Last>Government</b:Last>
            <b:First>Welsh</b:First>
          </b:Person>
        </b:NameList>
      </b:Author>
    </b:Author>
    <b:City>Cardiff</b:City>
    <b:Publisher>Welsh Government</b:Publisher>
    <b:RefOrder>25</b:RefOrder>
  </b:Source>
  <b:Source>
    <b:Tag>Wel09</b:Tag>
    <b:SourceType>Book</b:SourceType>
    <b:Guid>{E75D71AB-5D88-41AB-BA75-A35FA5CE4B8A}</b:Guid>
    <b:Author>
      <b:Author>
        <b:NameList>
          <b:Person>
            <b:Last>Government</b:Last>
            <b:First>Welsh</b:First>
          </b:Person>
        </b:NameList>
      </b:Author>
    </b:Author>
    <b:Title>Foundation Phase Outdoor Learning Handbook</b:Title>
    <b:Year>2009</b:Year>
    <b:City>Cardiff</b:City>
    <b:Publisher>Welsh Government</b:Publisher>
    <b:RefOrder>20</b:RefOrder>
  </b:Source>
  <b:Source>
    <b:Tag>Est17</b:Tag>
    <b:SourceType>Report</b:SourceType>
    <b:Guid>{6B63E446-1CD0-4B88-A294-2C06EC9338F4}</b:Guid>
    <b:Author>
      <b:Author>
        <b:NameList>
          <b:Person>
            <b:Last>Estyn</b:Last>
          </b:Person>
        </b:NameList>
      </b:Author>
    </b:Author>
    <b:Title>Effective feedback to support independent learners</b:Title>
    <b:Year>2016</b:Year>
    <b:Publisher>Estyn</b:Publisher>
    <b:City>Cardiff</b:City>
    <b:RefOrder>26</b:RefOrder>
  </b:Source>
  <b:Source>
    <b:Tag>BER18</b:Tag>
    <b:SourceType>ElectronicSource</b:SourceType>
    <b:Guid>{D850B607-A293-488D-8D57-AC0647E1D32B}</b:Guid>
    <b:Title>ETHICAL GUIDELINES FOR EDUCATIONAL RESEARCH</b:Title>
    <b:Year>2018</b:Year>
    <b:City>London</b:City>
    <b:Publisher>BERA</b:Publisher>
    <b:Author>
      <b:Author>
        <b:NameList>
          <b:Person>
            <b:Last>BERA</b:Last>
          </b:Person>
        </b:NameList>
      </b:Author>
    </b:Author>
    <b:RefOrder>27</b:RefOrder>
  </b:Source>
  <b:Source>
    <b:Tag>Placeholder3</b:Tag>
    <b:SourceType>Book</b:SourceType>
    <b:Guid>{245F4072-4E2A-4C72-B879-071BB74F3F8B}</b:Guid>
    <b:Author>
      <b:Author>
        <b:NameList>
          <b:Person>
            <b:Last>Clemson</b:Last>
            <b:First>David</b:First>
          </b:Person>
          <b:Person>
            <b:Last>Clemson</b:Last>
            <b:First>Wendy</b:First>
          </b:Person>
        </b:NameList>
      </b:Author>
    </b:Author>
    <b:Title>Primary Assessment</b:Title>
    <b:Year>1991</b:Year>
    <b:City>Cheltenham</b:City>
    <b:Publisher>Stanley Thornes Ltd</b:Publisher>
    <b:Edition>1</b:Edition>
    <b:RefOrder>28</b:RefOrder>
  </b:Source>
  <b:Source>
    <b:Tag>Pri18</b:Tag>
    <b:SourceType>InternetSite</b:SourceType>
    <b:Guid>{F8800A0B-2CE3-4E49-B32F-BAD0100161AE}</b:Guid>
    <b:Title>Printerest</b:Title>
    <b:Year>2018</b:Year>
    <b:Author>
      <b:Author>
        <b:NameList>
          <b:Person>
            <b:Last>Printerest</b:Last>
          </b:Person>
        </b:NameList>
      </b:Author>
    </b:Author>
    <b:YearAccessed>2018</b:YearAccessed>
    <b:MonthAccessed>October</b:MonthAccessed>
    <b:DayAccessed>7</b:DayAccessed>
    <b:URL>https://www.pinterest.co.uk/</b:URL>
    <b:RefOrder>29</b:RefOrder>
  </b:Source>
  <b:Source>
    <b:Tag>Wil98</b:Tag>
    <b:SourceType>Report</b:SourceType>
    <b:Guid>{7B771755-E98F-473D-A1F3-B5495AB7A25F}</b:Guid>
    <b:Author>
      <b:Author>
        <b:NameList>
          <b:Person>
            <b:Last>Black</b:Last>
            <b:First>Paul</b:First>
          </b:Person>
          <b:Person>
            <b:Last>Wiliam</b:Last>
            <b:First>Dylan</b:First>
          </b:Person>
        </b:NameList>
      </b:Author>
    </b:Author>
    <b:Title>Inside the Black Box</b:Title>
    <b:Year>1998</b:Year>
    <b:JournalName>Inside the Black Box: Raising Standards Through Classroom Assessment</b:JournalName>
    <b:Pages>1-13</b:Pages>
    <b:Volume>1</b:Volume>
    <b:Issue>1</b:Issue>
    <b:RefOrder>7</b:RefOrder>
  </b:Source>
  <b:Source>
    <b:Tag>NHS18</b:Tag>
    <b:SourceType>InternetSite</b:SourceType>
    <b:Guid>{43C9075E-A322-4ABE-98BF-2B6DB343C684}</b:Guid>
    <b:Author>
      <b:Author>
        <b:NameList>
          <b:Person>
            <b:Last>NHS</b:Last>
          </b:Person>
        </b:NameList>
      </b:Author>
    </b:Author>
    <b:Title>NHS</b:Title>
    <b:Year>2018</b:Year>
    <b:YearAccessed>2018</b:YearAccessed>
    <b:MonthAccessed>October</b:MonthAccessed>
    <b:DayAccessed>10</b:DayAccessed>
    <b:URL>http://www.wales.nhs.uk/</b:URL>
    <b:RefOrder>21</b:RefOrder>
  </b:Source>
  <b:Source>
    <b:Tag>Goo18</b:Tag>
    <b:SourceType>InternetSite</b:SourceType>
    <b:Guid>{DFCD76F9-6A84-4830-BEF3-8EEACF8DC473}</b:Guid>
    <b:Author>
      <b:Author>
        <b:NameList>
          <b:Person>
            <b:Last>Google</b:Last>
          </b:Person>
        </b:NameList>
      </b:Author>
    </b:Author>
    <b:Title>Google image</b:Title>
    <b:Year>2018</b:Year>
    <b:YearAccessed>2018</b:YearAccessed>
    <b:MonthAccessed>October</b:MonthAccessed>
    <b:DayAccessed>15</b:DayAccessed>
    <b:URL>https://www.google.co.uk/search?q=google+image&amp;source=lnms&amp;tbm=isch&amp;sa=X&amp;ved=0ahUKEwjXzeGY84reAhWNgVwKHaDVCY8Q_AUIDigB&amp;biw=1536&amp;bih=747</b:URL>
    <b:RefOrder>30</b:RefOrder>
  </b:Source>
  <b:Source>
    <b:Tag>Placeholder1</b:Tag>
    <b:SourceType>Book</b:SourceType>
    <b:Guid>{794AEEC3-8331-41CC-A94B-00582845E22C}</b:Guid>
    <b:Author>
      <b:Author>
        <b:NameList>
          <b:Person>
            <b:Last>Clemson</b:Last>
            <b:First>David</b:First>
          </b:Person>
          <b:Person>
            <b:Last>Clemson</b:Last>
            <b:First>Wendy</b:First>
          </b:Person>
        </b:NameList>
      </b:Author>
    </b:Author>
    <b:Title>Primary Assessment</b:Title>
    <b:Year>1991</b:Year>
    <b:City>Cheltenham</b:City>
    <b:Publisher>Stanley Thornes Ltd</b:Publisher>
    <b:Edition>1</b:Edition>
    <b:RefOrder>13</b:RefOrder>
  </b:Source>
</b:Sources>
</file>

<file path=customXml/itemProps1.xml><?xml version="1.0" encoding="utf-8"?>
<ds:datastoreItem xmlns:ds="http://schemas.openxmlformats.org/officeDocument/2006/customXml" ds:itemID="{95703254-E01B-44A0-B1B7-ECA55CC24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5987</Words>
  <Characters>34132</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Peter Lewis</dc:creator>
  <cp:keywords/>
  <dc:description/>
  <cp:lastModifiedBy>Adam Peter Lewis</cp:lastModifiedBy>
  <cp:revision>15</cp:revision>
  <dcterms:created xsi:type="dcterms:W3CDTF">2018-10-13T15:43:00Z</dcterms:created>
  <dcterms:modified xsi:type="dcterms:W3CDTF">2018-10-16T12:52:00Z</dcterms:modified>
</cp:coreProperties>
</file>