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8E41C" w14:textId="77777777" w:rsidR="00081D35" w:rsidRDefault="00081D35" w:rsidP="006577A7">
      <w:pPr>
        <w:jc w:val="center"/>
        <w:rPr>
          <w:rFonts w:cs="Times New Roman"/>
          <w:b/>
          <w:bCs/>
          <w:sz w:val="32"/>
          <w:szCs w:val="32"/>
        </w:rPr>
      </w:pPr>
    </w:p>
    <w:p w14:paraId="72E0404A" w14:textId="77777777" w:rsidR="00081D35" w:rsidRDefault="00081D35" w:rsidP="006577A7">
      <w:pPr>
        <w:jc w:val="center"/>
        <w:rPr>
          <w:rFonts w:cs="Times New Roman"/>
          <w:b/>
          <w:bCs/>
          <w:sz w:val="32"/>
          <w:szCs w:val="32"/>
        </w:rPr>
      </w:pPr>
    </w:p>
    <w:p w14:paraId="05CC4CEB" w14:textId="77777777" w:rsidR="00081D35" w:rsidRDefault="00081D35" w:rsidP="006577A7">
      <w:pPr>
        <w:jc w:val="center"/>
        <w:rPr>
          <w:rFonts w:cs="Times New Roman"/>
          <w:b/>
          <w:bCs/>
          <w:sz w:val="32"/>
          <w:szCs w:val="32"/>
        </w:rPr>
      </w:pPr>
    </w:p>
    <w:p w14:paraId="2D6AA94A" w14:textId="77777777" w:rsidR="00081D35" w:rsidRDefault="00081D35" w:rsidP="006577A7">
      <w:pPr>
        <w:jc w:val="center"/>
        <w:rPr>
          <w:rFonts w:cs="Times New Roman"/>
          <w:b/>
          <w:bCs/>
          <w:sz w:val="32"/>
          <w:szCs w:val="32"/>
        </w:rPr>
      </w:pPr>
    </w:p>
    <w:p w14:paraId="7EC7CE55" w14:textId="77777777" w:rsidR="00081D35" w:rsidRDefault="00081D35" w:rsidP="006577A7">
      <w:pPr>
        <w:jc w:val="center"/>
        <w:rPr>
          <w:rFonts w:cs="Times New Roman"/>
          <w:b/>
          <w:bCs/>
          <w:sz w:val="32"/>
          <w:szCs w:val="32"/>
        </w:rPr>
      </w:pPr>
    </w:p>
    <w:p w14:paraId="00E02503" w14:textId="6FED544C" w:rsidR="006577A7" w:rsidRDefault="006577A7" w:rsidP="00081D35">
      <w:pPr>
        <w:tabs>
          <w:tab w:val="left" w:pos="1260"/>
        </w:tabs>
        <w:jc w:val="center"/>
        <w:rPr>
          <w:rFonts w:cs="Times New Roman"/>
          <w:b/>
          <w:bCs/>
          <w:sz w:val="32"/>
          <w:szCs w:val="32"/>
        </w:rPr>
      </w:pPr>
      <w:r w:rsidRPr="009E113E">
        <w:rPr>
          <w:rFonts w:cs="Times New Roman"/>
          <w:b/>
          <w:bCs/>
          <w:sz w:val="32"/>
          <w:szCs w:val="32"/>
        </w:rPr>
        <w:t>M</w:t>
      </w:r>
      <w:r w:rsidR="00081D35">
        <w:rPr>
          <w:rFonts w:cs="Times New Roman"/>
          <w:b/>
          <w:bCs/>
          <w:sz w:val="32"/>
          <w:szCs w:val="32"/>
        </w:rPr>
        <w:t>ANAGEMENT ACCOUNTING (</w:t>
      </w:r>
      <w:r w:rsidR="00081D35" w:rsidRPr="009E113E">
        <w:rPr>
          <w:rFonts w:cs="Times New Roman"/>
          <w:b/>
          <w:bCs/>
          <w:sz w:val="32"/>
          <w:szCs w:val="32"/>
        </w:rPr>
        <w:t>LCBB5002</w:t>
      </w:r>
      <w:r w:rsidR="00081D35">
        <w:rPr>
          <w:rFonts w:cs="Times New Roman"/>
          <w:b/>
          <w:bCs/>
          <w:sz w:val="32"/>
          <w:szCs w:val="32"/>
        </w:rPr>
        <w:t>)</w:t>
      </w:r>
    </w:p>
    <w:p w14:paraId="715C4021" w14:textId="6F38D18F" w:rsidR="00A6049B" w:rsidRDefault="00081D35" w:rsidP="00081D35">
      <w:pPr>
        <w:ind w:left="720"/>
        <w:rPr>
          <w:rFonts w:cs="Times New Roman"/>
          <w:b/>
          <w:bCs/>
          <w:sz w:val="32"/>
          <w:szCs w:val="32"/>
        </w:rPr>
      </w:pPr>
      <w:r>
        <w:rPr>
          <w:rFonts w:cs="Times New Roman"/>
          <w:b/>
          <w:bCs/>
          <w:sz w:val="32"/>
          <w:szCs w:val="32"/>
        </w:rPr>
        <w:t xml:space="preserve">       Dr Widin Sha’ven</w:t>
      </w:r>
    </w:p>
    <w:p w14:paraId="10ECA99B" w14:textId="77777777" w:rsidR="00081D35" w:rsidRPr="00BF0622" w:rsidRDefault="00081D35" w:rsidP="00081D35">
      <w:pPr>
        <w:jc w:val="center"/>
        <w:rPr>
          <w:rFonts w:cs="Times New Roman"/>
          <w:b/>
          <w:bCs/>
          <w:sz w:val="28"/>
          <w:szCs w:val="28"/>
        </w:rPr>
      </w:pPr>
    </w:p>
    <w:p w14:paraId="6865BEE2" w14:textId="2D262D0D" w:rsidR="00081D35" w:rsidRDefault="00081D35" w:rsidP="00081D35">
      <w:pPr>
        <w:jc w:val="center"/>
        <w:rPr>
          <w:rFonts w:cs="Times New Roman"/>
          <w:b/>
          <w:bCs/>
          <w:sz w:val="28"/>
          <w:szCs w:val="28"/>
        </w:rPr>
      </w:pPr>
    </w:p>
    <w:p w14:paraId="2C9B07BE" w14:textId="5284CA75" w:rsidR="00081D35" w:rsidRDefault="00081D35" w:rsidP="00081D35">
      <w:pPr>
        <w:jc w:val="center"/>
        <w:rPr>
          <w:rFonts w:cs="Times New Roman"/>
          <w:b/>
          <w:bCs/>
          <w:sz w:val="28"/>
          <w:szCs w:val="28"/>
        </w:rPr>
      </w:pPr>
    </w:p>
    <w:p w14:paraId="4B57BA74" w14:textId="7F98C6B5" w:rsidR="00081D35" w:rsidRDefault="00081D35" w:rsidP="00081D35">
      <w:pPr>
        <w:jc w:val="center"/>
        <w:rPr>
          <w:rFonts w:cs="Times New Roman"/>
          <w:b/>
          <w:bCs/>
          <w:sz w:val="28"/>
          <w:szCs w:val="28"/>
        </w:rPr>
      </w:pPr>
    </w:p>
    <w:p w14:paraId="230C1467" w14:textId="77777777" w:rsidR="00081D35" w:rsidRPr="00BF0622" w:rsidRDefault="00081D35" w:rsidP="00081D35">
      <w:pPr>
        <w:jc w:val="center"/>
        <w:rPr>
          <w:rFonts w:cs="Times New Roman"/>
          <w:b/>
          <w:bCs/>
          <w:sz w:val="28"/>
          <w:szCs w:val="28"/>
        </w:rPr>
      </w:pPr>
    </w:p>
    <w:p w14:paraId="2258E02F" w14:textId="77777777" w:rsidR="00081D35" w:rsidRPr="00BF0622" w:rsidRDefault="00081D35" w:rsidP="00081D35">
      <w:pPr>
        <w:jc w:val="center"/>
        <w:rPr>
          <w:rFonts w:cs="Times New Roman"/>
          <w:b/>
          <w:bCs/>
          <w:sz w:val="28"/>
          <w:szCs w:val="28"/>
        </w:rPr>
      </w:pPr>
    </w:p>
    <w:p w14:paraId="469D3D1F" w14:textId="77777777" w:rsidR="00081D35" w:rsidRPr="00BF0622" w:rsidRDefault="00081D35" w:rsidP="00081D35">
      <w:pPr>
        <w:jc w:val="center"/>
        <w:rPr>
          <w:rFonts w:cs="Times New Roman"/>
          <w:b/>
          <w:bCs/>
          <w:sz w:val="28"/>
          <w:szCs w:val="28"/>
        </w:rPr>
      </w:pPr>
    </w:p>
    <w:p w14:paraId="193EA422" w14:textId="02AB3D4C" w:rsidR="00081D35" w:rsidRPr="00081D35" w:rsidRDefault="00081D35" w:rsidP="00081D35">
      <w:pPr>
        <w:tabs>
          <w:tab w:val="left" w:pos="1170"/>
        </w:tabs>
        <w:ind w:left="720"/>
        <w:rPr>
          <w:rFonts w:cs="Times New Roman"/>
          <w:b/>
          <w:bCs/>
          <w:sz w:val="32"/>
          <w:szCs w:val="32"/>
        </w:rPr>
      </w:pPr>
      <w:r>
        <w:rPr>
          <w:rFonts w:cs="Times New Roman"/>
          <w:b/>
          <w:bCs/>
          <w:sz w:val="32"/>
          <w:szCs w:val="32"/>
        </w:rPr>
        <w:t xml:space="preserve">       </w:t>
      </w:r>
      <w:r w:rsidRPr="00081D35">
        <w:rPr>
          <w:rFonts w:cs="Times New Roman"/>
          <w:b/>
          <w:bCs/>
          <w:sz w:val="32"/>
          <w:szCs w:val="32"/>
        </w:rPr>
        <w:t>Raluca-Elena Bretea</w:t>
      </w:r>
    </w:p>
    <w:p w14:paraId="132B65F9" w14:textId="7308B648" w:rsidR="00081D35" w:rsidRPr="00081D35" w:rsidRDefault="00081D35" w:rsidP="00081D35">
      <w:pPr>
        <w:tabs>
          <w:tab w:val="left" w:pos="1260"/>
        </w:tabs>
        <w:ind w:firstLine="720"/>
        <w:rPr>
          <w:rFonts w:cs="Times New Roman"/>
          <w:b/>
          <w:bCs/>
          <w:sz w:val="32"/>
          <w:szCs w:val="32"/>
        </w:rPr>
      </w:pPr>
      <w:r>
        <w:rPr>
          <w:rFonts w:cs="Times New Roman"/>
          <w:b/>
          <w:bCs/>
          <w:sz w:val="32"/>
          <w:szCs w:val="32"/>
        </w:rPr>
        <w:t xml:space="preserve">       </w:t>
      </w:r>
      <w:r w:rsidRPr="00081D35">
        <w:rPr>
          <w:rFonts w:cs="Times New Roman"/>
          <w:b/>
          <w:bCs/>
          <w:sz w:val="32"/>
          <w:szCs w:val="32"/>
        </w:rPr>
        <w:t>Student ID 1917325</w:t>
      </w:r>
    </w:p>
    <w:p w14:paraId="02F3CF16" w14:textId="77777777" w:rsidR="00081D35" w:rsidRPr="00BF0622" w:rsidRDefault="00081D35" w:rsidP="00081D35">
      <w:pPr>
        <w:rPr>
          <w:b/>
          <w:bCs/>
        </w:rPr>
      </w:pPr>
    </w:p>
    <w:p w14:paraId="5E5C395C" w14:textId="77777777" w:rsidR="00081D35" w:rsidRPr="00BF0622" w:rsidRDefault="00081D35" w:rsidP="00081D35">
      <w:pPr>
        <w:rPr>
          <w:b/>
          <w:bCs/>
        </w:rPr>
      </w:pPr>
    </w:p>
    <w:p w14:paraId="5A051B14" w14:textId="77777777" w:rsidR="00081D35" w:rsidRPr="00081D35" w:rsidRDefault="00081D35" w:rsidP="006577A7">
      <w:pPr>
        <w:jc w:val="center"/>
        <w:rPr>
          <w:rFonts w:cs="Times New Roman"/>
          <w:sz w:val="32"/>
          <w:szCs w:val="32"/>
        </w:rPr>
      </w:pPr>
    </w:p>
    <w:p w14:paraId="4C4CBFEE" w14:textId="77777777" w:rsidR="00EE67D9" w:rsidRPr="009E113E" w:rsidRDefault="00EE67D9">
      <w:pPr>
        <w:spacing w:line="259" w:lineRule="auto"/>
        <w:jc w:val="left"/>
        <w:rPr>
          <w:rFonts w:eastAsiaTheme="majorEastAsia" w:cstheme="majorBidi"/>
          <w:b/>
          <w:sz w:val="28"/>
          <w:szCs w:val="32"/>
          <w:lang w:val="en-IN"/>
        </w:rPr>
      </w:pPr>
      <w:r w:rsidRPr="009E113E">
        <w:br w:type="page"/>
      </w:r>
    </w:p>
    <w:sdt>
      <w:sdtPr>
        <w:rPr>
          <w:rFonts w:ascii="Times New Roman" w:eastAsiaTheme="minorHAnsi" w:hAnsi="Times New Roman" w:cstheme="minorBidi"/>
          <w:color w:val="auto"/>
          <w:sz w:val="24"/>
          <w:szCs w:val="22"/>
          <w:lang w:val="en-GB"/>
        </w:rPr>
        <w:id w:val="-1889799927"/>
        <w:docPartObj>
          <w:docPartGallery w:val="Table of Contents"/>
          <w:docPartUnique/>
        </w:docPartObj>
      </w:sdtPr>
      <w:sdtEndPr>
        <w:rPr>
          <w:b/>
          <w:bCs/>
          <w:noProof/>
        </w:rPr>
      </w:sdtEndPr>
      <w:sdtContent>
        <w:p w14:paraId="3D6A6F99" w14:textId="77777777" w:rsidR="00A57DE7" w:rsidRDefault="00A57DE7" w:rsidP="000E4264">
          <w:pPr>
            <w:pStyle w:val="TOCHeading"/>
            <w:jc w:val="center"/>
            <w:rPr>
              <w:rFonts w:ascii="Times New Roman" w:eastAsiaTheme="minorHAnsi" w:hAnsi="Times New Roman" w:cstheme="minorBidi"/>
              <w:color w:val="auto"/>
              <w:sz w:val="24"/>
              <w:szCs w:val="22"/>
              <w:lang w:val="en-GB"/>
            </w:rPr>
          </w:pPr>
        </w:p>
        <w:p w14:paraId="0A82A3BB" w14:textId="1D7F935F" w:rsidR="008603E8" w:rsidRPr="009E113E" w:rsidRDefault="008603E8" w:rsidP="000E4264">
          <w:pPr>
            <w:pStyle w:val="TOCHeading"/>
            <w:jc w:val="center"/>
            <w:rPr>
              <w:rFonts w:ascii="Times New Roman" w:hAnsi="Times New Roman" w:cs="Times New Roman"/>
              <w:b/>
              <w:bCs/>
              <w:color w:val="auto"/>
            </w:rPr>
          </w:pPr>
          <w:r w:rsidRPr="009E113E">
            <w:rPr>
              <w:rFonts w:ascii="Times New Roman" w:hAnsi="Times New Roman" w:cs="Times New Roman"/>
              <w:b/>
              <w:bCs/>
              <w:color w:val="auto"/>
            </w:rPr>
            <w:t>Table of Contents</w:t>
          </w:r>
        </w:p>
        <w:p w14:paraId="4A5EF20F" w14:textId="5660183C" w:rsidR="008603E8" w:rsidRPr="009E113E" w:rsidRDefault="008603E8">
          <w:pPr>
            <w:pStyle w:val="TOC1"/>
            <w:tabs>
              <w:tab w:val="right" w:leader="dot" w:pos="9016"/>
            </w:tabs>
            <w:rPr>
              <w:rFonts w:asciiTheme="minorHAnsi" w:eastAsiaTheme="minorEastAsia" w:hAnsiTheme="minorHAnsi"/>
              <w:noProof/>
              <w:sz w:val="22"/>
              <w:lang w:val="en-IN" w:eastAsia="en-IN"/>
            </w:rPr>
          </w:pPr>
          <w:r w:rsidRPr="009E113E">
            <w:fldChar w:fldCharType="begin"/>
          </w:r>
          <w:r w:rsidRPr="009E113E">
            <w:instrText xml:space="preserve"> TOC \o "1-3" \h \z \u </w:instrText>
          </w:r>
          <w:r w:rsidRPr="009E113E">
            <w:fldChar w:fldCharType="separate"/>
          </w:r>
          <w:hyperlink w:anchor="_Toc67659217" w:history="1">
            <w:r w:rsidRPr="009E113E">
              <w:rPr>
                <w:rStyle w:val="Hyperlink"/>
                <w:noProof/>
                <w:color w:val="auto"/>
              </w:rPr>
              <w:t>Introduction</w:t>
            </w:r>
            <w:r w:rsidRPr="009E113E">
              <w:rPr>
                <w:noProof/>
                <w:webHidden/>
              </w:rPr>
              <w:tab/>
            </w:r>
            <w:r w:rsidRPr="009E113E">
              <w:rPr>
                <w:noProof/>
                <w:webHidden/>
              </w:rPr>
              <w:fldChar w:fldCharType="begin"/>
            </w:r>
            <w:r w:rsidRPr="009E113E">
              <w:rPr>
                <w:noProof/>
                <w:webHidden/>
              </w:rPr>
              <w:instrText xml:space="preserve"> PAGEREF _Toc67659217 \h </w:instrText>
            </w:r>
            <w:r w:rsidRPr="009E113E">
              <w:rPr>
                <w:noProof/>
                <w:webHidden/>
              </w:rPr>
            </w:r>
            <w:r w:rsidRPr="009E113E">
              <w:rPr>
                <w:noProof/>
                <w:webHidden/>
              </w:rPr>
              <w:fldChar w:fldCharType="separate"/>
            </w:r>
            <w:r w:rsidRPr="009E113E">
              <w:rPr>
                <w:noProof/>
                <w:webHidden/>
              </w:rPr>
              <w:t>3</w:t>
            </w:r>
            <w:r w:rsidRPr="009E113E">
              <w:rPr>
                <w:noProof/>
                <w:webHidden/>
              </w:rPr>
              <w:fldChar w:fldCharType="end"/>
            </w:r>
          </w:hyperlink>
        </w:p>
        <w:p w14:paraId="3778F846" w14:textId="0937E775" w:rsidR="008603E8" w:rsidRPr="009E113E" w:rsidRDefault="007045F3">
          <w:pPr>
            <w:pStyle w:val="TOC1"/>
            <w:tabs>
              <w:tab w:val="right" w:leader="dot" w:pos="9016"/>
            </w:tabs>
            <w:rPr>
              <w:rFonts w:asciiTheme="minorHAnsi" w:eastAsiaTheme="minorEastAsia" w:hAnsiTheme="minorHAnsi"/>
              <w:noProof/>
              <w:sz w:val="22"/>
              <w:lang w:val="en-IN" w:eastAsia="en-IN"/>
            </w:rPr>
          </w:pPr>
          <w:hyperlink w:anchor="_Toc67659218" w:history="1">
            <w:r w:rsidR="008603E8" w:rsidRPr="009E113E">
              <w:rPr>
                <w:rStyle w:val="Hyperlink"/>
                <w:noProof/>
                <w:color w:val="auto"/>
              </w:rPr>
              <w:t>A brief introduction to Harriot Hotels</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_Toc67659218 \h </w:instrText>
            </w:r>
            <w:r w:rsidR="008603E8" w:rsidRPr="009E113E">
              <w:rPr>
                <w:noProof/>
                <w:webHidden/>
              </w:rPr>
            </w:r>
            <w:r w:rsidR="008603E8" w:rsidRPr="009E113E">
              <w:rPr>
                <w:noProof/>
                <w:webHidden/>
              </w:rPr>
              <w:fldChar w:fldCharType="separate"/>
            </w:r>
            <w:r w:rsidR="008603E8" w:rsidRPr="009E113E">
              <w:rPr>
                <w:noProof/>
                <w:webHidden/>
              </w:rPr>
              <w:t>3</w:t>
            </w:r>
            <w:r w:rsidR="008603E8" w:rsidRPr="009E113E">
              <w:rPr>
                <w:noProof/>
                <w:webHidden/>
              </w:rPr>
              <w:fldChar w:fldCharType="end"/>
            </w:r>
          </w:hyperlink>
        </w:p>
        <w:p w14:paraId="36D97291" w14:textId="7C186BE3" w:rsidR="008603E8" w:rsidRPr="009E113E" w:rsidRDefault="007045F3">
          <w:pPr>
            <w:pStyle w:val="TOC1"/>
            <w:tabs>
              <w:tab w:val="right" w:leader="dot" w:pos="9016"/>
            </w:tabs>
            <w:rPr>
              <w:rFonts w:asciiTheme="minorHAnsi" w:eastAsiaTheme="minorEastAsia" w:hAnsiTheme="minorHAnsi"/>
              <w:noProof/>
              <w:sz w:val="22"/>
              <w:lang w:val="en-IN" w:eastAsia="en-IN"/>
            </w:rPr>
          </w:pPr>
          <w:hyperlink w:anchor="_Toc67659219" w:history="1">
            <w:r w:rsidR="008603E8" w:rsidRPr="009E113E">
              <w:rPr>
                <w:rStyle w:val="Hyperlink"/>
                <w:noProof/>
                <w:color w:val="auto"/>
              </w:rPr>
              <w:t>Approaches to Cost items</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_Toc67659219 \h </w:instrText>
            </w:r>
            <w:r w:rsidR="008603E8" w:rsidRPr="009E113E">
              <w:rPr>
                <w:noProof/>
                <w:webHidden/>
              </w:rPr>
            </w:r>
            <w:r w:rsidR="008603E8" w:rsidRPr="009E113E">
              <w:rPr>
                <w:noProof/>
                <w:webHidden/>
              </w:rPr>
              <w:fldChar w:fldCharType="separate"/>
            </w:r>
            <w:r w:rsidR="008603E8" w:rsidRPr="009E113E">
              <w:rPr>
                <w:noProof/>
                <w:webHidden/>
              </w:rPr>
              <w:t>3</w:t>
            </w:r>
            <w:r w:rsidR="008603E8" w:rsidRPr="009E113E">
              <w:rPr>
                <w:noProof/>
                <w:webHidden/>
              </w:rPr>
              <w:fldChar w:fldCharType="end"/>
            </w:r>
          </w:hyperlink>
        </w:p>
        <w:p w14:paraId="4F0CF60C" w14:textId="379F4985" w:rsidR="008603E8" w:rsidRPr="009E113E" w:rsidRDefault="007045F3">
          <w:pPr>
            <w:pStyle w:val="TOC2"/>
            <w:tabs>
              <w:tab w:val="right" w:leader="dot" w:pos="9016"/>
            </w:tabs>
            <w:rPr>
              <w:rFonts w:asciiTheme="minorHAnsi" w:eastAsiaTheme="minorEastAsia" w:hAnsiTheme="minorHAnsi"/>
              <w:noProof/>
              <w:sz w:val="22"/>
              <w:lang w:val="en-IN" w:eastAsia="en-IN"/>
            </w:rPr>
          </w:pPr>
          <w:hyperlink w:anchor="_Toc67659220" w:history="1">
            <w:r w:rsidR="008603E8" w:rsidRPr="009E113E">
              <w:rPr>
                <w:rStyle w:val="Hyperlink"/>
                <w:noProof/>
                <w:color w:val="auto"/>
              </w:rPr>
              <w:t>Advertising cost</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_Toc67659220 \h </w:instrText>
            </w:r>
            <w:r w:rsidR="008603E8" w:rsidRPr="009E113E">
              <w:rPr>
                <w:noProof/>
                <w:webHidden/>
              </w:rPr>
            </w:r>
            <w:r w:rsidR="008603E8" w:rsidRPr="009E113E">
              <w:rPr>
                <w:noProof/>
                <w:webHidden/>
              </w:rPr>
              <w:fldChar w:fldCharType="separate"/>
            </w:r>
            <w:r w:rsidR="008603E8" w:rsidRPr="009E113E">
              <w:rPr>
                <w:noProof/>
                <w:webHidden/>
              </w:rPr>
              <w:t>4</w:t>
            </w:r>
            <w:r w:rsidR="008603E8" w:rsidRPr="009E113E">
              <w:rPr>
                <w:noProof/>
                <w:webHidden/>
              </w:rPr>
              <w:fldChar w:fldCharType="end"/>
            </w:r>
          </w:hyperlink>
        </w:p>
        <w:p w14:paraId="3F480E3D" w14:textId="699378F2" w:rsidR="008603E8" w:rsidRPr="009E113E" w:rsidRDefault="007045F3">
          <w:pPr>
            <w:pStyle w:val="TOC2"/>
            <w:tabs>
              <w:tab w:val="right" w:leader="dot" w:pos="9016"/>
            </w:tabs>
            <w:rPr>
              <w:rFonts w:asciiTheme="minorHAnsi" w:eastAsiaTheme="minorEastAsia" w:hAnsiTheme="minorHAnsi"/>
              <w:noProof/>
              <w:sz w:val="22"/>
              <w:lang w:val="en-IN" w:eastAsia="en-IN"/>
            </w:rPr>
          </w:pPr>
          <w:hyperlink w:anchor="_Toc67659221" w:history="1">
            <w:r w:rsidR="008603E8" w:rsidRPr="009E113E">
              <w:rPr>
                <w:rStyle w:val="Hyperlink"/>
                <w:noProof/>
                <w:color w:val="auto"/>
              </w:rPr>
              <w:t>Interest on loans</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_Toc67659221 \h </w:instrText>
            </w:r>
            <w:r w:rsidR="008603E8" w:rsidRPr="009E113E">
              <w:rPr>
                <w:noProof/>
                <w:webHidden/>
              </w:rPr>
            </w:r>
            <w:r w:rsidR="008603E8" w:rsidRPr="009E113E">
              <w:rPr>
                <w:noProof/>
                <w:webHidden/>
              </w:rPr>
              <w:fldChar w:fldCharType="separate"/>
            </w:r>
            <w:r w:rsidR="008603E8" w:rsidRPr="009E113E">
              <w:rPr>
                <w:noProof/>
                <w:webHidden/>
              </w:rPr>
              <w:t>4</w:t>
            </w:r>
            <w:r w:rsidR="008603E8" w:rsidRPr="009E113E">
              <w:rPr>
                <w:noProof/>
                <w:webHidden/>
              </w:rPr>
              <w:fldChar w:fldCharType="end"/>
            </w:r>
          </w:hyperlink>
        </w:p>
        <w:p w14:paraId="4A5718DF" w14:textId="2BC99255" w:rsidR="008603E8" w:rsidRPr="009E113E" w:rsidRDefault="007045F3">
          <w:pPr>
            <w:pStyle w:val="TOC2"/>
            <w:tabs>
              <w:tab w:val="right" w:leader="dot" w:pos="9016"/>
            </w:tabs>
            <w:rPr>
              <w:rFonts w:asciiTheme="minorHAnsi" w:eastAsiaTheme="minorEastAsia" w:hAnsiTheme="minorHAnsi"/>
              <w:noProof/>
              <w:sz w:val="22"/>
              <w:lang w:val="en-IN" w:eastAsia="en-IN"/>
            </w:rPr>
          </w:pPr>
          <w:hyperlink w:anchor="_Toc67659222" w:history="1">
            <w:r w:rsidR="008603E8" w:rsidRPr="009E113E">
              <w:rPr>
                <w:rStyle w:val="Hyperlink"/>
                <w:noProof/>
                <w:color w:val="auto"/>
              </w:rPr>
              <w:t>Housekeeping and cleaning</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_Toc67659222 \h </w:instrText>
            </w:r>
            <w:r w:rsidR="008603E8" w:rsidRPr="009E113E">
              <w:rPr>
                <w:noProof/>
                <w:webHidden/>
              </w:rPr>
            </w:r>
            <w:r w:rsidR="008603E8" w:rsidRPr="009E113E">
              <w:rPr>
                <w:noProof/>
                <w:webHidden/>
              </w:rPr>
              <w:fldChar w:fldCharType="separate"/>
            </w:r>
            <w:r w:rsidR="008603E8" w:rsidRPr="009E113E">
              <w:rPr>
                <w:noProof/>
                <w:webHidden/>
              </w:rPr>
              <w:t>5</w:t>
            </w:r>
            <w:r w:rsidR="008603E8" w:rsidRPr="009E113E">
              <w:rPr>
                <w:noProof/>
                <w:webHidden/>
              </w:rPr>
              <w:fldChar w:fldCharType="end"/>
            </w:r>
          </w:hyperlink>
        </w:p>
        <w:p w14:paraId="0A61ED45" w14:textId="3E2FEACB" w:rsidR="008603E8" w:rsidRPr="009E113E" w:rsidRDefault="007045F3">
          <w:pPr>
            <w:pStyle w:val="TOC2"/>
            <w:tabs>
              <w:tab w:val="right" w:leader="dot" w:pos="9016"/>
            </w:tabs>
            <w:rPr>
              <w:rFonts w:asciiTheme="minorHAnsi" w:eastAsiaTheme="minorEastAsia" w:hAnsiTheme="minorHAnsi"/>
              <w:noProof/>
              <w:sz w:val="22"/>
              <w:lang w:val="en-IN" w:eastAsia="en-IN"/>
            </w:rPr>
          </w:pPr>
          <w:hyperlink w:anchor="_Toc67659223" w:history="1">
            <w:r w:rsidR="008603E8" w:rsidRPr="009E113E">
              <w:rPr>
                <w:rStyle w:val="Hyperlink"/>
                <w:noProof/>
                <w:color w:val="auto"/>
              </w:rPr>
              <w:t>Customer discount</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_Toc67659223 \h </w:instrText>
            </w:r>
            <w:r w:rsidR="008603E8" w:rsidRPr="009E113E">
              <w:rPr>
                <w:noProof/>
                <w:webHidden/>
              </w:rPr>
            </w:r>
            <w:r w:rsidR="008603E8" w:rsidRPr="009E113E">
              <w:rPr>
                <w:noProof/>
                <w:webHidden/>
              </w:rPr>
              <w:fldChar w:fldCharType="separate"/>
            </w:r>
            <w:r w:rsidR="008603E8" w:rsidRPr="009E113E">
              <w:rPr>
                <w:noProof/>
                <w:webHidden/>
              </w:rPr>
              <w:t>5</w:t>
            </w:r>
            <w:r w:rsidR="008603E8" w:rsidRPr="009E113E">
              <w:rPr>
                <w:noProof/>
                <w:webHidden/>
              </w:rPr>
              <w:fldChar w:fldCharType="end"/>
            </w:r>
          </w:hyperlink>
        </w:p>
        <w:p w14:paraId="69D823C4" w14:textId="6AA7A0C2" w:rsidR="008603E8" w:rsidRPr="009E113E" w:rsidRDefault="007045F3">
          <w:pPr>
            <w:pStyle w:val="TOC2"/>
            <w:tabs>
              <w:tab w:val="right" w:leader="dot" w:pos="9016"/>
            </w:tabs>
            <w:rPr>
              <w:rFonts w:asciiTheme="minorHAnsi" w:eastAsiaTheme="minorEastAsia" w:hAnsiTheme="minorHAnsi"/>
              <w:noProof/>
              <w:sz w:val="22"/>
              <w:lang w:val="en-IN" w:eastAsia="en-IN"/>
            </w:rPr>
          </w:pPr>
          <w:hyperlink w:anchor="_Toc67659224" w:history="1">
            <w:r w:rsidR="008603E8" w:rsidRPr="009E113E">
              <w:rPr>
                <w:rStyle w:val="Hyperlink"/>
                <w:noProof/>
                <w:color w:val="auto"/>
              </w:rPr>
              <w:t>Stationeries</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_Toc67659224 \h </w:instrText>
            </w:r>
            <w:r w:rsidR="008603E8" w:rsidRPr="009E113E">
              <w:rPr>
                <w:noProof/>
                <w:webHidden/>
              </w:rPr>
            </w:r>
            <w:r w:rsidR="008603E8" w:rsidRPr="009E113E">
              <w:rPr>
                <w:noProof/>
                <w:webHidden/>
              </w:rPr>
              <w:fldChar w:fldCharType="separate"/>
            </w:r>
            <w:r w:rsidR="008603E8" w:rsidRPr="009E113E">
              <w:rPr>
                <w:noProof/>
                <w:webHidden/>
              </w:rPr>
              <w:t>5</w:t>
            </w:r>
            <w:r w:rsidR="008603E8" w:rsidRPr="009E113E">
              <w:rPr>
                <w:noProof/>
                <w:webHidden/>
              </w:rPr>
              <w:fldChar w:fldCharType="end"/>
            </w:r>
          </w:hyperlink>
        </w:p>
        <w:p w14:paraId="23E0FCC8" w14:textId="3609623F" w:rsidR="008603E8" w:rsidRPr="009E113E" w:rsidRDefault="007045F3">
          <w:pPr>
            <w:pStyle w:val="TOC1"/>
            <w:tabs>
              <w:tab w:val="right" w:leader="dot" w:pos="9016"/>
            </w:tabs>
            <w:rPr>
              <w:rFonts w:asciiTheme="minorHAnsi" w:eastAsiaTheme="minorEastAsia" w:hAnsiTheme="minorHAnsi"/>
              <w:noProof/>
              <w:sz w:val="22"/>
              <w:lang w:val="en-IN" w:eastAsia="en-IN"/>
            </w:rPr>
          </w:pPr>
          <w:hyperlink w:anchor="_Toc67659225" w:history="1">
            <w:r w:rsidR="008603E8" w:rsidRPr="009E113E">
              <w:rPr>
                <w:rStyle w:val="Hyperlink"/>
                <w:noProof/>
                <w:color w:val="auto"/>
              </w:rPr>
              <w:t>Conclusion</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_Toc67659225 \h </w:instrText>
            </w:r>
            <w:r w:rsidR="008603E8" w:rsidRPr="009E113E">
              <w:rPr>
                <w:noProof/>
                <w:webHidden/>
              </w:rPr>
            </w:r>
            <w:r w:rsidR="008603E8" w:rsidRPr="009E113E">
              <w:rPr>
                <w:noProof/>
                <w:webHidden/>
              </w:rPr>
              <w:fldChar w:fldCharType="separate"/>
            </w:r>
            <w:r w:rsidR="008603E8" w:rsidRPr="009E113E">
              <w:rPr>
                <w:noProof/>
                <w:webHidden/>
              </w:rPr>
              <w:t>6</w:t>
            </w:r>
            <w:r w:rsidR="008603E8" w:rsidRPr="009E113E">
              <w:rPr>
                <w:noProof/>
                <w:webHidden/>
              </w:rPr>
              <w:fldChar w:fldCharType="end"/>
            </w:r>
          </w:hyperlink>
        </w:p>
        <w:p w14:paraId="094E51B0" w14:textId="554E35CD" w:rsidR="008603E8" w:rsidRPr="009E113E" w:rsidRDefault="007045F3">
          <w:pPr>
            <w:pStyle w:val="TOC1"/>
            <w:tabs>
              <w:tab w:val="right" w:leader="dot" w:pos="9016"/>
            </w:tabs>
            <w:rPr>
              <w:rFonts w:asciiTheme="minorHAnsi" w:eastAsiaTheme="minorEastAsia" w:hAnsiTheme="minorHAnsi"/>
              <w:noProof/>
              <w:sz w:val="22"/>
              <w:lang w:val="en-IN" w:eastAsia="en-IN"/>
            </w:rPr>
          </w:pPr>
          <w:hyperlink w:anchor="_Toc67659226" w:history="1">
            <w:r w:rsidR="008603E8" w:rsidRPr="009E113E">
              <w:rPr>
                <w:rStyle w:val="Hyperlink"/>
                <w:noProof/>
                <w:color w:val="auto"/>
              </w:rPr>
              <w:t>Reference List</w:t>
            </w:r>
            <w:r w:rsidR="008603E8" w:rsidRPr="009E113E">
              <w:rPr>
                <w:noProof/>
                <w:webHidden/>
              </w:rPr>
              <w:tab/>
            </w:r>
            <w:r w:rsidR="008603E8" w:rsidRPr="009E113E">
              <w:rPr>
                <w:noProof/>
                <w:webHidden/>
              </w:rPr>
              <w:fldChar w:fldCharType="begin"/>
            </w:r>
            <w:r w:rsidR="008603E8" w:rsidRPr="009E113E">
              <w:rPr>
                <w:noProof/>
                <w:webHidden/>
              </w:rPr>
              <w:instrText xml:space="preserve"> PAGEREF _Toc67659226 \h </w:instrText>
            </w:r>
            <w:r w:rsidR="008603E8" w:rsidRPr="009E113E">
              <w:rPr>
                <w:noProof/>
                <w:webHidden/>
              </w:rPr>
            </w:r>
            <w:r w:rsidR="008603E8" w:rsidRPr="009E113E">
              <w:rPr>
                <w:noProof/>
                <w:webHidden/>
              </w:rPr>
              <w:fldChar w:fldCharType="separate"/>
            </w:r>
            <w:r w:rsidR="008603E8" w:rsidRPr="009E113E">
              <w:rPr>
                <w:noProof/>
                <w:webHidden/>
              </w:rPr>
              <w:t>7</w:t>
            </w:r>
            <w:r w:rsidR="008603E8" w:rsidRPr="009E113E">
              <w:rPr>
                <w:noProof/>
                <w:webHidden/>
              </w:rPr>
              <w:fldChar w:fldCharType="end"/>
            </w:r>
          </w:hyperlink>
        </w:p>
        <w:p w14:paraId="50CFE279" w14:textId="3472D051" w:rsidR="008603E8" w:rsidRPr="009E113E" w:rsidRDefault="008603E8">
          <w:r w:rsidRPr="009E113E">
            <w:rPr>
              <w:b/>
              <w:bCs/>
              <w:noProof/>
            </w:rPr>
            <w:fldChar w:fldCharType="end"/>
          </w:r>
        </w:p>
      </w:sdtContent>
    </w:sdt>
    <w:p w14:paraId="4955D405" w14:textId="33D5A2C3" w:rsidR="00633D0C" w:rsidRPr="009E113E" w:rsidRDefault="00633D0C"/>
    <w:p w14:paraId="44DF181B" w14:textId="77777777" w:rsidR="00633D0C" w:rsidRPr="009E113E" w:rsidRDefault="00633D0C">
      <w:pPr>
        <w:spacing w:line="259" w:lineRule="auto"/>
        <w:jc w:val="left"/>
        <w:rPr>
          <w:rFonts w:eastAsiaTheme="majorEastAsia" w:cstheme="majorBidi"/>
          <w:b/>
          <w:sz w:val="28"/>
          <w:szCs w:val="32"/>
          <w:lang w:val="en-IN"/>
        </w:rPr>
      </w:pPr>
      <w:r w:rsidRPr="009E113E">
        <w:br w:type="page"/>
      </w:r>
    </w:p>
    <w:p w14:paraId="3014F059" w14:textId="22C6EF82" w:rsidR="00B577D0" w:rsidRPr="009E113E" w:rsidRDefault="00B577D0" w:rsidP="008D0AE4">
      <w:pPr>
        <w:pStyle w:val="Heading1"/>
      </w:pPr>
      <w:bookmarkStart w:id="0" w:name="_Toc67659115"/>
      <w:bookmarkStart w:id="1" w:name="_Toc67659217"/>
      <w:r w:rsidRPr="009E113E">
        <w:lastRenderedPageBreak/>
        <w:t>Introduction</w:t>
      </w:r>
      <w:bookmarkEnd w:id="0"/>
      <w:bookmarkEnd w:id="1"/>
    </w:p>
    <w:p w14:paraId="2E5552AF" w14:textId="0B4E4FEB" w:rsidR="00B577D0" w:rsidRPr="009E113E" w:rsidRDefault="00B577D0" w:rsidP="00081D35">
      <w:r w:rsidRPr="009E113E">
        <w:t>Management accounting refers to the set of accounting tools used by the managers of a company to make necessary decisions. It passes the results of accounting and finance to the managers of any company</w:t>
      </w:r>
      <w:r w:rsidR="0020217F" w:rsidRPr="009E113E">
        <w:t xml:space="preserve"> (</w:t>
      </w:r>
      <w:proofErr w:type="spellStart"/>
      <w:r w:rsidR="0020217F" w:rsidRPr="009E113E">
        <w:rPr>
          <w:shd w:val="clear" w:color="auto" w:fill="FFFFFF"/>
        </w:rPr>
        <w:t>Abdusalomova</w:t>
      </w:r>
      <w:proofErr w:type="spellEnd"/>
      <w:r w:rsidR="0020217F" w:rsidRPr="009E113E">
        <w:rPr>
          <w:shd w:val="clear" w:color="auto" w:fill="FFFFFF"/>
        </w:rPr>
        <w:t xml:space="preserve"> 2019</w:t>
      </w:r>
      <w:r w:rsidR="0020217F" w:rsidRPr="009E113E">
        <w:t>)</w:t>
      </w:r>
      <w:r w:rsidRPr="009E113E">
        <w:t>. This tool of accounting is used by the internal staff of the organization and thus it differs from financial accounting. This accounting system is important to the manager of any company to make decisions. The main purpose of management accounting is to help in the profit maximisation of any company. Another importance of this tool is that it assists to plan a project. It helps to control the operations of any business. This accounting system is useful to absorb financial data (</w:t>
      </w:r>
      <w:proofErr w:type="spellStart"/>
      <w:r w:rsidRPr="009E113E">
        <w:t>Alabdullah</w:t>
      </w:r>
      <w:proofErr w:type="spellEnd"/>
      <w:r w:rsidRPr="009E113E">
        <w:t xml:space="preserve"> 2019). Problems of any business can be identified with the help of this tool. According to the behaviour, the cost has three types. They are Fixed cost, Variable cost, and Mixed cost. Fixed costs are the costs that are always fixed, change in operation does not have any effect on it. Variable costs are the costs that change with the operation of any business. Mixed costs are a combination of both. The global economy is badly hit by the covid-19 pandemic. The UK's hotel industry is also very badly affected by it. A report PWC published that, the industry could take about 4 years to give the same level of business of 2018.</w:t>
      </w:r>
    </w:p>
    <w:p w14:paraId="1A51E0F0" w14:textId="77777777" w:rsidR="00B577D0" w:rsidRPr="009E113E" w:rsidRDefault="00B577D0" w:rsidP="008D0AE4">
      <w:pPr>
        <w:pStyle w:val="Heading1"/>
      </w:pPr>
      <w:bookmarkStart w:id="2" w:name="_Toc67659116"/>
      <w:bookmarkStart w:id="3" w:name="_Toc67659218"/>
      <w:r w:rsidRPr="009E113E">
        <w:t>A brief introduction to Harriot Hotels</w:t>
      </w:r>
      <w:bookmarkEnd w:id="2"/>
      <w:bookmarkEnd w:id="3"/>
    </w:p>
    <w:p w14:paraId="522F171A" w14:textId="26D8F9DA" w:rsidR="00B577D0" w:rsidRPr="009E113E" w:rsidRDefault="00B577D0" w:rsidP="008D0AE4">
      <w:r w:rsidRPr="009E113E">
        <w:t>Harriot Hotel was established in 1941 by John D.</w:t>
      </w:r>
      <w:r w:rsidR="00D22220">
        <w:t xml:space="preserve"> </w:t>
      </w:r>
      <w:r w:rsidRPr="009E113E">
        <w:t xml:space="preserve">Brockville. This hotel expanded its business in America, Europe, Asia, and Africa over the years. Thus, they take one of the main participants in the market. This hotel’s growth rate is very steady because of its aggressive expansion strategies. Recently the global economy </w:t>
      </w:r>
      <w:r w:rsidR="001F5B97">
        <w:t>wa</w:t>
      </w:r>
      <w:r w:rsidRPr="009E113E">
        <w:t xml:space="preserve">s </w:t>
      </w:r>
      <w:r w:rsidR="00D22220">
        <w:t>negatively impacted</w:t>
      </w:r>
      <w:r w:rsidRPr="009E113E">
        <w:t xml:space="preserve"> by the </w:t>
      </w:r>
      <w:r w:rsidR="00D22220">
        <w:t>C</w:t>
      </w:r>
      <w:r w:rsidRPr="009E113E">
        <w:t xml:space="preserve">ovid-19 pandemic. According to the CEO of Harriot Hotel, </w:t>
      </w:r>
      <w:r w:rsidR="001F5B97">
        <w:t xml:space="preserve">2020 </w:t>
      </w:r>
      <w:r w:rsidRPr="009E113E">
        <w:t xml:space="preserve">was the worst year for them as a business. However, they managed to hold their strategy of expansion by increasing the number of rooms in China, as China </w:t>
      </w:r>
      <w:r w:rsidR="002E7F03" w:rsidRPr="009E113E">
        <w:t xml:space="preserve">had </w:t>
      </w:r>
      <w:r w:rsidR="00687C47" w:rsidRPr="009E113E">
        <w:t>relaxed</w:t>
      </w:r>
      <w:r w:rsidRPr="009E113E">
        <w:t xml:space="preserve"> the </w:t>
      </w:r>
      <w:r w:rsidR="002E7F03" w:rsidRPr="009E113E">
        <w:t>lockdown</w:t>
      </w:r>
      <w:r w:rsidRPr="009E113E">
        <w:t xml:space="preserve"> restrictions much earlier than the other countries. </w:t>
      </w:r>
    </w:p>
    <w:p w14:paraId="60221833" w14:textId="77777777" w:rsidR="00B577D0" w:rsidRPr="009E113E" w:rsidRDefault="00B577D0" w:rsidP="008D0AE4">
      <w:pPr>
        <w:pStyle w:val="Heading1"/>
      </w:pPr>
      <w:bookmarkStart w:id="4" w:name="_Toc67659117"/>
      <w:bookmarkStart w:id="5" w:name="_Toc67659219"/>
      <w:r w:rsidRPr="009E113E">
        <w:t>Approaches to Cost items</w:t>
      </w:r>
      <w:bookmarkEnd w:id="4"/>
      <w:bookmarkEnd w:id="5"/>
    </w:p>
    <w:p w14:paraId="170742A8" w14:textId="011C37C6" w:rsidR="00B577D0" w:rsidRPr="009E113E" w:rsidRDefault="00B577D0" w:rsidP="008D0AE4">
      <w:pPr>
        <w:rPr>
          <w:b/>
          <w:bCs/>
        </w:rPr>
      </w:pPr>
      <w:r w:rsidRPr="009E113E">
        <w:rPr>
          <w:b/>
          <w:bCs/>
        </w:rPr>
        <w:t xml:space="preserve">Employee wages </w:t>
      </w:r>
    </w:p>
    <w:p w14:paraId="0C94F09D" w14:textId="6CF5E02F" w:rsidR="00B577D0" w:rsidRPr="009E113E" w:rsidRDefault="00B577D0" w:rsidP="008D0AE4">
      <w:r w:rsidRPr="009E113E">
        <w:t xml:space="preserve">Employee wages are the cost of labour incurred from the operation of the hotel. Employee wages are 25% of their revenue, which is a little bit higher than moderate. They spend almost a quarter of their revenue to pay their employees which may bring some questions in the pandemic. The nature of this cost is mixed in terms of the behaviour of cost. The base-level workers may have an hourly pay system, it can be termed as a variable cost. On the other </w:t>
      </w:r>
      <w:r w:rsidRPr="009E113E">
        <w:lastRenderedPageBreak/>
        <w:t>hand, the higher and middle management workers which may have a fixed compensation can be considered as fixed costs (Li et al.</w:t>
      </w:r>
      <w:r w:rsidR="001F5B97">
        <w:t>,</w:t>
      </w:r>
      <w:r w:rsidRPr="009E113E">
        <w:t xml:space="preserve"> 2019). However, as the senior management team may have more numbers of staff rather than lower members of staff, this total cost can be termed as Fixed Cost for them. Not only that, but the hotel must reduce the number of senior managers to sustain its business in this crisis. This hotel can be benefited if they manage to bring down the compensation of senior members of staff and convince them of some attractive redundancy package. The management of this hotel also may offer the Furlough scheme of the UK government to the workers. </w:t>
      </w:r>
    </w:p>
    <w:p w14:paraId="48DF78BF" w14:textId="77777777" w:rsidR="00B577D0" w:rsidRPr="009E113E" w:rsidRDefault="00B577D0" w:rsidP="009445ED">
      <w:pPr>
        <w:pStyle w:val="Heading2"/>
      </w:pPr>
      <w:bookmarkStart w:id="6" w:name="_Toc67659118"/>
      <w:bookmarkStart w:id="7" w:name="_Toc67659220"/>
      <w:r w:rsidRPr="009E113E">
        <w:t>Advertising cost</w:t>
      </w:r>
      <w:bookmarkEnd w:id="6"/>
      <w:bookmarkEnd w:id="7"/>
      <w:r w:rsidRPr="009E113E">
        <w:t> </w:t>
      </w:r>
    </w:p>
    <w:p w14:paraId="40281CB1" w14:textId="1B8AAE5D" w:rsidR="00B577D0" w:rsidRPr="009E113E" w:rsidRDefault="00B577D0" w:rsidP="008D0AE4">
      <w:r w:rsidRPr="009E113E">
        <w:t>Advertisement costs are 12% of total revenue earned by Harriot hotel which is moderate. This includes hoardings related costs, TV commercials and other printed media. The nature of advertisement cost is variable in terms of the behaviour of costs. (Liu et al.</w:t>
      </w:r>
      <w:r w:rsidR="001F5B97">
        <w:t>,</w:t>
      </w:r>
      <w:r w:rsidR="005B4882" w:rsidRPr="009E113E">
        <w:t xml:space="preserve"> </w:t>
      </w:r>
      <w:r w:rsidRPr="009E113E">
        <w:t xml:space="preserve">2017). This cost is not related to the manufacturing process of a product or service. This cost can be increased or decreased according to the demand for it. Harriot hotel spends 12% of its revenue on advertisement which is 7000 </w:t>
      </w:r>
      <w:r w:rsidR="001F5B97">
        <w:t>pounds</w:t>
      </w:r>
      <w:r w:rsidRPr="009E113E">
        <w:t xml:space="preserve"> in terms of money. For the covid-19 pandemic when the hotel industry is facing a crisis, this hotel managed to disburse a lump sum amount of money for the advertisement to enjoy a competitive advantage. Advertisement is considered as an investment; any business may earn profits from it in future. Therefore, in this crisis moment if this hotel can afford to disburse</w:t>
      </w:r>
      <w:r w:rsidR="001F5B97">
        <w:t xml:space="preserve"> </w:t>
      </w:r>
      <w:r w:rsidRPr="009E113E">
        <w:t>12% of their revenue then it is very legitimate. This hotel must rethink its advertising investment. They can cut off some money by investing in digital media. Digital media like Facebook, Twitter, Instagram is less expensive than mainstream media. This will help to boost profit future. </w:t>
      </w:r>
    </w:p>
    <w:p w14:paraId="5DE17BF4" w14:textId="7BF9112E" w:rsidR="00B577D0" w:rsidRPr="009E113E" w:rsidRDefault="00B577D0" w:rsidP="009445ED">
      <w:pPr>
        <w:pStyle w:val="Heading2"/>
      </w:pPr>
      <w:bookmarkStart w:id="8" w:name="_Toc67659119"/>
      <w:bookmarkStart w:id="9" w:name="_Toc67659221"/>
      <w:r w:rsidRPr="009E113E">
        <w:t>Interest on loans</w:t>
      </w:r>
      <w:bookmarkEnd w:id="8"/>
      <w:bookmarkEnd w:id="9"/>
      <w:r w:rsidRPr="009E113E">
        <w:t xml:space="preserve"> </w:t>
      </w:r>
    </w:p>
    <w:p w14:paraId="2E5D2EB0" w14:textId="5587C229" w:rsidR="00B577D0" w:rsidRPr="009E113E" w:rsidRDefault="00B577D0" w:rsidP="008D0AE4">
      <w:r w:rsidRPr="009E113E">
        <w:t xml:space="preserve">Hotel Harriot pays 17% of its revenue as interest on the loan. This looks suitable in terms of the amount of loan this hotel took. Interest cost can be termed as a mixed cost in terms of the behaviour of cost (Anderson and </w:t>
      </w:r>
      <w:proofErr w:type="spellStart"/>
      <w:r w:rsidRPr="009E113E">
        <w:t>Ayalew</w:t>
      </w:r>
      <w:proofErr w:type="spellEnd"/>
      <w:r w:rsidRPr="009E113E">
        <w:t xml:space="preserve"> 2017). It may be fixed in nature if the interest rate which is charged on the loan amount is fixed. If the interest rate which is charged on loans amount is increasing or reducing in type, then this cost may be treated as a variable cost. Harriot Hotel gives 17% of their revenue to settle the interest of the loan taken. This seems slightly high for any business in this pandemic. It is not mentioned properly that the nature of interest is fixed or variable. Thus, it may consider as a fixed cost for this hotel. In this crisis, any business faced some trouble regarding repayment of the loan taken. The government of </w:t>
      </w:r>
      <w:r w:rsidRPr="009E113E">
        <w:lastRenderedPageBreak/>
        <w:t>the UK announced some relaxation regarding repayment of loans which this hotel must look for to sustain in this crisis.</w:t>
      </w:r>
    </w:p>
    <w:p w14:paraId="47D4D0C2" w14:textId="602C7323" w:rsidR="00B577D0" w:rsidRPr="009E113E" w:rsidRDefault="00B577D0" w:rsidP="009445ED">
      <w:pPr>
        <w:pStyle w:val="Heading2"/>
      </w:pPr>
      <w:bookmarkStart w:id="10" w:name="_Toc67659120"/>
      <w:bookmarkStart w:id="11" w:name="_Toc67659222"/>
      <w:r w:rsidRPr="009E113E">
        <w:t>Housekeeping and cleaning</w:t>
      </w:r>
      <w:bookmarkEnd w:id="10"/>
      <w:bookmarkEnd w:id="11"/>
    </w:p>
    <w:p w14:paraId="4A596C81" w14:textId="3C2C3290" w:rsidR="00B577D0" w:rsidRPr="009E113E" w:rsidRDefault="00B577D0" w:rsidP="008D0AE4">
      <w:r w:rsidRPr="009E113E">
        <w:t>This hotel spends 8.3% of total revenue earned on housekeeping and cleaning, which becomes a need in this situation. This consists of the cost of cleaning and sanitising of rooms, toilets, restaurants, lobbies, and pools (</w:t>
      </w:r>
      <w:proofErr w:type="spellStart"/>
      <w:r w:rsidRPr="009E113E">
        <w:t>Cobanoglu</w:t>
      </w:r>
      <w:proofErr w:type="spellEnd"/>
      <w:r w:rsidRPr="009E113E">
        <w:t xml:space="preserve"> et </w:t>
      </w:r>
      <w:r w:rsidR="00A6049B">
        <w:t>al</w:t>
      </w:r>
      <w:r w:rsidRPr="009E113E">
        <w:t>.</w:t>
      </w:r>
      <w:r w:rsidR="001F5B97">
        <w:t>,</w:t>
      </w:r>
      <w:r w:rsidR="005B4882" w:rsidRPr="009E113E">
        <w:t xml:space="preserve"> </w:t>
      </w:r>
      <w:r w:rsidRPr="009E113E">
        <w:t>2018). This is the mixed cost in nature. This consists of some fixed costs and some variable costs. The cost of housekeeping of rooms may be termed as the fixed costs because the number of rooms remains the same and the number of cleaning items needed to clean the rooms stays the same. On the other hand, for sanitizing this hotel must disburse some extra amount of money because of the pandemic. Therefore, this sanitizing part became the variable part of the total cost. In the pandemic, this hotel expends a decent amount of revenue on cleaning and housekeeping which is essential because safety these days becomes the primary priority. This also helps to hold the reputation and prestige of this hotel. Customers are looking for the cleanliness and sanitization procedure at first these days.</w:t>
      </w:r>
    </w:p>
    <w:p w14:paraId="63A47C62" w14:textId="7277BA1F" w:rsidR="00B577D0" w:rsidRPr="009E113E" w:rsidRDefault="00B577D0" w:rsidP="009445ED">
      <w:pPr>
        <w:pStyle w:val="Heading2"/>
      </w:pPr>
      <w:r w:rsidRPr="009E113E">
        <w:t> </w:t>
      </w:r>
      <w:bookmarkStart w:id="12" w:name="_Toc67659121"/>
      <w:bookmarkStart w:id="13" w:name="_Toc67659223"/>
      <w:r w:rsidRPr="009E113E">
        <w:t>Customer discount</w:t>
      </w:r>
      <w:bookmarkEnd w:id="12"/>
      <w:bookmarkEnd w:id="13"/>
      <w:r w:rsidRPr="009E113E">
        <w:t xml:space="preserve"> </w:t>
      </w:r>
    </w:p>
    <w:p w14:paraId="3844AE8B" w14:textId="069CA2CC" w:rsidR="00B577D0" w:rsidRPr="009E113E" w:rsidRDefault="00B577D0" w:rsidP="008D0AE4">
      <w:r w:rsidRPr="009E113E">
        <w:t>This hotel pays 13.3% of its revenue to give discounts to its customers. This cost is moderate because this technique comes under the policy of customer retention for this business (Fu et al.</w:t>
      </w:r>
      <w:r w:rsidR="001F5B97">
        <w:t>,</w:t>
      </w:r>
      <w:r w:rsidR="005B4882" w:rsidRPr="009E113E">
        <w:t xml:space="preserve"> </w:t>
      </w:r>
      <w:r w:rsidRPr="009E113E">
        <w:t>2020). This is a variable cost. The amount of giving discounts to the customers are dependent on the number of sales of any company. This technique is also used to bring the attention of the customers as a policy of customer retention. To boost up the number of sales, hotels used to give attractive discounts to their customers. Harriot hotel also grant discounts in this crisis to maintain the sales number. Not only that, to proceed with the motion of business this hotel give discounts to its customers. In this crisis, this hotel spends money on giving discounts to cover other overheads as they faced a massive downfall in sales. They give a moderate amount of discount to its customer which cannot affect the amount of profit they earned. If they increase this cost, they may face some amount of losses. Therefore, if this hotel can carry on by giving this amount of discount they will be benefited.</w:t>
      </w:r>
    </w:p>
    <w:p w14:paraId="3DE8D666" w14:textId="178AC7DD" w:rsidR="00B577D0" w:rsidRPr="009E113E" w:rsidRDefault="00B577D0" w:rsidP="009445ED">
      <w:pPr>
        <w:pStyle w:val="Heading2"/>
      </w:pPr>
      <w:bookmarkStart w:id="14" w:name="_Toc67659122"/>
      <w:bookmarkStart w:id="15" w:name="_Toc67659224"/>
      <w:r w:rsidRPr="009E113E">
        <w:t>Stationeries</w:t>
      </w:r>
      <w:bookmarkEnd w:id="14"/>
      <w:bookmarkEnd w:id="15"/>
    </w:p>
    <w:p w14:paraId="2875E0F8" w14:textId="4CB9FC5C" w:rsidR="00B577D0" w:rsidRPr="009E113E" w:rsidRDefault="00B577D0" w:rsidP="008D0AE4">
      <w:r w:rsidRPr="009E113E">
        <w:t>Harriot Hotel expends 5% of its total revenue on the stationary cost. It seems moderate. Stationeries are used to document the information that may be used in operation in future. This is a fixed cost in nature</w:t>
      </w:r>
      <w:r w:rsidR="00923085" w:rsidRPr="009E113E">
        <w:t xml:space="preserve"> </w:t>
      </w:r>
      <w:r w:rsidR="00923085" w:rsidRPr="009E113E">
        <w:rPr>
          <w:rFonts w:cs="Times New Roman"/>
          <w:szCs w:val="24"/>
        </w:rPr>
        <w:t>(</w:t>
      </w:r>
      <w:r w:rsidR="00923085" w:rsidRPr="009E113E">
        <w:rPr>
          <w:rFonts w:cs="Times New Roman"/>
          <w:szCs w:val="24"/>
          <w:shd w:val="clear" w:color="auto" w:fill="FFFFFF"/>
        </w:rPr>
        <w:t>Corporate Finance Institute</w:t>
      </w:r>
      <w:r w:rsidR="001F5B97">
        <w:rPr>
          <w:rFonts w:cs="Times New Roman"/>
          <w:szCs w:val="24"/>
          <w:shd w:val="clear" w:color="auto" w:fill="FFFFFF"/>
        </w:rPr>
        <w:t>,</w:t>
      </w:r>
      <w:r w:rsidR="00923085" w:rsidRPr="009E113E">
        <w:rPr>
          <w:rFonts w:cs="Times New Roman"/>
          <w:szCs w:val="24"/>
          <w:shd w:val="clear" w:color="auto" w:fill="FFFFFF"/>
        </w:rPr>
        <w:t xml:space="preserve"> 2021</w:t>
      </w:r>
      <w:r w:rsidR="00923085" w:rsidRPr="009E113E">
        <w:rPr>
          <w:rFonts w:cs="Times New Roman"/>
          <w:szCs w:val="24"/>
        </w:rPr>
        <w:t>)</w:t>
      </w:r>
      <w:r w:rsidRPr="009E113E">
        <w:rPr>
          <w:rFonts w:cs="Times New Roman"/>
          <w:szCs w:val="24"/>
        </w:rPr>
        <w:t>.</w:t>
      </w:r>
      <w:r w:rsidRPr="009E113E">
        <w:t xml:space="preserve"> Stationary cost means the </w:t>
      </w:r>
      <w:r w:rsidRPr="009E113E">
        <w:lastRenderedPageBreak/>
        <w:t>cost of printings, handouts, pages, notes, pens, and other relevant things. For Harriot hotel, this cost may be termed as a mixed cost. Some part of this cost may be fixed. This hotel purchases papers, printing ink, pens etc</w:t>
      </w:r>
      <w:r w:rsidR="004A6EA4">
        <w:t>.,</w:t>
      </w:r>
      <w:r w:rsidRPr="009E113E">
        <w:t xml:space="preserve"> annually. This portion becomes fixed. On the other hand, the cost of stationery comes from restaurants is dependent on the number of orders it gets. Thus, this may be termed as a variable cost. Therefore, this cost may be labelled as a mixed cost. This cost may reduce by using some advanced technology. This hotel can use tablets or smartphones to take orders from the customers in the restaurant. This will help to reduce the cost of stationery as well as help to maintain the covid-19 protocol.</w:t>
      </w:r>
    </w:p>
    <w:p w14:paraId="4D4462BC" w14:textId="0FFF3C2C" w:rsidR="00B577D0" w:rsidRPr="009E113E" w:rsidRDefault="00B577D0" w:rsidP="008603E8">
      <w:pPr>
        <w:pStyle w:val="Heading1"/>
      </w:pPr>
      <w:bookmarkStart w:id="16" w:name="_Toc67659123"/>
      <w:bookmarkStart w:id="17" w:name="_Toc67659225"/>
      <w:r w:rsidRPr="009E113E">
        <w:t>Conclusion</w:t>
      </w:r>
      <w:bookmarkEnd w:id="16"/>
      <w:bookmarkEnd w:id="17"/>
      <w:r w:rsidRPr="009E113E">
        <w:t xml:space="preserve"> </w:t>
      </w:r>
    </w:p>
    <w:p w14:paraId="0D81647C" w14:textId="77777777" w:rsidR="004A6EA4" w:rsidRDefault="00B577D0" w:rsidP="008D0AE4">
      <w:r w:rsidRPr="009E113E">
        <w:t xml:space="preserve">Covid-19 pandemic has a great impact on everyone's life. It hits the global economy as well as every business </w:t>
      </w:r>
      <w:r w:rsidR="004A6EA4">
        <w:t>in an unprecedent way</w:t>
      </w:r>
      <w:r w:rsidRPr="009E113E">
        <w:t>. However, it brings some positive changes in everyone’s life. The hotel industry completely changed its service giving policies. Therefore, after this pandemic, there is a huge possibility of turning around for this industry. The UK already has created vaccines</w:t>
      </w:r>
      <w:r w:rsidR="004A6EA4">
        <w:t xml:space="preserve"> and is caring out an ambitious vaccination programme;</w:t>
      </w:r>
      <w:r w:rsidRPr="009E113E">
        <w:t xml:space="preserve"> this will help bring changes in the present crisis. </w:t>
      </w:r>
    </w:p>
    <w:p w14:paraId="538C9B90" w14:textId="74A45F6A" w:rsidR="00B577D0" w:rsidRPr="009E113E" w:rsidRDefault="00B577D0" w:rsidP="008D0AE4">
      <w:r w:rsidRPr="009E113E">
        <w:t xml:space="preserve">Hotel Harriot will be developed </w:t>
      </w:r>
      <w:r w:rsidR="004A6EA4">
        <w:t xml:space="preserve">a </w:t>
      </w:r>
      <w:r w:rsidRPr="009E113E">
        <w:t xml:space="preserve">better position in post </w:t>
      </w:r>
      <w:proofErr w:type="spellStart"/>
      <w:r w:rsidR="004A6EA4">
        <w:t>C</w:t>
      </w:r>
      <w:r w:rsidRPr="009E113E">
        <w:t>ovid</w:t>
      </w:r>
      <w:proofErr w:type="spellEnd"/>
      <w:r w:rsidRPr="009E113E">
        <w:t xml:space="preserve"> era</w:t>
      </w:r>
      <w:r w:rsidR="004A6EA4">
        <w:t xml:space="preserve"> by modifying its </w:t>
      </w:r>
      <w:r w:rsidRPr="009E113E">
        <w:t xml:space="preserve">costing systems. They must cut down the cost of employees’ wages by reducing the number of high-level management employee. They also can decrease their cost of interest on loans by taking advantages of relaxations announced by the government of the UK. This hotel may generate more sales by </w:t>
      </w:r>
      <w:r w:rsidR="004A6EA4">
        <w:t>adjusting their marketing strategies</w:t>
      </w:r>
      <w:r w:rsidRPr="009E113E">
        <w:t>. They must shift to digital marketing to save some amount of money in this section. They can decrease stationeries cost by introducing modern technologies. Th</w:t>
      </w:r>
      <w:r w:rsidR="004A6EA4">
        <w:t xml:space="preserve">ey </w:t>
      </w:r>
      <w:r w:rsidRPr="009E113E">
        <w:t>may use tablets and smartphones in place of papers to take orders from the customers. Sanitation and cleanliness become primary concern nowadays. Therefore, this hotel must spend its earned revenue to maintain safety.</w:t>
      </w:r>
    </w:p>
    <w:p w14:paraId="5438D846" w14:textId="77777777" w:rsidR="00B577D0" w:rsidRPr="009E113E" w:rsidRDefault="00B577D0" w:rsidP="008D0AE4">
      <w:r w:rsidRPr="009E113E">
        <w:t> </w:t>
      </w:r>
    </w:p>
    <w:p w14:paraId="23CDE407" w14:textId="77777777" w:rsidR="00B577D0" w:rsidRPr="009E113E" w:rsidRDefault="00B577D0" w:rsidP="008D0AE4">
      <w:r w:rsidRPr="009E113E">
        <w:t> </w:t>
      </w:r>
    </w:p>
    <w:p w14:paraId="17ADCAAB" w14:textId="570DCB0A" w:rsidR="00042BBD" w:rsidRPr="009E113E" w:rsidRDefault="00042BBD" w:rsidP="008D0AE4"/>
    <w:p w14:paraId="473323F0" w14:textId="77777777" w:rsidR="00042BBD" w:rsidRPr="009E113E" w:rsidRDefault="00042BBD">
      <w:pPr>
        <w:spacing w:line="259" w:lineRule="auto"/>
        <w:jc w:val="left"/>
      </w:pPr>
      <w:r w:rsidRPr="009E113E">
        <w:br w:type="page"/>
      </w:r>
    </w:p>
    <w:p w14:paraId="40DF7163" w14:textId="194083FE" w:rsidR="00A001D4" w:rsidRPr="009E113E" w:rsidRDefault="00042BBD" w:rsidP="008603E8">
      <w:pPr>
        <w:pStyle w:val="Heading1"/>
      </w:pPr>
      <w:bookmarkStart w:id="18" w:name="_Toc67659226"/>
      <w:r w:rsidRPr="009E113E">
        <w:lastRenderedPageBreak/>
        <w:t>Reference List</w:t>
      </w:r>
      <w:bookmarkEnd w:id="18"/>
    </w:p>
    <w:p w14:paraId="6ACB2DE7" w14:textId="508D1588" w:rsidR="00B03B4C" w:rsidRPr="009677F5" w:rsidRDefault="00B03B4C" w:rsidP="009677F5">
      <w:pPr>
        <w:jc w:val="left"/>
        <w:rPr>
          <w:rFonts w:cs="Times New Roman"/>
          <w:color w:val="000000" w:themeColor="text1"/>
          <w:szCs w:val="24"/>
          <w:shd w:val="clear" w:color="auto" w:fill="FFFFFF"/>
        </w:rPr>
      </w:pPr>
      <w:proofErr w:type="spellStart"/>
      <w:r w:rsidRPr="009E113E">
        <w:rPr>
          <w:rFonts w:cs="Times New Roman"/>
          <w:szCs w:val="24"/>
          <w:shd w:val="clear" w:color="auto" w:fill="FFFFFF"/>
        </w:rPr>
        <w:t>Abdusalomova</w:t>
      </w:r>
      <w:proofErr w:type="spellEnd"/>
      <w:r w:rsidRPr="009E113E">
        <w:rPr>
          <w:rFonts w:cs="Times New Roman"/>
          <w:szCs w:val="24"/>
          <w:shd w:val="clear" w:color="auto" w:fill="FFFFFF"/>
        </w:rPr>
        <w:t xml:space="preserve">, N. </w:t>
      </w:r>
      <w:r w:rsidR="009677F5">
        <w:rPr>
          <w:rFonts w:cs="Times New Roman"/>
          <w:szCs w:val="24"/>
          <w:shd w:val="clear" w:color="auto" w:fill="FFFFFF"/>
        </w:rPr>
        <w:t>(</w:t>
      </w:r>
      <w:r w:rsidRPr="009E113E">
        <w:rPr>
          <w:rFonts w:cs="Times New Roman"/>
          <w:szCs w:val="24"/>
          <w:shd w:val="clear" w:color="auto" w:fill="FFFFFF"/>
        </w:rPr>
        <w:t>2019</w:t>
      </w:r>
      <w:r w:rsidR="009677F5">
        <w:rPr>
          <w:rFonts w:cs="Times New Roman"/>
          <w:szCs w:val="24"/>
          <w:shd w:val="clear" w:color="auto" w:fill="FFFFFF"/>
        </w:rPr>
        <w:t>)</w:t>
      </w:r>
      <w:r w:rsidRPr="009E113E">
        <w:rPr>
          <w:rFonts w:cs="Times New Roman"/>
          <w:szCs w:val="24"/>
          <w:shd w:val="clear" w:color="auto" w:fill="FFFFFF"/>
        </w:rPr>
        <w:t xml:space="preserve"> </w:t>
      </w:r>
      <w:r w:rsidR="009677F5">
        <w:rPr>
          <w:rFonts w:cs="Times New Roman"/>
          <w:szCs w:val="24"/>
          <w:shd w:val="clear" w:color="auto" w:fill="FFFFFF"/>
        </w:rPr>
        <w:t>‘</w:t>
      </w:r>
      <w:r w:rsidRPr="009E113E">
        <w:rPr>
          <w:rFonts w:cs="Times New Roman"/>
          <w:szCs w:val="24"/>
          <w:shd w:val="clear" w:color="auto" w:fill="FFFFFF"/>
        </w:rPr>
        <w:t>P</w:t>
      </w:r>
      <w:r w:rsidR="009677F5">
        <w:rPr>
          <w:rFonts w:cs="Times New Roman"/>
          <w:szCs w:val="24"/>
          <w:shd w:val="clear" w:color="auto" w:fill="FFFFFF"/>
        </w:rPr>
        <w:t>roblems of Management Accounting and Ways to Solve Them’</w:t>
      </w:r>
      <w:r w:rsidR="000D0802">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International Finance and Accounting</w:t>
      </w:r>
      <w:r w:rsidRPr="009E113E">
        <w:rPr>
          <w:rFonts w:cs="Times New Roman"/>
          <w:szCs w:val="24"/>
          <w:shd w:val="clear" w:color="auto" w:fill="FFFFFF"/>
        </w:rPr>
        <w:t>, </w:t>
      </w:r>
      <w:r w:rsidRPr="009E113E">
        <w:rPr>
          <w:rFonts w:cs="Times New Roman"/>
          <w:i/>
          <w:iCs/>
          <w:szCs w:val="24"/>
          <w:shd w:val="clear" w:color="auto" w:fill="FFFFFF"/>
        </w:rPr>
        <w:t>2019</w:t>
      </w:r>
      <w:r w:rsidRPr="009E113E">
        <w:rPr>
          <w:rFonts w:cs="Times New Roman"/>
          <w:szCs w:val="24"/>
          <w:shd w:val="clear" w:color="auto" w:fill="FFFFFF"/>
        </w:rPr>
        <w:t>(3), p.2.</w:t>
      </w:r>
      <w:r w:rsidR="009677F5">
        <w:rPr>
          <w:rFonts w:cs="Times New Roman"/>
          <w:szCs w:val="24"/>
          <w:shd w:val="clear" w:color="auto" w:fill="FFFFFF"/>
        </w:rPr>
        <w:t xml:space="preserve">, </w:t>
      </w:r>
      <w:r w:rsidRPr="009E113E">
        <w:rPr>
          <w:rFonts w:cs="Times New Roman"/>
          <w:szCs w:val="24"/>
          <w:shd w:val="clear" w:color="auto" w:fill="FFFFFF"/>
        </w:rPr>
        <w:t>Available at</w:t>
      </w:r>
      <w:r w:rsidR="009677F5">
        <w:rPr>
          <w:rFonts w:cs="Times New Roman"/>
          <w:szCs w:val="24"/>
          <w:shd w:val="clear" w:color="auto" w:fill="FFFFFF"/>
        </w:rPr>
        <w:t xml:space="preserve"> </w:t>
      </w:r>
      <w:hyperlink r:id="rId7" w:history="1">
        <w:r w:rsidR="009677F5" w:rsidRPr="009677F5">
          <w:rPr>
            <w:rStyle w:val="Hyperlink"/>
            <w:rFonts w:cs="Times New Roman"/>
            <w:color w:val="000000" w:themeColor="text1"/>
            <w:szCs w:val="24"/>
            <w:shd w:val="clear" w:color="auto" w:fill="FFFFFF"/>
          </w:rPr>
          <w:t>https://uzjournals.edu.uz/cgi/viewcontent.cgi?article=1563&amp;context=interfinance</w:t>
        </w:r>
      </w:hyperlink>
      <w:r w:rsidR="009677F5" w:rsidRPr="009677F5">
        <w:rPr>
          <w:rFonts w:cs="Times New Roman"/>
          <w:color w:val="000000" w:themeColor="text1"/>
          <w:szCs w:val="24"/>
          <w:shd w:val="clear" w:color="auto" w:fill="FFFFFF"/>
        </w:rPr>
        <w:t xml:space="preserve">, Accessed </w:t>
      </w:r>
      <w:r w:rsidR="009677F5">
        <w:rPr>
          <w:rFonts w:cs="Times New Roman"/>
          <w:color w:val="000000" w:themeColor="text1"/>
          <w:szCs w:val="24"/>
          <w:shd w:val="clear" w:color="auto" w:fill="FFFFFF"/>
        </w:rPr>
        <w:t>0</w:t>
      </w:r>
      <w:r w:rsidR="009677F5" w:rsidRPr="009677F5">
        <w:rPr>
          <w:rFonts w:cs="Times New Roman"/>
          <w:color w:val="000000" w:themeColor="text1"/>
          <w:szCs w:val="24"/>
          <w:shd w:val="clear" w:color="auto" w:fill="FFFFFF"/>
        </w:rPr>
        <w:t>3/04/21.</w:t>
      </w:r>
    </w:p>
    <w:p w14:paraId="0DB29161" w14:textId="3CCF56E1" w:rsidR="000D0802" w:rsidRPr="009677F5" w:rsidRDefault="00B03B4C" w:rsidP="000D0802">
      <w:pPr>
        <w:jc w:val="left"/>
        <w:rPr>
          <w:rFonts w:cs="Times New Roman"/>
          <w:color w:val="000000" w:themeColor="text1"/>
          <w:szCs w:val="24"/>
          <w:shd w:val="clear" w:color="auto" w:fill="FFFFFF"/>
        </w:rPr>
      </w:pPr>
      <w:proofErr w:type="spellStart"/>
      <w:r w:rsidRPr="009E113E">
        <w:rPr>
          <w:rFonts w:cs="Times New Roman"/>
          <w:szCs w:val="24"/>
          <w:shd w:val="clear" w:color="auto" w:fill="FFFFFF"/>
        </w:rPr>
        <w:t>Alabdullah</w:t>
      </w:r>
      <w:proofErr w:type="spellEnd"/>
      <w:r w:rsidRPr="009E113E">
        <w:rPr>
          <w:rFonts w:cs="Times New Roman"/>
          <w:szCs w:val="24"/>
          <w:shd w:val="clear" w:color="auto" w:fill="FFFFFF"/>
        </w:rPr>
        <w:t>, T.T.Y.</w:t>
      </w:r>
      <w:r w:rsidR="009677F5">
        <w:rPr>
          <w:rFonts w:cs="Times New Roman"/>
          <w:szCs w:val="24"/>
          <w:shd w:val="clear" w:color="auto" w:fill="FFFFFF"/>
        </w:rPr>
        <w:t xml:space="preserve"> (</w:t>
      </w:r>
      <w:r w:rsidRPr="009E113E">
        <w:rPr>
          <w:rFonts w:cs="Times New Roman"/>
          <w:szCs w:val="24"/>
          <w:shd w:val="clear" w:color="auto" w:fill="FFFFFF"/>
        </w:rPr>
        <w:t>2019</w:t>
      </w:r>
      <w:r w:rsidR="009677F5">
        <w:rPr>
          <w:rFonts w:cs="Times New Roman"/>
          <w:szCs w:val="24"/>
          <w:shd w:val="clear" w:color="auto" w:fill="FFFFFF"/>
        </w:rPr>
        <w:t>)</w:t>
      </w:r>
      <w:r w:rsidRPr="009E113E">
        <w:rPr>
          <w:rFonts w:cs="Times New Roman"/>
          <w:szCs w:val="24"/>
          <w:shd w:val="clear" w:color="auto" w:fill="FFFFFF"/>
        </w:rPr>
        <w:t xml:space="preserve"> </w:t>
      </w:r>
      <w:r w:rsidR="000D0802">
        <w:rPr>
          <w:rFonts w:cs="Times New Roman"/>
          <w:szCs w:val="24"/>
          <w:shd w:val="clear" w:color="auto" w:fill="FFFFFF"/>
        </w:rPr>
        <w:t>‘</w:t>
      </w:r>
      <w:r w:rsidRPr="009E113E">
        <w:rPr>
          <w:rFonts w:cs="Times New Roman"/>
          <w:szCs w:val="24"/>
          <w:shd w:val="clear" w:color="auto" w:fill="FFFFFF"/>
        </w:rPr>
        <w:t>Management accounting and service companies' performance: Research in emerging economies</w:t>
      </w:r>
      <w:r w:rsidR="000D0802">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Australasian Accounting, Business and Finance Journal</w:t>
      </w:r>
      <w:r w:rsidRPr="009E113E">
        <w:rPr>
          <w:rFonts w:cs="Times New Roman"/>
          <w:szCs w:val="24"/>
          <w:shd w:val="clear" w:color="auto" w:fill="FFFFFF"/>
        </w:rPr>
        <w:t>, </w:t>
      </w:r>
      <w:r w:rsidRPr="009E113E">
        <w:rPr>
          <w:rFonts w:cs="Times New Roman"/>
          <w:i/>
          <w:iCs/>
          <w:szCs w:val="24"/>
          <w:shd w:val="clear" w:color="auto" w:fill="FFFFFF"/>
        </w:rPr>
        <w:t>13</w:t>
      </w:r>
      <w:r w:rsidRPr="009E113E">
        <w:rPr>
          <w:rFonts w:cs="Times New Roman"/>
          <w:szCs w:val="24"/>
          <w:shd w:val="clear" w:color="auto" w:fill="FFFFFF"/>
        </w:rPr>
        <w:t>(4),</w:t>
      </w:r>
      <w:r w:rsidR="00570DD0">
        <w:rPr>
          <w:rFonts w:cs="Times New Roman"/>
          <w:szCs w:val="24"/>
          <w:shd w:val="clear" w:color="auto" w:fill="FFFFFF"/>
        </w:rPr>
        <w:t xml:space="preserve"> </w:t>
      </w:r>
      <w:r w:rsidRPr="009E113E">
        <w:rPr>
          <w:rFonts w:cs="Times New Roman"/>
          <w:szCs w:val="24"/>
          <w:shd w:val="clear" w:color="auto" w:fill="FFFFFF"/>
        </w:rPr>
        <w:t>pp.100-118</w:t>
      </w:r>
      <w:r w:rsidR="009677F5">
        <w:rPr>
          <w:rFonts w:cs="Times New Roman"/>
          <w:szCs w:val="24"/>
          <w:shd w:val="clear" w:color="auto" w:fill="FFFFFF"/>
        </w:rPr>
        <w:t>, A</w:t>
      </w:r>
      <w:r w:rsidRPr="009E113E">
        <w:rPr>
          <w:rFonts w:cs="Times New Roman"/>
          <w:szCs w:val="24"/>
          <w:shd w:val="clear" w:color="auto" w:fill="FFFFFF"/>
        </w:rPr>
        <w:t xml:space="preserve">vailable at </w:t>
      </w:r>
      <w:hyperlink r:id="rId8" w:history="1">
        <w:r w:rsidRPr="009E113E">
          <w:rPr>
            <w:rStyle w:val="Hyperlink"/>
            <w:rFonts w:cs="Times New Roman"/>
            <w:color w:val="auto"/>
            <w:szCs w:val="24"/>
            <w:shd w:val="clear" w:color="auto" w:fill="FFFFFF"/>
          </w:rPr>
          <w:t>https://ro.uow.edu.au/cgi/viewcontent.cgi?article=2030&amp;context=aabfj</w:t>
        </w:r>
      </w:hyperlink>
      <w:r w:rsidR="000D0802">
        <w:rPr>
          <w:rFonts w:cs="Times New Roman"/>
          <w:szCs w:val="24"/>
          <w:shd w:val="clear" w:color="auto" w:fill="FFFFFF"/>
        </w:rPr>
        <w:t xml:space="preserve">, Accessed </w:t>
      </w:r>
      <w:r w:rsidR="000D0802">
        <w:rPr>
          <w:rFonts w:cs="Times New Roman"/>
          <w:color w:val="000000" w:themeColor="text1"/>
          <w:szCs w:val="24"/>
          <w:shd w:val="clear" w:color="auto" w:fill="FFFFFF"/>
        </w:rPr>
        <w:t>0</w:t>
      </w:r>
      <w:r w:rsidR="000D0802" w:rsidRPr="009677F5">
        <w:rPr>
          <w:rFonts w:cs="Times New Roman"/>
          <w:color w:val="000000" w:themeColor="text1"/>
          <w:szCs w:val="24"/>
          <w:shd w:val="clear" w:color="auto" w:fill="FFFFFF"/>
        </w:rPr>
        <w:t>3/04/21.</w:t>
      </w:r>
    </w:p>
    <w:p w14:paraId="74868C26" w14:textId="7944BA4B" w:rsidR="00B03B4C" w:rsidRPr="009E113E" w:rsidRDefault="00B03B4C" w:rsidP="009677F5">
      <w:pPr>
        <w:jc w:val="left"/>
        <w:rPr>
          <w:rFonts w:cs="Times New Roman"/>
          <w:szCs w:val="24"/>
          <w:shd w:val="clear" w:color="auto" w:fill="FFFFFF"/>
        </w:rPr>
      </w:pPr>
      <w:r w:rsidRPr="009E113E">
        <w:rPr>
          <w:rFonts w:cs="Times New Roman"/>
          <w:szCs w:val="24"/>
          <w:shd w:val="clear" w:color="auto" w:fill="FFFFFF"/>
        </w:rPr>
        <w:t xml:space="preserve">Anderson, J.R. and </w:t>
      </w:r>
      <w:proofErr w:type="spellStart"/>
      <w:r w:rsidRPr="009E113E">
        <w:rPr>
          <w:rFonts w:cs="Times New Roman"/>
          <w:szCs w:val="24"/>
          <w:shd w:val="clear" w:color="auto" w:fill="FFFFFF"/>
        </w:rPr>
        <w:t>Ayalew</w:t>
      </w:r>
      <w:proofErr w:type="spellEnd"/>
      <w:r w:rsidRPr="009E113E">
        <w:rPr>
          <w:rFonts w:cs="Times New Roman"/>
          <w:szCs w:val="24"/>
          <w:shd w:val="clear" w:color="auto" w:fill="FFFFFF"/>
        </w:rPr>
        <w:t>, B.</w:t>
      </w:r>
      <w:r w:rsidR="00570DD0">
        <w:rPr>
          <w:rFonts w:cs="Times New Roman"/>
          <w:szCs w:val="24"/>
          <w:shd w:val="clear" w:color="auto" w:fill="FFFFFF"/>
        </w:rPr>
        <w:t xml:space="preserve"> (</w:t>
      </w:r>
      <w:r w:rsidRPr="009E113E">
        <w:rPr>
          <w:rFonts w:cs="Times New Roman"/>
          <w:szCs w:val="24"/>
          <w:shd w:val="clear" w:color="auto" w:fill="FFFFFF"/>
        </w:rPr>
        <w:t>2017</w:t>
      </w:r>
      <w:r w:rsidR="00570DD0">
        <w:rPr>
          <w:rFonts w:cs="Times New Roman"/>
          <w:szCs w:val="24"/>
          <w:shd w:val="clear" w:color="auto" w:fill="FFFFFF"/>
        </w:rPr>
        <w:t>)</w:t>
      </w:r>
      <w:r w:rsidRPr="009E113E">
        <w:rPr>
          <w:rFonts w:cs="Times New Roman"/>
          <w:szCs w:val="24"/>
          <w:shd w:val="clear" w:color="auto" w:fill="FFFFFF"/>
        </w:rPr>
        <w:t xml:space="preserve"> </w:t>
      </w:r>
      <w:r w:rsidR="00570DD0">
        <w:rPr>
          <w:rFonts w:cs="Times New Roman"/>
          <w:szCs w:val="24"/>
          <w:shd w:val="clear" w:color="auto" w:fill="FFFFFF"/>
        </w:rPr>
        <w:t>‘</w:t>
      </w:r>
      <w:r w:rsidRPr="009E113E">
        <w:rPr>
          <w:rFonts w:cs="Times New Roman"/>
          <w:szCs w:val="24"/>
          <w:shd w:val="clear" w:color="auto" w:fill="FFFFFF"/>
        </w:rPr>
        <w:t>Global optimization of local weights in mixed-cost MPC for minimum time vehicle maneuvering</w:t>
      </w:r>
      <w:r w:rsidR="00570DD0">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2017 IEEE Conference on Control Technology and Applications (CCTA)</w:t>
      </w:r>
      <w:r w:rsidR="00570DD0">
        <w:rPr>
          <w:rFonts w:cs="Times New Roman"/>
          <w:szCs w:val="24"/>
          <w:shd w:val="clear" w:color="auto" w:fill="FFFFFF"/>
        </w:rPr>
        <w:t xml:space="preserve">, </w:t>
      </w:r>
      <w:r w:rsidRPr="009E113E">
        <w:rPr>
          <w:rFonts w:cs="Times New Roman"/>
          <w:szCs w:val="24"/>
          <w:shd w:val="clear" w:color="auto" w:fill="FFFFFF"/>
        </w:rPr>
        <w:t xml:space="preserve">Available at </w:t>
      </w:r>
      <w:hyperlink r:id="rId9" w:history="1">
        <w:r w:rsidRPr="009F4D26">
          <w:rPr>
            <w:rStyle w:val="Hyperlink"/>
            <w:rFonts w:cs="Times New Roman"/>
            <w:color w:val="auto"/>
            <w:szCs w:val="24"/>
            <w:u w:val="none"/>
            <w:shd w:val="clear" w:color="auto" w:fill="FFFFFF"/>
          </w:rPr>
          <w:t>https://cecas.clemson.edu/ayalew/Papers/Vehicle%20Systems%20Dynamics%20and%20Control/Papers/Optimization%20of%20MPC%20costs_CCTA%20conference2017/08062521.pdf</w:t>
        </w:r>
      </w:hyperlink>
      <w:r w:rsidR="00570DD0" w:rsidRPr="009F4D26">
        <w:rPr>
          <w:rFonts w:cs="Times New Roman"/>
          <w:szCs w:val="24"/>
          <w:shd w:val="clear" w:color="auto" w:fill="FFFFFF"/>
        </w:rPr>
        <w:t>, Accessed 04/04/21.</w:t>
      </w:r>
    </w:p>
    <w:p w14:paraId="68BB7E0C" w14:textId="7FBF39C5" w:rsidR="00B03B4C" w:rsidRPr="009E113E" w:rsidRDefault="00B03B4C" w:rsidP="009677F5">
      <w:pPr>
        <w:jc w:val="left"/>
        <w:rPr>
          <w:rFonts w:cs="Times New Roman"/>
          <w:szCs w:val="24"/>
          <w:shd w:val="clear" w:color="auto" w:fill="FFFFFF"/>
        </w:rPr>
      </w:pPr>
      <w:proofErr w:type="spellStart"/>
      <w:r w:rsidRPr="009E113E">
        <w:rPr>
          <w:rFonts w:cs="Times New Roman"/>
          <w:szCs w:val="24"/>
          <w:shd w:val="clear" w:color="auto" w:fill="FFFFFF"/>
        </w:rPr>
        <w:t>Cobanoglu</w:t>
      </w:r>
      <w:proofErr w:type="spellEnd"/>
      <w:r w:rsidRPr="009E113E">
        <w:rPr>
          <w:rFonts w:cs="Times New Roman"/>
          <w:szCs w:val="24"/>
          <w:shd w:val="clear" w:color="auto" w:fill="FFFFFF"/>
        </w:rPr>
        <w:t xml:space="preserve">, C. </w:t>
      </w:r>
      <w:r w:rsidR="00570DD0">
        <w:rPr>
          <w:rFonts w:cs="Times New Roman"/>
          <w:szCs w:val="24"/>
          <w:shd w:val="clear" w:color="auto" w:fill="FFFFFF"/>
        </w:rPr>
        <w:t>et al</w:t>
      </w:r>
      <w:r w:rsidRPr="009E113E">
        <w:rPr>
          <w:rFonts w:cs="Times New Roman"/>
          <w:szCs w:val="24"/>
          <w:shd w:val="clear" w:color="auto" w:fill="FFFFFF"/>
        </w:rPr>
        <w:t xml:space="preserve">. </w:t>
      </w:r>
      <w:r w:rsidR="00570DD0">
        <w:rPr>
          <w:rFonts w:cs="Times New Roman"/>
          <w:szCs w:val="24"/>
          <w:shd w:val="clear" w:color="auto" w:fill="FFFFFF"/>
        </w:rPr>
        <w:t>(</w:t>
      </w:r>
      <w:r w:rsidRPr="009E113E">
        <w:rPr>
          <w:rFonts w:cs="Times New Roman"/>
          <w:szCs w:val="24"/>
          <w:shd w:val="clear" w:color="auto" w:fill="FFFFFF"/>
        </w:rPr>
        <w:t>2018</w:t>
      </w:r>
      <w:r w:rsidR="00570DD0">
        <w:rPr>
          <w:rFonts w:cs="Times New Roman"/>
          <w:szCs w:val="24"/>
          <w:shd w:val="clear" w:color="auto" w:fill="FFFFFF"/>
        </w:rPr>
        <w:t>)</w:t>
      </w:r>
      <w:r w:rsidRPr="009E113E">
        <w:rPr>
          <w:rFonts w:cs="Times New Roman"/>
          <w:szCs w:val="24"/>
          <w:shd w:val="clear" w:color="auto" w:fill="FFFFFF"/>
        </w:rPr>
        <w:t xml:space="preserve"> </w:t>
      </w:r>
      <w:r w:rsidR="009F4D26">
        <w:rPr>
          <w:rFonts w:cs="Times New Roman"/>
          <w:szCs w:val="24"/>
          <w:shd w:val="clear" w:color="auto" w:fill="FFFFFF"/>
        </w:rPr>
        <w:t>‘</w:t>
      </w:r>
      <w:r w:rsidRPr="009E113E">
        <w:rPr>
          <w:rFonts w:cs="Times New Roman"/>
          <w:szCs w:val="24"/>
          <w:shd w:val="clear" w:color="auto" w:fill="FFFFFF"/>
        </w:rPr>
        <w:t>Gradebook for cleanliness in hotels: An analysis of housekeeping costs and hotel cleanliness as perceived by guests</w:t>
      </w:r>
      <w:r w:rsidR="009F4D26">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 xml:space="preserve">University of South Florida M3 </w:t>
      </w:r>
      <w:proofErr w:type="spellStart"/>
      <w:r w:rsidRPr="009E113E">
        <w:rPr>
          <w:rFonts w:cs="Times New Roman"/>
          <w:i/>
          <w:iCs/>
          <w:szCs w:val="24"/>
          <w:shd w:val="clear" w:color="auto" w:fill="FFFFFF"/>
        </w:rPr>
        <w:t>Center</w:t>
      </w:r>
      <w:proofErr w:type="spellEnd"/>
      <w:r w:rsidRPr="009E113E">
        <w:rPr>
          <w:rFonts w:cs="Times New Roman"/>
          <w:i/>
          <w:iCs/>
          <w:szCs w:val="24"/>
          <w:shd w:val="clear" w:color="auto" w:fill="FFFFFF"/>
        </w:rPr>
        <w:t xml:space="preserve"> Publishing</w:t>
      </w:r>
      <w:r w:rsidRPr="009E113E">
        <w:rPr>
          <w:rFonts w:cs="Times New Roman"/>
          <w:szCs w:val="24"/>
          <w:shd w:val="clear" w:color="auto" w:fill="FFFFFF"/>
        </w:rPr>
        <w:t>, </w:t>
      </w:r>
      <w:r w:rsidRPr="009E113E">
        <w:rPr>
          <w:rFonts w:cs="Times New Roman"/>
          <w:i/>
          <w:iCs/>
          <w:szCs w:val="24"/>
          <w:shd w:val="clear" w:color="auto" w:fill="FFFFFF"/>
        </w:rPr>
        <w:t>15</w:t>
      </w:r>
      <w:r w:rsidRPr="009E113E">
        <w:rPr>
          <w:rFonts w:cs="Times New Roman"/>
          <w:szCs w:val="24"/>
          <w:shd w:val="clear" w:color="auto" w:fill="FFFFFF"/>
        </w:rPr>
        <w:t>(1), p.2.</w:t>
      </w:r>
      <w:r w:rsidR="00570DD0">
        <w:rPr>
          <w:rFonts w:cs="Times New Roman"/>
          <w:szCs w:val="24"/>
          <w:shd w:val="clear" w:color="auto" w:fill="FFFFFF"/>
        </w:rPr>
        <w:t xml:space="preserve">, </w:t>
      </w:r>
      <w:r w:rsidRPr="009E113E">
        <w:rPr>
          <w:rFonts w:cs="Times New Roman"/>
          <w:szCs w:val="24"/>
          <w:shd w:val="clear" w:color="auto" w:fill="FFFFFF"/>
        </w:rPr>
        <w:t xml:space="preserve">Available at </w:t>
      </w:r>
      <w:hyperlink r:id="rId10" w:history="1">
        <w:r w:rsidRPr="009F4D26">
          <w:rPr>
            <w:rStyle w:val="Hyperlink"/>
            <w:rFonts w:cs="Times New Roman"/>
            <w:color w:val="auto"/>
            <w:szCs w:val="24"/>
            <w:u w:val="none"/>
            <w:shd w:val="clear" w:color="auto" w:fill="FFFFFF"/>
          </w:rPr>
          <w:t>https://scholarcommons.usf.edu/cgi/viewcontent.cgi?article=1003&amp;context=m3publishing</w:t>
        </w:r>
      </w:hyperlink>
      <w:r w:rsidR="00570DD0" w:rsidRPr="009F4D26">
        <w:rPr>
          <w:rFonts w:cs="Times New Roman"/>
          <w:szCs w:val="24"/>
          <w:shd w:val="clear" w:color="auto" w:fill="FFFFFF"/>
        </w:rPr>
        <w:t xml:space="preserve">, Accessed </w:t>
      </w:r>
      <w:r w:rsidR="009F4D26" w:rsidRPr="009F4D26">
        <w:rPr>
          <w:rFonts w:cs="Times New Roman"/>
          <w:szCs w:val="24"/>
          <w:shd w:val="clear" w:color="auto" w:fill="FFFFFF"/>
        </w:rPr>
        <w:t>05/04/21.</w:t>
      </w:r>
    </w:p>
    <w:p w14:paraId="7BDF7017" w14:textId="29CCEF98" w:rsidR="00B03B4C" w:rsidRPr="009E113E" w:rsidRDefault="00B03B4C" w:rsidP="009677F5">
      <w:pPr>
        <w:jc w:val="left"/>
        <w:rPr>
          <w:rFonts w:cs="Times New Roman"/>
          <w:szCs w:val="24"/>
          <w:shd w:val="clear" w:color="auto" w:fill="FFFFFF"/>
        </w:rPr>
      </w:pPr>
      <w:r w:rsidRPr="009E113E">
        <w:rPr>
          <w:rFonts w:cs="Times New Roman"/>
          <w:szCs w:val="24"/>
          <w:shd w:val="clear" w:color="auto" w:fill="FFFFFF"/>
        </w:rPr>
        <w:t xml:space="preserve">Corporate Finance Institute </w:t>
      </w:r>
      <w:r w:rsidR="009F4D26">
        <w:rPr>
          <w:rFonts w:cs="Times New Roman"/>
          <w:szCs w:val="24"/>
          <w:shd w:val="clear" w:color="auto" w:fill="FFFFFF"/>
        </w:rPr>
        <w:t>(</w:t>
      </w:r>
      <w:r w:rsidRPr="009E113E">
        <w:rPr>
          <w:rFonts w:cs="Times New Roman"/>
          <w:szCs w:val="24"/>
          <w:shd w:val="clear" w:color="auto" w:fill="FFFFFF"/>
        </w:rPr>
        <w:t>2021</w:t>
      </w:r>
      <w:r w:rsidR="009F4D26">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Fixed and Variable Costs - Overview, Examples, Applications</w:t>
      </w:r>
      <w:r w:rsidR="009F4D26">
        <w:rPr>
          <w:rFonts w:cs="Times New Roman"/>
          <w:szCs w:val="24"/>
          <w:shd w:val="clear" w:color="auto" w:fill="FFFFFF"/>
        </w:rPr>
        <w:t xml:space="preserve">, </w:t>
      </w:r>
      <w:r w:rsidRPr="009E113E">
        <w:rPr>
          <w:rFonts w:cs="Times New Roman"/>
          <w:szCs w:val="24"/>
          <w:shd w:val="clear" w:color="auto" w:fill="FFFFFF"/>
        </w:rPr>
        <w:t>Available at:</w:t>
      </w:r>
      <w:r w:rsidR="009F4D26">
        <w:rPr>
          <w:rFonts w:cs="Times New Roman"/>
          <w:szCs w:val="24"/>
          <w:shd w:val="clear" w:color="auto" w:fill="FFFFFF"/>
        </w:rPr>
        <w:t xml:space="preserve"> </w:t>
      </w:r>
      <w:hyperlink r:id="rId11" w:history="1">
        <w:r w:rsidR="009F4D26" w:rsidRPr="009F4D26">
          <w:rPr>
            <w:rStyle w:val="Hyperlink"/>
            <w:rFonts w:cs="Times New Roman"/>
            <w:color w:val="000000" w:themeColor="text1"/>
            <w:szCs w:val="24"/>
            <w:u w:val="none"/>
            <w:shd w:val="clear" w:color="auto" w:fill="FFFFFF"/>
          </w:rPr>
          <w:t>https://corporatefinanceinstitute.com/resources/knowledge/accounting/fixed-and-variable-costs/</w:t>
        </w:r>
      </w:hyperlink>
      <w:r w:rsidR="009F4D26" w:rsidRPr="009F4D26">
        <w:rPr>
          <w:rFonts w:cs="Times New Roman"/>
          <w:color w:val="000000" w:themeColor="text1"/>
          <w:szCs w:val="24"/>
          <w:shd w:val="clear" w:color="auto" w:fill="FFFFFF"/>
        </w:rPr>
        <w:t xml:space="preserve">, </w:t>
      </w:r>
      <w:r w:rsidRPr="009F4D26">
        <w:rPr>
          <w:rFonts w:cs="Times New Roman"/>
          <w:color w:val="000000" w:themeColor="text1"/>
          <w:szCs w:val="24"/>
          <w:shd w:val="clear" w:color="auto" w:fill="FFFFFF"/>
        </w:rPr>
        <w:t>Accessed 26</w:t>
      </w:r>
      <w:r w:rsidR="009F4D26" w:rsidRPr="009F4D26">
        <w:rPr>
          <w:rFonts w:cs="Times New Roman"/>
          <w:color w:val="000000" w:themeColor="text1"/>
          <w:szCs w:val="24"/>
          <w:shd w:val="clear" w:color="auto" w:fill="FFFFFF"/>
        </w:rPr>
        <w:t>/03/</w:t>
      </w:r>
      <w:r w:rsidRPr="009F4D26">
        <w:rPr>
          <w:rFonts w:cs="Times New Roman"/>
          <w:color w:val="000000" w:themeColor="text1"/>
          <w:szCs w:val="24"/>
          <w:shd w:val="clear" w:color="auto" w:fill="FFFFFF"/>
        </w:rPr>
        <w:t>21.</w:t>
      </w:r>
    </w:p>
    <w:p w14:paraId="45DC2B79" w14:textId="156BEB64" w:rsidR="00B03B4C" w:rsidRPr="009E113E" w:rsidRDefault="00B03B4C" w:rsidP="009677F5">
      <w:pPr>
        <w:jc w:val="left"/>
        <w:rPr>
          <w:rFonts w:cs="Times New Roman"/>
          <w:szCs w:val="24"/>
          <w:shd w:val="clear" w:color="auto" w:fill="FFFFFF"/>
        </w:rPr>
      </w:pPr>
      <w:r w:rsidRPr="009E113E">
        <w:rPr>
          <w:rFonts w:cs="Times New Roman"/>
          <w:szCs w:val="24"/>
          <w:shd w:val="clear" w:color="auto" w:fill="FFFFFF"/>
        </w:rPr>
        <w:t>Fu, S.</w:t>
      </w:r>
      <w:r w:rsidR="009F4D26">
        <w:rPr>
          <w:rFonts w:cs="Times New Roman"/>
          <w:szCs w:val="24"/>
          <w:shd w:val="clear" w:color="auto" w:fill="FFFFFF"/>
        </w:rPr>
        <w:t xml:space="preserve"> et al. (</w:t>
      </w:r>
      <w:r w:rsidRPr="009E113E">
        <w:rPr>
          <w:rFonts w:cs="Times New Roman"/>
          <w:szCs w:val="24"/>
          <w:shd w:val="clear" w:color="auto" w:fill="FFFFFF"/>
        </w:rPr>
        <w:t>2020</w:t>
      </w:r>
      <w:r w:rsidR="009F4D26">
        <w:rPr>
          <w:rFonts w:cs="Times New Roman"/>
          <w:szCs w:val="24"/>
          <w:shd w:val="clear" w:color="auto" w:fill="FFFFFF"/>
        </w:rPr>
        <w:t>)</w:t>
      </w:r>
      <w:r w:rsidRPr="009E113E">
        <w:rPr>
          <w:rFonts w:cs="Times New Roman"/>
          <w:szCs w:val="24"/>
          <w:shd w:val="clear" w:color="auto" w:fill="FFFFFF"/>
        </w:rPr>
        <w:t xml:space="preserve"> </w:t>
      </w:r>
      <w:r w:rsidR="009F4D26">
        <w:rPr>
          <w:rFonts w:cs="Times New Roman"/>
          <w:szCs w:val="24"/>
          <w:shd w:val="clear" w:color="auto" w:fill="FFFFFF"/>
        </w:rPr>
        <w:t>‘</w:t>
      </w:r>
      <w:r w:rsidRPr="009E113E">
        <w:rPr>
          <w:rFonts w:cs="Times New Roman"/>
          <w:szCs w:val="24"/>
          <w:shd w:val="clear" w:color="auto" w:fill="FFFFFF"/>
        </w:rPr>
        <w:t>Staying in a hotel or peer-to-peer accommodation sharing? A discrete choice experiment with online reviews and discount strategies</w:t>
      </w:r>
      <w:r w:rsidR="009F4D26">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Internet Research</w:t>
      </w:r>
      <w:r w:rsidR="00D54057">
        <w:rPr>
          <w:rFonts w:cs="Times New Roman"/>
          <w:szCs w:val="24"/>
          <w:shd w:val="clear" w:color="auto" w:fill="FFFFFF"/>
        </w:rPr>
        <w:t xml:space="preserve">, </w:t>
      </w:r>
      <w:r w:rsidR="00D54057" w:rsidRPr="00D54057">
        <w:rPr>
          <w:rFonts w:cs="Times New Roman"/>
          <w:szCs w:val="24"/>
          <w:shd w:val="clear" w:color="auto" w:fill="FFFFFF"/>
        </w:rPr>
        <w:t>vol. 31 no. 2</w:t>
      </w:r>
      <w:r w:rsidR="00D54057">
        <w:rPr>
          <w:rFonts w:cs="Times New Roman"/>
          <w:szCs w:val="24"/>
          <w:shd w:val="clear" w:color="auto" w:fill="FFFFFF"/>
        </w:rPr>
        <w:t xml:space="preserve">, </w:t>
      </w:r>
      <w:r w:rsidRPr="009E113E">
        <w:rPr>
          <w:rFonts w:cs="Times New Roman"/>
          <w:szCs w:val="24"/>
          <w:shd w:val="clear" w:color="auto" w:fill="FFFFFF"/>
        </w:rPr>
        <w:t>Availab</w:t>
      </w:r>
      <w:r w:rsidRPr="00D54057">
        <w:rPr>
          <w:rFonts w:cs="Times New Roman"/>
          <w:color w:val="000000" w:themeColor="text1"/>
          <w:szCs w:val="24"/>
          <w:shd w:val="clear" w:color="auto" w:fill="FFFFFF"/>
        </w:rPr>
        <w:t xml:space="preserve">le at </w:t>
      </w:r>
      <w:hyperlink r:id="rId12" w:history="1">
        <w:r w:rsidR="00D54057" w:rsidRPr="00D54057">
          <w:rPr>
            <w:rStyle w:val="Hyperlink"/>
            <w:rFonts w:cs="Times New Roman"/>
            <w:color w:val="000000" w:themeColor="text1"/>
            <w:szCs w:val="24"/>
            <w:u w:val="none"/>
            <w:shd w:val="clear" w:color="auto" w:fill="FFFFFF"/>
          </w:rPr>
          <w:t>https://doi.org/10.1108/INTR-01-2020-0031</w:t>
        </w:r>
      </w:hyperlink>
      <w:r w:rsidR="00D54057">
        <w:rPr>
          <w:rFonts w:cs="Times New Roman"/>
          <w:szCs w:val="24"/>
          <w:shd w:val="clear" w:color="auto" w:fill="FFFFFF"/>
        </w:rPr>
        <w:t>, Accessed 26/03/21.</w:t>
      </w:r>
    </w:p>
    <w:p w14:paraId="2A7CAA62" w14:textId="65049685" w:rsidR="00B03B4C" w:rsidRPr="009E113E" w:rsidRDefault="00B03B4C" w:rsidP="009677F5">
      <w:pPr>
        <w:jc w:val="left"/>
        <w:rPr>
          <w:rFonts w:cs="Times New Roman"/>
          <w:szCs w:val="24"/>
          <w:shd w:val="clear" w:color="auto" w:fill="FFFFFF"/>
        </w:rPr>
      </w:pPr>
      <w:r w:rsidRPr="009E113E">
        <w:rPr>
          <w:rFonts w:cs="Times New Roman"/>
          <w:szCs w:val="24"/>
          <w:shd w:val="clear" w:color="auto" w:fill="FFFFFF"/>
        </w:rPr>
        <w:t xml:space="preserve">Hamilton, R. </w:t>
      </w:r>
      <w:r w:rsidR="00D54057">
        <w:rPr>
          <w:rFonts w:cs="Times New Roman"/>
          <w:szCs w:val="24"/>
          <w:shd w:val="clear" w:color="auto" w:fill="FFFFFF"/>
        </w:rPr>
        <w:t>(</w:t>
      </w:r>
      <w:r w:rsidRPr="009E113E">
        <w:rPr>
          <w:rFonts w:cs="Times New Roman"/>
          <w:szCs w:val="24"/>
          <w:shd w:val="clear" w:color="auto" w:fill="FFFFFF"/>
        </w:rPr>
        <w:t>2020</w:t>
      </w:r>
      <w:r w:rsidR="00D54057">
        <w:rPr>
          <w:rFonts w:cs="Times New Roman"/>
          <w:szCs w:val="24"/>
          <w:shd w:val="clear" w:color="auto" w:fill="FFFFFF"/>
        </w:rPr>
        <w:t>) ‘</w:t>
      </w:r>
      <w:r w:rsidRPr="009E113E">
        <w:rPr>
          <w:rFonts w:cs="Times New Roman"/>
          <w:szCs w:val="24"/>
          <w:shd w:val="clear" w:color="auto" w:fill="FFFFFF"/>
        </w:rPr>
        <w:t>Why The Pandemic Will Lead to a Surge of Meetings Business for Hotels and Venues</w:t>
      </w:r>
      <w:r w:rsidR="00D54057">
        <w:rPr>
          <w:rFonts w:cs="Times New Roman"/>
          <w:szCs w:val="24"/>
          <w:shd w:val="clear" w:color="auto" w:fill="FFFFFF"/>
        </w:rPr>
        <w:t xml:space="preserve">’, </w:t>
      </w:r>
      <w:r w:rsidR="00D54057" w:rsidRPr="00D54057">
        <w:rPr>
          <w:i/>
          <w:iCs/>
        </w:rPr>
        <w:t>Hospitality Net</w:t>
      </w:r>
      <w:r w:rsidR="00D54057">
        <w:rPr>
          <w:rFonts w:cs="Times New Roman"/>
          <w:szCs w:val="24"/>
          <w:shd w:val="clear" w:color="auto" w:fill="FFFFFF"/>
        </w:rPr>
        <w:t xml:space="preserve"> 27</w:t>
      </w:r>
      <w:r w:rsidR="00D54057" w:rsidRPr="00D54057">
        <w:rPr>
          <w:rFonts w:cs="Times New Roman"/>
          <w:szCs w:val="24"/>
          <w:shd w:val="clear" w:color="auto" w:fill="FFFFFF"/>
          <w:vertAlign w:val="superscript"/>
        </w:rPr>
        <w:t>th</w:t>
      </w:r>
      <w:r w:rsidR="00D54057">
        <w:rPr>
          <w:rFonts w:cs="Times New Roman"/>
          <w:szCs w:val="24"/>
          <w:shd w:val="clear" w:color="auto" w:fill="FFFFFF"/>
        </w:rPr>
        <w:t xml:space="preserve"> October 2020, </w:t>
      </w:r>
      <w:r w:rsidRPr="009E113E">
        <w:rPr>
          <w:rFonts w:cs="Times New Roman"/>
          <w:szCs w:val="24"/>
          <w:shd w:val="clear" w:color="auto" w:fill="FFFFFF"/>
        </w:rPr>
        <w:t xml:space="preserve">Available at </w:t>
      </w:r>
      <w:hyperlink r:id="rId13" w:history="1">
        <w:r w:rsidR="00D54057" w:rsidRPr="00D54057">
          <w:rPr>
            <w:rStyle w:val="Hyperlink"/>
            <w:rFonts w:cs="Times New Roman"/>
            <w:color w:val="000000" w:themeColor="text1"/>
            <w:szCs w:val="24"/>
            <w:u w:val="none"/>
            <w:shd w:val="clear" w:color="auto" w:fill="FFFFFF"/>
          </w:rPr>
          <w:t>https://vtechworks.lib.vt.edu/bitstream/handle/10919/100764/Why%20The%20Pandemic%20Will%20Lead%20to%20a%20Surge%20of%20Meetings%20Business%20for%20Hotels%2</w:t>
        </w:r>
        <w:r w:rsidR="00D54057" w:rsidRPr="00D54057">
          <w:rPr>
            <w:rStyle w:val="Hyperlink"/>
            <w:rFonts w:cs="Times New Roman"/>
            <w:color w:val="000000" w:themeColor="text1"/>
            <w:szCs w:val="24"/>
            <w:u w:val="none"/>
            <w:shd w:val="clear" w:color="auto" w:fill="FFFFFF"/>
          </w:rPr>
          <w:lastRenderedPageBreak/>
          <w:t>0and%20Venues%20%7C%20By%20Ryan%20Hamilton%20%E2%80%93%20Hospitality%20Net.pdf?sequence=1&amp;isAllowed=y</w:t>
        </w:r>
      </w:hyperlink>
      <w:r w:rsidR="00F07992">
        <w:rPr>
          <w:rFonts w:cs="Times New Roman"/>
          <w:color w:val="000000" w:themeColor="text1"/>
          <w:szCs w:val="24"/>
          <w:shd w:val="clear" w:color="auto" w:fill="FFFFFF"/>
        </w:rPr>
        <w:t>, Accessed 06/04/21.</w:t>
      </w:r>
    </w:p>
    <w:p w14:paraId="0BA13AE3" w14:textId="1149819F" w:rsidR="00B03B4C" w:rsidRPr="009E113E" w:rsidRDefault="00B03B4C" w:rsidP="009677F5">
      <w:pPr>
        <w:jc w:val="left"/>
        <w:rPr>
          <w:rFonts w:cs="Times New Roman"/>
          <w:szCs w:val="24"/>
          <w:shd w:val="clear" w:color="auto" w:fill="FFFFFF"/>
        </w:rPr>
      </w:pPr>
      <w:r w:rsidRPr="009E113E">
        <w:rPr>
          <w:rFonts w:cs="Times New Roman"/>
          <w:szCs w:val="24"/>
          <w:shd w:val="clear" w:color="auto" w:fill="FFFFFF"/>
        </w:rPr>
        <w:t xml:space="preserve">Li, F. </w:t>
      </w:r>
      <w:r w:rsidR="00D54057">
        <w:rPr>
          <w:rFonts w:cs="Times New Roman"/>
          <w:szCs w:val="24"/>
          <w:shd w:val="clear" w:color="auto" w:fill="FFFFFF"/>
        </w:rPr>
        <w:t>et al</w:t>
      </w:r>
      <w:r w:rsidRPr="009E113E">
        <w:rPr>
          <w:rFonts w:cs="Times New Roman"/>
          <w:szCs w:val="24"/>
          <w:shd w:val="clear" w:color="auto" w:fill="FFFFFF"/>
        </w:rPr>
        <w:t xml:space="preserve">. </w:t>
      </w:r>
      <w:r w:rsidR="00D54057">
        <w:rPr>
          <w:rFonts w:cs="Times New Roman"/>
          <w:szCs w:val="24"/>
          <w:shd w:val="clear" w:color="auto" w:fill="FFFFFF"/>
        </w:rPr>
        <w:t>(</w:t>
      </w:r>
      <w:r w:rsidRPr="009E113E">
        <w:rPr>
          <w:rFonts w:cs="Times New Roman"/>
          <w:szCs w:val="24"/>
          <w:shd w:val="clear" w:color="auto" w:fill="FFFFFF"/>
        </w:rPr>
        <w:t>2019</w:t>
      </w:r>
      <w:r w:rsidR="00D54057">
        <w:rPr>
          <w:rFonts w:cs="Times New Roman"/>
          <w:szCs w:val="24"/>
          <w:shd w:val="clear" w:color="auto" w:fill="FFFFFF"/>
        </w:rPr>
        <w:t>)</w:t>
      </w:r>
      <w:r w:rsidRPr="009E113E">
        <w:rPr>
          <w:rFonts w:cs="Times New Roman"/>
          <w:szCs w:val="24"/>
          <w:shd w:val="clear" w:color="auto" w:fill="FFFFFF"/>
        </w:rPr>
        <w:t xml:space="preserve"> </w:t>
      </w:r>
      <w:r w:rsidR="00F07992">
        <w:rPr>
          <w:rFonts w:cs="Times New Roman"/>
          <w:szCs w:val="24"/>
          <w:shd w:val="clear" w:color="auto" w:fill="FFFFFF"/>
        </w:rPr>
        <w:t>‘</w:t>
      </w:r>
      <w:r w:rsidRPr="009E113E">
        <w:rPr>
          <w:rFonts w:cs="Times New Roman"/>
          <w:szCs w:val="24"/>
          <w:shd w:val="clear" w:color="auto" w:fill="FFFFFF"/>
        </w:rPr>
        <w:t>Allocating a fixed cost across the decision making units with two-stage network structures</w:t>
      </w:r>
      <w:r w:rsidR="00F07992">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Omega</w:t>
      </w:r>
      <w:r w:rsidRPr="009E113E">
        <w:rPr>
          <w:rFonts w:cs="Times New Roman"/>
          <w:szCs w:val="24"/>
          <w:shd w:val="clear" w:color="auto" w:fill="FFFFFF"/>
        </w:rPr>
        <w:t>, </w:t>
      </w:r>
      <w:r w:rsidRPr="009E113E">
        <w:rPr>
          <w:rFonts w:cs="Times New Roman"/>
          <w:i/>
          <w:iCs/>
          <w:szCs w:val="24"/>
          <w:shd w:val="clear" w:color="auto" w:fill="FFFFFF"/>
        </w:rPr>
        <w:t>83</w:t>
      </w:r>
      <w:r w:rsidRPr="009E113E">
        <w:rPr>
          <w:rFonts w:cs="Times New Roman"/>
          <w:szCs w:val="24"/>
          <w:shd w:val="clear" w:color="auto" w:fill="FFFFFF"/>
        </w:rPr>
        <w:t>, pp.139-154</w:t>
      </w:r>
      <w:r w:rsidR="00D54057">
        <w:rPr>
          <w:rFonts w:cs="Times New Roman"/>
          <w:szCs w:val="24"/>
          <w:shd w:val="clear" w:color="auto" w:fill="FFFFFF"/>
        </w:rPr>
        <w:t xml:space="preserve">, </w:t>
      </w:r>
      <w:r w:rsidRPr="009E113E">
        <w:rPr>
          <w:rFonts w:cs="Times New Roman"/>
          <w:szCs w:val="24"/>
          <w:shd w:val="clear" w:color="auto" w:fill="FFFFFF"/>
        </w:rPr>
        <w:t>Available at</w:t>
      </w:r>
      <w:r w:rsidR="00F07992">
        <w:rPr>
          <w:rFonts w:cs="Times New Roman"/>
          <w:szCs w:val="24"/>
          <w:shd w:val="clear" w:color="auto" w:fill="FFFFFF"/>
        </w:rPr>
        <w:t xml:space="preserve"> DOI</w:t>
      </w:r>
      <w:r w:rsidR="00F07992" w:rsidRPr="00F07992">
        <w:rPr>
          <w:rFonts w:cs="Times New Roman"/>
          <w:szCs w:val="24"/>
          <w:shd w:val="clear" w:color="auto" w:fill="FFFFFF"/>
        </w:rPr>
        <w:t>:</w:t>
      </w:r>
      <w:r w:rsidR="00D54057" w:rsidRPr="00F07992">
        <w:rPr>
          <w:rFonts w:cs="Times New Roman"/>
          <w:szCs w:val="24"/>
          <w:shd w:val="clear" w:color="auto" w:fill="FFFFFF"/>
        </w:rPr>
        <w:t xml:space="preserve"> </w:t>
      </w:r>
      <w:hyperlink r:id="rId14" w:tgtFrame="_blank" w:history="1">
        <w:r w:rsidR="00F07992" w:rsidRPr="00F07992">
          <w:rPr>
            <w:rStyle w:val="Hyperlink"/>
            <w:rFonts w:cs="Times New Roman"/>
            <w:color w:val="000000" w:themeColor="text1"/>
            <w:szCs w:val="24"/>
            <w:bdr w:val="none" w:sz="0" w:space="0" w:color="auto" w:frame="1"/>
            <w:shd w:val="clear" w:color="auto" w:fill="FFFFFF"/>
          </w:rPr>
          <w:t>10.1016/j.eswa.2017.12.002</w:t>
        </w:r>
      </w:hyperlink>
      <w:r w:rsidR="00F07992">
        <w:rPr>
          <w:rFonts w:cs="Times New Roman"/>
          <w:color w:val="000000" w:themeColor="text1"/>
          <w:szCs w:val="24"/>
        </w:rPr>
        <w:t>, Accessed 06/04/21.</w:t>
      </w:r>
    </w:p>
    <w:p w14:paraId="435CBC4E" w14:textId="3BE02895" w:rsidR="00B03B4C" w:rsidRPr="009E113E" w:rsidRDefault="00B03B4C" w:rsidP="009677F5">
      <w:pPr>
        <w:jc w:val="left"/>
        <w:rPr>
          <w:rFonts w:cs="Times New Roman"/>
          <w:szCs w:val="24"/>
          <w:shd w:val="clear" w:color="auto" w:fill="FFFFFF"/>
        </w:rPr>
      </w:pPr>
      <w:r w:rsidRPr="009E113E">
        <w:rPr>
          <w:rFonts w:cs="Times New Roman"/>
          <w:szCs w:val="24"/>
          <w:shd w:val="clear" w:color="auto" w:fill="FFFFFF"/>
        </w:rPr>
        <w:t xml:space="preserve">Liu, Y. and Tyagi, R.K. </w:t>
      </w:r>
      <w:r w:rsidR="00F07992">
        <w:rPr>
          <w:rFonts w:cs="Times New Roman"/>
          <w:szCs w:val="24"/>
          <w:shd w:val="clear" w:color="auto" w:fill="FFFFFF"/>
        </w:rPr>
        <w:t>(</w:t>
      </w:r>
      <w:r w:rsidRPr="009E113E">
        <w:rPr>
          <w:rFonts w:cs="Times New Roman"/>
          <w:szCs w:val="24"/>
          <w:shd w:val="clear" w:color="auto" w:fill="FFFFFF"/>
        </w:rPr>
        <w:t>2017</w:t>
      </w:r>
      <w:r w:rsidR="00F07992">
        <w:rPr>
          <w:rFonts w:cs="Times New Roman"/>
          <w:szCs w:val="24"/>
          <w:shd w:val="clear" w:color="auto" w:fill="FFFFFF"/>
        </w:rPr>
        <w:t>)</w:t>
      </w:r>
      <w:r w:rsidRPr="009E113E">
        <w:rPr>
          <w:rFonts w:cs="Times New Roman"/>
          <w:szCs w:val="24"/>
          <w:shd w:val="clear" w:color="auto" w:fill="FFFFFF"/>
        </w:rPr>
        <w:t xml:space="preserve"> </w:t>
      </w:r>
      <w:r w:rsidR="00F07992">
        <w:rPr>
          <w:rFonts w:cs="Times New Roman"/>
          <w:szCs w:val="24"/>
          <w:shd w:val="clear" w:color="auto" w:fill="FFFFFF"/>
        </w:rPr>
        <w:t>‘</w:t>
      </w:r>
      <w:r w:rsidRPr="009E113E">
        <w:rPr>
          <w:rFonts w:cs="Times New Roman"/>
          <w:szCs w:val="24"/>
          <w:shd w:val="clear" w:color="auto" w:fill="FFFFFF"/>
        </w:rPr>
        <w:t>Outsourcing to convert fixed costs into variable costs: A competitive analysis</w:t>
      </w:r>
      <w:r w:rsidR="00F07992">
        <w:rPr>
          <w:rFonts w:cs="Times New Roman"/>
          <w:szCs w:val="24"/>
          <w:shd w:val="clear" w:color="auto" w:fill="FFFFFF"/>
        </w:rPr>
        <w:t>’,</w:t>
      </w:r>
      <w:r w:rsidRPr="009E113E">
        <w:rPr>
          <w:rFonts w:cs="Times New Roman"/>
          <w:szCs w:val="24"/>
          <w:shd w:val="clear" w:color="auto" w:fill="FFFFFF"/>
        </w:rPr>
        <w:t> </w:t>
      </w:r>
      <w:r w:rsidRPr="009E113E">
        <w:rPr>
          <w:rFonts w:cs="Times New Roman"/>
          <w:i/>
          <w:iCs/>
          <w:szCs w:val="24"/>
          <w:shd w:val="clear" w:color="auto" w:fill="FFFFFF"/>
        </w:rPr>
        <w:t>International Journal of Research in Marketing</w:t>
      </w:r>
      <w:r w:rsidRPr="009E113E">
        <w:rPr>
          <w:rFonts w:cs="Times New Roman"/>
          <w:szCs w:val="24"/>
          <w:shd w:val="clear" w:color="auto" w:fill="FFFFFF"/>
        </w:rPr>
        <w:t>, </w:t>
      </w:r>
      <w:r w:rsidRPr="009E113E">
        <w:rPr>
          <w:rFonts w:cs="Times New Roman"/>
          <w:i/>
          <w:iCs/>
          <w:szCs w:val="24"/>
          <w:shd w:val="clear" w:color="auto" w:fill="FFFFFF"/>
        </w:rPr>
        <w:t>34</w:t>
      </w:r>
      <w:r w:rsidRPr="009E113E">
        <w:rPr>
          <w:rFonts w:cs="Times New Roman"/>
          <w:szCs w:val="24"/>
          <w:shd w:val="clear" w:color="auto" w:fill="FFFFFF"/>
        </w:rPr>
        <w:t>(1), pp.252-264</w:t>
      </w:r>
      <w:r w:rsidR="00F07992">
        <w:rPr>
          <w:rFonts w:cs="Times New Roman"/>
          <w:szCs w:val="24"/>
          <w:shd w:val="clear" w:color="auto" w:fill="FFFFFF"/>
        </w:rPr>
        <w:t xml:space="preserve">, </w:t>
      </w:r>
      <w:r w:rsidRPr="009E113E">
        <w:rPr>
          <w:rFonts w:cs="Times New Roman"/>
          <w:szCs w:val="24"/>
          <w:shd w:val="clear" w:color="auto" w:fill="FFFFFF"/>
        </w:rPr>
        <w:t xml:space="preserve">Available at </w:t>
      </w:r>
      <w:hyperlink r:id="rId15" w:history="1">
        <w:r w:rsidRPr="009E113E">
          <w:rPr>
            <w:rStyle w:val="Hyperlink"/>
            <w:rFonts w:cs="Times New Roman"/>
            <w:color w:val="auto"/>
            <w:szCs w:val="24"/>
            <w:shd w:val="clear" w:color="auto" w:fill="FFFFFF"/>
          </w:rPr>
          <w:t>http://blog.rchss.sinica.edu.tw/FCLai/wp-content/uploads/2017/07/20170731_Lin_Liu-and-Tyagi-2017_Outsourcing-to-convert-fixed-costs-into-variable-costs-A-competitive-analysis_International-Journal-of-Research-in-Marketing-341-252-264.pdf</w:t>
        </w:r>
      </w:hyperlink>
      <w:r w:rsidR="00F07992">
        <w:rPr>
          <w:rFonts w:cs="Times New Roman"/>
          <w:szCs w:val="24"/>
          <w:shd w:val="clear" w:color="auto" w:fill="FFFFFF"/>
        </w:rPr>
        <w:t xml:space="preserve">, Accessed 05/04/21. </w:t>
      </w:r>
    </w:p>
    <w:p w14:paraId="5B145BDF" w14:textId="77777777" w:rsidR="00033E72" w:rsidRPr="009E113E" w:rsidRDefault="00033E72" w:rsidP="008D0AE4"/>
    <w:sectPr w:rsidR="00033E72" w:rsidRPr="009E113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ADB33D" w14:textId="77777777" w:rsidR="007045F3" w:rsidRDefault="007045F3" w:rsidP="002A60F7">
      <w:pPr>
        <w:spacing w:after="0" w:line="240" w:lineRule="auto"/>
      </w:pPr>
      <w:r>
        <w:separator/>
      </w:r>
    </w:p>
  </w:endnote>
  <w:endnote w:type="continuationSeparator" w:id="0">
    <w:p w14:paraId="5A1087A8" w14:textId="77777777" w:rsidR="007045F3" w:rsidRDefault="007045F3" w:rsidP="002A6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1047660"/>
      <w:docPartObj>
        <w:docPartGallery w:val="Page Numbers (Bottom of Page)"/>
        <w:docPartUnique/>
      </w:docPartObj>
    </w:sdtPr>
    <w:sdtEndPr>
      <w:rPr>
        <w:noProof/>
      </w:rPr>
    </w:sdtEndPr>
    <w:sdtContent>
      <w:p w14:paraId="1ACBD75A" w14:textId="48A5BB56" w:rsidR="002A60F7" w:rsidRDefault="002A60F7">
        <w:pPr>
          <w:pStyle w:val="Footer"/>
          <w:jc w:val="right"/>
        </w:pPr>
        <w:r>
          <w:fldChar w:fldCharType="begin"/>
        </w:r>
        <w:r>
          <w:instrText xml:space="preserve"> PAGE   \* MERGEFORMAT </w:instrText>
        </w:r>
        <w:r>
          <w:fldChar w:fldCharType="separate"/>
        </w:r>
        <w:r w:rsidR="00A6049B">
          <w:rPr>
            <w:noProof/>
          </w:rPr>
          <w:t>8</w:t>
        </w:r>
        <w:r>
          <w:rPr>
            <w:noProof/>
          </w:rPr>
          <w:fldChar w:fldCharType="end"/>
        </w:r>
      </w:p>
    </w:sdtContent>
  </w:sdt>
  <w:p w14:paraId="21F37378" w14:textId="77777777" w:rsidR="002A60F7" w:rsidRDefault="002A6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D6C0E6" w14:textId="77777777" w:rsidR="007045F3" w:rsidRDefault="007045F3" w:rsidP="002A60F7">
      <w:pPr>
        <w:spacing w:after="0" w:line="240" w:lineRule="auto"/>
      </w:pPr>
      <w:r>
        <w:separator/>
      </w:r>
    </w:p>
  </w:footnote>
  <w:footnote w:type="continuationSeparator" w:id="0">
    <w:p w14:paraId="6A817A73" w14:textId="77777777" w:rsidR="007045F3" w:rsidRDefault="007045F3" w:rsidP="002A60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72CB4"/>
    <w:rsid w:val="000049F3"/>
    <w:rsid w:val="00012C27"/>
    <w:rsid w:val="0002075F"/>
    <w:rsid w:val="00021F69"/>
    <w:rsid w:val="00033E72"/>
    <w:rsid w:val="00040EE3"/>
    <w:rsid w:val="00042BBD"/>
    <w:rsid w:val="00054DF9"/>
    <w:rsid w:val="00056099"/>
    <w:rsid w:val="00066889"/>
    <w:rsid w:val="00072D46"/>
    <w:rsid w:val="00081D35"/>
    <w:rsid w:val="00090AF9"/>
    <w:rsid w:val="000B2F9B"/>
    <w:rsid w:val="000B6F83"/>
    <w:rsid w:val="000D0267"/>
    <w:rsid w:val="000D0802"/>
    <w:rsid w:val="000D6106"/>
    <w:rsid w:val="000E4264"/>
    <w:rsid w:val="00102EFE"/>
    <w:rsid w:val="0011611D"/>
    <w:rsid w:val="00144D19"/>
    <w:rsid w:val="00164EF8"/>
    <w:rsid w:val="00173F3C"/>
    <w:rsid w:val="00194B0F"/>
    <w:rsid w:val="001A1D12"/>
    <w:rsid w:val="001A2A3D"/>
    <w:rsid w:val="001A6182"/>
    <w:rsid w:val="001C3731"/>
    <w:rsid w:val="001D0BD6"/>
    <w:rsid w:val="001D2783"/>
    <w:rsid w:val="001F1E5B"/>
    <w:rsid w:val="001F5B97"/>
    <w:rsid w:val="001F736A"/>
    <w:rsid w:val="0020217F"/>
    <w:rsid w:val="00225761"/>
    <w:rsid w:val="00225BAC"/>
    <w:rsid w:val="00230958"/>
    <w:rsid w:val="00245C0D"/>
    <w:rsid w:val="00252982"/>
    <w:rsid w:val="00254756"/>
    <w:rsid w:val="00260AB1"/>
    <w:rsid w:val="00272CB4"/>
    <w:rsid w:val="0028652F"/>
    <w:rsid w:val="002A2941"/>
    <w:rsid w:val="002A60F7"/>
    <w:rsid w:val="002B37F2"/>
    <w:rsid w:val="002C7C49"/>
    <w:rsid w:val="002E7F03"/>
    <w:rsid w:val="00302168"/>
    <w:rsid w:val="00307BBA"/>
    <w:rsid w:val="0031125A"/>
    <w:rsid w:val="00316366"/>
    <w:rsid w:val="003209BD"/>
    <w:rsid w:val="00323FD7"/>
    <w:rsid w:val="0032451C"/>
    <w:rsid w:val="00325C64"/>
    <w:rsid w:val="00326F89"/>
    <w:rsid w:val="00341AEC"/>
    <w:rsid w:val="00352104"/>
    <w:rsid w:val="00353507"/>
    <w:rsid w:val="00354C12"/>
    <w:rsid w:val="00361A4B"/>
    <w:rsid w:val="00365D15"/>
    <w:rsid w:val="003728B0"/>
    <w:rsid w:val="00392E30"/>
    <w:rsid w:val="00393623"/>
    <w:rsid w:val="003A11FF"/>
    <w:rsid w:val="003A2749"/>
    <w:rsid w:val="003A4C44"/>
    <w:rsid w:val="003B285D"/>
    <w:rsid w:val="003E61EF"/>
    <w:rsid w:val="003E6DD6"/>
    <w:rsid w:val="004070F2"/>
    <w:rsid w:val="00433704"/>
    <w:rsid w:val="00442005"/>
    <w:rsid w:val="004449D0"/>
    <w:rsid w:val="00462BF0"/>
    <w:rsid w:val="00465767"/>
    <w:rsid w:val="004829B6"/>
    <w:rsid w:val="004926A2"/>
    <w:rsid w:val="004956F6"/>
    <w:rsid w:val="004A4B96"/>
    <w:rsid w:val="004A6EA4"/>
    <w:rsid w:val="004C3441"/>
    <w:rsid w:val="004C7933"/>
    <w:rsid w:val="004E67A0"/>
    <w:rsid w:val="004F2372"/>
    <w:rsid w:val="00517F4C"/>
    <w:rsid w:val="005231B9"/>
    <w:rsid w:val="00526425"/>
    <w:rsid w:val="005323AC"/>
    <w:rsid w:val="00536D1B"/>
    <w:rsid w:val="00545D97"/>
    <w:rsid w:val="00561120"/>
    <w:rsid w:val="00570DD0"/>
    <w:rsid w:val="00595FFA"/>
    <w:rsid w:val="005B4882"/>
    <w:rsid w:val="005C337B"/>
    <w:rsid w:val="005E37F3"/>
    <w:rsid w:val="006151E7"/>
    <w:rsid w:val="00624D21"/>
    <w:rsid w:val="006274B0"/>
    <w:rsid w:val="00633179"/>
    <w:rsid w:val="00633D0C"/>
    <w:rsid w:val="006376FC"/>
    <w:rsid w:val="00645CC1"/>
    <w:rsid w:val="006513B0"/>
    <w:rsid w:val="006551EB"/>
    <w:rsid w:val="006577A7"/>
    <w:rsid w:val="0067438D"/>
    <w:rsid w:val="00677D9C"/>
    <w:rsid w:val="00687C47"/>
    <w:rsid w:val="006A7852"/>
    <w:rsid w:val="006B751F"/>
    <w:rsid w:val="006D21F1"/>
    <w:rsid w:val="006D626A"/>
    <w:rsid w:val="006F0D9F"/>
    <w:rsid w:val="007045F3"/>
    <w:rsid w:val="007138FB"/>
    <w:rsid w:val="00714742"/>
    <w:rsid w:val="00722F68"/>
    <w:rsid w:val="00727B38"/>
    <w:rsid w:val="00756069"/>
    <w:rsid w:val="00777914"/>
    <w:rsid w:val="00781F85"/>
    <w:rsid w:val="007D11BB"/>
    <w:rsid w:val="007E3E08"/>
    <w:rsid w:val="007F5466"/>
    <w:rsid w:val="007F7718"/>
    <w:rsid w:val="00800AF2"/>
    <w:rsid w:val="00806474"/>
    <w:rsid w:val="00812C98"/>
    <w:rsid w:val="00847DC6"/>
    <w:rsid w:val="008603E8"/>
    <w:rsid w:val="00873EF9"/>
    <w:rsid w:val="0087515A"/>
    <w:rsid w:val="00887164"/>
    <w:rsid w:val="008A1B02"/>
    <w:rsid w:val="008A448D"/>
    <w:rsid w:val="008B14E6"/>
    <w:rsid w:val="008B4567"/>
    <w:rsid w:val="008B7A88"/>
    <w:rsid w:val="008D0AE4"/>
    <w:rsid w:val="008D4ED6"/>
    <w:rsid w:val="008E274E"/>
    <w:rsid w:val="008E49B0"/>
    <w:rsid w:val="008E4F2C"/>
    <w:rsid w:val="008F04C7"/>
    <w:rsid w:val="0090729B"/>
    <w:rsid w:val="00913FB9"/>
    <w:rsid w:val="00920AEA"/>
    <w:rsid w:val="00923085"/>
    <w:rsid w:val="00926F65"/>
    <w:rsid w:val="0092765B"/>
    <w:rsid w:val="00927C34"/>
    <w:rsid w:val="00933B16"/>
    <w:rsid w:val="0093745C"/>
    <w:rsid w:val="00943665"/>
    <w:rsid w:val="00943ABF"/>
    <w:rsid w:val="009445ED"/>
    <w:rsid w:val="009677F5"/>
    <w:rsid w:val="0097284B"/>
    <w:rsid w:val="0097398F"/>
    <w:rsid w:val="00980522"/>
    <w:rsid w:val="009857B2"/>
    <w:rsid w:val="00987B54"/>
    <w:rsid w:val="0099365B"/>
    <w:rsid w:val="0099452B"/>
    <w:rsid w:val="0099491D"/>
    <w:rsid w:val="0099719B"/>
    <w:rsid w:val="009A7D10"/>
    <w:rsid w:val="009C740F"/>
    <w:rsid w:val="009D2869"/>
    <w:rsid w:val="009D5157"/>
    <w:rsid w:val="009E113E"/>
    <w:rsid w:val="009E45A3"/>
    <w:rsid w:val="009F0D41"/>
    <w:rsid w:val="009F4D26"/>
    <w:rsid w:val="00A001D4"/>
    <w:rsid w:val="00A0276C"/>
    <w:rsid w:val="00A03D91"/>
    <w:rsid w:val="00A04324"/>
    <w:rsid w:val="00A37E25"/>
    <w:rsid w:val="00A454C8"/>
    <w:rsid w:val="00A57DE7"/>
    <w:rsid w:val="00A6049B"/>
    <w:rsid w:val="00A67170"/>
    <w:rsid w:val="00A8124C"/>
    <w:rsid w:val="00A90365"/>
    <w:rsid w:val="00A94180"/>
    <w:rsid w:val="00AA1B3E"/>
    <w:rsid w:val="00AA721F"/>
    <w:rsid w:val="00AB0C61"/>
    <w:rsid w:val="00AE3428"/>
    <w:rsid w:val="00B01229"/>
    <w:rsid w:val="00B03B4C"/>
    <w:rsid w:val="00B04316"/>
    <w:rsid w:val="00B06943"/>
    <w:rsid w:val="00B13BD0"/>
    <w:rsid w:val="00B22C61"/>
    <w:rsid w:val="00B241CB"/>
    <w:rsid w:val="00B260CD"/>
    <w:rsid w:val="00B33D4D"/>
    <w:rsid w:val="00B427D7"/>
    <w:rsid w:val="00B56F72"/>
    <w:rsid w:val="00B577D0"/>
    <w:rsid w:val="00B64332"/>
    <w:rsid w:val="00B65E6A"/>
    <w:rsid w:val="00B714A0"/>
    <w:rsid w:val="00B8497C"/>
    <w:rsid w:val="00B91FAB"/>
    <w:rsid w:val="00B9387E"/>
    <w:rsid w:val="00BB4687"/>
    <w:rsid w:val="00BD7E8C"/>
    <w:rsid w:val="00BE05EA"/>
    <w:rsid w:val="00C05D37"/>
    <w:rsid w:val="00C10E20"/>
    <w:rsid w:val="00C17B5A"/>
    <w:rsid w:val="00C7699E"/>
    <w:rsid w:val="00C866DA"/>
    <w:rsid w:val="00CB18B6"/>
    <w:rsid w:val="00CB1D75"/>
    <w:rsid w:val="00CC4534"/>
    <w:rsid w:val="00CC5C45"/>
    <w:rsid w:val="00CD7FF0"/>
    <w:rsid w:val="00CE17D7"/>
    <w:rsid w:val="00CE1D87"/>
    <w:rsid w:val="00CE363E"/>
    <w:rsid w:val="00CF3B6C"/>
    <w:rsid w:val="00D144E3"/>
    <w:rsid w:val="00D22220"/>
    <w:rsid w:val="00D2446A"/>
    <w:rsid w:val="00D36ED8"/>
    <w:rsid w:val="00D46F7A"/>
    <w:rsid w:val="00D54057"/>
    <w:rsid w:val="00D651C0"/>
    <w:rsid w:val="00D721E4"/>
    <w:rsid w:val="00D72298"/>
    <w:rsid w:val="00D74F97"/>
    <w:rsid w:val="00DA2739"/>
    <w:rsid w:val="00DB19FB"/>
    <w:rsid w:val="00DF2264"/>
    <w:rsid w:val="00DF5477"/>
    <w:rsid w:val="00E02416"/>
    <w:rsid w:val="00E22963"/>
    <w:rsid w:val="00E33894"/>
    <w:rsid w:val="00E3516A"/>
    <w:rsid w:val="00E37974"/>
    <w:rsid w:val="00E43D70"/>
    <w:rsid w:val="00E5162F"/>
    <w:rsid w:val="00E66610"/>
    <w:rsid w:val="00E67CBF"/>
    <w:rsid w:val="00E855E5"/>
    <w:rsid w:val="00E96026"/>
    <w:rsid w:val="00EA00EE"/>
    <w:rsid w:val="00EA5E99"/>
    <w:rsid w:val="00EB2634"/>
    <w:rsid w:val="00EB2F7C"/>
    <w:rsid w:val="00EC2FEB"/>
    <w:rsid w:val="00ED7E62"/>
    <w:rsid w:val="00EE2007"/>
    <w:rsid w:val="00EE67D9"/>
    <w:rsid w:val="00F057D3"/>
    <w:rsid w:val="00F07992"/>
    <w:rsid w:val="00F1226E"/>
    <w:rsid w:val="00F42A6B"/>
    <w:rsid w:val="00F527CA"/>
    <w:rsid w:val="00F75F56"/>
    <w:rsid w:val="00F817AB"/>
    <w:rsid w:val="00F97619"/>
    <w:rsid w:val="00FA1DE4"/>
    <w:rsid w:val="00FA3B1F"/>
    <w:rsid w:val="00FB0896"/>
    <w:rsid w:val="00FB4185"/>
    <w:rsid w:val="00FD3037"/>
    <w:rsid w:val="00FD6CBE"/>
    <w:rsid w:val="00FE2213"/>
    <w:rsid w:val="00FE355F"/>
    <w:rsid w:val="00FE694A"/>
    <w:rsid w:val="00FF0079"/>
    <w:rsid w:val="00FF67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4A703"/>
  <w15:docId w15:val="{5E678E0D-1D99-4CF3-A94C-05F5B3F58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AE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19FB"/>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DB19FB"/>
    <w:pPr>
      <w:keepNext/>
      <w:keepLines/>
      <w:spacing w:before="40" w:after="0"/>
      <w:outlineLvl w:val="1"/>
    </w:pPr>
    <w:rPr>
      <w:rFonts w:eastAsiaTheme="majorEastAsia" w:cstheme="majorBidi"/>
      <w:b/>
      <w:sz w:val="26"/>
      <w:szCs w:val="26"/>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3428"/>
    <w:pPr>
      <w:spacing w:before="100" w:beforeAutospacing="1" w:after="100" w:afterAutospacing="1" w:line="240" w:lineRule="auto"/>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DB19F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B19FB"/>
    <w:rPr>
      <w:rFonts w:ascii="Times New Roman" w:eastAsiaTheme="majorEastAsia" w:hAnsi="Times New Roman" w:cstheme="majorBidi"/>
      <w:b/>
      <w:sz w:val="26"/>
      <w:szCs w:val="26"/>
    </w:rPr>
  </w:style>
  <w:style w:type="character" w:styleId="Hyperlink">
    <w:name w:val="Hyperlink"/>
    <w:basedOn w:val="DefaultParagraphFont"/>
    <w:uiPriority w:val="99"/>
    <w:unhideWhenUsed/>
    <w:rsid w:val="00033E72"/>
    <w:rPr>
      <w:color w:val="0563C1" w:themeColor="hyperlink"/>
      <w:u w:val="single"/>
    </w:rPr>
  </w:style>
  <w:style w:type="paragraph" w:styleId="TOCHeading">
    <w:name w:val="TOC Heading"/>
    <w:basedOn w:val="Heading1"/>
    <w:next w:val="Normal"/>
    <w:uiPriority w:val="39"/>
    <w:unhideWhenUsed/>
    <w:qFormat/>
    <w:rsid w:val="00633D0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33D0C"/>
    <w:pPr>
      <w:spacing w:after="100"/>
    </w:pPr>
  </w:style>
  <w:style w:type="paragraph" w:styleId="TOC2">
    <w:name w:val="toc 2"/>
    <w:basedOn w:val="Normal"/>
    <w:next w:val="Normal"/>
    <w:autoRedefine/>
    <w:uiPriority w:val="39"/>
    <w:unhideWhenUsed/>
    <w:rsid w:val="00633D0C"/>
    <w:pPr>
      <w:spacing w:after="100"/>
      <w:ind w:left="240"/>
    </w:pPr>
  </w:style>
  <w:style w:type="paragraph" w:styleId="Header">
    <w:name w:val="header"/>
    <w:basedOn w:val="Normal"/>
    <w:link w:val="HeaderChar"/>
    <w:uiPriority w:val="99"/>
    <w:unhideWhenUsed/>
    <w:rsid w:val="002A6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0F7"/>
    <w:rPr>
      <w:rFonts w:ascii="Times New Roman" w:hAnsi="Times New Roman"/>
      <w:sz w:val="24"/>
      <w:lang w:val="en-GB"/>
    </w:rPr>
  </w:style>
  <w:style w:type="paragraph" w:styleId="Footer">
    <w:name w:val="footer"/>
    <w:basedOn w:val="Normal"/>
    <w:link w:val="FooterChar"/>
    <w:uiPriority w:val="99"/>
    <w:unhideWhenUsed/>
    <w:rsid w:val="002A6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0F7"/>
    <w:rPr>
      <w:rFonts w:ascii="Times New Roman" w:hAnsi="Times New Roman"/>
      <w:sz w:val="24"/>
      <w:lang w:val="en-GB"/>
    </w:rPr>
  </w:style>
  <w:style w:type="paragraph" w:styleId="BalloonText">
    <w:name w:val="Balloon Text"/>
    <w:basedOn w:val="Normal"/>
    <w:link w:val="BalloonTextChar"/>
    <w:uiPriority w:val="99"/>
    <w:semiHidden/>
    <w:unhideWhenUsed/>
    <w:rsid w:val="00A604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49B"/>
    <w:rPr>
      <w:rFonts w:ascii="Tahoma" w:hAnsi="Tahoma" w:cs="Tahoma"/>
      <w:sz w:val="16"/>
      <w:szCs w:val="16"/>
      <w:lang w:val="en-GB"/>
    </w:rPr>
  </w:style>
  <w:style w:type="character" w:styleId="FollowedHyperlink">
    <w:name w:val="FollowedHyperlink"/>
    <w:basedOn w:val="DefaultParagraphFont"/>
    <w:uiPriority w:val="99"/>
    <w:semiHidden/>
    <w:unhideWhenUsed/>
    <w:rsid w:val="009677F5"/>
    <w:rPr>
      <w:color w:val="954F72" w:themeColor="followedHyperlink"/>
      <w:u w:val="single"/>
    </w:rPr>
  </w:style>
  <w:style w:type="character" w:styleId="UnresolvedMention">
    <w:name w:val="Unresolved Mention"/>
    <w:basedOn w:val="DefaultParagraphFont"/>
    <w:uiPriority w:val="99"/>
    <w:semiHidden/>
    <w:unhideWhenUsed/>
    <w:rsid w:val="009677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2216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uow.edu.au/cgi/viewcontent.cgi?article=2030&amp;context=aabfj" TargetMode="External"/><Relationship Id="rId13" Type="http://schemas.openxmlformats.org/officeDocument/2006/relationships/hyperlink" Target="https://vtechworks.lib.vt.edu/bitstream/handle/10919/100764/Why%20The%20Pandemic%20Will%20Lead%20to%20a%20Surge%20of%20Meetings%20Business%20for%20Hotels%20and%20Venues%20%7C%20By%20Ryan%20Hamilton%20%E2%80%93%20Hospitality%20Net.pdf?sequence=1&amp;isAllowed=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zjournals.edu.uz/cgi/viewcontent.cgi?article=1563&amp;context=interfinance" TargetMode="External"/><Relationship Id="rId12" Type="http://schemas.openxmlformats.org/officeDocument/2006/relationships/hyperlink" Target="https://doi.org/10.1108/INTR-01-2020-003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financeinstitute.com/resources/knowledge/accounting/fixed-and-variable-costs/" TargetMode="External"/><Relationship Id="rId5" Type="http://schemas.openxmlformats.org/officeDocument/2006/relationships/footnotes" Target="footnotes.xml"/><Relationship Id="rId15" Type="http://schemas.openxmlformats.org/officeDocument/2006/relationships/hyperlink" Target="http://blog.rchss.sinica.edu.tw/FCLai/wp-content/uploads/2017/07/20170731_Lin_Liu-and-Tyagi-2017_Outsourcing-to-convert-fixed-costs-into-variable-costs-A-competitive-analysis_International-Journal-of-Research-in-Marketing-341-252-264.pdf" TargetMode="External"/><Relationship Id="rId10" Type="http://schemas.openxmlformats.org/officeDocument/2006/relationships/hyperlink" Target="https://scholarcommons.usf.edu/cgi/viewcontent.cgi?article=1003&amp;context=m3publishing" TargetMode="External"/><Relationship Id="rId4" Type="http://schemas.openxmlformats.org/officeDocument/2006/relationships/webSettings" Target="webSettings.xml"/><Relationship Id="rId9" Type="http://schemas.openxmlformats.org/officeDocument/2006/relationships/hyperlink" Target="https://cecas.clemson.edu/ayalew/Papers/Vehicle%20Systems%20Dynamics%20and%20Control/Papers/Optimization%20of%20MPC%20costs_CCTA%20conference2017/08062521.pdf" TargetMode="External"/><Relationship Id="rId14" Type="http://schemas.openxmlformats.org/officeDocument/2006/relationships/hyperlink" Target="http://dx.doi.org/10.1016/j.eswa.2017.12.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9A9B9-F908-48D9-BF69-65AF4E8DA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2232</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Raluca-elena Bretea (1917325)</cp:lastModifiedBy>
  <cp:revision>3</cp:revision>
  <dcterms:created xsi:type="dcterms:W3CDTF">2021-04-08T20:08:00Z</dcterms:created>
  <dcterms:modified xsi:type="dcterms:W3CDTF">2021-04-08T20:09:00Z</dcterms:modified>
</cp:coreProperties>
</file>