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1C1E" w:rsidRDefault="00A71C1E" w:rsidP="00C0760F">
      <w:pPr>
        <w:spacing w:after="0" w:line="240" w:lineRule="auto"/>
        <w:jc w:val="center"/>
        <w:rPr>
          <w:b/>
          <w:sz w:val="36"/>
          <w:szCs w:val="36"/>
          <w:u w:val="single"/>
        </w:rPr>
      </w:pPr>
    </w:p>
    <w:p w:rsidR="00A71C1E" w:rsidRDefault="00A71C1E" w:rsidP="00C0760F">
      <w:pPr>
        <w:spacing w:after="0" w:line="240" w:lineRule="auto"/>
        <w:jc w:val="center"/>
        <w:rPr>
          <w:b/>
          <w:sz w:val="36"/>
          <w:szCs w:val="36"/>
          <w:u w:val="single"/>
        </w:rPr>
      </w:pPr>
    </w:p>
    <w:p w:rsidR="00C0760F" w:rsidRPr="00A07509" w:rsidRDefault="00794099" w:rsidP="00C0760F">
      <w:pPr>
        <w:spacing w:after="0" w:line="240" w:lineRule="auto"/>
        <w:jc w:val="center"/>
        <w:rPr>
          <w:b/>
          <w:sz w:val="36"/>
          <w:szCs w:val="36"/>
          <w:u w:val="single"/>
        </w:rPr>
      </w:pPr>
      <w:r>
        <w:rPr>
          <w:b/>
          <w:sz w:val="36"/>
          <w:szCs w:val="36"/>
          <w:u w:val="single"/>
        </w:rPr>
        <w:t>Unit 2</w:t>
      </w:r>
      <w:r w:rsidR="00C0760F" w:rsidRPr="00A07509">
        <w:rPr>
          <w:b/>
          <w:sz w:val="36"/>
          <w:szCs w:val="36"/>
          <w:u w:val="single"/>
        </w:rPr>
        <w:t xml:space="preserve"> – (</w:t>
      </w:r>
      <w:r>
        <w:rPr>
          <w:b/>
          <w:sz w:val="36"/>
          <w:szCs w:val="36"/>
          <w:u w:val="single"/>
        </w:rPr>
        <w:t>5DVP</w:t>
      </w:r>
      <w:r w:rsidR="00C0760F" w:rsidRPr="00A07509">
        <w:rPr>
          <w:b/>
          <w:sz w:val="36"/>
          <w:szCs w:val="36"/>
          <w:u w:val="single"/>
        </w:rPr>
        <w:t xml:space="preserve">) </w:t>
      </w:r>
      <w:r>
        <w:rPr>
          <w:b/>
          <w:sz w:val="36"/>
          <w:szCs w:val="36"/>
          <w:u w:val="single"/>
        </w:rPr>
        <w:t xml:space="preserve">Developing Professional Practice </w:t>
      </w:r>
    </w:p>
    <w:p w:rsidR="00A70B64" w:rsidRPr="002C6197" w:rsidRDefault="00A70B64" w:rsidP="002C6197">
      <w:pPr>
        <w:spacing w:after="0" w:line="240" w:lineRule="auto"/>
        <w:jc w:val="center"/>
        <w:rPr>
          <w:sz w:val="36"/>
          <w:szCs w:val="36"/>
          <w:u w:val="single"/>
        </w:rPr>
      </w:pPr>
      <w:r w:rsidRPr="00C0760F">
        <w:rPr>
          <w:sz w:val="36"/>
          <w:szCs w:val="36"/>
          <w:u w:val="single"/>
        </w:rPr>
        <w:t xml:space="preserve"> </w:t>
      </w:r>
    </w:p>
    <w:p w:rsidR="00794099" w:rsidRPr="00D31A30" w:rsidRDefault="00794099" w:rsidP="00C0760F">
      <w:pPr>
        <w:spacing w:after="0" w:line="240" w:lineRule="auto"/>
        <w:rPr>
          <w:sz w:val="36"/>
          <w:szCs w:val="36"/>
        </w:rPr>
      </w:pPr>
    </w:p>
    <w:p w:rsidR="00A70B64" w:rsidRDefault="00A70B64" w:rsidP="00C0760F">
      <w:pPr>
        <w:spacing w:after="0" w:line="240" w:lineRule="auto"/>
        <w:rPr>
          <w:sz w:val="36"/>
          <w:szCs w:val="36"/>
        </w:rPr>
      </w:pPr>
      <w:r w:rsidRPr="00A07509">
        <w:rPr>
          <w:b/>
          <w:sz w:val="36"/>
          <w:szCs w:val="36"/>
        </w:rPr>
        <w:t>Name:</w:t>
      </w:r>
      <w:r w:rsidR="00300FD4">
        <w:rPr>
          <w:sz w:val="36"/>
          <w:szCs w:val="36"/>
        </w:rPr>
        <w:t xml:space="preserve"> Jadey James </w:t>
      </w:r>
    </w:p>
    <w:p w:rsidR="00C0760F" w:rsidRPr="00D31A30" w:rsidRDefault="00C0760F" w:rsidP="00C0760F">
      <w:pPr>
        <w:spacing w:after="0" w:line="240" w:lineRule="auto"/>
        <w:rPr>
          <w:sz w:val="36"/>
          <w:szCs w:val="36"/>
        </w:rPr>
      </w:pPr>
    </w:p>
    <w:p w:rsidR="00A70B64" w:rsidRPr="00D31A30" w:rsidRDefault="00A70B64" w:rsidP="00C0760F">
      <w:pPr>
        <w:spacing w:after="0" w:line="240" w:lineRule="auto"/>
        <w:rPr>
          <w:sz w:val="36"/>
          <w:szCs w:val="36"/>
        </w:rPr>
      </w:pPr>
    </w:p>
    <w:p w:rsidR="00A70B64" w:rsidRDefault="00A70B64" w:rsidP="00C0760F">
      <w:pPr>
        <w:spacing w:after="0" w:line="240" w:lineRule="auto"/>
        <w:rPr>
          <w:sz w:val="36"/>
          <w:szCs w:val="36"/>
        </w:rPr>
      </w:pPr>
      <w:r w:rsidRPr="00A07509">
        <w:rPr>
          <w:b/>
          <w:sz w:val="36"/>
          <w:szCs w:val="36"/>
        </w:rPr>
        <w:t>CIPD Membership Number:</w:t>
      </w:r>
      <w:r w:rsidR="007C0B60">
        <w:rPr>
          <w:sz w:val="36"/>
          <w:szCs w:val="36"/>
        </w:rPr>
        <w:t xml:space="preserve"> 4658206X</w:t>
      </w:r>
    </w:p>
    <w:p w:rsidR="00C0760F" w:rsidRPr="00D31A30" w:rsidRDefault="00C0760F" w:rsidP="00C0760F">
      <w:pPr>
        <w:spacing w:after="0" w:line="240" w:lineRule="auto"/>
        <w:rPr>
          <w:sz w:val="36"/>
          <w:szCs w:val="36"/>
        </w:rPr>
      </w:pPr>
    </w:p>
    <w:p w:rsidR="00A70B64" w:rsidRPr="00D31A30" w:rsidRDefault="00A70B64" w:rsidP="00C0760F">
      <w:pPr>
        <w:spacing w:after="0" w:line="240" w:lineRule="auto"/>
        <w:rPr>
          <w:sz w:val="36"/>
          <w:szCs w:val="36"/>
        </w:rPr>
      </w:pPr>
    </w:p>
    <w:p w:rsidR="00A70B64" w:rsidRDefault="00C0760F" w:rsidP="00C0760F">
      <w:pPr>
        <w:spacing w:after="0" w:line="240" w:lineRule="auto"/>
        <w:rPr>
          <w:sz w:val="36"/>
          <w:szCs w:val="36"/>
        </w:rPr>
      </w:pPr>
      <w:r w:rsidRPr="00A07509">
        <w:rPr>
          <w:b/>
          <w:sz w:val="36"/>
          <w:szCs w:val="36"/>
        </w:rPr>
        <w:t xml:space="preserve">Submission </w:t>
      </w:r>
      <w:r w:rsidR="00A70B64" w:rsidRPr="00A07509">
        <w:rPr>
          <w:b/>
          <w:sz w:val="36"/>
          <w:szCs w:val="36"/>
        </w:rPr>
        <w:t>Date:</w:t>
      </w:r>
      <w:r>
        <w:rPr>
          <w:sz w:val="36"/>
          <w:szCs w:val="36"/>
        </w:rPr>
        <w:t xml:space="preserve"> </w:t>
      </w:r>
      <w:r w:rsidR="00794099">
        <w:rPr>
          <w:sz w:val="36"/>
          <w:szCs w:val="36"/>
        </w:rPr>
        <w:t>16/11/2017</w:t>
      </w:r>
    </w:p>
    <w:p w:rsidR="00C0760F" w:rsidRDefault="00C0760F" w:rsidP="00C0760F">
      <w:pPr>
        <w:spacing w:after="0" w:line="240" w:lineRule="auto"/>
        <w:rPr>
          <w:sz w:val="36"/>
          <w:szCs w:val="36"/>
        </w:rPr>
      </w:pPr>
    </w:p>
    <w:p w:rsidR="00C0760F" w:rsidRPr="00C0760F" w:rsidRDefault="00C0760F" w:rsidP="00C0760F">
      <w:pPr>
        <w:spacing w:after="0" w:line="240" w:lineRule="auto"/>
        <w:rPr>
          <w:sz w:val="36"/>
          <w:szCs w:val="36"/>
        </w:rPr>
      </w:pPr>
    </w:p>
    <w:p w:rsidR="00B845A0" w:rsidRDefault="00B845A0" w:rsidP="00C0760F">
      <w:pPr>
        <w:spacing w:after="0" w:line="240" w:lineRule="auto"/>
        <w:rPr>
          <w:b/>
          <w:sz w:val="36"/>
          <w:szCs w:val="36"/>
        </w:rPr>
      </w:pPr>
      <w:r w:rsidRPr="00A07509">
        <w:rPr>
          <w:b/>
          <w:sz w:val="36"/>
          <w:szCs w:val="36"/>
        </w:rPr>
        <w:t>Word count</w:t>
      </w:r>
      <w:r w:rsidR="00C0760F" w:rsidRPr="00A07509">
        <w:rPr>
          <w:b/>
          <w:sz w:val="36"/>
          <w:szCs w:val="36"/>
        </w:rPr>
        <w:t>:</w:t>
      </w:r>
      <w:r w:rsidR="005F3829">
        <w:rPr>
          <w:b/>
          <w:sz w:val="36"/>
          <w:szCs w:val="36"/>
        </w:rPr>
        <w:t xml:space="preserve"> </w:t>
      </w:r>
      <w:r w:rsidR="00F82AE0">
        <w:rPr>
          <w:b/>
          <w:sz w:val="36"/>
          <w:szCs w:val="36"/>
        </w:rPr>
        <w:t>approx. 3083</w:t>
      </w:r>
      <w:r w:rsidR="00597024">
        <w:rPr>
          <w:b/>
          <w:sz w:val="36"/>
          <w:szCs w:val="36"/>
        </w:rPr>
        <w:t xml:space="preserve"> (+20%)</w:t>
      </w:r>
    </w:p>
    <w:p w:rsidR="00E73358" w:rsidRPr="00E73358" w:rsidRDefault="00E73358" w:rsidP="00C0760F">
      <w:pPr>
        <w:spacing w:after="0" w:line="240" w:lineRule="auto"/>
        <w:rPr>
          <w:rFonts w:cs="Arial"/>
          <w:b/>
          <w:sz w:val="18"/>
        </w:rPr>
      </w:pPr>
      <w:r w:rsidRPr="00E73358">
        <w:rPr>
          <w:b/>
          <w:sz w:val="28"/>
          <w:szCs w:val="36"/>
        </w:rPr>
        <w:t>(Word count excludes; headings, tables &amp; references)</w:t>
      </w:r>
    </w:p>
    <w:p w:rsidR="00A70B64" w:rsidRPr="00D31A30" w:rsidRDefault="00A70B64" w:rsidP="00A70B64">
      <w:pPr>
        <w:rPr>
          <w:b/>
        </w:rPr>
      </w:pPr>
    </w:p>
    <w:p w:rsidR="00A70B64" w:rsidRPr="00D31A30" w:rsidRDefault="00A70B64" w:rsidP="00A70B64"/>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5B7DA3" w:rsidRPr="00403EED" w:rsidRDefault="005B7DA3" w:rsidP="00403EED">
      <w:pPr>
        <w:rPr>
          <w:rFonts w:cs="Arial"/>
        </w:rPr>
      </w:pPr>
    </w:p>
    <w:p w:rsidR="00CE0325" w:rsidRDefault="00CE0325" w:rsidP="00A70B64">
      <w:pPr>
        <w:spacing w:after="0" w:line="240" w:lineRule="auto"/>
      </w:pPr>
    </w:p>
    <w:p w:rsidR="00CE0325" w:rsidRDefault="00CE0325" w:rsidP="00A70B64">
      <w:pPr>
        <w:spacing w:after="0" w:line="240" w:lineRule="auto"/>
      </w:pPr>
    </w:p>
    <w:p w:rsidR="00092D42" w:rsidRDefault="00092D42" w:rsidP="00A70B64">
      <w:pPr>
        <w:spacing w:after="0" w:line="240" w:lineRule="auto"/>
      </w:pPr>
    </w:p>
    <w:p w:rsidR="00092D42" w:rsidRDefault="00092D42" w:rsidP="00A70B64">
      <w:pPr>
        <w:spacing w:after="0" w:line="240" w:lineRule="auto"/>
      </w:pPr>
    </w:p>
    <w:p w:rsidR="009D6268" w:rsidRDefault="009D6268" w:rsidP="00A70B64">
      <w:pPr>
        <w:spacing w:after="0" w:line="240" w:lineRule="auto"/>
      </w:pPr>
    </w:p>
    <w:p w:rsidR="009D6268" w:rsidRPr="004B2B98" w:rsidRDefault="009D6268" w:rsidP="00A70B64">
      <w:pPr>
        <w:spacing w:after="0" w:line="240" w:lineRule="auto"/>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2C6197" w:rsidRDefault="002C6197">
      <w:pPr>
        <w:rPr>
          <w:rFonts w:cs="Arial"/>
        </w:rPr>
      </w:pPr>
      <w:r>
        <w:rPr>
          <w:rFonts w:cs="Arial"/>
        </w:rPr>
        <w:br w:type="page"/>
      </w:r>
    </w:p>
    <w:p w:rsidR="00A70B64" w:rsidRPr="00D31A30" w:rsidRDefault="00A70B64">
      <w:pPr>
        <w:rPr>
          <w:rFonts w:cs="Arial"/>
        </w:rPr>
      </w:pP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EB5D4E" w:rsidRPr="00D31A30" w:rsidRDefault="00EB5D4E">
          <w:pPr>
            <w:pStyle w:val="TOCHeading"/>
            <w:rPr>
              <w:rFonts w:asciiTheme="minorHAnsi" w:hAnsiTheme="minorHAnsi"/>
            </w:rPr>
          </w:pPr>
          <w:r w:rsidRPr="00D31A30">
            <w:rPr>
              <w:rFonts w:asciiTheme="minorHAnsi" w:hAnsiTheme="minorHAnsi"/>
            </w:rPr>
            <w:t>Contents</w:t>
          </w:r>
        </w:p>
        <w:p w:rsidR="007F3648" w:rsidRDefault="00EB5D4E">
          <w:pPr>
            <w:pStyle w:val="TOC1"/>
            <w:tabs>
              <w:tab w:val="right" w:leader="dot" w:pos="9016"/>
            </w:tabs>
            <w:rPr>
              <w:rFonts w:eastAsiaTheme="minorEastAsia"/>
              <w:noProof/>
              <w:lang w:eastAsia="en-GB"/>
            </w:rPr>
          </w:pPr>
          <w:r w:rsidRPr="00D31A30">
            <w:fldChar w:fldCharType="begin"/>
          </w:r>
          <w:r w:rsidRPr="00D31A30">
            <w:instrText xml:space="preserve"> TOC \o "1-3" \h \z \u </w:instrText>
          </w:r>
          <w:r w:rsidRPr="00D31A30">
            <w:fldChar w:fldCharType="separate"/>
          </w:r>
          <w:hyperlink w:anchor="_Toc498547555" w:history="1">
            <w:r w:rsidR="007F3648" w:rsidRPr="00D728C0">
              <w:rPr>
                <w:rStyle w:val="Hyperlink"/>
                <w:noProof/>
              </w:rPr>
              <w:t>1. Introduction</w:t>
            </w:r>
            <w:r w:rsidR="007F3648">
              <w:rPr>
                <w:noProof/>
                <w:webHidden/>
              </w:rPr>
              <w:tab/>
            </w:r>
            <w:r w:rsidR="007F3648">
              <w:rPr>
                <w:noProof/>
                <w:webHidden/>
              </w:rPr>
              <w:fldChar w:fldCharType="begin"/>
            </w:r>
            <w:r w:rsidR="007F3648">
              <w:rPr>
                <w:noProof/>
                <w:webHidden/>
              </w:rPr>
              <w:instrText xml:space="preserve"> PAGEREF _Toc498547555 \h </w:instrText>
            </w:r>
            <w:r w:rsidR="007F3648">
              <w:rPr>
                <w:noProof/>
                <w:webHidden/>
              </w:rPr>
            </w:r>
            <w:r w:rsidR="007F3648">
              <w:rPr>
                <w:noProof/>
                <w:webHidden/>
              </w:rPr>
              <w:fldChar w:fldCharType="separate"/>
            </w:r>
            <w:r w:rsidR="007F3648">
              <w:rPr>
                <w:noProof/>
                <w:webHidden/>
              </w:rPr>
              <w:t>3</w:t>
            </w:r>
            <w:r w:rsidR="007F3648">
              <w:rPr>
                <w:noProof/>
                <w:webHidden/>
              </w:rPr>
              <w:fldChar w:fldCharType="end"/>
            </w:r>
          </w:hyperlink>
        </w:p>
        <w:p w:rsidR="007F3648" w:rsidRDefault="007F3648">
          <w:pPr>
            <w:pStyle w:val="TOC1"/>
            <w:tabs>
              <w:tab w:val="right" w:leader="dot" w:pos="9016"/>
            </w:tabs>
            <w:rPr>
              <w:rFonts w:eastAsiaTheme="minorEastAsia"/>
              <w:noProof/>
              <w:lang w:eastAsia="en-GB"/>
            </w:rPr>
          </w:pPr>
          <w:hyperlink w:anchor="_Toc498547556" w:history="1">
            <w:r w:rsidRPr="00D728C0">
              <w:rPr>
                <w:rStyle w:val="Hyperlink"/>
                <w:noProof/>
              </w:rPr>
              <w:t>2. Activity 1</w:t>
            </w:r>
            <w:r>
              <w:rPr>
                <w:noProof/>
                <w:webHidden/>
              </w:rPr>
              <w:tab/>
            </w:r>
            <w:r>
              <w:rPr>
                <w:noProof/>
                <w:webHidden/>
              </w:rPr>
              <w:fldChar w:fldCharType="begin"/>
            </w:r>
            <w:r>
              <w:rPr>
                <w:noProof/>
                <w:webHidden/>
              </w:rPr>
              <w:instrText xml:space="preserve"> PAGEREF _Toc498547556 \h </w:instrText>
            </w:r>
            <w:r>
              <w:rPr>
                <w:noProof/>
                <w:webHidden/>
              </w:rPr>
            </w:r>
            <w:r>
              <w:rPr>
                <w:noProof/>
                <w:webHidden/>
              </w:rPr>
              <w:fldChar w:fldCharType="separate"/>
            </w:r>
            <w:r>
              <w:rPr>
                <w:noProof/>
                <w:webHidden/>
              </w:rPr>
              <w:t>4</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57" w:history="1">
            <w:r w:rsidRPr="00D728C0">
              <w:rPr>
                <w:rStyle w:val="Hyperlink"/>
                <w:rFonts w:cstheme="minorHAnsi"/>
                <w:noProof/>
              </w:rPr>
              <w:t>2.1. What is an HR Professional?</w:t>
            </w:r>
            <w:r>
              <w:rPr>
                <w:noProof/>
                <w:webHidden/>
              </w:rPr>
              <w:tab/>
            </w:r>
            <w:r>
              <w:rPr>
                <w:noProof/>
                <w:webHidden/>
              </w:rPr>
              <w:fldChar w:fldCharType="begin"/>
            </w:r>
            <w:r>
              <w:rPr>
                <w:noProof/>
                <w:webHidden/>
              </w:rPr>
              <w:instrText xml:space="preserve"> PAGEREF _Toc498547557 \h </w:instrText>
            </w:r>
            <w:r>
              <w:rPr>
                <w:noProof/>
                <w:webHidden/>
              </w:rPr>
            </w:r>
            <w:r>
              <w:rPr>
                <w:noProof/>
                <w:webHidden/>
              </w:rPr>
              <w:fldChar w:fldCharType="separate"/>
            </w:r>
            <w:r>
              <w:rPr>
                <w:noProof/>
                <w:webHidden/>
              </w:rPr>
              <w:t>4</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58" w:history="1">
            <w:r w:rsidRPr="00D728C0">
              <w:rPr>
                <w:rStyle w:val="Hyperlink"/>
                <w:rFonts w:cstheme="minorHAnsi"/>
                <w:noProof/>
              </w:rPr>
              <w:t>2.1.1 CIPD Professional Code of Conduct</w:t>
            </w:r>
            <w:r>
              <w:rPr>
                <w:noProof/>
                <w:webHidden/>
              </w:rPr>
              <w:tab/>
            </w:r>
            <w:r>
              <w:rPr>
                <w:noProof/>
                <w:webHidden/>
              </w:rPr>
              <w:fldChar w:fldCharType="begin"/>
            </w:r>
            <w:r>
              <w:rPr>
                <w:noProof/>
                <w:webHidden/>
              </w:rPr>
              <w:instrText xml:space="preserve"> PAGEREF _Toc498547558 \h </w:instrText>
            </w:r>
            <w:r>
              <w:rPr>
                <w:noProof/>
                <w:webHidden/>
              </w:rPr>
            </w:r>
            <w:r>
              <w:rPr>
                <w:noProof/>
                <w:webHidden/>
              </w:rPr>
              <w:fldChar w:fldCharType="separate"/>
            </w:r>
            <w:r>
              <w:rPr>
                <w:noProof/>
                <w:webHidden/>
              </w:rPr>
              <w:t>5</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59" w:history="1">
            <w:r w:rsidRPr="00D728C0">
              <w:rPr>
                <w:rStyle w:val="Hyperlink"/>
                <w:rFonts w:cstheme="minorHAnsi"/>
                <w:noProof/>
              </w:rPr>
              <w:t>2.2. CIPD Profession Map</w:t>
            </w:r>
            <w:r>
              <w:rPr>
                <w:noProof/>
                <w:webHidden/>
              </w:rPr>
              <w:tab/>
            </w:r>
            <w:r>
              <w:rPr>
                <w:noProof/>
                <w:webHidden/>
              </w:rPr>
              <w:fldChar w:fldCharType="begin"/>
            </w:r>
            <w:r>
              <w:rPr>
                <w:noProof/>
                <w:webHidden/>
              </w:rPr>
              <w:instrText xml:space="preserve"> PAGEREF _Toc498547559 \h </w:instrText>
            </w:r>
            <w:r>
              <w:rPr>
                <w:noProof/>
                <w:webHidden/>
              </w:rPr>
            </w:r>
            <w:r>
              <w:rPr>
                <w:noProof/>
                <w:webHidden/>
              </w:rPr>
              <w:fldChar w:fldCharType="separate"/>
            </w:r>
            <w:r>
              <w:rPr>
                <w:noProof/>
                <w:webHidden/>
              </w:rPr>
              <w:t>5</w:t>
            </w:r>
            <w:r>
              <w:rPr>
                <w:noProof/>
                <w:webHidden/>
              </w:rPr>
              <w:fldChar w:fldCharType="end"/>
            </w:r>
          </w:hyperlink>
        </w:p>
        <w:p w:rsidR="007F3648" w:rsidRDefault="007F3648">
          <w:pPr>
            <w:pStyle w:val="TOC1"/>
            <w:tabs>
              <w:tab w:val="right" w:leader="dot" w:pos="9016"/>
            </w:tabs>
            <w:rPr>
              <w:rFonts w:eastAsiaTheme="minorEastAsia"/>
              <w:noProof/>
              <w:lang w:eastAsia="en-GB"/>
            </w:rPr>
          </w:pPr>
          <w:hyperlink w:anchor="_Toc498547560" w:history="1">
            <w:r w:rsidRPr="00D728C0">
              <w:rPr>
                <w:rStyle w:val="Hyperlink"/>
                <w:noProof/>
              </w:rPr>
              <w:t>3. Activity 4</w:t>
            </w:r>
            <w:r>
              <w:rPr>
                <w:noProof/>
                <w:webHidden/>
              </w:rPr>
              <w:tab/>
            </w:r>
            <w:r>
              <w:rPr>
                <w:noProof/>
                <w:webHidden/>
              </w:rPr>
              <w:fldChar w:fldCharType="begin"/>
            </w:r>
            <w:r>
              <w:rPr>
                <w:noProof/>
                <w:webHidden/>
              </w:rPr>
              <w:instrText xml:space="preserve"> PAGEREF _Toc498547560 \h </w:instrText>
            </w:r>
            <w:r>
              <w:rPr>
                <w:noProof/>
                <w:webHidden/>
              </w:rPr>
            </w:r>
            <w:r>
              <w:rPr>
                <w:noProof/>
                <w:webHidden/>
              </w:rPr>
              <w:fldChar w:fldCharType="separate"/>
            </w:r>
            <w:r>
              <w:rPr>
                <w:noProof/>
                <w:webHidden/>
              </w:rPr>
              <w:t>7</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1" w:history="1">
            <w:r w:rsidRPr="00D728C0">
              <w:rPr>
                <w:rStyle w:val="Hyperlink"/>
                <w:rFonts w:cstheme="minorHAnsi"/>
                <w:noProof/>
              </w:rPr>
              <w:t>3.1 Self-Assessment – The CIPD Profession Map</w:t>
            </w:r>
            <w:r>
              <w:rPr>
                <w:noProof/>
                <w:webHidden/>
              </w:rPr>
              <w:tab/>
            </w:r>
            <w:r>
              <w:rPr>
                <w:noProof/>
                <w:webHidden/>
              </w:rPr>
              <w:fldChar w:fldCharType="begin"/>
            </w:r>
            <w:r>
              <w:rPr>
                <w:noProof/>
                <w:webHidden/>
              </w:rPr>
              <w:instrText xml:space="preserve"> PAGEREF _Toc498547561 \h </w:instrText>
            </w:r>
            <w:r>
              <w:rPr>
                <w:noProof/>
                <w:webHidden/>
              </w:rPr>
            </w:r>
            <w:r>
              <w:rPr>
                <w:noProof/>
                <w:webHidden/>
              </w:rPr>
              <w:fldChar w:fldCharType="separate"/>
            </w:r>
            <w:r>
              <w:rPr>
                <w:noProof/>
                <w:webHidden/>
              </w:rPr>
              <w:t>7</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2" w:history="1">
            <w:r w:rsidRPr="00D728C0">
              <w:rPr>
                <w:rStyle w:val="Hyperlink"/>
                <w:rFonts w:cstheme="minorHAnsi"/>
                <w:noProof/>
              </w:rPr>
              <w:t>3.2 Learning Styles – Honey and Mumford 1986</w:t>
            </w:r>
            <w:r>
              <w:rPr>
                <w:noProof/>
                <w:webHidden/>
              </w:rPr>
              <w:tab/>
            </w:r>
            <w:r>
              <w:rPr>
                <w:noProof/>
                <w:webHidden/>
              </w:rPr>
              <w:fldChar w:fldCharType="begin"/>
            </w:r>
            <w:r>
              <w:rPr>
                <w:noProof/>
                <w:webHidden/>
              </w:rPr>
              <w:instrText xml:space="preserve"> PAGEREF _Toc498547562 \h </w:instrText>
            </w:r>
            <w:r>
              <w:rPr>
                <w:noProof/>
                <w:webHidden/>
              </w:rPr>
            </w:r>
            <w:r>
              <w:rPr>
                <w:noProof/>
                <w:webHidden/>
              </w:rPr>
              <w:fldChar w:fldCharType="separate"/>
            </w:r>
            <w:r>
              <w:rPr>
                <w:noProof/>
                <w:webHidden/>
              </w:rPr>
              <w:t>8</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3" w:history="1">
            <w:r w:rsidRPr="00D728C0">
              <w:rPr>
                <w:rStyle w:val="Hyperlink"/>
                <w:rFonts w:cstheme="minorHAnsi"/>
                <w:noProof/>
              </w:rPr>
              <w:t>3.3 Professional Development Plan (PDP)</w:t>
            </w:r>
            <w:r>
              <w:rPr>
                <w:noProof/>
                <w:webHidden/>
              </w:rPr>
              <w:tab/>
            </w:r>
            <w:r>
              <w:rPr>
                <w:noProof/>
                <w:webHidden/>
              </w:rPr>
              <w:fldChar w:fldCharType="begin"/>
            </w:r>
            <w:r>
              <w:rPr>
                <w:noProof/>
                <w:webHidden/>
              </w:rPr>
              <w:instrText xml:space="preserve"> PAGEREF _Toc498547563 \h </w:instrText>
            </w:r>
            <w:r>
              <w:rPr>
                <w:noProof/>
                <w:webHidden/>
              </w:rPr>
            </w:r>
            <w:r>
              <w:rPr>
                <w:noProof/>
                <w:webHidden/>
              </w:rPr>
              <w:fldChar w:fldCharType="separate"/>
            </w:r>
            <w:r>
              <w:rPr>
                <w:noProof/>
                <w:webHidden/>
              </w:rPr>
              <w:t>10</w:t>
            </w:r>
            <w:r>
              <w:rPr>
                <w:noProof/>
                <w:webHidden/>
              </w:rPr>
              <w:fldChar w:fldCharType="end"/>
            </w:r>
          </w:hyperlink>
        </w:p>
        <w:p w:rsidR="007F3648" w:rsidRDefault="007F3648">
          <w:pPr>
            <w:pStyle w:val="TOC1"/>
            <w:tabs>
              <w:tab w:val="right" w:leader="dot" w:pos="9016"/>
            </w:tabs>
            <w:rPr>
              <w:rFonts w:eastAsiaTheme="minorEastAsia"/>
              <w:noProof/>
              <w:lang w:eastAsia="en-GB"/>
            </w:rPr>
          </w:pPr>
          <w:hyperlink w:anchor="_Toc498547564" w:history="1">
            <w:r w:rsidRPr="00D728C0">
              <w:rPr>
                <w:rStyle w:val="Hyperlink"/>
                <w:noProof/>
              </w:rPr>
              <w:t>4. Activity 2</w:t>
            </w:r>
            <w:r>
              <w:rPr>
                <w:noProof/>
                <w:webHidden/>
              </w:rPr>
              <w:tab/>
            </w:r>
            <w:r>
              <w:rPr>
                <w:noProof/>
                <w:webHidden/>
              </w:rPr>
              <w:fldChar w:fldCharType="begin"/>
            </w:r>
            <w:r>
              <w:rPr>
                <w:noProof/>
                <w:webHidden/>
              </w:rPr>
              <w:instrText xml:space="preserve"> PAGEREF _Toc498547564 \h </w:instrText>
            </w:r>
            <w:r>
              <w:rPr>
                <w:noProof/>
                <w:webHidden/>
              </w:rPr>
            </w:r>
            <w:r>
              <w:rPr>
                <w:noProof/>
                <w:webHidden/>
              </w:rPr>
              <w:fldChar w:fldCharType="separate"/>
            </w:r>
            <w:r>
              <w:rPr>
                <w:noProof/>
                <w:webHidden/>
              </w:rPr>
              <w:t>11</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5" w:history="1">
            <w:r w:rsidRPr="00D728C0">
              <w:rPr>
                <w:rStyle w:val="Hyperlink"/>
                <w:rFonts w:cstheme="minorHAnsi"/>
                <w:noProof/>
              </w:rPr>
              <w:t>4.1 What is Group Dynamics?</w:t>
            </w:r>
            <w:r>
              <w:rPr>
                <w:noProof/>
                <w:webHidden/>
              </w:rPr>
              <w:tab/>
            </w:r>
            <w:r>
              <w:rPr>
                <w:noProof/>
                <w:webHidden/>
              </w:rPr>
              <w:fldChar w:fldCharType="begin"/>
            </w:r>
            <w:r>
              <w:rPr>
                <w:noProof/>
                <w:webHidden/>
              </w:rPr>
              <w:instrText xml:space="preserve"> PAGEREF _Toc498547565 \h </w:instrText>
            </w:r>
            <w:r>
              <w:rPr>
                <w:noProof/>
                <w:webHidden/>
              </w:rPr>
            </w:r>
            <w:r>
              <w:rPr>
                <w:noProof/>
                <w:webHidden/>
              </w:rPr>
              <w:fldChar w:fldCharType="separate"/>
            </w:r>
            <w:r>
              <w:rPr>
                <w:noProof/>
                <w:webHidden/>
              </w:rPr>
              <w:t>11</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6" w:history="1">
            <w:r w:rsidRPr="00D728C0">
              <w:rPr>
                <w:rStyle w:val="Hyperlink"/>
                <w:rFonts w:cstheme="minorHAnsi"/>
                <w:noProof/>
              </w:rPr>
              <w:t>4.2 Bruce Tuckman’s 1965 Theory</w:t>
            </w:r>
            <w:r>
              <w:rPr>
                <w:noProof/>
                <w:webHidden/>
              </w:rPr>
              <w:tab/>
            </w:r>
            <w:r>
              <w:rPr>
                <w:noProof/>
                <w:webHidden/>
              </w:rPr>
              <w:fldChar w:fldCharType="begin"/>
            </w:r>
            <w:r>
              <w:rPr>
                <w:noProof/>
                <w:webHidden/>
              </w:rPr>
              <w:instrText xml:space="preserve"> PAGEREF _Toc498547566 \h </w:instrText>
            </w:r>
            <w:r>
              <w:rPr>
                <w:noProof/>
                <w:webHidden/>
              </w:rPr>
            </w:r>
            <w:r>
              <w:rPr>
                <w:noProof/>
                <w:webHidden/>
              </w:rPr>
              <w:fldChar w:fldCharType="separate"/>
            </w:r>
            <w:r>
              <w:rPr>
                <w:noProof/>
                <w:webHidden/>
              </w:rPr>
              <w:t>11</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7" w:history="1">
            <w:r w:rsidRPr="00D728C0">
              <w:rPr>
                <w:rStyle w:val="Hyperlink"/>
                <w:rFonts w:cstheme="minorHAnsi"/>
                <w:noProof/>
              </w:rPr>
              <w:t>4.3 Conflict Resolution Methods</w:t>
            </w:r>
            <w:r>
              <w:rPr>
                <w:noProof/>
                <w:webHidden/>
              </w:rPr>
              <w:tab/>
            </w:r>
            <w:r>
              <w:rPr>
                <w:noProof/>
                <w:webHidden/>
              </w:rPr>
              <w:fldChar w:fldCharType="begin"/>
            </w:r>
            <w:r>
              <w:rPr>
                <w:noProof/>
                <w:webHidden/>
              </w:rPr>
              <w:instrText xml:space="preserve"> PAGEREF _Toc498547567 \h </w:instrText>
            </w:r>
            <w:r>
              <w:rPr>
                <w:noProof/>
                <w:webHidden/>
              </w:rPr>
            </w:r>
            <w:r>
              <w:rPr>
                <w:noProof/>
                <w:webHidden/>
              </w:rPr>
              <w:fldChar w:fldCharType="separate"/>
            </w:r>
            <w:r>
              <w:rPr>
                <w:noProof/>
                <w:webHidden/>
              </w:rPr>
              <w:t>12</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8" w:history="1">
            <w:r w:rsidRPr="00D728C0">
              <w:rPr>
                <w:rStyle w:val="Hyperlink"/>
                <w:rFonts w:cstheme="minorHAnsi"/>
                <w:noProof/>
              </w:rPr>
              <w:t>4.3.1 Conflict within a Group</w:t>
            </w:r>
            <w:r>
              <w:rPr>
                <w:noProof/>
                <w:webHidden/>
              </w:rPr>
              <w:tab/>
            </w:r>
            <w:r>
              <w:rPr>
                <w:noProof/>
                <w:webHidden/>
              </w:rPr>
              <w:fldChar w:fldCharType="begin"/>
            </w:r>
            <w:r>
              <w:rPr>
                <w:noProof/>
                <w:webHidden/>
              </w:rPr>
              <w:instrText xml:space="preserve"> PAGEREF _Toc498547568 \h </w:instrText>
            </w:r>
            <w:r>
              <w:rPr>
                <w:noProof/>
                <w:webHidden/>
              </w:rPr>
            </w:r>
            <w:r>
              <w:rPr>
                <w:noProof/>
                <w:webHidden/>
              </w:rPr>
              <w:fldChar w:fldCharType="separate"/>
            </w:r>
            <w:r>
              <w:rPr>
                <w:noProof/>
                <w:webHidden/>
              </w:rPr>
              <w:t>12</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69" w:history="1">
            <w:r w:rsidRPr="00D728C0">
              <w:rPr>
                <w:rStyle w:val="Hyperlink"/>
                <w:rFonts w:cstheme="minorHAnsi"/>
                <w:noProof/>
              </w:rPr>
              <w:t>4.3.2 Active Listening</w:t>
            </w:r>
            <w:r>
              <w:rPr>
                <w:noProof/>
                <w:webHidden/>
              </w:rPr>
              <w:tab/>
            </w:r>
            <w:r>
              <w:rPr>
                <w:noProof/>
                <w:webHidden/>
              </w:rPr>
              <w:fldChar w:fldCharType="begin"/>
            </w:r>
            <w:r>
              <w:rPr>
                <w:noProof/>
                <w:webHidden/>
              </w:rPr>
              <w:instrText xml:space="preserve"> PAGEREF _Toc498547569 \h </w:instrText>
            </w:r>
            <w:r>
              <w:rPr>
                <w:noProof/>
                <w:webHidden/>
              </w:rPr>
            </w:r>
            <w:r>
              <w:rPr>
                <w:noProof/>
                <w:webHidden/>
              </w:rPr>
              <w:fldChar w:fldCharType="separate"/>
            </w:r>
            <w:r>
              <w:rPr>
                <w:noProof/>
                <w:webHidden/>
              </w:rPr>
              <w:t>12</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70" w:history="1">
            <w:r w:rsidRPr="00D728C0">
              <w:rPr>
                <w:rStyle w:val="Hyperlink"/>
                <w:rFonts w:cstheme="minorHAnsi"/>
                <w:noProof/>
              </w:rPr>
              <w:t>4.3.3 Negotiation</w:t>
            </w:r>
            <w:r>
              <w:rPr>
                <w:noProof/>
                <w:webHidden/>
              </w:rPr>
              <w:tab/>
            </w:r>
            <w:r>
              <w:rPr>
                <w:noProof/>
                <w:webHidden/>
              </w:rPr>
              <w:fldChar w:fldCharType="begin"/>
            </w:r>
            <w:r>
              <w:rPr>
                <w:noProof/>
                <w:webHidden/>
              </w:rPr>
              <w:instrText xml:space="preserve"> PAGEREF _Toc498547570 \h </w:instrText>
            </w:r>
            <w:r>
              <w:rPr>
                <w:noProof/>
                <w:webHidden/>
              </w:rPr>
            </w:r>
            <w:r>
              <w:rPr>
                <w:noProof/>
                <w:webHidden/>
              </w:rPr>
              <w:fldChar w:fldCharType="separate"/>
            </w:r>
            <w:r>
              <w:rPr>
                <w:noProof/>
                <w:webHidden/>
              </w:rPr>
              <w:t>12</w:t>
            </w:r>
            <w:r>
              <w:rPr>
                <w:noProof/>
                <w:webHidden/>
              </w:rPr>
              <w:fldChar w:fldCharType="end"/>
            </w:r>
          </w:hyperlink>
        </w:p>
        <w:p w:rsidR="007F3648" w:rsidRDefault="007F3648">
          <w:pPr>
            <w:pStyle w:val="TOC1"/>
            <w:tabs>
              <w:tab w:val="right" w:leader="dot" w:pos="9016"/>
            </w:tabs>
            <w:rPr>
              <w:rFonts w:eastAsiaTheme="minorEastAsia"/>
              <w:noProof/>
              <w:lang w:eastAsia="en-GB"/>
            </w:rPr>
          </w:pPr>
          <w:hyperlink w:anchor="_Toc498547571" w:history="1">
            <w:r w:rsidRPr="00D728C0">
              <w:rPr>
                <w:rStyle w:val="Hyperlink"/>
                <w:noProof/>
              </w:rPr>
              <w:t>5. Activity 3</w:t>
            </w:r>
            <w:r>
              <w:rPr>
                <w:noProof/>
                <w:webHidden/>
              </w:rPr>
              <w:tab/>
            </w:r>
            <w:r>
              <w:rPr>
                <w:noProof/>
                <w:webHidden/>
              </w:rPr>
              <w:fldChar w:fldCharType="begin"/>
            </w:r>
            <w:r>
              <w:rPr>
                <w:noProof/>
                <w:webHidden/>
              </w:rPr>
              <w:instrText xml:space="preserve"> PAGEREF _Toc498547571 \h </w:instrText>
            </w:r>
            <w:r>
              <w:rPr>
                <w:noProof/>
                <w:webHidden/>
              </w:rPr>
            </w:r>
            <w:r>
              <w:rPr>
                <w:noProof/>
                <w:webHidden/>
              </w:rPr>
              <w:fldChar w:fldCharType="separate"/>
            </w:r>
            <w:r>
              <w:rPr>
                <w:noProof/>
                <w:webHidden/>
              </w:rPr>
              <w:t>13</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72" w:history="1">
            <w:r w:rsidRPr="00D728C0">
              <w:rPr>
                <w:rStyle w:val="Hyperlink"/>
                <w:rFonts w:cstheme="minorHAnsi"/>
                <w:noProof/>
              </w:rPr>
              <w:t>5.1 Project Management</w:t>
            </w:r>
            <w:r>
              <w:rPr>
                <w:noProof/>
                <w:webHidden/>
              </w:rPr>
              <w:tab/>
            </w:r>
            <w:r>
              <w:rPr>
                <w:noProof/>
                <w:webHidden/>
              </w:rPr>
              <w:fldChar w:fldCharType="begin"/>
            </w:r>
            <w:r>
              <w:rPr>
                <w:noProof/>
                <w:webHidden/>
              </w:rPr>
              <w:instrText xml:space="preserve"> PAGEREF _Toc498547572 \h </w:instrText>
            </w:r>
            <w:r>
              <w:rPr>
                <w:noProof/>
                <w:webHidden/>
              </w:rPr>
            </w:r>
            <w:r>
              <w:rPr>
                <w:noProof/>
                <w:webHidden/>
              </w:rPr>
              <w:fldChar w:fldCharType="separate"/>
            </w:r>
            <w:r>
              <w:rPr>
                <w:noProof/>
                <w:webHidden/>
              </w:rPr>
              <w:t>13</w:t>
            </w:r>
            <w:r>
              <w:rPr>
                <w:noProof/>
                <w:webHidden/>
              </w:rPr>
              <w:fldChar w:fldCharType="end"/>
            </w:r>
          </w:hyperlink>
        </w:p>
        <w:p w:rsidR="007F3648" w:rsidRDefault="007F3648">
          <w:pPr>
            <w:pStyle w:val="TOC2"/>
            <w:tabs>
              <w:tab w:val="right" w:leader="dot" w:pos="9016"/>
            </w:tabs>
            <w:rPr>
              <w:rFonts w:eastAsiaTheme="minorEastAsia"/>
              <w:noProof/>
              <w:lang w:eastAsia="en-GB"/>
            </w:rPr>
          </w:pPr>
          <w:hyperlink w:anchor="_Toc498547573" w:history="1">
            <w:r w:rsidRPr="00D728C0">
              <w:rPr>
                <w:rStyle w:val="Hyperlink"/>
                <w:rFonts w:cstheme="minorHAnsi"/>
                <w:noProof/>
              </w:rPr>
              <w:t>5.2 Problem Solving</w:t>
            </w:r>
            <w:r>
              <w:rPr>
                <w:noProof/>
                <w:webHidden/>
              </w:rPr>
              <w:tab/>
            </w:r>
            <w:r>
              <w:rPr>
                <w:noProof/>
                <w:webHidden/>
              </w:rPr>
              <w:fldChar w:fldCharType="begin"/>
            </w:r>
            <w:r>
              <w:rPr>
                <w:noProof/>
                <w:webHidden/>
              </w:rPr>
              <w:instrText xml:space="preserve"> PAGEREF _Toc498547573 \h </w:instrText>
            </w:r>
            <w:r>
              <w:rPr>
                <w:noProof/>
                <w:webHidden/>
              </w:rPr>
            </w:r>
            <w:r>
              <w:rPr>
                <w:noProof/>
                <w:webHidden/>
              </w:rPr>
              <w:fldChar w:fldCharType="separate"/>
            </w:r>
            <w:r>
              <w:rPr>
                <w:noProof/>
                <w:webHidden/>
              </w:rPr>
              <w:t>15</w:t>
            </w:r>
            <w:r>
              <w:rPr>
                <w:noProof/>
                <w:webHidden/>
              </w:rPr>
              <w:fldChar w:fldCharType="end"/>
            </w:r>
          </w:hyperlink>
        </w:p>
        <w:p w:rsidR="007F3648" w:rsidRDefault="007F3648">
          <w:pPr>
            <w:pStyle w:val="TOC1"/>
            <w:tabs>
              <w:tab w:val="right" w:leader="dot" w:pos="9016"/>
            </w:tabs>
            <w:rPr>
              <w:rFonts w:eastAsiaTheme="minorEastAsia"/>
              <w:noProof/>
              <w:lang w:eastAsia="en-GB"/>
            </w:rPr>
          </w:pPr>
          <w:hyperlink w:anchor="_Toc498547574" w:history="1">
            <w:r w:rsidRPr="00D728C0">
              <w:rPr>
                <w:rStyle w:val="Hyperlink"/>
                <w:noProof/>
              </w:rPr>
              <w:t>References</w:t>
            </w:r>
            <w:r>
              <w:rPr>
                <w:noProof/>
                <w:webHidden/>
              </w:rPr>
              <w:tab/>
            </w:r>
            <w:r>
              <w:rPr>
                <w:noProof/>
                <w:webHidden/>
              </w:rPr>
              <w:fldChar w:fldCharType="begin"/>
            </w:r>
            <w:r>
              <w:rPr>
                <w:noProof/>
                <w:webHidden/>
              </w:rPr>
              <w:instrText xml:space="preserve"> PAGEREF _Toc498547574 \h </w:instrText>
            </w:r>
            <w:r>
              <w:rPr>
                <w:noProof/>
                <w:webHidden/>
              </w:rPr>
            </w:r>
            <w:r>
              <w:rPr>
                <w:noProof/>
                <w:webHidden/>
              </w:rPr>
              <w:fldChar w:fldCharType="separate"/>
            </w:r>
            <w:r>
              <w:rPr>
                <w:noProof/>
                <w:webHidden/>
              </w:rPr>
              <w:t>16</w:t>
            </w:r>
            <w:r>
              <w:rPr>
                <w:noProof/>
                <w:webHidden/>
              </w:rPr>
              <w:fldChar w:fldCharType="end"/>
            </w:r>
          </w:hyperlink>
        </w:p>
        <w:p w:rsidR="00EB5D4E" w:rsidRPr="00D31A30" w:rsidRDefault="00EB5D4E">
          <w:r w:rsidRPr="00D31A30">
            <w:rPr>
              <w:b/>
              <w:bCs/>
              <w:noProof/>
            </w:rPr>
            <w:fldChar w:fldCharType="end"/>
          </w:r>
        </w:p>
      </w:sdtContent>
    </w:sdt>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bookmarkStart w:id="0" w:name="_GoBack"/>
      <w:bookmarkEnd w:id="0"/>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A70B64" w:rsidRPr="00D31A30" w:rsidRDefault="00A70B64" w:rsidP="00A70B64">
      <w:pPr>
        <w:spacing w:after="0" w:line="240" w:lineRule="auto"/>
        <w:rPr>
          <w:rFonts w:cs="Arial"/>
        </w:rPr>
      </w:pPr>
    </w:p>
    <w:p w:rsidR="00B71048" w:rsidRPr="007E73D5" w:rsidRDefault="007E73D5" w:rsidP="007E73D5">
      <w:pPr>
        <w:rPr>
          <w:rFonts w:cs="Arial"/>
        </w:rPr>
      </w:pPr>
      <w:r>
        <w:rPr>
          <w:rFonts w:cs="Arial"/>
        </w:rPr>
        <w:br w:type="page"/>
      </w:r>
    </w:p>
    <w:p w:rsidR="00A70B64" w:rsidRPr="00D31A30" w:rsidRDefault="005F1372" w:rsidP="00AB647A">
      <w:pPr>
        <w:pStyle w:val="Heading1"/>
        <w:spacing w:before="0" w:line="240" w:lineRule="auto"/>
        <w:rPr>
          <w:rFonts w:asciiTheme="minorHAnsi" w:hAnsiTheme="minorHAnsi"/>
        </w:rPr>
      </w:pPr>
      <w:bookmarkStart w:id="1" w:name="_Toc498547555"/>
      <w:r>
        <w:rPr>
          <w:rFonts w:asciiTheme="minorHAnsi" w:hAnsiTheme="minorHAnsi"/>
        </w:rPr>
        <w:lastRenderedPageBreak/>
        <w:t>1</w:t>
      </w:r>
      <w:r w:rsidR="002C6954">
        <w:rPr>
          <w:rFonts w:asciiTheme="minorHAnsi" w:hAnsiTheme="minorHAnsi"/>
        </w:rPr>
        <w:t>.</w:t>
      </w:r>
      <w:r w:rsidR="00A70B64" w:rsidRPr="00D31A30">
        <w:rPr>
          <w:rFonts w:asciiTheme="minorHAnsi" w:hAnsiTheme="minorHAnsi"/>
        </w:rPr>
        <w:t xml:space="preserve"> Introduction</w:t>
      </w:r>
      <w:bookmarkEnd w:id="1"/>
      <w:r w:rsidR="00A70B64" w:rsidRPr="00D31A30">
        <w:rPr>
          <w:rFonts w:asciiTheme="minorHAnsi" w:hAnsiTheme="minorHAnsi"/>
        </w:rPr>
        <w:t xml:space="preserve"> </w:t>
      </w:r>
    </w:p>
    <w:p w:rsidR="00A70B64" w:rsidRDefault="00A70B64" w:rsidP="00AB647A">
      <w:pPr>
        <w:spacing w:after="0" w:line="240" w:lineRule="auto"/>
        <w:rPr>
          <w:rFonts w:cs="Arial"/>
        </w:rPr>
      </w:pPr>
    </w:p>
    <w:p w:rsidR="0093325F" w:rsidRPr="006D0A51" w:rsidRDefault="00FA7E82" w:rsidP="00AB647A">
      <w:pPr>
        <w:spacing w:after="0" w:line="240" w:lineRule="auto"/>
        <w:rPr>
          <w:rFonts w:cs="Arial"/>
        </w:rPr>
      </w:pPr>
      <w:r w:rsidRPr="006D0A51">
        <w:rPr>
          <w:rFonts w:cs="Arial"/>
        </w:rPr>
        <w:t>This</w:t>
      </w:r>
      <w:r w:rsidR="00974F9F" w:rsidRPr="006D0A51">
        <w:rPr>
          <w:rFonts w:cs="Arial"/>
        </w:rPr>
        <w:t xml:space="preserve"> assignment focuses on a range of aspects relating to the development of professional practice.  It evaluates what is required to be a successful HR professional and how to develop your career with reference to the CIPD Profession Map.</w:t>
      </w:r>
    </w:p>
    <w:p w:rsidR="00974F9F" w:rsidRPr="006D0A51" w:rsidRDefault="00974F9F" w:rsidP="00AB647A">
      <w:pPr>
        <w:spacing w:after="0" w:line="240" w:lineRule="auto"/>
        <w:rPr>
          <w:rFonts w:cs="Arial"/>
        </w:rPr>
      </w:pPr>
    </w:p>
    <w:p w:rsidR="00B2572D" w:rsidRPr="006D0A51" w:rsidRDefault="00974F9F" w:rsidP="00AB647A">
      <w:pPr>
        <w:spacing w:after="0" w:line="240" w:lineRule="auto"/>
        <w:rPr>
          <w:rFonts w:cs="Arial"/>
        </w:rPr>
      </w:pPr>
      <w:r w:rsidRPr="006D0A51">
        <w:rPr>
          <w:rFonts w:cs="Arial"/>
        </w:rPr>
        <w:t xml:space="preserve">It provides an overview of group dynamics </w:t>
      </w:r>
      <w:r w:rsidR="00524E78" w:rsidRPr="006D0A51">
        <w:rPr>
          <w:rFonts w:cs="Arial"/>
        </w:rPr>
        <w:t>with reference to</w:t>
      </w:r>
      <w:r w:rsidR="00954DC5">
        <w:rPr>
          <w:rFonts w:cs="Arial"/>
        </w:rPr>
        <w:t xml:space="preserve"> Tuckman’s</w:t>
      </w:r>
      <w:r w:rsidR="00524E78" w:rsidRPr="006D0A51">
        <w:rPr>
          <w:rFonts w:cs="Arial"/>
        </w:rPr>
        <w:t xml:space="preserve"> theory model </w:t>
      </w:r>
      <w:r w:rsidRPr="006D0A51">
        <w:rPr>
          <w:rFonts w:cs="Arial"/>
        </w:rPr>
        <w:t xml:space="preserve">and the types of </w:t>
      </w:r>
      <w:r w:rsidR="00524E78" w:rsidRPr="006D0A51">
        <w:rPr>
          <w:rFonts w:cs="Arial"/>
        </w:rPr>
        <w:t xml:space="preserve">conflict resolution methods which are commonly used by HR professionals.  The content of the assignment provides a mixture of narrative and </w:t>
      </w:r>
      <w:r w:rsidR="00B2572D" w:rsidRPr="006D0A51">
        <w:rPr>
          <w:rFonts w:cs="Arial"/>
        </w:rPr>
        <w:t>illustrations to aid the understanding of the topics discussed.</w:t>
      </w:r>
      <w:r w:rsidR="00593DF7" w:rsidRPr="006D0A51">
        <w:rPr>
          <w:rFonts w:cs="Arial"/>
        </w:rPr>
        <w:t xml:space="preserve">  </w:t>
      </w:r>
      <w:r w:rsidR="00B2572D" w:rsidRPr="006D0A51">
        <w:rPr>
          <w:rFonts w:cs="Arial"/>
        </w:rPr>
        <w:t>The assignment provides evidence of project managem</w:t>
      </w:r>
      <w:r w:rsidR="00593DF7" w:rsidRPr="006D0A51">
        <w:rPr>
          <w:rFonts w:cs="Arial"/>
        </w:rPr>
        <w:t xml:space="preserve">ent used in </w:t>
      </w:r>
      <w:r w:rsidR="00593DF7" w:rsidRPr="00BF5355">
        <w:rPr>
          <w:rFonts w:cs="Arial"/>
          <w:noProof/>
        </w:rPr>
        <w:t>a</w:t>
      </w:r>
      <w:r w:rsidR="00BF5355" w:rsidRPr="00BF5355">
        <w:rPr>
          <w:rFonts w:cs="Arial"/>
          <w:noProof/>
        </w:rPr>
        <w:t>n</w:t>
      </w:r>
      <w:r w:rsidR="00593DF7" w:rsidRPr="00BF5355">
        <w:rPr>
          <w:rFonts w:cs="Arial"/>
          <w:noProof/>
        </w:rPr>
        <w:t xml:space="preserve"> HR</w:t>
      </w:r>
      <w:r w:rsidR="00593DF7" w:rsidRPr="006D0A51">
        <w:rPr>
          <w:rFonts w:cs="Arial"/>
        </w:rPr>
        <w:t xml:space="preserve"> context and refers</w:t>
      </w:r>
      <w:r w:rsidR="004E38A8">
        <w:rPr>
          <w:rFonts w:cs="Arial"/>
        </w:rPr>
        <w:t xml:space="preserve"> to</w:t>
      </w:r>
      <w:r w:rsidR="00593DF7" w:rsidRPr="006D0A51">
        <w:rPr>
          <w:rFonts w:cs="Arial"/>
        </w:rPr>
        <w:t xml:space="preserve"> problem-solving techniques encountered during the proj</w:t>
      </w:r>
      <w:r w:rsidR="00780ED9" w:rsidRPr="006D0A51">
        <w:rPr>
          <w:rFonts w:cs="Arial"/>
        </w:rPr>
        <w:t>ect.</w:t>
      </w:r>
    </w:p>
    <w:p w:rsidR="00780ED9" w:rsidRPr="006D0A51" w:rsidRDefault="00780ED9" w:rsidP="00AB647A">
      <w:pPr>
        <w:spacing w:after="0" w:line="240" w:lineRule="auto"/>
        <w:rPr>
          <w:rFonts w:cs="Arial"/>
        </w:rPr>
      </w:pPr>
    </w:p>
    <w:p w:rsidR="00780ED9" w:rsidRPr="006D0A51" w:rsidRDefault="00780ED9" w:rsidP="00AB647A">
      <w:pPr>
        <w:spacing w:after="0" w:line="240" w:lineRule="auto"/>
        <w:rPr>
          <w:rFonts w:cs="Arial"/>
        </w:rPr>
      </w:pPr>
      <w:r w:rsidRPr="006D0A51">
        <w:rPr>
          <w:rFonts w:cs="Arial"/>
        </w:rPr>
        <w:t xml:space="preserve">As part of the assignment, a personal development plan has been produced based on outcomes of a self-assessment of the CIPD profession map.  The plan details areas for improvement and the outcomes required in order to achieve this.  The PDP will be reviewed </w:t>
      </w:r>
      <w:r w:rsidR="007F2550" w:rsidRPr="006D0A51">
        <w:rPr>
          <w:rFonts w:cs="Arial"/>
        </w:rPr>
        <w:t>in May</w:t>
      </w:r>
      <w:r w:rsidR="004E38A8">
        <w:rPr>
          <w:rFonts w:cs="Arial"/>
        </w:rPr>
        <w:t xml:space="preserve"> 2018</w:t>
      </w:r>
      <w:r w:rsidR="007F2550" w:rsidRPr="006D0A51">
        <w:rPr>
          <w:rFonts w:cs="Arial"/>
        </w:rPr>
        <w:t xml:space="preserve"> to reflect progress throughout the </w:t>
      </w:r>
      <w:r w:rsidR="004E38A8">
        <w:rPr>
          <w:rFonts w:cs="Arial"/>
        </w:rPr>
        <w:t>length of the CIPD course.</w:t>
      </w:r>
    </w:p>
    <w:p w:rsidR="00593DF7" w:rsidRPr="006D0A51" w:rsidRDefault="00593DF7" w:rsidP="00AB647A">
      <w:pPr>
        <w:spacing w:after="0" w:line="240" w:lineRule="auto"/>
        <w:rPr>
          <w:rFonts w:cs="Arial"/>
        </w:rPr>
      </w:pPr>
    </w:p>
    <w:p w:rsidR="00593DF7" w:rsidRPr="006D0A51" w:rsidRDefault="00593DF7" w:rsidP="00AB647A">
      <w:pPr>
        <w:spacing w:after="0" w:line="240" w:lineRule="auto"/>
        <w:rPr>
          <w:rFonts w:cs="Arial"/>
        </w:rPr>
      </w:pPr>
      <w:r w:rsidRPr="006D0A51">
        <w:rPr>
          <w:rFonts w:cs="Arial"/>
        </w:rPr>
        <w:t xml:space="preserve">Evidence has been provided </w:t>
      </w:r>
      <w:r w:rsidR="004E38A8">
        <w:rPr>
          <w:rFonts w:cs="Arial"/>
        </w:rPr>
        <w:t xml:space="preserve">in an e-portfolio </w:t>
      </w:r>
      <w:r w:rsidR="00A54F53">
        <w:rPr>
          <w:rFonts w:cs="Arial"/>
        </w:rPr>
        <w:t>to support some of the</w:t>
      </w:r>
      <w:r w:rsidRPr="006D0A51">
        <w:rPr>
          <w:rFonts w:cs="Arial"/>
        </w:rPr>
        <w:t xml:space="preserve"> topics discussed </w:t>
      </w:r>
      <w:r w:rsidR="004E38A8">
        <w:rPr>
          <w:rFonts w:cs="Arial"/>
        </w:rPr>
        <w:t xml:space="preserve">– references have been used where applicable.  </w:t>
      </w:r>
      <w:r w:rsidRPr="006D0A51">
        <w:rPr>
          <w:rFonts w:cs="Arial"/>
        </w:rPr>
        <w:t xml:space="preserve">In addition to this, </w:t>
      </w:r>
      <w:r w:rsidR="00EC33BB">
        <w:rPr>
          <w:rFonts w:cs="Arial"/>
        </w:rPr>
        <w:t xml:space="preserve">citations </w:t>
      </w:r>
      <w:r w:rsidRPr="006D0A51">
        <w:rPr>
          <w:rFonts w:cs="Arial"/>
        </w:rPr>
        <w:t>have been used appropriately throughout the assignment and a reference list has been provided.</w:t>
      </w:r>
    </w:p>
    <w:p w:rsidR="00593DF7" w:rsidRDefault="00593DF7" w:rsidP="00AB647A">
      <w:pPr>
        <w:spacing w:after="0" w:line="240" w:lineRule="auto"/>
        <w:rPr>
          <w:rFonts w:cs="Arial"/>
        </w:rPr>
      </w:pPr>
    </w:p>
    <w:p w:rsidR="0093325F" w:rsidRPr="00967333" w:rsidRDefault="00593DF7" w:rsidP="007E73D5">
      <w:pPr>
        <w:rPr>
          <w:rFonts w:cs="Arial"/>
        </w:rPr>
      </w:pPr>
      <w:r>
        <w:rPr>
          <w:rFonts w:cs="Arial"/>
        </w:rPr>
        <w:br w:type="page"/>
      </w:r>
    </w:p>
    <w:p w:rsidR="006E0DE0" w:rsidRDefault="005F1372" w:rsidP="00AB647A">
      <w:pPr>
        <w:pStyle w:val="Heading1"/>
        <w:spacing w:before="0" w:line="240" w:lineRule="auto"/>
        <w:rPr>
          <w:rFonts w:asciiTheme="minorHAnsi" w:hAnsiTheme="minorHAnsi"/>
        </w:rPr>
      </w:pPr>
      <w:bookmarkStart w:id="2" w:name="_Toc498547556"/>
      <w:r>
        <w:rPr>
          <w:rFonts w:asciiTheme="minorHAnsi" w:hAnsiTheme="minorHAnsi"/>
        </w:rPr>
        <w:lastRenderedPageBreak/>
        <w:t>2</w:t>
      </w:r>
      <w:r w:rsidR="00194BD0">
        <w:rPr>
          <w:rFonts w:asciiTheme="minorHAnsi" w:hAnsiTheme="minorHAnsi"/>
        </w:rPr>
        <w:t xml:space="preserve">. </w:t>
      </w:r>
      <w:r w:rsidR="00403EED">
        <w:rPr>
          <w:rFonts w:asciiTheme="minorHAnsi" w:hAnsiTheme="minorHAnsi"/>
        </w:rPr>
        <w:t>Activity 1</w:t>
      </w:r>
      <w:bookmarkEnd w:id="2"/>
    </w:p>
    <w:p w:rsidR="001A5F93" w:rsidRDefault="001A5F93" w:rsidP="00AB647A">
      <w:pPr>
        <w:spacing w:after="0" w:line="240" w:lineRule="auto"/>
      </w:pPr>
    </w:p>
    <w:p w:rsidR="00DC08EA" w:rsidRPr="005B41FD" w:rsidRDefault="00194BD0" w:rsidP="005B41FD">
      <w:pPr>
        <w:pStyle w:val="Heading2"/>
        <w:spacing w:before="0" w:line="240" w:lineRule="auto"/>
        <w:rPr>
          <w:rFonts w:asciiTheme="minorHAnsi" w:hAnsiTheme="minorHAnsi" w:cstheme="minorHAnsi"/>
          <w:sz w:val="28"/>
          <w:szCs w:val="24"/>
        </w:rPr>
      </w:pPr>
      <w:bookmarkStart w:id="3" w:name="_Toc498547557"/>
      <w:r w:rsidRPr="005B41FD">
        <w:rPr>
          <w:rFonts w:asciiTheme="minorHAnsi" w:hAnsiTheme="minorHAnsi" w:cstheme="minorHAnsi"/>
          <w:sz w:val="28"/>
          <w:szCs w:val="24"/>
        </w:rPr>
        <w:t xml:space="preserve">2.1. </w:t>
      </w:r>
      <w:r w:rsidR="00AB647A" w:rsidRPr="005B41FD">
        <w:rPr>
          <w:rFonts w:asciiTheme="minorHAnsi" w:hAnsiTheme="minorHAnsi" w:cstheme="minorHAnsi"/>
          <w:sz w:val="28"/>
          <w:szCs w:val="24"/>
        </w:rPr>
        <w:t>What is an HR Professional?</w:t>
      </w:r>
      <w:bookmarkEnd w:id="3"/>
    </w:p>
    <w:p w:rsidR="001A5F93" w:rsidRDefault="001A5F93" w:rsidP="00AB647A">
      <w:pPr>
        <w:spacing w:after="0" w:line="240" w:lineRule="auto"/>
      </w:pPr>
    </w:p>
    <w:p w:rsidR="003844B6" w:rsidRDefault="00FF7553" w:rsidP="00B67D22">
      <w:pPr>
        <w:spacing w:after="0" w:line="240" w:lineRule="auto"/>
      </w:pPr>
      <w:r>
        <w:t>There</w:t>
      </w:r>
      <w:r w:rsidR="00731796">
        <w:t xml:space="preserve"> are</w:t>
      </w:r>
      <w:r w:rsidR="00417FEB">
        <w:t xml:space="preserve"> many</w:t>
      </w:r>
      <w:r w:rsidR="00731796">
        <w:t xml:space="preserve"> different opinions </w:t>
      </w:r>
      <w:r w:rsidR="00F532A1">
        <w:t>on</w:t>
      </w:r>
      <w:r w:rsidR="003B4213">
        <w:t xml:space="preserve"> the</w:t>
      </w:r>
      <w:r w:rsidR="00731796">
        <w:t xml:space="preserve"> </w:t>
      </w:r>
      <w:r w:rsidR="00992A71">
        <w:t xml:space="preserve">general </w:t>
      </w:r>
      <w:r w:rsidR="00731796">
        <w:t>d</w:t>
      </w:r>
      <w:r w:rsidR="003B4213">
        <w:t>efinition</w:t>
      </w:r>
      <w:r w:rsidR="00731796">
        <w:t xml:space="preserve"> of a </w:t>
      </w:r>
      <w:r w:rsidR="003B4213">
        <w:t>‘</w:t>
      </w:r>
      <w:r w:rsidR="00731796">
        <w:t>professional</w:t>
      </w:r>
      <w:r w:rsidR="003B4213">
        <w:t>’</w:t>
      </w:r>
      <w:r w:rsidR="00DB7FC2">
        <w:t xml:space="preserve"> with</w:t>
      </w:r>
      <w:r w:rsidR="00FF3488">
        <w:t xml:space="preserve"> </w:t>
      </w:r>
      <w:r>
        <w:t>one</w:t>
      </w:r>
      <w:r w:rsidR="00FF3488">
        <w:t xml:space="preserve"> common viewpoint</w:t>
      </w:r>
      <w:r>
        <w:t xml:space="preserve"> </w:t>
      </w:r>
      <w:r w:rsidR="00DB7FC2">
        <w:t>being</w:t>
      </w:r>
      <w:r w:rsidR="00FF3488">
        <w:t xml:space="preserve"> </w:t>
      </w:r>
      <w:r w:rsidR="00553ABC">
        <w:t>“</w:t>
      </w:r>
      <w:r w:rsidR="00FF3488">
        <w:t>someone who claims to possess knowledge of something and has a commitment to a particular code or set of values</w:t>
      </w:r>
      <w:r w:rsidR="00553ABC">
        <w:t>”</w:t>
      </w:r>
      <w:r w:rsidR="00FF3488">
        <w:t xml:space="preserve"> </w:t>
      </w:r>
      <w:r w:rsidR="00835EAC" w:rsidRPr="00FF3488">
        <w:rPr>
          <w:noProof/>
        </w:rPr>
        <w:t>(Lester, 2010</w:t>
      </w:r>
      <w:r w:rsidR="00553ABC">
        <w:rPr>
          <w:noProof/>
        </w:rPr>
        <w:t>, p. 1</w:t>
      </w:r>
      <w:r w:rsidR="00835EAC" w:rsidRPr="00FF3488">
        <w:rPr>
          <w:noProof/>
        </w:rPr>
        <w:t>)</w:t>
      </w:r>
      <w:r>
        <w:t>.</w:t>
      </w:r>
      <w:r w:rsidR="00992A71">
        <w:t xml:space="preserve">  </w:t>
      </w:r>
      <w:r>
        <w:t xml:space="preserve">Conflicting this </w:t>
      </w:r>
      <w:r w:rsidR="00B70262">
        <w:t xml:space="preserve">definition, according to John &amp; Perkins </w:t>
      </w:r>
      <w:sdt>
        <w:sdtPr>
          <w:id w:val="1415977724"/>
          <w:citation/>
        </w:sdtPr>
        <w:sdtContent>
          <w:r w:rsidR="00B70262">
            <w:fldChar w:fldCharType="begin"/>
          </w:r>
          <w:r w:rsidR="002005BA">
            <w:instrText xml:space="preserve">CITATION Joh16 \n  \l 2057 </w:instrText>
          </w:r>
          <w:r w:rsidR="00B70262">
            <w:fldChar w:fldCharType="separate"/>
          </w:r>
          <w:r w:rsidR="002005BA" w:rsidRPr="002005BA">
            <w:rPr>
              <w:noProof/>
            </w:rPr>
            <w:t>(2016)</w:t>
          </w:r>
          <w:r w:rsidR="00B70262">
            <w:fldChar w:fldCharType="end"/>
          </w:r>
        </w:sdtContent>
      </w:sdt>
      <w:r w:rsidR="00B70262">
        <w:t>,</w:t>
      </w:r>
      <w:r>
        <w:t xml:space="preserve"> a professional </w:t>
      </w:r>
      <w:r w:rsidR="00B70262">
        <w:t>is</w:t>
      </w:r>
      <w:r>
        <w:t xml:space="preserve"> someone who carries out their job to a high standard</w:t>
      </w:r>
      <w:r w:rsidR="002C34F2">
        <w:t>, regardless of what their job is</w:t>
      </w:r>
      <w:r w:rsidR="00FF3488">
        <w:t>.</w:t>
      </w:r>
      <w:r w:rsidR="00B70262">
        <w:t xml:space="preserve">  Supporting the viewpoint of </w:t>
      </w:r>
      <w:r w:rsidR="00B70262">
        <w:rPr>
          <w:noProof/>
        </w:rPr>
        <w:t>Lester</w:t>
      </w:r>
      <w:r w:rsidR="00B70262" w:rsidRPr="00B70262">
        <w:rPr>
          <w:noProof/>
        </w:rPr>
        <w:t xml:space="preserve"> </w:t>
      </w:r>
      <w:r w:rsidR="00B70262">
        <w:rPr>
          <w:noProof/>
        </w:rPr>
        <w:t>(</w:t>
      </w:r>
      <w:r w:rsidR="00B70262" w:rsidRPr="00B70262">
        <w:rPr>
          <w:noProof/>
        </w:rPr>
        <w:t>2010)</w:t>
      </w:r>
      <w:r w:rsidR="009F3902">
        <w:t>,</w:t>
      </w:r>
      <w:r w:rsidR="00DD2C56">
        <w:t xml:space="preserve"> HR Professional</w:t>
      </w:r>
      <w:r w:rsidR="00D2751B">
        <w:t>s</w:t>
      </w:r>
      <w:r w:rsidR="00DD2C56">
        <w:t xml:space="preserve"> should ideally obtain </w:t>
      </w:r>
      <w:r w:rsidR="003844B6">
        <w:t xml:space="preserve">membership of the CIPD </w:t>
      </w:r>
      <w:r w:rsidR="00DD2C56">
        <w:t>to demonstrate that</w:t>
      </w:r>
      <w:r w:rsidR="00D2751B">
        <w:t xml:space="preserve"> they</w:t>
      </w:r>
      <w:r w:rsidR="00BD348A">
        <w:t xml:space="preserve"> have</w:t>
      </w:r>
      <w:r w:rsidR="00DD2C56">
        <w:t xml:space="preserve"> knowledge within this field </w:t>
      </w:r>
      <w:r w:rsidR="00BD31F6">
        <w:t xml:space="preserve">as human resource management plays a critical role in the success of the </w:t>
      </w:r>
      <w:r w:rsidR="00BD31F6" w:rsidRPr="00BF5355">
        <w:rPr>
          <w:noProof/>
        </w:rPr>
        <w:t>organisation</w:t>
      </w:r>
      <w:r w:rsidR="00DD2C56">
        <w:t>.</w:t>
      </w:r>
      <w:r w:rsidR="00DB7FC2">
        <w:t xml:space="preserve">  </w:t>
      </w:r>
    </w:p>
    <w:p w:rsidR="003844B6" w:rsidRDefault="003844B6" w:rsidP="00B67D22">
      <w:pPr>
        <w:spacing w:after="0" w:line="240" w:lineRule="auto"/>
      </w:pPr>
    </w:p>
    <w:p w:rsidR="00BE4E75" w:rsidRDefault="00DD2C56" w:rsidP="00B67D22">
      <w:pPr>
        <w:spacing w:after="0" w:line="240" w:lineRule="auto"/>
      </w:pPr>
      <w:r>
        <w:t xml:space="preserve">The CIPD is seen </w:t>
      </w:r>
      <w:r w:rsidR="00DB7FC2">
        <w:t>to be a</w:t>
      </w:r>
      <w:r>
        <w:t xml:space="preserve"> governing body for the HR profession throughout the UK and Ireland </w:t>
      </w:r>
      <w:r w:rsidR="000A32E3">
        <w:t xml:space="preserve">who set a standard for HR professionals </w:t>
      </w:r>
      <w:r>
        <w:t>and those obtaining membership are required to adhere to the CIPDs Code of Conduct</w:t>
      </w:r>
      <w:r w:rsidR="00CA59FD">
        <w:t xml:space="preserve"> </w:t>
      </w:r>
      <w:sdt>
        <w:sdtPr>
          <w:id w:val="102461906"/>
          <w:citation/>
        </w:sdtPr>
        <w:sdtContent>
          <w:r w:rsidR="00CA59FD">
            <w:fldChar w:fldCharType="begin"/>
          </w:r>
          <w:r w:rsidR="002005BA">
            <w:instrText xml:space="preserve">CITATION Joh16 \l 2057 </w:instrText>
          </w:r>
          <w:r w:rsidR="00CA59FD">
            <w:fldChar w:fldCharType="separate"/>
          </w:r>
          <w:r w:rsidR="002005BA" w:rsidRPr="002005BA">
            <w:rPr>
              <w:noProof/>
            </w:rPr>
            <w:t>(Johns &amp; Perkins, 2016)</w:t>
          </w:r>
          <w:r w:rsidR="00CA59FD">
            <w:fldChar w:fldCharType="end"/>
          </w:r>
        </w:sdtContent>
      </w:sdt>
      <w:r w:rsidR="00D2751B">
        <w:t xml:space="preserve"> and continuously </w:t>
      </w:r>
      <w:r w:rsidR="00194BD0">
        <w:t xml:space="preserve">strive for personal development within their HR careers. </w:t>
      </w:r>
    </w:p>
    <w:p w:rsidR="00152112" w:rsidRDefault="00152112" w:rsidP="00B67D22">
      <w:pPr>
        <w:spacing w:after="0" w:line="240" w:lineRule="auto"/>
      </w:pPr>
    </w:p>
    <w:p w:rsidR="003844B6" w:rsidRDefault="00993E4E" w:rsidP="00B67D22">
      <w:pPr>
        <w:spacing w:after="0" w:line="240" w:lineRule="auto"/>
      </w:pPr>
      <w:r>
        <w:t xml:space="preserve">In order to be an HR </w:t>
      </w:r>
      <w:r w:rsidRPr="00BF5355">
        <w:rPr>
          <w:noProof/>
        </w:rPr>
        <w:t>professional</w:t>
      </w:r>
      <w:r w:rsidR="00BF5355" w:rsidRPr="00BF5355">
        <w:rPr>
          <w:noProof/>
        </w:rPr>
        <w:t>,</w:t>
      </w:r>
      <w:r>
        <w:t xml:space="preserve"> you must obtain specific qualities and characteristics as well skills and knowledge</w:t>
      </w:r>
      <w:r w:rsidR="003844B6">
        <w:t xml:space="preserve">. Some of the key aspects of being </w:t>
      </w:r>
      <w:r w:rsidR="003844B6" w:rsidRPr="00BF5355">
        <w:rPr>
          <w:noProof/>
        </w:rPr>
        <w:t>a</w:t>
      </w:r>
      <w:r w:rsidR="00BF5355">
        <w:rPr>
          <w:noProof/>
        </w:rPr>
        <w:t>n</w:t>
      </w:r>
      <w:r w:rsidR="003844B6" w:rsidRPr="00BF5355">
        <w:rPr>
          <w:noProof/>
        </w:rPr>
        <w:t xml:space="preserve"> HR</w:t>
      </w:r>
      <w:r w:rsidR="003844B6">
        <w:t xml:space="preserve"> professional include</w:t>
      </w:r>
      <w:r>
        <w:t>;</w:t>
      </w:r>
    </w:p>
    <w:p w:rsidR="004F0C0F" w:rsidRDefault="004F0C0F" w:rsidP="00B67D22">
      <w:pPr>
        <w:spacing w:after="0" w:line="240" w:lineRule="auto"/>
      </w:pPr>
    </w:p>
    <w:p w:rsidR="00152112" w:rsidRDefault="00445371" w:rsidP="00435DB8">
      <w:pPr>
        <w:pStyle w:val="ListParagraph"/>
        <w:numPr>
          <w:ilvl w:val="0"/>
          <w:numId w:val="18"/>
        </w:numPr>
        <w:spacing w:after="0" w:line="240" w:lineRule="auto"/>
      </w:pPr>
      <w:r>
        <w:t xml:space="preserve">Being </w:t>
      </w:r>
      <w:r w:rsidR="00152112">
        <w:t>CIPD Qualified</w:t>
      </w:r>
    </w:p>
    <w:p w:rsidR="00152112" w:rsidRDefault="00152112" w:rsidP="00435DB8">
      <w:pPr>
        <w:pStyle w:val="ListParagraph"/>
        <w:numPr>
          <w:ilvl w:val="0"/>
          <w:numId w:val="18"/>
        </w:numPr>
        <w:spacing w:after="0" w:line="240" w:lineRule="auto"/>
      </w:pPr>
      <w:r>
        <w:t>Obtaining CIPD membership</w:t>
      </w:r>
    </w:p>
    <w:p w:rsidR="003844B6" w:rsidRDefault="003844B6" w:rsidP="00435DB8">
      <w:pPr>
        <w:pStyle w:val="ListParagraph"/>
        <w:numPr>
          <w:ilvl w:val="0"/>
          <w:numId w:val="18"/>
        </w:numPr>
        <w:spacing w:after="0" w:line="240" w:lineRule="auto"/>
      </w:pPr>
      <w:r>
        <w:t>Continuous professional development – updating knowledge</w:t>
      </w:r>
    </w:p>
    <w:p w:rsidR="00152112" w:rsidRDefault="00445371" w:rsidP="00435DB8">
      <w:pPr>
        <w:pStyle w:val="ListParagraph"/>
        <w:numPr>
          <w:ilvl w:val="0"/>
          <w:numId w:val="18"/>
        </w:numPr>
        <w:spacing w:after="0" w:line="240" w:lineRule="auto"/>
      </w:pPr>
      <w:r>
        <w:t>Maintain k</w:t>
      </w:r>
      <w:r w:rsidR="00152112">
        <w:t xml:space="preserve">nowledge and expertise </w:t>
      </w:r>
      <w:r>
        <w:t>within HR</w:t>
      </w:r>
    </w:p>
    <w:p w:rsidR="00152112" w:rsidRDefault="00993E4E" w:rsidP="00435DB8">
      <w:pPr>
        <w:pStyle w:val="ListParagraph"/>
        <w:numPr>
          <w:ilvl w:val="0"/>
          <w:numId w:val="18"/>
        </w:numPr>
        <w:spacing w:after="0" w:line="240" w:lineRule="auto"/>
      </w:pPr>
      <w:r>
        <w:t xml:space="preserve">Experience of working in the field </w:t>
      </w:r>
    </w:p>
    <w:p w:rsidR="00993E4E" w:rsidRDefault="00445371" w:rsidP="00435DB8">
      <w:pPr>
        <w:pStyle w:val="ListParagraph"/>
        <w:numPr>
          <w:ilvl w:val="0"/>
          <w:numId w:val="18"/>
        </w:numPr>
        <w:spacing w:after="0" w:line="240" w:lineRule="auto"/>
      </w:pPr>
      <w:r>
        <w:t>Being an e</w:t>
      </w:r>
      <w:r w:rsidR="00993E4E">
        <w:t xml:space="preserve">xcellent communicator </w:t>
      </w:r>
    </w:p>
    <w:p w:rsidR="00993E4E" w:rsidRDefault="00445371" w:rsidP="00435DB8">
      <w:pPr>
        <w:pStyle w:val="ListParagraph"/>
        <w:numPr>
          <w:ilvl w:val="0"/>
          <w:numId w:val="18"/>
        </w:numPr>
        <w:spacing w:after="0" w:line="240" w:lineRule="auto"/>
      </w:pPr>
      <w:r>
        <w:t xml:space="preserve">Gaining trust </w:t>
      </w:r>
    </w:p>
    <w:p w:rsidR="00C44002" w:rsidRDefault="00C44002" w:rsidP="00B67D22">
      <w:pPr>
        <w:spacing w:after="0" w:line="240" w:lineRule="auto"/>
      </w:pPr>
    </w:p>
    <w:p w:rsidR="005B3554" w:rsidRDefault="00445371" w:rsidP="003C0A2C">
      <w:pPr>
        <w:spacing w:after="0" w:line="240" w:lineRule="auto"/>
      </w:pPr>
      <w:r>
        <w:t xml:space="preserve">Whilst there are various job roles within the HR profession ranging from administrators to managers and directors of HR, there is a requirement to maintain a level </w:t>
      </w:r>
      <w:r w:rsidR="00A72B0F">
        <w:t>of professionalism.  Supporting this, t</w:t>
      </w:r>
      <w:r w:rsidR="005B3554">
        <w:t>here are four concentric circles</w:t>
      </w:r>
      <w:r w:rsidR="00A72B0F">
        <w:t xml:space="preserve"> </w:t>
      </w:r>
      <w:r w:rsidR="005B3554">
        <w:t>detailed in Figure 1.</w:t>
      </w:r>
      <w:r w:rsidR="006D0A51">
        <w:t xml:space="preserve"> </w:t>
      </w:r>
    </w:p>
    <w:p w:rsidR="003C0A2C" w:rsidRDefault="003C0A2C" w:rsidP="003C0A2C">
      <w:pPr>
        <w:spacing w:after="0" w:line="240" w:lineRule="auto"/>
        <w:jc w:val="both"/>
        <w:rPr>
          <w:b/>
        </w:rPr>
      </w:pPr>
    </w:p>
    <w:p w:rsidR="003C0A2C" w:rsidRPr="003844B6" w:rsidRDefault="003C0A2C" w:rsidP="003844B6">
      <w:pPr>
        <w:spacing w:after="0" w:line="240" w:lineRule="auto"/>
        <w:jc w:val="both"/>
        <w:rPr>
          <w:b/>
        </w:rPr>
      </w:pPr>
      <w:r w:rsidRPr="00670C78">
        <w:rPr>
          <w:b/>
        </w:rPr>
        <w:t xml:space="preserve">Figure 1 </w:t>
      </w:r>
      <w:r w:rsidR="003844B6">
        <w:rPr>
          <w:b/>
        </w:rPr>
        <w:t xml:space="preserve">– Four Concentric Circles </w:t>
      </w:r>
    </w:p>
    <w:p w:rsidR="003C0A2C" w:rsidRDefault="003C0A2C" w:rsidP="00B67D22">
      <w:pPr>
        <w:spacing w:after="0" w:line="240" w:lineRule="auto"/>
      </w:pPr>
    </w:p>
    <w:p w:rsidR="003C0A2C" w:rsidRDefault="003844B6" w:rsidP="00B67D22">
      <w:pPr>
        <w:spacing w:after="0" w:line="240" w:lineRule="auto"/>
      </w:pPr>
      <w:r w:rsidRPr="00670C78">
        <w:rPr>
          <w:b/>
          <w:noProof/>
        </w:rPr>
        <w:drawing>
          <wp:anchor distT="0" distB="0" distL="114300" distR="114300" simplePos="0" relativeHeight="251658240" behindDoc="0" locked="0" layoutInCell="1" allowOverlap="1">
            <wp:simplePos x="0" y="0"/>
            <wp:positionH relativeFrom="margin">
              <wp:posOffset>847725</wp:posOffset>
            </wp:positionH>
            <wp:positionV relativeFrom="paragraph">
              <wp:posOffset>29210</wp:posOffset>
            </wp:positionV>
            <wp:extent cx="3914775" cy="2676525"/>
            <wp:effectExtent l="0" t="19050" r="28575" b="28575"/>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3C0A2C" w:rsidP="00B67D22">
      <w:pPr>
        <w:spacing w:after="0" w:line="240" w:lineRule="auto"/>
      </w:pPr>
    </w:p>
    <w:p w:rsidR="003C0A2C" w:rsidRDefault="007E73D5" w:rsidP="007E73D5">
      <w:r>
        <w:br w:type="page"/>
      </w:r>
      <w:r w:rsidR="00670C78" w:rsidRPr="00670C78">
        <w:lastRenderedPageBreak/>
        <w:t xml:space="preserve">According to </w:t>
      </w:r>
      <w:r w:rsidR="00B24C2F">
        <w:rPr>
          <w:noProof/>
        </w:rPr>
        <w:t>Johns &amp; Perkins</w:t>
      </w:r>
      <w:r w:rsidR="00B24C2F" w:rsidRPr="00B24C2F">
        <w:rPr>
          <w:noProof/>
        </w:rPr>
        <w:t xml:space="preserve"> </w:t>
      </w:r>
      <w:r w:rsidR="00B24C2F">
        <w:rPr>
          <w:noProof/>
        </w:rPr>
        <w:t>(</w:t>
      </w:r>
      <w:r w:rsidR="00B24C2F" w:rsidRPr="00D47088">
        <w:rPr>
          <w:noProof/>
        </w:rPr>
        <w:t>2016)</w:t>
      </w:r>
      <w:r w:rsidR="00D47088" w:rsidRPr="00D47088">
        <w:rPr>
          <w:noProof/>
        </w:rPr>
        <w:t>,</w:t>
      </w:r>
      <w:r w:rsidR="00B24C2F">
        <w:t xml:space="preserve"> the core of this concentric circle is the ability to manage one’s own skills</w:t>
      </w:r>
      <w:r w:rsidR="00A72B0F">
        <w:t>,</w:t>
      </w:r>
      <w:r w:rsidR="00B24C2F">
        <w:t xml:space="preserve"> knowledge and </w:t>
      </w:r>
      <w:r w:rsidR="00B24C2F" w:rsidRPr="00BF5355">
        <w:rPr>
          <w:noProof/>
        </w:rPr>
        <w:t>behaviours</w:t>
      </w:r>
      <w:r w:rsidR="00B24C2F">
        <w:t xml:space="preserve"> moving onto the managing of groups and teams.  Managing upwards is the ability to </w:t>
      </w:r>
      <w:r w:rsidR="00824925">
        <w:t>work closely with managers</w:t>
      </w:r>
      <w:r w:rsidR="002A17CB">
        <w:t xml:space="preserve">, referring </w:t>
      </w:r>
      <w:r w:rsidR="00824925">
        <w:t xml:space="preserve">to the ability to implement plans across the </w:t>
      </w:r>
      <w:r w:rsidR="00824925" w:rsidRPr="00BF5355">
        <w:rPr>
          <w:noProof/>
        </w:rPr>
        <w:t>organisation</w:t>
      </w:r>
      <w:r w:rsidR="00824925">
        <w:t xml:space="preserve">.  Combining the </w:t>
      </w:r>
      <w:r w:rsidR="00F06299">
        <w:t>‘</w:t>
      </w:r>
      <w:r w:rsidR="00824925">
        <w:t>four concentric circles</w:t>
      </w:r>
      <w:r w:rsidR="00F06299">
        <w:t>’</w:t>
      </w:r>
      <w:r w:rsidR="00824925">
        <w:t xml:space="preserve"> clearly defines what is required t</w:t>
      </w:r>
      <w:r w:rsidR="00BB1E53">
        <w:t xml:space="preserve">o be </w:t>
      </w:r>
      <w:r w:rsidR="00BB1E53" w:rsidRPr="00BF5355">
        <w:rPr>
          <w:noProof/>
        </w:rPr>
        <w:t>a</w:t>
      </w:r>
      <w:r w:rsidR="00BF5355" w:rsidRPr="00BF5355">
        <w:rPr>
          <w:noProof/>
        </w:rPr>
        <w:t>n</w:t>
      </w:r>
      <w:r w:rsidR="00BB1E53" w:rsidRPr="00BF5355">
        <w:rPr>
          <w:noProof/>
        </w:rPr>
        <w:t xml:space="preserve"> HR</w:t>
      </w:r>
      <w:r w:rsidR="00BB1E53">
        <w:t xml:space="preserve"> professional.</w:t>
      </w:r>
    </w:p>
    <w:p w:rsidR="003C0A2C" w:rsidRPr="003C0A2C" w:rsidRDefault="004F0C0F" w:rsidP="003C0A2C">
      <w:pPr>
        <w:pStyle w:val="Heading2"/>
        <w:spacing w:before="0" w:line="240" w:lineRule="auto"/>
        <w:rPr>
          <w:rFonts w:asciiTheme="minorHAnsi" w:hAnsiTheme="minorHAnsi" w:cstheme="minorHAnsi"/>
          <w:sz w:val="24"/>
          <w:szCs w:val="24"/>
        </w:rPr>
      </w:pPr>
      <w:bookmarkStart w:id="4" w:name="_Toc498547558"/>
      <w:r>
        <w:rPr>
          <w:rFonts w:asciiTheme="minorHAnsi" w:hAnsiTheme="minorHAnsi" w:cstheme="minorHAnsi"/>
          <w:sz w:val="24"/>
          <w:szCs w:val="24"/>
        </w:rPr>
        <w:t>2.1.1</w:t>
      </w:r>
      <w:r w:rsidR="003C0A2C" w:rsidRPr="003C0A2C">
        <w:rPr>
          <w:rFonts w:asciiTheme="minorHAnsi" w:hAnsiTheme="minorHAnsi" w:cstheme="minorHAnsi"/>
          <w:sz w:val="24"/>
          <w:szCs w:val="24"/>
        </w:rPr>
        <w:t xml:space="preserve"> CIPD Professional Code of Conduct</w:t>
      </w:r>
      <w:bookmarkEnd w:id="4"/>
      <w:r w:rsidR="003C0A2C" w:rsidRPr="003C0A2C">
        <w:rPr>
          <w:rFonts w:asciiTheme="minorHAnsi" w:hAnsiTheme="minorHAnsi" w:cstheme="minorHAnsi"/>
          <w:sz w:val="24"/>
          <w:szCs w:val="24"/>
        </w:rPr>
        <w:t xml:space="preserve"> </w:t>
      </w:r>
    </w:p>
    <w:p w:rsidR="00F06299" w:rsidRDefault="00F06299" w:rsidP="00B67D22">
      <w:pPr>
        <w:spacing w:after="0" w:line="240" w:lineRule="auto"/>
      </w:pPr>
    </w:p>
    <w:p w:rsidR="00E9113A" w:rsidRDefault="00F06299" w:rsidP="00B67D22">
      <w:pPr>
        <w:spacing w:after="0" w:line="240" w:lineRule="auto"/>
      </w:pPr>
      <w:r>
        <w:t>In addition to the ‘four concentric circles’</w:t>
      </w:r>
      <w:r w:rsidR="00A72B0F">
        <w:t xml:space="preserve">, those who are </w:t>
      </w:r>
      <w:r w:rsidR="00871384">
        <w:t>members of the CIPD are required to adhere to the CIPD’s ‘Code of Professional Conduct</w:t>
      </w:r>
      <w:r w:rsidR="00A72B0F">
        <w:t>’ regardless of their</w:t>
      </w:r>
      <w:r w:rsidR="00817108">
        <w:t xml:space="preserve"> job roles.  These apply to </w:t>
      </w:r>
      <w:r w:rsidR="004F0C0F">
        <w:t>all levels of membership</w:t>
      </w:r>
      <w:r w:rsidR="00E9113A">
        <w:t xml:space="preserve"> – the obligations include;</w:t>
      </w:r>
    </w:p>
    <w:p w:rsidR="004F0C0F" w:rsidRDefault="004F0C0F" w:rsidP="00B67D22">
      <w:pPr>
        <w:spacing w:after="0" w:line="240" w:lineRule="auto"/>
      </w:pPr>
    </w:p>
    <w:p w:rsidR="00E9113A" w:rsidRPr="00E9113A" w:rsidRDefault="00E9113A" w:rsidP="00E9113A">
      <w:pPr>
        <w:pStyle w:val="ListParagraph"/>
        <w:numPr>
          <w:ilvl w:val="0"/>
          <w:numId w:val="17"/>
        </w:numPr>
        <w:spacing w:after="0" w:line="240" w:lineRule="auto"/>
        <w:rPr>
          <w:rFonts w:eastAsiaTheme="minorHAnsi"/>
        </w:rPr>
      </w:pPr>
      <w:r w:rsidRPr="00E9113A">
        <w:rPr>
          <w:rFonts w:eastAsiaTheme="minorHAnsi"/>
        </w:rPr>
        <w:t>Professional Competence and Behaviour</w:t>
      </w:r>
    </w:p>
    <w:p w:rsidR="00E9113A" w:rsidRPr="00E9113A" w:rsidRDefault="00E9113A" w:rsidP="00E9113A">
      <w:pPr>
        <w:pStyle w:val="ListParagraph"/>
        <w:numPr>
          <w:ilvl w:val="0"/>
          <w:numId w:val="17"/>
        </w:numPr>
        <w:spacing w:after="0" w:line="240" w:lineRule="auto"/>
        <w:rPr>
          <w:rFonts w:eastAsiaTheme="minorHAnsi"/>
        </w:rPr>
      </w:pPr>
      <w:r w:rsidRPr="00E9113A">
        <w:rPr>
          <w:rFonts w:eastAsiaTheme="minorHAnsi"/>
        </w:rPr>
        <w:t>Ethical Standards and Integrity</w:t>
      </w:r>
    </w:p>
    <w:p w:rsidR="00E9113A" w:rsidRPr="00E9113A" w:rsidRDefault="00E9113A" w:rsidP="00E9113A">
      <w:pPr>
        <w:pStyle w:val="ListParagraph"/>
        <w:numPr>
          <w:ilvl w:val="0"/>
          <w:numId w:val="17"/>
        </w:numPr>
        <w:spacing w:after="0" w:line="240" w:lineRule="auto"/>
        <w:rPr>
          <w:rFonts w:eastAsiaTheme="minorHAnsi"/>
        </w:rPr>
      </w:pPr>
      <w:r w:rsidRPr="00E9113A">
        <w:rPr>
          <w:rFonts w:eastAsiaTheme="minorHAnsi"/>
        </w:rPr>
        <w:t>Representative of the Profession</w:t>
      </w:r>
    </w:p>
    <w:p w:rsidR="00E9113A" w:rsidRDefault="00E9113A" w:rsidP="00E9113A">
      <w:pPr>
        <w:pStyle w:val="ListParagraph"/>
        <w:numPr>
          <w:ilvl w:val="0"/>
          <w:numId w:val="17"/>
        </w:numPr>
        <w:spacing w:after="0" w:line="240" w:lineRule="auto"/>
        <w:rPr>
          <w:rFonts w:eastAsiaTheme="minorHAnsi"/>
        </w:rPr>
      </w:pPr>
      <w:r>
        <w:rPr>
          <w:rFonts w:eastAsiaTheme="minorHAnsi"/>
        </w:rPr>
        <w:t>Stewardship</w:t>
      </w:r>
    </w:p>
    <w:p w:rsidR="004F0C0F" w:rsidRDefault="004F0C0F" w:rsidP="00871384">
      <w:pPr>
        <w:spacing w:after="0" w:line="240" w:lineRule="auto"/>
      </w:pPr>
    </w:p>
    <w:p w:rsidR="00871384" w:rsidRDefault="00871384" w:rsidP="00871384">
      <w:pPr>
        <w:spacing w:after="0" w:line="240" w:lineRule="auto"/>
      </w:pPr>
      <w:r>
        <w:t>Whilst not all HR professionals are members of the CIPD, obtaining this membership demonstrates that the professional meets the standards required for good practice in H</w:t>
      </w:r>
      <w:r w:rsidR="004F0C0F">
        <w:t xml:space="preserve">R and L&amp;D as well as </w:t>
      </w:r>
      <w:r>
        <w:t>access to professional development tools to help enhan</w:t>
      </w:r>
      <w:r w:rsidR="004F0C0F">
        <w:t>ce</w:t>
      </w:r>
      <w:r w:rsidR="00A72B0F">
        <w:t xml:space="preserve"> CPD</w:t>
      </w:r>
      <w:r w:rsidR="004F0C0F">
        <w:t xml:space="preserve"> and show </w:t>
      </w:r>
      <w:r>
        <w:t>commitment</w:t>
      </w:r>
      <w:r w:rsidR="00A72B0F">
        <w:t xml:space="preserve"> to personal development</w:t>
      </w:r>
      <w:r>
        <w:t xml:space="preserve"> </w:t>
      </w:r>
      <w:sdt>
        <w:sdtPr>
          <w:id w:val="294494295"/>
          <w:citation/>
        </w:sdtPr>
        <w:sdtContent>
          <w:r>
            <w:fldChar w:fldCharType="begin"/>
          </w:r>
          <w:r>
            <w:instrText xml:space="preserve"> CITATION CIP171 \l 2057 </w:instrText>
          </w:r>
          <w:r>
            <w:fldChar w:fldCharType="separate"/>
          </w:r>
          <w:r w:rsidRPr="00322A8E">
            <w:rPr>
              <w:noProof/>
            </w:rPr>
            <w:t>(CIPD, 2017)</w:t>
          </w:r>
          <w:r>
            <w:fldChar w:fldCharType="end"/>
          </w:r>
        </w:sdtContent>
      </w:sdt>
      <w:r w:rsidR="004F0C0F">
        <w:t>.</w:t>
      </w:r>
      <w:r>
        <w:t xml:space="preserve">  Obtaining CIPD membership also helps the </w:t>
      </w:r>
      <w:r w:rsidRPr="00BF5355">
        <w:rPr>
          <w:noProof/>
        </w:rPr>
        <w:t>organisation</w:t>
      </w:r>
      <w:r>
        <w:t xml:space="preserve"> to trust your capability to challenge and </w:t>
      </w:r>
      <w:r w:rsidR="004F0C0F">
        <w:t xml:space="preserve">show you obtain </w:t>
      </w:r>
      <w:r>
        <w:t xml:space="preserve">expert knowledge </w:t>
      </w:r>
      <w:sdt>
        <w:sdtPr>
          <w:id w:val="-751497647"/>
          <w:citation/>
        </w:sdtPr>
        <w:sdtContent>
          <w:r>
            <w:fldChar w:fldCharType="begin"/>
          </w:r>
          <w:r>
            <w:instrText xml:space="preserve"> CITATION CIP15 \l 2057 </w:instrText>
          </w:r>
          <w:r>
            <w:fldChar w:fldCharType="separate"/>
          </w:r>
          <w:r w:rsidRPr="00B447AE">
            <w:rPr>
              <w:noProof/>
            </w:rPr>
            <w:t>(CIPD, 2015)</w:t>
          </w:r>
          <w:r>
            <w:fldChar w:fldCharType="end"/>
          </w:r>
        </w:sdtContent>
      </w:sdt>
      <w:r>
        <w:t xml:space="preserve"> as well as your ability to undertake the role.  </w:t>
      </w:r>
    </w:p>
    <w:p w:rsidR="00BE73B9" w:rsidRDefault="00BE73B9" w:rsidP="003F7A9B">
      <w:pPr>
        <w:spacing w:after="0" w:line="240" w:lineRule="auto"/>
        <w:jc w:val="both"/>
      </w:pPr>
    </w:p>
    <w:p w:rsidR="00FC6C6B" w:rsidRPr="005B41FD" w:rsidRDefault="00A40F0A" w:rsidP="003F7A9B">
      <w:pPr>
        <w:pStyle w:val="Heading2"/>
        <w:spacing w:before="0" w:line="240" w:lineRule="auto"/>
        <w:rPr>
          <w:rFonts w:asciiTheme="minorHAnsi" w:hAnsiTheme="minorHAnsi" w:cstheme="minorHAnsi"/>
          <w:sz w:val="28"/>
          <w:szCs w:val="24"/>
        </w:rPr>
      </w:pPr>
      <w:bookmarkStart w:id="5" w:name="_Toc498547559"/>
      <w:r w:rsidRPr="005B41FD">
        <w:rPr>
          <w:rFonts w:asciiTheme="minorHAnsi" w:hAnsiTheme="minorHAnsi" w:cstheme="minorHAnsi"/>
          <w:sz w:val="28"/>
          <w:szCs w:val="24"/>
        </w:rPr>
        <w:t xml:space="preserve">2.2. </w:t>
      </w:r>
      <w:r w:rsidR="00FC6C6B" w:rsidRPr="005B41FD">
        <w:rPr>
          <w:rFonts w:asciiTheme="minorHAnsi" w:hAnsiTheme="minorHAnsi" w:cstheme="minorHAnsi"/>
          <w:sz w:val="28"/>
          <w:szCs w:val="24"/>
        </w:rPr>
        <w:t>CIPD</w:t>
      </w:r>
      <w:r w:rsidRPr="005B41FD">
        <w:rPr>
          <w:rFonts w:asciiTheme="minorHAnsi" w:hAnsiTheme="minorHAnsi" w:cstheme="minorHAnsi"/>
          <w:sz w:val="28"/>
          <w:szCs w:val="24"/>
        </w:rPr>
        <w:t xml:space="preserve"> Profession</w:t>
      </w:r>
      <w:r w:rsidR="00FC6C6B" w:rsidRPr="005B41FD">
        <w:rPr>
          <w:rFonts w:asciiTheme="minorHAnsi" w:hAnsiTheme="minorHAnsi" w:cstheme="minorHAnsi"/>
          <w:sz w:val="28"/>
          <w:szCs w:val="24"/>
        </w:rPr>
        <w:t xml:space="preserve"> </w:t>
      </w:r>
      <w:r w:rsidR="00BE4E75" w:rsidRPr="005B41FD">
        <w:rPr>
          <w:rFonts w:asciiTheme="minorHAnsi" w:hAnsiTheme="minorHAnsi" w:cstheme="minorHAnsi"/>
          <w:sz w:val="28"/>
          <w:szCs w:val="24"/>
        </w:rPr>
        <w:t>Map</w:t>
      </w:r>
      <w:bookmarkEnd w:id="5"/>
      <w:r w:rsidR="00BE4E75" w:rsidRPr="005B41FD">
        <w:rPr>
          <w:rFonts w:asciiTheme="minorHAnsi" w:hAnsiTheme="minorHAnsi" w:cstheme="minorHAnsi"/>
          <w:sz w:val="28"/>
          <w:szCs w:val="24"/>
        </w:rPr>
        <w:t xml:space="preserve"> </w:t>
      </w:r>
    </w:p>
    <w:p w:rsidR="00FC6C6B" w:rsidRDefault="00FC6C6B" w:rsidP="00435DB8">
      <w:pPr>
        <w:spacing w:after="0" w:line="240" w:lineRule="auto"/>
        <w:jc w:val="both"/>
      </w:pPr>
    </w:p>
    <w:p w:rsidR="00257A84" w:rsidRDefault="005B41FD" w:rsidP="00435DB8">
      <w:pPr>
        <w:spacing w:after="0" w:line="240" w:lineRule="auto"/>
      </w:pPr>
      <w:r>
        <w:t>The CIPD Profession Map has been designed to set a high standard in which HR and L&amp;D professionals within various sectors th</w:t>
      </w:r>
      <w:r w:rsidR="00B26B53">
        <w:t>roughout the world can use</w:t>
      </w:r>
      <w:r w:rsidR="002C38B9">
        <w:t xml:space="preserve"> demonstrate and align </w:t>
      </w:r>
      <w:r w:rsidR="002C38B9" w:rsidRPr="00BF5355">
        <w:rPr>
          <w:noProof/>
        </w:rPr>
        <w:t xml:space="preserve">themselves </w:t>
      </w:r>
      <w:r w:rsidR="00BF5355" w:rsidRPr="00BF5355">
        <w:rPr>
          <w:noProof/>
        </w:rPr>
        <w:t>wi</w:t>
      </w:r>
      <w:r w:rsidR="002C38B9" w:rsidRPr="00BF5355">
        <w:rPr>
          <w:noProof/>
        </w:rPr>
        <w:t>t</w:t>
      </w:r>
      <w:r w:rsidR="00BF5355">
        <w:rPr>
          <w:noProof/>
        </w:rPr>
        <w:t>h</w:t>
      </w:r>
      <w:r w:rsidR="002C38B9">
        <w:t xml:space="preserve"> a competency framework. </w:t>
      </w:r>
      <w:r w:rsidR="00B67D22">
        <w:rPr>
          <w:noProof/>
        </w:rPr>
        <w:t xml:space="preserve">(CIPD, 2017; </w:t>
      </w:r>
      <w:r w:rsidR="00B67D22" w:rsidRPr="00B67D22">
        <w:rPr>
          <w:noProof/>
        </w:rPr>
        <w:t>Woodhams, et al., 2016)</w:t>
      </w:r>
      <w:r w:rsidR="00B67D22">
        <w:rPr>
          <w:noProof/>
        </w:rPr>
        <w:t xml:space="preserve">.  </w:t>
      </w:r>
      <w:r>
        <w:t>The map is also used as a tool to identify how individuals can progress throughout their HR or L&amp;D career by identifying their current skills and knowledge and what areas of their profession they need to improve, either in their current role or a role they aspire to</w:t>
      </w:r>
      <w:r w:rsidR="00B67D22">
        <w:t>.</w:t>
      </w:r>
    </w:p>
    <w:p w:rsidR="00435DB8" w:rsidRDefault="00435DB8" w:rsidP="00435DB8">
      <w:pPr>
        <w:spacing w:after="0" w:line="240" w:lineRule="auto"/>
      </w:pPr>
    </w:p>
    <w:p w:rsidR="00811769" w:rsidRDefault="00B67D22" w:rsidP="00435DB8">
      <w:pPr>
        <w:spacing w:after="0" w:line="240" w:lineRule="auto"/>
      </w:pPr>
      <w:r>
        <w:t xml:space="preserve">The map </w:t>
      </w:r>
      <w:r w:rsidR="00B21750">
        <w:t xml:space="preserve">compromises </w:t>
      </w:r>
      <w:r>
        <w:t>of</w:t>
      </w:r>
      <w:r w:rsidR="00811769">
        <w:t xml:space="preserve"> – refer to Figure 2;</w:t>
      </w:r>
    </w:p>
    <w:p w:rsidR="00811769" w:rsidRDefault="001432CE" w:rsidP="00811769">
      <w:pPr>
        <w:pStyle w:val="ListParagraph"/>
        <w:numPr>
          <w:ilvl w:val="0"/>
          <w:numId w:val="33"/>
        </w:numPr>
        <w:spacing w:after="0" w:line="240" w:lineRule="auto"/>
      </w:pPr>
      <w:r>
        <w:t xml:space="preserve">8 </w:t>
      </w:r>
      <w:r w:rsidR="00811769">
        <w:t>behaviours</w:t>
      </w:r>
    </w:p>
    <w:p w:rsidR="00811769" w:rsidRDefault="001432CE" w:rsidP="00811769">
      <w:pPr>
        <w:pStyle w:val="ListParagraph"/>
        <w:numPr>
          <w:ilvl w:val="0"/>
          <w:numId w:val="33"/>
        </w:numPr>
        <w:spacing w:after="0" w:line="240" w:lineRule="auto"/>
      </w:pPr>
      <w:r>
        <w:t xml:space="preserve">10 </w:t>
      </w:r>
      <w:r w:rsidR="00811769">
        <w:t>professional areas</w:t>
      </w:r>
    </w:p>
    <w:p w:rsidR="00811769" w:rsidRDefault="00F41784" w:rsidP="00811769">
      <w:pPr>
        <w:pStyle w:val="ListParagraph"/>
        <w:numPr>
          <w:ilvl w:val="0"/>
          <w:numId w:val="33"/>
        </w:numPr>
        <w:spacing w:after="0" w:line="240" w:lineRule="auto"/>
      </w:pPr>
      <w:r>
        <w:t xml:space="preserve"> </w:t>
      </w:r>
      <w:r w:rsidR="001432CE">
        <w:t xml:space="preserve">4 </w:t>
      </w:r>
      <w:r>
        <w:t>bands</w:t>
      </w:r>
    </w:p>
    <w:p w:rsidR="00811769" w:rsidRDefault="00811769" w:rsidP="00811769">
      <w:pPr>
        <w:pStyle w:val="ListParagraph"/>
        <w:spacing w:after="0" w:line="240" w:lineRule="auto"/>
        <w:ind w:left="766"/>
      </w:pPr>
    </w:p>
    <w:p w:rsidR="002B3EA4" w:rsidRPr="00257A84" w:rsidRDefault="00257A84" w:rsidP="00EE71E8">
      <w:pPr>
        <w:spacing w:after="0" w:line="240" w:lineRule="auto"/>
        <w:rPr>
          <w:b/>
          <w:noProof/>
        </w:rPr>
      </w:pPr>
      <w:r>
        <w:rPr>
          <w:noProof/>
        </w:rPr>
        <w:lastRenderedPageBreak/>
        <w:drawing>
          <wp:anchor distT="0" distB="0" distL="114300" distR="114300" simplePos="0" relativeHeight="251660288" behindDoc="0" locked="0" layoutInCell="1" allowOverlap="1" wp14:anchorId="72E89DFE" wp14:editId="61021880">
            <wp:simplePos x="0" y="0"/>
            <wp:positionH relativeFrom="margin">
              <wp:align>center</wp:align>
            </wp:positionH>
            <wp:positionV relativeFrom="paragraph">
              <wp:posOffset>318135</wp:posOffset>
            </wp:positionV>
            <wp:extent cx="5372100" cy="3496945"/>
            <wp:effectExtent l="19050" t="19050" r="19050" b="273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4bpjpnccaeytuc-large.png"/>
                    <pic:cNvPicPr/>
                  </pic:nvPicPr>
                  <pic:blipFill>
                    <a:blip r:embed="rId13">
                      <a:extLst>
                        <a:ext uri="{28A0092B-C50C-407E-A947-70E740481C1C}">
                          <a14:useLocalDpi xmlns:a14="http://schemas.microsoft.com/office/drawing/2010/main" val="0"/>
                        </a:ext>
                      </a:extLst>
                    </a:blip>
                    <a:stretch>
                      <a:fillRect/>
                    </a:stretch>
                  </pic:blipFill>
                  <pic:spPr>
                    <a:xfrm>
                      <a:off x="0" y="0"/>
                      <a:ext cx="5372100" cy="34969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B3EA4" w:rsidRPr="002B3EA4">
        <w:rPr>
          <w:b/>
          <w:noProof/>
        </w:rPr>
        <w:t xml:space="preserve">Figure 2 </w:t>
      </w:r>
      <w:r w:rsidR="00EE71E8">
        <w:rPr>
          <w:b/>
          <w:noProof/>
        </w:rPr>
        <w:t xml:space="preserve">–The CIPD Profession Map </w:t>
      </w:r>
      <w:sdt>
        <w:sdtPr>
          <w:id w:val="1643001062"/>
          <w:citation/>
        </w:sdtPr>
        <w:sdtContent>
          <w:r w:rsidR="00EE71E8">
            <w:fldChar w:fldCharType="begin"/>
          </w:r>
          <w:r w:rsidR="00EE71E8">
            <w:instrText xml:space="preserve"> CITATION CIP172 \l 2057 </w:instrText>
          </w:r>
          <w:r w:rsidR="00EE71E8">
            <w:fldChar w:fldCharType="separate"/>
          </w:r>
          <w:r w:rsidR="00EE71E8" w:rsidRPr="002B3EA4">
            <w:rPr>
              <w:noProof/>
            </w:rPr>
            <w:t>(CIPD, 2017)</w:t>
          </w:r>
          <w:r w:rsidR="00EE71E8">
            <w:fldChar w:fldCharType="end"/>
          </w:r>
        </w:sdtContent>
      </w:sdt>
    </w:p>
    <w:p w:rsidR="00EE71E8" w:rsidRDefault="00EE71E8" w:rsidP="00EE71E8">
      <w:pPr>
        <w:spacing w:after="0" w:line="240" w:lineRule="auto"/>
      </w:pPr>
    </w:p>
    <w:p w:rsidR="001432CE" w:rsidRDefault="001432CE" w:rsidP="001432CE">
      <w:pPr>
        <w:spacing w:after="0" w:line="240" w:lineRule="auto"/>
        <w:rPr>
          <w:noProof/>
        </w:rPr>
      </w:pPr>
      <w:r>
        <w:t xml:space="preserve">According to </w:t>
      </w:r>
      <w:r>
        <w:rPr>
          <w:noProof/>
        </w:rPr>
        <w:t>Woodhams, et al.(</w:t>
      </w:r>
      <w:r w:rsidRPr="00B67D22">
        <w:rPr>
          <w:noProof/>
        </w:rPr>
        <w:t>2016)</w:t>
      </w:r>
      <w:r>
        <w:rPr>
          <w:noProof/>
        </w:rPr>
        <w:t xml:space="preserve"> all areas of the map are applicable to all HR professionals regardless of their level role, whether at HR consultant and HR Director level.</w:t>
      </w:r>
      <w:r w:rsidR="006A0775">
        <w:rPr>
          <w:noProof/>
        </w:rPr>
        <w:t xml:space="preserve">  The below table –</w:t>
      </w:r>
      <w:r w:rsidR="009A5965">
        <w:rPr>
          <w:noProof/>
        </w:rPr>
        <w:t xml:space="preserve"> T</w:t>
      </w:r>
      <w:r w:rsidR="006A0775">
        <w:rPr>
          <w:noProof/>
        </w:rPr>
        <w:t xml:space="preserve">able 1 </w:t>
      </w:r>
      <w:r w:rsidRPr="00BF5355">
        <w:rPr>
          <w:noProof/>
        </w:rPr>
        <w:t>ill</w:t>
      </w:r>
      <w:r w:rsidR="00BF5355">
        <w:rPr>
          <w:noProof/>
        </w:rPr>
        <w:t>u</w:t>
      </w:r>
      <w:r w:rsidRPr="00BF5355">
        <w:rPr>
          <w:noProof/>
        </w:rPr>
        <w:t>strates</w:t>
      </w:r>
      <w:r>
        <w:rPr>
          <w:noProof/>
        </w:rPr>
        <w:t xml:space="preserve"> what each part of the map</w:t>
      </w:r>
      <w:r w:rsidR="006A0775">
        <w:rPr>
          <w:noProof/>
        </w:rPr>
        <w:t xml:space="preserve"> interprets;</w:t>
      </w:r>
      <w:r w:rsidR="00811769">
        <w:rPr>
          <w:noProof/>
        </w:rPr>
        <w:t xml:space="preserve"> </w:t>
      </w:r>
    </w:p>
    <w:p w:rsidR="006A0775" w:rsidRDefault="006A0775" w:rsidP="001432CE">
      <w:pPr>
        <w:spacing w:after="0" w:line="240" w:lineRule="auto"/>
        <w:rPr>
          <w:noProof/>
        </w:rPr>
      </w:pPr>
    </w:p>
    <w:p w:rsidR="002F3FAC" w:rsidRPr="002F3FAC" w:rsidRDefault="002F3FAC" w:rsidP="001432CE">
      <w:pPr>
        <w:spacing w:after="0" w:line="240" w:lineRule="auto"/>
        <w:rPr>
          <w:b/>
          <w:noProof/>
        </w:rPr>
      </w:pPr>
      <w:r w:rsidRPr="002F3FAC">
        <w:rPr>
          <w:b/>
          <w:noProof/>
        </w:rPr>
        <w:t xml:space="preserve">Table 1 </w:t>
      </w:r>
    </w:p>
    <w:p w:rsidR="002F3FAC" w:rsidRDefault="002F3FAC" w:rsidP="001432CE">
      <w:pPr>
        <w:spacing w:after="0" w:line="240" w:lineRule="auto"/>
        <w:rPr>
          <w:noProof/>
        </w:rPr>
      </w:pPr>
    </w:p>
    <w:tbl>
      <w:tblPr>
        <w:tblStyle w:val="TableGrid"/>
        <w:tblW w:w="0" w:type="auto"/>
        <w:tblLook w:val="04A0" w:firstRow="1" w:lastRow="0" w:firstColumn="1" w:lastColumn="0" w:noHBand="0" w:noVBand="1"/>
      </w:tblPr>
      <w:tblGrid>
        <w:gridCol w:w="2547"/>
        <w:gridCol w:w="6469"/>
      </w:tblGrid>
      <w:tr w:rsidR="006A0775" w:rsidTr="002F3FAC">
        <w:tc>
          <w:tcPr>
            <w:tcW w:w="2547" w:type="dxa"/>
            <w:shd w:val="clear" w:color="auto" w:fill="BFBFBF" w:themeFill="background1" w:themeFillShade="BF"/>
          </w:tcPr>
          <w:p w:rsidR="006A0775" w:rsidRPr="002F3FAC" w:rsidRDefault="006A0775" w:rsidP="001432CE">
            <w:pPr>
              <w:rPr>
                <w:b/>
                <w:noProof/>
              </w:rPr>
            </w:pPr>
            <w:r w:rsidRPr="002F3FAC">
              <w:rPr>
                <w:b/>
                <w:noProof/>
              </w:rPr>
              <w:t>Area of Map</w:t>
            </w:r>
          </w:p>
        </w:tc>
        <w:tc>
          <w:tcPr>
            <w:tcW w:w="6469" w:type="dxa"/>
            <w:shd w:val="clear" w:color="auto" w:fill="BFBFBF" w:themeFill="background1" w:themeFillShade="BF"/>
          </w:tcPr>
          <w:p w:rsidR="006A0775" w:rsidRPr="002F3FAC" w:rsidRDefault="006A0775" w:rsidP="001432CE">
            <w:pPr>
              <w:rPr>
                <w:b/>
                <w:noProof/>
              </w:rPr>
            </w:pPr>
            <w:r w:rsidRPr="002F3FAC">
              <w:rPr>
                <w:b/>
                <w:noProof/>
              </w:rPr>
              <w:t xml:space="preserve">Definition </w:t>
            </w:r>
          </w:p>
        </w:tc>
      </w:tr>
      <w:tr w:rsidR="006A0775" w:rsidTr="002F3FAC">
        <w:tc>
          <w:tcPr>
            <w:tcW w:w="2547" w:type="dxa"/>
            <w:shd w:val="clear" w:color="auto" w:fill="D9D9D9" w:themeFill="background1" w:themeFillShade="D9"/>
          </w:tcPr>
          <w:p w:rsidR="006A0775" w:rsidRDefault="006A0775" w:rsidP="001432CE">
            <w:pPr>
              <w:rPr>
                <w:noProof/>
              </w:rPr>
            </w:pPr>
            <w:r>
              <w:rPr>
                <w:noProof/>
              </w:rPr>
              <w:t>Professional Areas</w:t>
            </w:r>
          </w:p>
          <w:p w:rsidR="00E62955" w:rsidRDefault="00E62955" w:rsidP="001432CE">
            <w:pPr>
              <w:rPr>
                <w:noProof/>
              </w:rPr>
            </w:pPr>
            <w:r>
              <w:rPr>
                <w:noProof/>
              </w:rPr>
              <w:t>(including 2 core areas)</w:t>
            </w:r>
          </w:p>
        </w:tc>
        <w:tc>
          <w:tcPr>
            <w:tcW w:w="6469" w:type="dxa"/>
          </w:tcPr>
          <w:p w:rsidR="002F3FAC" w:rsidRDefault="006A0775" w:rsidP="001432CE">
            <w:pPr>
              <w:rPr>
                <w:noProof/>
              </w:rPr>
            </w:pPr>
            <w:r>
              <w:rPr>
                <w:noProof/>
              </w:rPr>
              <w:t xml:space="preserve">Indicates each area of the HR profession and the knowledge/skills required </w:t>
            </w:r>
            <w:r w:rsidR="002F3FAC">
              <w:rPr>
                <w:noProof/>
              </w:rPr>
              <w:t>in order to provide HR support.</w:t>
            </w:r>
          </w:p>
          <w:p w:rsidR="006A0775" w:rsidRDefault="006A0775" w:rsidP="001432CE">
            <w:pPr>
              <w:rPr>
                <w:noProof/>
              </w:rPr>
            </w:pPr>
          </w:p>
        </w:tc>
      </w:tr>
      <w:tr w:rsidR="006A0775" w:rsidTr="002F3FAC">
        <w:tc>
          <w:tcPr>
            <w:tcW w:w="2547" w:type="dxa"/>
            <w:shd w:val="clear" w:color="auto" w:fill="D9D9D9" w:themeFill="background1" w:themeFillShade="D9"/>
          </w:tcPr>
          <w:p w:rsidR="006A0775" w:rsidRDefault="002F3FAC" w:rsidP="001432CE">
            <w:pPr>
              <w:rPr>
                <w:noProof/>
              </w:rPr>
            </w:pPr>
            <w:r>
              <w:rPr>
                <w:noProof/>
              </w:rPr>
              <w:t xml:space="preserve">Behaviours </w:t>
            </w:r>
          </w:p>
        </w:tc>
        <w:tc>
          <w:tcPr>
            <w:tcW w:w="6469" w:type="dxa"/>
          </w:tcPr>
          <w:p w:rsidR="006A0775" w:rsidRDefault="002F3FAC" w:rsidP="001432CE">
            <w:pPr>
              <w:rPr>
                <w:noProof/>
              </w:rPr>
            </w:pPr>
            <w:r>
              <w:rPr>
                <w:noProof/>
              </w:rPr>
              <w:t>Indicates how professionals need to behave in order to carry out their activities.</w:t>
            </w:r>
          </w:p>
        </w:tc>
      </w:tr>
      <w:tr w:rsidR="006A0775" w:rsidTr="002F3FAC">
        <w:tc>
          <w:tcPr>
            <w:tcW w:w="2547" w:type="dxa"/>
            <w:shd w:val="clear" w:color="auto" w:fill="D9D9D9" w:themeFill="background1" w:themeFillShade="D9"/>
          </w:tcPr>
          <w:p w:rsidR="006A0775" w:rsidRDefault="002F3FAC" w:rsidP="001432CE">
            <w:pPr>
              <w:rPr>
                <w:noProof/>
              </w:rPr>
            </w:pPr>
            <w:r>
              <w:rPr>
                <w:noProof/>
              </w:rPr>
              <w:t xml:space="preserve">Bands </w:t>
            </w:r>
          </w:p>
        </w:tc>
        <w:tc>
          <w:tcPr>
            <w:tcW w:w="6469" w:type="dxa"/>
          </w:tcPr>
          <w:p w:rsidR="006A0775" w:rsidRDefault="002F3FAC" w:rsidP="001432CE">
            <w:pPr>
              <w:rPr>
                <w:noProof/>
              </w:rPr>
            </w:pPr>
            <w:r>
              <w:rPr>
                <w:noProof/>
              </w:rPr>
              <w:t>Defines the current level of profession and what is required in order to progress.</w:t>
            </w:r>
          </w:p>
        </w:tc>
      </w:tr>
    </w:tbl>
    <w:p w:rsidR="006A0775" w:rsidRDefault="006A0775" w:rsidP="00987FA1">
      <w:pPr>
        <w:spacing w:after="0" w:line="240" w:lineRule="auto"/>
        <w:rPr>
          <w:noProof/>
        </w:rPr>
      </w:pPr>
    </w:p>
    <w:p w:rsidR="00811769" w:rsidRDefault="00811769" w:rsidP="00987FA1">
      <w:pPr>
        <w:spacing w:after="0" w:line="240" w:lineRule="auto"/>
        <w:jc w:val="both"/>
        <w:rPr>
          <w:b/>
          <w:u w:val="single"/>
        </w:rPr>
      </w:pPr>
      <w:r w:rsidRPr="00811769">
        <w:rPr>
          <w:b/>
          <w:u w:val="single"/>
        </w:rPr>
        <w:t xml:space="preserve">Employee Relations </w:t>
      </w:r>
    </w:p>
    <w:p w:rsidR="00811769" w:rsidRPr="00811769" w:rsidRDefault="00811769" w:rsidP="00987FA1">
      <w:pPr>
        <w:spacing w:after="0" w:line="240" w:lineRule="auto"/>
        <w:jc w:val="both"/>
        <w:rPr>
          <w:b/>
          <w:u w:val="single"/>
        </w:rPr>
      </w:pPr>
    </w:p>
    <w:p w:rsidR="002D287B" w:rsidRDefault="000B72A3" w:rsidP="00987FA1">
      <w:pPr>
        <w:spacing w:after="0" w:line="240" w:lineRule="auto"/>
        <w:jc w:val="both"/>
      </w:pPr>
      <w:r>
        <w:t xml:space="preserve">Referring to the employee relations professional area, the CIPD map indicates professionals in this area are responsible for the relationship between employees and the </w:t>
      </w:r>
      <w:r w:rsidRPr="00BF5355">
        <w:rPr>
          <w:noProof/>
        </w:rPr>
        <w:t>organisations</w:t>
      </w:r>
      <w:r w:rsidR="00811769">
        <w:t xml:space="preserve">.  Tasks </w:t>
      </w:r>
      <w:r w:rsidR="00811769" w:rsidRPr="00D47088">
        <w:rPr>
          <w:noProof/>
        </w:rPr>
        <w:t xml:space="preserve">undertaken </w:t>
      </w:r>
      <w:r w:rsidR="00D47088">
        <w:rPr>
          <w:noProof/>
        </w:rPr>
        <w:t>by</w:t>
      </w:r>
      <w:r w:rsidR="00811769">
        <w:t xml:space="preserve"> Band 1 (e.g. A</w:t>
      </w:r>
      <w:r>
        <w:t>dministrator</w:t>
      </w:r>
      <w:r w:rsidR="00D47088">
        <w:t>s</w:t>
      </w:r>
      <w:r>
        <w:t xml:space="preserve">) would include supporting </w:t>
      </w:r>
      <w:r w:rsidR="00811769">
        <w:t>line managers with paperwork whilst t</w:t>
      </w:r>
      <w:r>
        <w:t xml:space="preserve">asks transitioning into Band 2 (e.g. HR Officer) would require </w:t>
      </w:r>
      <w:r w:rsidR="00096868">
        <w:t>building relati</w:t>
      </w:r>
      <w:r w:rsidR="00811769">
        <w:t>onships with managers.  The map indicates that b</w:t>
      </w:r>
      <w:r w:rsidR="00096868">
        <w:t xml:space="preserve">oth </w:t>
      </w:r>
      <w:r w:rsidR="00811769">
        <w:t xml:space="preserve">of these roles are different due to </w:t>
      </w:r>
      <w:r w:rsidR="00D47088">
        <w:t>the level of work required.  Th</w:t>
      </w:r>
      <w:r w:rsidR="00096868">
        <w:t xml:space="preserve">ey </w:t>
      </w:r>
      <w:r w:rsidR="00096868" w:rsidRPr="00D47088">
        <w:rPr>
          <w:noProof/>
        </w:rPr>
        <w:t>both</w:t>
      </w:r>
      <w:r w:rsidR="00D47088">
        <w:rPr>
          <w:noProof/>
        </w:rPr>
        <w:t>,</w:t>
      </w:r>
      <w:r w:rsidR="00096868" w:rsidRPr="00BF5355">
        <w:rPr>
          <w:noProof/>
        </w:rPr>
        <w:t xml:space="preserve"> </w:t>
      </w:r>
      <w:r w:rsidR="00914B21" w:rsidRPr="00BF5355">
        <w:rPr>
          <w:noProof/>
        </w:rPr>
        <w:t>however</w:t>
      </w:r>
      <w:r w:rsidR="00BF5355" w:rsidRPr="00BF5355">
        <w:rPr>
          <w:noProof/>
        </w:rPr>
        <w:t>,</w:t>
      </w:r>
      <w:r w:rsidR="00914B21">
        <w:t xml:space="preserve"> </w:t>
      </w:r>
      <w:r w:rsidR="00096868">
        <w:t xml:space="preserve">require individuals to adopt the </w:t>
      </w:r>
      <w:r w:rsidR="00096868" w:rsidRPr="00BF5355">
        <w:rPr>
          <w:noProof/>
        </w:rPr>
        <w:t>behaviour</w:t>
      </w:r>
      <w:r w:rsidR="00096868">
        <w:t xml:space="preserve"> of ‘personally credible’ adding value to the </w:t>
      </w:r>
      <w:r w:rsidR="00096868" w:rsidRPr="00BF5355">
        <w:rPr>
          <w:noProof/>
        </w:rPr>
        <w:t>organisation</w:t>
      </w:r>
      <w:r w:rsidR="00096868">
        <w:t xml:space="preserve"> and building trust with managers </w:t>
      </w:r>
      <w:sdt>
        <w:sdtPr>
          <w:id w:val="14356980"/>
          <w:citation/>
        </w:sdtPr>
        <w:sdtContent>
          <w:r w:rsidR="00096868">
            <w:fldChar w:fldCharType="begin"/>
          </w:r>
          <w:r w:rsidR="00096868">
            <w:instrText xml:space="preserve"> CITATION CIP171 \l 2057 </w:instrText>
          </w:r>
          <w:r w:rsidR="00096868">
            <w:fldChar w:fldCharType="separate"/>
          </w:r>
          <w:r w:rsidR="00096868" w:rsidRPr="00096868">
            <w:rPr>
              <w:noProof/>
            </w:rPr>
            <w:t>(CIPD, 2017)</w:t>
          </w:r>
          <w:r w:rsidR="00096868">
            <w:fldChar w:fldCharType="end"/>
          </w:r>
        </w:sdtContent>
      </w:sdt>
      <w:r w:rsidR="00096868">
        <w:t>.</w:t>
      </w:r>
      <w:r w:rsidR="00EA0C70">
        <w:t xml:space="preserve"> </w:t>
      </w:r>
    </w:p>
    <w:p w:rsidR="002D287B" w:rsidRDefault="002D287B">
      <w:r>
        <w:br w:type="page"/>
      </w:r>
    </w:p>
    <w:p w:rsidR="00987FA1" w:rsidRPr="00987FA1" w:rsidRDefault="0043186E" w:rsidP="00987FA1">
      <w:pPr>
        <w:pStyle w:val="Heading1"/>
        <w:spacing w:before="0" w:line="240" w:lineRule="auto"/>
        <w:rPr>
          <w:rFonts w:asciiTheme="minorHAnsi" w:hAnsiTheme="minorHAnsi"/>
        </w:rPr>
      </w:pPr>
      <w:bookmarkStart w:id="6" w:name="_Toc498547560"/>
      <w:r>
        <w:rPr>
          <w:rFonts w:asciiTheme="minorHAnsi" w:hAnsiTheme="minorHAnsi"/>
        </w:rPr>
        <w:lastRenderedPageBreak/>
        <w:t xml:space="preserve">3. </w:t>
      </w:r>
      <w:r w:rsidR="00987FA1" w:rsidRPr="00987FA1">
        <w:rPr>
          <w:rFonts w:asciiTheme="minorHAnsi" w:hAnsiTheme="minorHAnsi"/>
        </w:rPr>
        <w:t>Activity 4</w:t>
      </w:r>
      <w:bookmarkEnd w:id="6"/>
    </w:p>
    <w:p w:rsidR="00257A84" w:rsidRDefault="00257A84" w:rsidP="00DB7FC2">
      <w:pPr>
        <w:spacing w:after="0" w:line="240" w:lineRule="auto"/>
        <w:jc w:val="both"/>
      </w:pPr>
    </w:p>
    <w:p w:rsidR="00DB7FC2" w:rsidRDefault="0043186E" w:rsidP="00241FFF">
      <w:pPr>
        <w:pStyle w:val="Heading2"/>
        <w:spacing w:before="0" w:line="240" w:lineRule="auto"/>
        <w:rPr>
          <w:rFonts w:asciiTheme="minorHAnsi" w:hAnsiTheme="minorHAnsi" w:cstheme="minorHAnsi"/>
          <w:sz w:val="28"/>
          <w:szCs w:val="24"/>
        </w:rPr>
      </w:pPr>
      <w:bookmarkStart w:id="7" w:name="_Toc498547561"/>
      <w:r>
        <w:rPr>
          <w:rFonts w:asciiTheme="minorHAnsi" w:hAnsiTheme="minorHAnsi" w:cstheme="minorHAnsi"/>
          <w:sz w:val="28"/>
          <w:szCs w:val="24"/>
        </w:rPr>
        <w:t>3</w:t>
      </w:r>
      <w:r w:rsidR="009918C9">
        <w:rPr>
          <w:rFonts w:asciiTheme="minorHAnsi" w:hAnsiTheme="minorHAnsi" w:cstheme="minorHAnsi"/>
          <w:sz w:val="28"/>
          <w:szCs w:val="24"/>
        </w:rPr>
        <w:t>.1</w:t>
      </w:r>
      <w:r w:rsidR="00D94A2E">
        <w:rPr>
          <w:rFonts w:asciiTheme="minorHAnsi" w:hAnsiTheme="minorHAnsi" w:cstheme="minorHAnsi"/>
          <w:sz w:val="28"/>
          <w:szCs w:val="24"/>
        </w:rPr>
        <w:t xml:space="preserve"> Self-Assessment –</w:t>
      </w:r>
      <w:r w:rsidR="00E766E8">
        <w:rPr>
          <w:rFonts w:asciiTheme="minorHAnsi" w:hAnsiTheme="minorHAnsi" w:cstheme="minorHAnsi"/>
          <w:sz w:val="28"/>
          <w:szCs w:val="24"/>
        </w:rPr>
        <w:t xml:space="preserve"> </w:t>
      </w:r>
      <w:r w:rsidR="00D94A2E">
        <w:rPr>
          <w:rFonts w:asciiTheme="minorHAnsi" w:hAnsiTheme="minorHAnsi" w:cstheme="minorHAnsi"/>
          <w:sz w:val="28"/>
          <w:szCs w:val="24"/>
        </w:rPr>
        <w:t xml:space="preserve">The </w:t>
      </w:r>
      <w:r w:rsidR="00E766E8">
        <w:rPr>
          <w:rFonts w:asciiTheme="minorHAnsi" w:hAnsiTheme="minorHAnsi" w:cstheme="minorHAnsi"/>
          <w:sz w:val="28"/>
          <w:szCs w:val="24"/>
        </w:rPr>
        <w:t>CIPD Profession Map</w:t>
      </w:r>
      <w:bookmarkEnd w:id="7"/>
    </w:p>
    <w:p w:rsidR="00E766E8" w:rsidRDefault="00E766E8" w:rsidP="00E766E8">
      <w:pPr>
        <w:spacing w:after="0" w:line="240" w:lineRule="auto"/>
      </w:pPr>
    </w:p>
    <w:p w:rsidR="00E90F78" w:rsidRDefault="00CE0AE0" w:rsidP="00FE1558">
      <w:pPr>
        <w:spacing w:after="0" w:line="240" w:lineRule="auto"/>
      </w:pPr>
      <w:r>
        <w:t>To</w:t>
      </w:r>
      <w:r w:rsidR="00E766E8">
        <w:t xml:space="preserve"> demonstrate how the profession map works as a tool of measurement, I have</w:t>
      </w:r>
      <w:r w:rsidR="00987FA1">
        <w:t xml:space="preserve"> undertaken a self-assessment on</w:t>
      </w:r>
      <w:r w:rsidR="00FB2655">
        <w:t xml:space="preserve"> all areas of the map, </w:t>
      </w:r>
      <w:r w:rsidR="00E766E8">
        <w:t>to identify my development need</w:t>
      </w:r>
      <w:r w:rsidR="003306B9">
        <w:t>s, with reference to my cu</w:t>
      </w:r>
      <w:r w:rsidR="00B063B9">
        <w:t>rrent role as HR Administrator.</w:t>
      </w:r>
      <w:r w:rsidR="002D287B">
        <w:t xml:space="preserve">  </w:t>
      </w:r>
      <w:r w:rsidR="00FE1558">
        <w:t xml:space="preserve">Based on the outcomes of my self-assessment in </w:t>
      </w:r>
      <w:r w:rsidR="00B2496D">
        <w:t>Figure 3</w:t>
      </w:r>
      <w:r w:rsidR="00F632F0">
        <w:t>,</w:t>
      </w:r>
      <w:r w:rsidR="00E90F78">
        <w:t xml:space="preserve"> the map indicates that there</w:t>
      </w:r>
      <w:r w:rsidR="00F632F0">
        <w:t xml:space="preserve"> </w:t>
      </w:r>
      <w:r w:rsidR="00E90F78">
        <w:t xml:space="preserve">are </w:t>
      </w:r>
      <w:r w:rsidR="00F632F0">
        <w:t xml:space="preserve">particular </w:t>
      </w:r>
      <w:r w:rsidR="00E90F78">
        <w:t xml:space="preserve">professional </w:t>
      </w:r>
      <w:r w:rsidR="00F632F0">
        <w:t>areas</w:t>
      </w:r>
      <w:r w:rsidR="002D287B">
        <w:t xml:space="preserve"> and </w:t>
      </w:r>
      <w:r w:rsidR="002D287B" w:rsidRPr="00BF5355">
        <w:rPr>
          <w:noProof/>
        </w:rPr>
        <w:t>behaviours</w:t>
      </w:r>
      <w:r w:rsidR="00F632F0">
        <w:t xml:space="preserve"> </w:t>
      </w:r>
      <w:r w:rsidR="00E90F78">
        <w:t>in which I am least emerging in and therefore further development is required – the areas</w:t>
      </w:r>
      <w:r w:rsidR="00C86398">
        <w:t xml:space="preserve"> for </w:t>
      </w:r>
      <w:r w:rsidR="00E90F78">
        <w:t>particular development are;</w:t>
      </w:r>
    </w:p>
    <w:p w:rsidR="00E72776" w:rsidRDefault="00E72776" w:rsidP="00FE1558">
      <w:pPr>
        <w:spacing w:after="0" w:line="240" w:lineRule="auto"/>
      </w:pPr>
    </w:p>
    <w:p w:rsidR="002D287B" w:rsidRPr="00FB2655" w:rsidRDefault="002D287B" w:rsidP="00FE1558">
      <w:pPr>
        <w:spacing w:after="0" w:line="240" w:lineRule="auto"/>
        <w:rPr>
          <w:b/>
        </w:rPr>
      </w:pPr>
      <w:r w:rsidRPr="00FB2655">
        <w:rPr>
          <w:b/>
        </w:rPr>
        <w:t>Professional Areas</w:t>
      </w:r>
    </w:p>
    <w:p w:rsidR="00E90F78" w:rsidRDefault="00E90F78" w:rsidP="009A5965">
      <w:pPr>
        <w:pStyle w:val="ListParagraph"/>
        <w:numPr>
          <w:ilvl w:val="0"/>
          <w:numId w:val="19"/>
        </w:numPr>
        <w:spacing w:after="0" w:line="240" w:lineRule="auto"/>
      </w:pPr>
      <w:r>
        <w:t>Organisational Development</w:t>
      </w:r>
    </w:p>
    <w:p w:rsidR="00E90F78" w:rsidRDefault="00174E58" w:rsidP="009A5965">
      <w:pPr>
        <w:pStyle w:val="ListParagraph"/>
        <w:numPr>
          <w:ilvl w:val="0"/>
          <w:numId w:val="19"/>
        </w:numPr>
        <w:spacing w:after="0" w:line="240" w:lineRule="auto"/>
      </w:pPr>
      <w:r>
        <w:rPr>
          <w:noProof/>
        </w:rPr>
        <w:drawing>
          <wp:anchor distT="0" distB="0" distL="114300" distR="114300" simplePos="0" relativeHeight="251661312" behindDoc="0" locked="0" layoutInCell="1" allowOverlap="1">
            <wp:simplePos x="0" y="0"/>
            <wp:positionH relativeFrom="margin">
              <wp:align>right</wp:align>
            </wp:positionH>
            <wp:positionV relativeFrom="paragraph">
              <wp:posOffset>5715</wp:posOffset>
            </wp:positionV>
            <wp:extent cx="3238500" cy="3302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38500" cy="3302000"/>
                    </a:xfrm>
                    <a:prstGeom prst="rect">
                      <a:avLst/>
                    </a:prstGeom>
                  </pic:spPr>
                </pic:pic>
              </a:graphicData>
            </a:graphic>
            <wp14:sizeRelH relativeFrom="margin">
              <wp14:pctWidth>0</wp14:pctWidth>
            </wp14:sizeRelH>
            <wp14:sizeRelV relativeFrom="margin">
              <wp14:pctHeight>0</wp14:pctHeight>
            </wp14:sizeRelV>
          </wp:anchor>
        </w:drawing>
      </w:r>
      <w:r w:rsidR="00E90F78">
        <w:t>Learning and Development</w:t>
      </w:r>
    </w:p>
    <w:p w:rsidR="002D287B" w:rsidRDefault="002D287B" w:rsidP="002D287B">
      <w:pPr>
        <w:pStyle w:val="ListParagraph"/>
        <w:spacing w:after="0" w:line="240" w:lineRule="auto"/>
      </w:pPr>
    </w:p>
    <w:p w:rsidR="002D287B" w:rsidRPr="00FB2655" w:rsidRDefault="002D287B" w:rsidP="002D287B">
      <w:pPr>
        <w:spacing w:after="0" w:line="240" w:lineRule="auto"/>
        <w:rPr>
          <w:b/>
        </w:rPr>
      </w:pPr>
      <w:r w:rsidRPr="00FB2655">
        <w:rPr>
          <w:b/>
        </w:rPr>
        <w:t>Behaviours</w:t>
      </w:r>
    </w:p>
    <w:p w:rsidR="002D287B" w:rsidRDefault="002D287B" w:rsidP="002D287B">
      <w:pPr>
        <w:pStyle w:val="ListParagraph"/>
        <w:numPr>
          <w:ilvl w:val="0"/>
          <w:numId w:val="32"/>
        </w:numPr>
        <w:spacing w:after="0" w:line="240" w:lineRule="auto"/>
      </w:pPr>
      <w:r>
        <w:t xml:space="preserve">Skilled Influencer </w:t>
      </w:r>
    </w:p>
    <w:p w:rsidR="00E90F78" w:rsidRDefault="00E90F78"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Pr="00057C21" w:rsidRDefault="00174E58" w:rsidP="00E90F78">
      <w:pPr>
        <w:spacing w:after="0" w:line="240" w:lineRule="auto"/>
        <w:rPr>
          <w:b/>
        </w:rPr>
      </w:pPr>
      <w:r>
        <w:rPr>
          <w:b/>
        </w:rPr>
        <w:t xml:space="preserve">           </w:t>
      </w:r>
      <w:r w:rsidR="00057C21" w:rsidRPr="00057C21">
        <w:rPr>
          <w:b/>
        </w:rPr>
        <w:t>Figure 3 – My CIPD Map</w:t>
      </w:r>
    </w:p>
    <w:p w:rsidR="00057C21" w:rsidRDefault="00174E58" w:rsidP="00E90F78">
      <w:pPr>
        <w:spacing w:after="0" w:line="240" w:lineRule="auto"/>
      </w:pPr>
      <w:r>
        <w:t xml:space="preserve">           </w:t>
      </w:r>
      <w:sdt>
        <w:sdtPr>
          <w:id w:val="-2141640347"/>
          <w:citation/>
        </w:sdtPr>
        <w:sdtContent>
          <w:r>
            <w:fldChar w:fldCharType="begin"/>
          </w:r>
          <w:r>
            <w:instrText xml:space="preserve"> CITATION CIP173 \l 2057 </w:instrText>
          </w:r>
          <w:r>
            <w:fldChar w:fldCharType="separate"/>
          </w:r>
          <w:r w:rsidRPr="00174E58">
            <w:rPr>
              <w:noProof/>
            </w:rPr>
            <w:t>(CIPD, 2017)</w:t>
          </w:r>
          <w:r>
            <w:fldChar w:fldCharType="end"/>
          </w:r>
        </w:sdtContent>
      </w:sdt>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057C21" w:rsidRDefault="00057C21" w:rsidP="00E90F78">
      <w:pPr>
        <w:spacing w:after="0" w:line="240" w:lineRule="auto"/>
      </w:pPr>
    </w:p>
    <w:p w:rsidR="00CE0AE0" w:rsidRDefault="004A3243" w:rsidP="00174E58">
      <w:pPr>
        <w:spacing w:after="0" w:line="240" w:lineRule="auto"/>
      </w:pPr>
      <w:r>
        <w:t xml:space="preserve">Following </w:t>
      </w:r>
      <w:r w:rsidR="00FB2655">
        <w:t xml:space="preserve">the outcome of the results, </w:t>
      </w:r>
      <w:r w:rsidR="00B8518E">
        <w:t>I have based my professional development plan on the key area ‘</w:t>
      </w:r>
      <w:r w:rsidR="00195241">
        <w:t>Learning and Development’</w:t>
      </w:r>
      <w:r w:rsidR="00B8518E">
        <w:t xml:space="preserve"> as I feel that this area is more beneficial to my current role and I have a keen interest in progressing my knowledge and skills within this area</w:t>
      </w:r>
      <w:r w:rsidR="00FB2655">
        <w:t>.  As identified,</w:t>
      </w:r>
      <w:r w:rsidR="00893500">
        <w:t xml:space="preserve"> I have not yet experienced much exposure to this area as identified in my development needs </w:t>
      </w:r>
      <w:sdt>
        <w:sdtPr>
          <w:id w:val="-547072123"/>
          <w:citation/>
        </w:sdtPr>
        <w:sdtContent>
          <w:r w:rsidR="00893500">
            <w:fldChar w:fldCharType="begin"/>
          </w:r>
          <w:r w:rsidR="00893500">
            <w:instrText xml:space="preserve"> CITATION CIP173 \l 2057 </w:instrText>
          </w:r>
          <w:r w:rsidR="00893500">
            <w:fldChar w:fldCharType="separate"/>
          </w:r>
          <w:r w:rsidR="00893500" w:rsidRPr="00893500">
            <w:rPr>
              <w:noProof/>
            </w:rPr>
            <w:t>(CIPD, 2017)</w:t>
          </w:r>
          <w:r w:rsidR="00893500">
            <w:fldChar w:fldCharType="end"/>
          </w:r>
        </w:sdtContent>
      </w:sdt>
      <w:r w:rsidR="00B8518E">
        <w:t>.</w:t>
      </w:r>
      <w:r w:rsidR="004730E8">
        <w:t xml:space="preserve">  </w:t>
      </w:r>
    </w:p>
    <w:p w:rsidR="00CE0AE0" w:rsidRDefault="00CE0AE0" w:rsidP="00174E58">
      <w:pPr>
        <w:spacing w:after="0" w:line="240" w:lineRule="auto"/>
      </w:pPr>
    </w:p>
    <w:p w:rsidR="00E651D0" w:rsidRDefault="004412BA" w:rsidP="007F67B7">
      <w:pPr>
        <w:spacing w:after="0" w:line="240" w:lineRule="auto"/>
      </w:pPr>
      <w:r>
        <w:t>Learning and Development</w:t>
      </w:r>
      <w:r w:rsidR="004730E8">
        <w:t xml:space="preserve"> is an important key area within HR as </w:t>
      </w:r>
      <w:r w:rsidR="0021126E">
        <w:t xml:space="preserve">it </w:t>
      </w:r>
      <w:r>
        <w:t xml:space="preserve">ensures that individuals at all levels of the </w:t>
      </w:r>
      <w:r w:rsidRPr="00BF5355">
        <w:rPr>
          <w:noProof/>
        </w:rPr>
        <w:t>organisation</w:t>
      </w:r>
      <w:r>
        <w:t xml:space="preserve"> possess t</w:t>
      </w:r>
      <w:r w:rsidR="00E651D0">
        <w:t>he knowledge and skills</w:t>
      </w:r>
      <w:r>
        <w:t xml:space="preserve"> to </w:t>
      </w:r>
      <w:r w:rsidRPr="00BF5355">
        <w:rPr>
          <w:noProof/>
        </w:rPr>
        <w:t>fulfi</w:t>
      </w:r>
      <w:r w:rsidR="00BF5355">
        <w:rPr>
          <w:noProof/>
        </w:rPr>
        <w:t>l</w:t>
      </w:r>
      <w:r w:rsidRPr="00BF5355">
        <w:rPr>
          <w:noProof/>
        </w:rPr>
        <w:t>l</w:t>
      </w:r>
      <w:r>
        <w:t xml:space="preserve"> </w:t>
      </w:r>
      <w:r w:rsidR="00735293">
        <w:t xml:space="preserve">the </w:t>
      </w:r>
      <w:r w:rsidR="00735293" w:rsidRPr="00BF5355">
        <w:rPr>
          <w:noProof/>
        </w:rPr>
        <w:t>organisation</w:t>
      </w:r>
      <w:r w:rsidR="00BF5355">
        <w:rPr>
          <w:noProof/>
        </w:rPr>
        <w:t>'</w:t>
      </w:r>
      <w:r w:rsidR="00735293" w:rsidRPr="00BF5355">
        <w:rPr>
          <w:noProof/>
        </w:rPr>
        <w:t>s</w:t>
      </w:r>
      <w:r w:rsidR="00735293">
        <w:t xml:space="preserve"> goals</w:t>
      </w:r>
      <w:r w:rsidR="00136BAC">
        <w:t xml:space="preserve"> </w:t>
      </w:r>
      <w:sdt>
        <w:sdtPr>
          <w:id w:val="977957737"/>
          <w:citation/>
        </w:sdtPr>
        <w:sdtContent>
          <w:r w:rsidR="00136BAC">
            <w:fldChar w:fldCharType="begin"/>
          </w:r>
          <w:r w:rsidR="00136BAC">
            <w:instrText xml:space="preserve"> CITATION CIP172 \l 2057 </w:instrText>
          </w:r>
          <w:r w:rsidR="00136BAC">
            <w:fldChar w:fldCharType="separate"/>
          </w:r>
          <w:r w:rsidR="00136BAC" w:rsidRPr="00136BAC">
            <w:rPr>
              <w:noProof/>
            </w:rPr>
            <w:t>(CIPD, 2017)</w:t>
          </w:r>
          <w:r w:rsidR="00136BAC">
            <w:fldChar w:fldCharType="end"/>
          </w:r>
        </w:sdtContent>
      </w:sdt>
      <w:r w:rsidR="00136BAC">
        <w:t xml:space="preserve">.  There </w:t>
      </w:r>
      <w:r w:rsidR="00BF5355">
        <w:rPr>
          <w:noProof/>
        </w:rPr>
        <w:t>is</w:t>
      </w:r>
      <w:r w:rsidR="00136BAC">
        <w:t xml:space="preserve"> a wide range of skills</w:t>
      </w:r>
      <w:r w:rsidR="00CE0AE0">
        <w:t xml:space="preserve"> and knowledge required</w:t>
      </w:r>
      <w:r w:rsidR="00136BAC">
        <w:t xml:space="preserve"> to exceed in this professional area of expertise</w:t>
      </w:r>
      <w:r w:rsidR="007F67B7">
        <w:t>.</w:t>
      </w:r>
    </w:p>
    <w:p w:rsidR="007F67B7" w:rsidRDefault="007F67B7" w:rsidP="007F67B7">
      <w:pPr>
        <w:spacing w:after="0" w:line="240" w:lineRule="auto"/>
      </w:pPr>
    </w:p>
    <w:p w:rsidR="00455F88" w:rsidRDefault="0090042C" w:rsidP="007F67B7">
      <w:pPr>
        <w:spacing w:after="0" w:line="240" w:lineRule="auto"/>
      </w:pPr>
      <w:r>
        <w:t xml:space="preserve">According to the outcomes of the CIPD </w:t>
      </w:r>
      <w:sdt>
        <w:sdtPr>
          <w:id w:val="1394082657"/>
          <w:citation/>
        </w:sdtPr>
        <w:sdtContent>
          <w:r>
            <w:fldChar w:fldCharType="begin"/>
          </w:r>
          <w:r>
            <w:instrText xml:space="preserve">CITATION CIP173 \n  \l 2057 </w:instrText>
          </w:r>
          <w:r>
            <w:fldChar w:fldCharType="separate"/>
          </w:r>
          <w:r w:rsidRPr="0090042C">
            <w:t>(2017)</w:t>
          </w:r>
          <w:r>
            <w:fldChar w:fldCharType="end"/>
          </w:r>
        </w:sdtContent>
      </w:sdt>
      <w:r w:rsidR="007F67B7">
        <w:t>,</w:t>
      </w:r>
      <w:r>
        <w:t xml:space="preserve"> </w:t>
      </w:r>
      <w:r w:rsidR="00455F88">
        <w:t xml:space="preserve">it indicates that at my current </w:t>
      </w:r>
      <w:r w:rsidR="00A26D91">
        <w:t>level</w:t>
      </w:r>
      <w:r w:rsidR="007F67B7">
        <w:t xml:space="preserve"> (Band 1)</w:t>
      </w:r>
      <w:r w:rsidR="00A26D91">
        <w:t xml:space="preserve">, I </w:t>
      </w:r>
      <w:r w:rsidR="00A26D91" w:rsidRPr="00A26D91">
        <w:t xml:space="preserve">typically need to manage all of the </w:t>
      </w:r>
      <w:r w:rsidR="00A26D91" w:rsidRPr="00B45F24">
        <w:rPr>
          <w:noProof/>
        </w:rPr>
        <w:t>administrati</w:t>
      </w:r>
      <w:r w:rsidR="00B45F24">
        <w:rPr>
          <w:noProof/>
        </w:rPr>
        <w:t>ve</w:t>
      </w:r>
      <w:r w:rsidR="00A26D91" w:rsidRPr="00A26D91">
        <w:t xml:space="preserve"> processes relating to L&amp;D, and support the delivery of learning int</w:t>
      </w:r>
      <w:r w:rsidR="00A26D91">
        <w:t xml:space="preserve">erventions whilst helping </w:t>
      </w:r>
      <w:r w:rsidR="00A26D91" w:rsidRPr="00A26D91">
        <w:t>employees understand their development needs.</w:t>
      </w:r>
      <w:r w:rsidR="00455F88">
        <w:t xml:space="preserve">  Summarising the results from this exercise, </w:t>
      </w:r>
      <w:r w:rsidR="00A26D91">
        <w:t>the current</w:t>
      </w:r>
      <w:r w:rsidR="00455F88">
        <w:t xml:space="preserve"> gaps</w:t>
      </w:r>
      <w:r w:rsidR="00A26D91">
        <w:t xml:space="preserve"> that I will be focusing on</w:t>
      </w:r>
      <w:r w:rsidR="00455F88">
        <w:t xml:space="preserve"> within this area</w:t>
      </w:r>
      <w:r w:rsidR="007F67B7">
        <w:t xml:space="preserve"> are – refer to Table 2</w:t>
      </w:r>
      <w:r w:rsidR="008201BF">
        <w:t xml:space="preserve"> </w:t>
      </w:r>
      <w:sdt>
        <w:sdtPr>
          <w:id w:val="-792747472"/>
          <w:citation/>
        </w:sdtPr>
        <w:sdtContent>
          <w:r w:rsidR="008201BF">
            <w:fldChar w:fldCharType="begin"/>
          </w:r>
          <w:r w:rsidR="008201BF">
            <w:instrText xml:space="preserve"> CITATION CIP173 \l 2057 </w:instrText>
          </w:r>
          <w:r w:rsidR="008201BF">
            <w:fldChar w:fldCharType="separate"/>
          </w:r>
          <w:r w:rsidR="008201BF" w:rsidRPr="008201BF">
            <w:rPr>
              <w:noProof/>
            </w:rPr>
            <w:t>(CIPD, 2017)</w:t>
          </w:r>
          <w:r w:rsidR="008201BF">
            <w:fldChar w:fldCharType="end"/>
          </w:r>
        </w:sdtContent>
      </w:sdt>
      <w:r w:rsidR="00455F88">
        <w:t>;</w:t>
      </w:r>
    </w:p>
    <w:p w:rsidR="007F67B7" w:rsidRDefault="007F67B7" w:rsidP="007F67B7">
      <w:pPr>
        <w:spacing w:after="0" w:line="240" w:lineRule="auto"/>
      </w:pPr>
    </w:p>
    <w:p w:rsidR="007F67B7" w:rsidRDefault="007F67B7" w:rsidP="007F67B7">
      <w:pPr>
        <w:spacing w:after="0" w:line="240" w:lineRule="auto"/>
      </w:pPr>
    </w:p>
    <w:p w:rsidR="00455F88" w:rsidRDefault="00455F88" w:rsidP="00174E58">
      <w:pPr>
        <w:spacing w:after="0" w:line="240" w:lineRule="auto"/>
      </w:pPr>
    </w:p>
    <w:p w:rsidR="00455F88" w:rsidRPr="00455F88" w:rsidRDefault="00455F88" w:rsidP="00174E58">
      <w:pPr>
        <w:spacing w:after="0" w:line="240" w:lineRule="auto"/>
        <w:rPr>
          <w:b/>
        </w:rPr>
      </w:pPr>
      <w:r w:rsidRPr="00455F88">
        <w:rPr>
          <w:b/>
        </w:rPr>
        <w:lastRenderedPageBreak/>
        <w:t>Table 2</w:t>
      </w:r>
      <w:r w:rsidR="007F67B7">
        <w:rPr>
          <w:b/>
        </w:rPr>
        <w:t xml:space="preserve"> – Areas of Development</w:t>
      </w:r>
    </w:p>
    <w:p w:rsidR="00455F88" w:rsidRDefault="00455F88" w:rsidP="00174E58">
      <w:pPr>
        <w:spacing w:after="0" w:line="240" w:lineRule="auto"/>
      </w:pPr>
    </w:p>
    <w:tbl>
      <w:tblPr>
        <w:tblStyle w:val="TableGrid"/>
        <w:tblW w:w="0" w:type="auto"/>
        <w:tblLook w:val="04A0" w:firstRow="1" w:lastRow="0" w:firstColumn="1" w:lastColumn="0" w:noHBand="0" w:noVBand="1"/>
      </w:tblPr>
      <w:tblGrid>
        <w:gridCol w:w="8784"/>
      </w:tblGrid>
      <w:tr w:rsidR="00A26D91" w:rsidTr="00A87B3F">
        <w:tc>
          <w:tcPr>
            <w:tcW w:w="8784" w:type="dxa"/>
            <w:shd w:val="clear" w:color="auto" w:fill="D9D9D9" w:themeFill="background1" w:themeFillShade="D9"/>
          </w:tcPr>
          <w:p w:rsidR="00A26D91" w:rsidRPr="008201BF" w:rsidRDefault="00A26D91" w:rsidP="008201BF">
            <w:pPr>
              <w:jc w:val="center"/>
              <w:rPr>
                <w:b/>
              </w:rPr>
            </w:pPr>
            <w:r>
              <w:rPr>
                <w:b/>
              </w:rPr>
              <w:t xml:space="preserve">Areas of Focus </w:t>
            </w:r>
          </w:p>
        </w:tc>
      </w:tr>
      <w:tr w:rsidR="00A26D91" w:rsidTr="00A87B3F">
        <w:tc>
          <w:tcPr>
            <w:tcW w:w="8784" w:type="dxa"/>
          </w:tcPr>
          <w:p w:rsidR="00A26D91" w:rsidRDefault="00A26D91" w:rsidP="00174E58">
            <w:pPr>
              <w:rPr>
                <w:rFonts w:cstheme="minorHAnsi"/>
                <w:szCs w:val="18"/>
              </w:rPr>
            </w:pPr>
            <w:r w:rsidRPr="00DB3BD6">
              <w:rPr>
                <w:rFonts w:cstheme="minorHAnsi"/>
                <w:szCs w:val="18"/>
              </w:rPr>
              <w:t>Supporting the delivery of learning and training events and programmes (eg, joining instructions, training materials, evaluation)</w:t>
            </w:r>
          </w:p>
          <w:p w:rsidR="00A87B3F" w:rsidRPr="00DB3BD6" w:rsidRDefault="00A87B3F" w:rsidP="00174E58">
            <w:pPr>
              <w:rPr>
                <w:rFonts w:cstheme="minorHAnsi"/>
              </w:rPr>
            </w:pPr>
          </w:p>
        </w:tc>
      </w:tr>
      <w:tr w:rsidR="00A26D91" w:rsidTr="00A87B3F">
        <w:tc>
          <w:tcPr>
            <w:tcW w:w="8784" w:type="dxa"/>
          </w:tcPr>
          <w:p w:rsidR="00A26D91" w:rsidRDefault="00DB3BD6" w:rsidP="00174E58">
            <w:pPr>
              <w:rPr>
                <w:rFonts w:cstheme="minorHAnsi"/>
                <w:szCs w:val="18"/>
              </w:rPr>
            </w:pPr>
            <w:r w:rsidRPr="00DB3BD6">
              <w:rPr>
                <w:rFonts w:cstheme="minorHAnsi"/>
                <w:szCs w:val="18"/>
              </w:rPr>
              <w:t xml:space="preserve">Different methods for delivering </w:t>
            </w:r>
            <w:r w:rsidRPr="00BF5355">
              <w:rPr>
                <w:rFonts w:cstheme="minorHAnsi"/>
                <w:noProof/>
                <w:szCs w:val="18"/>
              </w:rPr>
              <w:t>training</w:t>
            </w:r>
            <w:r w:rsidR="00BF5355">
              <w:rPr>
                <w:rFonts w:cstheme="minorHAnsi"/>
                <w:noProof/>
                <w:szCs w:val="18"/>
              </w:rPr>
              <w:t>/</w:t>
            </w:r>
            <w:r w:rsidRPr="00BF5355">
              <w:rPr>
                <w:rFonts w:cstheme="minorHAnsi"/>
                <w:noProof/>
                <w:szCs w:val="18"/>
              </w:rPr>
              <w:t>learning</w:t>
            </w:r>
            <w:r w:rsidRPr="00DB3BD6">
              <w:rPr>
                <w:rFonts w:cstheme="minorHAnsi"/>
                <w:szCs w:val="18"/>
              </w:rPr>
              <w:t xml:space="preserve"> interventions</w:t>
            </w:r>
          </w:p>
          <w:p w:rsidR="00A87B3F" w:rsidRPr="00DB3BD6" w:rsidRDefault="00A87B3F" w:rsidP="00174E58">
            <w:pPr>
              <w:rPr>
                <w:rFonts w:cstheme="minorHAnsi"/>
              </w:rPr>
            </w:pPr>
          </w:p>
        </w:tc>
      </w:tr>
      <w:tr w:rsidR="00A26D91" w:rsidTr="00A87B3F">
        <w:tc>
          <w:tcPr>
            <w:tcW w:w="8784" w:type="dxa"/>
          </w:tcPr>
          <w:p w:rsidR="00A26D91" w:rsidRDefault="00DB3BD6" w:rsidP="00174E58">
            <w:pPr>
              <w:rPr>
                <w:rFonts w:cstheme="minorHAnsi"/>
                <w:szCs w:val="18"/>
              </w:rPr>
            </w:pPr>
            <w:r w:rsidRPr="00DB3BD6">
              <w:rPr>
                <w:rFonts w:cstheme="minorHAnsi"/>
                <w:szCs w:val="18"/>
              </w:rPr>
              <w:t>How to undertake training needs analysis</w:t>
            </w:r>
          </w:p>
          <w:p w:rsidR="00A87B3F" w:rsidRPr="00DB3BD6" w:rsidRDefault="00A87B3F" w:rsidP="00174E58">
            <w:pPr>
              <w:rPr>
                <w:rFonts w:cstheme="minorHAnsi"/>
              </w:rPr>
            </w:pPr>
          </w:p>
        </w:tc>
      </w:tr>
      <w:tr w:rsidR="00A26D91" w:rsidTr="00A87B3F">
        <w:tc>
          <w:tcPr>
            <w:tcW w:w="8784" w:type="dxa"/>
          </w:tcPr>
          <w:p w:rsidR="00A26D91" w:rsidRDefault="00DB3BD6" w:rsidP="00174E58">
            <w:pPr>
              <w:rPr>
                <w:rFonts w:cstheme="minorHAnsi"/>
                <w:szCs w:val="18"/>
              </w:rPr>
            </w:pPr>
            <w:r w:rsidRPr="00DB3BD6">
              <w:rPr>
                <w:rFonts w:cstheme="minorHAnsi"/>
                <w:szCs w:val="18"/>
              </w:rPr>
              <w:t>Maintaining accurate records of training and learning, making use of appropriate technology (eg, personal development plans, delegates for training events)</w:t>
            </w:r>
          </w:p>
          <w:p w:rsidR="00A87B3F" w:rsidRPr="00DB3BD6" w:rsidRDefault="00A87B3F" w:rsidP="00174E58">
            <w:pPr>
              <w:rPr>
                <w:rFonts w:cstheme="minorHAnsi"/>
              </w:rPr>
            </w:pPr>
          </w:p>
        </w:tc>
      </w:tr>
    </w:tbl>
    <w:p w:rsidR="00174E58" w:rsidRDefault="0090042C" w:rsidP="00174E58">
      <w:pPr>
        <w:spacing w:after="0" w:line="240" w:lineRule="auto"/>
      </w:pPr>
      <w:r w:rsidRPr="00455F88">
        <w:t xml:space="preserve"> </w:t>
      </w:r>
      <w:r w:rsidR="00174E58">
        <w:t xml:space="preserve">    </w:t>
      </w:r>
    </w:p>
    <w:p w:rsidR="00643F39" w:rsidRDefault="00230912" w:rsidP="00A26C67">
      <w:pPr>
        <w:spacing w:after="0" w:line="240" w:lineRule="auto"/>
      </w:pPr>
      <w:r>
        <w:t xml:space="preserve">After </w:t>
      </w:r>
      <w:r w:rsidRPr="00BF5355">
        <w:rPr>
          <w:noProof/>
        </w:rPr>
        <w:t>analysing</w:t>
      </w:r>
      <w:r>
        <w:t xml:space="preserve"> and summarising my development needs within this area, my PDP will</w:t>
      </w:r>
      <w:r w:rsidR="005E0946">
        <w:t xml:space="preserve"> compromise of</w:t>
      </w:r>
      <w:r>
        <w:t xml:space="preserve"> objectives</w:t>
      </w:r>
      <w:r w:rsidR="006E7CDF">
        <w:t xml:space="preserve"> focusing on the above highlighted key areas</w:t>
      </w:r>
      <w:r>
        <w:t xml:space="preserve"> </w:t>
      </w:r>
      <w:r w:rsidR="00C34A9D">
        <w:t>which support the fundamental</w:t>
      </w:r>
      <w:r w:rsidR="00CF323E">
        <w:t xml:space="preserve">s required ensuring learning opportunities are relevant and effective </w:t>
      </w:r>
      <w:sdt>
        <w:sdtPr>
          <w:id w:val="662128129"/>
          <w:citation/>
        </w:sdtPr>
        <w:sdtContent>
          <w:r w:rsidR="00C34A9D">
            <w:fldChar w:fldCharType="begin"/>
          </w:r>
          <w:r w:rsidR="00C34A9D">
            <w:instrText xml:space="preserve"> CITATION CIP173 \l 2057 </w:instrText>
          </w:r>
          <w:r w:rsidR="00C34A9D">
            <w:fldChar w:fldCharType="separate"/>
          </w:r>
          <w:r w:rsidR="00C34A9D" w:rsidRPr="00C34A9D">
            <w:rPr>
              <w:noProof/>
            </w:rPr>
            <w:t>(CIPD, 2017)</w:t>
          </w:r>
          <w:r w:rsidR="00C34A9D">
            <w:fldChar w:fldCharType="end"/>
          </w:r>
        </w:sdtContent>
      </w:sdt>
      <w:r w:rsidR="00C34A9D" w:rsidRPr="00C34A9D">
        <w:t>.</w:t>
      </w:r>
    </w:p>
    <w:p w:rsidR="00A26C67" w:rsidRDefault="00A26C67" w:rsidP="00A26C67">
      <w:pPr>
        <w:spacing w:after="0" w:line="240" w:lineRule="auto"/>
      </w:pPr>
    </w:p>
    <w:p w:rsidR="00714C25" w:rsidRPr="00D94A2E" w:rsidRDefault="0043186E" w:rsidP="00D94A2E">
      <w:pPr>
        <w:pStyle w:val="Heading2"/>
        <w:spacing w:before="0" w:line="240" w:lineRule="auto"/>
        <w:rPr>
          <w:rFonts w:asciiTheme="minorHAnsi" w:hAnsiTheme="minorHAnsi" w:cstheme="minorHAnsi"/>
          <w:sz w:val="28"/>
          <w:szCs w:val="24"/>
        </w:rPr>
      </w:pPr>
      <w:bookmarkStart w:id="8" w:name="_Toc498547562"/>
      <w:r>
        <w:rPr>
          <w:rFonts w:asciiTheme="minorHAnsi" w:hAnsiTheme="minorHAnsi" w:cstheme="minorHAnsi"/>
          <w:sz w:val="28"/>
          <w:szCs w:val="24"/>
        </w:rPr>
        <w:t>3</w:t>
      </w:r>
      <w:r w:rsidR="00D94A2E" w:rsidRPr="00D94A2E">
        <w:rPr>
          <w:rFonts w:asciiTheme="minorHAnsi" w:hAnsiTheme="minorHAnsi" w:cstheme="minorHAnsi"/>
          <w:sz w:val="28"/>
          <w:szCs w:val="24"/>
        </w:rPr>
        <w:t>.2 Learning Style</w:t>
      </w:r>
      <w:r w:rsidR="00A77895">
        <w:rPr>
          <w:rFonts w:asciiTheme="minorHAnsi" w:hAnsiTheme="minorHAnsi" w:cstheme="minorHAnsi"/>
          <w:sz w:val="28"/>
          <w:szCs w:val="24"/>
        </w:rPr>
        <w:t>s</w:t>
      </w:r>
      <w:r w:rsidR="00D94A2E" w:rsidRPr="00D94A2E">
        <w:rPr>
          <w:rFonts w:asciiTheme="minorHAnsi" w:hAnsiTheme="minorHAnsi" w:cstheme="minorHAnsi"/>
          <w:sz w:val="28"/>
          <w:szCs w:val="24"/>
        </w:rPr>
        <w:t xml:space="preserve"> – Honey and Mumford 1986</w:t>
      </w:r>
      <w:bookmarkEnd w:id="8"/>
    </w:p>
    <w:p w:rsidR="00951142" w:rsidRDefault="00951142" w:rsidP="00A77895">
      <w:pPr>
        <w:spacing w:after="0" w:line="240" w:lineRule="auto"/>
      </w:pPr>
    </w:p>
    <w:p w:rsidR="00643F39" w:rsidRDefault="00D21DEC" w:rsidP="00951142">
      <w:r>
        <w:t xml:space="preserve">To support a successful outcome of the proposed objectives set out in my PDP, I have undertaken a Honey and Mumford 1986 questionnaire </w:t>
      </w:r>
      <w:r w:rsidR="006A140C">
        <w:t xml:space="preserve">(refer to Evidence 2) </w:t>
      </w:r>
      <w:r>
        <w:t>which identifies my preferred learning style.</w:t>
      </w:r>
      <w:r w:rsidR="00643F39">
        <w:t xml:space="preserve">  The questionnaire is based on four learning styles </w:t>
      </w:r>
      <w:r w:rsidR="001A6CDF">
        <w:t>identified</w:t>
      </w:r>
      <w:r w:rsidR="00E777D3">
        <w:t xml:space="preserve"> in Figure </w:t>
      </w:r>
      <w:r w:rsidR="007E73D5">
        <w:t>4</w:t>
      </w:r>
      <w:r w:rsidR="00E777D3">
        <w:t xml:space="preserve"> and comprises</w:t>
      </w:r>
      <w:r w:rsidR="001A6CDF">
        <w:t xml:space="preserve"> of 80 questions</w:t>
      </w:r>
      <w:r w:rsidR="000D34AF">
        <w:t xml:space="preserve"> which are scored to align preferred learning styles. </w:t>
      </w:r>
    </w:p>
    <w:p w:rsidR="001A6CDF" w:rsidRDefault="007E73D5" w:rsidP="001A6CDF">
      <w:pPr>
        <w:rPr>
          <w:b/>
        </w:rPr>
      </w:pPr>
      <w:r>
        <w:rPr>
          <w:b/>
        </w:rPr>
        <w:t>Figure 4</w:t>
      </w:r>
      <w:r w:rsidR="00643F39" w:rsidRPr="00643F39">
        <w:rPr>
          <w:b/>
        </w:rPr>
        <w:t xml:space="preserve"> – Honey and Mumford Learning Styles </w:t>
      </w:r>
      <w:sdt>
        <w:sdtPr>
          <w:rPr>
            <w:b/>
          </w:rPr>
          <w:id w:val="1702594350"/>
          <w:citation/>
        </w:sdtPr>
        <w:sdtContent>
          <w:r w:rsidR="009D5B7E">
            <w:rPr>
              <w:b/>
            </w:rPr>
            <w:fldChar w:fldCharType="begin"/>
          </w:r>
          <w:r w:rsidR="009D5B7E">
            <w:rPr>
              <w:b/>
            </w:rPr>
            <w:instrText xml:space="preserve"> CITATION Goo15 \l 2057 </w:instrText>
          </w:r>
          <w:r w:rsidR="009D5B7E">
            <w:rPr>
              <w:b/>
            </w:rPr>
            <w:fldChar w:fldCharType="separate"/>
          </w:r>
          <w:r w:rsidR="009D5B7E" w:rsidRPr="009D5B7E">
            <w:rPr>
              <w:noProof/>
            </w:rPr>
            <w:t>(Google, 2015)</w:t>
          </w:r>
          <w:r w:rsidR="009D5B7E">
            <w:rPr>
              <w:b/>
            </w:rPr>
            <w:fldChar w:fldCharType="end"/>
          </w:r>
        </w:sdtContent>
      </w:sdt>
    </w:p>
    <w:p w:rsidR="009D5B7E" w:rsidRDefault="009D5B7E" w:rsidP="001A6CDF">
      <w:pPr>
        <w:rPr>
          <w:b/>
        </w:rPr>
      </w:pPr>
      <w:r>
        <w:rPr>
          <w:b/>
          <w:noProof/>
        </w:rPr>
        <w:drawing>
          <wp:anchor distT="0" distB="0" distL="114300" distR="114300" simplePos="0" relativeHeight="251662336" behindDoc="0" locked="0" layoutInCell="1" allowOverlap="1">
            <wp:simplePos x="0" y="0"/>
            <wp:positionH relativeFrom="margin">
              <wp:posOffset>414979</wp:posOffset>
            </wp:positionH>
            <wp:positionV relativeFrom="paragraph">
              <wp:posOffset>93291</wp:posOffset>
            </wp:positionV>
            <wp:extent cx="4524375" cy="245617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074869656.jpg"/>
                    <pic:cNvPicPr/>
                  </pic:nvPicPr>
                  <pic:blipFill>
                    <a:blip r:embed="rId15">
                      <a:extLst>
                        <a:ext uri="{28A0092B-C50C-407E-A947-70E740481C1C}">
                          <a14:useLocalDpi xmlns:a14="http://schemas.microsoft.com/office/drawing/2010/main" val="0"/>
                        </a:ext>
                      </a:extLst>
                    </a:blip>
                    <a:stretch>
                      <a:fillRect/>
                    </a:stretch>
                  </pic:blipFill>
                  <pic:spPr>
                    <a:xfrm>
                      <a:off x="0" y="0"/>
                      <a:ext cx="4524375" cy="2456175"/>
                    </a:xfrm>
                    <a:prstGeom prst="rect">
                      <a:avLst/>
                    </a:prstGeom>
                  </pic:spPr>
                </pic:pic>
              </a:graphicData>
            </a:graphic>
          </wp:anchor>
        </w:drawing>
      </w:r>
    </w:p>
    <w:p w:rsidR="009D5B7E" w:rsidRPr="009D5B7E" w:rsidRDefault="009D5B7E" w:rsidP="001A6CDF">
      <w:pPr>
        <w:rPr>
          <w:b/>
        </w:rPr>
      </w:pPr>
    </w:p>
    <w:p w:rsidR="009D5B7E" w:rsidRDefault="009D5B7E" w:rsidP="001A6CDF"/>
    <w:p w:rsidR="009D5B7E" w:rsidRDefault="009D5B7E" w:rsidP="001A6CDF"/>
    <w:p w:rsidR="009D5B7E" w:rsidRDefault="009D5B7E" w:rsidP="001A6CDF"/>
    <w:p w:rsidR="009D5B7E" w:rsidRDefault="009D5B7E" w:rsidP="001A6CDF"/>
    <w:p w:rsidR="009D5B7E" w:rsidRDefault="009D5B7E" w:rsidP="001A6CDF"/>
    <w:p w:rsidR="009D5B7E" w:rsidRDefault="009D5B7E" w:rsidP="001A6CDF"/>
    <w:p w:rsidR="000D34AF" w:rsidRDefault="000D34AF" w:rsidP="000D34AF">
      <w:pPr>
        <w:spacing w:after="0" w:line="240" w:lineRule="auto"/>
      </w:pPr>
    </w:p>
    <w:p w:rsidR="001A6CDF" w:rsidRDefault="00345BC3" w:rsidP="000D34AF">
      <w:pPr>
        <w:spacing w:after="0" w:line="240" w:lineRule="auto"/>
      </w:pPr>
      <w:r>
        <w:t xml:space="preserve">The above figure illustrates what each of the learning styles </w:t>
      </w:r>
      <w:r w:rsidRPr="00BF5355">
        <w:rPr>
          <w:noProof/>
        </w:rPr>
        <w:t>represent</w:t>
      </w:r>
      <w:r w:rsidR="00BF5355">
        <w:rPr>
          <w:noProof/>
        </w:rPr>
        <w:t>s</w:t>
      </w:r>
      <w:r>
        <w:t xml:space="preserve">.   </w:t>
      </w:r>
      <w:r w:rsidR="001A6CDF">
        <w:t>The outcome of the questionnaire indicated that my</w:t>
      </w:r>
      <w:r>
        <w:t xml:space="preserve"> </w:t>
      </w:r>
      <w:r w:rsidR="004F47E5">
        <w:t xml:space="preserve">strong </w:t>
      </w:r>
      <w:r>
        <w:t>prefer</w:t>
      </w:r>
      <w:r w:rsidR="00E777D3">
        <w:t>red</w:t>
      </w:r>
      <w:r w:rsidR="004F47E5">
        <w:t xml:space="preserve"> </w:t>
      </w:r>
      <w:r>
        <w:t>learning style is ‘Activist’</w:t>
      </w:r>
      <w:r w:rsidR="004F47E5">
        <w:t xml:space="preserve"> which are described as individuals who learn by ‘doing’ and need to ‘get their hands dirty’ </w:t>
      </w:r>
      <w:r w:rsidR="00E777D3">
        <w:t xml:space="preserve">with </w:t>
      </w:r>
      <w:r w:rsidR="004F47E5">
        <w:t>prefe</w:t>
      </w:r>
      <w:r w:rsidR="00E777D3">
        <w:t xml:space="preserve">rred learning activities </w:t>
      </w:r>
      <w:r w:rsidR="001C0FCF">
        <w:t>such as;</w:t>
      </w:r>
      <w:r w:rsidR="004F47E5">
        <w:t xml:space="preserve"> group discussions, brainstorming and problem-solving </w:t>
      </w:r>
      <w:sdt>
        <w:sdtPr>
          <w:id w:val="-822814044"/>
          <w:citation/>
        </w:sdtPr>
        <w:sdtContent>
          <w:r w:rsidR="004F47E5">
            <w:fldChar w:fldCharType="begin"/>
          </w:r>
          <w:r w:rsidR="004F47E5">
            <w:instrText xml:space="preserve"> CITATION the17 \l 2057 </w:instrText>
          </w:r>
          <w:r w:rsidR="004F47E5">
            <w:fldChar w:fldCharType="separate"/>
          </w:r>
          <w:r w:rsidR="004F47E5" w:rsidRPr="004F47E5">
            <w:rPr>
              <w:noProof/>
            </w:rPr>
            <w:t>(network, 2017)</w:t>
          </w:r>
          <w:r w:rsidR="004F47E5">
            <w:fldChar w:fldCharType="end"/>
          </w:r>
        </w:sdtContent>
      </w:sdt>
      <w:r w:rsidR="004F47E5">
        <w:t xml:space="preserve">.  Whilst my low preference is ‘Pragmatist’ the activities involved in this learning style also include </w:t>
      </w:r>
      <w:r w:rsidR="008C0910">
        <w:t xml:space="preserve">problem-solving techniques and </w:t>
      </w:r>
      <w:r w:rsidR="00E777D3">
        <w:t xml:space="preserve">they are </w:t>
      </w:r>
      <w:r w:rsidR="008C0910">
        <w:t xml:space="preserve">described as </w:t>
      </w:r>
      <w:r w:rsidR="00B13833">
        <w:t xml:space="preserve">those who learn by </w:t>
      </w:r>
      <w:r w:rsidR="00E777D3">
        <w:t>‘</w:t>
      </w:r>
      <w:r w:rsidR="00B13833">
        <w:t>doing</w:t>
      </w:r>
      <w:r w:rsidR="00E777D3">
        <w:t xml:space="preserve">’ </w:t>
      </w:r>
      <w:r w:rsidR="008C0910">
        <w:t xml:space="preserve">which also best describes my style of learning </w:t>
      </w:r>
      <w:sdt>
        <w:sdtPr>
          <w:id w:val="226652916"/>
          <w:citation/>
        </w:sdtPr>
        <w:sdtContent>
          <w:r w:rsidR="00BA5762">
            <w:fldChar w:fldCharType="begin"/>
          </w:r>
          <w:r w:rsidR="00BA5762">
            <w:instrText xml:space="preserve"> CITATION Coc02 \l 2057 </w:instrText>
          </w:r>
          <w:r w:rsidR="00BA5762">
            <w:fldChar w:fldCharType="separate"/>
          </w:r>
          <w:r w:rsidR="00BA5762" w:rsidRPr="00BA5762">
            <w:rPr>
              <w:noProof/>
            </w:rPr>
            <w:t>(Cockerton, et al., 2002)</w:t>
          </w:r>
          <w:r w:rsidR="00BA5762">
            <w:fldChar w:fldCharType="end"/>
          </w:r>
        </w:sdtContent>
      </w:sdt>
      <w:r w:rsidR="00BA5762">
        <w:t>.</w:t>
      </w:r>
      <w:r w:rsidR="008C0910">
        <w:t xml:space="preserve"> </w:t>
      </w:r>
      <w:r w:rsidR="001A6CDF">
        <w:t xml:space="preserve"> </w:t>
      </w:r>
    </w:p>
    <w:p w:rsidR="00C41A6F" w:rsidRDefault="00C41A6F" w:rsidP="000D34AF">
      <w:pPr>
        <w:spacing w:after="0" w:line="240" w:lineRule="auto"/>
      </w:pPr>
    </w:p>
    <w:p w:rsidR="00A2406F" w:rsidRDefault="00DA4159" w:rsidP="000D34AF">
      <w:pPr>
        <w:spacing w:after="0" w:line="240" w:lineRule="auto"/>
      </w:pPr>
      <w:r>
        <w:lastRenderedPageBreak/>
        <w:t xml:space="preserve">Following the </w:t>
      </w:r>
      <w:r w:rsidRPr="00BF5355">
        <w:rPr>
          <w:noProof/>
        </w:rPr>
        <w:t>outcomes o</w:t>
      </w:r>
      <w:r w:rsidR="00BF5355">
        <w:rPr>
          <w:noProof/>
        </w:rPr>
        <w:t>f</w:t>
      </w:r>
      <w:r>
        <w:t xml:space="preserve"> the questionnaire, I have a very low preference </w:t>
      </w:r>
      <w:r w:rsidR="00B45F24">
        <w:rPr>
          <w:noProof/>
        </w:rPr>
        <w:t>for</w:t>
      </w:r>
      <w:r>
        <w:t xml:space="preserve"> Reflector and Theorist learning styles which</w:t>
      </w:r>
      <w:r w:rsidR="00A2406F">
        <w:t xml:space="preserve"> could identify potential</w:t>
      </w:r>
      <w:r>
        <w:t xml:space="preserve"> </w:t>
      </w:r>
      <w:r w:rsidR="00A2406F" w:rsidRPr="00BF5355">
        <w:rPr>
          <w:noProof/>
        </w:rPr>
        <w:t xml:space="preserve">gaps </w:t>
      </w:r>
      <w:r w:rsidR="00BF5355">
        <w:rPr>
          <w:noProof/>
        </w:rPr>
        <w:t>in</w:t>
      </w:r>
      <w:r w:rsidR="00A26C67">
        <w:t xml:space="preserve"> </w:t>
      </w:r>
      <w:r w:rsidR="00A2406F">
        <w:t>learning outcomes</w:t>
      </w:r>
      <w:r w:rsidR="008901A3">
        <w:t xml:space="preserve"> in my PDP</w:t>
      </w:r>
      <w:r w:rsidR="00A2406F">
        <w:t xml:space="preserve">.  Table 3 summarises the </w:t>
      </w:r>
      <w:r w:rsidR="00FF5FD7">
        <w:t>strengths and weaknesses</w:t>
      </w:r>
      <w:r w:rsidR="00A2406F">
        <w:t xml:space="preserve"> of being an Activist</w:t>
      </w:r>
      <w:r w:rsidR="00FF5FD7">
        <w:t xml:space="preserve"> </w:t>
      </w:r>
      <w:sdt>
        <w:sdtPr>
          <w:id w:val="-1358584746"/>
          <w:citation/>
        </w:sdtPr>
        <w:sdtContent>
          <w:r w:rsidR="00FF5FD7">
            <w:fldChar w:fldCharType="begin"/>
          </w:r>
          <w:r w:rsidR="00FF5FD7">
            <w:instrText xml:space="preserve"> CITATION Cyb17 \l 2057 </w:instrText>
          </w:r>
          <w:r w:rsidR="00FF5FD7">
            <w:fldChar w:fldCharType="separate"/>
          </w:r>
          <w:r w:rsidR="00FF5FD7" w:rsidRPr="00FF5FD7">
            <w:rPr>
              <w:noProof/>
            </w:rPr>
            <w:t>(Physics, 2017)</w:t>
          </w:r>
          <w:r w:rsidR="00FF5FD7">
            <w:fldChar w:fldCharType="end"/>
          </w:r>
        </w:sdtContent>
      </w:sdt>
      <w:r w:rsidR="00A2406F">
        <w:t>;</w:t>
      </w:r>
    </w:p>
    <w:p w:rsidR="00A35F02" w:rsidRDefault="00A35F02" w:rsidP="000D34AF">
      <w:pPr>
        <w:spacing w:after="0" w:line="240" w:lineRule="auto"/>
      </w:pPr>
    </w:p>
    <w:p w:rsidR="00A2406F" w:rsidRPr="00157A85" w:rsidRDefault="00A2406F" w:rsidP="000D34AF">
      <w:pPr>
        <w:spacing w:after="0" w:line="240" w:lineRule="auto"/>
        <w:rPr>
          <w:b/>
        </w:rPr>
      </w:pPr>
      <w:r w:rsidRPr="00157A85">
        <w:rPr>
          <w:b/>
        </w:rPr>
        <w:t>Table 3</w:t>
      </w:r>
      <w:r w:rsidR="007663DF">
        <w:rPr>
          <w:b/>
        </w:rPr>
        <w:t xml:space="preserve"> – Strengths and Weaknesses of an Activist </w:t>
      </w:r>
    </w:p>
    <w:p w:rsidR="00A2406F" w:rsidRDefault="00A2406F" w:rsidP="000D34AF">
      <w:pPr>
        <w:spacing w:after="0" w:line="240" w:lineRule="auto"/>
      </w:pPr>
    </w:p>
    <w:tbl>
      <w:tblPr>
        <w:tblStyle w:val="TableGrid"/>
        <w:tblW w:w="0" w:type="auto"/>
        <w:tblLook w:val="04A0" w:firstRow="1" w:lastRow="0" w:firstColumn="1" w:lastColumn="0" w:noHBand="0" w:noVBand="1"/>
      </w:tblPr>
      <w:tblGrid>
        <w:gridCol w:w="4508"/>
        <w:gridCol w:w="4508"/>
      </w:tblGrid>
      <w:tr w:rsidR="00A2406F" w:rsidTr="00FF5FD7">
        <w:tc>
          <w:tcPr>
            <w:tcW w:w="4508" w:type="dxa"/>
            <w:shd w:val="clear" w:color="auto" w:fill="BFBFBF" w:themeFill="background1" w:themeFillShade="BF"/>
          </w:tcPr>
          <w:p w:rsidR="00A2406F" w:rsidRPr="00FF5FD7" w:rsidRDefault="00FF5FD7" w:rsidP="00FF5FD7">
            <w:pPr>
              <w:jc w:val="center"/>
              <w:rPr>
                <w:b/>
              </w:rPr>
            </w:pPr>
            <w:r w:rsidRPr="00FF5FD7">
              <w:rPr>
                <w:b/>
              </w:rPr>
              <w:t>Strengths</w:t>
            </w:r>
          </w:p>
        </w:tc>
        <w:tc>
          <w:tcPr>
            <w:tcW w:w="4508" w:type="dxa"/>
            <w:shd w:val="clear" w:color="auto" w:fill="BFBFBF" w:themeFill="background1" w:themeFillShade="BF"/>
          </w:tcPr>
          <w:p w:rsidR="00A2406F" w:rsidRPr="00FF5FD7" w:rsidRDefault="00FF5FD7" w:rsidP="00FF5FD7">
            <w:pPr>
              <w:jc w:val="center"/>
              <w:rPr>
                <w:b/>
              </w:rPr>
            </w:pPr>
            <w:r w:rsidRPr="00FF5FD7">
              <w:rPr>
                <w:b/>
              </w:rPr>
              <w:t>Weaknesses</w:t>
            </w:r>
          </w:p>
        </w:tc>
      </w:tr>
      <w:tr w:rsidR="00A2406F" w:rsidTr="00A2406F">
        <w:tc>
          <w:tcPr>
            <w:tcW w:w="4508" w:type="dxa"/>
          </w:tcPr>
          <w:p w:rsidR="00A2406F" w:rsidRDefault="00FF5FD7" w:rsidP="000D34AF">
            <w:r>
              <w:t>Flexible approach</w:t>
            </w:r>
          </w:p>
        </w:tc>
        <w:tc>
          <w:tcPr>
            <w:tcW w:w="4508" w:type="dxa"/>
          </w:tcPr>
          <w:p w:rsidR="00A2406F" w:rsidRDefault="00FF5FD7" w:rsidP="000D34AF">
            <w:r>
              <w:t>Tenancy not to delegate – do too much themselves</w:t>
            </w:r>
          </w:p>
        </w:tc>
      </w:tr>
      <w:tr w:rsidR="00A2406F" w:rsidTr="00FF5FD7">
        <w:tc>
          <w:tcPr>
            <w:tcW w:w="4508" w:type="dxa"/>
            <w:shd w:val="clear" w:color="auto" w:fill="D9D9D9" w:themeFill="background1" w:themeFillShade="D9"/>
          </w:tcPr>
          <w:p w:rsidR="00A2406F" w:rsidRDefault="00FF5FD7" w:rsidP="000D34AF">
            <w:r>
              <w:t xml:space="preserve">Open minded </w:t>
            </w:r>
          </w:p>
        </w:tc>
        <w:tc>
          <w:tcPr>
            <w:tcW w:w="4508" w:type="dxa"/>
            <w:shd w:val="clear" w:color="auto" w:fill="D9D9D9" w:themeFill="background1" w:themeFillShade="D9"/>
          </w:tcPr>
          <w:p w:rsidR="00A2406F" w:rsidRDefault="00FF5FD7" w:rsidP="000D34AF">
            <w:r>
              <w:t xml:space="preserve">Rush into things without little preparation </w:t>
            </w:r>
          </w:p>
        </w:tc>
      </w:tr>
      <w:tr w:rsidR="00A2406F" w:rsidTr="00A2406F">
        <w:tc>
          <w:tcPr>
            <w:tcW w:w="4508" w:type="dxa"/>
          </w:tcPr>
          <w:p w:rsidR="00A2406F" w:rsidRDefault="00FF5FD7" w:rsidP="000D34AF">
            <w:r>
              <w:t xml:space="preserve">Open to change and happy to try new </w:t>
            </w:r>
            <w:r w:rsidRPr="00BF5355">
              <w:rPr>
                <w:noProof/>
              </w:rPr>
              <w:t>things / hands</w:t>
            </w:r>
            <w:r w:rsidR="00BF5355" w:rsidRPr="00BF5355">
              <w:rPr>
                <w:noProof/>
              </w:rPr>
              <w:t>-</w:t>
            </w:r>
            <w:r w:rsidRPr="00BF5355">
              <w:rPr>
                <w:noProof/>
              </w:rPr>
              <w:t>on</w:t>
            </w:r>
            <w:r>
              <w:t xml:space="preserve"> approach and optimistic </w:t>
            </w:r>
          </w:p>
        </w:tc>
        <w:tc>
          <w:tcPr>
            <w:tcW w:w="4508" w:type="dxa"/>
          </w:tcPr>
          <w:p w:rsidR="00A2406F" w:rsidRDefault="00FF5FD7" w:rsidP="000D34AF">
            <w:r>
              <w:t xml:space="preserve">Easily bored with implementation </w:t>
            </w:r>
          </w:p>
        </w:tc>
      </w:tr>
    </w:tbl>
    <w:p w:rsidR="00A2406F" w:rsidRDefault="00A2406F" w:rsidP="000D34AF">
      <w:pPr>
        <w:spacing w:after="0" w:line="240" w:lineRule="auto"/>
      </w:pPr>
    </w:p>
    <w:p w:rsidR="003570C3" w:rsidRDefault="008901A3" w:rsidP="000D34AF">
      <w:pPr>
        <w:spacing w:after="0" w:line="240" w:lineRule="auto"/>
      </w:pPr>
      <w:r>
        <w:t>Focusing on my preferred learning styles, and in line with recommendations set out in my CIPD self-</w:t>
      </w:r>
      <w:r w:rsidR="00E651D0">
        <w:t>assessment which indicates that</w:t>
      </w:r>
      <w:r w:rsidR="00A26C67">
        <w:t>;</w:t>
      </w:r>
      <w:r w:rsidR="00E651D0">
        <w:t xml:space="preserve"> </w:t>
      </w:r>
      <w:r>
        <w:t>to improve skills and knowledge within my chosen professional area</w:t>
      </w:r>
      <w:r w:rsidR="00A26C67">
        <w:t>,</w:t>
      </w:r>
      <w:r>
        <w:t xml:space="preserve"> I will need to </w:t>
      </w:r>
      <w:r w:rsidRPr="008901A3">
        <w:t>consider the courses, reading materials and practical development actions</w:t>
      </w:r>
      <w:r>
        <w:t xml:space="preserve"> </w:t>
      </w:r>
      <w:sdt>
        <w:sdtPr>
          <w:id w:val="1152712571"/>
          <w:citation/>
        </w:sdtPr>
        <w:sdtContent>
          <w:r w:rsidR="00226D4B">
            <w:fldChar w:fldCharType="begin"/>
          </w:r>
          <w:r w:rsidR="00226D4B">
            <w:instrText xml:space="preserve"> CITATION CIP173 \l 2057 </w:instrText>
          </w:r>
          <w:r w:rsidR="00226D4B">
            <w:fldChar w:fldCharType="separate"/>
          </w:r>
          <w:r w:rsidR="00226D4B" w:rsidRPr="00226D4B">
            <w:rPr>
              <w:noProof/>
            </w:rPr>
            <w:t>(CIPD, 2017)</w:t>
          </w:r>
          <w:r w:rsidR="00226D4B">
            <w:fldChar w:fldCharType="end"/>
          </w:r>
        </w:sdtContent>
      </w:sdt>
      <w:r w:rsidR="00226D4B">
        <w:t>.  Therefore</w:t>
      </w:r>
      <w:r w:rsidR="00A26C67">
        <w:t>,</w:t>
      </w:r>
      <w:r w:rsidR="00226D4B">
        <w:t xml:space="preserve"> my PDP will reflect a mix of learning styles in order for me to progress.</w:t>
      </w:r>
    </w:p>
    <w:p w:rsidR="00357A88" w:rsidRPr="00692991" w:rsidRDefault="00357A88" w:rsidP="00357A88">
      <w:pPr>
        <w:pStyle w:val="Heading2"/>
        <w:spacing w:before="0" w:line="240" w:lineRule="auto"/>
        <w:rPr>
          <w:rFonts w:asciiTheme="minorHAnsi" w:hAnsiTheme="minorHAnsi" w:cstheme="minorHAnsi"/>
          <w:color w:val="FF0000"/>
          <w:sz w:val="28"/>
          <w:szCs w:val="24"/>
        </w:rPr>
        <w:sectPr w:rsidR="00357A88" w:rsidRPr="00692991" w:rsidSect="002B3EA4">
          <w:footerReference w:type="default" r:id="rId16"/>
          <w:pgSz w:w="11906" w:h="16838"/>
          <w:pgMar w:top="1440" w:right="1440" w:bottom="567" w:left="1440" w:header="709" w:footer="709" w:gutter="0"/>
          <w:cols w:space="708"/>
          <w:docGrid w:linePitch="360"/>
        </w:sectPr>
      </w:pPr>
    </w:p>
    <w:p w:rsidR="00654938" w:rsidRDefault="0043186E" w:rsidP="00654938">
      <w:pPr>
        <w:pStyle w:val="Heading2"/>
        <w:spacing w:before="0" w:line="240" w:lineRule="auto"/>
        <w:rPr>
          <w:rFonts w:asciiTheme="minorHAnsi" w:hAnsiTheme="minorHAnsi" w:cstheme="minorHAnsi"/>
          <w:sz w:val="28"/>
          <w:szCs w:val="24"/>
        </w:rPr>
      </w:pPr>
      <w:bookmarkStart w:id="9" w:name="_Toc498547563"/>
      <w:r>
        <w:rPr>
          <w:rFonts w:asciiTheme="minorHAnsi" w:hAnsiTheme="minorHAnsi" w:cstheme="minorHAnsi"/>
          <w:sz w:val="28"/>
          <w:szCs w:val="24"/>
        </w:rPr>
        <w:lastRenderedPageBreak/>
        <w:t>3</w:t>
      </w:r>
      <w:r w:rsidR="00357A88" w:rsidRPr="00357A88">
        <w:rPr>
          <w:rFonts w:asciiTheme="minorHAnsi" w:hAnsiTheme="minorHAnsi" w:cstheme="minorHAnsi"/>
          <w:sz w:val="28"/>
          <w:szCs w:val="24"/>
        </w:rPr>
        <w:t>.3 Professional Development Plan (PDP)</w:t>
      </w:r>
      <w:bookmarkEnd w:id="9"/>
    </w:p>
    <w:p w:rsidR="00654938" w:rsidRPr="00654938" w:rsidRDefault="00654938" w:rsidP="00654938">
      <w:pPr>
        <w:rPr>
          <w:sz w:val="2"/>
        </w:rPr>
      </w:pPr>
    </w:p>
    <w:tbl>
      <w:tblPr>
        <w:tblStyle w:val="TableGrid"/>
        <w:tblW w:w="15730" w:type="dxa"/>
        <w:tblLook w:val="04A0" w:firstRow="1" w:lastRow="0" w:firstColumn="1" w:lastColumn="0" w:noHBand="0" w:noVBand="1"/>
      </w:tblPr>
      <w:tblGrid>
        <w:gridCol w:w="4037"/>
        <w:gridCol w:w="4038"/>
        <w:gridCol w:w="2410"/>
        <w:gridCol w:w="2410"/>
        <w:gridCol w:w="2835"/>
      </w:tblGrid>
      <w:tr w:rsidR="00654938" w:rsidTr="003078A4">
        <w:trPr>
          <w:trHeight w:val="416"/>
        </w:trPr>
        <w:tc>
          <w:tcPr>
            <w:tcW w:w="15730" w:type="dxa"/>
            <w:gridSpan w:val="5"/>
            <w:shd w:val="clear" w:color="auto" w:fill="D9D9D9" w:themeFill="background1" w:themeFillShade="D9"/>
          </w:tcPr>
          <w:p w:rsidR="00654938" w:rsidRPr="00654938" w:rsidRDefault="00654938" w:rsidP="00654938">
            <w:pPr>
              <w:jc w:val="center"/>
              <w:rPr>
                <w:b/>
                <w:sz w:val="28"/>
              </w:rPr>
            </w:pPr>
            <w:bookmarkStart w:id="10" w:name="_Hlk498546880"/>
            <w:r w:rsidRPr="00654938">
              <w:rPr>
                <w:b/>
                <w:sz w:val="28"/>
              </w:rPr>
              <w:t>PERSONAL DEVELOPMENT PLAN</w:t>
            </w:r>
          </w:p>
          <w:p w:rsidR="00654938" w:rsidRPr="003078A4" w:rsidRDefault="00654938" w:rsidP="006301FF">
            <w:pPr>
              <w:rPr>
                <w:b/>
                <w:sz w:val="6"/>
              </w:rPr>
            </w:pPr>
          </w:p>
        </w:tc>
      </w:tr>
      <w:tr w:rsidR="00654938" w:rsidTr="003078A4">
        <w:trPr>
          <w:trHeight w:val="368"/>
        </w:trPr>
        <w:tc>
          <w:tcPr>
            <w:tcW w:w="4037" w:type="dxa"/>
          </w:tcPr>
          <w:p w:rsidR="00654938" w:rsidRDefault="00654938" w:rsidP="006301FF">
            <w:pPr>
              <w:rPr>
                <w:b/>
              </w:rPr>
            </w:pPr>
            <w:r>
              <w:rPr>
                <w:b/>
              </w:rPr>
              <w:t xml:space="preserve">NAME: </w:t>
            </w:r>
            <w:r w:rsidRPr="003B1631">
              <w:t>Jadey James</w:t>
            </w:r>
            <w:r>
              <w:rPr>
                <w:b/>
              </w:rPr>
              <w:t xml:space="preserve"> </w:t>
            </w:r>
          </w:p>
          <w:p w:rsidR="00654938" w:rsidRDefault="00654938" w:rsidP="006301FF">
            <w:pPr>
              <w:rPr>
                <w:b/>
              </w:rPr>
            </w:pPr>
          </w:p>
        </w:tc>
        <w:tc>
          <w:tcPr>
            <w:tcW w:w="4038" w:type="dxa"/>
          </w:tcPr>
          <w:p w:rsidR="00654938" w:rsidRPr="004A2AD4" w:rsidRDefault="00654938" w:rsidP="006301FF">
            <w:r>
              <w:rPr>
                <w:b/>
              </w:rPr>
              <w:t xml:space="preserve">MEMBERSHIP NO: </w:t>
            </w:r>
            <w:r w:rsidR="006F7870" w:rsidRPr="006F7870">
              <w:t>4658206X</w:t>
            </w:r>
          </w:p>
        </w:tc>
        <w:tc>
          <w:tcPr>
            <w:tcW w:w="2410" w:type="dxa"/>
          </w:tcPr>
          <w:p w:rsidR="00654938" w:rsidRDefault="00654938" w:rsidP="006301FF">
            <w:pPr>
              <w:rPr>
                <w:b/>
              </w:rPr>
            </w:pPr>
            <w:r>
              <w:rPr>
                <w:b/>
              </w:rPr>
              <w:t>Covering Period (Dates)</w:t>
            </w:r>
          </w:p>
        </w:tc>
        <w:tc>
          <w:tcPr>
            <w:tcW w:w="2410" w:type="dxa"/>
          </w:tcPr>
          <w:p w:rsidR="00654938" w:rsidRDefault="00654938" w:rsidP="006301FF">
            <w:pPr>
              <w:rPr>
                <w:b/>
              </w:rPr>
            </w:pPr>
            <w:r>
              <w:rPr>
                <w:b/>
              </w:rPr>
              <w:t xml:space="preserve">FROM: </w:t>
            </w:r>
            <w:r>
              <w:t>November 2017</w:t>
            </w:r>
            <w:r>
              <w:rPr>
                <w:b/>
              </w:rPr>
              <w:t xml:space="preserve">           </w:t>
            </w:r>
          </w:p>
        </w:tc>
        <w:tc>
          <w:tcPr>
            <w:tcW w:w="2835" w:type="dxa"/>
          </w:tcPr>
          <w:p w:rsidR="00654938" w:rsidRDefault="00654938" w:rsidP="006301FF">
            <w:pPr>
              <w:rPr>
                <w:b/>
              </w:rPr>
            </w:pPr>
            <w:r>
              <w:rPr>
                <w:b/>
              </w:rPr>
              <w:t xml:space="preserve">TO: </w:t>
            </w:r>
            <w:r w:rsidR="00692991">
              <w:t>May 2018</w:t>
            </w:r>
          </w:p>
        </w:tc>
      </w:tr>
      <w:bookmarkEnd w:id="10"/>
    </w:tbl>
    <w:p w:rsidR="00654938" w:rsidRPr="00654938" w:rsidRDefault="00654938">
      <w:pPr>
        <w:rPr>
          <w:sz w:val="2"/>
        </w:rPr>
      </w:pPr>
    </w:p>
    <w:tbl>
      <w:tblPr>
        <w:tblStyle w:val="TableGrid"/>
        <w:tblW w:w="15730" w:type="dxa"/>
        <w:tblLook w:val="04A0" w:firstRow="1" w:lastRow="0" w:firstColumn="1" w:lastColumn="0" w:noHBand="0" w:noVBand="1"/>
      </w:tblPr>
      <w:tblGrid>
        <w:gridCol w:w="2689"/>
        <w:gridCol w:w="3685"/>
        <w:gridCol w:w="3827"/>
        <w:gridCol w:w="3402"/>
        <w:gridCol w:w="2127"/>
      </w:tblGrid>
      <w:tr w:rsidR="00654938" w:rsidTr="003078A4">
        <w:tc>
          <w:tcPr>
            <w:tcW w:w="2689" w:type="dxa"/>
            <w:shd w:val="clear" w:color="auto" w:fill="D9D9D9" w:themeFill="background1" w:themeFillShade="D9"/>
          </w:tcPr>
          <w:p w:rsidR="00654938" w:rsidRPr="00FE4228" w:rsidRDefault="00654938" w:rsidP="006301FF">
            <w:pPr>
              <w:rPr>
                <w:rFonts w:ascii="Arial" w:hAnsi="Arial" w:cs="Arial"/>
                <w:b/>
                <w:bCs/>
                <w:sz w:val="20"/>
              </w:rPr>
            </w:pPr>
            <w:bookmarkStart w:id="11" w:name="_Hlk498546925"/>
            <w:r>
              <w:rPr>
                <w:rFonts w:ascii="Arial" w:hAnsi="Arial" w:cs="Arial"/>
                <w:b/>
                <w:bCs/>
                <w:sz w:val="20"/>
              </w:rPr>
              <w:t>Learning Needs</w:t>
            </w:r>
          </w:p>
        </w:tc>
        <w:tc>
          <w:tcPr>
            <w:tcW w:w="3685" w:type="dxa"/>
            <w:shd w:val="clear" w:color="auto" w:fill="D9D9D9" w:themeFill="background1" w:themeFillShade="D9"/>
          </w:tcPr>
          <w:p w:rsidR="00654938" w:rsidRPr="00FE4228" w:rsidRDefault="00654938" w:rsidP="006301FF">
            <w:pPr>
              <w:rPr>
                <w:rFonts w:ascii="Arial" w:hAnsi="Arial" w:cs="Arial"/>
                <w:b/>
                <w:bCs/>
                <w:sz w:val="20"/>
              </w:rPr>
            </w:pPr>
            <w:r w:rsidRPr="00FE4228">
              <w:rPr>
                <w:rFonts w:ascii="Arial" w:hAnsi="Arial" w:cs="Arial"/>
                <w:b/>
                <w:bCs/>
                <w:sz w:val="20"/>
              </w:rPr>
              <w:t>What will I do to achieve this?</w:t>
            </w:r>
          </w:p>
        </w:tc>
        <w:tc>
          <w:tcPr>
            <w:tcW w:w="3827" w:type="dxa"/>
            <w:shd w:val="clear" w:color="auto" w:fill="D9D9D9" w:themeFill="background1" w:themeFillShade="D9"/>
          </w:tcPr>
          <w:p w:rsidR="00654938" w:rsidRPr="00FE4228" w:rsidRDefault="00654938" w:rsidP="006301FF">
            <w:pPr>
              <w:rPr>
                <w:rFonts w:ascii="Arial" w:hAnsi="Arial" w:cs="Arial"/>
                <w:b/>
                <w:bCs/>
                <w:sz w:val="20"/>
              </w:rPr>
            </w:pPr>
            <w:r w:rsidRPr="00FE4228">
              <w:rPr>
                <w:rFonts w:ascii="Arial" w:hAnsi="Arial" w:cs="Arial"/>
                <w:b/>
                <w:bCs/>
                <w:sz w:val="20"/>
              </w:rPr>
              <w:t>What resources or support will I need?</w:t>
            </w:r>
          </w:p>
        </w:tc>
        <w:tc>
          <w:tcPr>
            <w:tcW w:w="3402" w:type="dxa"/>
            <w:shd w:val="clear" w:color="auto" w:fill="D9D9D9" w:themeFill="background1" w:themeFillShade="D9"/>
          </w:tcPr>
          <w:p w:rsidR="00654938" w:rsidRPr="00FE4228" w:rsidRDefault="00654938" w:rsidP="006301FF">
            <w:pPr>
              <w:rPr>
                <w:rFonts w:ascii="Arial" w:hAnsi="Arial" w:cs="Arial"/>
                <w:b/>
                <w:bCs/>
                <w:sz w:val="20"/>
              </w:rPr>
            </w:pPr>
            <w:r w:rsidRPr="00FE4228">
              <w:rPr>
                <w:rFonts w:ascii="Arial" w:hAnsi="Arial" w:cs="Arial"/>
                <w:b/>
                <w:bCs/>
                <w:sz w:val="20"/>
              </w:rPr>
              <w:t>What will my success criteria be?</w:t>
            </w:r>
            <w:r>
              <w:rPr>
                <w:rFonts w:ascii="Arial" w:hAnsi="Arial" w:cs="Arial"/>
                <w:b/>
                <w:bCs/>
                <w:sz w:val="20"/>
              </w:rPr>
              <w:t xml:space="preserve"> </w:t>
            </w:r>
          </w:p>
        </w:tc>
        <w:tc>
          <w:tcPr>
            <w:tcW w:w="2127" w:type="dxa"/>
            <w:shd w:val="clear" w:color="auto" w:fill="D9D9D9" w:themeFill="background1" w:themeFillShade="D9"/>
          </w:tcPr>
          <w:p w:rsidR="00654938" w:rsidRPr="00FE4228" w:rsidRDefault="00654938" w:rsidP="006301FF">
            <w:pPr>
              <w:rPr>
                <w:rFonts w:ascii="Arial" w:hAnsi="Arial" w:cs="Arial"/>
                <w:b/>
                <w:bCs/>
                <w:sz w:val="20"/>
              </w:rPr>
            </w:pPr>
            <w:r w:rsidRPr="00FE4228">
              <w:rPr>
                <w:rFonts w:ascii="Arial" w:hAnsi="Arial" w:cs="Arial"/>
                <w:b/>
                <w:bCs/>
                <w:sz w:val="20"/>
              </w:rPr>
              <w:t>Target dates for review and completion</w:t>
            </w:r>
          </w:p>
        </w:tc>
      </w:tr>
      <w:tr w:rsidR="00420669" w:rsidTr="003078A4">
        <w:tc>
          <w:tcPr>
            <w:tcW w:w="2689" w:type="dxa"/>
          </w:tcPr>
          <w:p w:rsidR="00420669" w:rsidRDefault="00420669" w:rsidP="006301FF">
            <w:pPr>
              <w:rPr>
                <w:rFonts w:cstheme="minorHAnsi"/>
              </w:rPr>
            </w:pPr>
            <w:r>
              <w:rPr>
                <w:rFonts w:cstheme="minorHAnsi"/>
              </w:rPr>
              <w:t xml:space="preserve">General understanding of L&amp;D and the importance within the </w:t>
            </w:r>
            <w:r w:rsidRPr="00B45F24">
              <w:rPr>
                <w:rFonts w:cstheme="minorHAnsi"/>
                <w:noProof/>
              </w:rPr>
              <w:t>organisation</w:t>
            </w:r>
          </w:p>
        </w:tc>
        <w:tc>
          <w:tcPr>
            <w:tcW w:w="3685" w:type="dxa"/>
          </w:tcPr>
          <w:p w:rsidR="003078A4" w:rsidRDefault="003078A4" w:rsidP="003078A4">
            <w:pPr>
              <w:rPr>
                <w:rFonts w:cstheme="minorHAnsi"/>
              </w:rPr>
            </w:pPr>
            <w:r>
              <w:rPr>
                <w:rFonts w:cstheme="minorHAnsi"/>
              </w:rPr>
              <w:t>Research and learning tools about L&amp;D</w:t>
            </w:r>
          </w:p>
          <w:p w:rsidR="003078A4" w:rsidRDefault="003078A4" w:rsidP="003078A4">
            <w:pPr>
              <w:rPr>
                <w:rFonts w:cstheme="minorHAnsi"/>
              </w:rPr>
            </w:pPr>
          </w:p>
          <w:p w:rsidR="003078A4" w:rsidRDefault="003078A4" w:rsidP="003078A4">
            <w:pPr>
              <w:rPr>
                <w:rFonts w:cstheme="minorHAnsi"/>
              </w:rPr>
            </w:pPr>
            <w:r>
              <w:rPr>
                <w:rFonts w:cstheme="minorHAnsi"/>
              </w:rPr>
              <w:t xml:space="preserve">Look at the approach the </w:t>
            </w:r>
            <w:r w:rsidRPr="00B45F24">
              <w:rPr>
                <w:rFonts w:cstheme="minorHAnsi"/>
                <w:noProof/>
              </w:rPr>
              <w:t>organisation</w:t>
            </w:r>
            <w:r>
              <w:rPr>
                <w:rFonts w:cstheme="minorHAnsi"/>
              </w:rPr>
              <w:t xml:space="preserve"> takes to L&amp;D</w:t>
            </w:r>
          </w:p>
          <w:p w:rsidR="003078A4" w:rsidRDefault="003078A4" w:rsidP="003078A4">
            <w:pPr>
              <w:rPr>
                <w:rFonts w:cstheme="minorHAnsi"/>
              </w:rPr>
            </w:pPr>
          </w:p>
        </w:tc>
        <w:tc>
          <w:tcPr>
            <w:tcW w:w="3827" w:type="dxa"/>
          </w:tcPr>
          <w:p w:rsidR="003078A4" w:rsidRDefault="003078A4" w:rsidP="003078A4">
            <w:pPr>
              <w:rPr>
                <w:rFonts w:cstheme="minorHAnsi"/>
              </w:rPr>
            </w:pPr>
            <w:r>
              <w:rPr>
                <w:rFonts w:cstheme="minorHAnsi"/>
              </w:rPr>
              <w:t>CIPD factsheets</w:t>
            </w:r>
          </w:p>
          <w:p w:rsidR="003078A4" w:rsidRDefault="003078A4" w:rsidP="003078A4">
            <w:pPr>
              <w:rPr>
                <w:rFonts w:cstheme="minorHAnsi"/>
              </w:rPr>
            </w:pPr>
            <w:r>
              <w:rPr>
                <w:rFonts w:cstheme="minorHAnsi"/>
              </w:rPr>
              <w:t xml:space="preserve">Attend any events on L&amp;D – i.e. CIPD events </w:t>
            </w:r>
          </w:p>
          <w:p w:rsidR="003078A4" w:rsidRDefault="003078A4" w:rsidP="003078A4">
            <w:pPr>
              <w:rPr>
                <w:rFonts w:cstheme="minorHAnsi"/>
              </w:rPr>
            </w:pPr>
            <w:r>
              <w:rPr>
                <w:rFonts w:cstheme="minorHAnsi"/>
              </w:rPr>
              <w:t xml:space="preserve">Familiarise self with aspects of CPD policy </w:t>
            </w:r>
          </w:p>
          <w:p w:rsidR="00420669" w:rsidRPr="00C708EC" w:rsidRDefault="00420669" w:rsidP="006301FF">
            <w:pPr>
              <w:rPr>
                <w:rFonts w:cstheme="minorHAnsi"/>
              </w:rPr>
            </w:pPr>
          </w:p>
        </w:tc>
        <w:tc>
          <w:tcPr>
            <w:tcW w:w="3402" w:type="dxa"/>
          </w:tcPr>
          <w:p w:rsidR="00420669" w:rsidRPr="00173CB1" w:rsidRDefault="003078A4" w:rsidP="006301FF">
            <w:pPr>
              <w:rPr>
                <w:rFonts w:cstheme="minorHAnsi"/>
              </w:rPr>
            </w:pPr>
            <w:r>
              <w:rPr>
                <w:rFonts w:cstheme="minorHAnsi"/>
              </w:rPr>
              <w:t xml:space="preserve">Clearer understanding of the importance of L&amp;D and the input required from HR </w:t>
            </w:r>
          </w:p>
        </w:tc>
        <w:tc>
          <w:tcPr>
            <w:tcW w:w="2127" w:type="dxa"/>
          </w:tcPr>
          <w:p w:rsidR="00420669" w:rsidRPr="00173CB1" w:rsidRDefault="003078A4" w:rsidP="006301FF">
            <w:pPr>
              <w:rPr>
                <w:rFonts w:cstheme="minorHAnsi"/>
              </w:rPr>
            </w:pPr>
            <w:r>
              <w:rPr>
                <w:rFonts w:cstheme="minorHAnsi"/>
              </w:rPr>
              <w:t>Dec 2017</w:t>
            </w:r>
          </w:p>
        </w:tc>
      </w:tr>
      <w:tr w:rsidR="00654938" w:rsidTr="003078A4">
        <w:tc>
          <w:tcPr>
            <w:tcW w:w="2689" w:type="dxa"/>
          </w:tcPr>
          <w:p w:rsidR="006B5141" w:rsidRPr="006B5141" w:rsidRDefault="00C708EC" w:rsidP="006301FF">
            <w:pPr>
              <w:rPr>
                <w:rFonts w:cstheme="minorHAnsi"/>
              </w:rPr>
            </w:pPr>
            <w:r>
              <w:rPr>
                <w:rFonts w:cstheme="minorHAnsi"/>
              </w:rPr>
              <w:t xml:space="preserve">Understanding of individual training needs </w:t>
            </w:r>
            <w:r w:rsidR="003078A4">
              <w:rPr>
                <w:rFonts w:cstheme="minorHAnsi"/>
              </w:rPr>
              <w:t xml:space="preserve">– how to </w:t>
            </w:r>
            <w:r>
              <w:rPr>
                <w:rFonts w:cstheme="minorHAnsi"/>
              </w:rPr>
              <w:t>offer</w:t>
            </w:r>
            <w:r w:rsidR="00964297">
              <w:rPr>
                <w:rFonts w:cstheme="minorHAnsi"/>
              </w:rPr>
              <w:t xml:space="preserve"> suitable</w:t>
            </w:r>
            <w:r>
              <w:rPr>
                <w:rFonts w:cstheme="minorHAnsi"/>
              </w:rPr>
              <w:t xml:space="preserve"> training opportunities</w:t>
            </w:r>
            <w:r w:rsidR="00964297">
              <w:rPr>
                <w:rFonts w:cstheme="minorHAnsi"/>
              </w:rPr>
              <w:t xml:space="preserve"> to staff</w:t>
            </w:r>
            <w:r>
              <w:rPr>
                <w:rFonts w:cstheme="minorHAnsi"/>
              </w:rPr>
              <w:t xml:space="preserve"> </w:t>
            </w:r>
          </w:p>
        </w:tc>
        <w:tc>
          <w:tcPr>
            <w:tcW w:w="3685" w:type="dxa"/>
          </w:tcPr>
          <w:p w:rsidR="00964297" w:rsidRDefault="00BB4576" w:rsidP="006301FF">
            <w:pPr>
              <w:rPr>
                <w:rFonts w:cstheme="minorHAnsi"/>
              </w:rPr>
            </w:pPr>
            <w:r>
              <w:rPr>
                <w:rFonts w:cstheme="minorHAnsi"/>
              </w:rPr>
              <w:t xml:space="preserve">Monitor and record training needs of </w:t>
            </w:r>
            <w:r w:rsidR="00C708EC" w:rsidRPr="00C708EC">
              <w:rPr>
                <w:rFonts w:cstheme="minorHAnsi"/>
              </w:rPr>
              <w:t xml:space="preserve">individuals following </w:t>
            </w:r>
            <w:r w:rsidR="001A76DA">
              <w:rPr>
                <w:rFonts w:cstheme="minorHAnsi"/>
              </w:rPr>
              <w:t xml:space="preserve">completion of </w:t>
            </w:r>
            <w:r w:rsidR="00C708EC" w:rsidRPr="00C708EC">
              <w:rPr>
                <w:rFonts w:cstheme="minorHAnsi"/>
              </w:rPr>
              <w:t>pro</w:t>
            </w:r>
            <w:r w:rsidR="00964297">
              <w:rPr>
                <w:rFonts w:cstheme="minorHAnsi"/>
              </w:rPr>
              <w:t>bation and appraisal paperwork</w:t>
            </w:r>
          </w:p>
          <w:p w:rsidR="00E960C4" w:rsidRDefault="00E960C4" w:rsidP="006301FF">
            <w:pPr>
              <w:rPr>
                <w:rFonts w:cstheme="minorHAnsi"/>
              </w:rPr>
            </w:pPr>
          </w:p>
          <w:p w:rsidR="00654938" w:rsidRPr="006B5141" w:rsidRDefault="00964297" w:rsidP="006301FF">
            <w:pPr>
              <w:rPr>
                <w:rFonts w:cstheme="minorHAnsi"/>
              </w:rPr>
            </w:pPr>
            <w:r>
              <w:rPr>
                <w:rFonts w:cstheme="minorHAnsi"/>
              </w:rPr>
              <w:t>L</w:t>
            </w:r>
            <w:r w:rsidR="00C708EC" w:rsidRPr="00C708EC">
              <w:rPr>
                <w:rFonts w:cstheme="minorHAnsi"/>
              </w:rPr>
              <w:t>iaise with CPD department to arrange suitable training</w:t>
            </w:r>
            <w:r w:rsidR="00C708EC">
              <w:rPr>
                <w:rFonts w:ascii="GothamBook" w:hAnsi="GothamBook"/>
                <w:sz w:val="18"/>
                <w:szCs w:val="18"/>
              </w:rPr>
              <w:t xml:space="preserve"> </w:t>
            </w:r>
          </w:p>
        </w:tc>
        <w:tc>
          <w:tcPr>
            <w:tcW w:w="3827" w:type="dxa"/>
          </w:tcPr>
          <w:p w:rsidR="00654938" w:rsidRDefault="00C708EC" w:rsidP="006301FF">
            <w:pPr>
              <w:rPr>
                <w:rFonts w:cstheme="minorHAnsi"/>
              </w:rPr>
            </w:pPr>
            <w:r w:rsidRPr="00C708EC">
              <w:rPr>
                <w:rFonts w:cstheme="minorHAnsi"/>
              </w:rPr>
              <w:t>Creation of a spreadsheet/database to monitor</w:t>
            </w:r>
          </w:p>
          <w:p w:rsidR="00E960C4" w:rsidRDefault="00E960C4" w:rsidP="006301FF">
            <w:pPr>
              <w:rPr>
                <w:rFonts w:cstheme="minorHAnsi"/>
              </w:rPr>
            </w:pPr>
          </w:p>
          <w:p w:rsidR="00173CB1" w:rsidRDefault="00173CB1" w:rsidP="006301FF">
            <w:pPr>
              <w:rPr>
                <w:rFonts w:cstheme="minorHAnsi"/>
              </w:rPr>
            </w:pPr>
            <w:r>
              <w:rPr>
                <w:rFonts w:cstheme="minorHAnsi"/>
              </w:rPr>
              <w:t>Research successful monitoring mechanisms</w:t>
            </w:r>
          </w:p>
          <w:p w:rsidR="00E960C4" w:rsidRDefault="00E960C4" w:rsidP="006301FF">
            <w:pPr>
              <w:rPr>
                <w:rFonts w:cstheme="minorHAnsi"/>
              </w:rPr>
            </w:pPr>
          </w:p>
          <w:p w:rsidR="00C708EC" w:rsidRPr="003078A4" w:rsidRDefault="00E960C4" w:rsidP="006301FF">
            <w:pPr>
              <w:rPr>
                <w:rFonts w:cstheme="minorHAnsi"/>
              </w:rPr>
            </w:pPr>
            <w:r>
              <w:rPr>
                <w:rFonts w:cstheme="minorHAnsi"/>
              </w:rPr>
              <w:t>Provide training</w:t>
            </w:r>
            <w:r w:rsidR="00C82BE2">
              <w:rPr>
                <w:rFonts w:cstheme="minorHAnsi"/>
              </w:rPr>
              <w:t xml:space="preserve"> to</w:t>
            </w:r>
            <w:r w:rsidR="00173CB1">
              <w:rPr>
                <w:rFonts w:cstheme="minorHAnsi"/>
              </w:rPr>
              <w:t xml:space="preserve"> managers – ensuring that they complete paperwork fully</w:t>
            </w:r>
          </w:p>
        </w:tc>
        <w:tc>
          <w:tcPr>
            <w:tcW w:w="3402" w:type="dxa"/>
          </w:tcPr>
          <w:p w:rsidR="001A76DA" w:rsidRDefault="00173CB1" w:rsidP="006301FF">
            <w:pPr>
              <w:rPr>
                <w:rFonts w:cstheme="minorHAnsi"/>
              </w:rPr>
            </w:pPr>
            <w:r w:rsidRPr="00173CB1">
              <w:rPr>
                <w:rFonts w:cstheme="minorHAnsi"/>
              </w:rPr>
              <w:t xml:space="preserve">Ongoing system </w:t>
            </w:r>
            <w:r>
              <w:rPr>
                <w:rFonts w:cstheme="minorHAnsi"/>
              </w:rPr>
              <w:t xml:space="preserve">which </w:t>
            </w:r>
            <w:r w:rsidRPr="00173CB1">
              <w:rPr>
                <w:rFonts w:cstheme="minorHAnsi"/>
              </w:rPr>
              <w:t>record</w:t>
            </w:r>
            <w:r>
              <w:rPr>
                <w:rFonts w:cstheme="minorHAnsi"/>
              </w:rPr>
              <w:t>s</w:t>
            </w:r>
            <w:r w:rsidRPr="00173CB1">
              <w:rPr>
                <w:rFonts w:cstheme="minorHAnsi"/>
              </w:rPr>
              <w:t xml:space="preserve"> individual training needs</w:t>
            </w:r>
            <w:r>
              <w:rPr>
                <w:rFonts w:cstheme="minorHAnsi"/>
              </w:rPr>
              <w:t xml:space="preserve"> </w:t>
            </w:r>
            <w:r w:rsidR="001A76DA">
              <w:rPr>
                <w:rFonts w:cstheme="minorHAnsi"/>
              </w:rPr>
              <w:t>and interfaces with</w:t>
            </w:r>
            <w:r>
              <w:rPr>
                <w:rFonts w:cstheme="minorHAnsi"/>
              </w:rPr>
              <w:t xml:space="preserve"> </w:t>
            </w:r>
            <w:r w:rsidR="00BB4576">
              <w:rPr>
                <w:rFonts w:cstheme="minorHAnsi"/>
              </w:rPr>
              <w:t xml:space="preserve">the CPD department </w:t>
            </w:r>
          </w:p>
          <w:p w:rsidR="00654938" w:rsidRDefault="00654938" w:rsidP="006301FF">
            <w:pPr>
              <w:rPr>
                <w:rFonts w:cstheme="minorHAnsi"/>
              </w:rPr>
            </w:pPr>
          </w:p>
          <w:p w:rsidR="001A76DA" w:rsidRPr="00F742F7" w:rsidRDefault="001A76DA" w:rsidP="006301FF">
            <w:pPr>
              <w:rPr>
                <w:rFonts w:cstheme="minorHAnsi"/>
                <w:sz w:val="20"/>
              </w:rPr>
            </w:pPr>
            <w:r>
              <w:rPr>
                <w:rFonts w:cstheme="minorHAnsi"/>
              </w:rPr>
              <w:t>Managers are compliant with training requirements of staff</w:t>
            </w:r>
          </w:p>
        </w:tc>
        <w:tc>
          <w:tcPr>
            <w:tcW w:w="2127" w:type="dxa"/>
          </w:tcPr>
          <w:p w:rsidR="00654938" w:rsidRPr="00173CB1" w:rsidRDefault="00692991" w:rsidP="006301FF">
            <w:pPr>
              <w:rPr>
                <w:rFonts w:cstheme="minorHAnsi"/>
              </w:rPr>
            </w:pPr>
            <w:r>
              <w:rPr>
                <w:rFonts w:cstheme="minorHAnsi"/>
              </w:rPr>
              <w:t>Feb 2018</w:t>
            </w:r>
            <w:r w:rsidR="00173CB1" w:rsidRPr="00173CB1">
              <w:rPr>
                <w:rFonts w:cstheme="minorHAnsi"/>
              </w:rPr>
              <w:t xml:space="preserve"> – implementation</w:t>
            </w:r>
          </w:p>
          <w:p w:rsidR="00BB4576" w:rsidRDefault="00BB4576" w:rsidP="006301FF">
            <w:pPr>
              <w:rPr>
                <w:rFonts w:cstheme="minorHAnsi"/>
              </w:rPr>
            </w:pPr>
          </w:p>
          <w:p w:rsidR="00173CB1" w:rsidRPr="00F742F7" w:rsidRDefault="00173CB1" w:rsidP="006301FF">
            <w:pPr>
              <w:rPr>
                <w:rFonts w:cstheme="minorHAnsi"/>
                <w:sz w:val="20"/>
              </w:rPr>
            </w:pPr>
            <w:r w:rsidRPr="00173CB1">
              <w:rPr>
                <w:rFonts w:cstheme="minorHAnsi"/>
              </w:rPr>
              <w:t xml:space="preserve">Ongoing </w:t>
            </w:r>
            <w:r w:rsidR="00BB4576">
              <w:rPr>
                <w:rFonts w:cstheme="minorHAnsi"/>
              </w:rPr>
              <w:t xml:space="preserve">– monitoring </w:t>
            </w:r>
          </w:p>
        </w:tc>
      </w:tr>
      <w:tr w:rsidR="00654938" w:rsidTr="003078A4">
        <w:tc>
          <w:tcPr>
            <w:tcW w:w="2689" w:type="dxa"/>
          </w:tcPr>
          <w:p w:rsidR="00C82BE2" w:rsidRDefault="00C82BE2" w:rsidP="00C82BE2">
            <w:pPr>
              <w:rPr>
                <w:rFonts w:cstheme="minorHAnsi"/>
                <w:szCs w:val="18"/>
              </w:rPr>
            </w:pPr>
            <w:r>
              <w:rPr>
                <w:rFonts w:cstheme="minorHAnsi"/>
                <w:szCs w:val="18"/>
              </w:rPr>
              <w:t xml:space="preserve">Support </w:t>
            </w:r>
            <w:r w:rsidRPr="00DB3BD6">
              <w:rPr>
                <w:rFonts w:cstheme="minorHAnsi"/>
                <w:szCs w:val="18"/>
              </w:rPr>
              <w:t xml:space="preserve">the delivery of learning and training events and programmes </w:t>
            </w:r>
            <w:r>
              <w:rPr>
                <w:rFonts w:cstheme="minorHAnsi"/>
                <w:szCs w:val="18"/>
              </w:rPr>
              <w:t>particularly mandatory training</w:t>
            </w:r>
          </w:p>
          <w:p w:rsidR="00654938" w:rsidRPr="0036497A" w:rsidRDefault="00654938" w:rsidP="006301FF"/>
        </w:tc>
        <w:tc>
          <w:tcPr>
            <w:tcW w:w="3685" w:type="dxa"/>
          </w:tcPr>
          <w:p w:rsidR="00654938" w:rsidRPr="0036497A" w:rsidRDefault="00C82BE2" w:rsidP="00FC4AC4">
            <w:r>
              <w:t>Review current training materials fo</w:t>
            </w:r>
            <w:r w:rsidR="00FC4AC4">
              <w:t>r mandatory induction programme and make potential suggestions for change</w:t>
            </w:r>
            <w:r>
              <w:t xml:space="preserve"> </w:t>
            </w:r>
          </w:p>
        </w:tc>
        <w:tc>
          <w:tcPr>
            <w:tcW w:w="3827" w:type="dxa"/>
          </w:tcPr>
          <w:p w:rsidR="00654938" w:rsidRDefault="00C82BE2" w:rsidP="006301FF">
            <w:r>
              <w:t xml:space="preserve">Undertake a review of successful induction programmes and the fundamentals required </w:t>
            </w:r>
            <w:r w:rsidR="00E960C4">
              <w:t xml:space="preserve">– </w:t>
            </w:r>
            <w:r w:rsidR="001B085C">
              <w:t>research such as online videos to aid understanding</w:t>
            </w:r>
          </w:p>
          <w:p w:rsidR="00E960C4" w:rsidRDefault="00E960C4" w:rsidP="006301FF"/>
          <w:p w:rsidR="00C82BE2" w:rsidRPr="0036497A" w:rsidRDefault="00C82BE2" w:rsidP="006301FF">
            <w:r>
              <w:t>Meet with HR team to look at current training materials and identify what can be changed in line wi</w:t>
            </w:r>
            <w:r w:rsidR="003078A4">
              <w:t xml:space="preserve">th other successful programmes </w:t>
            </w:r>
          </w:p>
        </w:tc>
        <w:tc>
          <w:tcPr>
            <w:tcW w:w="3402" w:type="dxa"/>
          </w:tcPr>
          <w:p w:rsidR="00654938" w:rsidRPr="00964297" w:rsidRDefault="00D947B1" w:rsidP="006301FF">
            <w:r w:rsidRPr="00964297">
              <w:t xml:space="preserve">Effective implementation </w:t>
            </w:r>
            <w:r w:rsidR="00964297" w:rsidRPr="00964297">
              <w:t>of new induction materials</w:t>
            </w:r>
          </w:p>
        </w:tc>
        <w:tc>
          <w:tcPr>
            <w:tcW w:w="2127" w:type="dxa"/>
          </w:tcPr>
          <w:p w:rsidR="00654938" w:rsidRPr="00964297" w:rsidRDefault="00692991" w:rsidP="006301FF">
            <w:r>
              <w:t>Jan 2018</w:t>
            </w:r>
          </w:p>
        </w:tc>
      </w:tr>
      <w:tr w:rsidR="00654938" w:rsidTr="003078A4">
        <w:tc>
          <w:tcPr>
            <w:tcW w:w="2689" w:type="dxa"/>
          </w:tcPr>
          <w:p w:rsidR="00964297" w:rsidRPr="00C258E0" w:rsidRDefault="00E960C4" w:rsidP="006301FF">
            <w:r>
              <w:t xml:space="preserve">Understand </w:t>
            </w:r>
            <w:r w:rsidR="00500805">
              <w:t>and suggest different elements of learning and talent development activity</w:t>
            </w:r>
            <w:r>
              <w:t xml:space="preserve"> </w:t>
            </w:r>
          </w:p>
        </w:tc>
        <w:tc>
          <w:tcPr>
            <w:tcW w:w="3685" w:type="dxa"/>
          </w:tcPr>
          <w:p w:rsidR="00654938" w:rsidRDefault="00E94FC5" w:rsidP="006301FF">
            <w:r>
              <w:t>Approach the CPD department about being involved in the planning of institutional planning days (training days for staff)</w:t>
            </w:r>
          </w:p>
          <w:p w:rsidR="00E94FC5" w:rsidRPr="00ED41FD" w:rsidRDefault="00E94FC5" w:rsidP="006301FF"/>
        </w:tc>
        <w:tc>
          <w:tcPr>
            <w:tcW w:w="3827" w:type="dxa"/>
          </w:tcPr>
          <w:p w:rsidR="00E94FC5" w:rsidRPr="00ED41FD" w:rsidRDefault="00E94FC5" w:rsidP="006301FF">
            <w:r>
              <w:t xml:space="preserve">Shadow CPD department in the </w:t>
            </w:r>
            <w:r w:rsidRPr="00B45F24">
              <w:rPr>
                <w:noProof/>
              </w:rPr>
              <w:t>organisation</w:t>
            </w:r>
            <w:r>
              <w:t xml:space="preserve"> of IP days</w:t>
            </w:r>
            <w:r w:rsidR="00B37C7A">
              <w:t xml:space="preserve"> to understand how training activities have been identified </w:t>
            </w:r>
          </w:p>
        </w:tc>
        <w:tc>
          <w:tcPr>
            <w:tcW w:w="3402" w:type="dxa"/>
          </w:tcPr>
          <w:p w:rsidR="00654938" w:rsidRPr="00CB322A" w:rsidRDefault="00B37C7A" w:rsidP="006301FF">
            <w:r>
              <w:t xml:space="preserve">Understanding of how training opportunities are identified for staff across the </w:t>
            </w:r>
            <w:r w:rsidRPr="00B45F24">
              <w:rPr>
                <w:noProof/>
              </w:rPr>
              <w:t>organisation</w:t>
            </w:r>
            <w:r>
              <w:t xml:space="preserve"> </w:t>
            </w:r>
            <w:r w:rsidR="00E94FC5">
              <w:t xml:space="preserve"> </w:t>
            </w:r>
          </w:p>
        </w:tc>
        <w:tc>
          <w:tcPr>
            <w:tcW w:w="2127" w:type="dxa"/>
          </w:tcPr>
          <w:p w:rsidR="00654938" w:rsidRPr="00CB322A" w:rsidRDefault="00692991" w:rsidP="006301FF">
            <w:r>
              <w:t>April 2018</w:t>
            </w:r>
          </w:p>
        </w:tc>
      </w:tr>
      <w:bookmarkEnd w:id="11"/>
    </w:tbl>
    <w:p w:rsidR="00357A88" w:rsidRDefault="00357A88" w:rsidP="00357A88">
      <w:pPr>
        <w:sectPr w:rsidR="00357A88" w:rsidSect="00357A88">
          <w:pgSz w:w="16838" w:h="11906" w:orient="landscape"/>
          <w:pgMar w:top="567" w:right="1440" w:bottom="567" w:left="567" w:header="709" w:footer="709" w:gutter="0"/>
          <w:cols w:space="708"/>
          <w:docGrid w:linePitch="360"/>
        </w:sectPr>
      </w:pPr>
    </w:p>
    <w:p w:rsidR="003F2135" w:rsidRDefault="0043186E" w:rsidP="0043186E">
      <w:pPr>
        <w:pStyle w:val="Heading1"/>
        <w:spacing w:before="0" w:line="240" w:lineRule="auto"/>
        <w:rPr>
          <w:rFonts w:asciiTheme="minorHAnsi" w:hAnsiTheme="minorHAnsi"/>
        </w:rPr>
      </w:pPr>
      <w:bookmarkStart w:id="12" w:name="_Toc498547564"/>
      <w:r>
        <w:rPr>
          <w:rFonts w:asciiTheme="minorHAnsi" w:hAnsiTheme="minorHAnsi"/>
        </w:rPr>
        <w:lastRenderedPageBreak/>
        <w:t>4</w:t>
      </w:r>
      <w:r w:rsidR="002C6954">
        <w:rPr>
          <w:rFonts w:asciiTheme="minorHAnsi" w:hAnsiTheme="minorHAnsi"/>
        </w:rPr>
        <w:t>.</w:t>
      </w:r>
      <w:r w:rsidR="00B845A0" w:rsidRPr="00D31A30">
        <w:rPr>
          <w:rFonts w:asciiTheme="minorHAnsi" w:hAnsiTheme="minorHAnsi"/>
        </w:rPr>
        <w:t xml:space="preserve"> </w:t>
      </w:r>
      <w:r w:rsidR="00403EED">
        <w:rPr>
          <w:rFonts w:asciiTheme="minorHAnsi" w:hAnsiTheme="minorHAnsi"/>
        </w:rPr>
        <w:t>Activity 2</w:t>
      </w:r>
      <w:bookmarkEnd w:id="12"/>
      <w:r w:rsidR="00B845A0" w:rsidRPr="00D31A30">
        <w:rPr>
          <w:rFonts w:asciiTheme="minorHAnsi" w:hAnsiTheme="minorHAnsi"/>
        </w:rPr>
        <w:t xml:space="preserve"> </w:t>
      </w:r>
    </w:p>
    <w:p w:rsidR="00472E4E" w:rsidRDefault="00472E4E" w:rsidP="0043186E">
      <w:pPr>
        <w:spacing w:after="0" w:line="240" w:lineRule="auto"/>
      </w:pPr>
    </w:p>
    <w:p w:rsidR="00472E4E" w:rsidRPr="00472E4E" w:rsidRDefault="0043186E" w:rsidP="0043186E">
      <w:pPr>
        <w:pStyle w:val="Heading2"/>
        <w:spacing w:before="0" w:line="240" w:lineRule="auto"/>
        <w:rPr>
          <w:rFonts w:asciiTheme="minorHAnsi" w:hAnsiTheme="minorHAnsi" w:cstheme="minorHAnsi"/>
          <w:sz w:val="28"/>
          <w:szCs w:val="24"/>
        </w:rPr>
      </w:pPr>
      <w:bookmarkStart w:id="13" w:name="_Toc498547565"/>
      <w:r>
        <w:rPr>
          <w:rFonts w:asciiTheme="minorHAnsi" w:hAnsiTheme="minorHAnsi" w:cstheme="minorHAnsi"/>
          <w:sz w:val="28"/>
          <w:szCs w:val="24"/>
        </w:rPr>
        <w:t>4</w:t>
      </w:r>
      <w:r w:rsidR="00472E4E" w:rsidRPr="00472E4E">
        <w:rPr>
          <w:rFonts w:asciiTheme="minorHAnsi" w:hAnsiTheme="minorHAnsi" w:cstheme="minorHAnsi"/>
          <w:sz w:val="28"/>
          <w:szCs w:val="24"/>
        </w:rPr>
        <w:t>.1</w:t>
      </w:r>
      <w:r w:rsidR="00472E4E">
        <w:rPr>
          <w:rFonts w:asciiTheme="minorHAnsi" w:hAnsiTheme="minorHAnsi" w:cstheme="minorHAnsi"/>
          <w:sz w:val="28"/>
          <w:szCs w:val="24"/>
        </w:rPr>
        <w:t xml:space="preserve"> </w:t>
      </w:r>
      <w:r w:rsidR="001B747C">
        <w:rPr>
          <w:rFonts w:asciiTheme="minorHAnsi" w:hAnsiTheme="minorHAnsi" w:cstheme="minorHAnsi"/>
          <w:sz w:val="28"/>
          <w:szCs w:val="24"/>
        </w:rPr>
        <w:t xml:space="preserve">What is </w:t>
      </w:r>
      <w:r w:rsidR="00472E4E">
        <w:rPr>
          <w:rFonts w:asciiTheme="minorHAnsi" w:hAnsiTheme="minorHAnsi" w:cstheme="minorHAnsi"/>
          <w:sz w:val="28"/>
          <w:szCs w:val="24"/>
        </w:rPr>
        <w:t>Group Dynamics</w:t>
      </w:r>
      <w:r w:rsidR="001B747C">
        <w:rPr>
          <w:rFonts w:asciiTheme="minorHAnsi" w:hAnsiTheme="minorHAnsi" w:cstheme="minorHAnsi"/>
          <w:sz w:val="28"/>
          <w:szCs w:val="24"/>
        </w:rPr>
        <w:t>?</w:t>
      </w:r>
      <w:bookmarkEnd w:id="13"/>
      <w:r w:rsidR="00472E4E">
        <w:rPr>
          <w:rFonts w:asciiTheme="minorHAnsi" w:hAnsiTheme="minorHAnsi" w:cstheme="minorHAnsi"/>
          <w:sz w:val="28"/>
          <w:szCs w:val="24"/>
        </w:rPr>
        <w:t xml:space="preserve"> </w:t>
      </w:r>
      <w:r w:rsidR="00472E4E" w:rsidRPr="00472E4E">
        <w:rPr>
          <w:rFonts w:asciiTheme="minorHAnsi" w:hAnsiTheme="minorHAnsi" w:cstheme="minorHAnsi"/>
          <w:sz w:val="28"/>
          <w:szCs w:val="24"/>
        </w:rPr>
        <w:tab/>
      </w:r>
    </w:p>
    <w:p w:rsidR="00B845A0" w:rsidRDefault="00B845A0" w:rsidP="0043186E">
      <w:pPr>
        <w:spacing w:after="0" w:line="240" w:lineRule="auto"/>
      </w:pPr>
    </w:p>
    <w:p w:rsidR="0043186E" w:rsidRDefault="006B0B61" w:rsidP="0043186E">
      <w:pPr>
        <w:spacing w:after="0" w:line="240" w:lineRule="auto"/>
      </w:pPr>
      <w:r>
        <w:t xml:space="preserve">Group dynamics is described as the </w:t>
      </w:r>
      <w:r w:rsidRPr="00B45F24">
        <w:rPr>
          <w:noProof/>
        </w:rPr>
        <w:t>behaviours</w:t>
      </w:r>
      <w:r w:rsidR="00430446">
        <w:t xml:space="preserve"> and attitude</w:t>
      </w:r>
      <w:r w:rsidR="00AF3E3A">
        <w:t>s</w:t>
      </w:r>
      <w:r>
        <w:t xml:space="preserve"> of individuals </w:t>
      </w:r>
      <w:r w:rsidR="002603A7">
        <w:t xml:space="preserve">when they are grouped together </w:t>
      </w:r>
      <w:r w:rsidR="00B467A3">
        <w:t xml:space="preserve">known as </w:t>
      </w:r>
      <w:r w:rsidR="006D3727">
        <w:t>‘</w:t>
      </w:r>
      <w:r w:rsidR="006D3727" w:rsidRPr="00B45F24">
        <w:rPr>
          <w:noProof/>
        </w:rPr>
        <w:t>intrag</w:t>
      </w:r>
      <w:r w:rsidR="00B45F24">
        <w:rPr>
          <w:noProof/>
        </w:rPr>
        <w:t>r</w:t>
      </w:r>
      <w:r w:rsidR="006D3727" w:rsidRPr="00B45F24">
        <w:rPr>
          <w:noProof/>
        </w:rPr>
        <w:t>oup</w:t>
      </w:r>
      <w:r w:rsidR="006D3727">
        <w:t xml:space="preserve"> dynamics’ </w:t>
      </w:r>
      <w:r w:rsidR="002603A7">
        <w:t>and</w:t>
      </w:r>
      <w:r w:rsidR="00430446">
        <w:t xml:space="preserve"> </w:t>
      </w:r>
      <w:r w:rsidR="00A860FD">
        <w:t>how one group of individuals interact with another group</w:t>
      </w:r>
      <w:r w:rsidR="006D3727">
        <w:t xml:space="preserve"> known as ‘intergroup dynamics’ </w:t>
      </w:r>
      <w:sdt>
        <w:sdtPr>
          <w:id w:val="978884467"/>
          <w:citation/>
        </w:sdtPr>
        <w:sdtContent>
          <w:r w:rsidR="006D3727">
            <w:fldChar w:fldCharType="begin"/>
          </w:r>
          <w:r w:rsidR="006D3727">
            <w:instrText xml:space="preserve"> CITATION HRZ17 \l 2057 </w:instrText>
          </w:r>
          <w:r w:rsidR="006D3727">
            <w:fldChar w:fldCharType="separate"/>
          </w:r>
          <w:r w:rsidR="006D3727" w:rsidRPr="006D3727">
            <w:rPr>
              <w:noProof/>
            </w:rPr>
            <w:t>(HRZone, 2017)</w:t>
          </w:r>
          <w:r w:rsidR="006D3727">
            <w:fldChar w:fldCharType="end"/>
          </w:r>
        </w:sdtContent>
      </w:sdt>
      <w:r w:rsidR="00A860FD">
        <w:t>.</w:t>
      </w:r>
      <w:r w:rsidR="00D55651">
        <w:t xml:space="preserve">  According to Haynes </w:t>
      </w:r>
      <w:sdt>
        <w:sdtPr>
          <w:id w:val="895398876"/>
          <w:citation/>
        </w:sdtPr>
        <w:sdtContent>
          <w:r w:rsidR="00D55651">
            <w:fldChar w:fldCharType="begin"/>
          </w:r>
          <w:r w:rsidR="00D55651">
            <w:instrText xml:space="preserve">CITATION Hay16 \n  \l 2057 </w:instrText>
          </w:r>
          <w:r w:rsidR="00D55651">
            <w:fldChar w:fldCharType="separate"/>
          </w:r>
          <w:r w:rsidR="00D55651" w:rsidRPr="00D55651">
            <w:rPr>
              <w:noProof/>
            </w:rPr>
            <w:t>(2016)</w:t>
          </w:r>
          <w:r w:rsidR="00D55651">
            <w:fldChar w:fldCharType="end"/>
          </w:r>
        </w:sdtContent>
      </w:sdt>
      <w:r w:rsidR="002603A7">
        <w:t xml:space="preserve"> members of a group</w:t>
      </w:r>
      <w:r w:rsidR="00094925">
        <w:t xml:space="preserve"> participating in </w:t>
      </w:r>
      <w:r w:rsidR="00094925" w:rsidRPr="00B45F24">
        <w:rPr>
          <w:noProof/>
        </w:rPr>
        <w:t>group activities</w:t>
      </w:r>
      <w:r w:rsidR="002603A7">
        <w:t xml:space="preserve"> are there</w:t>
      </w:r>
      <w:r w:rsidR="00094925">
        <w:t xml:space="preserve"> to achieve the same goals.  </w:t>
      </w:r>
      <w:r w:rsidR="002B6BBE">
        <w:t xml:space="preserve">Having good group dynamics is crucial to </w:t>
      </w:r>
      <w:r w:rsidR="002B6BBE" w:rsidRPr="00B45F24">
        <w:rPr>
          <w:noProof/>
        </w:rPr>
        <w:t>organisations</w:t>
      </w:r>
      <w:r w:rsidR="002603A7">
        <w:t>,</w:t>
      </w:r>
      <w:r w:rsidR="004F10CF">
        <w:t xml:space="preserve"> to ensure that there are no los</w:t>
      </w:r>
      <w:r w:rsidR="002B6BBE">
        <w:t xml:space="preserve">es with productivity or motivation of individuals </w:t>
      </w:r>
      <w:sdt>
        <w:sdtPr>
          <w:id w:val="1645848303"/>
          <w:citation/>
        </w:sdtPr>
        <w:sdtContent>
          <w:r w:rsidR="002B6BBE">
            <w:fldChar w:fldCharType="begin"/>
          </w:r>
          <w:r w:rsidR="002B6BBE">
            <w:instrText xml:space="preserve"> CITATION Joh161 \l 2057 </w:instrText>
          </w:r>
          <w:r w:rsidR="002B6BBE">
            <w:fldChar w:fldCharType="separate"/>
          </w:r>
          <w:r w:rsidR="002B6BBE" w:rsidRPr="002B6BBE">
            <w:rPr>
              <w:noProof/>
            </w:rPr>
            <w:t>(Johns &amp; Perkins, 2016)</w:t>
          </w:r>
          <w:r w:rsidR="002B6BBE">
            <w:fldChar w:fldCharType="end"/>
          </w:r>
        </w:sdtContent>
      </w:sdt>
      <w:r w:rsidR="002B6BBE">
        <w:t>.</w:t>
      </w:r>
      <w:r w:rsidR="006B0D7B">
        <w:t xml:space="preserve">  There are many elements to group dynamics and theories to </w:t>
      </w:r>
      <w:r w:rsidR="008868BB">
        <w:t xml:space="preserve">support the development of how groups form.  </w:t>
      </w:r>
      <w:r w:rsidR="006B0D7B">
        <w:t xml:space="preserve">  </w:t>
      </w:r>
      <w:r w:rsidR="002B6BBE">
        <w:t xml:space="preserve"> </w:t>
      </w:r>
      <w:r w:rsidR="00094925">
        <w:t xml:space="preserve">  </w:t>
      </w:r>
    </w:p>
    <w:p w:rsidR="0043186E" w:rsidRDefault="0043186E" w:rsidP="0043186E">
      <w:pPr>
        <w:spacing w:after="0" w:line="240" w:lineRule="auto"/>
      </w:pPr>
    </w:p>
    <w:p w:rsidR="00472E4E" w:rsidRDefault="007E73D5" w:rsidP="0043186E">
      <w:pPr>
        <w:pStyle w:val="Heading2"/>
        <w:spacing w:before="0" w:line="240" w:lineRule="auto"/>
        <w:rPr>
          <w:rFonts w:asciiTheme="minorHAnsi" w:hAnsiTheme="minorHAnsi" w:cstheme="minorHAnsi"/>
          <w:sz w:val="28"/>
          <w:szCs w:val="24"/>
        </w:rPr>
      </w:pPr>
      <w:bookmarkStart w:id="14" w:name="_Toc498547566"/>
      <w:r>
        <w:rPr>
          <w:rFonts w:asciiTheme="minorHAnsi" w:hAnsiTheme="minorHAnsi" w:cstheme="minorHAnsi"/>
          <w:sz w:val="28"/>
          <w:szCs w:val="24"/>
        </w:rPr>
        <w:t>4</w:t>
      </w:r>
      <w:r w:rsidR="0043186E" w:rsidRPr="0043186E">
        <w:rPr>
          <w:rFonts w:asciiTheme="minorHAnsi" w:hAnsiTheme="minorHAnsi" w:cstheme="minorHAnsi"/>
          <w:sz w:val="28"/>
          <w:szCs w:val="24"/>
        </w:rPr>
        <w:t>.2</w:t>
      </w:r>
      <w:r w:rsidR="00BD5699" w:rsidRPr="0043186E">
        <w:rPr>
          <w:rFonts w:asciiTheme="minorHAnsi" w:hAnsiTheme="minorHAnsi" w:cstheme="minorHAnsi"/>
          <w:sz w:val="28"/>
          <w:szCs w:val="24"/>
        </w:rPr>
        <w:t xml:space="preserve"> </w:t>
      </w:r>
      <w:r w:rsidR="0043186E">
        <w:rPr>
          <w:rFonts w:asciiTheme="minorHAnsi" w:hAnsiTheme="minorHAnsi" w:cstheme="minorHAnsi"/>
          <w:sz w:val="28"/>
          <w:szCs w:val="24"/>
        </w:rPr>
        <w:t>Bruce Tuckman’s 1965 Theory</w:t>
      </w:r>
      <w:bookmarkEnd w:id="14"/>
    </w:p>
    <w:p w:rsidR="0043186E" w:rsidRDefault="0043186E" w:rsidP="0043186E">
      <w:pPr>
        <w:spacing w:after="0" w:line="240" w:lineRule="auto"/>
      </w:pPr>
    </w:p>
    <w:p w:rsidR="0043186E" w:rsidRDefault="0043186E" w:rsidP="0043186E">
      <w:pPr>
        <w:spacing w:after="0" w:line="240" w:lineRule="auto"/>
      </w:pPr>
      <w:r w:rsidRPr="00B45F24">
        <w:rPr>
          <w:noProof/>
        </w:rPr>
        <w:t>Dr</w:t>
      </w:r>
      <w:r w:rsidR="00B45F24">
        <w:rPr>
          <w:noProof/>
        </w:rPr>
        <w:t>.</w:t>
      </w:r>
      <w:r>
        <w:t xml:space="preserve"> Bruce Tuckman introduced a team development model in 1965, known as the ‘Forming, Storming, Norming, and Performing’ model </w:t>
      </w:r>
      <w:r w:rsidR="0099120B">
        <w:t xml:space="preserve">which was revisited in 1970 to incorporate an </w:t>
      </w:r>
      <w:r w:rsidR="0099120B" w:rsidRPr="00B45F24">
        <w:rPr>
          <w:noProof/>
        </w:rPr>
        <w:t>add</w:t>
      </w:r>
      <w:r w:rsidR="00B45F24">
        <w:rPr>
          <w:noProof/>
        </w:rPr>
        <w:t>-</w:t>
      </w:r>
      <w:r w:rsidR="0099120B" w:rsidRPr="00B45F24">
        <w:rPr>
          <w:noProof/>
        </w:rPr>
        <w:t>on</w:t>
      </w:r>
      <w:r w:rsidR="0099120B">
        <w:t xml:space="preserve"> of ‘</w:t>
      </w:r>
      <w:r w:rsidR="0044691A">
        <w:t>Adjo</w:t>
      </w:r>
      <w:r w:rsidR="00452D11">
        <w:t>u</w:t>
      </w:r>
      <w:r w:rsidR="0044691A">
        <w:t>r</w:t>
      </w:r>
      <w:r w:rsidR="00452D11">
        <w:t>n</w:t>
      </w:r>
      <w:r w:rsidR="0044691A">
        <w:t>ing’</w:t>
      </w:r>
      <w:r w:rsidR="00452D11">
        <w:t xml:space="preserve"> </w:t>
      </w:r>
      <w:sdt>
        <w:sdtPr>
          <w:id w:val="-416936983"/>
          <w:citation/>
        </w:sdtPr>
        <w:sdtContent>
          <w:r w:rsidR="00237FBB">
            <w:fldChar w:fldCharType="begin"/>
          </w:r>
          <w:r w:rsidR="00237FBB">
            <w:instrText xml:space="preserve"> CITATION Cha13 \l 2057 </w:instrText>
          </w:r>
          <w:r w:rsidR="00237FBB">
            <w:fldChar w:fldCharType="separate"/>
          </w:r>
          <w:r w:rsidR="00237FBB" w:rsidRPr="00237FBB">
            <w:rPr>
              <w:noProof/>
            </w:rPr>
            <w:t>(Chapman, 2013)</w:t>
          </w:r>
          <w:r w:rsidR="00237FBB">
            <w:fldChar w:fldCharType="end"/>
          </w:r>
        </w:sdtContent>
      </w:sdt>
      <w:r w:rsidR="006B0D7B">
        <w:t xml:space="preserve"> - out</w:t>
      </w:r>
      <w:r w:rsidR="007E73D5">
        <w:t>lined in Figure 5</w:t>
      </w:r>
      <w:r w:rsidR="00452D11">
        <w:t>.</w:t>
      </w:r>
    </w:p>
    <w:p w:rsidR="0043186E" w:rsidRPr="00452D11" w:rsidRDefault="0043186E" w:rsidP="0043186E">
      <w:pPr>
        <w:spacing w:after="0" w:line="240" w:lineRule="auto"/>
        <w:rPr>
          <w:b/>
        </w:rPr>
      </w:pPr>
    </w:p>
    <w:p w:rsidR="0043186E" w:rsidRDefault="00452D11" w:rsidP="0043186E">
      <w:pPr>
        <w:rPr>
          <w:b/>
        </w:rPr>
      </w:pPr>
      <w:r>
        <w:rPr>
          <w:b/>
          <w:noProof/>
        </w:rPr>
        <w:drawing>
          <wp:anchor distT="0" distB="0" distL="114300" distR="114300" simplePos="0" relativeHeight="251663360" behindDoc="1" locked="0" layoutInCell="1" allowOverlap="1">
            <wp:simplePos x="0" y="0"/>
            <wp:positionH relativeFrom="margin">
              <wp:posOffset>-68499</wp:posOffset>
            </wp:positionH>
            <wp:positionV relativeFrom="paragraph">
              <wp:posOffset>244124</wp:posOffset>
            </wp:positionV>
            <wp:extent cx="6228250" cy="2947481"/>
            <wp:effectExtent l="19050" t="19050" r="20320" b="2476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ages-of-Group-Formation-1024x557.png"/>
                    <pic:cNvPicPr/>
                  </pic:nvPicPr>
                  <pic:blipFill>
                    <a:blip r:embed="rId17">
                      <a:extLst>
                        <a:ext uri="{28A0092B-C50C-407E-A947-70E740481C1C}">
                          <a14:useLocalDpi xmlns:a14="http://schemas.microsoft.com/office/drawing/2010/main" val="0"/>
                        </a:ext>
                      </a:extLst>
                    </a:blip>
                    <a:stretch>
                      <a:fillRect/>
                    </a:stretch>
                  </pic:blipFill>
                  <pic:spPr>
                    <a:xfrm>
                      <a:off x="0" y="0"/>
                      <a:ext cx="6228250" cy="294748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E73D5">
        <w:rPr>
          <w:b/>
        </w:rPr>
        <w:t>Figure 5</w:t>
      </w:r>
      <w:r w:rsidRPr="00452D11">
        <w:rPr>
          <w:b/>
        </w:rPr>
        <w:t xml:space="preserve"> – Stages of Tuckman</w:t>
      </w:r>
      <w:r>
        <w:rPr>
          <w:b/>
        </w:rPr>
        <w:t xml:space="preserve">’s </w:t>
      </w:r>
      <w:r w:rsidRPr="00452D11">
        <w:rPr>
          <w:b/>
        </w:rPr>
        <w:t>1965</w:t>
      </w:r>
      <w:r>
        <w:rPr>
          <w:b/>
        </w:rPr>
        <w:t xml:space="preserve"> Theory</w:t>
      </w:r>
      <w:r w:rsidR="00980447">
        <w:rPr>
          <w:b/>
        </w:rPr>
        <w:t xml:space="preserve"> </w:t>
      </w:r>
      <w:sdt>
        <w:sdtPr>
          <w:rPr>
            <w:b/>
          </w:rPr>
          <w:id w:val="-558166320"/>
          <w:citation/>
        </w:sdtPr>
        <w:sdtContent>
          <w:r w:rsidR="00980447">
            <w:rPr>
              <w:b/>
            </w:rPr>
            <w:fldChar w:fldCharType="begin"/>
          </w:r>
          <w:r w:rsidR="00980447">
            <w:rPr>
              <w:b/>
            </w:rPr>
            <w:instrText xml:space="preserve"> CITATION Mar17 \l 2057 </w:instrText>
          </w:r>
          <w:r w:rsidR="00980447">
            <w:rPr>
              <w:b/>
            </w:rPr>
            <w:fldChar w:fldCharType="separate"/>
          </w:r>
          <w:r w:rsidR="00980447" w:rsidRPr="00980447">
            <w:rPr>
              <w:noProof/>
            </w:rPr>
            <w:t>(Hillary, 2017)</w:t>
          </w:r>
          <w:r w:rsidR="00980447">
            <w:rPr>
              <w:b/>
            </w:rPr>
            <w:fldChar w:fldCharType="end"/>
          </w:r>
        </w:sdtContent>
      </w:sdt>
    </w:p>
    <w:p w:rsidR="006E7024" w:rsidRDefault="006E7024" w:rsidP="0043186E">
      <w:pPr>
        <w:rPr>
          <w:b/>
        </w:rPr>
      </w:pPr>
    </w:p>
    <w:p w:rsidR="00452D11" w:rsidRPr="00452D11" w:rsidRDefault="00452D11" w:rsidP="00452D11">
      <w:pPr>
        <w:spacing w:after="0" w:line="240" w:lineRule="auto"/>
        <w:rPr>
          <w:b/>
        </w:rPr>
      </w:pPr>
    </w:p>
    <w:p w:rsidR="00452D11" w:rsidRDefault="00452D11" w:rsidP="00452D11">
      <w:pPr>
        <w:spacing w:after="0" w:line="240" w:lineRule="auto"/>
        <w:rPr>
          <w:rFonts w:cs="Arial"/>
          <w:sz w:val="20"/>
          <w:szCs w:val="20"/>
        </w:rPr>
      </w:pPr>
    </w:p>
    <w:p w:rsidR="00B53784" w:rsidRDefault="00B53784"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452D11" w:rsidRDefault="00452D11" w:rsidP="00452D11">
      <w:pPr>
        <w:spacing w:after="0" w:line="240" w:lineRule="auto"/>
        <w:rPr>
          <w:rFonts w:cs="Arial"/>
          <w:sz w:val="20"/>
          <w:szCs w:val="20"/>
        </w:rPr>
      </w:pPr>
    </w:p>
    <w:p w:rsidR="00980447" w:rsidRDefault="00980447" w:rsidP="00452D11">
      <w:pPr>
        <w:spacing w:after="0" w:line="240" w:lineRule="auto"/>
        <w:rPr>
          <w:rFonts w:cs="Arial"/>
          <w:sz w:val="20"/>
          <w:szCs w:val="20"/>
        </w:rPr>
      </w:pPr>
    </w:p>
    <w:p w:rsidR="00980447" w:rsidRDefault="00980447" w:rsidP="00452D11">
      <w:pPr>
        <w:spacing w:after="0" w:line="240" w:lineRule="auto"/>
        <w:rPr>
          <w:rFonts w:cs="Arial"/>
          <w:sz w:val="20"/>
          <w:szCs w:val="20"/>
        </w:rPr>
      </w:pPr>
    </w:p>
    <w:p w:rsidR="00DB2AA1" w:rsidRDefault="00980447" w:rsidP="00452D11">
      <w:pPr>
        <w:spacing w:after="0" w:line="240" w:lineRule="auto"/>
      </w:pPr>
      <w:r w:rsidRPr="00980447">
        <w:t>T</w:t>
      </w:r>
      <w:r w:rsidR="0074499F">
        <w:t>he</w:t>
      </w:r>
      <w:r w:rsidR="002603A7">
        <w:t xml:space="preserve"> sequence of this theory</w:t>
      </w:r>
      <w:r w:rsidR="00AC6671">
        <w:t xml:space="preserve"> focuses on the </w:t>
      </w:r>
      <w:r w:rsidR="00E068BC">
        <w:t xml:space="preserve">elements of team dynamics with the </w:t>
      </w:r>
      <w:r w:rsidR="00AC6671">
        <w:t xml:space="preserve">initial stages of the team forming through to the completion of </w:t>
      </w:r>
      <w:r w:rsidR="002603A7">
        <w:t xml:space="preserve">a </w:t>
      </w:r>
      <w:r w:rsidR="00AC6671">
        <w:t>project</w:t>
      </w:r>
      <w:r w:rsidR="0074499F">
        <w:t xml:space="preserve"> (‘</w:t>
      </w:r>
      <w:r w:rsidR="00AC6671">
        <w:t>Forming</w:t>
      </w:r>
      <w:r w:rsidR="0074499F">
        <w:t>’</w:t>
      </w:r>
      <w:r w:rsidR="00AC6671">
        <w:t xml:space="preserve"> through to ‘Adjourning’</w:t>
      </w:r>
      <w:r w:rsidR="0074499F">
        <w:t>)</w:t>
      </w:r>
      <w:r w:rsidR="00AC6671">
        <w:t>.</w:t>
      </w:r>
      <w:r w:rsidR="00D57B89">
        <w:t xml:space="preserve">  According to </w:t>
      </w:r>
      <w:sdt>
        <w:sdtPr>
          <w:id w:val="-436134619"/>
          <w:citation/>
        </w:sdtPr>
        <w:sdtContent>
          <w:r w:rsidR="00D57B89">
            <w:fldChar w:fldCharType="begin"/>
          </w:r>
          <w:r w:rsidR="00D57B89">
            <w:instrText xml:space="preserve"> CITATION Lev07 \l 2057 </w:instrText>
          </w:r>
          <w:r w:rsidR="00D57B89">
            <w:fldChar w:fldCharType="separate"/>
          </w:r>
          <w:r w:rsidR="00D57B89" w:rsidRPr="00D57B89">
            <w:rPr>
              <w:noProof/>
            </w:rPr>
            <w:t xml:space="preserve">(Levi, </w:t>
          </w:r>
          <w:r w:rsidR="00D57B89" w:rsidRPr="00B45F24">
            <w:rPr>
              <w:noProof/>
            </w:rPr>
            <w:t>2007)</w:t>
          </w:r>
          <w:r w:rsidR="00D57B89" w:rsidRPr="00B45F24">
            <w:rPr>
              <w:noProof/>
            </w:rPr>
            <w:fldChar w:fldCharType="end"/>
          </w:r>
        </w:sdtContent>
      </w:sdt>
      <w:r w:rsidR="00B45F24">
        <w:t>,</w:t>
      </w:r>
      <w:r w:rsidR="00D57B89">
        <w:t xml:space="preserve"> a team can go through good and bad stages and </w:t>
      </w:r>
      <w:r w:rsidR="00D57B89" w:rsidRPr="00B45F24">
        <w:rPr>
          <w:noProof/>
        </w:rPr>
        <w:t>teamwork</w:t>
      </w:r>
      <w:r w:rsidR="00D57B89">
        <w:t xml:space="preserve"> is not a smooth process.  Theories such as Tuckman’s 1965 have been created to define the stages that teams are likely to go through during group development.</w:t>
      </w:r>
    </w:p>
    <w:p w:rsidR="00291F90" w:rsidRDefault="00291F90" w:rsidP="00452D11">
      <w:pPr>
        <w:spacing w:after="0" w:line="240" w:lineRule="auto"/>
      </w:pPr>
    </w:p>
    <w:p w:rsidR="00291F90" w:rsidRDefault="00291F90" w:rsidP="00452D11">
      <w:pPr>
        <w:spacing w:after="0" w:line="240" w:lineRule="auto"/>
      </w:pPr>
      <w:r>
        <w:t xml:space="preserve">Throughout the elements outlined in Tuckman’s </w:t>
      </w:r>
      <w:r w:rsidR="002D355E">
        <w:t xml:space="preserve">1965 </w:t>
      </w:r>
      <w:r>
        <w:t>theory</w:t>
      </w:r>
      <w:r w:rsidR="002D355E">
        <w:t>,</w:t>
      </w:r>
      <w:r>
        <w:t xml:space="preserve"> the dynamics of the team change</w:t>
      </w:r>
      <w:r w:rsidR="002D355E">
        <w:t>.  I</w:t>
      </w:r>
      <w:r>
        <w:t xml:space="preserve">n the initial </w:t>
      </w:r>
      <w:r w:rsidR="00A332B7">
        <w:t>stages,</w:t>
      </w:r>
      <w:r>
        <w:t xml:space="preserve"> there is a lot of uncertainty </w:t>
      </w:r>
      <w:r w:rsidR="00B6517B">
        <w:t xml:space="preserve">between individuals and the potential for conflict, as outlined in Figure </w:t>
      </w:r>
      <w:r w:rsidR="007E73D5">
        <w:t>5</w:t>
      </w:r>
      <w:r w:rsidR="00B6517B">
        <w:t>.  It is evident and that once individuals are clear about their roles and responsibilities (in the norming stage) they then start performing as they are concentrating on getting on getting the job done</w:t>
      </w:r>
      <w:r w:rsidR="005D2617">
        <w:t xml:space="preserve"> </w:t>
      </w:r>
      <w:sdt>
        <w:sdtPr>
          <w:id w:val="-1785570204"/>
          <w:citation/>
        </w:sdtPr>
        <w:sdtContent>
          <w:r w:rsidR="005D2617">
            <w:fldChar w:fldCharType="begin"/>
          </w:r>
          <w:r w:rsidR="005D2617">
            <w:instrText xml:space="preserve">CITATION Lea15 \l 2057 </w:instrText>
          </w:r>
          <w:r w:rsidR="005D2617">
            <w:fldChar w:fldCharType="separate"/>
          </w:r>
          <w:r w:rsidR="005D2617" w:rsidRPr="005D2617">
            <w:rPr>
              <w:noProof/>
            </w:rPr>
            <w:t>(Leadership Foundation for Higher Education, 2015)</w:t>
          </w:r>
          <w:r w:rsidR="005D2617">
            <w:fldChar w:fldCharType="end"/>
          </w:r>
        </w:sdtContent>
      </w:sdt>
      <w:r w:rsidR="00A332B7">
        <w:t xml:space="preserve">.  The adjourning stage is where the task has been completed and individuals </w:t>
      </w:r>
      <w:r w:rsidR="00A332B7" w:rsidRPr="00B45F24">
        <w:rPr>
          <w:noProof/>
        </w:rPr>
        <w:t>recognise</w:t>
      </w:r>
      <w:r w:rsidR="00A332B7">
        <w:t xml:space="preserve"> their hard work. </w:t>
      </w:r>
    </w:p>
    <w:p w:rsidR="00452D11" w:rsidRDefault="00452D11" w:rsidP="00452D11">
      <w:pPr>
        <w:spacing w:after="0" w:line="240" w:lineRule="auto"/>
        <w:rPr>
          <w:rFonts w:cs="Arial"/>
          <w:sz w:val="20"/>
          <w:szCs w:val="20"/>
        </w:rPr>
      </w:pPr>
    </w:p>
    <w:p w:rsidR="00452D11" w:rsidRDefault="000B1A9F" w:rsidP="00452D11">
      <w:pPr>
        <w:spacing w:after="0" w:line="240" w:lineRule="auto"/>
      </w:pPr>
      <w:r w:rsidRPr="00DF3543">
        <w:t>Leadership Foundation for Higher Education (</w:t>
      </w:r>
      <w:r w:rsidR="00DF3543" w:rsidRPr="00DF3543">
        <w:t>2015) indicate that Tuckman</w:t>
      </w:r>
      <w:r w:rsidR="008868BB">
        <w:t xml:space="preserve"> had</w:t>
      </w:r>
      <w:r w:rsidR="00DF3543" w:rsidRPr="00DF3543">
        <w:t xml:space="preserve"> </w:t>
      </w:r>
      <w:r w:rsidR="00DF3543">
        <w:t>highlighted some key points followin</w:t>
      </w:r>
      <w:r w:rsidR="008868BB">
        <w:t>g his research where he believed</w:t>
      </w:r>
      <w:r w:rsidR="00DF3543">
        <w:t xml:space="preserve"> that unless the norming stage is fully completed</w:t>
      </w:r>
      <w:r w:rsidR="008868BB">
        <w:t>,</w:t>
      </w:r>
      <w:r w:rsidR="00DF3543">
        <w:t xml:space="preserve"> </w:t>
      </w:r>
      <w:r w:rsidR="00DF3543">
        <w:lastRenderedPageBreak/>
        <w:t xml:space="preserve">teams may find themselves back at the storming stage which would indicate a breakdown in the dynamics of the group. </w:t>
      </w:r>
    </w:p>
    <w:p w:rsidR="00DF3543" w:rsidRPr="00DF3543" w:rsidRDefault="00DF3543" w:rsidP="00DF3543">
      <w:pPr>
        <w:pStyle w:val="Heading2"/>
        <w:spacing w:before="0" w:line="240" w:lineRule="auto"/>
        <w:rPr>
          <w:rFonts w:asciiTheme="minorHAnsi" w:hAnsiTheme="minorHAnsi" w:cstheme="minorHAnsi"/>
          <w:sz w:val="28"/>
          <w:szCs w:val="24"/>
        </w:rPr>
      </w:pPr>
    </w:p>
    <w:p w:rsidR="00DF3543" w:rsidRPr="00DF3543" w:rsidRDefault="007E73D5" w:rsidP="00DF3543">
      <w:pPr>
        <w:pStyle w:val="Heading2"/>
        <w:spacing w:before="0" w:line="240" w:lineRule="auto"/>
        <w:rPr>
          <w:rFonts w:asciiTheme="minorHAnsi" w:hAnsiTheme="minorHAnsi" w:cstheme="minorHAnsi"/>
          <w:sz w:val="28"/>
          <w:szCs w:val="24"/>
        </w:rPr>
      </w:pPr>
      <w:bookmarkStart w:id="15" w:name="_Toc498547567"/>
      <w:r>
        <w:rPr>
          <w:rFonts w:asciiTheme="minorHAnsi" w:hAnsiTheme="minorHAnsi" w:cstheme="minorHAnsi"/>
          <w:sz w:val="28"/>
          <w:szCs w:val="24"/>
        </w:rPr>
        <w:t>4</w:t>
      </w:r>
      <w:r w:rsidR="00DF3543" w:rsidRPr="00DF3543">
        <w:rPr>
          <w:rFonts w:asciiTheme="minorHAnsi" w:hAnsiTheme="minorHAnsi" w:cstheme="minorHAnsi"/>
          <w:sz w:val="28"/>
          <w:szCs w:val="24"/>
        </w:rPr>
        <w:t>.3 Conflict Resolution Methods</w:t>
      </w:r>
      <w:bookmarkEnd w:id="15"/>
      <w:r w:rsidR="00DF3543" w:rsidRPr="00DF3543">
        <w:rPr>
          <w:rFonts w:asciiTheme="minorHAnsi" w:hAnsiTheme="minorHAnsi" w:cstheme="minorHAnsi"/>
          <w:sz w:val="28"/>
          <w:szCs w:val="24"/>
        </w:rPr>
        <w:t xml:space="preserve"> </w:t>
      </w:r>
    </w:p>
    <w:p w:rsidR="00DF3543" w:rsidRDefault="00DF3543" w:rsidP="00452D11">
      <w:pPr>
        <w:spacing w:after="0" w:line="240" w:lineRule="auto"/>
      </w:pPr>
    </w:p>
    <w:p w:rsidR="00F95C95" w:rsidRDefault="00F95C95" w:rsidP="00452D11">
      <w:pPr>
        <w:spacing w:after="0" w:line="240" w:lineRule="auto"/>
      </w:pPr>
      <w:r>
        <w:t xml:space="preserve">HR professionals can be </w:t>
      </w:r>
      <w:r w:rsidR="00641B59">
        <w:t>a member of different teams</w:t>
      </w:r>
      <w:r>
        <w:t xml:space="preserve"> all at the same time as they work with a variety of stakeholders and individuals throughout the </w:t>
      </w:r>
      <w:r w:rsidRPr="00B45F24">
        <w:rPr>
          <w:noProof/>
        </w:rPr>
        <w:t>organisation</w:t>
      </w:r>
      <w:r w:rsidR="00641B59">
        <w:t xml:space="preserve"> and must be aware of factors that could affect group dynamics</w:t>
      </w:r>
      <w:r>
        <w:t xml:space="preserve"> </w:t>
      </w:r>
      <w:sdt>
        <w:sdtPr>
          <w:id w:val="68167453"/>
          <w:citation/>
        </w:sdtPr>
        <w:sdtContent>
          <w:r w:rsidR="00BD5592">
            <w:fldChar w:fldCharType="begin"/>
          </w:r>
          <w:r w:rsidR="002005BA">
            <w:instrText xml:space="preserve">CITATION Joh16 \l 2057 </w:instrText>
          </w:r>
          <w:r w:rsidR="00BD5592">
            <w:fldChar w:fldCharType="separate"/>
          </w:r>
          <w:r w:rsidR="002005BA" w:rsidRPr="002005BA">
            <w:rPr>
              <w:noProof/>
            </w:rPr>
            <w:t>(Johns &amp; Perkins, 2016)</w:t>
          </w:r>
          <w:r w:rsidR="00BD5592">
            <w:fldChar w:fldCharType="end"/>
          </w:r>
        </w:sdtContent>
      </w:sdt>
      <w:r w:rsidR="00BD5592">
        <w:t>.</w:t>
      </w:r>
      <w:r w:rsidR="00641B59">
        <w:t xml:space="preserve">  It is crucial for HR professionals to be aware of various conflict resolution methods to deal with any potential conflicting situations. </w:t>
      </w:r>
    </w:p>
    <w:p w:rsidR="00D827D7" w:rsidRDefault="00D827D7" w:rsidP="00452D11">
      <w:pPr>
        <w:spacing w:after="0" w:line="240" w:lineRule="auto"/>
      </w:pPr>
    </w:p>
    <w:p w:rsidR="00BA118E" w:rsidRDefault="00D827D7" w:rsidP="00452D11">
      <w:pPr>
        <w:spacing w:after="0" w:line="240" w:lineRule="auto"/>
      </w:pPr>
      <w:r>
        <w:t xml:space="preserve">Group dynamics can </w:t>
      </w:r>
      <w:r w:rsidRPr="00B45F24">
        <w:rPr>
          <w:noProof/>
        </w:rPr>
        <w:t>break</w:t>
      </w:r>
      <w:r w:rsidR="00B45F24">
        <w:rPr>
          <w:noProof/>
        </w:rPr>
        <w:t xml:space="preserve"> </w:t>
      </w:r>
      <w:r w:rsidRPr="00B45F24">
        <w:rPr>
          <w:noProof/>
        </w:rPr>
        <w:t>down</w:t>
      </w:r>
      <w:r>
        <w:t xml:space="preserve"> at any poi</w:t>
      </w:r>
      <w:r w:rsidR="00C43116">
        <w:t xml:space="preserve">nt in relation to factors </w:t>
      </w:r>
      <w:r w:rsidR="002C4670">
        <w:t xml:space="preserve">such as personality clashes, power and </w:t>
      </w:r>
      <w:r w:rsidR="00F10299">
        <w:t xml:space="preserve">status issues or method and process issues </w:t>
      </w:r>
      <w:sdt>
        <w:sdtPr>
          <w:id w:val="-899905883"/>
          <w:citation/>
        </w:sdtPr>
        <w:sdtContent>
          <w:r w:rsidR="00F10299">
            <w:fldChar w:fldCharType="begin"/>
          </w:r>
          <w:r w:rsidR="002005BA">
            <w:instrText xml:space="preserve">CITATION Joh16 \l 2057 </w:instrText>
          </w:r>
          <w:r w:rsidR="00F10299">
            <w:fldChar w:fldCharType="separate"/>
          </w:r>
          <w:r w:rsidR="002005BA" w:rsidRPr="002005BA">
            <w:rPr>
              <w:noProof/>
            </w:rPr>
            <w:t>(Johns &amp; Perkins, 2016)</w:t>
          </w:r>
          <w:r w:rsidR="00F10299">
            <w:fldChar w:fldCharType="end"/>
          </w:r>
        </w:sdtContent>
      </w:sdt>
      <w:r w:rsidR="008868BB">
        <w:t xml:space="preserve"> which can affect the performance of the entire team</w:t>
      </w:r>
      <w:r w:rsidR="00F10299">
        <w:t>.  There are many conflict resolution methods which should be familiar to all HR professionals, some of these methods include;</w:t>
      </w:r>
    </w:p>
    <w:p w:rsidR="00911AB9" w:rsidRDefault="00911AB9" w:rsidP="00452D11">
      <w:pPr>
        <w:spacing w:after="0" w:line="240" w:lineRule="auto"/>
      </w:pPr>
    </w:p>
    <w:p w:rsidR="00F10299" w:rsidRDefault="00A754CC" w:rsidP="00F10299">
      <w:pPr>
        <w:pStyle w:val="ListParagraph"/>
        <w:numPr>
          <w:ilvl w:val="0"/>
          <w:numId w:val="22"/>
        </w:numPr>
        <w:spacing w:after="0" w:line="240" w:lineRule="auto"/>
      </w:pPr>
      <w:r>
        <w:t>Nego</w:t>
      </w:r>
      <w:r w:rsidR="00B31293">
        <w:t xml:space="preserve">tiation </w:t>
      </w:r>
    </w:p>
    <w:p w:rsidR="00B31293" w:rsidRDefault="00B31293" w:rsidP="00F10299">
      <w:pPr>
        <w:pStyle w:val="ListParagraph"/>
        <w:numPr>
          <w:ilvl w:val="0"/>
          <w:numId w:val="22"/>
        </w:numPr>
        <w:spacing w:after="0" w:line="240" w:lineRule="auto"/>
      </w:pPr>
      <w:r>
        <w:t>Influencing</w:t>
      </w:r>
    </w:p>
    <w:p w:rsidR="00B31293" w:rsidRDefault="00B31293" w:rsidP="00F10299">
      <w:pPr>
        <w:pStyle w:val="ListParagraph"/>
        <w:numPr>
          <w:ilvl w:val="0"/>
          <w:numId w:val="22"/>
        </w:numPr>
        <w:spacing w:after="0" w:line="240" w:lineRule="auto"/>
      </w:pPr>
      <w:r>
        <w:t xml:space="preserve">Persuading </w:t>
      </w:r>
    </w:p>
    <w:p w:rsidR="00B31293" w:rsidRDefault="008868BB" w:rsidP="00F10299">
      <w:pPr>
        <w:pStyle w:val="ListParagraph"/>
        <w:numPr>
          <w:ilvl w:val="0"/>
          <w:numId w:val="22"/>
        </w:numPr>
        <w:spacing w:after="0" w:line="240" w:lineRule="auto"/>
      </w:pPr>
      <w:r>
        <w:t>Active Listening</w:t>
      </w:r>
    </w:p>
    <w:p w:rsidR="00386CC1" w:rsidRDefault="00386CC1" w:rsidP="00386CC1">
      <w:pPr>
        <w:spacing w:after="0" w:line="240" w:lineRule="auto"/>
      </w:pPr>
    </w:p>
    <w:p w:rsidR="00386CC1" w:rsidRPr="00F81BBC" w:rsidRDefault="007E73D5" w:rsidP="00F81BBC">
      <w:pPr>
        <w:pStyle w:val="Heading2"/>
        <w:spacing w:before="0" w:line="240" w:lineRule="auto"/>
        <w:rPr>
          <w:rFonts w:asciiTheme="minorHAnsi" w:hAnsiTheme="minorHAnsi" w:cstheme="minorHAnsi"/>
          <w:sz w:val="24"/>
          <w:szCs w:val="24"/>
        </w:rPr>
      </w:pPr>
      <w:bookmarkStart w:id="16" w:name="_Toc498547568"/>
      <w:r>
        <w:rPr>
          <w:rFonts w:asciiTheme="minorHAnsi" w:hAnsiTheme="minorHAnsi" w:cstheme="minorHAnsi"/>
          <w:sz w:val="24"/>
          <w:szCs w:val="24"/>
        </w:rPr>
        <w:t>4</w:t>
      </w:r>
      <w:r w:rsidR="00F81BBC">
        <w:rPr>
          <w:rFonts w:asciiTheme="minorHAnsi" w:hAnsiTheme="minorHAnsi" w:cstheme="minorHAnsi"/>
          <w:sz w:val="24"/>
          <w:szCs w:val="24"/>
        </w:rPr>
        <w:t xml:space="preserve">.3.1 </w:t>
      </w:r>
      <w:r w:rsidR="00386CC1" w:rsidRPr="00F81BBC">
        <w:rPr>
          <w:rFonts w:asciiTheme="minorHAnsi" w:hAnsiTheme="minorHAnsi" w:cstheme="minorHAnsi"/>
          <w:sz w:val="24"/>
          <w:szCs w:val="24"/>
        </w:rPr>
        <w:t xml:space="preserve">Conflict </w:t>
      </w:r>
      <w:r w:rsidR="00F81BBC" w:rsidRPr="00F81BBC">
        <w:rPr>
          <w:rFonts w:asciiTheme="minorHAnsi" w:hAnsiTheme="minorHAnsi" w:cstheme="minorHAnsi"/>
          <w:sz w:val="24"/>
          <w:szCs w:val="24"/>
        </w:rPr>
        <w:t>within a Group</w:t>
      </w:r>
      <w:bookmarkEnd w:id="16"/>
      <w:r w:rsidR="00386CC1" w:rsidRPr="00F81BBC">
        <w:rPr>
          <w:rFonts w:asciiTheme="minorHAnsi" w:hAnsiTheme="minorHAnsi" w:cstheme="minorHAnsi"/>
          <w:sz w:val="24"/>
          <w:szCs w:val="24"/>
        </w:rPr>
        <w:t xml:space="preserve"> </w:t>
      </w:r>
    </w:p>
    <w:p w:rsidR="00386CC1" w:rsidRDefault="00386CC1" w:rsidP="00386CC1">
      <w:pPr>
        <w:spacing w:after="0" w:line="240" w:lineRule="auto"/>
      </w:pPr>
    </w:p>
    <w:p w:rsidR="00386CC1" w:rsidRDefault="002D4153" w:rsidP="00386CC1">
      <w:pPr>
        <w:spacing w:after="0" w:line="240" w:lineRule="auto"/>
      </w:pPr>
      <w:r>
        <w:t>A</w:t>
      </w:r>
      <w:r w:rsidR="00ED0DD7">
        <w:t xml:space="preserve"> breakdown </w:t>
      </w:r>
      <w:r>
        <w:t>of</w:t>
      </w:r>
      <w:r w:rsidR="00ED0DD7">
        <w:t xml:space="preserve"> group dynamics</w:t>
      </w:r>
      <w:r>
        <w:t xml:space="preserve"> due to an individuals’ </w:t>
      </w:r>
      <w:r w:rsidRPr="00B45F24">
        <w:rPr>
          <w:noProof/>
        </w:rPr>
        <w:t>behaviour</w:t>
      </w:r>
      <w:r>
        <w:t xml:space="preserve"> can </w:t>
      </w:r>
      <w:r w:rsidR="004C0081">
        <w:t>influence</w:t>
      </w:r>
      <w:r>
        <w:t xml:space="preserve"> how the rest of the team perform.  A recent conflict within an I.T. team led to one </w:t>
      </w:r>
      <w:r w:rsidR="004C0081">
        <w:t>member of staff</w:t>
      </w:r>
      <w:r>
        <w:t xml:space="preserve"> refusing to work in the office due to temperature conditions (being too hot).</w:t>
      </w:r>
      <w:r w:rsidR="004C0081">
        <w:t xml:space="preserve">  Whilst the rest of the team did not have an issue with the temperature, the </w:t>
      </w:r>
      <w:r w:rsidR="004C0081" w:rsidRPr="00B45F24">
        <w:rPr>
          <w:noProof/>
        </w:rPr>
        <w:t>behaviours</w:t>
      </w:r>
      <w:r w:rsidR="004C0081">
        <w:t xml:space="preserve"> of the individual towards the others in the team had led to a conflict which impacted the dynamics of the group – the individual had then decided to separate themselves from the group to work in a more suitable environment. </w:t>
      </w:r>
    </w:p>
    <w:p w:rsidR="00CB70F7" w:rsidRDefault="00CB70F7" w:rsidP="00386CC1">
      <w:pPr>
        <w:spacing w:after="0" w:line="240" w:lineRule="auto"/>
      </w:pPr>
    </w:p>
    <w:p w:rsidR="00CB70F7" w:rsidRDefault="00CB70F7" w:rsidP="00386CC1">
      <w:pPr>
        <w:spacing w:after="0" w:line="240" w:lineRule="auto"/>
      </w:pPr>
      <w:r>
        <w:t>Whilst the team are</w:t>
      </w:r>
      <w:r w:rsidR="006D0790">
        <w:t xml:space="preserve"> </w:t>
      </w:r>
      <w:r w:rsidR="00911AB9">
        <w:t xml:space="preserve">fully </w:t>
      </w:r>
      <w:r w:rsidR="006D0790">
        <w:t xml:space="preserve">formed and at the ‘performing stage’ of the Tuckman’s theory, this conflict has led to them being back at the ‘storming stage’ as the breakdown in the group has had an impact on the tasks being carried out in order to perform </w:t>
      </w:r>
      <w:sdt>
        <w:sdtPr>
          <w:id w:val="-1917547411"/>
          <w:citation/>
        </w:sdtPr>
        <w:sdtContent>
          <w:r w:rsidR="006D0790">
            <w:fldChar w:fldCharType="begin"/>
          </w:r>
          <w:r w:rsidR="006D0790">
            <w:instrText xml:space="preserve"> CITATION Mar17 \l 2057 </w:instrText>
          </w:r>
          <w:r w:rsidR="006D0790">
            <w:fldChar w:fldCharType="separate"/>
          </w:r>
          <w:r w:rsidR="006D0790" w:rsidRPr="006D0790">
            <w:rPr>
              <w:noProof/>
            </w:rPr>
            <w:t>(Hillary, 2017)</w:t>
          </w:r>
          <w:r w:rsidR="006D0790">
            <w:fldChar w:fldCharType="end"/>
          </w:r>
        </w:sdtContent>
      </w:sdt>
      <w:r w:rsidR="006D0790">
        <w:t xml:space="preserve">.  The manager responsible for the team had met with HR to seek advice on how to resolve this issue. </w:t>
      </w:r>
    </w:p>
    <w:p w:rsidR="008868BB" w:rsidRDefault="008868BB" w:rsidP="008868BB">
      <w:pPr>
        <w:pStyle w:val="ListParagraph"/>
        <w:spacing w:after="0" w:line="240" w:lineRule="auto"/>
      </w:pPr>
    </w:p>
    <w:p w:rsidR="008868BB" w:rsidRPr="008868BB" w:rsidRDefault="007E73D5" w:rsidP="008868BB">
      <w:pPr>
        <w:pStyle w:val="Heading2"/>
        <w:spacing w:before="0" w:line="240" w:lineRule="auto"/>
        <w:rPr>
          <w:rFonts w:asciiTheme="minorHAnsi" w:hAnsiTheme="minorHAnsi" w:cstheme="minorHAnsi"/>
          <w:sz w:val="24"/>
          <w:szCs w:val="24"/>
        </w:rPr>
      </w:pPr>
      <w:bookmarkStart w:id="17" w:name="_Toc498547569"/>
      <w:r>
        <w:rPr>
          <w:rFonts w:asciiTheme="minorHAnsi" w:hAnsiTheme="minorHAnsi" w:cstheme="minorHAnsi"/>
          <w:sz w:val="24"/>
          <w:szCs w:val="24"/>
        </w:rPr>
        <w:t>4</w:t>
      </w:r>
      <w:r w:rsidR="00F81BBC">
        <w:rPr>
          <w:rFonts w:asciiTheme="minorHAnsi" w:hAnsiTheme="minorHAnsi" w:cstheme="minorHAnsi"/>
          <w:sz w:val="24"/>
          <w:szCs w:val="24"/>
        </w:rPr>
        <w:t>.3.2</w:t>
      </w:r>
      <w:r w:rsidR="008868BB" w:rsidRPr="008868BB">
        <w:rPr>
          <w:rFonts w:asciiTheme="minorHAnsi" w:hAnsiTheme="minorHAnsi" w:cstheme="minorHAnsi"/>
          <w:sz w:val="24"/>
          <w:szCs w:val="24"/>
        </w:rPr>
        <w:t xml:space="preserve"> Active Listening</w:t>
      </w:r>
      <w:bookmarkEnd w:id="17"/>
    </w:p>
    <w:p w:rsidR="008868BB" w:rsidRDefault="008868BB" w:rsidP="008868BB">
      <w:pPr>
        <w:spacing w:after="0" w:line="240" w:lineRule="auto"/>
      </w:pPr>
    </w:p>
    <w:p w:rsidR="008868BB" w:rsidRPr="00DF3543" w:rsidRDefault="004D4A78" w:rsidP="008868BB">
      <w:pPr>
        <w:spacing w:after="0" w:line="240" w:lineRule="auto"/>
      </w:pPr>
      <w:r>
        <w:t xml:space="preserve">Listening forms part of the </w:t>
      </w:r>
      <w:r w:rsidR="0087502A">
        <w:t xml:space="preserve">communication </w:t>
      </w:r>
      <w:r>
        <w:t>skills individuals use daily</w:t>
      </w:r>
      <w:r w:rsidR="004F7CA5">
        <w:t xml:space="preserve"> </w:t>
      </w:r>
      <w:r>
        <w:t xml:space="preserve">which </w:t>
      </w:r>
      <w:r w:rsidR="00BE7AFC">
        <w:t>is very important within the HR profession,</w:t>
      </w:r>
      <w:r w:rsidR="006550E1">
        <w:t xml:space="preserve"> as poor listening skills c</w:t>
      </w:r>
      <w:r>
        <w:t>an have an impact on your relationship with others</w:t>
      </w:r>
      <w:r w:rsidR="00BE7AFC">
        <w:t xml:space="preserve"> within the </w:t>
      </w:r>
      <w:r w:rsidR="00BE7AFC" w:rsidRPr="00B45F24">
        <w:rPr>
          <w:noProof/>
        </w:rPr>
        <w:t>organisation</w:t>
      </w:r>
      <w:r>
        <w:t xml:space="preserve"> </w:t>
      </w:r>
      <w:sdt>
        <w:sdtPr>
          <w:id w:val="895166312"/>
          <w:citation/>
        </w:sdtPr>
        <w:sdtContent>
          <w:r>
            <w:fldChar w:fldCharType="begin"/>
          </w:r>
          <w:r>
            <w:instrText xml:space="preserve"> CITATION Min17 \l 2057 </w:instrText>
          </w:r>
          <w:r>
            <w:fldChar w:fldCharType="separate"/>
          </w:r>
          <w:r w:rsidRPr="004D4A78">
            <w:rPr>
              <w:noProof/>
            </w:rPr>
            <w:t>(MindTools, 2017)</w:t>
          </w:r>
          <w:r>
            <w:fldChar w:fldCharType="end"/>
          </w:r>
        </w:sdtContent>
      </w:sdt>
      <w:r>
        <w:t>.</w:t>
      </w:r>
      <w:r w:rsidR="00386CC1">
        <w:t xml:space="preserve">  Active listening is </w:t>
      </w:r>
      <w:r w:rsidR="00404E81">
        <w:t>important for gathering information and giving individuals encouragement to speak in ord</w:t>
      </w:r>
      <w:r w:rsidR="006550E1">
        <w:t>er gather their feelings and</w:t>
      </w:r>
      <w:r w:rsidR="00404E81">
        <w:t xml:space="preserve"> thei</w:t>
      </w:r>
      <w:r w:rsidR="006550E1">
        <w:t>r perception of the situation,</w:t>
      </w:r>
      <w:r w:rsidR="00BE7AFC">
        <w:t xml:space="preserve"> to summarise the </w:t>
      </w:r>
      <w:r w:rsidR="006550E1">
        <w:t xml:space="preserve">occurring </w:t>
      </w:r>
      <w:r w:rsidR="00BE7AFC">
        <w:t xml:space="preserve">issues </w:t>
      </w:r>
      <w:sdt>
        <w:sdtPr>
          <w:id w:val="879743608"/>
          <w:citation/>
        </w:sdtPr>
        <w:sdtContent>
          <w:r w:rsidR="00404E81">
            <w:fldChar w:fldCharType="begin"/>
          </w:r>
          <w:r w:rsidR="00404E81">
            <w:instrText xml:space="preserve"> CITATION Uni17 \l 2057 </w:instrText>
          </w:r>
          <w:r w:rsidR="00404E81">
            <w:fldChar w:fldCharType="separate"/>
          </w:r>
          <w:r w:rsidR="00404E81" w:rsidRPr="00404E81">
            <w:rPr>
              <w:noProof/>
            </w:rPr>
            <w:t>(University of Lowa, 2017)</w:t>
          </w:r>
          <w:r w:rsidR="00404E81">
            <w:fldChar w:fldCharType="end"/>
          </w:r>
        </w:sdtContent>
      </w:sdt>
      <w:r w:rsidR="00404E81">
        <w:t xml:space="preserve">. </w:t>
      </w:r>
    </w:p>
    <w:p w:rsidR="00460EC5" w:rsidRDefault="00460EC5" w:rsidP="00452D11">
      <w:pPr>
        <w:spacing w:after="0" w:line="240" w:lineRule="auto"/>
        <w:rPr>
          <w:rFonts w:cs="Arial"/>
          <w:sz w:val="20"/>
          <w:szCs w:val="20"/>
        </w:rPr>
      </w:pPr>
    </w:p>
    <w:p w:rsidR="00460EC5" w:rsidRDefault="00B26695" w:rsidP="00452D11">
      <w:pPr>
        <w:spacing w:after="0" w:line="240" w:lineRule="auto"/>
        <w:rPr>
          <w:rFonts w:cs="Arial"/>
          <w:szCs w:val="20"/>
        </w:rPr>
      </w:pPr>
      <w:r>
        <w:rPr>
          <w:rFonts w:cs="Arial"/>
          <w:szCs w:val="20"/>
        </w:rPr>
        <w:t>Active lis</w:t>
      </w:r>
      <w:r w:rsidR="00911AB9">
        <w:rPr>
          <w:rFonts w:cs="Arial"/>
          <w:szCs w:val="20"/>
        </w:rPr>
        <w:t>tening techniques were applied</w:t>
      </w:r>
      <w:r>
        <w:rPr>
          <w:rFonts w:cs="Arial"/>
          <w:szCs w:val="20"/>
        </w:rPr>
        <w:t xml:space="preserve"> to help resolve the conflict within the I.T. team, it involved meeting with the individual</w:t>
      </w:r>
      <w:r w:rsidR="009374CF">
        <w:rPr>
          <w:rFonts w:cs="Arial"/>
          <w:szCs w:val="20"/>
        </w:rPr>
        <w:t xml:space="preserve"> who was experiencing the issue</w:t>
      </w:r>
      <w:r w:rsidR="00010B82">
        <w:rPr>
          <w:rFonts w:cs="Arial"/>
          <w:szCs w:val="20"/>
        </w:rPr>
        <w:t>,</w:t>
      </w:r>
      <w:r w:rsidR="003A07C1">
        <w:rPr>
          <w:rFonts w:cs="Arial"/>
          <w:szCs w:val="20"/>
        </w:rPr>
        <w:t xml:space="preserve"> and the rest of the team separately</w:t>
      </w:r>
      <w:r w:rsidR="00010B82">
        <w:rPr>
          <w:rFonts w:cs="Arial"/>
          <w:szCs w:val="20"/>
        </w:rPr>
        <w:t>,</w:t>
      </w:r>
      <w:r w:rsidR="003A07C1">
        <w:rPr>
          <w:rFonts w:cs="Arial"/>
          <w:szCs w:val="20"/>
        </w:rPr>
        <w:t xml:space="preserve"> to gain a</w:t>
      </w:r>
      <w:r w:rsidR="00D40E1E">
        <w:rPr>
          <w:rFonts w:cs="Arial"/>
          <w:szCs w:val="20"/>
        </w:rPr>
        <w:t>n</w:t>
      </w:r>
      <w:r w:rsidR="006550E1">
        <w:rPr>
          <w:rFonts w:cs="Arial"/>
          <w:szCs w:val="20"/>
        </w:rPr>
        <w:t xml:space="preserve"> understanding </w:t>
      </w:r>
      <w:r w:rsidR="003A07C1">
        <w:rPr>
          <w:rFonts w:cs="Arial"/>
          <w:szCs w:val="20"/>
        </w:rPr>
        <w:t xml:space="preserve">of both conflicting </w:t>
      </w:r>
      <w:r w:rsidR="006550E1">
        <w:rPr>
          <w:rFonts w:cs="Arial"/>
          <w:szCs w:val="20"/>
        </w:rPr>
        <w:t>point</w:t>
      </w:r>
      <w:r w:rsidR="003A07C1">
        <w:rPr>
          <w:rFonts w:cs="Arial"/>
          <w:szCs w:val="20"/>
        </w:rPr>
        <w:t>s of</w:t>
      </w:r>
      <w:r w:rsidR="006550E1">
        <w:rPr>
          <w:rFonts w:cs="Arial"/>
          <w:szCs w:val="20"/>
        </w:rPr>
        <w:t xml:space="preserve"> view</w:t>
      </w:r>
      <w:r w:rsidR="003A07C1">
        <w:rPr>
          <w:rFonts w:cs="Arial"/>
          <w:szCs w:val="20"/>
        </w:rPr>
        <w:t xml:space="preserve"> about the situation</w:t>
      </w:r>
      <w:r w:rsidR="006550E1">
        <w:rPr>
          <w:rFonts w:cs="Arial"/>
          <w:szCs w:val="20"/>
        </w:rPr>
        <w:t xml:space="preserve">.  The </w:t>
      </w:r>
      <w:r w:rsidR="006550E1" w:rsidRPr="00B45F24">
        <w:rPr>
          <w:rFonts w:cs="Arial"/>
          <w:noProof/>
          <w:szCs w:val="20"/>
        </w:rPr>
        <w:t>behaviour</w:t>
      </w:r>
      <w:r w:rsidR="003A07C1">
        <w:rPr>
          <w:rFonts w:cs="Arial"/>
          <w:szCs w:val="20"/>
        </w:rPr>
        <w:t xml:space="preserve"> of the distressed individual</w:t>
      </w:r>
      <w:r w:rsidR="006550E1">
        <w:rPr>
          <w:rFonts w:cs="Arial"/>
          <w:szCs w:val="20"/>
        </w:rPr>
        <w:t xml:space="preserve"> could have been influenced by many other factors and it was important to encourage them to </w:t>
      </w:r>
      <w:r w:rsidR="006550E1" w:rsidRPr="00B45F24">
        <w:rPr>
          <w:rFonts w:cs="Arial"/>
          <w:noProof/>
          <w:szCs w:val="20"/>
        </w:rPr>
        <w:t>emphasis</w:t>
      </w:r>
      <w:r w:rsidR="00B45F24" w:rsidRPr="00B45F24">
        <w:rPr>
          <w:rFonts w:cs="Arial"/>
          <w:noProof/>
          <w:szCs w:val="20"/>
        </w:rPr>
        <w:t>e</w:t>
      </w:r>
      <w:r w:rsidR="006550E1">
        <w:rPr>
          <w:rFonts w:cs="Arial"/>
          <w:szCs w:val="20"/>
        </w:rPr>
        <w:t xml:space="preserve"> what could have been causing t</w:t>
      </w:r>
      <w:r w:rsidR="003A07C1">
        <w:rPr>
          <w:rFonts w:cs="Arial"/>
          <w:szCs w:val="20"/>
        </w:rPr>
        <w:t xml:space="preserve">his by showing empathy to the way in which they were feeling.  Using active listening allowed the HR professional to build a rapport with both parties </w:t>
      </w:r>
      <w:r w:rsidR="00A04004">
        <w:rPr>
          <w:rFonts w:cs="Arial"/>
          <w:szCs w:val="20"/>
        </w:rPr>
        <w:t>by showing concern about the breakdown in the dynamics of the team</w:t>
      </w:r>
      <w:r w:rsidR="00C816EE">
        <w:rPr>
          <w:rFonts w:cs="Arial"/>
          <w:szCs w:val="20"/>
        </w:rPr>
        <w:t xml:space="preserve"> which gave them trust that the issue would be resolved. </w:t>
      </w:r>
    </w:p>
    <w:p w:rsidR="00C816EE" w:rsidRDefault="00C816EE" w:rsidP="00452D11">
      <w:pPr>
        <w:spacing w:after="0" w:line="240" w:lineRule="auto"/>
        <w:rPr>
          <w:rFonts w:cs="Arial"/>
          <w:szCs w:val="20"/>
        </w:rPr>
      </w:pPr>
    </w:p>
    <w:p w:rsidR="00C816EE" w:rsidRDefault="007E73D5" w:rsidP="00C816EE">
      <w:pPr>
        <w:pStyle w:val="Heading2"/>
        <w:spacing w:before="0" w:line="240" w:lineRule="auto"/>
        <w:rPr>
          <w:rFonts w:asciiTheme="minorHAnsi" w:hAnsiTheme="minorHAnsi" w:cstheme="minorHAnsi"/>
          <w:sz w:val="24"/>
          <w:szCs w:val="24"/>
        </w:rPr>
      </w:pPr>
      <w:bookmarkStart w:id="18" w:name="_Toc498547570"/>
      <w:r>
        <w:rPr>
          <w:rFonts w:asciiTheme="minorHAnsi" w:hAnsiTheme="minorHAnsi" w:cstheme="minorHAnsi"/>
          <w:sz w:val="24"/>
          <w:szCs w:val="24"/>
        </w:rPr>
        <w:t>4</w:t>
      </w:r>
      <w:r w:rsidR="00C816EE" w:rsidRPr="00C816EE">
        <w:rPr>
          <w:rFonts w:asciiTheme="minorHAnsi" w:hAnsiTheme="minorHAnsi" w:cstheme="minorHAnsi"/>
          <w:sz w:val="24"/>
          <w:szCs w:val="24"/>
        </w:rPr>
        <w:t>.3.3 Negotiation</w:t>
      </w:r>
      <w:bookmarkEnd w:id="18"/>
    </w:p>
    <w:p w:rsidR="00C816EE" w:rsidRDefault="00C816EE" w:rsidP="00C816EE">
      <w:pPr>
        <w:spacing w:after="0" w:line="240" w:lineRule="auto"/>
        <w:rPr>
          <w:rFonts w:cstheme="minorHAnsi"/>
          <w:sz w:val="24"/>
          <w:szCs w:val="24"/>
        </w:rPr>
      </w:pPr>
    </w:p>
    <w:p w:rsidR="00D40E1E" w:rsidRPr="003937BE" w:rsidRDefault="00911AB9" w:rsidP="00C816EE">
      <w:pPr>
        <w:spacing w:after="0" w:line="240" w:lineRule="auto"/>
        <w:rPr>
          <w:rFonts w:cs="Arial"/>
          <w:szCs w:val="20"/>
        </w:rPr>
      </w:pPr>
      <w:r>
        <w:rPr>
          <w:rFonts w:cs="Arial"/>
          <w:szCs w:val="20"/>
        </w:rPr>
        <w:t>To</w:t>
      </w:r>
      <w:r w:rsidR="002005BA" w:rsidRPr="003937BE">
        <w:rPr>
          <w:rFonts w:cs="Arial"/>
          <w:szCs w:val="20"/>
        </w:rPr>
        <w:t xml:space="preserve"> resolve the conflict and gain a successful outcome, HR had to adopt negotiation skills to ensure both parties felt they had achieved a satisfactory outcome </w:t>
      </w:r>
      <w:sdt>
        <w:sdtPr>
          <w:rPr>
            <w:rFonts w:cs="Arial"/>
            <w:szCs w:val="20"/>
          </w:rPr>
          <w:id w:val="-738938341"/>
          <w:citation/>
        </w:sdtPr>
        <w:sdtContent>
          <w:r w:rsidR="002005BA" w:rsidRPr="003937BE">
            <w:rPr>
              <w:rFonts w:cs="Arial"/>
              <w:szCs w:val="20"/>
            </w:rPr>
            <w:fldChar w:fldCharType="begin"/>
          </w:r>
          <w:r w:rsidR="002005BA" w:rsidRPr="003937BE">
            <w:rPr>
              <w:rFonts w:cs="Arial"/>
              <w:szCs w:val="20"/>
            </w:rPr>
            <w:instrText xml:space="preserve">CITATION Joh16 \l 2057 </w:instrText>
          </w:r>
          <w:r w:rsidR="002005BA" w:rsidRPr="003937BE">
            <w:rPr>
              <w:rFonts w:cs="Arial"/>
              <w:szCs w:val="20"/>
            </w:rPr>
            <w:fldChar w:fldCharType="separate"/>
          </w:r>
          <w:r w:rsidR="002005BA" w:rsidRPr="003937BE">
            <w:rPr>
              <w:rFonts w:cs="Arial"/>
              <w:szCs w:val="20"/>
            </w:rPr>
            <w:t>(Johns &amp; Perkins, 2016)</w:t>
          </w:r>
          <w:r w:rsidR="002005BA" w:rsidRPr="003937BE">
            <w:rPr>
              <w:rFonts w:cs="Arial"/>
              <w:szCs w:val="20"/>
            </w:rPr>
            <w:fldChar w:fldCharType="end"/>
          </w:r>
        </w:sdtContent>
      </w:sdt>
      <w:r w:rsidR="002005BA" w:rsidRPr="003937BE">
        <w:rPr>
          <w:rFonts w:cs="Arial"/>
          <w:szCs w:val="20"/>
        </w:rPr>
        <w:t>.</w:t>
      </w:r>
      <w:r w:rsidR="003937BE">
        <w:rPr>
          <w:rFonts w:cs="Arial"/>
          <w:szCs w:val="20"/>
        </w:rPr>
        <w:t xml:space="preserve">  HR had to take a </w:t>
      </w:r>
      <w:r w:rsidR="003937BE">
        <w:rPr>
          <w:rFonts w:cs="Arial"/>
          <w:szCs w:val="20"/>
        </w:rPr>
        <w:lastRenderedPageBreak/>
        <w:t>positive and constructive a</w:t>
      </w:r>
      <w:r>
        <w:rPr>
          <w:rFonts w:cs="Arial"/>
          <w:szCs w:val="20"/>
        </w:rPr>
        <w:t>pproach with recommendations for ‘</w:t>
      </w:r>
      <w:r w:rsidR="003937BE">
        <w:rPr>
          <w:rFonts w:cs="Arial"/>
          <w:szCs w:val="20"/>
        </w:rPr>
        <w:t>fixing</w:t>
      </w:r>
      <w:r>
        <w:rPr>
          <w:rFonts w:cs="Arial"/>
          <w:szCs w:val="20"/>
        </w:rPr>
        <w:t>’</w:t>
      </w:r>
      <w:r w:rsidR="003937BE">
        <w:rPr>
          <w:rFonts w:cs="Arial"/>
          <w:szCs w:val="20"/>
        </w:rPr>
        <w:t xml:space="preserve"> the problem</w:t>
      </w:r>
      <w:r>
        <w:rPr>
          <w:rFonts w:cs="Arial"/>
          <w:szCs w:val="20"/>
        </w:rPr>
        <w:t>,</w:t>
      </w:r>
      <w:r w:rsidR="003937BE">
        <w:rPr>
          <w:rFonts w:cs="Arial"/>
          <w:szCs w:val="20"/>
        </w:rPr>
        <w:t xml:space="preserve"> which led to the parties mutually agreeing to a beneficial outcome </w:t>
      </w:r>
      <w:sdt>
        <w:sdtPr>
          <w:rPr>
            <w:rFonts w:cs="Arial"/>
            <w:szCs w:val="20"/>
          </w:rPr>
          <w:id w:val="-65889035"/>
          <w:citation/>
        </w:sdtPr>
        <w:sdtContent>
          <w:r w:rsidR="003937BE">
            <w:rPr>
              <w:rFonts w:cs="Arial"/>
              <w:szCs w:val="20"/>
            </w:rPr>
            <w:fldChar w:fldCharType="begin"/>
          </w:r>
          <w:r w:rsidR="003937BE">
            <w:rPr>
              <w:rFonts w:cs="Arial"/>
              <w:szCs w:val="20"/>
            </w:rPr>
            <w:instrText xml:space="preserve"> CITATION Joh16 \l 2057 </w:instrText>
          </w:r>
          <w:r w:rsidR="003937BE">
            <w:rPr>
              <w:rFonts w:cs="Arial"/>
              <w:szCs w:val="20"/>
            </w:rPr>
            <w:fldChar w:fldCharType="separate"/>
          </w:r>
          <w:r w:rsidR="003937BE" w:rsidRPr="003937BE">
            <w:rPr>
              <w:rFonts w:cs="Arial"/>
              <w:noProof/>
              <w:szCs w:val="20"/>
            </w:rPr>
            <w:t>(Johns &amp; Perkins, 2016)</w:t>
          </w:r>
          <w:r w:rsidR="003937BE">
            <w:rPr>
              <w:rFonts w:cs="Arial"/>
              <w:szCs w:val="20"/>
            </w:rPr>
            <w:fldChar w:fldCharType="end"/>
          </w:r>
        </w:sdtContent>
      </w:sdt>
      <w:r w:rsidR="003937BE">
        <w:rPr>
          <w:rFonts w:cs="Arial"/>
          <w:szCs w:val="20"/>
        </w:rPr>
        <w:t>.</w:t>
      </w:r>
      <w:r w:rsidR="00EA1758">
        <w:rPr>
          <w:rFonts w:cs="Arial"/>
          <w:szCs w:val="20"/>
        </w:rPr>
        <w:t xml:space="preserve">  The recommendations included asking the Estates and Facilities Department to look at the working environment</w:t>
      </w:r>
      <w:r w:rsidR="001F5AB1">
        <w:rPr>
          <w:rFonts w:cs="Arial"/>
          <w:szCs w:val="20"/>
        </w:rPr>
        <w:t xml:space="preserve"> to identify solutions for reducing the heat.</w:t>
      </w:r>
      <w:r w:rsidR="0034466C">
        <w:rPr>
          <w:rFonts w:cs="Arial"/>
          <w:szCs w:val="20"/>
        </w:rPr>
        <w:t xml:space="preserve">  As the individuals in the team had to continue working together, the aim of the conflict was to achieve a ‘win-win’ situation.</w:t>
      </w:r>
      <w:r w:rsidR="001F5AB1">
        <w:rPr>
          <w:rFonts w:cs="Arial"/>
          <w:szCs w:val="20"/>
        </w:rPr>
        <w:t xml:space="preserve">  By offering the individual a solution to the problem, it engaged them back into the group as the underlying problem was being dealt with and they had been listened to.  The rest of the team were happy that they were able to continue with their work</w:t>
      </w:r>
      <w:r w:rsidR="005F5B82">
        <w:rPr>
          <w:rFonts w:cs="Arial"/>
          <w:szCs w:val="20"/>
        </w:rPr>
        <w:t>, as the</w:t>
      </w:r>
      <w:r w:rsidR="001F5AB1">
        <w:rPr>
          <w:rFonts w:cs="Arial"/>
          <w:szCs w:val="20"/>
        </w:rPr>
        <w:t xml:space="preserve"> member of the team were concerned was ab</w:t>
      </w:r>
      <w:r w:rsidR="005F5B82">
        <w:rPr>
          <w:rFonts w:cs="Arial"/>
          <w:szCs w:val="20"/>
        </w:rPr>
        <w:t xml:space="preserve">le to continue contributing to the work, </w:t>
      </w:r>
      <w:r w:rsidR="00D347EF">
        <w:rPr>
          <w:rFonts w:cs="Arial"/>
          <w:szCs w:val="20"/>
        </w:rPr>
        <w:t xml:space="preserve">which left both parties satisfied. </w:t>
      </w:r>
      <w:r w:rsidR="001F5AB1">
        <w:rPr>
          <w:rFonts w:cs="Arial"/>
          <w:szCs w:val="20"/>
        </w:rPr>
        <w:t xml:space="preserve"> </w:t>
      </w:r>
    </w:p>
    <w:p w:rsidR="00452D11" w:rsidRPr="00793419" w:rsidRDefault="00452D11" w:rsidP="00793419">
      <w:pPr>
        <w:pStyle w:val="Heading2"/>
        <w:spacing w:before="0" w:line="240" w:lineRule="auto"/>
        <w:rPr>
          <w:rFonts w:asciiTheme="minorHAnsi" w:hAnsiTheme="minorHAnsi" w:cstheme="minorHAnsi"/>
          <w:sz w:val="24"/>
          <w:szCs w:val="24"/>
        </w:rPr>
      </w:pPr>
    </w:p>
    <w:p w:rsidR="00A70B64" w:rsidRPr="00D31A30" w:rsidRDefault="00AB1110" w:rsidP="00452D11">
      <w:pPr>
        <w:pStyle w:val="Heading1"/>
        <w:spacing w:before="0" w:line="240" w:lineRule="auto"/>
        <w:rPr>
          <w:rFonts w:asciiTheme="minorHAnsi" w:hAnsiTheme="minorHAnsi"/>
        </w:rPr>
      </w:pPr>
      <w:bookmarkStart w:id="19" w:name="_Toc498547571"/>
      <w:r>
        <w:rPr>
          <w:rFonts w:asciiTheme="minorHAnsi" w:hAnsiTheme="minorHAnsi"/>
        </w:rPr>
        <w:t>5</w:t>
      </w:r>
      <w:r w:rsidR="002C6954">
        <w:rPr>
          <w:rFonts w:asciiTheme="minorHAnsi" w:hAnsiTheme="minorHAnsi"/>
        </w:rPr>
        <w:t>.</w:t>
      </w:r>
      <w:r w:rsidR="005F1372">
        <w:rPr>
          <w:rFonts w:asciiTheme="minorHAnsi" w:hAnsiTheme="minorHAnsi"/>
        </w:rPr>
        <w:t xml:space="preserve"> </w:t>
      </w:r>
      <w:r w:rsidR="00403EED">
        <w:rPr>
          <w:rFonts w:asciiTheme="minorHAnsi" w:hAnsiTheme="minorHAnsi"/>
        </w:rPr>
        <w:t>Activity 3</w:t>
      </w:r>
      <w:bookmarkEnd w:id="19"/>
    </w:p>
    <w:p w:rsidR="004E4E7A" w:rsidRPr="00751FD3" w:rsidRDefault="004E4E7A" w:rsidP="00751FD3">
      <w:pPr>
        <w:pStyle w:val="Heading2"/>
        <w:spacing w:before="0" w:line="240" w:lineRule="auto"/>
        <w:rPr>
          <w:rFonts w:asciiTheme="minorHAnsi" w:hAnsiTheme="minorHAnsi" w:cstheme="minorHAnsi"/>
          <w:sz w:val="28"/>
          <w:szCs w:val="24"/>
        </w:rPr>
      </w:pPr>
    </w:p>
    <w:p w:rsidR="00751FD3" w:rsidRDefault="00AB1110" w:rsidP="00751FD3">
      <w:pPr>
        <w:pStyle w:val="Heading2"/>
        <w:spacing w:before="0" w:line="240" w:lineRule="auto"/>
        <w:rPr>
          <w:rFonts w:cs="Arial"/>
          <w:color w:val="1F497D" w:themeColor="text2"/>
        </w:rPr>
      </w:pPr>
      <w:bookmarkStart w:id="20" w:name="_Toc498547572"/>
      <w:r>
        <w:rPr>
          <w:rFonts w:asciiTheme="minorHAnsi" w:hAnsiTheme="minorHAnsi" w:cstheme="minorHAnsi"/>
          <w:sz w:val="28"/>
          <w:szCs w:val="24"/>
        </w:rPr>
        <w:t>5</w:t>
      </w:r>
      <w:r w:rsidR="00AD01E5" w:rsidRPr="00751FD3">
        <w:rPr>
          <w:rFonts w:asciiTheme="minorHAnsi" w:hAnsiTheme="minorHAnsi" w:cstheme="minorHAnsi"/>
          <w:sz w:val="28"/>
          <w:szCs w:val="24"/>
        </w:rPr>
        <w:t xml:space="preserve">.1 </w:t>
      </w:r>
      <w:r w:rsidR="00751FD3" w:rsidRPr="00751FD3">
        <w:rPr>
          <w:rFonts w:asciiTheme="minorHAnsi" w:hAnsiTheme="minorHAnsi" w:cstheme="minorHAnsi"/>
          <w:sz w:val="28"/>
          <w:szCs w:val="24"/>
        </w:rPr>
        <w:t>Project Management</w:t>
      </w:r>
      <w:bookmarkEnd w:id="20"/>
      <w:r w:rsidR="00751FD3">
        <w:rPr>
          <w:rFonts w:cs="Arial"/>
          <w:color w:val="1F497D" w:themeColor="text2"/>
        </w:rPr>
        <w:t xml:space="preserve"> </w:t>
      </w:r>
    </w:p>
    <w:p w:rsidR="00751FD3" w:rsidRDefault="00751FD3" w:rsidP="00751FD3">
      <w:pPr>
        <w:spacing w:after="0" w:line="240" w:lineRule="auto"/>
        <w:rPr>
          <w:rFonts w:cs="Arial"/>
          <w:color w:val="1F497D" w:themeColor="text2"/>
        </w:rPr>
      </w:pPr>
    </w:p>
    <w:p w:rsidR="00751FD3" w:rsidRPr="00480521" w:rsidRDefault="00480521" w:rsidP="00751FD3">
      <w:pPr>
        <w:spacing w:after="0" w:line="240" w:lineRule="auto"/>
        <w:rPr>
          <w:rFonts w:cs="Arial"/>
          <w:szCs w:val="20"/>
        </w:rPr>
      </w:pPr>
      <w:r w:rsidRPr="00480521">
        <w:rPr>
          <w:rFonts w:cs="Arial"/>
          <w:szCs w:val="20"/>
        </w:rPr>
        <w:t>HR professionals are required to manage specific projects of which may cross over a</w:t>
      </w:r>
      <w:r w:rsidR="00624F32">
        <w:rPr>
          <w:rFonts w:cs="Arial"/>
          <w:szCs w:val="20"/>
        </w:rPr>
        <w:t xml:space="preserve">ll sections of the </w:t>
      </w:r>
      <w:r w:rsidR="00624F32" w:rsidRPr="00B45F24">
        <w:rPr>
          <w:rFonts w:cs="Arial"/>
          <w:noProof/>
          <w:szCs w:val="20"/>
        </w:rPr>
        <w:t>organisation</w:t>
      </w:r>
      <w:r w:rsidR="004277F7">
        <w:rPr>
          <w:rFonts w:cs="Arial"/>
          <w:szCs w:val="20"/>
        </w:rPr>
        <w:t xml:space="preserve">.  Project management is believed to be a </w:t>
      </w:r>
      <w:r w:rsidRPr="00480521">
        <w:rPr>
          <w:rFonts w:cs="Arial"/>
          <w:szCs w:val="20"/>
        </w:rPr>
        <w:t xml:space="preserve">useful skill to possess </w:t>
      </w:r>
      <w:r w:rsidR="00A640D9">
        <w:rPr>
          <w:rFonts w:cs="Arial"/>
          <w:szCs w:val="20"/>
        </w:rPr>
        <w:t>within the</w:t>
      </w:r>
      <w:r w:rsidRPr="00480521">
        <w:rPr>
          <w:rFonts w:cs="Arial"/>
          <w:szCs w:val="20"/>
        </w:rPr>
        <w:t xml:space="preserve"> role of HR  </w:t>
      </w:r>
      <w:sdt>
        <w:sdtPr>
          <w:rPr>
            <w:rFonts w:cs="Arial"/>
            <w:szCs w:val="20"/>
          </w:rPr>
          <w:id w:val="994299886"/>
          <w:citation/>
        </w:sdtPr>
        <w:sdtContent>
          <w:r w:rsidR="004277F7">
            <w:rPr>
              <w:rFonts w:cs="Arial"/>
              <w:szCs w:val="20"/>
            </w:rPr>
            <w:fldChar w:fldCharType="begin"/>
          </w:r>
          <w:r w:rsidR="004277F7">
            <w:rPr>
              <w:rFonts w:cs="Arial"/>
              <w:szCs w:val="20"/>
            </w:rPr>
            <w:instrText xml:space="preserve"> CITATION Kri14 \l 2057 </w:instrText>
          </w:r>
          <w:r w:rsidR="004277F7">
            <w:rPr>
              <w:rFonts w:cs="Arial"/>
              <w:szCs w:val="20"/>
            </w:rPr>
            <w:fldChar w:fldCharType="separate"/>
          </w:r>
          <w:r w:rsidR="004277F7" w:rsidRPr="004277F7">
            <w:rPr>
              <w:rFonts w:cs="Arial"/>
              <w:noProof/>
              <w:szCs w:val="20"/>
            </w:rPr>
            <w:t>(Kriessl, 2014)</w:t>
          </w:r>
          <w:r w:rsidR="004277F7">
            <w:rPr>
              <w:rFonts w:cs="Arial"/>
              <w:szCs w:val="20"/>
            </w:rPr>
            <w:fldChar w:fldCharType="end"/>
          </w:r>
        </w:sdtContent>
      </w:sdt>
      <w:r w:rsidR="004277F7">
        <w:rPr>
          <w:rFonts w:cs="Arial"/>
          <w:szCs w:val="20"/>
        </w:rPr>
        <w:t>.  The main scope of a project is to define the beginning and end, regardless of the size of the project</w:t>
      </w:r>
      <w:r w:rsidR="00185083">
        <w:rPr>
          <w:rFonts w:cs="Arial"/>
          <w:szCs w:val="20"/>
        </w:rPr>
        <w:t xml:space="preserve"> </w:t>
      </w:r>
      <w:r w:rsidR="001F3B42">
        <w:rPr>
          <w:rFonts w:cs="Arial"/>
          <w:szCs w:val="20"/>
        </w:rPr>
        <w:t xml:space="preserve">whilst aiming to stay within budget </w:t>
      </w:r>
      <w:r w:rsidR="00185083">
        <w:rPr>
          <w:rFonts w:cs="Arial"/>
          <w:szCs w:val="20"/>
        </w:rPr>
        <w:t>(ibid)</w:t>
      </w:r>
      <w:r w:rsidR="00895A5B">
        <w:rPr>
          <w:rFonts w:cs="Arial"/>
          <w:szCs w:val="20"/>
        </w:rPr>
        <w:t>.  There are many project management methodologies used, with most common met</w:t>
      </w:r>
      <w:r w:rsidR="001F3B42">
        <w:rPr>
          <w:rFonts w:cs="Arial"/>
          <w:szCs w:val="20"/>
        </w:rPr>
        <w:t xml:space="preserve">hods containing five stages as defined in Figure </w:t>
      </w:r>
      <w:r w:rsidR="007E73D5">
        <w:rPr>
          <w:rFonts w:cs="Arial"/>
          <w:szCs w:val="20"/>
        </w:rPr>
        <w:t>6</w:t>
      </w:r>
      <w:r w:rsidR="001F3B42">
        <w:rPr>
          <w:rFonts w:cs="Arial"/>
          <w:szCs w:val="20"/>
        </w:rPr>
        <w:t xml:space="preserve"> </w:t>
      </w:r>
      <w:r w:rsidR="001C1803">
        <w:rPr>
          <w:rFonts w:cs="Arial"/>
          <w:noProof/>
          <w:szCs w:val="20"/>
        </w:rPr>
        <w:t>(Johns &amp; Perkins, 2016;</w:t>
      </w:r>
      <w:r w:rsidR="00DF141E">
        <w:rPr>
          <w:rFonts w:cs="Arial"/>
          <w:noProof/>
          <w:szCs w:val="20"/>
        </w:rPr>
        <w:t xml:space="preserve"> </w:t>
      </w:r>
      <w:r w:rsidR="00DF141E" w:rsidRPr="00DF141E">
        <w:rPr>
          <w:rFonts w:cs="Arial"/>
          <w:noProof/>
          <w:szCs w:val="20"/>
        </w:rPr>
        <w:t>Kerzner, 2013)</w:t>
      </w:r>
      <w:r w:rsidR="00B45F24">
        <w:rPr>
          <w:rFonts w:cs="Arial"/>
          <w:noProof/>
          <w:szCs w:val="20"/>
        </w:rPr>
        <w:t>.</w:t>
      </w:r>
    </w:p>
    <w:p w:rsidR="0068397E" w:rsidRDefault="0068397E" w:rsidP="00480521">
      <w:pPr>
        <w:spacing w:after="0" w:line="240" w:lineRule="auto"/>
        <w:rPr>
          <w:rFonts w:cs="Arial"/>
          <w:szCs w:val="20"/>
        </w:rPr>
      </w:pPr>
    </w:p>
    <w:p w:rsidR="0068397E" w:rsidRDefault="00264556" w:rsidP="00480521">
      <w:pPr>
        <w:spacing w:after="0" w:line="240" w:lineRule="auto"/>
        <w:rPr>
          <w:rFonts w:cs="Arial"/>
          <w:b/>
          <w:szCs w:val="20"/>
        </w:rPr>
      </w:pPr>
      <w:r>
        <w:rPr>
          <w:rFonts w:cs="Arial"/>
          <w:b/>
          <w:noProof/>
          <w:szCs w:val="20"/>
        </w:rPr>
        <w:drawing>
          <wp:anchor distT="0" distB="0" distL="114300" distR="114300" simplePos="0" relativeHeight="251664384" behindDoc="1" locked="0" layoutInCell="1" allowOverlap="1">
            <wp:simplePos x="0" y="0"/>
            <wp:positionH relativeFrom="column">
              <wp:posOffset>-314325</wp:posOffset>
            </wp:positionH>
            <wp:positionV relativeFrom="paragraph">
              <wp:posOffset>141605</wp:posOffset>
            </wp:positionV>
            <wp:extent cx="6543675" cy="1009650"/>
            <wp:effectExtent l="19050" t="0" r="9525" b="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V relativeFrom="margin">
              <wp14:pctHeight>0</wp14:pctHeight>
            </wp14:sizeRelV>
          </wp:anchor>
        </w:drawing>
      </w:r>
      <w:r w:rsidR="007E73D5">
        <w:rPr>
          <w:rFonts w:cs="Arial"/>
          <w:b/>
          <w:szCs w:val="20"/>
        </w:rPr>
        <w:t>Figure 6</w:t>
      </w:r>
      <w:r w:rsidR="0068397E" w:rsidRPr="0068397E">
        <w:rPr>
          <w:rFonts w:cs="Arial"/>
          <w:b/>
          <w:szCs w:val="20"/>
        </w:rPr>
        <w:t xml:space="preserve"> – </w:t>
      </w:r>
      <w:r>
        <w:rPr>
          <w:rFonts w:cs="Arial"/>
          <w:b/>
          <w:szCs w:val="20"/>
        </w:rPr>
        <w:t>5 Steps within Project Management</w:t>
      </w:r>
      <w:r w:rsidR="0068397E" w:rsidRPr="0068397E">
        <w:rPr>
          <w:rFonts w:cs="Arial"/>
          <w:b/>
          <w:szCs w:val="20"/>
        </w:rPr>
        <w:t xml:space="preserve"> </w:t>
      </w:r>
    </w:p>
    <w:p w:rsidR="00264556" w:rsidRDefault="00264556" w:rsidP="00480521">
      <w:pPr>
        <w:spacing w:after="0" w:line="240" w:lineRule="auto"/>
        <w:rPr>
          <w:rFonts w:cs="Arial"/>
          <w:b/>
          <w:szCs w:val="20"/>
        </w:rPr>
      </w:pPr>
    </w:p>
    <w:p w:rsidR="0068397E" w:rsidRDefault="0068397E" w:rsidP="00480521">
      <w:pPr>
        <w:spacing w:after="0" w:line="240" w:lineRule="auto"/>
        <w:rPr>
          <w:rFonts w:cs="Arial"/>
          <w:b/>
          <w:szCs w:val="20"/>
        </w:rPr>
      </w:pPr>
    </w:p>
    <w:p w:rsidR="00353032" w:rsidRPr="0068397E" w:rsidRDefault="00353032" w:rsidP="00480521">
      <w:pPr>
        <w:spacing w:after="0" w:line="240" w:lineRule="auto"/>
        <w:rPr>
          <w:rFonts w:cs="Arial"/>
          <w:b/>
          <w:szCs w:val="20"/>
        </w:rPr>
      </w:pPr>
    </w:p>
    <w:p w:rsidR="004E4E7A" w:rsidRPr="00D31A30" w:rsidRDefault="004E4E7A" w:rsidP="00AB647A">
      <w:pPr>
        <w:spacing w:after="0" w:line="240" w:lineRule="auto"/>
        <w:rPr>
          <w:rFonts w:cs="Arial"/>
          <w:color w:val="1F497D" w:themeColor="text2"/>
        </w:rPr>
      </w:pPr>
    </w:p>
    <w:p w:rsidR="00264556" w:rsidRDefault="00264556" w:rsidP="00353032">
      <w:pPr>
        <w:spacing w:after="0" w:line="240" w:lineRule="auto"/>
      </w:pPr>
    </w:p>
    <w:p w:rsidR="00264556" w:rsidRDefault="00264556" w:rsidP="00353032">
      <w:pPr>
        <w:spacing w:after="0" w:line="240" w:lineRule="auto"/>
      </w:pPr>
    </w:p>
    <w:p w:rsidR="00AE1D83" w:rsidRDefault="00624F32" w:rsidP="00AE1D83">
      <w:pPr>
        <w:spacing w:after="0" w:line="240" w:lineRule="auto"/>
      </w:pPr>
      <w:r>
        <w:t xml:space="preserve">Referencing this preferred method, each stage is critical </w:t>
      </w:r>
      <w:r w:rsidR="00DF141E">
        <w:t>for</w:t>
      </w:r>
      <w:r w:rsidR="00AE1D83">
        <w:t xml:space="preserve"> ensuring a successful project.  I am currently working on a project which involves ensuring that the Welsh language is treated no less favourably than the English language throughout Wales, the Welsh Language Commissioner has set the Welsh Language Standards which are legally binding requirements that apply to public sector organisations, such as my current employer Pembrokeshire College </w:t>
      </w:r>
      <w:sdt>
        <w:sdtPr>
          <w:id w:val="1497698299"/>
          <w:citation/>
        </w:sdtPr>
        <w:sdtContent>
          <w:r w:rsidR="00AE1D83">
            <w:fldChar w:fldCharType="begin"/>
          </w:r>
          <w:r w:rsidR="00AE1D83">
            <w:instrText xml:space="preserve"> CITATION Wel17 \l 2057 </w:instrText>
          </w:r>
          <w:r w:rsidR="00AE1D83">
            <w:fldChar w:fldCharType="separate"/>
          </w:r>
          <w:r w:rsidR="00AE1D83" w:rsidRPr="001E40A8">
            <w:rPr>
              <w:noProof/>
            </w:rPr>
            <w:t>(Welsh Government, 2017)</w:t>
          </w:r>
          <w:r w:rsidR="00AE1D83">
            <w:fldChar w:fldCharType="end"/>
          </w:r>
        </w:sdtContent>
      </w:sdt>
      <w:r w:rsidR="00BA54C9">
        <w:t xml:space="preserve">.  </w:t>
      </w:r>
      <w:r w:rsidR="00AE1D83">
        <w:t>There are a total of 171 standards and the College must comply with 158 of these by 1</w:t>
      </w:r>
      <w:r w:rsidR="00AE1D83">
        <w:rPr>
          <w:vertAlign w:val="superscript"/>
        </w:rPr>
        <w:t xml:space="preserve"> </w:t>
      </w:r>
      <w:r w:rsidR="00AE1D83">
        <w:t>April 2018.  The standards have been split out into relevant focus groups where</w:t>
      </w:r>
      <w:r w:rsidR="00E263A6">
        <w:t>by</w:t>
      </w:r>
      <w:r w:rsidR="00AE1D83">
        <w:t xml:space="preserve"> key staff within each section of the </w:t>
      </w:r>
      <w:r w:rsidR="00AE1D83" w:rsidRPr="00B45F24">
        <w:rPr>
          <w:noProof/>
        </w:rPr>
        <w:t>organisation</w:t>
      </w:r>
      <w:r w:rsidR="00AE1D83">
        <w:t xml:space="preserve"> will take a lead on implementing the standards.  I am </w:t>
      </w:r>
      <w:r w:rsidR="00AE1D83" w:rsidRPr="00D47088">
        <w:rPr>
          <w:noProof/>
        </w:rPr>
        <w:t>leading</w:t>
      </w:r>
      <w:r w:rsidR="00AE1D83">
        <w:t xml:space="preserve"> the focus group for implementing the standards applicable to HR – 24 standards in total (refer to Evidence 3).</w:t>
      </w:r>
    </w:p>
    <w:p w:rsidR="00AE1D83" w:rsidRDefault="00AE1D83" w:rsidP="00AE1D83">
      <w:pPr>
        <w:spacing w:after="0" w:line="240" w:lineRule="auto"/>
      </w:pPr>
    </w:p>
    <w:p w:rsidR="00AE1D83" w:rsidRDefault="00AE1D83" w:rsidP="00AE1D83">
      <w:pPr>
        <w:spacing w:after="0" w:line="240" w:lineRule="auto"/>
      </w:pPr>
      <w:r>
        <w:t>Whilst this is only an element of a larger project, this has had a significant impact on the HR team due to the short timescale and necessary actions involved to ensure compliance.  To ensure that the project is</w:t>
      </w:r>
      <w:r w:rsidR="00B45F24">
        <w:t xml:space="preserve"> a</w:t>
      </w:r>
      <w:r>
        <w:t xml:space="preserve"> </w:t>
      </w:r>
      <w:r w:rsidRPr="00B45F24">
        <w:rPr>
          <w:noProof/>
        </w:rPr>
        <w:t>success</w:t>
      </w:r>
      <w:r>
        <w:t xml:space="preserve"> and the required changes are implemented</w:t>
      </w:r>
      <w:r w:rsidR="00F959C5">
        <w:t>,</w:t>
      </w:r>
      <w:r>
        <w:t xml:space="preserve"> I have captured the actions for each standard and s</w:t>
      </w:r>
      <w:r w:rsidR="00F959C5">
        <w:t>et up a monitoring spreadsheet containing</w:t>
      </w:r>
      <w:r>
        <w:t xml:space="preserve"> deadline dates (refer to Evidence 4 for a brief snapshot of this).  </w:t>
      </w:r>
    </w:p>
    <w:p w:rsidR="00AE1D83" w:rsidRDefault="00AE1D83" w:rsidP="00AE1D83">
      <w:pPr>
        <w:spacing w:after="0" w:line="240" w:lineRule="auto"/>
      </w:pPr>
    </w:p>
    <w:p w:rsidR="009D4C39" w:rsidRDefault="00C27769" w:rsidP="00896436">
      <w:pPr>
        <w:spacing w:after="0" w:line="240" w:lineRule="auto"/>
      </w:pPr>
      <w:r>
        <w:t xml:space="preserve">In line with the common </w:t>
      </w:r>
      <w:r w:rsidRPr="00B45F24">
        <w:rPr>
          <w:noProof/>
        </w:rPr>
        <w:t>five</w:t>
      </w:r>
      <w:r w:rsidR="00B45F24">
        <w:rPr>
          <w:noProof/>
        </w:rPr>
        <w:t>-</w:t>
      </w:r>
      <w:r w:rsidR="00AE1D83" w:rsidRPr="00B45F24">
        <w:rPr>
          <w:noProof/>
        </w:rPr>
        <w:t>stage</w:t>
      </w:r>
      <w:r w:rsidR="00AE1D83">
        <w:t xml:space="preserve"> method shown </w:t>
      </w:r>
      <w:r>
        <w:t xml:space="preserve">- </w:t>
      </w:r>
      <w:r w:rsidR="00AE1D83">
        <w:t>above, I have adopted this approach to this project</w:t>
      </w:r>
      <w:r w:rsidR="00404263">
        <w:t>.</w:t>
      </w:r>
      <w:r>
        <w:t xml:space="preserve">  </w:t>
      </w:r>
      <w:r w:rsidR="00404263">
        <w:t>Although</w:t>
      </w:r>
      <w:r w:rsidR="00AE1D83">
        <w:t xml:space="preserve"> not all stages are yet complete, I am able to </w:t>
      </w:r>
      <w:r w:rsidR="00AE1D83" w:rsidRPr="00D47088">
        <w:rPr>
          <w:noProof/>
        </w:rPr>
        <w:t>vis</w:t>
      </w:r>
      <w:r w:rsidR="00B45F24" w:rsidRPr="00D47088">
        <w:rPr>
          <w:noProof/>
        </w:rPr>
        <w:t>ualise</w:t>
      </w:r>
      <w:r w:rsidR="00AE1D83">
        <w:t xml:space="preserve"> each stage of the project.  Table 4 provides a brief definition of what each stage of the process entails and how my project currently reflects each stage </w:t>
      </w:r>
      <w:sdt>
        <w:sdtPr>
          <w:id w:val="-859202737"/>
          <w:citation/>
        </w:sdtPr>
        <w:sdtContent>
          <w:r w:rsidR="00AE1D83">
            <w:fldChar w:fldCharType="begin"/>
          </w:r>
          <w:r w:rsidR="00AE1D83">
            <w:instrText xml:space="preserve"> CITATION Ker13 \l 2057 </w:instrText>
          </w:r>
          <w:r w:rsidR="00AE1D83">
            <w:fldChar w:fldCharType="separate"/>
          </w:r>
          <w:r w:rsidR="00AE1D83" w:rsidRPr="00AC4835">
            <w:rPr>
              <w:noProof/>
            </w:rPr>
            <w:t>(Kerzner, 2013)</w:t>
          </w:r>
          <w:r w:rsidR="00AE1D83">
            <w:fldChar w:fldCharType="end"/>
          </w:r>
        </w:sdtContent>
      </w:sdt>
      <w:r w:rsidR="00AE1D83">
        <w:t>.</w:t>
      </w:r>
      <w:r w:rsidR="00D350E3">
        <w:t xml:space="preserve">  At present, </w:t>
      </w:r>
      <w:r w:rsidR="00404263">
        <w:t xml:space="preserve">the project is currently </w:t>
      </w:r>
      <w:r w:rsidR="006463CC">
        <w:t>in progress on</w:t>
      </w:r>
      <w:r w:rsidR="007E73D5">
        <w:br/>
      </w:r>
      <w:r w:rsidR="006463CC">
        <w:t>stage 3</w:t>
      </w:r>
      <w:r w:rsidR="00D350E3">
        <w:t xml:space="preserve"> – the planned actions for the next sta</w:t>
      </w:r>
      <w:r w:rsidR="00417535">
        <w:t>ges are indicated in the table.</w:t>
      </w:r>
    </w:p>
    <w:p w:rsidR="00896436" w:rsidRPr="00896436" w:rsidRDefault="00896436" w:rsidP="00896436">
      <w:pPr>
        <w:spacing w:after="0" w:line="240" w:lineRule="auto"/>
      </w:pPr>
    </w:p>
    <w:p w:rsidR="00AC4835" w:rsidRPr="00B83D27" w:rsidRDefault="00AC4835" w:rsidP="00B83D27">
      <w:pPr>
        <w:rPr>
          <w:b/>
        </w:rPr>
      </w:pPr>
      <w:r w:rsidRPr="00AC4835">
        <w:rPr>
          <w:b/>
        </w:rPr>
        <w:t xml:space="preserve">Table 4 </w:t>
      </w:r>
      <w:r w:rsidR="007663DF">
        <w:rPr>
          <w:b/>
        </w:rPr>
        <w:t>– What is required at each stage of the project</w:t>
      </w:r>
    </w:p>
    <w:tbl>
      <w:tblPr>
        <w:tblStyle w:val="TableGrid"/>
        <w:tblW w:w="10348" w:type="dxa"/>
        <w:tblInd w:w="-714" w:type="dxa"/>
        <w:tblLook w:val="04A0" w:firstRow="1" w:lastRow="0" w:firstColumn="1" w:lastColumn="0" w:noHBand="0" w:noVBand="1"/>
      </w:tblPr>
      <w:tblGrid>
        <w:gridCol w:w="1702"/>
        <w:gridCol w:w="4110"/>
        <w:gridCol w:w="4536"/>
      </w:tblGrid>
      <w:tr w:rsidR="00AE1D83" w:rsidTr="00F24062">
        <w:tc>
          <w:tcPr>
            <w:tcW w:w="1702" w:type="dxa"/>
            <w:shd w:val="clear" w:color="auto" w:fill="548DD4" w:themeFill="text2" w:themeFillTint="99"/>
          </w:tcPr>
          <w:p w:rsidR="00AE1D83" w:rsidRPr="004D3F2E" w:rsidRDefault="00AE1D83" w:rsidP="00AC4835">
            <w:pPr>
              <w:jc w:val="center"/>
              <w:rPr>
                <w:b/>
                <w:color w:val="FFFFFF" w:themeColor="background1"/>
              </w:rPr>
            </w:pPr>
            <w:r>
              <w:rPr>
                <w:b/>
                <w:color w:val="FFFFFF" w:themeColor="background1"/>
              </w:rPr>
              <w:t xml:space="preserve">Stages </w:t>
            </w:r>
          </w:p>
        </w:tc>
        <w:tc>
          <w:tcPr>
            <w:tcW w:w="4110" w:type="dxa"/>
            <w:shd w:val="clear" w:color="auto" w:fill="548DD4" w:themeFill="text2" w:themeFillTint="99"/>
          </w:tcPr>
          <w:p w:rsidR="00AE1D83" w:rsidRPr="00896436" w:rsidRDefault="00AE1D83" w:rsidP="00896436">
            <w:pPr>
              <w:jc w:val="center"/>
              <w:rPr>
                <w:b/>
                <w:color w:val="FFFFFF" w:themeColor="background1"/>
              </w:rPr>
            </w:pPr>
            <w:r w:rsidRPr="00896436">
              <w:rPr>
                <w:b/>
                <w:color w:val="FFFFFF" w:themeColor="background1"/>
              </w:rPr>
              <w:t>Requirements at each stage</w:t>
            </w:r>
          </w:p>
        </w:tc>
        <w:tc>
          <w:tcPr>
            <w:tcW w:w="4536" w:type="dxa"/>
            <w:shd w:val="clear" w:color="auto" w:fill="548DD4" w:themeFill="text2" w:themeFillTint="99"/>
          </w:tcPr>
          <w:p w:rsidR="00AE1D83" w:rsidRPr="00896436" w:rsidRDefault="00896436" w:rsidP="00896436">
            <w:pPr>
              <w:jc w:val="center"/>
              <w:rPr>
                <w:b/>
                <w:color w:val="FFFFFF" w:themeColor="background1"/>
              </w:rPr>
            </w:pPr>
            <w:r w:rsidRPr="00896436">
              <w:rPr>
                <w:b/>
                <w:color w:val="FFFFFF" w:themeColor="background1"/>
              </w:rPr>
              <w:t>Measurement of my project</w:t>
            </w:r>
          </w:p>
        </w:tc>
      </w:tr>
      <w:tr w:rsidR="00AE1D83" w:rsidTr="00F24062">
        <w:tc>
          <w:tcPr>
            <w:tcW w:w="1702" w:type="dxa"/>
            <w:shd w:val="clear" w:color="auto" w:fill="548DD4" w:themeFill="text2" w:themeFillTint="99"/>
          </w:tcPr>
          <w:p w:rsidR="00AE1D83" w:rsidRPr="004D3F2E" w:rsidRDefault="00AE1D83" w:rsidP="00AC4835">
            <w:pPr>
              <w:jc w:val="center"/>
              <w:rPr>
                <w:b/>
                <w:color w:val="FFFFFF" w:themeColor="background1"/>
              </w:rPr>
            </w:pPr>
            <w:r w:rsidRPr="004D3F2E">
              <w:rPr>
                <w:b/>
                <w:color w:val="FFFFFF" w:themeColor="background1"/>
              </w:rPr>
              <w:lastRenderedPageBreak/>
              <w:t>Stage 1</w:t>
            </w:r>
          </w:p>
          <w:p w:rsidR="00AE1D83" w:rsidRPr="004D3F2E" w:rsidRDefault="00AE1D83" w:rsidP="00AC4835">
            <w:pPr>
              <w:jc w:val="center"/>
              <w:rPr>
                <w:b/>
                <w:color w:val="FFFFFF" w:themeColor="background1"/>
              </w:rPr>
            </w:pPr>
            <w:r w:rsidRPr="004D3F2E">
              <w:rPr>
                <w:b/>
                <w:color w:val="FFFFFF" w:themeColor="background1"/>
              </w:rPr>
              <w:t>Initiation</w:t>
            </w:r>
          </w:p>
          <w:p w:rsidR="00AE1D83" w:rsidRPr="004D3F2E" w:rsidRDefault="00AE1D83" w:rsidP="00353032">
            <w:pPr>
              <w:rPr>
                <w:b/>
                <w:color w:val="FFFFFF" w:themeColor="background1"/>
              </w:rPr>
            </w:pPr>
          </w:p>
        </w:tc>
        <w:tc>
          <w:tcPr>
            <w:tcW w:w="4110" w:type="dxa"/>
            <w:shd w:val="clear" w:color="auto" w:fill="DBE5F1" w:themeFill="accent1" w:themeFillTint="33"/>
          </w:tcPr>
          <w:p w:rsidR="00AE1D83" w:rsidRDefault="00AE1D83" w:rsidP="00F24062">
            <w:pPr>
              <w:pStyle w:val="ListParagraph"/>
              <w:numPr>
                <w:ilvl w:val="0"/>
                <w:numId w:val="31"/>
              </w:numPr>
              <w:ind w:left="357" w:hanging="357"/>
            </w:pPr>
            <w:r>
              <w:t>Research and benefits of project</w:t>
            </w:r>
          </w:p>
          <w:p w:rsidR="00AE1D83" w:rsidRDefault="00AE1D83" w:rsidP="00F24062">
            <w:pPr>
              <w:pStyle w:val="ListParagraph"/>
              <w:numPr>
                <w:ilvl w:val="0"/>
                <w:numId w:val="31"/>
              </w:numPr>
              <w:ind w:left="357" w:hanging="357"/>
            </w:pPr>
            <w:r>
              <w:t>Preparation</w:t>
            </w:r>
          </w:p>
          <w:p w:rsidR="00AE1D83" w:rsidRDefault="00AE1D83" w:rsidP="00F24062">
            <w:pPr>
              <w:pStyle w:val="ListParagraph"/>
              <w:numPr>
                <w:ilvl w:val="0"/>
                <w:numId w:val="31"/>
              </w:numPr>
              <w:ind w:left="357" w:hanging="357"/>
            </w:pPr>
            <w:r>
              <w:t>Identifying project manager</w:t>
            </w:r>
          </w:p>
          <w:p w:rsidR="00AE1D83" w:rsidRDefault="00AE1D83" w:rsidP="004D3F2E">
            <w:pPr>
              <w:pStyle w:val="ListParagraph"/>
            </w:pPr>
          </w:p>
        </w:tc>
        <w:tc>
          <w:tcPr>
            <w:tcW w:w="4536" w:type="dxa"/>
            <w:shd w:val="clear" w:color="auto" w:fill="DBE5F1" w:themeFill="accent1" w:themeFillTint="33"/>
          </w:tcPr>
          <w:p w:rsidR="00AE1D83" w:rsidRDefault="00896436" w:rsidP="00F24062">
            <w:pPr>
              <w:pStyle w:val="ListParagraph"/>
              <w:numPr>
                <w:ilvl w:val="0"/>
                <w:numId w:val="31"/>
              </w:numPr>
              <w:ind w:left="357" w:hanging="357"/>
            </w:pPr>
            <w:r>
              <w:t xml:space="preserve">Research </w:t>
            </w:r>
            <w:r w:rsidR="00F24062">
              <w:t>and preparation</w:t>
            </w:r>
            <w:r>
              <w:t xml:space="preserve"> </w:t>
            </w:r>
            <w:r w:rsidRPr="00B45F24">
              <w:rPr>
                <w:noProof/>
              </w:rPr>
              <w:t>undert</w:t>
            </w:r>
            <w:r w:rsidR="00B45F24">
              <w:rPr>
                <w:noProof/>
              </w:rPr>
              <w:t>ook</w:t>
            </w:r>
            <w:r>
              <w:t xml:space="preserve"> – i.e. attended Welsh Language events &amp; Welsh Language update meetings (refer to evidence 3 &amp; </w:t>
            </w:r>
            <w:r w:rsidR="00F24062">
              <w:t>5)</w:t>
            </w:r>
          </w:p>
          <w:p w:rsidR="00F24062" w:rsidRDefault="00F24062" w:rsidP="00F24062">
            <w:pPr>
              <w:pStyle w:val="ListParagraph"/>
              <w:numPr>
                <w:ilvl w:val="0"/>
                <w:numId w:val="31"/>
              </w:numPr>
              <w:ind w:left="357" w:hanging="357"/>
            </w:pPr>
            <w:r>
              <w:t>Project Manager for HR – designated (Me)</w:t>
            </w:r>
          </w:p>
        </w:tc>
      </w:tr>
      <w:tr w:rsidR="00AE1D83" w:rsidTr="00F24062">
        <w:tc>
          <w:tcPr>
            <w:tcW w:w="1702" w:type="dxa"/>
            <w:shd w:val="clear" w:color="auto" w:fill="548DD4" w:themeFill="text2" w:themeFillTint="99"/>
          </w:tcPr>
          <w:p w:rsidR="00AE1D83" w:rsidRPr="004D3F2E" w:rsidRDefault="00AE1D83" w:rsidP="00AC4835">
            <w:pPr>
              <w:jc w:val="center"/>
              <w:rPr>
                <w:b/>
                <w:color w:val="FFFFFF" w:themeColor="background1"/>
              </w:rPr>
            </w:pPr>
            <w:r w:rsidRPr="004D3F2E">
              <w:rPr>
                <w:b/>
                <w:color w:val="FFFFFF" w:themeColor="background1"/>
              </w:rPr>
              <w:t>Stage 2</w:t>
            </w:r>
          </w:p>
          <w:p w:rsidR="00AE1D83" w:rsidRPr="004D3F2E" w:rsidRDefault="00AE1D83" w:rsidP="00AC4835">
            <w:pPr>
              <w:jc w:val="center"/>
              <w:rPr>
                <w:b/>
                <w:color w:val="FFFFFF" w:themeColor="background1"/>
              </w:rPr>
            </w:pPr>
            <w:r w:rsidRPr="004D3F2E">
              <w:rPr>
                <w:b/>
                <w:color w:val="FFFFFF" w:themeColor="background1"/>
              </w:rPr>
              <w:t>Planning &amp; Design</w:t>
            </w:r>
          </w:p>
        </w:tc>
        <w:tc>
          <w:tcPr>
            <w:tcW w:w="4110" w:type="dxa"/>
            <w:shd w:val="clear" w:color="auto" w:fill="DBE5F1" w:themeFill="accent1" w:themeFillTint="33"/>
          </w:tcPr>
          <w:p w:rsidR="00AE1D83" w:rsidRDefault="00AE1D83" w:rsidP="00F24062">
            <w:pPr>
              <w:pStyle w:val="ListParagraph"/>
              <w:numPr>
                <w:ilvl w:val="0"/>
                <w:numId w:val="31"/>
              </w:numPr>
              <w:ind w:left="357" w:hanging="357"/>
            </w:pPr>
            <w:r>
              <w:t>Identifying work to be carried out</w:t>
            </w:r>
          </w:p>
          <w:p w:rsidR="00AE1D83" w:rsidRDefault="00AE1D83" w:rsidP="00F24062">
            <w:pPr>
              <w:pStyle w:val="ListParagraph"/>
              <w:numPr>
                <w:ilvl w:val="0"/>
                <w:numId w:val="31"/>
              </w:numPr>
              <w:ind w:left="357" w:hanging="357"/>
            </w:pPr>
            <w:r>
              <w:t xml:space="preserve">Identifying resources required </w:t>
            </w:r>
          </w:p>
          <w:p w:rsidR="00AE1D83" w:rsidRDefault="00AE1D83" w:rsidP="00F24062">
            <w:pPr>
              <w:pStyle w:val="ListParagraph"/>
              <w:numPr>
                <w:ilvl w:val="0"/>
                <w:numId w:val="31"/>
              </w:numPr>
              <w:ind w:left="357" w:hanging="357"/>
            </w:pPr>
            <w:r>
              <w:t xml:space="preserve">Activities involved </w:t>
            </w:r>
          </w:p>
          <w:p w:rsidR="00AE1D83" w:rsidRDefault="00AE1D83" w:rsidP="004D3F2E">
            <w:pPr>
              <w:pStyle w:val="ListParagraph"/>
            </w:pPr>
          </w:p>
        </w:tc>
        <w:tc>
          <w:tcPr>
            <w:tcW w:w="4536" w:type="dxa"/>
            <w:shd w:val="clear" w:color="auto" w:fill="DBE5F1" w:themeFill="accent1" w:themeFillTint="33"/>
          </w:tcPr>
          <w:p w:rsidR="00AE1D83" w:rsidRDefault="008D09BA" w:rsidP="00F24062">
            <w:pPr>
              <w:pStyle w:val="ListParagraph"/>
              <w:numPr>
                <w:ilvl w:val="0"/>
                <w:numId w:val="31"/>
              </w:numPr>
              <w:ind w:left="357" w:hanging="357"/>
            </w:pPr>
            <w:r>
              <w:t>Standards published – key standards applicable to HR identified</w:t>
            </w:r>
          </w:p>
          <w:p w:rsidR="008D09BA" w:rsidRDefault="00BF7E4C" w:rsidP="00F24062">
            <w:pPr>
              <w:pStyle w:val="ListParagraph"/>
              <w:numPr>
                <w:ilvl w:val="0"/>
                <w:numId w:val="31"/>
              </w:numPr>
              <w:ind w:left="357" w:hanging="357"/>
            </w:pPr>
            <w:r>
              <w:t xml:space="preserve">Objectives set </w:t>
            </w:r>
            <w:r w:rsidR="004605A9">
              <w:t>–</w:t>
            </w:r>
            <w:r>
              <w:t xml:space="preserve"> a</w:t>
            </w:r>
            <w:r w:rsidR="00D350E3">
              <w:t>ctions</w:t>
            </w:r>
            <w:r w:rsidR="004605A9">
              <w:t xml:space="preserve"> specified</w:t>
            </w:r>
            <w:r w:rsidR="00D350E3">
              <w:t xml:space="preserve"> against each standard and resources required i.e. updating HR paperwork/database </w:t>
            </w:r>
          </w:p>
        </w:tc>
      </w:tr>
      <w:tr w:rsidR="00AE1D83" w:rsidTr="00F24062">
        <w:tc>
          <w:tcPr>
            <w:tcW w:w="1702" w:type="dxa"/>
            <w:shd w:val="clear" w:color="auto" w:fill="548DD4" w:themeFill="text2" w:themeFillTint="99"/>
          </w:tcPr>
          <w:p w:rsidR="00AE1D83" w:rsidRPr="004D3F2E" w:rsidRDefault="00AE1D83" w:rsidP="00AC4835">
            <w:pPr>
              <w:jc w:val="center"/>
              <w:rPr>
                <w:b/>
                <w:color w:val="FFFFFF" w:themeColor="background1"/>
              </w:rPr>
            </w:pPr>
            <w:r w:rsidRPr="004D3F2E">
              <w:rPr>
                <w:b/>
                <w:color w:val="FFFFFF" w:themeColor="background1"/>
              </w:rPr>
              <w:t>Stage 3</w:t>
            </w:r>
          </w:p>
          <w:p w:rsidR="00AE1D83" w:rsidRPr="004D3F2E" w:rsidRDefault="00AE1D83" w:rsidP="00AC4835">
            <w:pPr>
              <w:jc w:val="center"/>
              <w:rPr>
                <w:b/>
                <w:color w:val="FFFFFF" w:themeColor="background1"/>
              </w:rPr>
            </w:pPr>
            <w:r w:rsidRPr="004D3F2E">
              <w:rPr>
                <w:b/>
                <w:color w:val="FFFFFF" w:themeColor="background1"/>
              </w:rPr>
              <w:t>Execution</w:t>
            </w:r>
          </w:p>
          <w:p w:rsidR="00AE1D83" w:rsidRPr="004D3F2E" w:rsidRDefault="00AE1D83" w:rsidP="00AC4835">
            <w:pPr>
              <w:jc w:val="center"/>
              <w:rPr>
                <w:b/>
                <w:color w:val="FFFFFF" w:themeColor="background1"/>
              </w:rPr>
            </w:pPr>
          </w:p>
        </w:tc>
        <w:tc>
          <w:tcPr>
            <w:tcW w:w="4110" w:type="dxa"/>
            <w:shd w:val="clear" w:color="auto" w:fill="DBE5F1" w:themeFill="accent1" w:themeFillTint="33"/>
          </w:tcPr>
          <w:p w:rsidR="00AE1D83" w:rsidRDefault="00AE1D83" w:rsidP="00F24062">
            <w:pPr>
              <w:pStyle w:val="ListParagraph"/>
              <w:numPr>
                <w:ilvl w:val="0"/>
                <w:numId w:val="31"/>
              </w:numPr>
              <w:ind w:left="357" w:hanging="357"/>
            </w:pPr>
            <w:r>
              <w:t xml:space="preserve">Drawing conclusions </w:t>
            </w:r>
          </w:p>
          <w:p w:rsidR="00AE1D83" w:rsidRDefault="00AE1D83" w:rsidP="00F24062">
            <w:pPr>
              <w:pStyle w:val="ListParagraph"/>
              <w:numPr>
                <w:ilvl w:val="0"/>
                <w:numId w:val="31"/>
              </w:numPr>
              <w:ind w:left="357" w:hanging="357"/>
            </w:pPr>
            <w:r>
              <w:t>Managing the work</w:t>
            </w:r>
          </w:p>
          <w:p w:rsidR="00AE1D83" w:rsidRDefault="00AE1D83" w:rsidP="00F24062">
            <w:pPr>
              <w:pStyle w:val="ListParagraph"/>
              <w:numPr>
                <w:ilvl w:val="0"/>
                <w:numId w:val="31"/>
              </w:numPr>
              <w:ind w:left="357" w:hanging="357"/>
            </w:pPr>
            <w:r>
              <w:t xml:space="preserve">Working with project team members </w:t>
            </w:r>
          </w:p>
          <w:p w:rsidR="00AE1D83" w:rsidRDefault="00AE1D83" w:rsidP="004D3F2E">
            <w:pPr>
              <w:pStyle w:val="ListParagraph"/>
            </w:pPr>
          </w:p>
        </w:tc>
        <w:tc>
          <w:tcPr>
            <w:tcW w:w="4536" w:type="dxa"/>
            <w:shd w:val="clear" w:color="auto" w:fill="DBE5F1" w:themeFill="accent1" w:themeFillTint="33"/>
          </w:tcPr>
          <w:p w:rsidR="00D350E3" w:rsidRDefault="0058311C" w:rsidP="00D350E3">
            <w:pPr>
              <w:pStyle w:val="ListParagraph"/>
              <w:numPr>
                <w:ilvl w:val="0"/>
                <w:numId w:val="31"/>
              </w:numPr>
              <w:ind w:left="357" w:hanging="357"/>
            </w:pPr>
            <w:r w:rsidRPr="0058311C">
              <w:t>Met</w:t>
            </w:r>
            <w:r w:rsidR="00D350E3">
              <w:t xml:space="preserve"> with team to </w:t>
            </w:r>
            <w:r>
              <w:t>discuss the impact on the team and input from them - also</w:t>
            </w:r>
            <w:r w:rsidR="00D350E3">
              <w:t xml:space="preserve"> with Welsh Language Co-ordinator</w:t>
            </w:r>
            <w:r>
              <w:t xml:space="preserve"> to </w:t>
            </w:r>
            <w:r w:rsidRPr="00B45F24">
              <w:rPr>
                <w:noProof/>
              </w:rPr>
              <w:t>finalise</w:t>
            </w:r>
            <w:r>
              <w:t xml:space="preserve"> standards</w:t>
            </w:r>
          </w:p>
          <w:p w:rsidR="0058311C" w:rsidRDefault="0058311C" w:rsidP="00D350E3">
            <w:pPr>
              <w:pStyle w:val="ListParagraph"/>
              <w:numPr>
                <w:ilvl w:val="0"/>
                <w:numId w:val="31"/>
              </w:numPr>
              <w:ind w:left="357" w:hanging="357"/>
            </w:pPr>
            <w:r>
              <w:t xml:space="preserve">Met with some </w:t>
            </w:r>
            <w:r w:rsidR="00D350E3">
              <w:t xml:space="preserve">managers to explain the impact of the standards i.e. </w:t>
            </w:r>
            <w:r w:rsidR="00D350E3" w:rsidRPr="00B45F24">
              <w:rPr>
                <w:noProof/>
              </w:rPr>
              <w:t>analysing</w:t>
            </w:r>
            <w:r w:rsidR="00D350E3">
              <w:t xml:space="preserve"> Welsh La</w:t>
            </w:r>
            <w:r>
              <w:t xml:space="preserve">nguage levels for new vacancies </w:t>
            </w:r>
          </w:p>
          <w:p w:rsidR="004605A9" w:rsidRDefault="004605A9" w:rsidP="00D350E3">
            <w:pPr>
              <w:pStyle w:val="ListParagraph"/>
              <w:numPr>
                <w:ilvl w:val="0"/>
                <w:numId w:val="31"/>
              </w:numPr>
              <w:ind w:left="357" w:hanging="357"/>
            </w:pPr>
            <w:r>
              <w:t>Timelines set to achieve each standard – monitoring spreadsheet</w:t>
            </w:r>
          </w:p>
          <w:p w:rsidR="00D350E3" w:rsidRDefault="0058311C" w:rsidP="00D350E3">
            <w:pPr>
              <w:pStyle w:val="ListParagraph"/>
              <w:numPr>
                <w:ilvl w:val="0"/>
                <w:numId w:val="31"/>
              </w:numPr>
              <w:ind w:left="357" w:hanging="357"/>
            </w:pPr>
            <w:r w:rsidRPr="0058311C">
              <w:rPr>
                <w:color w:val="FF0000"/>
              </w:rPr>
              <w:t xml:space="preserve">Plan to </w:t>
            </w:r>
            <w:r>
              <w:t>- attend further team meetings to discuss</w:t>
            </w:r>
          </w:p>
        </w:tc>
      </w:tr>
      <w:tr w:rsidR="00AE1D83" w:rsidTr="00F24062">
        <w:tc>
          <w:tcPr>
            <w:tcW w:w="1702" w:type="dxa"/>
            <w:shd w:val="clear" w:color="auto" w:fill="548DD4" w:themeFill="text2" w:themeFillTint="99"/>
          </w:tcPr>
          <w:p w:rsidR="00AE1D83" w:rsidRPr="004D3F2E" w:rsidRDefault="00AE1D83" w:rsidP="007663DF">
            <w:pPr>
              <w:jc w:val="center"/>
              <w:rPr>
                <w:b/>
                <w:color w:val="FFFFFF" w:themeColor="background1"/>
              </w:rPr>
            </w:pPr>
            <w:r w:rsidRPr="004D3F2E">
              <w:rPr>
                <w:b/>
                <w:color w:val="FFFFFF" w:themeColor="background1"/>
              </w:rPr>
              <w:t>Stage 4</w:t>
            </w:r>
          </w:p>
          <w:p w:rsidR="00AE1D83" w:rsidRPr="004D3F2E" w:rsidRDefault="00AE1D83" w:rsidP="007663DF">
            <w:pPr>
              <w:jc w:val="center"/>
              <w:rPr>
                <w:b/>
                <w:color w:val="FFFFFF" w:themeColor="background1"/>
              </w:rPr>
            </w:pPr>
            <w:r w:rsidRPr="004D3F2E">
              <w:rPr>
                <w:b/>
                <w:color w:val="FFFFFF" w:themeColor="background1"/>
              </w:rPr>
              <w:t>Monitoring &amp; Controlling</w:t>
            </w:r>
          </w:p>
          <w:p w:rsidR="00AE1D83" w:rsidRPr="004D3F2E" w:rsidRDefault="00AE1D83" w:rsidP="00353032">
            <w:pPr>
              <w:rPr>
                <w:b/>
                <w:color w:val="FFFFFF" w:themeColor="background1"/>
              </w:rPr>
            </w:pPr>
          </w:p>
        </w:tc>
        <w:tc>
          <w:tcPr>
            <w:tcW w:w="4110" w:type="dxa"/>
            <w:shd w:val="clear" w:color="auto" w:fill="DBE5F1" w:themeFill="accent1" w:themeFillTint="33"/>
          </w:tcPr>
          <w:p w:rsidR="00AE1D83" w:rsidRDefault="00AE1D83" w:rsidP="00F24062">
            <w:pPr>
              <w:pStyle w:val="ListParagraph"/>
              <w:numPr>
                <w:ilvl w:val="0"/>
                <w:numId w:val="31"/>
              </w:numPr>
              <w:ind w:left="357" w:hanging="357"/>
            </w:pPr>
            <w:r>
              <w:t>Monitoring progress</w:t>
            </w:r>
          </w:p>
          <w:p w:rsidR="00AE1D83" w:rsidRDefault="00AE1D83" w:rsidP="00F24062">
            <w:pPr>
              <w:pStyle w:val="ListParagraph"/>
              <w:numPr>
                <w:ilvl w:val="0"/>
                <w:numId w:val="31"/>
              </w:numPr>
              <w:ind w:left="357" w:hanging="357"/>
            </w:pPr>
            <w:r>
              <w:t xml:space="preserve">Identifying potential issues </w:t>
            </w:r>
          </w:p>
          <w:p w:rsidR="00AE1D83" w:rsidRDefault="00AE1D83" w:rsidP="00F24062">
            <w:pPr>
              <w:pStyle w:val="ListParagraph"/>
              <w:numPr>
                <w:ilvl w:val="0"/>
                <w:numId w:val="31"/>
              </w:numPr>
              <w:ind w:left="357" w:hanging="357"/>
            </w:pPr>
            <w:r>
              <w:t xml:space="preserve">Making adjustments </w:t>
            </w:r>
          </w:p>
          <w:p w:rsidR="00AE1D83" w:rsidRDefault="00AE1D83" w:rsidP="004D3F2E">
            <w:pPr>
              <w:pStyle w:val="ListParagraph"/>
            </w:pPr>
          </w:p>
        </w:tc>
        <w:tc>
          <w:tcPr>
            <w:tcW w:w="4536" w:type="dxa"/>
            <w:shd w:val="clear" w:color="auto" w:fill="DBE5F1" w:themeFill="accent1" w:themeFillTint="33"/>
          </w:tcPr>
          <w:p w:rsidR="00795F63" w:rsidRDefault="00795F63" w:rsidP="00795F63">
            <w:pPr>
              <w:pStyle w:val="ListParagraph"/>
              <w:numPr>
                <w:ilvl w:val="0"/>
                <w:numId w:val="31"/>
              </w:numPr>
              <w:ind w:left="357" w:hanging="357"/>
            </w:pPr>
            <w:r w:rsidRPr="00795F63">
              <w:rPr>
                <w:color w:val="FF0000"/>
              </w:rPr>
              <w:t xml:space="preserve">Plan to </w:t>
            </w:r>
            <w:r>
              <w:t>- undertake ongoing monitoring of progress against each standard (keep the spreadsheet updated)</w:t>
            </w:r>
          </w:p>
          <w:p w:rsidR="00AE1D83" w:rsidRDefault="00795F63" w:rsidP="00795F63">
            <w:pPr>
              <w:pStyle w:val="ListParagraph"/>
              <w:numPr>
                <w:ilvl w:val="0"/>
                <w:numId w:val="31"/>
              </w:numPr>
              <w:ind w:left="357" w:hanging="357"/>
            </w:pPr>
            <w:r>
              <w:t xml:space="preserve">Identify issues such as not meeting deadlines </w:t>
            </w:r>
            <w:r w:rsidR="006463CC">
              <w:t>i.e. adjusting unrealistic targets</w:t>
            </w:r>
          </w:p>
        </w:tc>
      </w:tr>
      <w:tr w:rsidR="00AE1D83" w:rsidTr="00F24062">
        <w:tc>
          <w:tcPr>
            <w:tcW w:w="1702" w:type="dxa"/>
            <w:shd w:val="clear" w:color="auto" w:fill="548DD4" w:themeFill="text2" w:themeFillTint="99"/>
          </w:tcPr>
          <w:p w:rsidR="00AE1D83" w:rsidRPr="004D3F2E" w:rsidRDefault="00AE1D83" w:rsidP="007663DF">
            <w:pPr>
              <w:jc w:val="center"/>
              <w:rPr>
                <w:b/>
                <w:color w:val="FFFFFF" w:themeColor="background1"/>
              </w:rPr>
            </w:pPr>
            <w:r w:rsidRPr="004D3F2E">
              <w:rPr>
                <w:b/>
                <w:color w:val="FFFFFF" w:themeColor="background1"/>
              </w:rPr>
              <w:t>Stage 5</w:t>
            </w:r>
          </w:p>
          <w:p w:rsidR="00AE1D83" w:rsidRPr="004D3F2E" w:rsidRDefault="00AE1D83" w:rsidP="007663DF">
            <w:pPr>
              <w:jc w:val="center"/>
              <w:rPr>
                <w:b/>
                <w:color w:val="FFFFFF" w:themeColor="background1"/>
              </w:rPr>
            </w:pPr>
            <w:r w:rsidRPr="004D3F2E">
              <w:rPr>
                <w:b/>
                <w:color w:val="FFFFFF" w:themeColor="background1"/>
              </w:rPr>
              <w:t>Completion</w:t>
            </w:r>
          </w:p>
        </w:tc>
        <w:tc>
          <w:tcPr>
            <w:tcW w:w="4110" w:type="dxa"/>
            <w:shd w:val="clear" w:color="auto" w:fill="DBE5F1" w:themeFill="accent1" w:themeFillTint="33"/>
          </w:tcPr>
          <w:p w:rsidR="00AE1D83" w:rsidRDefault="00AE1D83" w:rsidP="00F24062">
            <w:pPr>
              <w:pStyle w:val="ListParagraph"/>
              <w:numPr>
                <w:ilvl w:val="0"/>
                <w:numId w:val="31"/>
              </w:numPr>
              <w:ind w:left="357" w:hanging="357"/>
            </w:pPr>
            <w:r>
              <w:t>Verifying work is completed</w:t>
            </w:r>
          </w:p>
          <w:p w:rsidR="00AE1D83" w:rsidRDefault="00AE1D83" w:rsidP="00F24062">
            <w:pPr>
              <w:pStyle w:val="ListParagraph"/>
              <w:numPr>
                <w:ilvl w:val="0"/>
                <w:numId w:val="31"/>
              </w:numPr>
              <w:ind w:left="357" w:hanging="357"/>
            </w:pPr>
            <w:r>
              <w:t>Closure of administration paperwork</w:t>
            </w:r>
          </w:p>
          <w:p w:rsidR="00AE1D83" w:rsidRDefault="00AE1D83" w:rsidP="00F24062">
            <w:pPr>
              <w:pStyle w:val="ListParagraph"/>
              <w:numPr>
                <w:ilvl w:val="0"/>
                <w:numId w:val="31"/>
              </w:numPr>
              <w:ind w:left="357" w:hanging="357"/>
            </w:pPr>
            <w:r>
              <w:t xml:space="preserve">Closure of budget – finances </w:t>
            </w:r>
          </w:p>
          <w:p w:rsidR="00AE1D83" w:rsidRDefault="00AE1D83" w:rsidP="004D3F2E">
            <w:pPr>
              <w:pStyle w:val="ListParagraph"/>
            </w:pPr>
          </w:p>
        </w:tc>
        <w:tc>
          <w:tcPr>
            <w:tcW w:w="4536" w:type="dxa"/>
            <w:shd w:val="clear" w:color="auto" w:fill="DBE5F1" w:themeFill="accent1" w:themeFillTint="33"/>
          </w:tcPr>
          <w:p w:rsidR="00AE1D83" w:rsidRDefault="00EA7673" w:rsidP="0097490A">
            <w:pPr>
              <w:pStyle w:val="ListParagraph"/>
              <w:numPr>
                <w:ilvl w:val="0"/>
                <w:numId w:val="31"/>
              </w:numPr>
              <w:ind w:left="357" w:hanging="357"/>
            </w:pPr>
            <w:r w:rsidRPr="00EA7673">
              <w:rPr>
                <w:color w:val="FF0000"/>
              </w:rPr>
              <w:t xml:space="preserve">Plan to </w:t>
            </w:r>
            <w:r>
              <w:t xml:space="preserve">- </w:t>
            </w:r>
            <w:r w:rsidR="0097490A">
              <w:t>Ensure all standards have been met</w:t>
            </w:r>
            <w:r>
              <w:t xml:space="preserve"> – report back to Welsh Language Group</w:t>
            </w:r>
          </w:p>
          <w:p w:rsidR="00EA7673" w:rsidRDefault="00EA7673" w:rsidP="0097490A">
            <w:pPr>
              <w:pStyle w:val="ListParagraph"/>
              <w:numPr>
                <w:ilvl w:val="0"/>
                <w:numId w:val="31"/>
              </w:numPr>
              <w:ind w:left="357" w:hanging="357"/>
            </w:pPr>
            <w:r>
              <w:t>Monitoring spreadsheet completed ensuring all paperwork relating to each standard has been done</w:t>
            </w:r>
          </w:p>
          <w:p w:rsidR="00246DDF" w:rsidRDefault="00246DDF" w:rsidP="0097490A">
            <w:pPr>
              <w:pStyle w:val="ListParagraph"/>
              <w:numPr>
                <w:ilvl w:val="0"/>
                <w:numId w:val="31"/>
              </w:numPr>
              <w:ind w:left="357" w:hanging="357"/>
            </w:pPr>
            <w:r>
              <w:t xml:space="preserve">Provide hours spent on project to Welsh Language Co-ordinator </w:t>
            </w:r>
          </w:p>
          <w:p w:rsidR="00EA7673" w:rsidRDefault="00EA7673" w:rsidP="00EA7673">
            <w:pPr>
              <w:pStyle w:val="ListParagraph"/>
              <w:ind w:left="357"/>
            </w:pPr>
          </w:p>
        </w:tc>
      </w:tr>
    </w:tbl>
    <w:p w:rsidR="007E73D5" w:rsidRDefault="00DF141E" w:rsidP="00353032">
      <w:pPr>
        <w:spacing w:after="0" w:line="240" w:lineRule="auto"/>
      </w:pPr>
      <w:r>
        <w:t xml:space="preserve">   </w:t>
      </w:r>
    </w:p>
    <w:p w:rsidR="00353032" w:rsidRDefault="007E73D5" w:rsidP="007E73D5">
      <w:r>
        <w:br w:type="page"/>
      </w:r>
    </w:p>
    <w:p w:rsidR="00B83D27" w:rsidRDefault="00AB1110" w:rsidP="007A395E">
      <w:pPr>
        <w:pStyle w:val="Heading2"/>
        <w:spacing w:before="0" w:line="240" w:lineRule="auto"/>
        <w:rPr>
          <w:rFonts w:asciiTheme="minorHAnsi" w:hAnsiTheme="minorHAnsi" w:cstheme="minorHAnsi"/>
          <w:sz w:val="28"/>
          <w:szCs w:val="24"/>
        </w:rPr>
      </w:pPr>
      <w:bookmarkStart w:id="21" w:name="_Toc498547573"/>
      <w:r>
        <w:rPr>
          <w:rFonts w:asciiTheme="minorHAnsi" w:hAnsiTheme="minorHAnsi" w:cstheme="minorHAnsi"/>
          <w:sz w:val="28"/>
          <w:szCs w:val="24"/>
        </w:rPr>
        <w:lastRenderedPageBreak/>
        <w:t>5</w:t>
      </w:r>
      <w:r w:rsidR="007A395E">
        <w:rPr>
          <w:rFonts w:asciiTheme="minorHAnsi" w:hAnsiTheme="minorHAnsi" w:cstheme="minorHAnsi"/>
          <w:sz w:val="28"/>
          <w:szCs w:val="24"/>
        </w:rPr>
        <w:t>.2 Problem Solving</w:t>
      </w:r>
      <w:bookmarkEnd w:id="21"/>
      <w:r w:rsidR="007A395E">
        <w:rPr>
          <w:rFonts w:asciiTheme="minorHAnsi" w:hAnsiTheme="minorHAnsi" w:cstheme="minorHAnsi"/>
          <w:sz w:val="28"/>
          <w:szCs w:val="24"/>
        </w:rPr>
        <w:t xml:space="preserve"> </w:t>
      </w:r>
    </w:p>
    <w:p w:rsidR="007A395E" w:rsidRDefault="007A395E" w:rsidP="007A395E">
      <w:pPr>
        <w:spacing w:after="0" w:line="240" w:lineRule="auto"/>
      </w:pPr>
    </w:p>
    <w:p w:rsidR="00EE2F63" w:rsidRDefault="004739F2" w:rsidP="007A395E">
      <w:pPr>
        <w:spacing w:after="0" w:line="240" w:lineRule="auto"/>
      </w:pPr>
      <w:r>
        <w:t>One of the key problems</w:t>
      </w:r>
      <w:r w:rsidR="00860499">
        <w:t xml:space="preserve"> I have faced with the implementation of the projec</w:t>
      </w:r>
      <w:r w:rsidR="00523B1A">
        <w:t>t is the non-engagement of staff</w:t>
      </w:r>
      <w:r w:rsidR="001A2AC8">
        <w:t xml:space="preserve"> and how they are not appearing </w:t>
      </w:r>
      <w:r w:rsidR="007A0DFF">
        <w:t>to se</w:t>
      </w:r>
      <w:r w:rsidR="00860499">
        <w:t>e the purpose or benefit of the standards being implemented</w:t>
      </w:r>
      <w:r w:rsidR="00E30820">
        <w:t>, neither</w:t>
      </w:r>
      <w:r w:rsidR="00860499">
        <w:t xml:space="preserve"> the impact of non-compliance.</w:t>
      </w:r>
    </w:p>
    <w:p w:rsidR="00EE2F63" w:rsidRDefault="00EE2F63" w:rsidP="007A395E">
      <w:pPr>
        <w:spacing w:after="0" w:line="240" w:lineRule="auto"/>
      </w:pPr>
    </w:p>
    <w:p w:rsidR="00D968E3" w:rsidRDefault="007D22A2" w:rsidP="007A395E">
      <w:pPr>
        <w:spacing w:after="0" w:line="240" w:lineRule="auto"/>
      </w:pPr>
      <w:r>
        <w:t xml:space="preserve">I </w:t>
      </w:r>
      <w:r w:rsidR="006443A8">
        <w:t xml:space="preserve">had to meet with </w:t>
      </w:r>
      <w:r w:rsidR="00F15512">
        <w:t>managers</w:t>
      </w:r>
      <w:r w:rsidR="006443A8">
        <w:t xml:space="preserve"> to explain the reasons for the standards being implemented</w:t>
      </w:r>
      <w:r w:rsidR="00E30820">
        <w:t xml:space="preserve"> and how their engagement was important</w:t>
      </w:r>
      <w:r w:rsidR="00BD009C">
        <w:t xml:space="preserve"> </w:t>
      </w:r>
      <w:r w:rsidR="00EE2F63">
        <w:t>for</w:t>
      </w:r>
      <w:r w:rsidR="00BD009C">
        <w:t xml:space="preserve"> implement</w:t>
      </w:r>
      <w:r w:rsidR="00EE2F63">
        <w:t>ing</w:t>
      </w:r>
      <w:r w:rsidR="00BD009C">
        <w:t xml:space="preserve"> the changes</w:t>
      </w:r>
      <w:r w:rsidR="00EE2F63">
        <w:t xml:space="preserve"> (refer to Evidence 7).  This required a lot of influencing and I</w:t>
      </w:r>
      <w:r w:rsidR="00E64349">
        <w:t xml:space="preserve"> had to approach the</w:t>
      </w:r>
      <w:r w:rsidR="00EE2F63">
        <w:t xml:space="preserve"> discussion</w:t>
      </w:r>
      <w:r w:rsidR="00E64349">
        <w:t>s</w:t>
      </w:r>
      <w:r w:rsidR="00EE2F63">
        <w:t xml:space="preserve"> in a friendly and assertive manner to gain trust and ‘buy-in’ from them </w:t>
      </w:r>
      <w:sdt>
        <w:sdtPr>
          <w:id w:val="1650241408"/>
          <w:citation/>
        </w:sdtPr>
        <w:sdtContent>
          <w:r w:rsidR="00EE2F63">
            <w:fldChar w:fldCharType="begin"/>
          </w:r>
          <w:r w:rsidR="00EE2F63">
            <w:instrText xml:space="preserve"> CITATION Joh16 \l 2057 </w:instrText>
          </w:r>
          <w:r w:rsidR="00EE2F63">
            <w:fldChar w:fldCharType="separate"/>
          </w:r>
          <w:r w:rsidR="00EE2F63" w:rsidRPr="00EE2F63">
            <w:rPr>
              <w:noProof/>
            </w:rPr>
            <w:t>(Johns &amp; Perkins, 2016)</w:t>
          </w:r>
          <w:r w:rsidR="00EE2F63">
            <w:fldChar w:fldCharType="end"/>
          </w:r>
        </w:sdtContent>
      </w:sdt>
      <w:r w:rsidR="00EE2F63">
        <w:t xml:space="preserve">.  </w:t>
      </w:r>
      <w:r w:rsidR="00523B1A">
        <w:t xml:space="preserve">To help aid solving the problem, </w:t>
      </w:r>
      <w:r>
        <w:t>I</w:t>
      </w:r>
      <w:r w:rsidR="00BD009C">
        <w:t xml:space="preserve"> applied active listening skills</w:t>
      </w:r>
      <w:r>
        <w:t xml:space="preserve"> to identify the reasons for them not engaging in the project</w:t>
      </w:r>
      <w:r w:rsidR="00BD009C">
        <w:t xml:space="preserve"> and the outcome was that they did not understand how to identify the level of Welsh required for new vacancie</w:t>
      </w:r>
      <w:r w:rsidR="009D0C24">
        <w:t>s.  To address this issue,</w:t>
      </w:r>
      <w:r w:rsidR="00EE2F63">
        <w:t xml:space="preserve"> I had to negotiate with them to</w:t>
      </w:r>
      <w:r w:rsidR="00827070">
        <w:t xml:space="preserve"> </w:t>
      </w:r>
      <w:r w:rsidR="00827070" w:rsidRPr="00B45F24">
        <w:rPr>
          <w:noProof/>
        </w:rPr>
        <w:t>agree</w:t>
      </w:r>
      <w:r w:rsidR="00B45F24">
        <w:rPr>
          <w:noProof/>
        </w:rPr>
        <w:t xml:space="preserve"> on</w:t>
      </w:r>
      <w:r w:rsidR="00827070">
        <w:t xml:space="preserve"> </w:t>
      </w:r>
      <w:r w:rsidR="00A37FE5">
        <w:t>a satisfactory outcome</w:t>
      </w:r>
      <w:r w:rsidR="009D0C24">
        <w:t xml:space="preserve"> by compromising</w:t>
      </w:r>
      <w:r w:rsidR="00C46A20">
        <w:t>,</w:t>
      </w:r>
      <w:r w:rsidR="009D0C24">
        <w:t xml:space="preserve"> for example; I suggested that the HR department would create a matrix which would help managers easily identify the skills required</w:t>
      </w:r>
      <w:r w:rsidR="00A37FE5">
        <w:t>.</w:t>
      </w:r>
      <w:r w:rsidR="00D968E3">
        <w:t xml:space="preserve">  By doing this, it helped the managers feel supported with what they were expected to do</w:t>
      </w:r>
      <w:r w:rsidR="00CC5BC4">
        <w:t xml:space="preserve"> (Evidence 6)</w:t>
      </w:r>
      <w:r w:rsidR="00D968E3">
        <w:t xml:space="preserve">.  I had to consider factors such as, what my aim of compromising with them </w:t>
      </w:r>
      <w:r w:rsidR="00C46A20">
        <w:t>was</w:t>
      </w:r>
      <w:r w:rsidR="00D968E3">
        <w:t xml:space="preserve"> and potential alternatives should they not agree with my suggestions </w:t>
      </w:r>
      <w:sdt>
        <w:sdtPr>
          <w:id w:val="511418958"/>
          <w:citation/>
        </w:sdtPr>
        <w:sdtContent>
          <w:r w:rsidR="00D968E3">
            <w:fldChar w:fldCharType="begin"/>
          </w:r>
          <w:r w:rsidR="00D968E3">
            <w:instrText xml:space="preserve"> CITATION Joh16 \l 2057 </w:instrText>
          </w:r>
          <w:r w:rsidR="00D968E3">
            <w:fldChar w:fldCharType="separate"/>
          </w:r>
          <w:r w:rsidR="00D968E3" w:rsidRPr="00D968E3">
            <w:rPr>
              <w:noProof/>
            </w:rPr>
            <w:t>(Johns &amp; Perkins, 2016)</w:t>
          </w:r>
          <w:r w:rsidR="00D968E3">
            <w:fldChar w:fldCharType="end"/>
          </w:r>
        </w:sdtContent>
      </w:sdt>
      <w:r w:rsidR="00D968E3">
        <w:t>.</w:t>
      </w:r>
    </w:p>
    <w:p w:rsidR="00A37FE5" w:rsidRDefault="00A37FE5" w:rsidP="007A395E">
      <w:pPr>
        <w:spacing w:after="0" w:line="240" w:lineRule="auto"/>
      </w:pPr>
    </w:p>
    <w:p w:rsidR="007A395E" w:rsidRDefault="00A31380" w:rsidP="007A395E">
      <w:pPr>
        <w:spacing w:after="0" w:line="240" w:lineRule="auto"/>
      </w:pPr>
      <w:r>
        <w:t>Whilst I already have a rapport with managers, getting them to buy into a new project can be very difficult and</w:t>
      </w:r>
      <w:r w:rsidR="00CC5BC4">
        <w:t>,</w:t>
      </w:r>
      <w:r>
        <w:t xml:space="preserve"> as </w:t>
      </w:r>
      <w:r w:rsidRPr="00B45F24">
        <w:rPr>
          <w:noProof/>
        </w:rPr>
        <w:t>a</w:t>
      </w:r>
      <w:r w:rsidR="00B45F24">
        <w:rPr>
          <w:noProof/>
        </w:rPr>
        <w:t>n</w:t>
      </w:r>
      <w:r w:rsidRPr="00B45F24">
        <w:rPr>
          <w:noProof/>
        </w:rPr>
        <w:t xml:space="preserve"> HR</w:t>
      </w:r>
      <w:r>
        <w:t xml:space="preserve"> </w:t>
      </w:r>
      <w:r w:rsidR="00E32FBE" w:rsidRPr="00B45F24">
        <w:rPr>
          <w:noProof/>
        </w:rPr>
        <w:t>practitioner</w:t>
      </w:r>
      <w:r w:rsidR="00B45F24">
        <w:rPr>
          <w:noProof/>
        </w:rPr>
        <w:t>,</w:t>
      </w:r>
      <w:r>
        <w:t xml:space="preserve"> it is key that you </w:t>
      </w:r>
      <w:r w:rsidR="00E32FBE">
        <w:t>adopt many problem-solving techniques</w:t>
      </w:r>
      <w:r>
        <w:t xml:space="preserve"> </w:t>
      </w:r>
      <w:r w:rsidR="00CC5BC4">
        <w:t>to ensure</w:t>
      </w:r>
      <w:r>
        <w:t xml:space="preserve"> </w:t>
      </w:r>
      <w:r w:rsidR="00E32FBE">
        <w:t xml:space="preserve">outcomes are achieved.  The implementation of the project has taken a lot of </w:t>
      </w:r>
      <w:r w:rsidR="00E32FBE" w:rsidRPr="00B45F24">
        <w:rPr>
          <w:noProof/>
        </w:rPr>
        <w:t>persuasion</w:t>
      </w:r>
      <w:r w:rsidR="00B45F24">
        <w:rPr>
          <w:noProof/>
        </w:rPr>
        <w:t>s</w:t>
      </w:r>
      <w:r w:rsidR="00E32FBE">
        <w:t xml:space="preserve"> </w:t>
      </w:r>
      <w:r w:rsidR="00756FF0">
        <w:t>and I</w:t>
      </w:r>
      <w:r w:rsidR="00225D56">
        <w:t xml:space="preserve"> had to hold a solid argument by defining their roles and responsibilities </w:t>
      </w:r>
      <w:r w:rsidR="004C6301">
        <w:t>and the consequences</w:t>
      </w:r>
      <w:r w:rsidR="00C46A20">
        <w:t xml:space="preserve"> if they did not wish to undertake what was required of them</w:t>
      </w:r>
      <w:r w:rsidR="004C6301">
        <w:t>.</w:t>
      </w:r>
      <w:r w:rsidR="00E4467A">
        <w:t xml:space="preserve">  By listening and understanding their concerns I </w:t>
      </w:r>
      <w:r w:rsidR="00CC5BC4">
        <w:t>could</w:t>
      </w:r>
      <w:r w:rsidR="00E4467A">
        <w:t xml:space="preserve"> build collaboration with them </w:t>
      </w:r>
      <w:sdt>
        <w:sdtPr>
          <w:id w:val="-1992551315"/>
          <w:citation/>
        </w:sdtPr>
        <w:sdtContent>
          <w:r w:rsidR="00E4467A">
            <w:fldChar w:fldCharType="begin"/>
          </w:r>
          <w:r w:rsidR="00E4467A">
            <w:instrText xml:space="preserve"> CITATION Uni171 \l 2057 </w:instrText>
          </w:r>
          <w:r w:rsidR="00E4467A">
            <w:fldChar w:fldCharType="separate"/>
          </w:r>
          <w:r w:rsidR="00E4467A" w:rsidRPr="00E4467A">
            <w:rPr>
              <w:noProof/>
            </w:rPr>
            <w:t>(University of Kent, 2017)</w:t>
          </w:r>
          <w:r w:rsidR="00E4467A">
            <w:fldChar w:fldCharType="end"/>
          </w:r>
        </w:sdtContent>
      </w:sdt>
      <w:r w:rsidR="00BB43B7">
        <w:t>.</w:t>
      </w:r>
      <w:r w:rsidR="00523B1A">
        <w:t xml:space="preserve"> </w:t>
      </w:r>
    </w:p>
    <w:p w:rsidR="006D0A51" w:rsidRPr="006D0A51" w:rsidRDefault="006D0A51" w:rsidP="007A395E">
      <w:pPr>
        <w:spacing w:after="0" w:line="240" w:lineRule="auto"/>
        <w:rPr>
          <w:color w:val="FF0000"/>
        </w:rPr>
      </w:pPr>
    </w:p>
    <w:p w:rsidR="006D0A51" w:rsidRPr="006D0A51" w:rsidRDefault="006D0A51" w:rsidP="007A395E">
      <w:pPr>
        <w:spacing w:after="0" w:line="240" w:lineRule="auto"/>
        <w:rPr>
          <w:color w:val="FF0000"/>
        </w:rPr>
      </w:pPr>
    </w:p>
    <w:p w:rsidR="007E73D5" w:rsidRDefault="0022618B" w:rsidP="007E73D5">
      <w:r>
        <w:br w:type="page"/>
      </w:r>
    </w:p>
    <w:bookmarkStart w:id="22" w:name="_Toc498547574" w:displacedByCustomXml="next"/>
    <w:sdt>
      <w:sdtPr>
        <w:id w:val="1399706555"/>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7F3648" w:rsidRDefault="007E73D5" w:rsidP="007F3648">
          <w:pPr>
            <w:pStyle w:val="Heading1"/>
          </w:pPr>
          <w:r>
            <w:t>References</w:t>
          </w:r>
          <w:bookmarkEnd w:id="22"/>
        </w:p>
        <w:p w:rsidR="007F3648" w:rsidRPr="007F3648" w:rsidRDefault="007F3648" w:rsidP="007F3648">
          <w:pPr>
            <w:spacing w:after="0"/>
          </w:pPr>
        </w:p>
        <w:sdt>
          <w:sdtPr>
            <w:id w:val="-573587230"/>
            <w:bibliography/>
          </w:sdtPr>
          <w:sdtContent>
            <w:p w:rsidR="007E73D5" w:rsidRDefault="007E73D5" w:rsidP="007E73D5">
              <w:pPr>
                <w:pStyle w:val="Bibliography"/>
                <w:rPr>
                  <w:noProof/>
                  <w:sz w:val="24"/>
                  <w:szCs w:val="24"/>
                </w:rPr>
              </w:pPr>
              <w:r>
                <w:fldChar w:fldCharType="begin"/>
              </w:r>
              <w:r>
                <w:instrText xml:space="preserve"> BIBLIOGRAPHY </w:instrText>
              </w:r>
              <w:r>
                <w:fldChar w:fldCharType="separate"/>
              </w:r>
              <w:r>
                <w:rPr>
                  <w:noProof/>
                </w:rPr>
                <w:t xml:space="preserve">Chapman, A., 2013. </w:t>
              </w:r>
              <w:r>
                <w:rPr>
                  <w:i/>
                  <w:iCs/>
                  <w:noProof/>
                </w:rPr>
                <w:t xml:space="preserve">Tuckman Forming Storming Norming Performing Model. </w:t>
              </w:r>
              <w:r>
                <w:rPr>
                  <w:noProof/>
                </w:rPr>
                <w:t xml:space="preserve">[Online] </w:t>
              </w:r>
              <w:r>
                <w:rPr>
                  <w:noProof/>
                </w:rPr>
                <w:br/>
                <w:t xml:space="preserve">Available at: </w:t>
              </w:r>
              <w:r>
                <w:rPr>
                  <w:noProof/>
                  <w:u w:val="single"/>
                </w:rPr>
                <w:t>https://www.businessballs.com/managing-teams/tuckman-forming-storming-norming-performing-model-234</w:t>
              </w:r>
              <w:r>
                <w:rPr>
                  <w:noProof/>
                </w:rPr>
                <w:br/>
                <w:t>[Accessed 12 11 2017].</w:t>
              </w:r>
            </w:p>
            <w:p w:rsidR="007E73D5" w:rsidRDefault="007E73D5" w:rsidP="007E73D5">
              <w:pPr>
                <w:pStyle w:val="Bibliography"/>
                <w:rPr>
                  <w:noProof/>
                </w:rPr>
              </w:pPr>
              <w:r>
                <w:rPr>
                  <w:noProof/>
                </w:rPr>
                <w:t xml:space="preserve">CIPD, 2015. </w:t>
              </w:r>
              <w:r>
                <w:rPr>
                  <w:i/>
                  <w:iCs/>
                  <w:noProof/>
                </w:rPr>
                <w:t xml:space="preserve">How do you define professionalism in HR?. </w:t>
              </w:r>
              <w:r>
                <w:rPr>
                  <w:noProof/>
                </w:rPr>
                <w:t xml:space="preserve">[Online] </w:t>
              </w:r>
              <w:r>
                <w:rPr>
                  <w:noProof/>
                </w:rPr>
                <w:br/>
                <w:t xml:space="preserve">Available at: </w:t>
              </w:r>
              <w:r>
                <w:rPr>
                  <w:noProof/>
                  <w:u w:val="single"/>
                </w:rPr>
                <w:t>http://www2.cipd.co.uk/community/blogs/b/research-blog/archive/2015/12/11/how-do-you-define-professionalism-in-hr</w:t>
              </w:r>
              <w:r>
                <w:rPr>
                  <w:noProof/>
                </w:rPr>
                <w:br/>
                <w:t>[Accessed 09 11 2017].</w:t>
              </w:r>
            </w:p>
            <w:p w:rsidR="007E73D5" w:rsidRDefault="007E73D5" w:rsidP="007E73D5">
              <w:pPr>
                <w:pStyle w:val="Bibliography"/>
                <w:rPr>
                  <w:noProof/>
                </w:rPr>
              </w:pPr>
              <w:r>
                <w:rPr>
                  <w:noProof/>
                </w:rPr>
                <w:t xml:space="preserve">CIPD, 2015. </w:t>
              </w:r>
              <w:r>
                <w:rPr>
                  <w:i/>
                  <w:iCs/>
                  <w:noProof/>
                </w:rPr>
                <w:t xml:space="preserve">The CIPD Profession Map Our Professional Standards. </w:t>
              </w:r>
              <w:r>
                <w:rPr>
                  <w:noProof/>
                </w:rPr>
                <w:t xml:space="preserve">[Online] </w:t>
              </w:r>
              <w:r>
                <w:rPr>
                  <w:noProof/>
                </w:rPr>
                <w:br/>
                <w:t xml:space="preserve">Available at: </w:t>
              </w:r>
              <w:r>
                <w:rPr>
                  <w:noProof/>
                  <w:u w:val="single"/>
                </w:rPr>
                <w:t>file:///C:/Users/jadey/AppData/Local/Packages/Microsoft.MicrosoftEdge_8wekyb3d8bbwe/TempState/Downloads/the-cipd-profession-map_2015_tcm18-9814.pdf</w:t>
              </w:r>
              <w:r>
                <w:rPr>
                  <w:noProof/>
                </w:rPr>
                <w:br/>
                <w:t>[Accessed 12 11 2017].</w:t>
              </w:r>
            </w:p>
            <w:p w:rsidR="007E73D5" w:rsidRDefault="007E73D5" w:rsidP="007E73D5">
              <w:pPr>
                <w:pStyle w:val="Bibliography"/>
                <w:rPr>
                  <w:noProof/>
                </w:rPr>
              </w:pPr>
              <w:r>
                <w:rPr>
                  <w:noProof/>
                </w:rPr>
                <w:t xml:space="preserve">CIPD, 2017. </w:t>
              </w:r>
              <w:r>
                <w:rPr>
                  <w:i/>
                  <w:iCs/>
                  <w:noProof/>
                </w:rPr>
                <w:t xml:space="preserve">Code of Professional Conduct. </w:t>
              </w:r>
              <w:r>
                <w:rPr>
                  <w:noProof/>
                </w:rPr>
                <w:t xml:space="preserve">[Online] </w:t>
              </w:r>
              <w:r>
                <w:rPr>
                  <w:noProof/>
                </w:rPr>
                <w:br/>
                <w:t xml:space="preserve">Available at: </w:t>
              </w:r>
              <w:r>
                <w:rPr>
                  <w:noProof/>
                  <w:u w:val="single"/>
                </w:rPr>
                <w:t>https://www.cipd.co.uk/about/what-we-do/professional-standards/code</w:t>
              </w:r>
              <w:r>
                <w:rPr>
                  <w:noProof/>
                </w:rPr>
                <w:br/>
                <w:t>[Accessed 02 11 2017].</w:t>
              </w:r>
            </w:p>
            <w:p w:rsidR="007E73D5" w:rsidRDefault="007E73D5" w:rsidP="007E73D5">
              <w:pPr>
                <w:pStyle w:val="Bibliography"/>
                <w:rPr>
                  <w:noProof/>
                </w:rPr>
              </w:pPr>
              <w:r>
                <w:rPr>
                  <w:noProof/>
                </w:rPr>
                <w:t xml:space="preserve">CIPD, 2017. </w:t>
              </w:r>
              <w:r>
                <w:rPr>
                  <w:i/>
                  <w:iCs/>
                  <w:noProof/>
                </w:rPr>
                <w:t xml:space="preserve">My CIPD Map. </w:t>
              </w:r>
              <w:r>
                <w:rPr>
                  <w:noProof/>
                </w:rPr>
                <w:t xml:space="preserve">[Online] </w:t>
              </w:r>
              <w:r>
                <w:rPr>
                  <w:noProof/>
                </w:rPr>
                <w:br/>
                <w:t xml:space="preserve">Available at: </w:t>
              </w:r>
              <w:r>
                <w:rPr>
                  <w:noProof/>
                  <w:u w:val="single"/>
                </w:rPr>
                <w:t>http://mycpdmap.cipd.co.uk/results</w:t>
              </w:r>
              <w:r>
                <w:rPr>
                  <w:noProof/>
                </w:rPr>
                <w:br/>
                <w:t>[Accessed 10 11 2017].</w:t>
              </w:r>
            </w:p>
            <w:p w:rsidR="007E73D5" w:rsidRDefault="007E73D5" w:rsidP="007E73D5">
              <w:pPr>
                <w:pStyle w:val="Bibliography"/>
                <w:rPr>
                  <w:noProof/>
                </w:rPr>
              </w:pPr>
              <w:r>
                <w:rPr>
                  <w:noProof/>
                </w:rPr>
                <w:t xml:space="preserve">CIPD, 2017. </w:t>
              </w:r>
              <w:r>
                <w:rPr>
                  <w:i/>
                  <w:iCs/>
                  <w:noProof/>
                </w:rPr>
                <w:t xml:space="preserve">Professional Membership. </w:t>
              </w:r>
              <w:r>
                <w:rPr>
                  <w:noProof/>
                </w:rPr>
                <w:t xml:space="preserve">[Online] </w:t>
              </w:r>
              <w:r>
                <w:rPr>
                  <w:noProof/>
                </w:rPr>
                <w:br/>
                <w:t xml:space="preserve">Available at: </w:t>
              </w:r>
              <w:r>
                <w:rPr>
                  <w:noProof/>
                  <w:u w:val="single"/>
                </w:rPr>
                <w:t>https://www.cipd.co.uk/membership/become-member/professional</w:t>
              </w:r>
              <w:r>
                <w:rPr>
                  <w:noProof/>
                </w:rPr>
                <w:br/>
                <w:t>[Accessed 11 11 2017].</w:t>
              </w:r>
            </w:p>
            <w:p w:rsidR="007E73D5" w:rsidRDefault="007E73D5" w:rsidP="007E73D5">
              <w:pPr>
                <w:pStyle w:val="Bibliography"/>
                <w:rPr>
                  <w:noProof/>
                </w:rPr>
              </w:pPr>
              <w:r>
                <w:rPr>
                  <w:noProof/>
                </w:rPr>
                <w:t xml:space="preserve">CIPD, 2017. </w:t>
              </w:r>
              <w:r>
                <w:rPr>
                  <w:i/>
                  <w:iCs/>
                  <w:noProof/>
                </w:rPr>
                <w:t xml:space="preserve">The CIPD Profession Map. </w:t>
              </w:r>
              <w:r>
                <w:rPr>
                  <w:noProof/>
                </w:rPr>
                <w:t xml:space="preserve">[Online] </w:t>
              </w:r>
              <w:r>
                <w:rPr>
                  <w:noProof/>
                </w:rPr>
                <w:br/>
                <w:t xml:space="preserve">Available at: </w:t>
              </w:r>
              <w:r>
                <w:rPr>
                  <w:noProof/>
                  <w:u w:val="single"/>
                </w:rPr>
                <w:t>https://www.cipd.co.uk/learn/career/profession-map?gclid=EAIaIQobChMIxLyk7pWx1wIVQyjTCh1XRwbCEAAYASAAEgKIxPD_BwE</w:t>
              </w:r>
              <w:r>
                <w:rPr>
                  <w:noProof/>
                </w:rPr>
                <w:br/>
                <w:t>[Accessed 05 11 2017].</w:t>
              </w:r>
            </w:p>
            <w:p w:rsidR="007E73D5" w:rsidRDefault="007E73D5" w:rsidP="007E73D5">
              <w:pPr>
                <w:pStyle w:val="Bibliography"/>
                <w:rPr>
                  <w:noProof/>
                </w:rPr>
              </w:pPr>
              <w:r>
                <w:rPr>
                  <w:noProof/>
                </w:rPr>
                <w:t>Cockerton, T., Naz, R. &amp; Sylvia Sheppard, 2002. FACTUAL VALIDITY AND INTERNAL RELIABILITY OF HONEY AND MUMFORD'S LEARNING STYLE QUESTIONNAIRE. 22 07.p. 505.</w:t>
              </w:r>
            </w:p>
            <w:p w:rsidR="007E73D5" w:rsidRDefault="007E73D5" w:rsidP="007E73D5">
              <w:pPr>
                <w:pStyle w:val="Bibliography"/>
                <w:rPr>
                  <w:noProof/>
                </w:rPr>
              </w:pPr>
              <w:r>
                <w:rPr>
                  <w:noProof/>
                </w:rPr>
                <w:t xml:space="preserve">Google , 2017. </w:t>
              </w:r>
              <w:r>
                <w:rPr>
                  <w:i/>
                  <w:iCs/>
                  <w:noProof/>
                </w:rPr>
                <w:t xml:space="preserve">Four Concentric Circles. </w:t>
              </w:r>
              <w:r>
                <w:rPr>
                  <w:noProof/>
                </w:rPr>
                <w:t>s.l.:Google .</w:t>
              </w:r>
            </w:p>
            <w:p w:rsidR="007E73D5" w:rsidRDefault="007E73D5" w:rsidP="007E73D5">
              <w:pPr>
                <w:pStyle w:val="Bibliography"/>
                <w:rPr>
                  <w:noProof/>
                </w:rPr>
              </w:pPr>
              <w:r>
                <w:rPr>
                  <w:noProof/>
                </w:rPr>
                <w:t xml:space="preserve">Google, 2015. </w:t>
              </w:r>
              <w:r>
                <w:rPr>
                  <w:i/>
                  <w:iCs/>
                  <w:noProof/>
                </w:rPr>
                <w:t xml:space="preserve">Learning Style. </w:t>
              </w:r>
              <w:r>
                <w:rPr>
                  <w:noProof/>
                </w:rPr>
                <w:t>London: s.n.</w:t>
              </w:r>
            </w:p>
            <w:p w:rsidR="007E73D5" w:rsidRDefault="007E73D5" w:rsidP="007E73D5">
              <w:pPr>
                <w:pStyle w:val="Bibliography"/>
                <w:rPr>
                  <w:noProof/>
                </w:rPr>
              </w:pPr>
              <w:r>
                <w:rPr>
                  <w:noProof/>
                </w:rPr>
                <w:t xml:space="preserve">Haynes, N. M., 2016. Group Dynamics: Basics and Pragmatics for Practitioners. In: </w:t>
              </w:r>
              <w:r>
                <w:rPr>
                  <w:i/>
                  <w:iCs/>
                  <w:noProof/>
                </w:rPr>
                <w:t xml:space="preserve">Defining Groups, Types of Groups and Value of Groups . </w:t>
              </w:r>
              <w:r>
                <w:rPr>
                  <w:noProof/>
                </w:rPr>
                <w:t>USA : University Press of America , pp. 1-2.</w:t>
              </w:r>
            </w:p>
            <w:p w:rsidR="007E73D5" w:rsidRDefault="007E73D5" w:rsidP="007E73D5">
              <w:pPr>
                <w:pStyle w:val="Bibliography"/>
                <w:rPr>
                  <w:noProof/>
                </w:rPr>
              </w:pPr>
              <w:r>
                <w:rPr>
                  <w:noProof/>
                </w:rPr>
                <w:t xml:space="preserve">Hillary, M., 2017. </w:t>
              </w:r>
              <w:r>
                <w:rPr>
                  <w:i/>
                  <w:iCs/>
                  <w:noProof/>
                </w:rPr>
                <w:t xml:space="preserve">Team Work - Tuckman's Way. </w:t>
              </w:r>
              <w:r>
                <w:rPr>
                  <w:noProof/>
                </w:rPr>
                <w:t>s.l.:Google.</w:t>
              </w:r>
            </w:p>
            <w:p w:rsidR="007E73D5" w:rsidRDefault="007E73D5" w:rsidP="007E73D5">
              <w:pPr>
                <w:pStyle w:val="Bibliography"/>
                <w:rPr>
                  <w:noProof/>
                </w:rPr>
              </w:pPr>
              <w:r>
                <w:rPr>
                  <w:noProof/>
                </w:rPr>
                <w:t xml:space="preserve">HRZone, 2017. </w:t>
              </w:r>
              <w:r>
                <w:rPr>
                  <w:i/>
                  <w:iCs/>
                  <w:noProof/>
                </w:rPr>
                <w:t xml:space="preserve">What are Group Dynamics?. </w:t>
              </w:r>
              <w:r>
                <w:rPr>
                  <w:noProof/>
                </w:rPr>
                <w:t xml:space="preserve">[Online] </w:t>
              </w:r>
              <w:r>
                <w:rPr>
                  <w:noProof/>
                </w:rPr>
                <w:br/>
                <w:t xml:space="preserve">Available at: </w:t>
              </w:r>
              <w:r>
                <w:rPr>
                  <w:noProof/>
                  <w:u w:val="single"/>
                </w:rPr>
                <w:t>https://www.hrzone.com/hr-glossary/what-are-group-dynamics</w:t>
              </w:r>
              <w:r>
                <w:rPr>
                  <w:noProof/>
                </w:rPr>
                <w:br/>
                <w:t>[Accessed 12 11 2017].</w:t>
              </w:r>
            </w:p>
            <w:p w:rsidR="007E73D5" w:rsidRDefault="007E73D5" w:rsidP="007E73D5">
              <w:pPr>
                <w:pStyle w:val="Bibliography"/>
                <w:rPr>
                  <w:noProof/>
                </w:rPr>
              </w:pPr>
              <w:r>
                <w:rPr>
                  <w:noProof/>
                </w:rPr>
                <w:t xml:space="preserve">Johns, T. &amp; Perkins, G., 2016. Developing Professional Practice. In: S. Taylor &amp; C. Woodhams, eds. </w:t>
              </w:r>
              <w:r>
                <w:rPr>
                  <w:i/>
                  <w:iCs/>
                  <w:noProof/>
                </w:rPr>
                <w:t xml:space="preserve">Studying Human Resource Management. </w:t>
              </w:r>
              <w:r>
                <w:rPr>
                  <w:noProof/>
                </w:rPr>
                <w:t>2 ed. London: CIPD, pp. 83-84.</w:t>
              </w:r>
            </w:p>
            <w:p w:rsidR="007E73D5" w:rsidRDefault="007E73D5" w:rsidP="007E73D5">
              <w:pPr>
                <w:pStyle w:val="Bibliography"/>
                <w:rPr>
                  <w:noProof/>
                </w:rPr>
              </w:pPr>
              <w:r>
                <w:rPr>
                  <w:noProof/>
                </w:rPr>
                <w:lastRenderedPageBreak/>
                <w:t xml:space="preserve">Johns, T. &amp; Perkins, G., 2016. Developing Professional Practice. In: S. Taylor &amp; C. Woodhams, eds. </w:t>
              </w:r>
              <w:r>
                <w:rPr>
                  <w:i/>
                  <w:iCs/>
                  <w:noProof/>
                </w:rPr>
                <w:t xml:space="preserve">Studying Human Resource Management. </w:t>
              </w:r>
              <w:r>
                <w:rPr>
                  <w:noProof/>
                </w:rPr>
                <w:t>2 ed. London: The Chartered Institute of Personnel and Development, pp. 75 - 85.</w:t>
              </w:r>
            </w:p>
            <w:p w:rsidR="007E73D5" w:rsidRDefault="007E73D5" w:rsidP="007E73D5">
              <w:pPr>
                <w:pStyle w:val="Bibliography"/>
                <w:rPr>
                  <w:noProof/>
                </w:rPr>
              </w:pPr>
              <w:r>
                <w:rPr>
                  <w:noProof/>
                </w:rPr>
                <w:t xml:space="preserve">Kerzner, H., 2013. Understanding Project Management . In: J. W. &amp;. Sons, ed. </w:t>
              </w:r>
              <w:r>
                <w:rPr>
                  <w:i/>
                  <w:iCs/>
                  <w:noProof/>
                </w:rPr>
                <w:t xml:space="preserve">Project Management A Sytems Approach to Planning, Scheduling and Controlling. </w:t>
              </w:r>
              <w:r>
                <w:rPr>
                  <w:noProof/>
                </w:rPr>
                <w:t>11 ed. New York: John Wiley &amp; Sons , p. 1.1.</w:t>
              </w:r>
            </w:p>
            <w:p w:rsidR="007E73D5" w:rsidRDefault="007E73D5" w:rsidP="007E73D5">
              <w:pPr>
                <w:pStyle w:val="Bibliography"/>
                <w:rPr>
                  <w:noProof/>
                </w:rPr>
              </w:pPr>
              <w:r>
                <w:rPr>
                  <w:noProof/>
                </w:rPr>
                <w:t xml:space="preserve">Kriessl, B., 2014. </w:t>
              </w:r>
              <w:r>
                <w:rPr>
                  <w:i/>
                  <w:iCs/>
                  <w:noProof/>
                </w:rPr>
                <w:t xml:space="preserve">Why HR should embrace project management, </w:t>
              </w:r>
              <w:r>
                <w:rPr>
                  <w:noProof/>
                </w:rPr>
                <w:t>Canada: Canadian HR Reporter, Thomas Reuters Canada Limited.</w:t>
              </w:r>
            </w:p>
            <w:p w:rsidR="007E73D5" w:rsidRDefault="007E73D5" w:rsidP="007E73D5">
              <w:pPr>
                <w:pStyle w:val="Bibliography"/>
                <w:rPr>
                  <w:noProof/>
                </w:rPr>
              </w:pPr>
              <w:r>
                <w:rPr>
                  <w:noProof/>
                </w:rPr>
                <w:t xml:space="preserve">Leadership Foundation for Higher Education, 2015. </w:t>
              </w:r>
              <w:r>
                <w:rPr>
                  <w:i/>
                  <w:iCs/>
                  <w:noProof/>
                </w:rPr>
                <w:t xml:space="preserve">Bruce Tuckmans Team Development Tool. </w:t>
              </w:r>
              <w:r>
                <w:rPr>
                  <w:noProof/>
                </w:rPr>
                <w:t xml:space="preserve">[Online] </w:t>
              </w:r>
              <w:r>
                <w:rPr>
                  <w:noProof/>
                </w:rPr>
                <w:br/>
                <w:t xml:space="preserve">Available at: </w:t>
              </w:r>
              <w:r>
                <w:rPr>
                  <w:noProof/>
                  <w:u w:val="single"/>
                </w:rPr>
                <w:t>https://www.lfhe.ac.uk/en/utilities/search-results.cfm</w:t>
              </w:r>
              <w:r>
                <w:rPr>
                  <w:noProof/>
                </w:rPr>
                <w:br/>
                <w:t>[Accessed 12 11 2017].</w:t>
              </w:r>
            </w:p>
            <w:p w:rsidR="007E73D5" w:rsidRDefault="007E73D5" w:rsidP="007E73D5">
              <w:pPr>
                <w:pStyle w:val="Bibliography"/>
                <w:rPr>
                  <w:noProof/>
                </w:rPr>
              </w:pPr>
              <w:r>
                <w:rPr>
                  <w:noProof/>
                </w:rPr>
                <w:t xml:space="preserve">Lester, S., 2010. The idea of profession. </w:t>
              </w:r>
              <w:r>
                <w:rPr>
                  <w:i/>
                  <w:iCs/>
                  <w:noProof/>
                </w:rPr>
                <w:t xml:space="preserve">On professions and beig professional , </w:t>
              </w:r>
              <w:r>
                <w:rPr>
                  <w:noProof/>
                </w:rPr>
                <w:t>p. 1.</w:t>
              </w:r>
            </w:p>
            <w:p w:rsidR="007E73D5" w:rsidRDefault="007E73D5" w:rsidP="007E73D5">
              <w:pPr>
                <w:pStyle w:val="Bibliography"/>
                <w:rPr>
                  <w:noProof/>
                </w:rPr>
              </w:pPr>
              <w:r>
                <w:rPr>
                  <w:noProof/>
                </w:rPr>
                <w:t xml:space="preserve">Levi, D., 2007. Stages of Teamwork. In: </w:t>
              </w:r>
              <w:r>
                <w:rPr>
                  <w:i/>
                  <w:iCs/>
                  <w:noProof/>
                </w:rPr>
                <w:t xml:space="preserve">Group Dynamics for Teams . </w:t>
              </w:r>
              <w:r>
                <w:rPr>
                  <w:noProof/>
                </w:rPr>
                <w:t>2 ed. USA: Sage Publications Inc, p. 38.</w:t>
              </w:r>
            </w:p>
            <w:p w:rsidR="007E73D5" w:rsidRDefault="007E73D5" w:rsidP="007E73D5">
              <w:pPr>
                <w:pStyle w:val="Bibliography"/>
                <w:rPr>
                  <w:noProof/>
                </w:rPr>
              </w:pPr>
              <w:r>
                <w:rPr>
                  <w:noProof/>
                </w:rPr>
                <w:t xml:space="preserve">MindTools, 2017. </w:t>
              </w:r>
              <w:r>
                <w:rPr>
                  <w:i/>
                  <w:iCs/>
                  <w:noProof/>
                </w:rPr>
                <w:t xml:space="preserve">Active Listening. </w:t>
              </w:r>
              <w:r>
                <w:rPr>
                  <w:noProof/>
                </w:rPr>
                <w:t xml:space="preserve">[Online] </w:t>
              </w:r>
              <w:r>
                <w:rPr>
                  <w:noProof/>
                </w:rPr>
                <w:br/>
                <w:t xml:space="preserve">Available at: </w:t>
              </w:r>
              <w:r>
                <w:rPr>
                  <w:noProof/>
                  <w:u w:val="single"/>
                </w:rPr>
                <w:t>https://www.mindtools.com/CommSkll/ActiveListening.htm</w:t>
              </w:r>
              <w:r>
                <w:rPr>
                  <w:noProof/>
                </w:rPr>
                <w:br/>
                <w:t>[Accessed 13 11 2017].</w:t>
              </w:r>
            </w:p>
            <w:p w:rsidR="007E73D5" w:rsidRDefault="007E73D5" w:rsidP="007E73D5">
              <w:pPr>
                <w:pStyle w:val="Bibliography"/>
                <w:rPr>
                  <w:noProof/>
                </w:rPr>
              </w:pPr>
              <w:r>
                <w:rPr>
                  <w:noProof/>
                </w:rPr>
                <w:t xml:space="preserve">network, t. e.-l., 2017. </w:t>
              </w:r>
              <w:r>
                <w:rPr>
                  <w:i/>
                  <w:iCs/>
                  <w:noProof/>
                </w:rPr>
                <w:t xml:space="preserve">HONEY AND MUMFORD LEARNING STYLES. </w:t>
              </w:r>
              <w:r>
                <w:rPr>
                  <w:noProof/>
                </w:rPr>
                <w:t xml:space="preserve">[Online] </w:t>
              </w:r>
              <w:r>
                <w:rPr>
                  <w:noProof/>
                </w:rPr>
                <w:br/>
                <w:t xml:space="preserve">Available at: </w:t>
              </w:r>
              <w:r>
                <w:rPr>
                  <w:noProof/>
                  <w:u w:val="single"/>
                </w:rPr>
                <w:t>http://resources.eln.io/honey-and-mumford-learning-styles/</w:t>
              </w:r>
              <w:r>
                <w:rPr>
                  <w:noProof/>
                </w:rPr>
                <w:br/>
                <w:t>[Accessed 12 11 2017].</w:t>
              </w:r>
            </w:p>
            <w:p w:rsidR="007E73D5" w:rsidRDefault="007E73D5" w:rsidP="007E73D5">
              <w:pPr>
                <w:pStyle w:val="Bibliography"/>
                <w:rPr>
                  <w:noProof/>
                </w:rPr>
              </w:pPr>
              <w:r>
                <w:rPr>
                  <w:noProof/>
                </w:rPr>
                <w:t xml:space="preserve">Physics, C., 2017. </w:t>
              </w:r>
              <w:r>
                <w:rPr>
                  <w:i/>
                  <w:iCs/>
                  <w:noProof/>
                </w:rPr>
                <w:t xml:space="preserve">Honey and Mumford's variation on the Kolb system. </w:t>
              </w:r>
              <w:r>
                <w:rPr>
                  <w:noProof/>
                </w:rPr>
                <w:t xml:space="preserve">[Online] </w:t>
              </w:r>
              <w:r>
                <w:rPr>
                  <w:noProof/>
                </w:rPr>
                <w:br/>
                <w:t xml:space="preserve">Available at: </w:t>
              </w:r>
              <w:r>
                <w:rPr>
                  <w:noProof/>
                  <w:u w:val="single"/>
                </w:rPr>
                <w:t>http://www.cyberphysics.co.uk/MBTI/Honey&amp;Mumford1.htm</w:t>
              </w:r>
              <w:r>
                <w:rPr>
                  <w:noProof/>
                </w:rPr>
                <w:br/>
                <w:t>[Accessed 12 11 2017].</w:t>
              </w:r>
            </w:p>
            <w:p w:rsidR="007E73D5" w:rsidRDefault="007E73D5" w:rsidP="007E73D5">
              <w:pPr>
                <w:pStyle w:val="Bibliography"/>
                <w:rPr>
                  <w:noProof/>
                </w:rPr>
              </w:pPr>
              <w:r>
                <w:rPr>
                  <w:noProof/>
                </w:rPr>
                <w:t xml:space="preserve">University of Kent, 2017. </w:t>
              </w:r>
              <w:r>
                <w:rPr>
                  <w:i/>
                  <w:iCs/>
                  <w:noProof/>
                </w:rPr>
                <w:t xml:space="preserve">Persuading, Influencing and Negotiating Skills. </w:t>
              </w:r>
              <w:r>
                <w:rPr>
                  <w:noProof/>
                </w:rPr>
                <w:t xml:space="preserve">[Online] </w:t>
              </w:r>
              <w:r>
                <w:rPr>
                  <w:noProof/>
                </w:rPr>
                <w:br/>
                <w:t xml:space="preserve">Available at: </w:t>
              </w:r>
              <w:r>
                <w:rPr>
                  <w:noProof/>
                  <w:u w:val="single"/>
                </w:rPr>
                <w:t>https://www.kent.ac.uk/careers/sk/persuading.htm</w:t>
              </w:r>
              <w:r>
                <w:rPr>
                  <w:noProof/>
                </w:rPr>
                <w:br/>
                <w:t>[Accessed 15 11 2017].</w:t>
              </w:r>
            </w:p>
            <w:p w:rsidR="007E73D5" w:rsidRDefault="007E73D5" w:rsidP="007E73D5">
              <w:pPr>
                <w:pStyle w:val="Bibliography"/>
                <w:rPr>
                  <w:noProof/>
                </w:rPr>
              </w:pPr>
              <w:r>
                <w:rPr>
                  <w:noProof/>
                </w:rPr>
                <w:t xml:space="preserve">University of Lowa, 2017. </w:t>
              </w:r>
              <w:r>
                <w:rPr>
                  <w:i/>
                  <w:iCs/>
                  <w:noProof/>
                </w:rPr>
                <w:t xml:space="preserve">Conflict Management at lowa. </w:t>
              </w:r>
              <w:r>
                <w:rPr>
                  <w:noProof/>
                </w:rPr>
                <w:t xml:space="preserve">[Online] </w:t>
              </w:r>
              <w:r>
                <w:rPr>
                  <w:noProof/>
                </w:rPr>
                <w:br/>
                <w:t xml:space="preserve">Available at: </w:t>
              </w:r>
              <w:r>
                <w:rPr>
                  <w:noProof/>
                  <w:u w:val="single"/>
                </w:rPr>
                <w:t>https://uiowa.edu/conflictmanagement/active-listening</w:t>
              </w:r>
              <w:r>
                <w:rPr>
                  <w:noProof/>
                </w:rPr>
                <w:br/>
                <w:t>[Accessed 13 11 2017].</w:t>
              </w:r>
            </w:p>
            <w:p w:rsidR="007E73D5" w:rsidRDefault="007E73D5" w:rsidP="007E73D5">
              <w:pPr>
                <w:pStyle w:val="Bibliography"/>
                <w:rPr>
                  <w:noProof/>
                </w:rPr>
              </w:pPr>
              <w:r>
                <w:rPr>
                  <w:noProof/>
                </w:rPr>
                <w:t xml:space="preserve">Welsh Government, 2017. </w:t>
              </w:r>
              <w:r>
                <w:rPr>
                  <w:i/>
                  <w:iCs/>
                  <w:noProof/>
                </w:rPr>
                <w:t xml:space="preserve">Welsh Language Standards. </w:t>
              </w:r>
              <w:r>
                <w:rPr>
                  <w:noProof/>
                </w:rPr>
                <w:t xml:space="preserve">[Online] </w:t>
              </w:r>
              <w:r>
                <w:rPr>
                  <w:noProof/>
                </w:rPr>
                <w:br/>
                <w:t xml:space="preserve">Available at: </w:t>
              </w:r>
              <w:r>
                <w:rPr>
                  <w:noProof/>
                  <w:u w:val="single"/>
                </w:rPr>
                <w:t>http://gov.wales/about/welshlanguagestandards/?lang=en</w:t>
              </w:r>
              <w:r>
                <w:rPr>
                  <w:noProof/>
                </w:rPr>
                <w:br/>
                <w:t>[Accessed 09 11 2017].</w:t>
              </w:r>
            </w:p>
            <w:p w:rsidR="007E73D5" w:rsidRDefault="007E73D5" w:rsidP="007E73D5">
              <w:pPr>
                <w:pStyle w:val="Bibliography"/>
                <w:rPr>
                  <w:noProof/>
                </w:rPr>
              </w:pPr>
              <w:r>
                <w:rPr>
                  <w:noProof/>
                </w:rPr>
                <w:t xml:space="preserve">Woodhams, C., Perkins, G. &amp; Wilkinson, K., 2016. Developing Knowledge and Skill of the HR Professional. In: S. Taylor &amp; C. Woodhams, eds. </w:t>
              </w:r>
              <w:r>
                <w:rPr>
                  <w:i/>
                  <w:iCs/>
                  <w:noProof/>
                </w:rPr>
                <w:t xml:space="preserve">Studying Human Resource Management. </w:t>
              </w:r>
              <w:r>
                <w:rPr>
                  <w:noProof/>
                </w:rPr>
                <w:t>2 ed. London: CIPD, p. 110.</w:t>
              </w:r>
            </w:p>
            <w:p w:rsidR="007E73D5" w:rsidRDefault="007E73D5" w:rsidP="007E73D5">
              <w:r>
                <w:rPr>
                  <w:b/>
                  <w:bCs/>
                  <w:noProof/>
                </w:rPr>
                <w:fldChar w:fldCharType="end"/>
              </w:r>
            </w:p>
          </w:sdtContent>
        </w:sdt>
      </w:sdtContent>
    </w:sdt>
    <w:p w:rsidR="007F3648" w:rsidRDefault="007F3648" w:rsidP="007E73D5"/>
    <w:p w:rsidR="007E73D5" w:rsidRPr="007F3648" w:rsidRDefault="007F3648" w:rsidP="007F3648">
      <w:pPr>
        <w:tabs>
          <w:tab w:val="left" w:pos="7422"/>
        </w:tabs>
      </w:pPr>
      <w:r>
        <w:tab/>
      </w:r>
    </w:p>
    <w:sectPr w:rsidR="007E73D5" w:rsidRPr="007F3648" w:rsidSect="007F3648">
      <w:pgSz w:w="11906" w:h="16838"/>
      <w:pgMar w:top="567" w:right="1440" w:bottom="56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4BC8" w:rsidRDefault="00404BC8" w:rsidP="00D31A30">
      <w:pPr>
        <w:spacing w:after="0" w:line="240" w:lineRule="auto"/>
      </w:pPr>
      <w:r>
        <w:separator/>
      </w:r>
    </w:p>
  </w:endnote>
  <w:endnote w:type="continuationSeparator" w:id="0">
    <w:p w:rsidR="00404BC8" w:rsidRDefault="00404BC8"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othamBook">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3362098"/>
      <w:docPartObj>
        <w:docPartGallery w:val="Page Numbers (Bottom of Page)"/>
        <w:docPartUnique/>
      </w:docPartObj>
    </w:sdtPr>
    <w:sdtEndPr>
      <w:rPr>
        <w:noProof/>
      </w:rPr>
    </w:sdtEndPr>
    <w:sdtContent>
      <w:p w:rsidR="00BF5355" w:rsidRDefault="00BF5355">
        <w:pPr>
          <w:pStyle w:val="Footer"/>
          <w:jc w:val="right"/>
        </w:pPr>
        <w:r>
          <w:fldChar w:fldCharType="begin"/>
        </w:r>
        <w:r>
          <w:instrText xml:space="preserve"> PAGE   \* MERGEFORMAT </w:instrText>
        </w:r>
        <w:r>
          <w:fldChar w:fldCharType="separate"/>
        </w:r>
        <w:r w:rsidR="007F3648">
          <w:rPr>
            <w:noProof/>
          </w:rPr>
          <w:t>2</w:t>
        </w:r>
        <w:r>
          <w:rPr>
            <w:noProof/>
          </w:rPr>
          <w:fldChar w:fldCharType="end"/>
        </w:r>
        <w:r w:rsidR="007F3648">
          <w:rPr>
            <w:noProof/>
          </w:rPr>
          <w:t xml:space="preserve"> of 17</w:t>
        </w:r>
      </w:p>
    </w:sdtContent>
  </w:sdt>
  <w:p w:rsidR="00BF5355" w:rsidRDefault="00BF5355">
    <w:pPr>
      <w:pStyle w:val="Footer"/>
    </w:pPr>
    <w:r>
      <w:t xml:space="preserve">Jadey James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4BC8" w:rsidRDefault="00404BC8" w:rsidP="00D31A30">
      <w:pPr>
        <w:spacing w:after="0" w:line="240" w:lineRule="auto"/>
      </w:pPr>
      <w:r>
        <w:separator/>
      </w:r>
    </w:p>
  </w:footnote>
  <w:footnote w:type="continuationSeparator" w:id="0">
    <w:p w:rsidR="00404BC8" w:rsidRDefault="00404BC8"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C6619"/>
    <w:multiLevelType w:val="hybridMultilevel"/>
    <w:tmpl w:val="51860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51089"/>
    <w:multiLevelType w:val="multilevel"/>
    <w:tmpl w:val="E90E7D90"/>
    <w:lvl w:ilvl="0">
      <w:start w:val="1"/>
      <w:numFmt w:val="bullet"/>
      <w:lvlText w:val=""/>
      <w:lvlJc w:val="left"/>
      <w:pPr>
        <w:ind w:left="0" w:firstLine="0"/>
      </w:pPr>
      <w:rPr>
        <w:rFonts w:ascii="Symbol" w:hAnsi="Symbol" w:hint="default"/>
      </w:rPr>
    </w:lvl>
    <w:lvl w:ilvl="1">
      <w:start w:val="1"/>
      <w:numFmt w:val="bullet"/>
      <w:lvlText w:val="o"/>
      <w:lvlJc w:val="left"/>
      <w:pPr>
        <w:ind w:left="0" w:firstLine="0"/>
      </w:pPr>
      <w:rPr>
        <w:rFonts w:ascii="Courier New" w:hAnsi="Courier New" w:cs="Courier New" w:hint="default"/>
      </w:rPr>
    </w:lvl>
    <w:lvl w:ilvl="2">
      <w:start w:val="1"/>
      <w:numFmt w:val="bullet"/>
      <w:lvlText w:val=""/>
      <w:lvlJc w:val="left"/>
      <w:pPr>
        <w:ind w:left="0" w:firstLine="0"/>
      </w:pPr>
      <w:rPr>
        <w:rFonts w:ascii="Wingdings" w:hAnsi="Wingdings" w:hint="default"/>
      </w:rPr>
    </w:lvl>
    <w:lvl w:ilvl="3">
      <w:start w:val="1"/>
      <w:numFmt w:val="bullet"/>
      <w:lvlText w:val=""/>
      <w:lvlJc w:val="left"/>
      <w:pPr>
        <w:ind w:left="0" w:firstLine="0"/>
      </w:pPr>
      <w:rPr>
        <w:rFonts w:ascii="Symbol" w:hAnsi="Symbol" w:hint="default"/>
      </w:rPr>
    </w:lvl>
    <w:lvl w:ilvl="4">
      <w:start w:val="1"/>
      <w:numFmt w:val="bullet"/>
      <w:lvlText w:val="o"/>
      <w:lvlJc w:val="left"/>
      <w:pPr>
        <w:ind w:left="0" w:firstLine="0"/>
      </w:pPr>
      <w:rPr>
        <w:rFonts w:ascii="Courier New" w:hAnsi="Courier New" w:cs="Courier New" w:hint="default"/>
      </w:rPr>
    </w:lvl>
    <w:lvl w:ilvl="5">
      <w:start w:val="1"/>
      <w:numFmt w:val="bullet"/>
      <w:lvlText w:val=""/>
      <w:lvlJc w:val="left"/>
      <w:pPr>
        <w:ind w:left="0" w:firstLine="0"/>
      </w:pPr>
      <w:rPr>
        <w:rFonts w:ascii="Wingdings" w:hAnsi="Wingdings" w:hint="default"/>
      </w:rPr>
    </w:lvl>
    <w:lvl w:ilvl="6">
      <w:start w:val="1"/>
      <w:numFmt w:val="bullet"/>
      <w:lvlText w:val=""/>
      <w:lvlJc w:val="left"/>
      <w:pPr>
        <w:ind w:left="0" w:firstLine="0"/>
      </w:pPr>
      <w:rPr>
        <w:rFonts w:ascii="Symbol" w:hAnsi="Symbol" w:hint="default"/>
      </w:rPr>
    </w:lvl>
    <w:lvl w:ilvl="7">
      <w:start w:val="1"/>
      <w:numFmt w:val="bullet"/>
      <w:lvlText w:val="o"/>
      <w:lvlJc w:val="left"/>
      <w:pPr>
        <w:ind w:left="0" w:firstLine="0"/>
      </w:pPr>
      <w:rPr>
        <w:rFonts w:ascii="Courier New" w:hAnsi="Courier New" w:cs="Courier New" w:hint="default"/>
      </w:rPr>
    </w:lvl>
    <w:lvl w:ilvl="8">
      <w:start w:val="1"/>
      <w:numFmt w:val="bullet"/>
      <w:lvlText w:val=""/>
      <w:lvlJc w:val="left"/>
      <w:pPr>
        <w:ind w:left="0" w:firstLine="0"/>
      </w:pPr>
      <w:rPr>
        <w:rFonts w:ascii="Wingdings" w:hAnsi="Wingdings" w:hint="default"/>
      </w:rPr>
    </w:lvl>
  </w:abstractNum>
  <w:abstractNum w:abstractNumId="2" w15:restartNumberingAfterBreak="0">
    <w:nsid w:val="0FFB565F"/>
    <w:multiLevelType w:val="hybridMultilevel"/>
    <w:tmpl w:val="A9FA65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33FA1"/>
    <w:multiLevelType w:val="hybridMultilevel"/>
    <w:tmpl w:val="ECD42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154258"/>
    <w:multiLevelType w:val="hybridMultilevel"/>
    <w:tmpl w:val="D7988A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5350D9"/>
    <w:multiLevelType w:val="multilevel"/>
    <w:tmpl w:val="D6C0087C"/>
    <w:lvl w:ilvl="0">
      <w:start w:val="1"/>
      <w:numFmt w:val="bullet"/>
      <w:lvlText w:val=""/>
      <w:lvlJc w:val="left"/>
      <w:pPr>
        <w:ind w:left="0" w:firstLine="0"/>
      </w:pPr>
      <w:rPr>
        <w:rFonts w:ascii="Symbol" w:hAnsi="Symbol" w:hint="default"/>
      </w:rPr>
    </w:lvl>
    <w:lvl w:ilvl="1">
      <w:start w:val="1"/>
      <w:numFmt w:val="bullet"/>
      <w:lvlText w:val="o"/>
      <w:lvlJc w:val="left"/>
      <w:pPr>
        <w:ind w:left="0" w:firstLine="0"/>
      </w:pPr>
      <w:rPr>
        <w:rFonts w:ascii="Courier New" w:hAnsi="Courier New" w:cs="Courier New" w:hint="default"/>
      </w:rPr>
    </w:lvl>
    <w:lvl w:ilvl="2">
      <w:start w:val="1"/>
      <w:numFmt w:val="bullet"/>
      <w:lvlText w:val=""/>
      <w:lvlJc w:val="left"/>
      <w:pPr>
        <w:ind w:left="0" w:firstLine="0"/>
      </w:pPr>
      <w:rPr>
        <w:rFonts w:ascii="Wingdings" w:hAnsi="Wingdings" w:hint="default"/>
      </w:rPr>
    </w:lvl>
    <w:lvl w:ilvl="3">
      <w:start w:val="1"/>
      <w:numFmt w:val="bullet"/>
      <w:lvlText w:val=""/>
      <w:lvlJc w:val="left"/>
      <w:pPr>
        <w:ind w:left="0" w:firstLine="0"/>
      </w:pPr>
      <w:rPr>
        <w:rFonts w:ascii="Symbol" w:hAnsi="Symbol" w:hint="default"/>
      </w:rPr>
    </w:lvl>
    <w:lvl w:ilvl="4">
      <w:start w:val="1"/>
      <w:numFmt w:val="bullet"/>
      <w:lvlText w:val="o"/>
      <w:lvlJc w:val="left"/>
      <w:pPr>
        <w:ind w:left="0" w:firstLine="0"/>
      </w:pPr>
      <w:rPr>
        <w:rFonts w:ascii="Courier New" w:hAnsi="Courier New" w:cs="Courier New" w:hint="default"/>
      </w:rPr>
    </w:lvl>
    <w:lvl w:ilvl="5">
      <w:start w:val="1"/>
      <w:numFmt w:val="bullet"/>
      <w:lvlText w:val=""/>
      <w:lvlJc w:val="left"/>
      <w:pPr>
        <w:ind w:left="0" w:firstLine="0"/>
      </w:pPr>
      <w:rPr>
        <w:rFonts w:ascii="Wingdings" w:hAnsi="Wingdings" w:hint="default"/>
      </w:rPr>
    </w:lvl>
    <w:lvl w:ilvl="6">
      <w:start w:val="1"/>
      <w:numFmt w:val="bullet"/>
      <w:lvlText w:val=""/>
      <w:lvlJc w:val="left"/>
      <w:pPr>
        <w:ind w:left="0" w:firstLine="0"/>
      </w:pPr>
      <w:rPr>
        <w:rFonts w:ascii="Symbol" w:hAnsi="Symbol" w:hint="default"/>
      </w:rPr>
    </w:lvl>
    <w:lvl w:ilvl="7">
      <w:start w:val="1"/>
      <w:numFmt w:val="bullet"/>
      <w:lvlText w:val="o"/>
      <w:lvlJc w:val="left"/>
      <w:pPr>
        <w:ind w:left="0" w:firstLine="0"/>
      </w:pPr>
      <w:rPr>
        <w:rFonts w:ascii="Courier New" w:hAnsi="Courier New" w:cs="Courier New" w:hint="default"/>
      </w:rPr>
    </w:lvl>
    <w:lvl w:ilvl="8">
      <w:start w:val="1"/>
      <w:numFmt w:val="bullet"/>
      <w:lvlText w:val=""/>
      <w:lvlJc w:val="left"/>
      <w:pPr>
        <w:ind w:left="0" w:firstLine="0"/>
      </w:pPr>
      <w:rPr>
        <w:rFonts w:ascii="Wingdings" w:hAnsi="Wingdings" w:hint="default"/>
      </w:rPr>
    </w:lvl>
  </w:abstractNum>
  <w:abstractNum w:abstractNumId="6"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29037FBC"/>
    <w:multiLevelType w:val="hybridMultilevel"/>
    <w:tmpl w:val="5132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F00925"/>
    <w:multiLevelType w:val="multilevel"/>
    <w:tmpl w:val="D6E82DDA"/>
    <w:lvl w:ilvl="0">
      <w:start w:val="1"/>
      <w:numFmt w:val="bullet"/>
      <w:lvlText w:val=""/>
      <w:lvlJc w:val="left"/>
      <w:pPr>
        <w:ind w:left="284" w:hanging="284"/>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0821C88"/>
    <w:multiLevelType w:val="multilevel"/>
    <w:tmpl w:val="D6E82DDA"/>
    <w:lvl w:ilvl="0">
      <w:start w:val="1"/>
      <w:numFmt w:val="bullet"/>
      <w:lvlText w:val=""/>
      <w:lvlJc w:val="left"/>
      <w:pPr>
        <w:ind w:left="284" w:hanging="284"/>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33C30B6C"/>
    <w:multiLevelType w:val="hybridMultilevel"/>
    <w:tmpl w:val="A79478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212E1"/>
    <w:multiLevelType w:val="hybridMultilevel"/>
    <w:tmpl w:val="DC241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A3745F"/>
    <w:multiLevelType w:val="hybridMultilevel"/>
    <w:tmpl w:val="B51A1A82"/>
    <w:lvl w:ilvl="0" w:tplc="0809000B">
      <w:start w:val="1"/>
      <w:numFmt w:val="bullet"/>
      <w:lvlText w:val=""/>
      <w:lvlJc w:val="left"/>
      <w:pPr>
        <w:ind w:left="766" w:hanging="360"/>
      </w:pPr>
      <w:rPr>
        <w:rFonts w:ascii="Wingdings" w:hAnsi="Wingdings"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3" w15:restartNumberingAfterBreak="0">
    <w:nsid w:val="44455685"/>
    <w:multiLevelType w:val="hybridMultilevel"/>
    <w:tmpl w:val="09A8B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682B41"/>
    <w:multiLevelType w:val="hybridMultilevel"/>
    <w:tmpl w:val="0C5A1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8D358E"/>
    <w:multiLevelType w:val="multilevel"/>
    <w:tmpl w:val="A1E0A0A6"/>
    <w:lvl w:ilvl="0">
      <w:start w:val="1"/>
      <w:numFmt w:val="bullet"/>
      <w:lvlText w:val=""/>
      <w:lvlJc w:val="left"/>
      <w:pPr>
        <w:ind w:left="720" w:hanging="363"/>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48DC6B77"/>
    <w:multiLevelType w:val="multilevel"/>
    <w:tmpl w:val="0478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C7B5219"/>
    <w:multiLevelType w:val="multilevel"/>
    <w:tmpl w:val="A1E0A0A6"/>
    <w:lvl w:ilvl="0">
      <w:start w:val="1"/>
      <w:numFmt w:val="bullet"/>
      <w:lvlText w:val=""/>
      <w:lvlJc w:val="left"/>
      <w:pPr>
        <w:ind w:left="720" w:hanging="363"/>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15:restartNumberingAfterBreak="0">
    <w:nsid w:val="4DEC1849"/>
    <w:multiLevelType w:val="multilevel"/>
    <w:tmpl w:val="E90E7D90"/>
    <w:lvl w:ilvl="0">
      <w:start w:val="1"/>
      <w:numFmt w:val="bullet"/>
      <w:lvlText w:val=""/>
      <w:lvlJc w:val="left"/>
      <w:pPr>
        <w:ind w:left="0" w:firstLine="0"/>
      </w:pPr>
      <w:rPr>
        <w:rFonts w:ascii="Symbol" w:hAnsi="Symbol" w:hint="default"/>
      </w:rPr>
    </w:lvl>
    <w:lvl w:ilvl="1">
      <w:start w:val="1"/>
      <w:numFmt w:val="bullet"/>
      <w:lvlText w:val="o"/>
      <w:lvlJc w:val="left"/>
      <w:pPr>
        <w:ind w:left="0" w:firstLine="0"/>
      </w:pPr>
      <w:rPr>
        <w:rFonts w:ascii="Courier New" w:hAnsi="Courier New" w:cs="Courier New" w:hint="default"/>
      </w:rPr>
    </w:lvl>
    <w:lvl w:ilvl="2">
      <w:start w:val="1"/>
      <w:numFmt w:val="bullet"/>
      <w:lvlText w:val=""/>
      <w:lvlJc w:val="left"/>
      <w:pPr>
        <w:ind w:left="0" w:firstLine="0"/>
      </w:pPr>
      <w:rPr>
        <w:rFonts w:ascii="Wingdings" w:hAnsi="Wingdings" w:hint="default"/>
      </w:rPr>
    </w:lvl>
    <w:lvl w:ilvl="3">
      <w:start w:val="1"/>
      <w:numFmt w:val="bullet"/>
      <w:lvlText w:val=""/>
      <w:lvlJc w:val="left"/>
      <w:pPr>
        <w:ind w:left="0" w:firstLine="0"/>
      </w:pPr>
      <w:rPr>
        <w:rFonts w:ascii="Symbol" w:hAnsi="Symbol" w:hint="default"/>
      </w:rPr>
    </w:lvl>
    <w:lvl w:ilvl="4">
      <w:start w:val="1"/>
      <w:numFmt w:val="bullet"/>
      <w:lvlText w:val="o"/>
      <w:lvlJc w:val="left"/>
      <w:pPr>
        <w:ind w:left="0" w:firstLine="0"/>
      </w:pPr>
      <w:rPr>
        <w:rFonts w:ascii="Courier New" w:hAnsi="Courier New" w:cs="Courier New" w:hint="default"/>
      </w:rPr>
    </w:lvl>
    <w:lvl w:ilvl="5">
      <w:start w:val="1"/>
      <w:numFmt w:val="bullet"/>
      <w:lvlText w:val=""/>
      <w:lvlJc w:val="left"/>
      <w:pPr>
        <w:ind w:left="0" w:firstLine="0"/>
      </w:pPr>
      <w:rPr>
        <w:rFonts w:ascii="Wingdings" w:hAnsi="Wingdings" w:hint="default"/>
      </w:rPr>
    </w:lvl>
    <w:lvl w:ilvl="6">
      <w:start w:val="1"/>
      <w:numFmt w:val="bullet"/>
      <w:lvlText w:val=""/>
      <w:lvlJc w:val="left"/>
      <w:pPr>
        <w:ind w:left="0" w:firstLine="0"/>
      </w:pPr>
      <w:rPr>
        <w:rFonts w:ascii="Symbol" w:hAnsi="Symbol" w:hint="default"/>
      </w:rPr>
    </w:lvl>
    <w:lvl w:ilvl="7">
      <w:start w:val="1"/>
      <w:numFmt w:val="bullet"/>
      <w:lvlText w:val="o"/>
      <w:lvlJc w:val="left"/>
      <w:pPr>
        <w:ind w:left="0" w:firstLine="0"/>
      </w:pPr>
      <w:rPr>
        <w:rFonts w:ascii="Courier New" w:hAnsi="Courier New" w:cs="Courier New" w:hint="default"/>
      </w:rPr>
    </w:lvl>
    <w:lvl w:ilvl="8">
      <w:start w:val="1"/>
      <w:numFmt w:val="bullet"/>
      <w:lvlText w:val=""/>
      <w:lvlJc w:val="left"/>
      <w:pPr>
        <w:ind w:left="0" w:firstLine="0"/>
      </w:pPr>
      <w:rPr>
        <w:rFonts w:ascii="Wingdings" w:hAnsi="Wingdings" w:hint="default"/>
      </w:rPr>
    </w:lvl>
  </w:abstractNum>
  <w:abstractNum w:abstractNumId="20" w15:restartNumberingAfterBreak="0">
    <w:nsid w:val="4E7E6B0B"/>
    <w:multiLevelType w:val="hybridMultilevel"/>
    <w:tmpl w:val="8A5C8C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7270FF"/>
    <w:multiLevelType w:val="multilevel"/>
    <w:tmpl w:val="56B4C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5C0B2D"/>
    <w:multiLevelType w:val="multilevel"/>
    <w:tmpl w:val="CBAC2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54B326D"/>
    <w:multiLevelType w:val="hybridMultilevel"/>
    <w:tmpl w:val="836E9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EB1869"/>
    <w:multiLevelType w:val="hybridMultilevel"/>
    <w:tmpl w:val="73840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CF17BB"/>
    <w:multiLevelType w:val="hybridMultilevel"/>
    <w:tmpl w:val="20E8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2B5685"/>
    <w:multiLevelType w:val="hybridMultilevel"/>
    <w:tmpl w:val="00F0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B3038F"/>
    <w:multiLevelType w:val="hybridMultilevel"/>
    <w:tmpl w:val="737A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B460CB"/>
    <w:multiLevelType w:val="hybridMultilevel"/>
    <w:tmpl w:val="DA5CB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0428D5"/>
    <w:multiLevelType w:val="hybridMultilevel"/>
    <w:tmpl w:val="922C4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1D0F27"/>
    <w:multiLevelType w:val="hybridMultilevel"/>
    <w:tmpl w:val="11041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CC1DB0"/>
    <w:multiLevelType w:val="hybridMultilevel"/>
    <w:tmpl w:val="3FB462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7"/>
  </w:num>
  <w:num w:numId="3">
    <w:abstractNumId w:val="6"/>
  </w:num>
  <w:num w:numId="4">
    <w:abstractNumId w:val="3"/>
  </w:num>
  <w:num w:numId="5">
    <w:abstractNumId w:val="13"/>
  </w:num>
  <w:num w:numId="6">
    <w:abstractNumId w:val="26"/>
  </w:num>
  <w:num w:numId="7">
    <w:abstractNumId w:val="30"/>
  </w:num>
  <w:num w:numId="8">
    <w:abstractNumId w:val="29"/>
  </w:num>
  <w:num w:numId="9">
    <w:abstractNumId w:val="8"/>
  </w:num>
  <w:num w:numId="10">
    <w:abstractNumId w:val="9"/>
  </w:num>
  <w:num w:numId="11">
    <w:abstractNumId w:val="15"/>
  </w:num>
  <w:num w:numId="12">
    <w:abstractNumId w:val="18"/>
  </w:num>
  <w:num w:numId="13">
    <w:abstractNumId w:val="27"/>
  </w:num>
  <w:num w:numId="14">
    <w:abstractNumId w:val="14"/>
  </w:num>
  <w:num w:numId="15">
    <w:abstractNumId w:val="4"/>
  </w:num>
  <w:num w:numId="16">
    <w:abstractNumId w:val="22"/>
  </w:num>
  <w:num w:numId="17">
    <w:abstractNumId w:val="0"/>
  </w:num>
  <w:num w:numId="18">
    <w:abstractNumId w:val="10"/>
  </w:num>
  <w:num w:numId="19">
    <w:abstractNumId w:val="32"/>
  </w:num>
  <w:num w:numId="20">
    <w:abstractNumId w:val="21"/>
  </w:num>
  <w:num w:numId="21">
    <w:abstractNumId w:val="16"/>
  </w:num>
  <w:num w:numId="22">
    <w:abstractNumId w:val="20"/>
  </w:num>
  <w:num w:numId="23">
    <w:abstractNumId w:val="28"/>
  </w:num>
  <w:num w:numId="24">
    <w:abstractNumId w:val="25"/>
  </w:num>
  <w:num w:numId="25">
    <w:abstractNumId w:val="24"/>
  </w:num>
  <w:num w:numId="26">
    <w:abstractNumId w:val="7"/>
  </w:num>
  <w:num w:numId="27">
    <w:abstractNumId w:val="31"/>
  </w:num>
  <w:num w:numId="28">
    <w:abstractNumId w:val="5"/>
  </w:num>
  <w:num w:numId="29">
    <w:abstractNumId w:val="1"/>
  </w:num>
  <w:num w:numId="30">
    <w:abstractNumId w:val="19"/>
  </w:num>
  <w:num w:numId="31">
    <w:abstractNumId w:val="11"/>
  </w:num>
  <w:num w:numId="32">
    <w:abstractNumId w:val="2"/>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01F06"/>
    <w:rsid w:val="00010B82"/>
    <w:rsid w:val="00012A2E"/>
    <w:rsid w:val="00014FE9"/>
    <w:rsid w:val="0001685C"/>
    <w:rsid w:val="00023DC9"/>
    <w:rsid w:val="000278DD"/>
    <w:rsid w:val="000310BE"/>
    <w:rsid w:val="00031517"/>
    <w:rsid w:val="000317D9"/>
    <w:rsid w:val="00033DED"/>
    <w:rsid w:val="00034BC2"/>
    <w:rsid w:val="00035FC0"/>
    <w:rsid w:val="00042D54"/>
    <w:rsid w:val="00044046"/>
    <w:rsid w:val="000471EF"/>
    <w:rsid w:val="00050E07"/>
    <w:rsid w:val="00052D8A"/>
    <w:rsid w:val="0005396A"/>
    <w:rsid w:val="00055825"/>
    <w:rsid w:val="00057C21"/>
    <w:rsid w:val="00060562"/>
    <w:rsid w:val="00063C5D"/>
    <w:rsid w:val="00064111"/>
    <w:rsid w:val="000658FE"/>
    <w:rsid w:val="000717DD"/>
    <w:rsid w:val="00073A18"/>
    <w:rsid w:val="00085BE7"/>
    <w:rsid w:val="00086465"/>
    <w:rsid w:val="00086E36"/>
    <w:rsid w:val="00092D42"/>
    <w:rsid w:val="00094925"/>
    <w:rsid w:val="00095A27"/>
    <w:rsid w:val="00096726"/>
    <w:rsid w:val="00096868"/>
    <w:rsid w:val="000A1B73"/>
    <w:rsid w:val="000A32E3"/>
    <w:rsid w:val="000A688F"/>
    <w:rsid w:val="000B1A9F"/>
    <w:rsid w:val="000B3C0E"/>
    <w:rsid w:val="000B5094"/>
    <w:rsid w:val="000B72A3"/>
    <w:rsid w:val="000C60F2"/>
    <w:rsid w:val="000D263A"/>
    <w:rsid w:val="000D34AF"/>
    <w:rsid w:val="000E63EF"/>
    <w:rsid w:val="000E63FE"/>
    <w:rsid w:val="000F28F7"/>
    <w:rsid w:val="000F3834"/>
    <w:rsid w:val="000F52FD"/>
    <w:rsid w:val="000F7460"/>
    <w:rsid w:val="00103039"/>
    <w:rsid w:val="00106492"/>
    <w:rsid w:val="00107BDD"/>
    <w:rsid w:val="00107C3F"/>
    <w:rsid w:val="00113EA8"/>
    <w:rsid w:val="00114DF7"/>
    <w:rsid w:val="0012102C"/>
    <w:rsid w:val="00122725"/>
    <w:rsid w:val="00126D27"/>
    <w:rsid w:val="00135297"/>
    <w:rsid w:val="00136BAC"/>
    <w:rsid w:val="0014237E"/>
    <w:rsid w:val="001432CE"/>
    <w:rsid w:val="00150DA1"/>
    <w:rsid w:val="00151710"/>
    <w:rsid w:val="00152112"/>
    <w:rsid w:val="00152933"/>
    <w:rsid w:val="0015449F"/>
    <w:rsid w:val="00157A85"/>
    <w:rsid w:val="001645A2"/>
    <w:rsid w:val="00167F98"/>
    <w:rsid w:val="00170F36"/>
    <w:rsid w:val="00172606"/>
    <w:rsid w:val="00173CB1"/>
    <w:rsid w:val="00174DBA"/>
    <w:rsid w:val="00174E58"/>
    <w:rsid w:val="0017562F"/>
    <w:rsid w:val="00181408"/>
    <w:rsid w:val="001814DE"/>
    <w:rsid w:val="00181D11"/>
    <w:rsid w:val="00185083"/>
    <w:rsid w:val="00186F7B"/>
    <w:rsid w:val="00192483"/>
    <w:rsid w:val="00194BD0"/>
    <w:rsid w:val="00195241"/>
    <w:rsid w:val="0019745C"/>
    <w:rsid w:val="001A0329"/>
    <w:rsid w:val="001A0BE3"/>
    <w:rsid w:val="001A2AC8"/>
    <w:rsid w:val="001A3C5D"/>
    <w:rsid w:val="001A5F93"/>
    <w:rsid w:val="001A6CDF"/>
    <w:rsid w:val="001A76DA"/>
    <w:rsid w:val="001B085C"/>
    <w:rsid w:val="001B747C"/>
    <w:rsid w:val="001B78FA"/>
    <w:rsid w:val="001C0FCF"/>
    <w:rsid w:val="001C10CB"/>
    <w:rsid w:val="001C1803"/>
    <w:rsid w:val="001C1ECF"/>
    <w:rsid w:val="001C6E8C"/>
    <w:rsid w:val="001D0F37"/>
    <w:rsid w:val="001D349F"/>
    <w:rsid w:val="001D4A52"/>
    <w:rsid w:val="001E116B"/>
    <w:rsid w:val="001E2E96"/>
    <w:rsid w:val="001E40A8"/>
    <w:rsid w:val="001F34E3"/>
    <w:rsid w:val="001F3A93"/>
    <w:rsid w:val="001F3B42"/>
    <w:rsid w:val="001F5AB1"/>
    <w:rsid w:val="001F63A4"/>
    <w:rsid w:val="001F6D14"/>
    <w:rsid w:val="002005BA"/>
    <w:rsid w:val="002051ED"/>
    <w:rsid w:val="0020557B"/>
    <w:rsid w:val="00207647"/>
    <w:rsid w:val="0021126E"/>
    <w:rsid w:val="00213448"/>
    <w:rsid w:val="0021694E"/>
    <w:rsid w:val="0022104E"/>
    <w:rsid w:val="002259E2"/>
    <w:rsid w:val="00225D56"/>
    <w:rsid w:val="0022618B"/>
    <w:rsid w:val="00226D4B"/>
    <w:rsid w:val="002300A5"/>
    <w:rsid w:val="00230912"/>
    <w:rsid w:val="0023650E"/>
    <w:rsid w:val="00237CB0"/>
    <w:rsid w:val="00237FBB"/>
    <w:rsid w:val="00241FFF"/>
    <w:rsid w:val="00246DDF"/>
    <w:rsid w:val="00252A8E"/>
    <w:rsid w:val="002531CE"/>
    <w:rsid w:val="00254C34"/>
    <w:rsid w:val="0025668E"/>
    <w:rsid w:val="00257A56"/>
    <w:rsid w:val="00257A84"/>
    <w:rsid w:val="002603A7"/>
    <w:rsid w:val="00264556"/>
    <w:rsid w:val="00271039"/>
    <w:rsid w:val="0027697C"/>
    <w:rsid w:val="00282531"/>
    <w:rsid w:val="0028380F"/>
    <w:rsid w:val="00283E03"/>
    <w:rsid w:val="00287D9A"/>
    <w:rsid w:val="0029096B"/>
    <w:rsid w:val="00291F90"/>
    <w:rsid w:val="0029203F"/>
    <w:rsid w:val="00295BAC"/>
    <w:rsid w:val="002962CC"/>
    <w:rsid w:val="00296830"/>
    <w:rsid w:val="002A17CB"/>
    <w:rsid w:val="002B0D69"/>
    <w:rsid w:val="002B3EA4"/>
    <w:rsid w:val="002B4B26"/>
    <w:rsid w:val="002B57D0"/>
    <w:rsid w:val="002B5E6F"/>
    <w:rsid w:val="002B6BBE"/>
    <w:rsid w:val="002C2A62"/>
    <w:rsid w:val="002C34F2"/>
    <w:rsid w:val="002C38B9"/>
    <w:rsid w:val="002C4670"/>
    <w:rsid w:val="002C6197"/>
    <w:rsid w:val="002C6954"/>
    <w:rsid w:val="002D287B"/>
    <w:rsid w:val="002D2E30"/>
    <w:rsid w:val="002D355E"/>
    <w:rsid w:val="002D40C5"/>
    <w:rsid w:val="002D4153"/>
    <w:rsid w:val="002E1EA1"/>
    <w:rsid w:val="002E5D84"/>
    <w:rsid w:val="002F3FAC"/>
    <w:rsid w:val="002F5DD7"/>
    <w:rsid w:val="002F7A03"/>
    <w:rsid w:val="00300FD4"/>
    <w:rsid w:val="003033EF"/>
    <w:rsid w:val="003075CD"/>
    <w:rsid w:val="003078A4"/>
    <w:rsid w:val="00310F6A"/>
    <w:rsid w:val="00313BEF"/>
    <w:rsid w:val="00322A8E"/>
    <w:rsid w:val="00324412"/>
    <w:rsid w:val="00330425"/>
    <w:rsid w:val="003306B9"/>
    <w:rsid w:val="00330E55"/>
    <w:rsid w:val="003321F2"/>
    <w:rsid w:val="003346F0"/>
    <w:rsid w:val="00340F1E"/>
    <w:rsid w:val="0034466C"/>
    <w:rsid w:val="003457D2"/>
    <w:rsid w:val="00345BC3"/>
    <w:rsid w:val="00346E6C"/>
    <w:rsid w:val="00350193"/>
    <w:rsid w:val="00351640"/>
    <w:rsid w:val="00352C5A"/>
    <w:rsid w:val="00353032"/>
    <w:rsid w:val="00354D7A"/>
    <w:rsid w:val="00354E48"/>
    <w:rsid w:val="003570C3"/>
    <w:rsid w:val="00357A88"/>
    <w:rsid w:val="00361952"/>
    <w:rsid w:val="00361ADA"/>
    <w:rsid w:val="003702C7"/>
    <w:rsid w:val="0037239F"/>
    <w:rsid w:val="0037333A"/>
    <w:rsid w:val="00377BF0"/>
    <w:rsid w:val="00382FE3"/>
    <w:rsid w:val="003844B6"/>
    <w:rsid w:val="0038601C"/>
    <w:rsid w:val="00386CC1"/>
    <w:rsid w:val="0039016B"/>
    <w:rsid w:val="003937BE"/>
    <w:rsid w:val="00395EE0"/>
    <w:rsid w:val="00397DF2"/>
    <w:rsid w:val="003A07C1"/>
    <w:rsid w:val="003A15DB"/>
    <w:rsid w:val="003A43DD"/>
    <w:rsid w:val="003B4213"/>
    <w:rsid w:val="003C0A2C"/>
    <w:rsid w:val="003C3D2F"/>
    <w:rsid w:val="003C7B0C"/>
    <w:rsid w:val="003E09BF"/>
    <w:rsid w:val="003E5179"/>
    <w:rsid w:val="003F2135"/>
    <w:rsid w:val="003F3F48"/>
    <w:rsid w:val="003F7A9B"/>
    <w:rsid w:val="003F7CDA"/>
    <w:rsid w:val="0040249F"/>
    <w:rsid w:val="00403EED"/>
    <w:rsid w:val="00404263"/>
    <w:rsid w:val="00404BC8"/>
    <w:rsid w:val="00404D58"/>
    <w:rsid w:val="00404E81"/>
    <w:rsid w:val="00405B33"/>
    <w:rsid w:val="00407B67"/>
    <w:rsid w:val="00411E85"/>
    <w:rsid w:val="00413537"/>
    <w:rsid w:val="00414999"/>
    <w:rsid w:val="00416902"/>
    <w:rsid w:val="00417535"/>
    <w:rsid w:val="00417699"/>
    <w:rsid w:val="00417AEF"/>
    <w:rsid w:val="00417DE4"/>
    <w:rsid w:val="00417FEB"/>
    <w:rsid w:val="00420669"/>
    <w:rsid w:val="004228DD"/>
    <w:rsid w:val="00422C4B"/>
    <w:rsid w:val="00424FC5"/>
    <w:rsid w:val="00425405"/>
    <w:rsid w:val="004277F7"/>
    <w:rsid w:val="00430446"/>
    <w:rsid w:val="0043107B"/>
    <w:rsid w:val="0043186E"/>
    <w:rsid w:val="00432138"/>
    <w:rsid w:val="00432256"/>
    <w:rsid w:val="00434CDE"/>
    <w:rsid w:val="00435DB8"/>
    <w:rsid w:val="00440CE1"/>
    <w:rsid w:val="00440D8D"/>
    <w:rsid w:val="004412BA"/>
    <w:rsid w:val="00445371"/>
    <w:rsid w:val="0044691A"/>
    <w:rsid w:val="004509A5"/>
    <w:rsid w:val="00452424"/>
    <w:rsid w:val="00452D11"/>
    <w:rsid w:val="0045331C"/>
    <w:rsid w:val="004558C9"/>
    <w:rsid w:val="00455F88"/>
    <w:rsid w:val="00456A0A"/>
    <w:rsid w:val="004605A9"/>
    <w:rsid w:val="00460EC5"/>
    <w:rsid w:val="004628C1"/>
    <w:rsid w:val="00464108"/>
    <w:rsid w:val="00465990"/>
    <w:rsid w:val="00472E4E"/>
    <w:rsid w:val="004730E8"/>
    <w:rsid w:val="004739F2"/>
    <w:rsid w:val="00480521"/>
    <w:rsid w:val="00483CB0"/>
    <w:rsid w:val="00487298"/>
    <w:rsid w:val="004902A8"/>
    <w:rsid w:val="00490B47"/>
    <w:rsid w:val="00491FDB"/>
    <w:rsid w:val="0049252E"/>
    <w:rsid w:val="0049424E"/>
    <w:rsid w:val="00494758"/>
    <w:rsid w:val="004A03BF"/>
    <w:rsid w:val="004A3243"/>
    <w:rsid w:val="004A476A"/>
    <w:rsid w:val="004A554E"/>
    <w:rsid w:val="004A6C1C"/>
    <w:rsid w:val="004B2711"/>
    <w:rsid w:val="004B2B98"/>
    <w:rsid w:val="004B5784"/>
    <w:rsid w:val="004C0081"/>
    <w:rsid w:val="004C3A11"/>
    <w:rsid w:val="004C5D9E"/>
    <w:rsid w:val="004C6301"/>
    <w:rsid w:val="004C7AAA"/>
    <w:rsid w:val="004D3EB8"/>
    <w:rsid w:val="004D3F2E"/>
    <w:rsid w:val="004D4A78"/>
    <w:rsid w:val="004E15C0"/>
    <w:rsid w:val="004E2BCE"/>
    <w:rsid w:val="004E38A8"/>
    <w:rsid w:val="004E3D33"/>
    <w:rsid w:val="004E4559"/>
    <w:rsid w:val="004E4E7A"/>
    <w:rsid w:val="004E5A18"/>
    <w:rsid w:val="004E7176"/>
    <w:rsid w:val="004E7E2B"/>
    <w:rsid w:val="004F0C0F"/>
    <w:rsid w:val="004F10CF"/>
    <w:rsid w:val="004F47E5"/>
    <w:rsid w:val="004F7CA5"/>
    <w:rsid w:val="00500805"/>
    <w:rsid w:val="0050216C"/>
    <w:rsid w:val="00505531"/>
    <w:rsid w:val="0051009C"/>
    <w:rsid w:val="00510B55"/>
    <w:rsid w:val="00512103"/>
    <w:rsid w:val="00523B1A"/>
    <w:rsid w:val="00524E78"/>
    <w:rsid w:val="005251F8"/>
    <w:rsid w:val="00525D89"/>
    <w:rsid w:val="00534C80"/>
    <w:rsid w:val="00535566"/>
    <w:rsid w:val="005441ED"/>
    <w:rsid w:val="00544C10"/>
    <w:rsid w:val="00550C9E"/>
    <w:rsid w:val="00553ABC"/>
    <w:rsid w:val="00555F58"/>
    <w:rsid w:val="005706C0"/>
    <w:rsid w:val="0057187D"/>
    <w:rsid w:val="0057224A"/>
    <w:rsid w:val="005736C3"/>
    <w:rsid w:val="00580D7B"/>
    <w:rsid w:val="0058311C"/>
    <w:rsid w:val="00586A1F"/>
    <w:rsid w:val="00586B3A"/>
    <w:rsid w:val="00592005"/>
    <w:rsid w:val="00593DF7"/>
    <w:rsid w:val="00597024"/>
    <w:rsid w:val="005A0F30"/>
    <w:rsid w:val="005A18A7"/>
    <w:rsid w:val="005A34DF"/>
    <w:rsid w:val="005B1903"/>
    <w:rsid w:val="005B3554"/>
    <w:rsid w:val="005B41FD"/>
    <w:rsid w:val="005B546D"/>
    <w:rsid w:val="005B7DA3"/>
    <w:rsid w:val="005C366D"/>
    <w:rsid w:val="005C49B1"/>
    <w:rsid w:val="005C4AA3"/>
    <w:rsid w:val="005D2617"/>
    <w:rsid w:val="005D2816"/>
    <w:rsid w:val="005D45EF"/>
    <w:rsid w:val="005D527D"/>
    <w:rsid w:val="005E0946"/>
    <w:rsid w:val="005E1C80"/>
    <w:rsid w:val="005E1C91"/>
    <w:rsid w:val="005E4A0A"/>
    <w:rsid w:val="005E63A4"/>
    <w:rsid w:val="005F1372"/>
    <w:rsid w:val="005F3829"/>
    <w:rsid w:val="005F5200"/>
    <w:rsid w:val="005F5B82"/>
    <w:rsid w:val="006057BA"/>
    <w:rsid w:val="0061294E"/>
    <w:rsid w:val="00616FDA"/>
    <w:rsid w:val="0062235C"/>
    <w:rsid w:val="006245DC"/>
    <w:rsid w:val="00624F32"/>
    <w:rsid w:val="00627CEF"/>
    <w:rsid w:val="006301FF"/>
    <w:rsid w:val="00630D51"/>
    <w:rsid w:val="00634B2A"/>
    <w:rsid w:val="0064071E"/>
    <w:rsid w:val="00641B59"/>
    <w:rsid w:val="00643F39"/>
    <w:rsid w:val="006443A8"/>
    <w:rsid w:val="00644D97"/>
    <w:rsid w:val="006463CC"/>
    <w:rsid w:val="00646BAD"/>
    <w:rsid w:val="00654938"/>
    <w:rsid w:val="006550E1"/>
    <w:rsid w:val="00655872"/>
    <w:rsid w:val="00656C27"/>
    <w:rsid w:val="00661019"/>
    <w:rsid w:val="00663A39"/>
    <w:rsid w:val="00663EB6"/>
    <w:rsid w:val="00666779"/>
    <w:rsid w:val="00670867"/>
    <w:rsid w:val="00670C78"/>
    <w:rsid w:val="00670E9F"/>
    <w:rsid w:val="00671989"/>
    <w:rsid w:val="00672287"/>
    <w:rsid w:val="0068397E"/>
    <w:rsid w:val="006913D6"/>
    <w:rsid w:val="00692519"/>
    <w:rsid w:val="00692991"/>
    <w:rsid w:val="006933D1"/>
    <w:rsid w:val="00693631"/>
    <w:rsid w:val="0069638F"/>
    <w:rsid w:val="006967D3"/>
    <w:rsid w:val="00697E22"/>
    <w:rsid w:val="006A0775"/>
    <w:rsid w:val="006A140C"/>
    <w:rsid w:val="006A4BF4"/>
    <w:rsid w:val="006A6C12"/>
    <w:rsid w:val="006B04AB"/>
    <w:rsid w:val="006B058D"/>
    <w:rsid w:val="006B0B61"/>
    <w:rsid w:val="006B0D7B"/>
    <w:rsid w:val="006B1731"/>
    <w:rsid w:val="006B5141"/>
    <w:rsid w:val="006B7221"/>
    <w:rsid w:val="006C3CCE"/>
    <w:rsid w:val="006C4EA6"/>
    <w:rsid w:val="006C6136"/>
    <w:rsid w:val="006C7878"/>
    <w:rsid w:val="006D0790"/>
    <w:rsid w:val="006D0A51"/>
    <w:rsid w:val="006D3727"/>
    <w:rsid w:val="006D5ECB"/>
    <w:rsid w:val="006E0DE0"/>
    <w:rsid w:val="006E20B7"/>
    <w:rsid w:val="006E2BFD"/>
    <w:rsid w:val="006E2CE6"/>
    <w:rsid w:val="006E6D50"/>
    <w:rsid w:val="006E7024"/>
    <w:rsid w:val="006E7CDF"/>
    <w:rsid w:val="006F0B50"/>
    <w:rsid w:val="006F149D"/>
    <w:rsid w:val="006F4378"/>
    <w:rsid w:val="006F55C6"/>
    <w:rsid w:val="006F5CE0"/>
    <w:rsid w:val="006F77E7"/>
    <w:rsid w:val="006F7870"/>
    <w:rsid w:val="00702F56"/>
    <w:rsid w:val="007067D9"/>
    <w:rsid w:val="00710A67"/>
    <w:rsid w:val="00712AE6"/>
    <w:rsid w:val="00713BFE"/>
    <w:rsid w:val="00714C25"/>
    <w:rsid w:val="007155B4"/>
    <w:rsid w:val="00725672"/>
    <w:rsid w:val="00726DEF"/>
    <w:rsid w:val="00730735"/>
    <w:rsid w:val="00731796"/>
    <w:rsid w:val="00735293"/>
    <w:rsid w:val="007369BA"/>
    <w:rsid w:val="0074499F"/>
    <w:rsid w:val="00745042"/>
    <w:rsid w:val="00746632"/>
    <w:rsid w:val="00746F34"/>
    <w:rsid w:val="00751FD3"/>
    <w:rsid w:val="007560D9"/>
    <w:rsid w:val="00756D2F"/>
    <w:rsid w:val="00756FF0"/>
    <w:rsid w:val="00762D3E"/>
    <w:rsid w:val="007663DF"/>
    <w:rsid w:val="0077149A"/>
    <w:rsid w:val="00774E42"/>
    <w:rsid w:val="007772EB"/>
    <w:rsid w:val="00777D83"/>
    <w:rsid w:val="00780ED9"/>
    <w:rsid w:val="00785E39"/>
    <w:rsid w:val="00786CFB"/>
    <w:rsid w:val="00787463"/>
    <w:rsid w:val="00792BEE"/>
    <w:rsid w:val="00793419"/>
    <w:rsid w:val="00794099"/>
    <w:rsid w:val="00795F63"/>
    <w:rsid w:val="00795FFD"/>
    <w:rsid w:val="00796F7F"/>
    <w:rsid w:val="007A0DFF"/>
    <w:rsid w:val="007A2C7B"/>
    <w:rsid w:val="007A395E"/>
    <w:rsid w:val="007A3D43"/>
    <w:rsid w:val="007A521D"/>
    <w:rsid w:val="007A76F9"/>
    <w:rsid w:val="007C0B60"/>
    <w:rsid w:val="007C3176"/>
    <w:rsid w:val="007C6782"/>
    <w:rsid w:val="007C7D0E"/>
    <w:rsid w:val="007D22A2"/>
    <w:rsid w:val="007D4CA8"/>
    <w:rsid w:val="007D68F0"/>
    <w:rsid w:val="007E61D9"/>
    <w:rsid w:val="007E73D5"/>
    <w:rsid w:val="007F0B1D"/>
    <w:rsid w:val="007F2550"/>
    <w:rsid w:val="007F2D4A"/>
    <w:rsid w:val="007F3648"/>
    <w:rsid w:val="007F3D39"/>
    <w:rsid w:val="007F4DF9"/>
    <w:rsid w:val="007F67B7"/>
    <w:rsid w:val="007F6B8D"/>
    <w:rsid w:val="008004F8"/>
    <w:rsid w:val="00803877"/>
    <w:rsid w:val="0080528C"/>
    <w:rsid w:val="00807802"/>
    <w:rsid w:val="00811769"/>
    <w:rsid w:val="00812684"/>
    <w:rsid w:val="00814737"/>
    <w:rsid w:val="00817108"/>
    <w:rsid w:val="008201BF"/>
    <w:rsid w:val="00821A1E"/>
    <w:rsid w:val="00823F4C"/>
    <w:rsid w:val="00824925"/>
    <w:rsid w:val="00826FC6"/>
    <w:rsid w:val="00827070"/>
    <w:rsid w:val="0083343B"/>
    <w:rsid w:val="00835EAC"/>
    <w:rsid w:val="00836300"/>
    <w:rsid w:val="0083638C"/>
    <w:rsid w:val="00836CEF"/>
    <w:rsid w:val="008441EA"/>
    <w:rsid w:val="008455DD"/>
    <w:rsid w:val="00846A0B"/>
    <w:rsid w:val="00853742"/>
    <w:rsid w:val="00856A15"/>
    <w:rsid w:val="00860499"/>
    <w:rsid w:val="00860E83"/>
    <w:rsid w:val="00863C59"/>
    <w:rsid w:val="00864A89"/>
    <w:rsid w:val="008656F6"/>
    <w:rsid w:val="0086632E"/>
    <w:rsid w:val="00871384"/>
    <w:rsid w:val="0087502A"/>
    <w:rsid w:val="0087536F"/>
    <w:rsid w:val="00881B9F"/>
    <w:rsid w:val="008821CC"/>
    <w:rsid w:val="0088511F"/>
    <w:rsid w:val="008853B6"/>
    <w:rsid w:val="0088599A"/>
    <w:rsid w:val="008862C2"/>
    <w:rsid w:val="008868BB"/>
    <w:rsid w:val="00887C2B"/>
    <w:rsid w:val="008901A3"/>
    <w:rsid w:val="00893500"/>
    <w:rsid w:val="00895A5B"/>
    <w:rsid w:val="00896436"/>
    <w:rsid w:val="008A57FA"/>
    <w:rsid w:val="008A5B00"/>
    <w:rsid w:val="008A6A88"/>
    <w:rsid w:val="008B704C"/>
    <w:rsid w:val="008B7618"/>
    <w:rsid w:val="008C0910"/>
    <w:rsid w:val="008C0FF8"/>
    <w:rsid w:val="008C2567"/>
    <w:rsid w:val="008C283D"/>
    <w:rsid w:val="008C4DF3"/>
    <w:rsid w:val="008C57E8"/>
    <w:rsid w:val="008D09BA"/>
    <w:rsid w:val="008D7028"/>
    <w:rsid w:val="008F22F7"/>
    <w:rsid w:val="008F505E"/>
    <w:rsid w:val="0090042C"/>
    <w:rsid w:val="00901B69"/>
    <w:rsid w:val="00902A74"/>
    <w:rsid w:val="00911AB9"/>
    <w:rsid w:val="0091462B"/>
    <w:rsid w:val="00914B21"/>
    <w:rsid w:val="0091509B"/>
    <w:rsid w:val="00923510"/>
    <w:rsid w:val="0093325F"/>
    <w:rsid w:val="00934466"/>
    <w:rsid w:val="00936488"/>
    <w:rsid w:val="009371C4"/>
    <w:rsid w:val="009374CF"/>
    <w:rsid w:val="00951142"/>
    <w:rsid w:val="00953E10"/>
    <w:rsid w:val="00954DC5"/>
    <w:rsid w:val="0096175D"/>
    <w:rsid w:val="00963B5D"/>
    <w:rsid w:val="00964297"/>
    <w:rsid w:val="0096563B"/>
    <w:rsid w:val="00965A89"/>
    <w:rsid w:val="00967333"/>
    <w:rsid w:val="0097490A"/>
    <w:rsid w:val="00974F9F"/>
    <w:rsid w:val="0098035B"/>
    <w:rsid w:val="00980447"/>
    <w:rsid w:val="0098093E"/>
    <w:rsid w:val="00987FA1"/>
    <w:rsid w:val="0099120B"/>
    <w:rsid w:val="009918C9"/>
    <w:rsid w:val="00992178"/>
    <w:rsid w:val="00992A71"/>
    <w:rsid w:val="00992D0C"/>
    <w:rsid w:val="00993DB4"/>
    <w:rsid w:val="00993E4E"/>
    <w:rsid w:val="009A1C52"/>
    <w:rsid w:val="009A27AC"/>
    <w:rsid w:val="009A3AE1"/>
    <w:rsid w:val="009A5843"/>
    <w:rsid w:val="009A5965"/>
    <w:rsid w:val="009A6E71"/>
    <w:rsid w:val="009A7598"/>
    <w:rsid w:val="009B5535"/>
    <w:rsid w:val="009C0BE4"/>
    <w:rsid w:val="009C311B"/>
    <w:rsid w:val="009C6CF4"/>
    <w:rsid w:val="009D0C24"/>
    <w:rsid w:val="009D0C3F"/>
    <w:rsid w:val="009D278D"/>
    <w:rsid w:val="009D4C39"/>
    <w:rsid w:val="009D5B7E"/>
    <w:rsid w:val="009D6268"/>
    <w:rsid w:val="009E16C0"/>
    <w:rsid w:val="009E44F4"/>
    <w:rsid w:val="009E753A"/>
    <w:rsid w:val="009E7BD6"/>
    <w:rsid w:val="009F3158"/>
    <w:rsid w:val="009F3902"/>
    <w:rsid w:val="009F4B7D"/>
    <w:rsid w:val="009F6022"/>
    <w:rsid w:val="00A00996"/>
    <w:rsid w:val="00A01410"/>
    <w:rsid w:val="00A04004"/>
    <w:rsid w:val="00A04417"/>
    <w:rsid w:val="00A07509"/>
    <w:rsid w:val="00A07CBF"/>
    <w:rsid w:val="00A130A9"/>
    <w:rsid w:val="00A134F2"/>
    <w:rsid w:val="00A1482D"/>
    <w:rsid w:val="00A16AB7"/>
    <w:rsid w:val="00A21936"/>
    <w:rsid w:val="00A2406F"/>
    <w:rsid w:val="00A26C67"/>
    <w:rsid w:val="00A26D91"/>
    <w:rsid w:val="00A30004"/>
    <w:rsid w:val="00A31380"/>
    <w:rsid w:val="00A332B7"/>
    <w:rsid w:val="00A35F02"/>
    <w:rsid w:val="00A36616"/>
    <w:rsid w:val="00A37FE5"/>
    <w:rsid w:val="00A40F0A"/>
    <w:rsid w:val="00A42EFE"/>
    <w:rsid w:val="00A45FE4"/>
    <w:rsid w:val="00A53990"/>
    <w:rsid w:val="00A54F53"/>
    <w:rsid w:val="00A5590F"/>
    <w:rsid w:val="00A57EF5"/>
    <w:rsid w:val="00A6230C"/>
    <w:rsid w:val="00A640D9"/>
    <w:rsid w:val="00A65D93"/>
    <w:rsid w:val="00A70B64"/>
    <w:rsid w:val="00A71C1E"/>
    <w:rsid w:val="00A72B0F"/>
    <w:rsid w:val="00A754CC"/>
    <w:rsid w:val="00A7566D"/>
    <w:rsid w:val="00A763FA"/>
    <w:rsid w:val="00A77895"/>
    <w:rsid w:val="00A82EA0"/>
    <w:rsid w:val="00A83C7B"/>
    <w:rsid w:val="00A860FD"/>
    <w:rsid w:val="00A87B3F"/>
    <w:rsid w:val="00AA22A1"/>
    <w:rsid w:val="00AB1110"/>
    <w:rsid w:val="00AB647A"/>
    <w:rsid w:val="00AB6E75"/>
    <w:rsid w:val="00AC4835"/>
    <w:rsid w:val="00AC649B"/>
    <w:rsid w:val="00AC6671"/>
    <w:rsid w:val="00AD01E5"/>
    <w:rsid w:val="00AD145F"/>
    <w:rsid w:val="00AD168B"/>
    <w:rsid w:val="00AD2EBC"/>
    <w:rsid w:val="00AD7F2E"/>
    <w:rsid w:val="00AE0196"/>
    <w:rsid w:val="00AE1D83"/>
    <w:rsid w:val="00AE4B66"/>
    <w:rsid w:val="00AF3E3A"/>
    <w:rsid w:val="00AF71D2"/>
    <w:rsid w:val="00B063B9"/>
    <w:rsid w:val="00B11A75"/>
    <w:rsid w:val="00B13833"/>
    <w:rsid w:val="00B14547"/>
    <w:rsid w:val="00B15E7F"/>
    <w:rsid w:val="00B16D06"/>
    <w:rsid w:val="00B21003"/>
    <w:rsid w:val="00B21750"/>
    <w:rsid w:val="00B23F90"/>
    <w:rsid w:val="00B2496D"/>
    <w:rsid w:val="00B24C2F"/>
    <w:rsid w:val="00B2572D"/>
    <w:rsid w:val="00B263EC"/>
    <w:rsid w:val="00B26695"/>
    <w:rsid w:val="00B26B53"/>
    <w:rsid w:val="00B301A5"/>
    <w:rsid w:val="00B31293"/>
    <w:rsid w:val="00B3558F"/>
    <w:rsid w:val="00B37C53"/>
    <w:rsid w:val="00B37C7A"/>
    <w:rsid w:val="00B401CB"/>
    <w:rsid w:val="00B447AE"/>
    <w:rsid w:val="00B45F24"/>
    <w:rsid w:val="00B46346"/>
    <w:rsid w:val="00B467A3"/>
    <w:rsid w:val="00B474C2"/>
    <w:rsid w:val="00B51F55"/>
    <w:rsid w:val="00B53784"/>
    <w:rsid w:val="00B540C8"/>
    <w:rsid w:val="00B5590A"/>
    <w:rsid w:val="00B5618E"/>
    <w:rsid w:val="00B561A3"/>
    <w:rsid w:val="00B564F3"/>
    <w:rsid w:val="00B56C45"/>
    <w:rsid w:val="00B64D4C"/>
    <w:rsid w:val="00B6517B"/>
    <w:rsid w:val="00B67D22"/>
    <w:rsid w:val="00B70262"/>
    <w:rsid w:val="00B71048"/>
    <w:rsid w:val="00B74D38"/>
    <w:rsid w:val="00B75ED1"/>
    <w:rsid w:val="00B77DD6"/>
    <w:rsid w:val="00B83D27"/>
    <w:rsid w:val="00B845A0"/>
    <w:rsid w:val="00B8518E"/>
    <w:rsid w:val="00B92FE1"/>
    <w:rsid w:val="00B975D8"/>
    <w:rsid w:val="00B97734"/>
    <w:rsid w:val="00BA118E"/>
    <w:rsid w:val="00BA3F50"/>
    <w:rsid w:val="00BA54C9"/>
    <w:rsid w:val="00BA5762"/>
    <w:rsid w:val="00BA6311"/>
    <w:rsid w:val="00BB1E53"/>
    <w:rsid w:val="00BB2453"/>
    <w:rsid w:val="00BB43B7"/>
    <w:rsid w:val="00BB4576"/>
    <w:rsid w:val="00BB698F"/>
    <w:rsid w:val="00BD009C"/>
    <w:rsid w:val="00BD1456"/>
    <w:rsid w:val="00BD1B2C"/>
    <w:rsid w:val="00BD1D7D"/>
    <w:rsid w:val="00BD31F6"/>
    <w:rsid w:val="00BD348A"/>
    <w:rsid w:val="00BD430D"/>
    <w:rsid w:val="00BD5592"/>
    <w:rsid w:val="00BD5699"/>
    <w:rsid w:val="00BD59D2"/>
    <w:rsid w:val="00BE14EA"/>
    <w:rsid w:val="00BE4E75"/>
    <w:rsid w:val="00BE6929"/>
    <w:rsid w:val="00BE73B9"/>
    <w:rsid w:val="00BE7AFC"/>
    <w:rsid w:val="00BF2C7F"/>
    <w:rsid w:val="00BF5355"/>
    <w:rsid w:val="00BF7E4C"/>
    <w:rsid w:val="00C03086"/>
    <w:rsid w:val="00C0581D"/>
    <w:rsid w:val="00C0760F"/>
    <w:rsid w:val="00C11912"/>
    <w:rsid w:val="00C17D25"/>
    <w:rsid w:val="00C2210B"/>
    <w:rsid w:val="00C22C16"/>
    <w:rsid w:val="00C23C8C"/>
    <w:rsid w:val="00C27769"/>
    <w:rsid w:val="00C30EEE"/>
    <w:rsid w:val="00C34A9D"/>
    <w:rsid w:val="00C35E6B"/>
    <w:rsid w:val="00C36C90"/>
    <w:rsid w:val="00C37EBA"/>
    <w:rsid w:val="00C415FB"/>
    <w:rsid w:val="00C41A6F"/>
    <w:rsid w:val="00C43116"/>
    <w:rsid w:val="00C43F4A"/>
    <w:rsid w:val="00C44002"/>
    <w:rsid w:val="00C44150"/>
    <w:rsid w:val="00C46344"/>
    <w:rsid w:val="00C46A20"/>
    <w:rsid w:val="00C543C7"/>
    <w:rsid w:val="00C544DD"/>
    <w:rsid w:val="00C57E03"/>
    <w:rsid w:val="00C708EC"/>
    <w:rsid w:val="00C816EE"/>
    <w:rsid w:val="00C82BE2"/>
    <w:rsid w:val="00C84E05"/>
    <w:rsid w:val="00C8539D"/>
    <w:rsid w:val="00C86398"/>
    <w:rsid w:val="00C8657D"/>
    <w:rsid w:val="00C86622"/>
    <w:rsid w:val="00C92935"/>
    <w:rsid w:val="00C932E8"/>
    <w:rsid w:val="00C95693"/>
    <w:rsid w:val="00C97679"/>
    <w:rsid w:val="00C97D89"/>
    <w:rsid w:val="00CA59FD"/>
    <w:rsid w:val="00CA5D9B"/>
    <w:rsid w:val="00CB1092"/>
    <w:rsid w:val="00CB2A84"/>
    <w:rsid w:val="00CB70F7"/>
    <w:rsid w:val="00CC0661"/>
    <w:rsid w:val="00CC142E"/>
    <w:rsid w:val="00CC575E"/>
    <w:rsid w:val="00CC5BC4"/>
    <w:rsid w:val="00CD0B99"/>
    <w:rsid w:val="00CD4440"/>
    <w:rsid w:val="00CD7841"/>
    <w:rsid w:val="00CE0325"/>
    <w:rsid w:val="00CE0AE0"/>
    <w:rsid w:val="00CE36DF"/>
    <w:rsid w:val="00CF323E"/>
    <w:rsid w:val="00CF41CF"/>
    <w:rsid w:val="00D021A9"/>
    <w:rsid w:val="00D0438A"/>
    <w:rsid w:val="00D04DF1"/>
    <w:rsid w:val="00D05FE2"/>
    <w:rsid w:val="00D104A1"/>
    <w:rsid w:val="00D1608F"/>
    <w:rsid w:val="00D17C69"/>
    <w:rsid w:val="00D21DEC"/>
    <w:rsid w:val="00D2751B"/>
    <w:rsid w:val="00D31A30"/>
    <w:rsid w:val="00D31BCE"/>
    <w:rsid w:val="00D347EF"/>
    <w:rsid w:val="00D350E3"/>
    <w:rsid w:val="00D40E1E"/>
    <w:rsid w:val="00D47088"/>
    <w:rsid w:val="00D55651"/>
    <w:rsid w:val="00D55EAA"/>
    <w:rsid w:val="00D56DDC"/>
    <w:rsid w:val="00D57B89"/>
    <w:rsid w:val="00D62C92"/>
    <w:rsid w:val="00D634C7"/>
    <w:rsid w:val="00D736F4"/>
    <w:rsid w:val="00D82569"/>
    <w:rsid w:val="00D82607"/>
    <w:rsid w:val="00D827D7"/>
    <w:rsid w:val="00D83A18"/>
    <w:rsid w:val="00D85FBE"/>
    <w:rsid w:val="00D946E3"/>
    <w:rsid w:val="00D947B1"/>
    <w:rsid w:val="00D94A2E"/>
    <w:rsid w:val="00D94F81"/>
    <w:rsid w:val="00D968E3"/>
    <w:rsid w:val="00D96B90"/>
    <w:rsid w:val="00DA4159"/>
    <w:rsid w:val="00DB2AA1"/>
    <w:rsid w:val="00DB3BD6"/>
    <w:rsid w:val="00DB5C46"/>
    <w:rsid w:val="00DB7311"/>
    <w:rsid w:val="00DB7FC2"/>
    <w:rsid w:val="00DC0296"/>
    <w:rsid w:val="00DC08EA"/>
    <w:rsid w:val="00DC1A2B"/>
    <w:rsid w:val="00DC4F3A"/>
    <w:rsid w:val="00DC5559"/>
    <w:rsid w:val="00DC751F"/>
    <w:rsid w:val="00DD02AC"/>
    <w:rsid w:val="00DD0B97"/>
    <w:rsid w:val="00DD2C56"/>
    <w:rsid w:val="00DD3301"/>
    <w:rsid w:val="00DD3DF6"/>
    <w:rsid w:val="00DD7FB0"/>
    <w:rsid w:val="00DE4CC1"/>
    <w:rsid w:val="00DE51AC"/>
    <w:rsid w:val="00DF141E"/>
    <w:rsid w:val="00DF3543"/>
    <w:rsid w:val="00E025C9"/>
    <w:rsid w:val="00E02897"/>
    <w:rsid w:val="00E033C1"/>
    <w:rsid w:val="00E039F7"/>
    <w:rsid w:val="00E068BC"/>
    <w:rsid w:val="00E06D83"/>
    <w:rsid w:val="00E10F80"/>
    <w:rsid w:val="00E1137D"/>
    <w:rsid w:val="00E135CF"/>
    <w:rsid w:val="00E138AB"/>
    <w:rsid w:val="00E175E8"/>
    <w:rsid w:val="00E22568"/>
    <w:rsid w:val="00E26211"/>
    <w:rsid w:val="00E263A6"/>
    <w:rsid w:val="00E30820"/>
    <w:rsid w:val="00E32FBE"/>
    <w:rsid w:val="00E36BCC"/>
    <w:rsid w:val="00E430ED"/>
    <w:rsid w:val="00E4467A"/>
    <w:rsid w:val="00E47D08"/>
    <w:rsid w:val="00E52E1B"/>
    <w:rsid w:val="00E53005"/>
    <w:rsid w:val="00E555B0"/>
    <w:rsid w:val="00E600E7"/>
    <w:rsid w:val="00E60456"/>
    <w:rsid w:val="00E626A3"/>
    <w:rsid w:val="00E62955"/>
    <w:rsid w:val="00E63AE2"/>
    <w:rsid w:val="00E64349"/>
    <w:rsid w:val="00E6496D"/>
    <w:rsid w:val="00E651D0"/>
    <w:rsid w:val="00E72776"/>
    <w:rsid w:val="00E72E3C"/>
    <w:rsid w:val="00E73358"/>
    <w:rsid w:val="00E766E8"/>
    <w:rsid w:val="00E777D3"/>
    <w:rsid w:val="00E829CE"/>
    <w:rsid w:val="00E85963"/>
    <w:rsid w:val="00E90F78"/>
    <w:rsid w:val="00E9113A"/>
    <w:rsid w:val="00E9115E"/>
    <w:rsid w:val="00E94FC5"/>
    <w:rsid w:val="00E960C4"/>
    <w:rsid w:val="00EA06B8"/>
    <w:rsid w:val="00EA0C70"/>
    <w:rsid w:val="00EA1758"/>
    <w:rsid w:val="00EA18E6"/>
    <w:rsid w:val="00EA3299"/>
    <w:rsid w:val="00EA359B"/>
    <w:rsid w:val="00EA3AF1"/>
    <w:rsid w:val="00EA4491"/>
    <w:rsid w:val="00EA6CBD"/>
    <w:rsid w:val="00EA7673"/>
    <w:rsid w:val="00EB1F50"/>
    <w:rsid w:val="00EB56D1"/>
    <w:rsid w:val="00EB5D4E"/>
    <w:rsid w:val="00EB5D5A"/>
    <w:rsid w:val="00EC1D33"/>
    <w:rsid w:val="00EC22FE"/>
    <w:rsid w:val="00EC33BB"/>
    <w:rsid w:val="00ED0DD7"/>
    <w:rsid w:val="00ED6114"/>
    <w:rsid w:val="00ED6468"/>
    <w:rsid w:val="00ED771D"/>
    <w:rsid w:val="00EE2F63"/>
    <w:rsid w:val="00EE667F"/>
    <w:rsid w:val="00EE71E8"/>
    <w:rsid w:val="00EF032A"/>
    <w:rsid w:val="00EF4037"/>
    <w:rsid w:val="00EF669F"/>
    <w:rsid w:val="00EF7600"/>
    <w:rsid w:val="00F0105B"/>
    <w:rsid w:val="00F039A6"/>
    <w:rsid w:val="00F06299"/>
    <w:rsid w:val="00F10299"/>
    <w:rsid w:val="00F1300C"/>
    <w:rsid w:val="00F1545F"/>
    <w:rsid w:val="00F15512"/>
    <w:rsid w:val="00F155C0"/>
    <w:rsid w:val="00F20162"/>
    <w:rsid w:val="00F2383A"/>
    <w:rsid w:val="00F24062"/>
    <w:rsid w:val="00F25767"/>
    <w:rsid w:val="00F330DB"/>
    <w:rsid w:val="00F36777"/>
    <w:rsid w:val="00F37C00"/>
    <w:rsid w:val="00F41784"/>
    <w:rsid w:val="00F4716F"/>
    <w:rsid w:val="00F532A1"/>
    <w:rsid w:val="00F53397"/>
    <w:rsid w:val="00F6026F"/>
    <w:rsid w:val="00F632F0"/>
    <w:rsid w:val="00F672B6"/>
    <w:rsid w:val="00F742F7"/>
    <w:rsid w:val="00F80754"/>
    <w:rsid w:val="00F81BBC"/>
    <w:rsid w:val="00F82AE0"/>
    <w:rsid w:val="00F92A72"/>
    <w:rsid w:val="00F959C5"/>
    <w:rsid w:val="00F95C95"/>
    <w:rsid w:val="00F97C20"/>
    <w:rsid w:val="00FA7E82"/>
    <w:rsid w:val="00FB0147"/>
    <w:rsid w:val="00FB196D"/>
    <w:rsid w:val="00FB2164"/>
    <w:rsid w:val="00FB2655"/>
    <w:rsid w:val="00FB58A5"/>
    <w:rsid w:val="00FB5DBE"/>
    <w:rsid w:val="00FC4AC4"/>
    <w:rsid w:val="00FC639E"/>
    <w:rsid w:val="00FC6C6B"/>
    <w:rsid w:val="00FD1A46"/>
    <w:rsid w:val="00FD3C9D"/>
    <w:rsid w:val="00FE124D"/>
    <w:rsid w:val="00FE1558"/>
    <w:rsid w:val="00FE54EB"/>
    <w:rsid w:val="00FF008E"/>
    <w:rsid w:val="00FF3488"/>
    <w:rsid w:val="00FF4751"/>
    <w:rsid w:val="00FF5FD7"/>
    <w:rsid w:val="00FF7553"/>
    <w:rsid w:val="00FF7923"/>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67CFC"/>
  <w15:docId w15:val="{37D6E59B-5D06-474A-AC45-6669E3DA0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character" w:styleId="FollowedHyperlink">
    <w:name w:val="FollowedHyperlink"/>
    <w:basedOn w:val="DefaultParagraphFont"/>
    <w:uiPriority w:val="99"/>
    <w:semiHidden/>
    <w:unhideWhenUsed/>
    <w:rsid w:val="00257A56"/>
    <w:rPr>
      <w:color w:val="800080" w:themeColor="followedHyperlink"/>
      <w:u w:val="single"/>
    </w:rPr>
  </w:style>
  <w:style w:type="paragraph" w:styleId="Bibliography">
    <w:name w:val="Bibliography"/>
    <w:basedOn w:val="Normal"/>
    <w:next w:val="Normal"/>
    <w:uiPriority w:val="37"/>
    <w:unhideWhenUsed/>
    <w:rsid w:val="00C44150"/>
  </w:style>
  <w:style w:type="table" w:styleId="TableGrid">
    <w:name w:val="Table Grid"/>
    <w:basedOn w:val="TableNormal"/>
    <w:uiPriority w:val="39"/>
    <w:rsid w:val="00510B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61941">
      <w:bodyDiv w:val="1"/>
      <w:marLeft w:val="0"/>
      <w:marRight w:val="0"/>
      <w:marTop w:val="0"/>
      <w:marBottom w:val="0"/>
      <w:divBdr>
        <w:top w:val="none" w:sz="0" w:space="0" w:color="auto"/>
        <w:left w:val="none" w:sz="0" w:space="0" w:color="auto"/>
        <w:bottom w:val="none" w:sz="0" w:space="0" w:color="auto"/>
        <w:right w:val="none" w:sz="0" w:space="0" w:color="auto"/>
      </w:divBdr>
    </w:div>
    <w:div w:id="27924030">
      <w:bodyDiv w:val="1"/>
      <w:marLeft w:val="0"/>
      <w:marRight w:val="0"/>
      <w:marTop w:val="0"/>
      <w:marBottom w:val="0"/>
      <w:divBdr>
        <w:top w:val="none" w:sz="0" w:space="0" w:color="auto"/>
        <w:left w:val="none" w:sz="0" w:space="0" w:color="auto"/>
        <w:bottom w:val="none" w:sz="0" w:space="0" w:color="auto"/>
        <w:right w:val="none" w:sz="0" w:space="0" w:color="auto"/>
      </w:divBdr>
    </w:div>
    <w:div w:id="28603462">
      <w:bodyDiv w:val="1"/>
      <w:marLeft w:val="0"/>
      <w:marRight w:val="0"/>
      <w:marTop w:val="0"/>
      <w:marBottom w:val="0"/>
      <w:divBdr>
        <w:top w:val="none" w:sz="0" w:space="0" w:color="auto"/>
        <w:left w:val="none" w:sz="0" w:space="0" w:color="auto"/>
        <w:bottom w:val="none" w:sz="0" w:space="0" w:color="auto"/>
        <w:right w:val="none" w:sz="0" w:space="0" w:color="auto"/>
      </w:divBdr>
    </w:div>
    <w:div w:id="47805727">
      <w:bodyDiv w:val="1"/>
      <w:marLeft w:val="0"/>
      <w:marRight w:val="0"/>
      <w:marTop w:val="0"/>
      <w:marBottom w:val="0"/>
      <w:divBdr>
        <w:top w:val="none" w:sz="0" w:space="0" w:color="auto"/>
        <w:left w:val="none" w:sz="0" w:space="0" w:color="auto"/>
        <w:bottom w:val="none" w:sz="0" w:space="0" w:color="auto"/>
        <w:right w:val="none" w:sz="0" w:space="0" w:color="auto"/>
      </w:divBdr>
    </w:div>
    <w:div w:id="49429967">
      <w:bodyDiv w:val="1"/>
      <w:marLeft w:val="0"/>
      <w:marRight w:val="0"/>
      <w:marTop w:val="0"/>
      <w:marBottom w:val="0"/>
      <w:divBdr>
        <w:top w:val="none" w:sz="0" w:space="0" w:color="auto"/>
        <w:left w:val="none" w:sz="0" w:space="0" w:color="auto"/>
        <w:bottom w:val="none" w:sz="0" w:space="0" w:color="auto"/>
        <w:right w:val="none" w:sz="0" w:space="0" w:color="auto"/>
      </w:divBdr>
    </w:div>
    <w:div w:id="51774489">
      <w:bodyDiv w:val="1"/>
      <w:marLeft w:val="0"/>
      <w:marRight w:val="0"/>
      <w:marTop w:val="0"/>
      <w:marBottom w:val="0"/>
      <w:divBdr>
        <w:top w:val="none" w:sz="0" w:space="0" w:color="auto"/>
        <w:left w:val="none" w:sz="0" w:space="0" w:color="auto"/>
        <w:bottom w:val="none" w:sz="0" w:space="0" w:color="auto"/>
        <w:right w:val="none" w:sz="0" w:space="0" w:color="auto"/>
      </w:divBdr>
    </w:div>
    <w:div w:id="67851039">
      <w:bodyDiv w:val="1"/>
      <w:marLeft w:val="0"/>
      <w:marRight w:val="0"/>
      <w:marTop w:val="0"/>
      <w:marBottom w:val="0"/>
      <w:divBdr>
        <w:top w:val="none" w:sz="0" w:space="0" w:color="auto"/>
        <w:left w:val="none" w:sz="0" w:space="0" w:color="auto"/>
        <w:bottom w:val="none" w:sz="0" w:space="0" w:color="auto"/>
        <w:right w:val="none" w:sz="0" w:space="0" w:color="auto"/>
      </w:divBdr>
    </w:div>
    <w:div w:id="79257633">
      <w:bodyDiv w:val="1"/>
      <w:marLeft w:val="0"/>
      <w:marRight w:val="0"/>
      <w:marTop w:val="0"/>
      <w:marBottom w:val="0"/>
      <w:divBdr>
        <w:top w:val="none" w:sz="0" w:space="0" w:color="auto"/>
        <w:left w:val="none" w:sz="0" w:space="0" w:color="auto"/>
        <w:bottom w:val="none" w:sz="0" w:space="0" w:color="auto"/>
        <w:right w:val="none" w:sz="0" w:space="0" w:color="auto"/>
      </w:divBdr>
    </w:div>
    <w:div w:id="88089228">
      <w:bodyDiv w:val="1"/>
      <w:marLeft w:val="0"/>
      <w:marRight w:val="0"/>
      <w:marTop w:val="0"/>
      <w:marBottom w:val="0"/>
      <w:divBdr>
        <w:top w:val="none" w:sz="0" w:space="0" w:color="auto"/>
        <w:left w:val="none" w:sz="0" w:space="0" w:color="auto"/>
        <w:bottom w:val="none" w:sz="0" w:space="0" w:color="auto"/>
        <w:right w:val="none" w:sz="0" w:space="0" w:color="auto"/>
      </w:divBdr>
    </w:div>
    <w:div w:id="91166507">
      <w:bodyDiv w:val="1"/>
      <w:marLeft w:val="0"/>
      <w:marRight w:val="0"/>
      <w:marTop w:val="0"/>
      <w:marBottom w:val="0"/>
      <w:divBdr>
        <w:top w:val="none" w:sz="0" w:space="0" w:color="auto"/>
        <w:left w:val="none" w:sz="0" w:space="0" w:color="auto"/>
        <w:bottom w:val="none" w:sz="0" w:space="0" w:color="auto"/>
        <w:right w:val="none" w:sz="0" w:space="0" w:color="auto"/>
      </w:divBdr>
    </w:div>
    <w:div w:id="101581057">
      <w:bodyDiv w:val="1"/>
      <w:marLeft w:val="0"/>
      <w:marRight w:val="0"/>
      <w:marTop w:val="0"/>
      <w:marBottom w:val="0"/>
      <w:divBdr>
        <w:top w:val="none" w:sz="0" w:space="0" w:color="auto"/>
        <w:left w:val="none" w:sz="0" w:space="0" w:color="auto"/>
        <w:bottom w:val="none" w:sz="0" w:space="0" w:color="auto"/>
        <w:right w:val="none" w:sz="0" w:space="0" w:color="auto"/>
      </w:divBdr>
    </w:div>
    <w:div w:id="104813679">
      <w:bodyDiv w:val="1"/>
      <w:marLeft w:val="0"/>
      <w:marRight w:val="0"/>
      <w:marTop w:val="0"/>
      <w:marBottom w:val="0"/>
      <w:divBdr>
        <w:top w:val="none" w:sz="0" w:space="0" w:color="auto"/>
        <w:left w:val="none" w:sz="0" w:space="0" w:color="auto"/>
        <w:bottom w:val="none" w:sz="0" w:space="0" w:color="auto"/>
        <w:right w:val="none" w:sz="0" w:space="0" w:color="auto"/>
      </w:divBdr>
    </w:div>
    <w:div w:id="111748878">
      <w:bodyDiv w:val="1"/>
      <w:marLeft w:val="0"/>
      <w:marRight w:val="0"/>
      <w:marTop w:val="0"/>
      <w:marBottom w:val="0"/>
      <w:divBdr>
        <w:top w:val="none" w:sz="0" w:space="0" w:color="auto"/>
        <w:left w:val="none" w:sz="0" w:space="0" w:color="auto"/>
        <w:bottom w:val="none" w:sz="0" w:space="0" w:color="auto"/>
        <w:right w:val="none" w:sz="0" w:space="0" w:color="auto"/>
      </w:divBdr>
    </w:div>
    <w:div w:id="143203311">
      <w:bodyDiv w:val="1"/>
      <w:marLeft w:val="0"/>
      <w:marRight w:val="0"/>
      <w:marTop w:val="0"/>
      <w:marBottom w:val="0"/>
      <w:divBdr>
        <w:top w:val="none" w:sz="0" w:space="0" w:color="auto"/>
        <w:left w:val="none" w:sz="0" w:space="0" w:color="auto"/>
        <w:bottom w:val="none" w:sz="0" w:space="0" w:color="auto"/>
        <w:right w:val="none" w:sz="0" w:space="0" w:color="auto"/>
      </w:divBdr>
    </w:div>
    <w:div w:id="147089847">
      <w:bodyDiv w:val="1"/>
      <w:marLeft w:val="0"/>
      <w:marRight w:val="0"/>
      <w:marTop w:val="0"/>
      <w:marBottom w:val="0"/>
      <w:divBdr>
        <w:top w:val="none" w:sz="0" w:space="0" w:color="auto"/>
        <w:left w:val="none" w:sz="0" w:space="0" w:color="auto"/>
        <w:bottom w:val="none" w:sz="0" w:space="0" w:color="auto"/>
        <w:right w:val="none" w:sz="0" w:space="0" w:color="auto"/>
      </w:divBdr>
    </w:div>
    <w:div w:id="147984559">
      <w:bodyDiv w:val="1"/>
      <w:marLeft w:val="0"/>
      <w:marRight w:val="0"/>
      <w:marTop w:val="0"/>
      <w:marBottom w:val="0"/>
      <w:divBdr>
        <w:top w:val="none" w:sz="0" w:space="0" w:color="auto"/>
        <w:left w:val="none" w:sz="0" w:space="0" w:color="auto"/>
        <w:bottom w:val="none" w:sz="0" w:space="0" w:color="auto"/>
        <w:right w:val="none" w:sz="0" w:space="0" w:color="auto"/>
      </w:divBdr>
    </w:div>
    <w:div w:id="148795187">
      <w:bodyDiv w:val="1"/>
      <w:marLeft w:val="0"/>
      <w:marRight w:val="0"/>
      <w:marTop w:val="0"/>
      <w:marBottom w:val="0"/>
      <w:divBdr>
        <w:top w:val="none" w:sz="0" w:space="0" w:color="auto"/>
        <w:left w:val="none" w:sz="0" w:space="0" w:color="auto"/>
        <w:bottom w:val="none" w:sz="0" w:space="0" w:color="auto"/>
        <w:right w:val="none" w:sz="0" w:space="0" w:color="auto"/>
      </w:divBdr>
    </w:div>
    <w:div w:id="195968594">
      <w:bodyDiv w:val="1"/>
      <w:marLeft w:val="0"/>
      <w:marRight w:val="0"/>
      <w:marTop w:val="0"/>
      <w:marBottom w:val="0"/>
      <w:divBdr>
        <w:top w:val="none" w:sz="0" w:space="0" w:color="auto"/>
        <w:left w:val="none" w:sz="0" w:space="0" w:color="auto"/>
        <w:bottom w:val="none" w:sz="0" w:space="0" w:color="auto"/>
        <w:right w:val="none" w:sz="0" w:space="0" w:color="auto"/>
      </w:divBdr>
    </w:div>
    <w:div w:id="21431589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0703205">
      <w:bodyDiv w:val="1"/>
      <w:marLeft w:val="0"/>
      <w:marRight w:val="0"/>
      <w:marTop w:val="0"/>
      <w:marBottom w:val="0"/>
      <w:divBdr>
        <w:top w:val="none" w:sz="0" w:space="0" w:color="auto"/>
        <w:left w:val="none" w:sz="0" w:space="0" w:color="auto"/>
        <w:bottom w:val="none" w:sz="0" w:space="0" w:color="auto"/>
        <w:right w:val="none" w:sz="0" w:space="0" w:color="auto"/>
      </w:divBdr>
    </w:div>
    <w:div w:id="234173810">
      <w:bodyDiv w:val="1"/>
      <w:marLeft w:val="0"/>
      <w:marRight w:val="0"/>
      <w:marTop w:val="0"/>
      <w:marBottom w:val="0"/>
      <w:divBdr>
        <w:top w:val="none" w:sz="0" w:space="0" w:color="auto"/>
        <w:left w:val="none" w:sz="0" w:space="0" w:color="auto"/>
        <w:bottom w:val="none" w:sz="0" w:space="0" w:color="auto"/>
        <w:right w:val="none" w:sz="0" w:space="0" w:color="auto"/>
      </w:divBdr>
    </w:div>
    <w:div w:id="235632804">
      <w:bodyDiv w:val="1"/>
      <w:marLeft w:val="0"/>
      <w:marRight w:val="0"/>
      <w:marTop w:val="0"/>
      <w:marBottom w:val="0"/>
      <w:divBdr>
        <w:top w:val="none" w:sz="0" w:space="0" w:color="auto"/>
        <w:left w:val="none" w:sz="0" w:space="0" w:color="auto"/>
        <w:bottom w:val="none" w:sz="0" w:space="0" w:color="auto"/>
        <w:right w:val="none" w:sz="0" w:space="0" w:color="auto"/>
      </w:divBdr>
    </w:div>
    <w:div w:id="261307005">
      <w:bodyDiv w:val="1"/>
      <w:marLeft w:val="0"/>
      <w:marRight w:val="0"/>
      <w:marTop w:val="0"/>
      <w:marBottom w:val="0"/>
      <w:divBdr>
        <w:top w:val="none" w:sz="0" w:space="0" w:color="auto"/>
        <w:left w:val="none" w:sz="0" w:space="0" w:color="auto"/>
        <w:bottom w:val="none" w:sz="0" w:space="0" w:color="auto"/>
        <w:right w:val="none" w:sz="0" w:space="0" w:color="auto"/>
      </w:divBdr>
    </w:div>
    <w:div w:id="289626411">
      <w:bodyDiv w:val="1"/>
      <w:marLeft w:val="0"/>
      <w:marRight w:val="0"/>
      <w:marTop w:val="0"/>
      <w:marBottom w:val="0"/>
      <w:divBdr>
        <w:top w:val="none" w:sz="0" w:space="0" w:color="auto"/>
        <w:left w:val="none" w:sz="0" w:space="0" w:color="auto"/>
        <w:bottom w:val="none" w:sz="0" w:space="0" w:color="auto"/>
        <w:right w:val="none" w:sz="0" w:space="0" w:color="auto"/>
      </w:divBdr>
    </w:div>
    <w:div w:id="305473175">
      <w:bodyDiv w:val="1"/>
      <w:marLeft w:val="0"/>
      <w:marRight w:val="0"/>
      <w:marTop w:val="0"/>
      <w:marBottom w:val="0"/>
      <w:divBdr>
        <w:top w:val="none" w:sz="0" w:space="0" w:color="auto"/>
        <w:left w:val="none" w:sz="0" w:space="0" w:color="auto"/>
        <w:bottom w:val="none" w:sz="0" w:space="0" w:color="auto"/>
        <w:right w:val="none" w:sz="0" w:space="0" w:color="auto"/>
      </w:divBdr>
    </w:div>
    <w:div w:id="312297827">
      <w:bodyDiv w:val="1"/>
      <w:marLeft w:val="0"/>
      <w:marRight w:val="0"/>
      <w:marTop w:val="0"/>
      <w:marBottom w:val="0"/>
      <w:divBdr>
        <w:top w:val="none" w:sz="0" w:space="0" w:color="auto"/>
        <w:left w:val="none" w:sz="0" w:space="0" w:color="auto"/>
        <w:bottom w:val="none" w:sz="0" w:space="0" w:color="auto"/>
        <w:right w:val="none" w:sz="0" w:space="0" w:color="auto"/>
      </w:divBdr>
    </w:div>
    <w:div w:id="315959289">
      <w:bodyDiv w:val="1"/>
      <w:marLeft w:val="0"/>
      <w:marRight w:val="0"/>
      <w:marTop w:val="0"/>
      <w:marBottom w:val="0"/>
      <w:divBdr>
        <w:top w:val="none" w:sz="0" w:space="0" w:color="auto"/>
        <w:left w:val="none" w:sz="0" w:space="0" w:color="auto"/>
        <w:bottom w:val="none" w:sz="0" w:space="0" w:color="auto"/>
        <w:right w:val="none" w:sz="0" w:space="0" w:color="auto"/>
      </w:divBdr>
    </w:div>
    <w:div w:id="316999789">
      <w:bodyDiv w:val="1"/>
      <w:marLeft w:val="0"/>
      <w:marRight w:val="0"/>
      <w:marTop w:val="0"/>
      <w:marBottom w:val="0"/>
      <w:divBdr>
        <w:top w:val="none" w:sz="0" w:space="0" w:color="auto"/>
        <w:left w:val="none" w:sz="0" w:space="0" w:color="auto"/>
        <w:bottom w:val="none" w:sz="0" w:space="0" w:color="auto"/>
        <w:right w:val="none" w:sz="0" w:space="0" w:color="auto"/>
      </w:divBdr>
    </w:div>
    <w:div w:id="321813425">
      <w:bodyDiv w:val="1"/>
      <w:marLeft w:val="0"/>
      <w:marRight w:val="0"/>
      <w:marTop w:val="0"/>
      <w:marBottom w:val="0"/>
      <w:divBdr>
        <w:top w:val="none" w:sz="0" w:space="0" w:color="auto"/>
        <w:left w:val="none" w:sz="0" w:space="0" w:color="auto"/>
        <w:bottom w:val="none" w:sz="0" w:space="0" w:color="auto"/>
        <w:right w:val="none" w:sz="0" w:space="0" w:color="auto"/>
      </w:divBdr>
    </w:div>
    <w:div w:id="339546305">
      <w:bodyDiv w:val="1"/>
      <w:marLeft w:val="0"/>
      <w:marRight w:val="0"/>
      <w:marTop w:val="0"/>
      <w:marBottom w:val="0"/>
      <w:divBdr>
        <w:top w:val="none" w:sz="0" w:space="0" w:color="auto"/>
        <w:left w:val="none" w:sz="0" w:space="0" w:color="auto"/>
        <w:bottom w:val="none" w:sz="0" w:space="0" w:color="auto"/>
        <w:right w:val="none" w:sz="0" w:space="0" w:color="auto"/>
      </w:divBdr>
    </w:div>
    <w:div w:id="345324588">
      <w:bodyDiv w:val="1"/>
      <w:marLeft w:val="0"/>
      <w:marRight w:val="0"/>
      <w:marTop w:val="0"/>
      <w:marBottom w:val="0"/>
      <w:divBdr>
        <w:top w:val="none" w:sz="0" w:space="0" w:color="auto"/>
        <w:left w:val="none" w:sz="0" w:space="0" w:color="auto"/>
        <w:bottom w:val="none" w:sz="0" w:space="0" w:color="auto"/>
        <w:right w:val="none" w:sz="0" w:space="0" w:color="auto"/>
      </w:divBdr>
    </w:div>
    <w:div w:id="360742447">
      <w:bodyDiv w:val="1"/>
      <w:marLeft w:val="0"/>
      <w:marRight w:val="0"/>
      <w:marTop w:val="0"/>
      <w:marBottom w:val="0"/>
      <w:divBdr>
        <w:top w:val="none" w:sz="0" w:space="0" w:color="auto"/>
        <w:left w:val="none" w:sz="0" w:space="0" w:color="auto"/>
        <w:bottom w:val="none" w:sz="0" w:space="0" w:color="auto"/>
        <w:right w:val="none" w:sz="0" w:space="0" w:color="auto"/>
      </w:divBdr>
    </w:div>
    <w:div w:id="363360426">
      <w:bodyDiv w:val="1"/>
      <w:marLeft w:val="0"/>
      <w:marRight w:val="0"/>
      <w:marTop w:val="0"/>
      <w:marBottom w:val="0"/>
      <w:divBdr>
        <w:top w:val="none" w:sz="0" w:space="0" w:color="auto"/>
        <w:left w:val="none" w:sz="0" w:space="0" w:color="auto"/>
        <w:bottom w:val="none" w:sz="0" w:space="0" w:color="auto"/>
        <w:right w:val="none" w:sz="0" w:space="0" w:color="auto"/>
      </w:divBdr>
    </w:div>
    <w:div w:id="405765208">
      <w:bodyDiv w:val="1"/>
      <w:marLeft w:val="0"/>
      <w:marRight w:val="0"/>
      <w:marTop w:val="0"/>
      <w:marBottom w:val="0"/>
      <w:divBdr>
        <w:top w:val="none" w:sz="0" w:space="0" w:color="auto"/>
        <w:left w:val="none" w:sz="0" w:space="0" w:color="auto"/>
        <w:bottom w:val="none" w:sz="0" w:space="0" w:color="auto"/>
        <w:right w:val="none" w:sz="0" w:space="0" w:color="auto"/>
      </w:divBdr>
    </w:div>
    <w:div w:id="413630418">
      <w:bodyDiv w:val="1"/>
      <w:marLeft w:val="0"/>
      <w:marRight w:val="0"/>
      <w:marTop w:val="0"/>
      <w:marBottom w:val="0"/>
      <w:divBdr>
        <w:top w:val="none" w:sz="0" w:space="0" w:color="auto"/>
        <w:left w:val="none" w:sz="0" w:space="0" w:color="auto"/>
        <w:bottom w:val="none" w:sz="0" w:space="0" w:color="auto"/>
        <w:right w:val="none" w:sz="0" w:space="0" w:color="auto"/>
      </w:divBdr>
    </w:div>
    <w:div w:id="449783137">
      <w:bodyDiv w:val="1"/>
      <w:marLeft w:val="0"/>
      <w:marRight w:val="0"/>
      <w:marTop w:val="0"/>
      <w:marBottom w:val="0"/>
      <w:divBdr>
        <w:top w:val="none" w:sz="0" w:space="0" w:color="auto"/>
        <w:left w:val="none" w:sz="0" w:space="0" w:color="auto"/>
        <w:bottom w:val="none" w:sz="0" w:space="0" w:color="auto"/>
        <w:right w:val="none" w:sz="0" w:space="0" w:color="auto"/>
      </w:divBdr>
    </w:div>
    <w:div w:id="467011143">
      <w:bodyDiv w:val="1"/>
      <w:marLeft w:val="0"/>
      <w:marRight w:val="0"/>
      <w:marTop w:val="0"/>
      <w:marBottom w:val="0"/>
      <w:divBdr>
        <w:top w:val="none" w:sz="0" w:space="0" w:color="auto"/>
        <w:left w:val="none" w:sz="0" w:space="0" w:color="auto"/>
        <w:bottom w:val="none" w:sz="0" w:space="0" w:color="auto"/>
        <w:right w:val="none" w:sz="0" w:space="0" w:color="auto"/>
      </w:divBdr>
    </w:div>
    <w:div w:id="475682754">
      <w:bodyDiv w:val="1"/>
      <w:marLeft w:val="0"/>
      <w:marRight w:val="0"/>
      <w:marTop w:val="0"/>
      <w:marBottom w:val="0"/>
      <w:divBdr>
        <w:top w:val="none" w:sz="0" w:space="0" w:color="auto"/>
        <w:left w:val="none" w:sz="0" w:space="0" w:color="auto"/>
        <w:bottom w:val="none" w:sz="0" w:space="0" w:color="auto"/>
        <w:right w:val="none" w:sz="0" w:space="0" w:color="auto"/>
      </w:divBdr>
    </w:div>
    <w:div w:id="50282318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16697749">
      <w:bodyDiv w:val="1"/>
      <w:marLeft w:val="0"/>
      <w:marRight w:val="0"/>
      <w:marTop w:val="0"/>
      <w:marBottom w:val="0"/>
      <w:divBdr>
        <w:top w:val="none" w:sz="0" w:space="0" w:color="auto"/>
        <w:left w:val="none" w:sz="0" w:space="0" w:color="auto"/>
        <w:bottom w:val="none" w:sz="0" w:space="0" w:color="auto"/>
        <w:right w:val="none" w:sz="0" w:space="0" w:color="auto"/>
      </w:divBdr>
    </w:div>
    <w:div w:id="601643048">
      <w:bodyDiv w:val="1"/>
      <w:marLeft w:val="0"/>
      <w:marRight w:val="0"/>
      <w:marTop w:val="0"/>
      <w:marBottom w:val="0"/>
      <w:divBdr>
        <w:top w:val="none" w:sz="0" w:space="0" w:color="auto"/>
        <w:left w:val="none" w:sz="0" w:space="0" w:color="auto"/>
        <w:bottom w:val="none" w:sz="0" w:space="0" w:color="auto"/>
        <w:right w:val="none" w:sz="0" w:space="0" w:color="auto"/>
      </w:divBdr>
    </w:div>
    <w:div w:id="614336655">
      <w:bodyDiv w:val="1"/>
      <w:marLeft w:val="0"/>
      <w:marRight w:val="0"/>
      <w:marTop w:val="0"/>
      <w:marBottom w:val="0"/>
      <w:divBdr>
        <w:top w:val="none" w:sz="0" w:space="0" w:color="auto"/>
        <w:left w:val="none" w:sz="0" w:space="0" w:color="auto"/>
        <w:bottom w:val="none" w:sz="0" w:space="0" w:color="auto"/>
        <w:right w:val="none" w:sz="0" w:space="0" w:color="auto"/>
      </w:divBdr>
    </w:div>
    <w:div w:id="617033616">
      <w:bodyDiv w:val="1"/>
      <w:marLeft w:val="0"/>
      <w:marRight w:val="0"/>
      <w:marTop w:val="0"/>
      <w:marBottom w:val="0"/>
      <w:divBdr>
        <w:top w:val="none" w:sz="0" w:space="0" w:color="auto"/>
        <w:left w:val="none" w:sz="0" w:space="0" w:color="auto"/>
        <w:bottom w:val="none" w:sz="0" w:space="0" w:color="auto"/>
        <w:right w:val="none" w:sz="0" w:space="0" w:color="auto"/>
      </w:divBdr>
    </w:div>
    <w:div w:id="617223583">
      <w:bodyDiv w:val="1"/>
      <w:marLeft w:val="0"/>
      <w:marRight w:val="0"/>
      <w:marTop w:val="0"/>
      <w:marBottom w:val="0"/>
      <w:divBdr>
        <w:top w:val="none" w:sz="0" w:space="0" w:color="auto"/>
        <w:left w:val="none" w:sz="0" w:space="0" w:color="auto"/>
        <w:bottom w:val="none" w:sz="0" w:space="0" w:color="auto"/>
        <w:right w:val="none" w:sz="0" w:space="0" w:color="auto"/>
      </w:divBdr>
    </w:div>
    <w:div w:id="618872993">
      <w:bodyDiv w:val="1"/>
      <w:marLeft w:val="0"/>
      <w:marRight w:val="0"/>
      <w:marTop w:val="0"/>
      <w:marBottom w:val="0"/>
      <w:divBdr>
        <w:top w:val="none" w:sz="0" w:space="0" w:color="auto"/>
        <w:left w:val="none" w:sz="0" w:space="0" w:color="auto"/>
        <w:bottom w:val="none" w:sz="0" w:space="0" w:color="auto"/>
        <w:right w:val="none" w:sz="0" w:space="0" w:color="auto"/>
      </w:divBdr>
    </w:div>
    <w:div w:id="631910637">
      <w:bodyDiv w:val="1"/>
      <w:marLeft w:val="0"/>
      <w:marRight w:val="0"/>
      <w:marTop w:val="0"/>
      <w:marBottom w:val="0"/>
      <w:divBdr>
        <w:top w:val="none" w:sz="0" w:space="0" w:color="auto"/>
        <w:left w:val="none" w:sz="0" w:space="0" w:color="auto"/>
        <w:bottom w:val="none" w:sz="0" w:space="0" w:color="auto"/>
        <w:right w:val="none" w:sz="0" w:space="0" w:color="auto"/>
      </w:divBdr>
    </w:div>
    <w:div w:id="637494955">
      <w:bodyDiv w:val="1"/>
      <w:marLeft w:val="0"/>
      <w:marRight w:val="0"/>
      <w:marTop w:val="0"/>
      <w:marBottom w:val="0"/>
      <w:divBdr>
        <w:top w:val="none" w:sz="0" w:space="0" w:color="auto"/>
        <w:left w:val="none" w:sz="0" w:space="0" w:color="auto"/>
        <w:bottom w:val="none" w:sz="0" w:space="0" w:color="auto"/>
        <w:right w:val="none" w:sz="0" w:space="0" w:color="auto"/>
      </w:divBdr>
    </w:div>
    <w:div w:id="653074178">
      <w:bodyDiv w:val="1"/>
      <w:marLeft w:val="0"/>
      <w:marRight w:val="0"/>
      <w:marTop w:val="0"/>
      <w:marBottom w:val="0"/>
      <w:divBdr>
        <w:top w:val="none" w:sz="0" w:space="0" w:color="auto"/>
        <w:left w:val="none" w:sz="0" w:space="0" w:color="auto"/>
        <w:bottom w:val="none" w:sz="0" w:space="0" w:color="auto"/>
        <w:right w:val="none" w:sz="0" w:space="0" w:color="auto"/>
      </w:divBdr>
    </w:div>
    <w:div w:id="673647800">
      <w:bodyDiv w:val="1"/>
      <w:marLeft w:val="0"/>
      <w:marRight w:val="0"/>
      <w:marTop w:val="0"/>
      <w:marBottom w:val="0"/>
      <w:divBdr>
        <w:top w:val="none" w:sz="0" w:space="0" w:color="auto"/>
        <w:left w:val="none" w:sz="0" w:space="0" w:color="auto"/>
        <w:bottom w:val="none" w:sz="0" w:space="0" w:color="auto"/>
        <w:right w:val="none" w:sz="0" w:space="0" w:color="auto"/>
      </w:divBdr>
    </w:div>
    <w:div w:id="674262405">
      <w:bodyDiv w:val="1"/>
      <w:marLeft w:val="0"/>
      <w:marRight w:val="0"/>
      <w:marTop w:val="0"/>
      <w:marBottom w:val="0"/>
      <w:divBdr>
        <w:top w:val="none" w:sz="0" w:space="0" w:color="auto"/>
        <w:left w:val="none" w:sz="0" w:space="0" w:color="auto"/>
        <w:bottom w:val="none" w:sz="0" w:space="0" w:color="auto"/>
        <w:right w:val="none" w:sz="0" w:space="0" w:color="auto"/>
      </w:divBdr>
    </w:div>
    <w:div w:id="685329647">
      <w:bodyDiv w:val="1"/>
      <w:marLeft w:val="0"/>
      <w:marRight w:val="0"/>
      <w:marTop w:val="0"/>
      <w:marBottom w:val="0"/>
      <w:divBdr>
        <w:top w:val="none" w:sz="0" w:space="0" w:color="auto"/>
        <w:left w:val="none" w:sz="0" w:space="0" w:color="auto"/>
        <w:bottom w:val="none" w:sz="0" w:space="0" w:color="auto"/>
        <w:right w:val="none" w:sz="0" w:space="0" w:color="auto"/>
      </w:divBdr>
    </w:div>
    <w:div w:id="688678128">
      <w:bodyDiv w:val="1"/>
      <w:marLeft w:val="0"/>
      <w:marRight w:val="0"/>
      <w:marTop w:val="0"/>
      <w:marBottom w:val="0"/>
      <w:divBdr>
        <w:top w:val="none" w:sz="0" w:space="0" w:color="auto"/>
        <w:left w:val="none" w:sz="0" w:space="0" w:color="auto"/>
        <w:bottom w:val="none" w:sz="0" w:space="0" w:color="auto"/>
        <w:right w:val="none" w:sz="0" w:space="0" w:color="auto"/>
      </w:divBdr>
    </w:div>
    <w:div w:id="698237710">
      <w:bodyDiv w:val="1"/>
      <w:marLeft w:val="0"/>
      <w:marRight w:val="0"/>
      <w:marTop w:val="0"/>
      <w:marBottom w:val="0"/>
      <w:divBdr>
        <w:top w:val="none" w:sz="0" w:space="0" w:color="auto"/>
        <w:left w:val="none" w:sz="0" w:space="0" w:color="auto"/>
        <w:bottom w:val="none" w:sz="0" w:space="0" w:color="auto"/>
        <w:right w:val="none" w:sz="0" w:space="0" w:color="auto"/>
      </w:divBdr>
    </w:div>
    <w:div w:id="701246156">
      <w:bodyDiv w:val="1"/>
      <w:marLeft w:val="0"/>
      <w:marRight w:val="0"/>
      <w:marTop w:val="0"/>
      <w:marBottom w:val="0"/>
      <w:divBdr>
        <w:top w:val="none" w:sz="0" w:space="0" w:color="auto"/>
        <w:left w:val="none" w:sz="0" w:space="0" w:color="auto"/>
        <w:bottom w:val="none" w:sz="0" w:space="0" w:color="auto"/>
        <w:right w:val="none" w:sz="0" w:space="0" w:color="auto"/>
      </w:divBdr>
    </w:div>
    <w:div w:id="710232018">
      <w:bodyDiv w:val="1"/>
      <w:marLeft w:val="0"/>
      <w:marRight w:val="0"/>
      <w:marTop w:val="0"/>
      <w:marBottom w:val="0"/>
      <w:divBdr>
        <w:top w:val="none" w:sz="0" w:space="0" w:color="auto"/>
        <w:left w:val="none" w:sz="0" w:space="0" w:color="auto"/>
        <w:bottom w:val="none" w:sz="0" w:space="0" w:color="auto"/>
        <w:right w:val="none" w:sz="0" w:space="0" w:color="auto"/>
      </w:divBdr>
    </w:div>
    <w:div w:id="712273937">
      <w:bodyDiv w:val="1"/>
      <w:marLeft w:val="0"/>
      <w:marRight w:val="0"/>
      <w:marTop w:val="0"/>
      <w:marBottom w:val="0"/>
      <w:divBdr>
        <w:top w:val="none" w:sz="0" w:space="0" w:color="auto"/>
        <w:left w:val="none" w:sz="0" w:space="0" w:color="auto"/>
        <w:bottom w:val="none" w:sz="0" w:space="0" w:color="auto"/>
        <w:right w:val="none" w:sz="0" w:space="0" w:color="auto"/>
      </w:divBdr>
    </w:div>
    <w:div w:id="739015283">
      <w:bodyDiv w:val="1"/>
      <w:marLeft w:val="0"/>
      <w:marRight w:val="0"/>
      <w:marTop w:val="0"/>
      <w:marBottom w:val="0"/>
      <w:divBdr>
        <w:top w:val="none" w:sz="0" w:space="0" w:color="auto"/>
        <w:left w:val="none" w:sz="0" w:space="0" w:color="auto"/>
        <w:bottom w:val="none" w:sz="0" w:space="0" w:color="auto"/>
        <w:right w:val="none" w:sz="0" w:space="0" w:color="auto"/>
      </w:divBdr>
    </w:div>
    <w:div w:id="740441773">
      <w:bodyDiv w:val="1"/>
      <w:marLeft w:val="0"/>
      <w:marRight w:val="0"/>
      <w:marTop w:val="0"/>
      <w:marBottom w:val="0"/>
      <w:divBdr>
        <w:top w:val="none" w:sz="0" w:space="0" w:color="auto"/>
        <w:left w:val="none" w:sz="0" w:space="0" w:color="auto"/>
        <w:bottom w:val="none" w:sz="0" w:space="0" w:color="auto"/>
        <w:right w:val="none" w:sz="0" w:space="0" w:color="auto"/>
      </w:divBdr>
    </w:div>
    <w:div w:id="745997191">
      <w:bodyDiv w:val="1"/>
      <w:marLeft w:val="0"/>
      <w:marRight w:val="0"/>
      <w:marTop w:val="0"/>
      <w:marBottom w:val="0"/>
      <w:divBdr>
        <w:top w:val="none" w:sz="0" w:space="0" w:color="auto"/>
        <w:left w:val="none" w:sz="0" w:space="0" w:color="auto"/>
        <w:bottom w:val="none" w:sz="0" w:space="0" w:color="auto"/>
        <w:right w:val="none" w:sz="0" w:space="0" w:color="auto"/>
      </w:divBdr>
    </w:div>
    <w:div w:id="765885695">
      <w:bodyDiv w:val="1"/>
      <w:marLeft w:val="0"/>
      <w:marRight w:val="0"/>
      <w:marTop w:val="0"/>
      <w:marBottom w:val="0"/>
      <w:divBdr>
        <w:top w:val="none" w:sz="0" w:space="0" w:color="auto"/>
        <w:left w:val="none" w:sz="0" w:space="0" w:color="auto"/>
        <w:bottom w:val="none" w:sz="0" w:space="0" w:color="auto"/>
        <w:right w:val="none" w:sz="0" w:space="0" w:color="auto"/>
      </w:divBdr>
    </w:div>
    <w:div w:id="770004692">
      <w:bodyDiv w:val="1"/>
      <w:marLeft w:val="0"/>
      <w:marRight w:val="0"/>
      <w:marTop w:val="0"/>
      <w:marBottom w:val="0"/>
      <w:divBdr>
        <w:top w:val="none" w:sz="0" w:space="0" w:color="auto"/>
        <w:left w:val="none" w:sz="0" w:space="0" w:color="auto"/>
        <w:bottom w:val="none" w:sz="0" w:space="0" w:color="auto"/>
        <w:right w:val="none" w:sz="0" w:space="0" w:color="auto"/>
      </w:divBdr>
    </w:div>
    <w:div w:id="776412683">
      <w:bodyDiv w:val="1"/>
      <w:marLeft w:val="0"/>
      <w:marRight w:val="0"/>
      <w:marTop w:val="0"/>
      <w:marBottom w:val="0"/>
      <w:divBdr>
        <w:top w:val="none" w:sz="0" w:space="0" w:color="auto"/>
        <w:left w:val="none" w:sz="0" w:space="0" w:color="auto"/>
        <w:bottom w:val="none" w:sz="0" w:space="0" w:color="auto"/>
        <w:right w:val="none" w:sz="0" w:space="0" w:color="auto"/>
      </w:divBdr>
    </w:div>
    <w:div w:id="779761243">
      <w:bodyDiv w:val="1"/>
      <w:marLeft w:val="0"/>
      <w:marRight w:val="0"/>
      <w:marTop w:val="0"/>
      <w:marBottom w:val="0"/>
      <w:divBdr>
        <w:top w:val="none" w:sz="0" w:space="0" w:color="auto"/>
        <w:left w:val="none" w:sz="0" w:space="0" w:color="auto"/>
        <w:bottom w:val="none" w:sz="0" w:space="0" w:color="auto"/>
        <w:right w:val="none" w:sz="0" w:space="0" w:color="auto"/>
      </w:divBdr>
    </w:div>
    <w:div w:id="856625087">
      <w:bodyDiv w:val="1"/>
      <w:marLeft w:val="0"/>
      <w:marRight w:val="0"/>
      <w:marTop w:val="0"/>
      <w:marBottom w:val="0"/>
      <w:divBdr>
        <w:top w:val="none" w:sz="0" w:space="0" w:color="auto"/>
        <w:left w:val="none" w:sz="0" w:space="0" w:color="auto"/>
        <w:bottom w:val="none" w:sz="0" w:space="0" w:color="auto"/>
        <w:right w:val="none" w:sz="0" w:space="0" w:color="auto"/>
      </w:divBdr>
    </w:div>
    <w:div w:id="865101635">
      <w:bodyDiv w:val="1"/>
      <w:marLeft w:val="0"/>
      <w:marRight w:val="0"/>
      <w:marTop w:val="0"/>
      <w:marBottom w:val="0"/>
      <w:divBdr>
        <w:top w:val="none" w:sz="0" w:space="0" w:color="auto"/>
        <w:left w:val="none" w:sz="0" w:space="0" w:color="auto"/>
        <w:bottom w:val="none" w:sz="0" w:space="0" w:color="auto"/>
        <w:right w:val="none" w:sz="0" w:space="0" w:color="auto"/>
      </w:divBdr>
    </w:div>
    <w:div w:id="865414013">
      <w:bodyDiv w:val="1"/>
      <w:marLeft w:val="0"/>
      <w:marRight w:val="0"/>
      <w:marTop w:val="0"/>
      <w:marBottom w:val="0"/>
      <w:divBdr>
        <w:top w:val="none" w:sz="0" w:space="0" w:color="auto"/>
        <w:left w:val="none" w:sz="0" w:space="0" w:color="auto"/>
        <w:bottom w:val="none" w:sz="0" w:space="0" w:color="auto"/>
        <w:right w:val="none" w:sz="0" w:space="0" w:color="auto"/>
      </w:divBdr>
    </w:div>
    <w:div w:id="882670273">
      <w:bodyDiv w:val="1"/>
      <w:marLeft w:val="0"/>
      <w:marRight w:val="0"/>
      <w:marTop w:val="0"/>
      <w:marBottom w:val="0"/>
      <w:divBdr>
        <w:top w:val="none" w:sz="0" w:space="0" w:color="auto"/>
        <w:left w:val="none" w:sz="0" w:space="0" w:color="auto"/>
        <w:bottom w:val="none" w:sz="0" w:space="0" w:color="auto"/>
        <w:right w:val="none" w:sz="0" w:space="0" w:color="auto"/>
      </w:divBdr>
    </w:div>
    <w:div w:id="889076863">
      <w:bodyDiv w:val="1"/>
      <w:marLeft w:val="0"/>
      <w:marRight w:val="0"/>
      <w:marTop w:val="0"/>
      <w:marBottom w:val="0"/>
      <w:divBdr>
        <w:top w:val="none" w:sz="0" w:space="0" w:color="auto"/>
        <w:left w:val="none" w:sz="0" w:space="0" w:color="auto"/>
        <w:bottom w:val="none" w:sz="0" w:space="0" w:color="auto"/>
        <w:right w:val="none" w:sz="0" w:space="0" w:color="auto"/>
      </w:divBdr>
    </w:div>
    <w:div w:id="891229040">
      <w:bodyDiv w:val="1"/>
      <w:marLeft w:val="0"/>
      <w:marRight w:val="0"/>
      <w:marTop w:val="0"/>
      <w:marBottom w:val="0"/>
      <w:divBdr>
        <w:top w:val="none" w:sz="0" w:space="0" w:color="auto"/>
        <w:left w:val="none" w:sz="0" w:space="0" w:color="auto"/>
        <w:bottom w:val="none" w:sz="0" w:space="0" w:color="auto"/>
        <w:right w:val="none" w:sz="0" w:space="0" w:color="auto"/>
      </w:divBdr>
    </w:div>
    <w:div w:id="913472146">
      <w:bodyDiv w:val="1"/>
      <w:marLeft w:val="0"/>
      <w:marRight w:val="0"/>
      <w:marTop w:val="0"/>
      <w:marBottom w:val="0"/>
      <w:divBdr>
        <w:top w:val="none" w:sz="0" w:space="0" w:color="auto"/>
        <w:left w:val="none" w:sz="0" w:space="0" w:color="auto"/>
        <w:bottom w:val="none" w:sz="0" w:space="0" w:color="auto"/>
        <w:right w:val="none" w:sz="0" w:space="0" w:color="auto"/>
      </w:divBdr>
    </w:div>
    <w:div w:id="918296279">
      <w:bodyDiv w:val="1"/>
      <w:marLeft w:val="0"/>
      <w:marRight w:val="0"/>
      <w:marTop w:val="0"/>
      <w:marBottom w:val="0"/>
      <w:divBdr>
        <w:top w:val="none" w:sz="0" w:space="0" w:color="auto"/>
        <w:left w:val="none" w:sz="0" w:space="0" w:color="auto"/>
        <w:bottom w:val="none" w:sz="0" w:space="0" w:color="auto"/>
        <w:right w:val="none" w:sz="0" w:space="0" w:color="auto"/>
      </w:divBdr>
    </w:div>
    <w:div w:id="929121440">
      <w:bodyDiv w:val="1"/>
      <w:marLeft w:val="0"/>
      <w:marRight w:val="0"/>
      <w:marTop w:val="0"/>
      <w:marBottom w:val="0"/>
      <w:divBdr>
        <w:top w:val="none" w:sz="0" w:space="0" w:color="auto"/>
        <w:left w:val="none" w:sz="0" w:space="0" w:color="auto"/>
        <w:bottom w:val="none" w:sz="0" w:space="0" w:color="auto"/>
        <w:right w:val="none" w:sz="0" w:space="0" w:color="auto"/>
      </w:divBdr>
    </w:div>
    <w:div w:id="962274249">
      <w:bodyDiv w:val="1"/>
      <w:marLeft w:val="0"/>
      <w:marRight w:val="0"/>
      <w:marTop w:val="0"/>
      <w:marBottom w:val="0"/>
      <w:divBdr>
        <w:top w:val="none" w:sz="0" w:space="0" w:color="auto"/>
        <w:left w:val="none" w:sz="0" w:space="0" w:color="auto"/>
        <w:bottom w:val="none" w:sz="0" w:space="0" w:color="auto"/>
        <w:right w:val="none" w:sz="0" w:space="0" w:color="auto"/>
      </w:divBdr>
    </w:div>
    <w:div w:id="968508845">
      <w:bodyDiv w:val="1"/>
      <w:marLeft w:val="0"/>
      <w:marRight w:val="0"/>
      <w:marTop w:val="0"/>
      <w:marBottom w:val="0"/>
      <w:divBdr>
        <w:top w:val="none" w:sz="0" w:space="0" w:color="auto"/>
        <w:left w:val="none" w:sz="0" w:space="0" w:color="auto"/>
        <w:bottom w:val="none" w:sz="0" w:space="0" w:color="auto"/>
        <w:right w:val="none" w:sz="0" w:space="0" w:color="auto"/>
      </w:divBdr>
    </w:div>
    <w:div w:id="980888058">
      <w:bodyDiv w:val="1"/>
      <w:marLeft w:val="0"/>
      <w:marRight w:val="0"/>
      <w:marTop w:val="0"/>
      <w:marBottom w:val="0"/>
      <w:divBdr>
        <w:top w:val="none" w:sz="0" w:space="0" w:color="auto"/>
        <w:left w:val="none" w:sz="0" w:space="0" w:color="auto"/>
        <w:bottom w:val="none" w:sz="0" w:space="0" w:color="auto"/>
        <w:right w:val="none" w:sz="0" w:space="0" w:color="auto"/>
      </w:divBdr>
    </w:div>
    <w:div w:id="982391634">
      <w:bodyDiv w:val="1"/>
      <w:marLeft w:val="0"/>
      <w:marRight w:val="0"/>
      <w:marTop w:val="0"/>
      <w:marBottom w:val="0"/>
      <w:divBdr>
        <w:top w:val="none" w:sz="0" w:space="0" w:color="auto"/>
        <w:left w:val="none" w:sz="0" w:space="0" w:color="auto"/>
        <w:bottom w:val="none" w:sz="0" w:space="0" w:color="auto"/>
        <w:right w:val="none" w:sz="0" w:space="0" w:color="auto"/>
      </w:divBdr>
    </w:div>
    <w:div w:id="986125082">
      <w:bodyDiv w:val="1"/>
      <w:marLeft w:val="0"/>
      <w:marRight w:val="0"/>
      <w:marTop w:val="0"/>
      <w:marBottom w:val="0"/>
      <w:divBdr>
        <w:top w:val="none" w:sz="0" w:space="0" w:color="auto"/>
        <w:left w:val="none" w:sz="0" w:space="0" w:color="auto"/>
        <w:bottom w:val="none" w:sz="0" w:space="0" w:color="auto"/>
        <w:right w:val="none" w:sz="0" w:space="0" w:color="auto"/>
      </w:divBdr>
    </w:div>
    <w:div w:id="988166368">
      <w:bodyDiv w:val="1"/>
      <w:marLeft w:val="0"/>
      <w:marRight w:val="0"/>
      <w:marTop w:val="0"/>
      <w:marBottom w:val="0"/>
      <w:divBdr>
        <w:top w:val="none" w:sz="0" w:space="0" w:color="auto"/>
        <w:left w:val="none" w:sz="0" w:space="0" w:color="auto"/>
        <w:bottom w:val="none" w:sz="0" w:space="0" w:color="auto"/>
        <w:right w:val="none" w:sz="0" w:space="0" w:color="auto"/>
      </w:divBdr>
    </w:div>
    <w:div w:id="1003701713">
      <w:bodyDiv w:val="1"/>
      <w:marLeft w:val="0"/>
      <w:marRight w:val="0"/>
      <w:marTop w:val="0"/>
      <w:marBottom w:val="0"/>
      <w:divBdr>
        <w:top w:val="none" w:sz="0" w:space="0" w:color="auto"/>
        <w:left w:val="none" w:sz="0" w:space="0" w:color="auto"/>
        <w:bottom w:val="none" w:sz="0" w:space="0" w:color="auto"/>
        <w:right w:val="none" w:sz="0" w:space="0" w:color="auto"/>
      </w:divBdr>
    </w:div>
    <w:div w:id="1008364521">
      <w:bodyDiv w:val="1"/>
      <w:marLeft w:val="0"/>
      <w:marRight w:val="0"/>
      <w:marTop w:val="0"/>
      <w:marBottom w:val="0"/>
      <w:divBdr>
        <w:top w:val="none" w:sz="0" w:space="0" w:color="auto"/>
        <w:left w:val="none" w:sz="0" w:space="0" w:color="auto"/>
        <w:bottom w:val="none" w:sz="0" w:space="0" w:color="auto"/>
        <w:right w:val="none" w:sz="0" w:space="0" w:color="auto"/>
      </w:divBdr>
    </w:div>
    <w:div w:id="1009874509">
      <w:bodyDiv w:val="1"/>
      <w:marLeft w:val="0"/>
      <w:marRight w:val="0"/>
      <w:marTop w:val="0"/>
      <w:marBottom w:val="0"/>
      <w:divBdr>
        <w:top w:val="none" w:sz="0" w:space="0" w:color="auto"/>
        <w:left w:val="none" w:sz="0" w:space="0" w:color="auto"/>
        <w:bottom w:val="none" w:sz="0" w:space="0" w:color="auto"/>
        <w:right w:val="none" w:sz="0" w:space="0" w:color="auto"/>
      </w:divBdr>
    </w:div>
    <w:div w:id="1016805618">
      <w:bodyDiv w:val="1"/>
      <w:marLeft w:val="0"/>
      <w:marRight w:val="0"/>
      <w:marTop w:val="0"/>
      <w:marBottom w:val="0"/>
      <w:divBdr>
        <w:top w:val="none" w:sz="0" w:space="0" w:color="auto"/>
        <w:left w:val="none" w:sz="0" w:space="0" w:color="auto"/>
        <w:bottom w:val="none" w:sz="0" w:space="0" w:color="auto"/>
        <w:right w:val="none" w:sz="0" w:space="0" w:color="auto"/>
      </w:divBdr>
    </w:div>
    <w:div w:id="1021972224">
      <w:bodyDiv w:val="1"/>
      <w:marLeft w:val="0"/>
      <w:marRight w:val="0"/>
      <w:marTop w:val="0"/>
      <w:marBottom w:val="0"/>
      <w:divBdr>
        <w:top w:val="none" w:sz="0" w:space="0" w:color="auto"/>
        <w:left w:val="none" w:sz="0" w:space="0" w:color="auto"/>
        <w:bottom w:val="none" w:sz="0" w:space="0" w:color="auto"/>
        <w:right w:val="none" w:sz="0" w:space="0" w:color="auto"/>
      </w:divBdr>
    </w:div>
    <w:div w:id="1063602016">
      <w:bodyDiv w:val="1"/>
      <w:marLeft w:val="0"/>
      <w:marRight w:val="0"/>
      <w:marTop w:val="0"/>
      <w:marBottom w:val="0"/>
      <w:divBdr>
        <w:top w:val="none" w:sz="0" w:space="0" w:color="auto"/>
        <w:left w:val="none" w:sz="0" w:space="0" w:color="auto"/>
        <w:bottom w:val="none" w:sz="0" w:space="0" w:color="auto"/>
        <w:right w:val="none" w:sz="0" w:space="0" w:color="auto"/>
      </w:divBdr>
    </w:div>
    <w:div w:id="1067069158">
      <w:bodyDiv w:val="1"/>
      <w:marLeft w:val="0"/>
      <w:marRight w:val="0"/>
      <w:marTop w:val="0"/>
      <w:marBottom w:val="0"/>
      <w:divBdr>
        <w:top w:val="none" w:sz="0" w:space="0" w:color="auto"/>
        <w:left w:val="none" w:sz="0" w:space="0" w:color="auto"/>
        <w:bottom w:val="none" w:sz="0" w:space="0" w:color="auto"/>
        <w:right w:val="none" w:sz="0" w:space="0" w:color="auto"/>
      </w:divBdr>
    </w:div>
    <w:div w:id="1069689845">
      <w:bodyDiv w:val="1"/>
      <w:marLeft w:val="0"/>
      <w:marRight w:val="0"/>
      <w:marTop w:val="0"/>
      <w:marBottom w:val="0"/>
      <w:divBdr>
        <w:top w:val="none" w:sz="0" w:space="0" w:color="auto"/>
        <w:left w:val="none" w:sz="0" w:space="0" w:color="auto"/>
        <w:bottom w:val="none" w:sz="0" w:space="0" w:color="auto"/>
        <w:right w:val="none" w:sz="0" w:space="0" w:color="auto"/>
      </w:divBdr>
    </w:div>
    <w:div w:id="1094983296">
      <w:bodyDiv w:val="1"/>
      <w:marLeft w:val="0"/>
      <w:marRight w:val="0"/>
      <w:marTop w:val="0"/>
      <w:marBottom w:val="0"/>
      <w:divBdr>
        <w:top w:val="none" w:sz="0" w:space="0" w:color="auto"/>
        <w:left w:val="none" w:sz="0" w:space="0" w:color="auto"/>
        <w:bottom w:val="none" w:sz="0" w:space="0" w:color="auto"/>
        <w:right w:val="none" w:sz="0" w:space="0" w:color="auto"/>
      </w:divBdr>
    </w:div>
    <w:div w:id="1100373714">
      <w:bodyDiv w:val="1"/>
      <w:marLeft w:val="0"/>
      <w:marRight w:val="0"/>
      <w:marTop w:val="0"/>
      <w:marBottom w:val="0"/>
      <w:divBdr>
        <w:top w:val="none" w:sz="0" w:space="0" w:color="auto"/>
        <w:left w:val="none" w:sz="0" w:space="0" w:color="auto"/>
        <w:bottom w:val="none" w:sz="0" w:space="0" w:color="auto"/>
        <w:right w:val="none" w:sz="0" w:space="0" w:color="auto"/>
      </w:divBdr>
    </w:div>
    <w:div w:id="1103913327">
      <w:bodyDiv w:val="1"/>
      <w:marLeft w:val="0"/>
      <w:marRight w:val="0"/>
      <w:marTop w:val="0"/>
      <w:marBottom w:val="0"/>
      <w:divBdr>
        <w:top w:val="none" w:sz="0" w:space="0" w:color="auto"/>
        <w:left w:val="none" w:sz="0" w:space="0" w:color="auto"/>
        <w:bottom w:val="none" w:sz="0" w:space="0" w:color="auto"/>
        <w:right w:val="none" w:sz="0" w:space="0" w:color="auto"/>
      </w:divBdr>
    </w:div>
    <w:div w:id="1106731052">
      <w:bodyDiv w:val="1"/>
      <w:marLeft w:val="0"/>
      <w:marRight w:val="0"/>
      <w:marTop w:val="0"/>
      <w:marBottom w:val="0"/>
      <w:divBdr>
        <w:top w:val="none" w:sz="0" w:space="0" w:color="auto"/>
        <w:left w:val="none" w:sz="0" w:space="0" w:color="auto"/>
        <w:bottom w:val="none" w:sz="0" w:space="0" w:color="auto"/>
        <w:right w:val="none" w:sz="0" w:space="0" w:color="auto"/>
      </w:divBdr>
    </w:div>
    <w:div w:id="1111122987">
      <w:bodyDiv w:val="1"/>
      <w:marLeft w:val="0"/>
      <w:marRight w:val="0"/>
      <w:marTop w:val="0"/>
      <w:marBottom w:val="0"/>
      <w:divBdr>
        <w:top w:val="none" w:sz="0" w:space="0" w:color="auto"/>
        <w:left w:val="none" w:sz="0" w:space="0" w:color="auto"/>
        <w:bottom w:val="none" w:sz="0" w:space="0" w:color="auto"/>
        <w:right w:val="none" w:sz="0" w:space="0" w:color="auto"/>
      </w:divBdr>
    </w:div>
    <w:div w:id="1133519034">
      <w:bodyDiv w:val="1"/>
      <w:marLeft w:val="0"/>
      <w:marRight w:val="0"/>
      <w:marTop w:val="0"/>
      <w:marBottom w:val="0"/>
      <w:divBdr>
        <w:top w:val="none" w:sz="0" w:space="0" w:color="auto"/>
        <w:left w:val="none" w:sz="0" w:space="0" w:color="auto"/>
        <w:bottom w:val="none" w:sz="0" w:space="0" w:color="auto"/>
        <w:right w:val="none" w:sz="0" w:space="0" w:color="auto"/>
      </w:divBdr>
    </w:div>
    <w:div w:id="1137802624">
      <w:bodyDiv w:val="1"/>
      <w:marLeft w:val="0"/>
      <w:marRight w:val="0"/>
      <w:marTop w:val="0"/>
      <w:marBottom w:val="0"/>
      <w:divBdr>
        <w:top w:val="none" w:sz="0" w:space="0" w:color="auto"/>
        <w:left w:val="none" w:sz="0" w:space="0" w:color="auto"/>
        <w:bottom w:val="none" w:sz="0" w:space="0" w:color="auto"/>
        <w:right w:val="none" w:sz="0" w:space="0" w:color="auto"/>
      </w:divBdr>
    </w:div>
    <w:div w:id="1154298901">
      <w:bodyDiv w:val="1"/>
      <w:marLeft w:val="0"/>
      <w:marRight w:val="0"/>
      <w:marTop w:val="0"/>
      <w:marBottom w:val="0"/>
      <w:divBdr>
        <w:top w:val="none" w:sz="0" w:space="0" w:color="auto"/>
        <w:left w:val="none" w:sz="0" w:space="0" w:color="auto"/>
        <w:bottom w:val="none" w:sz="0" w:space="0" w:color="auto"/>
        <w:right w:val="none" w:sz="0" w:space="0" w:color="auto"/>
      </w:divBdr>
    </w:div>
    <w:div w:id="1168252736">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00512433">
      <w:bodyDiv w:val="1"/>
      <w:marLeft w:val="0"/>
      <w:marRight w:val="0"/>
      <w:marTop w:val="0"/>
      <w:marBottom w:val="0"/>
      <w:divBdr>
        <w:top w:val="none" w:sz="0" w:space="0" w:color="auto"/>
        <w:left w:val="none" w:sz="0" w:space="0" w:color="auto"/>
        <w:bottom w:val="none" w:sz="0" w:space="0" w:color="auto"/>
        <w:right w:val="none" w:sz="0" w:space="0" w:color="auto"/>
      </w:divBdr>
    </w:div>
    <w:div w:id="1210071514">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5872604">
      <w:bodyDiv w:val="1"/>
      <w:marLeft w:val="0"/>
      <w:marRight w:val="0"/>
      <w:marTop w:val="0"/>
      <w:marBottom w:val="0"/>
      <w:divBdr>
        <w:top w:val="none" w:sz="0" w:space="0" w:color="auto"/>
        <w:left w:val="none" w:sz="0" w:space="0" w:color="auto"/>
        <w:bottom w:val="none" w:sz="0" w:space="0" w:color="auto"/>
        <w:right w:val="none" w:sz="0" w:space="0" w:color="auto"/>
      </w:divBdr>
    </w:div>
    <w:div w:id="1227302526">
      <w:bodyDiv w:val="1"/>
      <w:marLeft w:val="0"/>
      <w:marRight w:val="0"/>
      <w:marTop w:val="0"/>
      <w:marBottom w:val="0"/>
      <w:divBdr>
        <w:top w:val="none" w:sz="0" w:space="0" w:color="auto"/>
        <w:left w:val="none" w:sz="0" w:space="0" w:color="auto"/>
        <w:bottom w:val="none" w:sz="0" w:space="0" w:color="auto"/>
        <w:right w:val="none" w:sz="0" w:space="0" w:color="auto"/>
      </w:divBdr>
    </w:div>
    <w:div w:id="1237088947">
      <w:bodyDiv w:val="1"/>
      <w:marLeft w:val="0"/>
      <w:marRight w:val="0"/>
      <w:marTop w:val="0"/>
      <w:marBottom w:val="0"/>
      <w:divBdr>
        <w:top w:val="none" w:sz="0" w:space="0" w:color="auto"/>
        <w:left w:val="none" w:sz="0" w:space="0" w:color="auto"/>
        <w:bottom w:val="none" w:sz="0" w:space="0" w:color="auto"/>
        <w:right w:val="none" w:sz="0" w:space="0" w:color="auto"/>
      </w:divBdr>
    </w:div>
    <w:div w:id="1246264789">
      <w:bodyDiv w:val="1"/>
      <w:marLeft w:val="0"/>
      <w:marRight w:val="0"/>
      <w:marTop w:val="0"/>
      <w:marBottom w:val="0"/>
      <w:divBdr>
        <w:top w:val="none" w:sz="0" w:space="0" w:color="auto"/>
        <w:left w:val="none" w:sz="0" w:space="0" w:color="auto"/>
        <w:bottom w:val="none" w:sz="0" w:space="0" w:color="auto"/>
        <w:right w:val="none" w:sz="0" w:space="0" w:color="auto"/>
      </w:divBdr>
    </w:div>
    <w:div w:id="1251307304">
      <w:bodyDiv w:val="1"/>
      <w:marLeft w:val="0"/>
      <w:marRight w:val="0"/>
      <w:marTop w:val="0"/>
      <w:marBottom w:val="0"/>
      <w:divBdr>
        <w:top w:val="none" w:sz="0" w:space="0" w:color="auto"/>
        <w:left w:val="none" w:sz="0" w:space="0" w:color="auto"/>
        <w:bottom w:val="none" w:sz="0" w:space="0" w:color="auto"/>
        <w:right w:val="none" w:sz="0" w:space="0" w:color="auto"/>
      </w:divBdr>
    </w:div>
    <w:div w:id="1290747279">
      <w:bodyDiv w:val="1"/>
      <w:marLeft w:val="0"/>
      <w:marRight w:val="0"/>
      <w:marTop w:val="0"/>
      <w:marBottom w:val="0"/>
      <w:divBdr>
        <w:top w:val="none" w:sz="0" w:space="0" w:color="auto"/>
        <w:left w:val="none" w:sz="0" w:space="0" w:color="auto"/>
        <w:bottom w:val="none" w:sz="0" w:space="0" w:color="auto"/>
        <w:right w:val="none" w:sz="0" w:space="0" w:color="auto"/>
      </w:divBdr>
    </w:div>
    <w:div w:id="1293511805">
      <w:bodyDiv w:val="1"/>
      <w:marLeft w:val="0"/>
      <w:marRight w:val="0"/>
      <w:marTop w:val="0"/>
      <w:marBottom w:val="0"/>
      <w:divBdr>
        <w:top w:val="none" w:sz="0" w:space="0" w:color="auto"/>
        <w:left w:val="none" w:sz="0" w:space="0" w:color="auto"/>
        <w:bottom w:val="none" w:sz="0" w:space="0" w:color="auto"/>
        <w:right w:val="none" w:sz="0" w:space="0" w:color="auto"/>
      </w:divBdr>
    </w:div>
    <w:div w:id="1296176449">
      <w:bodyDiv w:val="1"/>
      <w:marLeft w:val="0"/>
      <w:marRight w:val="0"/>
      <w:marTop w:val="0"/>
      <w:marBottom w:val="0"/>
      <w:divBdr>
        <w:top w:val="none" w:sz="0" w:space="0" w:color="auto"/>
        <w:left w:val="none" w:sz="0" w:space="0" w:color="auto"/>
        <w:bottom w:val="none" w:sz="0" w:space="0" w:color="auto"/>
        <w:right w:val="none" w:sz="0" w:space="0" w:color="auto"/>
      </w:divBdr>
    </w:div>
    <w:div w:id="1302615828">
      <w:bodyDiv w:val="1"/>
      <w:marLeft w:val="0"/>
      <w:marRight w:val="0"/>
      <w:marTop w:val="0"/>
      <w:marBottom w:val="0"/>
      <w:divBdr>
        <w:top w:val="none" w:sz="0" w:space="0" w:color="auto"/>
        <w:left w:val="none" w:sz="0" w:space="0" w:color="auto"/>
        <w:bottom w:val="none" w:sz="0" w:space="0" w:color="auto"/>
        <w:right w:val="none" w:sz="0" w:space="0" w:color="auto"/>
      </w:divBdr>
    </w:div>
    <w:div w:id="1309744829">
      <w:bodyDiv w:val="1"/>
      <w:marLeft w:val="0"/>
      <w:marRight w:val="0"/>
      <w:marTop w:val="0"/>
      <w:marBottom w:val="0"/>
      <w:divBdr>
        <w:top w:val="none" w:sz="0" w:space="0" w:color="auto"/>
        <w:left w:val="none" w:sz="0" w:space="0" w:color="auto"/>
        <w:bottom w:val="none" w:sz="0" w:space="0" w:color="auto"/>
        <w:right w:val="none" w:sz="0" w:space="0" w:color="auto"/>
      </w:divBdr>
    </w:div>
    <w:div w:id="1313172184">
      <w:bodyDiv w:val="1"/>
      <w:marLeft w:val="0"/>
      <w:marRight w:val="0"/>
      <w:marTop w:val="0"/>
      <w:marBottom w:val="0"/>
      <w:divBdr>
        <w:top w:val="none" w:sz="0" w:space="0" w:color="auto"/>
        <w:left w:val="none" w:sz="0" w:space="0" w:color="auto"/>
        <w:bottom w:val="none" w:sz="0" w:space="0" w:color="auto"/>
        <w:right w:val="none" w:sz="0" w:space="0" w:color="auto"/>
      </w:divBdr>
    </w:div>
    <w:div w:id="1314717748">
      <w:bodyDiv w:val="1"/>
      <w:marLeft w:val="0"/>
      <w:marRight w:val="0"/>
      <w:marTop w:val="0"/>
      <w:marBottom w:val="0"/>
      <w:divBdr>
        <w:top w:val="none" w:sz="0" w:space="0" w:color="auto"/>
        <w:left w:val="none" w:sz="0" w:space="0" w:color="auto"/>
        <w:bottom w:val="none" w:sz="0" w:space="0" w:color="auto"/>
        <w:right w:val="none" w:sz="0" w:space="0" w:color="auto"/>
      </w:divBdr>
    </w:div>
    <w:div w:id="1315724555">
      <w:bodyDiv w:val="1"/>
      <w:marLeft w:val="0"/>
      <w:marRight w:val="0"/>
      <w:marTop w:val="0"/>
      <w:marBottom w:val="0"/>
      <w:divBdr>
        <w:top w:val="none" w:sz="0" w:space="0" w:color="auto"/>
        <w:left w:val="none" w:sz="0" w:space="0" w:color="auto"/>
        <w:bottom w:val="none" w:sz="0" w:space="0" w:color="auto"/>
        <w:right w:val="none" w:sz="0" w:space="0" w:color="auto"/>
      </w:divBdr>
    </w:div>
    <w:div w:id="1318610850">
      <w:bodyDiv w:val="1"/>
      <w:marLeft w:val="0"/>
      <w:marRight w:val="0"/>
      <w:marTop w:val="0"/>
      <w:marBottom w:val="0"/>
      <w:divBdr>
        <w:top w:val="none" w:sz="0" w:space="0" w:color="auto"/>
        <w:left w:val="none" w:sz="0" w:space="0" w:color="auto"/>
        <w:bottom w:val="none" w:sz="0" w:space="0" w:color="auto"/>
        <w:right w:val="none" w:sz="0" w:space="0" w:color="auto"/>
      </w:divBdr>
    </w:div>
    <w:div w:id="1338188460">
      <w:bodyDiv w:val="1"/>
      <w:marLeft w:val="0"/>
      <w:marRight w:val="0"/>
      <w:marTop w:val="0"/>
      <w:marBottom w:val="0"/>
      <w:divBdr>
        <w:top w:val="none" w:sz="0" w:space="0" w:color="auto"/>
        <w:left w:val="none" w:sz="0" w:space="0" w:color="auto"/>
        <w:bottom w:val="none" w:sz="0" w:space="0" w:color="auto"/>
        <w:right w:val="none" w:sz="0" w:space="0" w:color="auto"/>
      </w:divBdr>
    </w:div>
    <w:div w:id="1342930337">
      <w:bodyDiv w:val="1"/>
      <w:marLeft w:val="0"/>
      <w:marRight w:val="0"/>
      <w:marTop w:val="0"/>
      <w:marBottom w:val="0"/>
      <w:divBdr>
        <w:top w:val="none" w:sz="0" w:space="0" w:color="auto"/>
        <w:left w:val="none" w:sz="0" w:space="0" w:color="auto"/>
        <w:bottom w:val="none" w:sz="0" w:space="0" w:color="auto"/>
        <w:right w:val="none" w:sz="0" w:space="0" w:color="auto"/>
      </w:divBdr>
    </w:div>
    <w:div w:id="1343122646">
      <w:bodyDiv w:val="1"/>
      <w:marLeft w:val="0"/>
      <w:marRight w:val="0"/>
      <w:marTop w:val="0"/>
      <w:marBottom w:val="0"/>
      <w:divBdr>
        <w:top w:val="none" w:sz="0" w:space="0" w:color="auto"/>
        <w:left w:val="none" w:sz="0" w:space="0" w:color="auto"/>
        <w:bottom w:val="none" w:sz="0" w:space="0" w:color="auto"/>
        <w:right w:val="none" w:sz="0" w:space="0" w:color="auto"/>
      </w:divBdr>
    </w:div>
    <w:div w:id="1345135066">
      <w:bodyDiv w:val="1"/>
      <w:marLeft w:val="0"/>
      <w:marRight w:val="0"/>
      <w:marTop w:val="0"/>
      <w:marBottom w:val="0"/>
      <w:divBdr>
        <w:top w:val="none" w:sz="0" w:space="0" w:color="auto"/>
        <w:left w:val="none" w:sz="0" w:space="0" w:color="auto"/>
        <w:bottom w:val="none" w:sz="0" w:space="0" w:color="auto"/>
        <w:right w:val="none" w:sz="0" w:space="0" w:color="auto"/>
      </w:divBdr>
    </w:div>
    <w:div w:id="1363439997">
      <w:bodyDiv w:val="1"/>
      <w:marLeft w:val="0"/>
      <w:marRight w:val="0"/>
      <w:marTop w:val="0"/>
      <w:marBottom w:val="0"/>
      <w:divBdr>
        <w:top w:val="none" w:sz="0" w:space="0" w:color="auto"/>
        <w:left w:val="none" w:sz="0" w:space="0" w:color="auto"/>
        <w:bottom w:val="none" w:sz="0" w:space="0" w:color="auto"/>
        <w:right w:val="none" w:sz="0" w:space="0" w:color="auto"/>
      </w:divBdr>
    </w:div>
    <w:div w:id="1365134189">
      <w:bodyDiv w:val="1"/>
      <w:marLeft w:val="0"/>
      <w:marRight w:val="0"/>
      <w:marTop w:val="0"/>
      <w:marBottom w:val="0"/>
      <w:divBdr>
        <w:top w:val="none" w:sz="0" w:space="0" w:color="auto"/>
        <w:left w:val="none" w:sz="0" w:space="0" w:color="auto"/>
        <w:bottom w:val="none" w:sz="0" w:space="0" w:color="auto"/>
        <w:right w:val="none" w:sz="0" w:space="0" w:color="auto"/>
      </w:divBdr>
    </w:div>
    <w:div w:id="1390494222">
      <w:bodyDiv w:val="1"/>
      <w:marLeft w:val="0"/>
      <w:marRight w:val="0"/>
      <w:marTop w:val="0"/>
      <w:marBottom w:val="0"/>
      <w:divBdr>
        <w:top w:val="none" w:sz="0" w:space="0" w:color="auto"/>
        <w:left w:val="none" w:sz="0" w:space="0" w:color="auto"/>
        <w:bottom w:val="none" w:sz="0" w:space="0" w:color="auto"/>
        <w:right w:val="none" w:sz="0" w:space="0" w:color="auto"/>
      </w:divBdr>
    </w:div>
    <w:div w:id="1427769431">
      <w:bodyDiv w:val="1"/>
      <w:marLeft w:val="0"/>
      <w:marRight w:val="0"/>
      <w:marTop w:val="0"/>
      <w:marBottom w:val="0"/>
      <w:divBdr>
        <w:top w:val="none" w:sz="0" w:space="0" w:color="auto"/>
        <w:left w:val="none" w:sz="0" w:space="0" w:color="auto"/>
        <w:bottom w:val="none" w:sz="0" w:space="0" w:color="auto"/>
        <w:right w:val="none" w:sz="0" w:space="0" w:color="auto"/>
      </w:divBdr>
    </w:div>
    <w:div w:id="1431928495">
      <w:bodyDiv w:val="1"/>
      <w:marLeft w:val="0"/>
      <w:marRight w:val="0"/>
      <w:marTop w:val="0"/>
      <w:marBottom w:val="0"/>
      <w:divBdr>
        <w:top w:val="none" w:sz="0" w:space="0" w:color="auto"/>
        <w:left w:val="none" w:sz="0" w:space="0" w:color="auto"/>
        <w:bottom w:val="none" w:sz="0" w:space="0" w:color="auto"/>
        <w:right w:val="none" w:sz="0" w:space="0" w:color="auto"/>
      </w:divBdr>
    </w:div>
    <w:div w:id="1461150470">
      <w:bodyDiv w:val="1"/>
      <w:marLeft w:val="0"/>
      <w:marRight w:val="0"/>
      <w:marTop w:val="0"/>
      <w:marBottom w:val="0"/>
      <w:divBdr>
        <w:top w:val="none" w:sz="0" w:space="0" w:color="auto"/>
        <w:left w:val="none" w:sz="0" w:space="0" w:color="auto"/>
        <w:bottom w:val="none" w:sz="0" w:space="0" w:color="auto"/>
        <w:right w:val="none" w:sz="0" w:space="0" w:color="auto"/>
      </w:divBdr>
    </w:div>
    <w:div w:id="1465347479">
      <w:bodyDiv w:val="1"/>
      <w:marLeft w:val="0"/>
      <w:marRight w:val="0"/>
      <w:marTop w:val="975"/>
      <w:marBottom w:val="0"/>
      <w:divBdr>
        <w:top w:val="none" w:sz="0" w:space="0" w:color="auto"/>
        <w:left w:val="none" w:sz="0" w:space="0" w:color="auto"/>
        <w:bottom w:val="none" w:sz="0" w:space="0" w:color="auto"/>
        <w:right w:val="none" w:sz="0" w:space="0" w:color="auto"/>
      </w:divBdr>
      <w:divsChild>
        <w:div w:id="285820058">
          <w:marLeft w:val="0"/>
          <w:marRight w:val="0"/>
          <w:marTop w:val="0"/>
          <w:marBottom w:val="0"/>
          <w:divBdr>
            <w:top w:val="none" w:sz="0" w:space="0" w:color="auto"/>
            <w:left w:val="none" w:sz="0" w:space="0" w:color="auto"/>
            <w:bottom w:val="none" w:sz="0" w:space="0" w:color="auto"/>
            <w:right w:val="none" w:sz="0" w:space="0" w:color="auto"/>
          </w:divBdr>
          <w:divsChild>
            <w:div w:id="2001762359">
              <w:marLeft w:val="0"/>
              <w:marRight w:val="0"/>
              <w:marTop w:val="0"/>
              <w:marBottom w:val="0"/>
              <w:divBdr>
                <w:top w:val="none" w:sz="0" w:space="0" w:color="auto"/>
                <w:left w:val="none" w:sz="0" w:space="0" w:color="auto"/>
                <w:bottom w:val="none" w:sz="0" w:space="0" w:color="auto"/>
                <w:right w:val="none" w:sz="0" w:space="0" w:color="auto"/>
              </w:divBdr>
              <w:divsChild>
                <w:div w:id="803739930">
                  <w:marLeft w:val="0"/>
                  <w:marRight w:val="0"/>
                  <w:marTop w:val="0"/>
                  <w:marBottom w:val="0"/>
                  <w:divBdr>
                    <w:top w:val="none" w:sz="0" w:space="0" w:color="auto"/>
                    <w:left w:val="none" w:sz="0" w:space="0" w:color="auto"/>
                    <w:bottom w:val="none" w:sz="0" w:space="0" w:color="auto"/>
                    <w:right w:val="none" w:sz="0" w:space="0" w:color="auto"/>
                  </w:divBdr>
                  <w:divsChild>
                    <w:div w:id="1452164782">
                      <w:marLeft w:val="0"/>
                      <w:marRight w:val="0"/>
                      <w:marTop w:val="0"/>
                      <w:marBottom w:val="0"/>
                      <w:divBdr>
                        <w:top w:val="none" w:sz="0" w:space="0" w:color="auto"/>
                        <w:left w:val="none" w:sz="0" w:space="0" w:color="auto"/>
                        <w:bottom w:val="none" w:sz="0" w:space="0" w:color="auto"/>
                        <w:right w:val="none" w:sz="0" w:space="0" w:color="auto"/>
                      </w:divBdr>
                      <w:divsChild>
                        <w:div w:id="436295932">
                          <w:marLeft w:val="0"/>
                          <w:marRight w:val="0"/>
                          <w:marTop w:val="0"/>
                          <w:marBottom w:val="0"/>
                          <w:divBdr>
                            <w:top w:val="none" w:sz="0" w:space="0" w:color="auto"/>
                            <w:left w:val="none" w:sz="0" w:space="0" w:color="auto"/>
                            <w:bottom w:val="none" w:sz="0" w:space="0" w:color="auto"/>
                            <w:right w:val="none" w:sz="0" w:space="0" w:color="auto"/>
                          </w:divBdr>
                          <w:divsChild>
                            <w:div w:id="1340500686">
                              <w:marLeft w:val="0"/>
                              <w:marRight w:val="0"/>
                              <w:marTop w:val="0"/>
                              <w:marBottom w:val="0"/>
                              <w:divBdr>
                                <w:top w:val="none" w:sz="0" w:space="0" w:color="auto"/>
                                <w:left w:val="none" w:sz="0" w:space="0" w:color="auto"/>
                                <w:bottom w:val="none" w:sz="0" w:space="0" w:color="auto"/>
                                <w:right w:val="none" w:sz="0" w:space="0" w:color="auto"/>
                              </w:divBdr>
                              <w:divsChild>
                                <w:div w:id="1030572516">
                                  <w:marLeft w:val="0"/>
                                  <w:marRight w:val="0"/>
                                  <w:marTop w:val="0"/>
                                  <w:marBottom w:val="0"/>
                                  <w:divBdr>
                                    <w:top w:val="none" w:sz="0" w:space="0" w:color="auto"/>
                                    <w:left w:val="none" w:sz="0" w:space="0" w:color="auto"/>
                                    <w:bottom w:val="none" w:sz="0" w:space="0" w:color="auto"/>
                                    <w:right w:val="none" w:sz="0" w:space="0" w:color="auto"/>
                                  </w:divBdr>
                                  <w:divsChild>
                                    <w:div w:id="2104185253">
                                      <w:marLeft w:val="0"/>
                                      <w:marRight w:val="0"/>
                                      <w:marTop w:val="0"/>
                                      <w:marBottom w:val="0"/>
                                      <w:divBdr>
                                        <w:top w:val="none" w:sz="0" w:space="0" w:color="auto"/>
                                        <w:left w:val="none" w:sz="0" w:space="0" w:color="auto"/>
                                        <w:bottom w:val="none" w:sz="0" w:space="0" w:color="auto"/>
                                        <w:right w:val="none" w:sz="0" w:space="0" w:color="auto"/>
                                      </w:divBdr>
                                      <w:divsChild>
                                        <w:div w:id="184367081">
                                          <w:marLeft w:val="0"/>
                                          <w:marRight w:val="0"/>
                                          <w:marTop w:val="0"/>
                                          <w:marBottom w:val="0"/>
                                          <w:divBdr>
                                            <w:top w:val="none" w:sz="0" w:space="0" w:color="auto"/>
                                            <w:left w:val="none" w:sz="0" w:space="0" w:color="auto"/>
                                            <w:bottom w:val="none" w:sz="0" w:space="0" w:color="auto"/>
                                            <w:right w:val="none" w:sz="0" w:space="0" w:color="auto"/>
                                          </w:divBdr>
                                          <w:divsChild>
                                            <w:div w:id="157786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65807451">
      <w:bodyDiv w:val="1"/>
      <w:marLeft w:val="0"/>
      <w:marRight w:val="0"/>
      <w:marTop w:val="0"/>
      <w:marBottom w:val="0"/>
      <w:divBdr>
        <w:top w:val="none" w:sz="0" w:space="0" w:color="auto"/>
        <w:left w:val="none" w:sz="0" w:space="0" w:color="auto"/>
        <w:bottom w:val="none" w:sz="0" w:space="0" w:color="auto"/>
        <w:right w:val="none" w:sz="0" w:space="0" w:color="auto"/>
      </w:divBdr>
    </w:div>
    <w:div w:id="1469669151">
      <w:bodyDiv w:val="1"/>
      <w:marLeft w:val="0"/>
      <w:marRight w:val="0"/>
      <w:marTop w:val="0"/>
      <w:marBottom w:val="0"/>
      <w:divBdr>
        <w:top w:val="none" w:sz="0" w:space="0" w:color="auto"/>
        <w:left w:val="none" w:sz="0" w:space="0" w:color="auto"/>
        <w:bottom w:val="none" w:sz="0" w:space="0" w:color="auto"/>
        <w:right w:val="none" w:sz="0" w:space="0" w:color="auto"/>
      </w:divBdr>
    </w:div>
    <w:div w:id="1483811136">
      <w:bodyDiv w:val="1"/>
      <w:marLeft w:val="0"/>
      <w:marRight w:val="0"/>
      <w:marTop w:val="0"/>
      <w:marBottom w:val="0"/>
      <w:divBdr>
        <w:top w:val="none" w:sz="0" w:space="0" w:color="auto"/>
        <w:left w:val="none" w:sz="0" w:space="0" w:color="auto"/>
        <w:bottom w:val="none" w:sz="0" w:space="0" w:color="auto"/>
        <w:right w:val="none" w:sz="0" w:space="0" w:color="auto"/>
      </w:divBdr>
    </w:div>
    <w:div w:id="1494878167">
      <w:bodyDiv w:val="1"/>
      <w:marLeft w:val="0"/>
      <w:marRight w:val="0"/>
      <w:marTop w:val="0"/>
      <w:marBottom w:val="0"/>
      <w:divBdr>
        <w:top w:val="none" w:sz="0" w:space="0" w:color="auto"/>
        <w:left w:val="none" w:sz="0" w:space="0" w:color="auto"/>
        <w:bottom w:val="none" w:sz="0" w:space="0" w:color="auto"/>
        <w:right w:val="none" w:sz="0" w:space="0" w:color="auto"/>
      </w:divBdr>
    </w:div>
    <w:div w:id="1505124768">
      <w:bodyDiv w:val="1"/>
      <w:marLeft w:val="0"/>
      <w:marRight w:val="0"/>
      <w:marTop w:val="0"/>
      <w:marBottom w:val="0"/>
      <w:divBdr>
        <w:top w:val="none" w:sz="0" w:space="0" w:color="auto"/>
        <w:left w:val="none" w:sz="0" w:space="0" w:color="auto"/>
        <w:bottom w:val="none" w:sz="0" w:space="0" w:color="auto"/>
        <w:right w:val="none" w:sz="0" w:space="0" w:color="auto"/>
      </w:divBdr>
    </w:div>
    <w:div w:id="1517961708">
      <w:bodyDiv w:val="1"/>
      <w:marLeft w:val="0"/>
      <w:marRight w:val="0"/>
      <w:marTop w:val="0"/>
      <w:marBottom w:val="0"/>
      <w:divBdr>
        <w:top w:val="none" w:sz="0" w:space="0" w:color="auto"/>
        <w:left w:val="none" w:sz="0" w:space="0" w:color="auto"/>
        <w:bottom w:val="none" w:sz="0" w:space="0" w:color="auto"/>
        <w:right w:val="none" w:sz="0" w:space="0" w:color="auto"/>
      </w:divBdr>
    </w:div>
    <w:div w:id="1525947328">
      <w:bodyDiv w:val="1"/>
      <w:marLeft w:val="0"/>
      <w:marRight w:val="0"/>
      <w:marTop w:val="0"/>
      <w:marBottom w:val="0"/>
      <w:divBdr>
        <w:top w:val="none" w:sz="0" w:space="0" w:color="auto"/>
        <w:left w:val="none" w:sz="0" w:space="0" w:color="auto"/>
        <w:bottom w:val="none" w:sz="0" w:space="0" w:color="auto"/>
        <w:right w:val="none" w:sz="0" w:space="0" w:color="auto"/>
      </w:divBdr>
    </w:div>
    <w:div w:id="1536309662">
      <w:bodyDiv w:val="1"/>
      <w:marLeft w:val="0"/>
      <w:marRight w:val="0"/>
      <w:marTop w:val="0"/>
      <w:marBottom w:val="0"/>
      <w:divBdr>
        <w:top w:val="none" w:sz="0" w:space="0" w:color="auto"/>
        <w:left w:val="none" w:sz="0" w:space="0" w:color="auto"/>
        <w:bottom w:val="none" w:sz="0" w:space="0" w:color="auto"/>
        <w:right w:val="none" w:sz="0" w:space="0" w:color="auto"/>
      </w:divBdr>
    </w:div>
    <w:div w:id="1538545307">
      <w:bodyDiv w:val="1"/>
      <w:marLeft w:val="0"/>
      <w:marRight w:val="0"/>
      <w:marTop w:val="0"/>
      <w:marBottom w:val="0"/>
      <w:divBdr>
        <w:top w:val="none" w:sz="0" w:space="0" w:color="auto"/>
        <w:left w:val="none" w:sz="0" w:space="0" w:color="auto"/>
        <w:bottom w:val="none" w:sz="0" w:space="0" w:color="auto"/>
        <w:right w:val="none" w:sz="0" w:space="0" w:color="auto"/>
      </w:divBdr>
    </w:div>
    <w:div w:id="1568565686">
      <w:bodyDiv w:val="1"/>
      <w:marLeft w:val="0"/>
      <w:marRight w:val="0"/>
      <w:marTop w:val="0"/>
      <w:marBottom w:val="0"/>
      <w:divBdr>
        <w:top w:val="none" w:sz="0" w:space="0" w:color="auto"/>
        <w:left w:val="none" w:sz="0" w:space="0" w:color="auto"/>
        <w:bottom w:val="none" w:sz="0" w:space="0" w:color="auto"/>
        <w:right w:val="none" w:sz="0" w:space="0" w:color="auto"/>
      </w:divBdr>
    </w:div>
    <w:div w:id="1569850010">
      <w:bodyDiv w:val="1"/>
      <w:marLeft w:val="0"/>
      <w:marRight w:val="0"/>
      <w:marTop w:val="0"/>
      <w:marBottom w:val="0"/>
      <w:divBdr>
        <w:top w:val="none" w:sz="0" w:space="0" w:color="auto"/>
        <w:left w:val="none" w:sz="0" w:space="0" w:color="auto"/>
        <w:bottom w:val="none" w:sz="0" w:space="0" w:color="auto"/>
        <w:right w:val="none" w:sz="0" w:space="0" w:color="auto"/>
      </w:divBdr>
    </w:div>
    <w:div w:id="1614752228">
      <w:bodyDiv w:val="1"/>
      <w:marLeft w:val="0"/>
      <w:marRight w:val="0"/>
      <w:marTop w:val="0"/>
      <w:marBottom w:val="0"/>
      <w:divBdr>
        <w:top w:val="none" w:sz="0" w:space="0" w:color="auto"/>
        <w:left w:val="none" w:sz="0" w:space="0" w:color="auto"/>
        <w:bottom w:val="none" w:sz="0" w:space="0" w:color="auto"/>
        <w:right w:val="none" w:sz="0" w:space="0" w:color="auto"/>
      </w:divBdr>
    </w:div>
    <w:div w:id="1615136306">
      <w:bodyDiv w:val="1"/>
      <w:marLeft w:val="0"/>
      <w:marRight w:val="0"/>
      <w:marTop w:val="0"/>
      <w:marBottom w:val="0"/>
      <w:divBdr>
        <w:top w:val="none" w:sz="0" w:space="0" w:color="auto"/>
        <w:left w:val="none" w:sz="0" w:space="0" w:color="auto"/>
        <w:bottom w:val="none" w:sz="0" w:space="0" w:color="auto"/>
        <w:right w:val="none" w:sz="0" w:space="0" w:color="auto"/>
      </w:divBdr>
      <w:divsChild>
        <w:div w:id="2022395849">
          <w:marLeft w:val="0"/>
          <w:marRight w:val="0"/>
          <w:marTop w:val="0"/>
          <w:marBottom w:val="0"/>
          <w:divBdr>
            <w:top w:val="none" w:sz="0" w:space="0" w:color="auto"/>
            <w:left w:val="none" w:sz="0" w:space="0" w:color="auto"/>
            <w:bottom w:val="none" w:sz="0" w:space="0" w:color="auto"/>
            <w:right w:val="none" w:sz="0" w:space="0" w:color="auto"/>
          </w:divBdr>
          <w:divsChild>
            <w:div w:id="107237855">
              <w:marLeft w:val="0"/>
              <w:marRight w:val="0"/>
              <w:marTop w:val="0"/>
              <w:marBottom w:val="0"/>
              <w:divBdr>
                <w:top w:val="none" w:sz="0" w:space="0" w:color="auto"/>
                <w:left w:val="none" w:sz="0" w:space="0" w:color="auto"/>
                <w:bottom w:val="none" w:sz="0" w:space="0" w:color="auto"/>
                <w:right w:val="none" w:sz="0" w:space="0" w:color="auto"/>
              </w:divBdr>
              <w:divsChild>
                <w:div w:id="885607413">
                  <w:marLeft w:val="0"/>
                  <w:marRight w:val="0"/>
                  <w:marTop w:val="0"/>
                  <w:marBottom w:val="0"/>
                  <w:divBdr>
                    <w:top w:val="none" w:sz="0" w:space="0" w:color="auto"/>
                    <w:left w:val="none" w:sz="0" w:space="0" w:color="auto"/>
                    <w:bottom w:val="none" w:sz="0" w:space="0" w:color="auto"/>
                    <w:right w:val="none" w:sz="0" w:space="0" w:color="auto"/>
                  </w:divBdr>
                  <w:divsChild>
                    <w:div w:id="788430571">
                      <w:marLeft w:val="0"/>
                      <w:marRight w:val="0"/>
                      <w:marTop w:val="0"/>
                      <w:marBottom w:val="0"/>
                      <w:divBdr>
                        <w:top w:val="none" w:sz="0" w:space="0" w:color="auto"/>
                        <w:left w:val="none" w:sz="0" w:space="0" w:color="auto"/>
                        <w:bottom w:val="none" w:sz="0" w:space="0" w:color="auto"/>
                        <w:right w:val="none" w:sz="0" w:space="0" w:color="auto"/>
                      </w:divBdr>
                      <w:divsChild>
                        <w:div w:id="811024640">
                          <w:marLeft w:val="0"/>
                          <w:marRight w:val="0"/>
                          <w:marTop w:val="0"/>
                          <w:marBottom w:val="0"/>
                          <w:divBdr>
                            <w:top w:val="none" w:sz="0" w:space="0" w:color="auto"/>
                            <w:left w:val="none" w:sz="0" w:space="0" w:color="auto"/>
                            <w:bottom w:val="none" w:sz="0" w:space="0" w:color="auto"/>
                            <w:right w:val="none" w:sz="0" w:space="0" w:color="auto"/>
                          </w:divBdr>
                          <w:divsChild>
                            <w:div w:id="1231966755">
                              <w:marLeft w:val="0"/>
                              <w:marRight w:val="0"/>
                              <w:marTop w:val="0"/>
                              <w:marBottom w:val="0"/>
                              <w:divBdr>
                                <w:top w:val="none" w:sz="0" w:space="0" w:color="auto"/>
                                <w:left w:val="none" w:sz="0" w:space="0" w:color="auto"/>
                                <w:bottom w:val="none" w:sz="0" w:space="0" w:color="auto"/>
                                <w:right w:val="none" w:sz="0" w:space="0" w:color="auto"/>
                              </w:divBdr>
                              <w:divsChild>
                                <w:div w:id="34899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4114727">
      <w:bodyDiv w:val="1"/>
      <w:marLeft w:val="0"/>
      <w:marRight w:val="0"/>
      <w:marTop w:val="0"/>
      <w:marBottom w:val="0"/>
      <w:divBdr>
        <w:top w:val="none" w:sz="0" w:space="0" w:color="auto"/>
        <w:left w:val="none" w:sz="0" w:space="0" w:color="auto"/>
        <w:bottom w:val="none" w:sz="0" w:space="0" w:color="auto"/>
        <w:right w:val="none" w:sz="0" w:space="0" w:color="auto"/>
      </w:divBdr>
    </w:div>
    <w:div w:id="1633517278">
      <w:bodyDiv w:val="1"/>
      <w:marLeft w:val="0"/>
      <w:marRight w:val="0"/>
      <w:marTop w:val="0"/>
      <w:marBottom w:val="0"/>
      <w:divBdr>
        <w:top w:val="none" w:sz="0" w:space="0" w:color="auto"/>
        <w:left w:val="none" w:sz="0" w:space="0" w:color="auto"/>
        <w:bottom w:val="none" w:sz="0" w:space="0" w:color="auto"/>
        <w:right w:val="none" w:sz="0" w:space="0" w:color="auto"/>
      </w:divBdr>
    </w:div>
    <w:div w:id="1635284157">
      <w:bodyDiv w:val="1"/>
      <w:marLeft w:val="0"/>
      <w:marRight w:val="0"/>
      <w:marTop w:val="0"/>
      <w:marBottom w:val="0"/>
      <w:divBdr>
        <w:top w:val="none" w:sz="0" w:space="0" w:color="auto"/>
        <w:left w:val="none" w:sz="0" w:space="0" w:color="auto"/>
        <w:bottom w:val="none" w:sz="0" w:space="0" w:color="auto"/>
        <w:right w:val="none" w:sz="0" w:space="0" w:color="auto"/>
      </w:divBdr>
    </w:div>
    <w:div w:id="1671834035">
      <w:bodyDiv w:val="1"/>
      <w:marLeft w:val="0"/>
      <w:marRight w:val="0"/>
      <w:marTop w:val="0"/>
      <w:marBottom w:val="0"/>
      <w:divBdr>
        <w:top w:val="none" w:sz="0" w:space="0" w:color="auto"/>
        <w:left w:val="none" w:sz="0" w:space="0" w:color="auto"/>
        <w:bottom w:val="none" w:sz="0" w:space="0" w:color="auto"/>
        <w:right w:val="none" w:sz="0" w:space="0" w:color="auto"/>
      </w:divBdr>
    </w:div>
    <w:div w:id="1685814894">
      <w:bodyDiv w:val="1"/>
      <w:marLeft w:val="0"/>
      <w:marRight w:val="0"/>
      <w:marTop w:val="0"/>
      <w:marBottom w:val="0"/>
      <w:divBdr>
        <w:top w:val="none" w:sz="0" w:space="0" w:color="auto"/>
        <w:left w:val="none" w:sz="0" w:space="0" w:color="auto"/>
        <w:bottom w:val="none" w:sz="0" w:space="0" w:color="auto"/>
        <w:right w:val="none" w:sz="0" w:space="0" w:color="auto"/>
      </w:divBdr>
    </w:div>
    <w:div w:id="1695883862">
      <w:bodyDiv w:val="1"/>
      <w:marLeft w:val="0"/>
      <w:marRight w:val="0"/>
      <w:marTop w:val="0"/>
      <w:marBottom w:val="0"/>
      <w:divBdr>
        <w:top w:val="none" w:sz="0" w:space="0" w:color="auto"/>
        <w:left w:val="none" w:sz="0" w:space="0" w:color="auto"/>
        <w:bottom w:val="none" w:sz="0" w:space="0" w:color="auto"/>
        <w:right w:val="none" w:sz="0" w:space="0" w:color="auto"/>
      </w:divBdr>
    </w:div>
    <w:div w:id="1701585390">
      <w:bodyDiv w:val="1"/>
      <w:marLeft w:val="0"/>
      <w:marRight w:val="0"/>
      <w:marTop w:val="0"/>
      <w:marBottom w:val="0"/>
      <w:divBdr>
        <w:top w:val="none" w:sz="0" w:space="0" w:color="auto"/>
        <w:left w:val="none" w:sz="0" w:space="0" w:color="auto"/>
        <w:bottom w:val="none" w:sz="0" w:space="0" w:color="auto"/>
        <w:right w:val="none" w:sz="0" w:space="0" w:color="auto"/>
      </w:divBdr>
    </w:div>
    <w:div w:id="1713457218">
      <w:bodyDiv w:val="1"/>
      <w:marLeft w:val="0"/>
      <w:marRight w:val="0"/>
      <w:marTop w:val="0"/>
      <w:marBottom w:val="0"/>
      <w:divBdr>
        <w:top w:val="none" w:sz="0" w:space="0" w:color="auto"/>
        <w:left w:val="none" w:sz="0" w:space="0" w:color="auto"/>
        <w:bottom w:val="none" w:sz="0" w:space="0" w:color="auto"/>
        <w:right w:val="none" w:sz="0" w:space="0" w:color="auto"/>
      </w:divBdr>
    </w:div>
    <w:div w:id="1724595523">
      <w:bodyDiv w:val="1"/>
      <w:marLeft w:val="0"/>
      <w:marRight w:val="0"/>
      <w:marTop w:val="0"/>
      <w:marBottom w:val="0"/>
      <w:divBdr>
        <w:top w:val="none" w:sz="0" w:space="0" w:color="auto"/>
        <w:left w:val="none" w:sz="0" w:space="0" w:color="auto"/>
        <w:bottom w:val="none" w:sz="0" w:space="0" w:color="auto"/>
        <w:right w:val="none" w:sz="0" w:space="0" w:color="auto"/>
      </w:divBdr>
    </w:div>
    <w:div w:id="1729958980">
      <w:bodyDiv w:val="1"/>
      <w:marLeft w:val="0"/>
      <w:marRight w:val="0"/>
      <w:marTop w:val="0"/>
      <w:marBottom w:val="0"/>
      <w:divBdr>
        <w:top w:val="none" w:sz="0" w:space="0" w:color="auto"/>
        <w:left w:val="none" w:sz="0" w:space="0" w:color="auto"/>
        <w:bottom w:val="none" w:sz="0" w:space="0" w:color="auto"/>
        <w:right w:val="none" w:sz="0" w:space="0" w:color="auto"/>
      </w:divBdr>
    </w:div>
    <w:div w:id="1742017612">
      <w:bodyDiv w:val="1"/>
      <w:marLeft w:val="0"/>
      <w:marRight w:val="0"/>
      <w:marTop w:val="0"/>
      <w:marBottom w:val="0"/>
      <w:divBdr>
        <w:top w:val="none" w:sz="0" w:space="0" w:color="auto"/>
        <w:left w:val="none" w:sz="0" w:space="0" w:color="auto"/>
        <w:bottom w:val="none" w:sz="0" w:space="0" w:color="auto"/>
        <w:right w:val="none" w:sz="0" w:space="0" w:color="auto"/>
      </w:divBdr>
    </w:div>
    <w:div w:id="1754233691">
      <w:bodyDiv w:val="1"/>
      <w:marLeft w:val="0"/>
      <w:marRight w:val="0"/>
      <w:marTop w:val="0"/>
      <w:marBottom w:val="0"/>
      <w:divBdr>
        <w:top w:val="none" w:sz="0" w:space="0" w:color="auto"/>
        <w:left w:val="none" w:sz="0" w:space="0" w:color="auto"/>
        <w:bottom w:val="none" w:sz="0" w:space="0" w:color="auto"/>
        <w:right w:val="none" w:sz="0" w:space="0" w:color="auto"/>
      </w:divBdr>
    </w:div>
    <w:div w:id="1755083466">
      <w:bodyDiv w:val="1"/>
      <w:marLeft w:val="0"/>
      <w:marRight w:val="0"/>
      <w:marTop w:val="0"/>
      <w:marBottom w:val="0"/>
      <w:divBdr>
        <w:top w:val="none" w:sz="0" w:space="0" w:color="auto"/>
        <w:left w:val="none" w:sz="0" w:space="0" w:color="auto"/>
        <w:bottom w:val="none" w:sz="0" w:space="0" w:color="auto"/>
        <w:right w:val="none" w:sz="0" w:space="0" w:color="auto"/>
      </w:divBdr>
    </w:div>
    <w:div w:id="1765762642">
      <w:bodyDiv w:val="1"/>
      <w:marLeft w:val="0"/>
      <w:marRight w:val="0"/>
      <w:marTop w:val="0"/>
      <w:marBottom w:val="0"/>
      <w:divBdr>
        <w:top w:val="none" w:sz="0" w:space="0" w:color="auto"/>
        <w:left w:val="none" w:sz="0" w:space="0" w:color="auto"/>
        <w:bottom w:val="none" w:sz="0" w:space="0" w:color="auto"/>
        <w:right w:val="none" w:sz="0" w:space="0" w:color="auto"/>
      </w:divBdr>
    </w:div>
    <w:div w:id="1769888683">
      <w:bodyDiv w:val="1"/>
      <w:marLeft w:val="0"/>
      <w:marRight w:val="0"/>
      <w:marTop w:val="0"/>
      <w:marBottom w:val="0"/>
      <w:divBdr>
        <w:top w:val="none" w:sz="0" w:space="0" w:color="auto"/>
        <w:left w:val="none" w:sz="0" w:space="0" w:color="auto"/>
        <w:bottom w:val="none" w:sz="0" w:space="0" w:color="auto"/>
        <w:right w:val="none" w:sz="0" w:space="0" w:color="auto"/>
      </w:divBdr>
    </w:div>
    <w:div w:id="1779833843">
      <w:bodyDiv w:val="1"/>
      <w:marLeft w:val="0"/>
      <w:marRight w:val="0"/>
      <w:marTop w:val="0"/>
      <w:marBottom w:val="0"/>
      <w:divBdr>
        <w:top w:val="none" w:sz="0" w:space="0" w:color="auto"/>
        <w:left w:val="none" w:sz="0" w:space="0" w:color="auto"/>
        <w:bottom w:val="none" w:sz="0" w:space="0" w:color="auto"/>
        <w:right w:val="none" w:sz="0" w:space="0" w:color="auto"/>
      </w:divBdr>
    </w:div>
    <w:div w:id="1784500561">
      <w:bodyDiv w:val="1"/>
      <w:marLeft w:val="0"/>
      <w:marRight w:val="0"/>
      <w:marTop w:val="0"/>
      <w:marBottom w:val="0"/>
      <w:divBdr>
        <w:top w:val="none" w:sz="0" w:space="0" w:color="auto"/>
        <w:left w:val="none" w:sz="0" w:space="0" w:color="auto"/>
        <w:bottom w:val="none" w:sz="0" w:space="0" w:color="auto"/>
        <w:right w:val="none" w:sz="0" w:space="0" w:color="auto"/>
      </w:divBdr>
    </w:div>
    <w:div w:id="1794329494">
      <w:bodyDiv w:val="1"/>
      <w:marLeft w:val="0"/>
      <w:marRight w:val="0"/>
      <w:marTop w:val="0"/>
      <w:marBottom w:val="0"/>
      <w:divBdr>
        <w:top w:val="none" w:sz="0" w:space="0" w:color="auto"/>
        <w:left w:val="none" w:sz="0" w:space="0" w:color="auto"/>
        <w:bottom w:val="none" w:sz="0" w:space="0" w:color="auto"/>
        <w:right w:val="none" w:sz="0" w:space="0" w:color="auto"/>
      </w:divBdr>
    </w:div>
    <w:div w:id="1804273423">
      <w:bodyDiv w:val="1"/>
      <w:marLeft w:val="0"/>
      <w:marRight w:val="0"/>
      <w:marTop w:val="0"/>
      <w:marBottom w:val="0"/>
      <w:divBdr>
        <w:top w:val="none" w:sz="0" w:space="0" w:color="auto"/>
        <w:left w:val="none" w:sz="0" w:space="0" w:color="auto"/>
        <w:bottom w:val="none" w:sz="0" w:space="0" w:color="auto"/>
        <w:right w:val="none" w:sz="0" w:space="0" w:color="auto"/>
      </w:divBdr>
    </w:div>
    <w:div w:id="1805613684">
      <w:bodyDiv w:val="1"/>
      <w:marLeft w:val="0"/>
      <w:marRight w:val="0"/>
      <w:marTop w:val="0"/>
      <w:marBottom w:val="0"/>
      <w:divBdr>
        <w:top w:val="none" w:sz="0" w:space="0" w:color="auto"/>
        <w:left w:val="none" w:sz="0" w:space="0" w:color="auto"/>
        <w:bottom w:val="none" w:sz="0" w:space="0" w:color="auto"/>
        <w:right w:val="none" w:sz="0" w:space="0" w:color="auto"/>
      </w:divBdr>
    </w:div>
    <w:div w:id="1822968286">
      <w:bodyDiv w:val="1"/>
      <w:marLeft w:val="0"/>
      <w:marRight w:val="0"/>
      <w:marTop w:val="0"/>
      <w:marBottom w:val="0"/>
      <w:divBdr>
        <w:top w:val="none" w:sz="0" w:space="0" w:color="auto"/>
        <w:left w:val="none" w:sz="0" w:space="0" w:color="auto"/>
        <w:bottom w:val="none" w:sz="0" w:space="0" w:color="auto"/>
        <w:right w:val="none" w:sz="0" w:space="0" w:color="auto"/>
      </w:divBdr>
    </w:div>
    <w:div w:id="1835997158">
      <w:bodyDiv w:val="1"/>
      <w:marLeft w:val="0"/>
      <w:marRight w:val="0"/>
      <w:marTop w:val="0"/>
      <w:marBottom w:val="0"/>
      <w:divBdr>
        <w:top w:val="none" w:sz="0" w:space="0" w:color="auto"/>
        <w:left w:val="none" w:sz="0" w:space="0" w:color="auto"/>
        <w:bottom w:val="none" w:sz="0" w:space="0" w:color="auto"/>
        <w:right w:val="none" w:sz="0" w:space="0" w:color="auto"/>
      </w:divBdr>
    </w:div>
    <w:div w:id="1857226697">
      <w:bodyDiv w:val="1"/>
      <w:marLeft w:val="0"/>
      <w:marRight w:val="0"/>
      <w:marTop w:val="0"/>
      <w:marBottom w:val="0"/>
      <w:divBdr>
        <w:top w:val="none" w:sz="0" w:space="0" w:color="auto"/>
        <w:left w:val="none" w:sz="0" w:space="0" w:color="auto"/>
        <w:bottom w:val="none" w:sz="0" w:space="0" w:color="auto"/>
        <w:right w:val="none" w:sz="0" w:space="0" w:color="auto"/>
      </w:divBdr>
    </w:div>
    <w:div w:id="1861242229">
      <w:bodyDiv w:val="1"/>
      <w:marLeft w:val="0"/>
      <w:marRight w:val="0"/>
      <w:marTop w:val="0"/>
      <w:marBottom w:val="0"/>
      <w:divBdr>
        <w:top w:val="none" w:sz="0" w:space="0" w:color="auto"/>
        <w:left w:val="none" w:sz="0" w:space="0" w:color="auto"/>
        <w:bottom w:val="none" w:sz="0" w:space="0" w:color="auto"/>
        <w:right w:val="none" w:sz="0" w:space="0" w:color="auto"/>
      </w:divBdr>
    </w:div>
    <w:div w:id="1866746461">
      <w:bodyDiv w:val="1"/>
      <w:marLeft w:val="0"/>
      <w:marRight w:val="0"/>
      <w:marTop w:val="0"/>
      <w:marBottom w:val="0"/>
      <w:divBdr>
        <w:top w:val="none" w:sz="0" w:space="0" w:color="auto"/>
        <w:left w:val="none" w:sz="0" w:space="0" w:color="auto"/>
        <w:bottom w:val="none" w:sz="0" w:space="0" w:color="auto"/>
        <w:right w:val="none" w:sz="0" w:space="0" w:color="auto"/>
      </w:divBdr>
    </w:div>
    <w:div w:id="1872303850">
      <w:bodyDiv w:val="1"/>
      <w:marLeft w:val="0"/>
      <w:marRight w:val="0"/>
      <w:marTop w:val="0"/>
      <w:marBottom w:val="0"/>
      <w:divBdr>
        <w:top w:val="none" w:sz="0" w:space="0" w:color="auto"/>
        <w:left w:val="none" w:sz="0" w:space="0" w:color="auto"/>
        <w:bottom w:val="none" w:sz="0" w:space="0" w:color="auto"/>
        <w:right w:val="none" w:sz="0" w:space="0" w:color="auto"/>
      </w:divBdr>
    </w:div>
    <w:div w:id="1878658054">
      <w:bodyDiv w:val="1"/>
      <w:marLeft w:val="0"/>
      <w:marRight w:val="0"/>
      <w:marTop w:val="0"/>
      <w:marBottom w:val="0"/>
      <w:divBdr>
        <w:top w:val="none" w:sz="0" w:space="0" w:color="auto"/>
        <w:left w:val="none" w:sz="0" w:space="0" w:color="auto"/>
        <w:bottom w:val="none" w:sz="0" w:space="0" w:color="auto"/>
        <w:right w:val="none" w:sz="0" w:space="0" w:color="auto"/>
      </w:divBdr>
    </w:div>
    <w:div w:id="1885829459">
      <w:bodyDiv w:val="1"/>
      <w:marLeft w:val="0"/>
      <w:marRight w:val="0"/>
      <w:marTop w:val="0"/>
      <w:marBottom w:val="0"/>
      <w:divBdr>
        <w:top w:val="none" w:sz="0" w:space="0" w:color="auto"/>
        <w:left w:val="none" w:sz="0" w:space="0" w:color="auto"/>
        <w:bottom w:val="none" w:sz="0" w:space="0" w:color="auto"/>
        <w:right w:val="none" w:sz="0" w:space="0" w:color="auto"/>
      </w:divBdr>
    </w:div>
    <w:div w:id="1887453333">
      <w:bodyDiv w:val="1"/>
      <w:marLeft w:val="0"/>
      <w:marRight w:val="0"/>
      <w:marTop w:val="0"/>
      <w:marBottom w:val="0"/>
      <w:divBdr>
        <w:top w:val="none" w:sz="0" w:space="0" w:color="auto"/>
        <w:left w:val="none" w:sz="0" w:space="0" w:color="auto"/>
        <w:bottom w:val="none" w:sz="0" w:space="0" w:color="auto"/>
        <w:right w:val="none" w:sz="0" w:space="0" w:color="auto"/>
      </w:divBdr>
    </w:div>
    <w:div w:id="1889098515">
      <w:bodyDiv w:val="1"/>
      <w:marLeft w:val="0"/>
      <w:marRight w:val="0"/>
      <w:marTop w:val="0"/>
      <w:marBottom w:val="0"/>
      <w:divBdr>
        <w:top w:val="none" w:sz="0" w:space="0" w:color="auto"/>
        <w:left w:val="none" w:sz="0" w:space="0" w:color="auto"/>
        <w:bottom w:val="none" w:sz="0" w:space="0" w:color="auto"/>
        <w:right w:val="none" w:sz="0" w:space="0" w:color="auto"/>
      </w:divBdr>
    </w:div>
    <w:div w:id="1894383939">
      <w:bodyDiv w:val="1"/>
      <w:marLeft w:val="0"/>
      <w:marRight w:val="0"/>
      <w:marTop w:val="0"/>
      <w:marBottom w:val="0"/>
      <w:divBdr>
        <w:top w:val="none" w:sz="0" w:space="0" w:color="auto"/>
        <w:left w:val="none" w:sz="0" w:space="0" w:color="auto"/>
        <w:bottom w:val="none" w:sz="0" w:space="0" w:color="auto"/>
        <w:right w:val="none" w:sz="0" w:space="0" w:color="auto"/>
      </w:divBdr>
    </w:div>
    <w:div w:id="1908804966">
      <w:bodyDiv w:val="1"/>
      <w:marLeft w:val="0"/>
      <w:marRight w:val="0"/>
      <w:marTop w:val="0"/>
      <w:marBottom w:val="0"/>
      <w:divBdr>
        <w:top w:val="none" w:sz="0" w:space="0" w:color="auto"/>
        <w:left w:val="none" w:sz="0" w:space="0" w:color="auto"/>
        <w:bottom w:val="none" w:sz="0" w:space="0" w:color="auto"/>
        <w:right w:val="none" w:sz="0" w:space="0" w:color="auto"/>
      </w:divBdr>
    </w:div>
    <w:div w:id="1918056052">
      <w:bodyDiv w:val="1"/>
      <w:marLeft w:val="0"/>
      <w:marRight w:val="0"/>
      <w:marTop w:val="0"/>
      <w:marBottom w:val="0"/>
      <w:divBdr>
        <w:top w:val="none" w:sz="0" w:space="0" w:color="auto"/>
        <w:left w:val="none" w:sz="0" w:space="0" w:color="auto"/>
        <w:bottom w:val="none" w:sz="0" w:space="0" w:color="auto"/>
        <w:right w:val="none" w:sz="0" w:space="0" w:color="auto"/>
      </w:divBdr>
    </w:div>
    <w:div w:id="1922251259">
      <w:bodyDiv w:val="1"/>
      <w:marLeft w:val="0"/>
      <w:marRight w:val="0"/>
      <w:marTop w:val="0"/>
      <w:marBottom w:val="0"/>
      <w:divBdr>
        <w:top w:val="none" w:sz="0" w:space="0" w:color="auto"/>
        <w:left w:val="none" w:sz="0" w:space="0" w:color="auto"/>
        <w:bottom w:val="none" w:sz="0" w:space="0" w:color="auto"/>
        <w:right w:val="none" w:sz="0" w:space="0" w:color="auto"/>
      </w:divBdr>
    </w:div>
    <w:div w:id="1926568178">
      <w:bodyDiv w:val="1"/>
      <w:marLeft w:val="0"/>
      <w:marRight w:val="0"/>
      <w:marTop w:val="0"/>
      <w:marBottom w:val="0"/>
      <w:divBdr>
        <w:top w:val="none" w:sz="0" w:space="0" w:color="auto"/>
        <w:left w:val="none" w:sz="0" w:space="0" w:color="auto"/>
        <w:bottom w:val="none" w:sz="0" w:space="0" w:color="auto"/>
        <w:right w:val="none" w:sz="0" w:space="0" w:color="auto"/>
      </w:divBdr>
    </w:div>
    <w:div w:id="1949727386">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3391775">
      <w:bodyDiv w:val="1"/>
      <w:marLeft w:val="0"/>
      <w:marRight w:val="0"/>
      <w:marTop w:val="0"/>
      <w:marBottom w:val="0"/>
      <w:divBdr>
        <w:top w:val="none" w:sz="0" w:space="0" w:color="auto"/>
        <w:left w:val="none" w:sz="0" w:space="0" w:color="auto"/>
        <w:bottom w:val="none" w:sz="0" w:space="0" w:color="auto"/>
        <w:right w:val="none" w:sz="0" w:space="0" w:color="auto"/>
      </w:divBdr>
    </w:div>
    <w:div w:id="1959484498">
      <w:bodyDiv w:val="1"/>
      <w:marLeft w:val="0"/>
      <w:marRight w:val="0"/>
      <w:marTop w:val="0"/>
      <w:marBottom w:val="0"/>
      <w:divBdr>
        <w:top w:val="none" w:sz="0" w:space="0" w:color="auto"/>
        <w:left w:val="none" w:sz="0" w:space="0" w:color="auto"/>
        <w:bottom w:val="none" w:sz="0" w:space="0" w:color="auto"/>
        <w:right w:val="none" w:sz="0" w:space="0" w:color="auto"/>
      </w:divBdr>
    </w:div>
    <w:div w:id="1961833799">
      <w:bodyDiv w:val="1"/>
      <w:marLeft w:val="0"/>
      <w:marRight w:val="0"/>
      <w:marTop w:val="0"/>
      <w:marBottom w:val="0"/>
      <w:divBdr>
        <w:top w:val="none" w:sz="0" w:space="0" w:color="auto"/>
        <w:left w:val="none" w:sz="0" w:space="0" w:color="auto"/>
        <w:bottom w:val="none" w:sz="0" w:space="0" w:color="auto"/>
        <w:right w:val="none" w:sz="0" w:space="0" w:color="auto"/>
      </w:divBdr>
    </w:div>
    <w:div w:id="1966890121">
      <w:bodyDiv w:val="1"/>
      <w:marLeft w:val="0"/>
      <w:marRight w:val="0"/>
      <w:marTop w:val="0"/>
      <w:marBottom w:val="0"/>
      <w:divBdr>
        <w:top w:val="none" w:sz="0" w:space="0" w:color="auto"/>
        <w:left w:val="none" w:sz="0" w:space="0" w:color="auto"/>
        <w:bottom w:val="none" w:sz="0" w:space="0" w:color="auto"/>
        <w:right w:val="none" w:sz="0" w:space="0" w:color="auto"/>
      </w:divBdr>
    </w:div>
    <w:div w:id="1986817277">
      <w:bodyDiv w:val="1"/>
      <w:marLeft w:val="0"/>
      <w:marRight w:val="0"/>
      <w:marTop w:val="0"/>
      <w:marBottom w:val="0"/>
      <w:divBdr>
        <w:top w:val="none" w:sz="0" w:space="0" w:color="auto"/>
        <w:left w:val="none" w:sz="0" w:space="0" w:color="auto"/>
        <w:bottom w:val="none" w:sz="0" w:space="0" w:color="auto"/>
        <w:right w:val="none" w:sz="0" w:space="0" w:color="auto"/>
      </w:divBdr>
    </w:div>
    <w:div w:id="1992246306">
      <w:bodyDiv w:val="1"/>
      <w:marLeft w:val="0"/>
      <w:marRight w:val="0"/>
      <w:marTop w:val="0"/>
      <w:marBottom w:val="0"/>
      <w:divBdr>
        <w:top w:val="none" w:sz="0" w:space="0" w:color="auto"/>
        <w:left w:val="none" w:sz="0" w:space="0" w:color="auto"/>
        <w:bottom w:val="none" w:sz="0" w:space="0" w:color="auto"/>
        <w:right w:val="none" w:sz="0" w:space="0" w:color="auto"/>
      </w:divBdr>
    </w:div>
    <w:div w:id="2001226704">
      <w:bodyDiv w:val="1"/>
      <w:marLeft w:val="0"/>
      <w:marRight w:val="0"/>
      <w:marTop w:val="0"/>
      <w:marBottom w:val="0"/>
      <w:divBdr>
        <w:top w:val="none" w:sz="0" w:space="0" w:color="auto"/>
        <w:left w:val="none" w:sz="0" w:space="0" w:color="auto"/>
        <w:bottom w:val="none" w:sz="0" w:space="0" w:color="auto"/>
        <w:right w:val="none" w:sz="0" w:space="0" w:color="auto"/>
      </w:divBdr>
    </w:div>
    <w:div w:id="2027318680">
      <w:bodyDiv w:val="1"/>
      <w:marLeft w:val="0"/>
      <w:marRight w:val="0"/>
      <w:marTop w:val="0"/>
      <w:marBottom w:val="0"/>
      <w:divBdr>
        <w:top w:val="none" w:sz="0" w:space="0" w:color="auto"/>
        <w:left w:val="none" w:sz="0" w:space="0" w:color="auto"/>
        <w:bottom w:val="none" w:sz="0" w:space="0" w:color="auto"/>
        <w:right w:val="none" w:sz="0" w:space="0" w:color="auto"/>
      </w:divBdr>
    </w:div>
    <w:div w:id="2030177497">
      <w:bodyDiv w:val="1"/>
      <w:marLeft w:val="0"/>
      <w:marRight w:val="0"/>
      <w:marTop w:val="0"/>
      <w:marBottom w:val="0"/>
      <w:divBdr>
        <w:top w:val="none" w:sz="0" w:space="0" w:color="auto"/>
        <w:left w:val="none" w:sz="0" w:space="0" w:color="auto"/>
        <w:bottom w:val="none" w:sz="0" w:space="0" w:color="auto"/>
        <w:right w:val="none" w:sz="0" w:space="0" w:color="auto"/>
      </w:divBdr>
    </w:div>
    <w:div w:id="2051104524">
      <w:bodyDiv w:val="1"/>
      <w:marLeft w:val="0"/>
      <w:marRight w:val="0"/>
      <w:marTop w:val="0"/>
      <w:marBottom w:val="0"/>
      <w:divBdr>
        <w:top w:val="none" w:sz="0" w:space="0" w:color="auto"/>
        <w:left w:val="none" w:sz="0" w:space="0" w:color="auto"/>
        <w:bottom w:val="none" w:sz="0" w:space="0" w:color="auto"/>
        <w:right w:val="none" w:sz="0" w:space="0" w:color="auto"/>
      </w:divBdr>
    </w:div>
    <w:div w:id="2056076163">
      <w:bodyDiv w:val="1"/>
      <w:marLeft w:val="0"/>
      <w:marRight w:val="0"/>
      <w:marTop w:val="975"/>
      <w:marBottom w:val="0"/>
      <w:divBdr>
        <w:top w:val="none" w:sz="0" w:space="0" w:color="auto"/>
        <w:left w:val="none" w:sz="0" w:space="0" w:color="auto"/>
        <w:bottom w:val="none" w:sz="0" w:space="0" w:color="auto"/>
        <w:right w:val="none" w:sz="0" w:space="0" w:color="auto"/>
      </w:divBdr>
      <w:divsChild>
        <w:div w:id="415132966">
          <w:marLeft w:val="0"/>
          <w:marRight w:val="0"/>
          <w:marTop w:val="0"/>
          <w:marBottom w:val="0"/>
          <w:divBdr>
            <w:top w:val="none" w:sz="0" w:space="0" w:color="auto"/>
            <w:left w:val="none" w:sz="0" w:space="0" w:color="auto"/>
            <w:bottom w:val="none" w:sz="0" w:space="0" w:color="auto"/>
            <w:right w:val="none" w:sz="0" w:space="0" w:color="auto"/>
          </w:divBdr>
          <w:divsChild>
            <w:div w:id="1262031767">
              <w:marLeft w:val="0"/>
              <w:marRight w:val="0"/>
              <w:marTop w:val="0"/>
              <w:marBottom w:val="0"/>
              <w:divBdr>
                <w:top w:val="none" w:sz="0" w:space="0" w:color="auto"/>
                <w:left w:val="none" w:sz="0" w:space="0" w:color="auto"/>
                <w:bottom w:val="none" w:sz="0" w:space="0" w:color="auto"/>
                <w:right w:val="none" w:sz="0" w:space="0" w:color="auto"/>
              </w:divBdr>
              <w:divsChild>
                <w:div w:id="378479460">
                  <w:marLeft w:val="0"/>
                  <w:marRight w:val="0"/>
                  <w:marTop w:val="0"/>
                  <w:marBottom w:val="0"/>
                  <w:divBdr>
                    <w:top w:val="none" w:sz="0" w:space="0" w:color="auto"/>
                    <w:left w:val="none" w:sz="0" w:space="0" w:color="auto"/>
                    <w:bottom w:val="none" w:sz="0" w:space="0" w:color="auto"/>
                    <w:right w:val="none" w:sz="0" w:space="0" w:color="auto"/>
                  </w:divBdr>
                  <w:divsChild>
                    <w:div w:id="128785591">
                      <w:marLeft w:val="0"/>
                      <w:marRight w:val="0"/>
                      <w:marTop w:val="0"/>
                      <w:marBottom w:val="0"/>
                      <w:divBdr>
                        <w:top w:val="none" w:sz="0" w:space="0" w:color="auto"/>
                        <w:left w:val="none" w:sz="0" w:space="0" w:color="auto"/>
                        <w:bottom w:val="none" w:sz="0" w:space="0" w:color="auto"/>
                        <w:right w:val="none" w:sz="0" w:space="0" w:color="auto"/>
                      </w:divBdr>
                      <w:divsChild>
                        <w:div w:id="1303584754">
                          <w:marLeft w:val="0"/>
                          <w:marRight w:val="0"/>
                          <w:marTop w:val="0"/>
                          <w:marBottom w:val="0"/>
                          <w:divBdr>
                            <w:top w:val="none" w:sz="0" w:space="0" w:color="auto"/>
                            <w:left w:val="none" w:sz="0" w:space="0" w:color="auto"/>
                            <w:bottom w:val="none" w:sz="0" w:space="0" w:color="auto"/>
                            <w:right w:val="none" w:sz="0" w:space="0" w:color="auto"/>
                          </w:divBdr>
                          <w:divsChild>
                            <w:div w:id="1399283187">
                              <w:marLeft w:val="0"/>
                              <w:marRight w:val="0"/>
                              <w:marTop w:val="0"/>
                              <w:marBottom w:val="0"/>
                              <w:divBdr>
                                <w:top w:val="none" w:sz="0" w:space="0" w:color="auto"/>
                                <w:left w:val="none" w:sz="0" w:space="0" w:color="auto"/>
                                <w:bottom w:val="none" w:sz="0" w:space="0" w:color="auto"/>
                                <w:right w:val="none" w:sz="0" w:space="0" w:color="auto"/>
                              </w:divBdr>
                              <w:divsChild>
                                <w:div w:id="107042497">
                                  <w:marLeft w:val="0"/>
                                  <w:marRight w:val="0"/>
                                  <w:marTop w:val="0"/>
                                  <w:marBottom w:val="0"/>
                                  <w:divBdr>
                                    <w:top w:val="none" w:sz="0" w:space="0" w:color="auto"/>
                                    <w:left w:val="none" w:sz="0" w:space="0" w:color="auto"/>
                                    <w:bottom w:val="none" w:sz="0" w:space="0" w:color="auto"/>
                                    <w:right w:val="none" w:sz="0" w:space="0" w:color="auto"/>
                                  </w:divBdr>
                                  <w:divsChild>
                                    <w:div w:id="1183544658">
                                      <w:marLeft w:val="0"/>
                                      <w:marRight w:val="0"/>
                                      <w:marTop w:val="0"/>
                                      <w:marBottom w:val="0"/>
                                      <w:divBdr>
                                        <w:top w:val="none" w:sz="0" w:space="0" w:color="auto"/>
                                        <w:left w:val="none" w:sz="0" w:space="0" w:color="auto"/>
                                        <w:bottom w:val="none" w:sz="0" w:space="0" w:color="auto"/>
                                        <w:right w:val="none" w:sz="0" w:space="0" w:color="auto"/>
                                      </w:divBdr>
                                      <w:divsChild>
                                        <w:div w:id="1064256388">
                                          <w:marLeft w:val="0"/>
                                          <w:marRight w:val="0"/>
                                          <w:marTop w:val="0"/>
                                          <w:marBottom w:val="0"/>
                                          <w:divBdr>
                                            <w:top w:val="none" w:sz="0" w:space="0" w:color="auto"/>
                                            <w:left w:val="none" w:sz="0" w:space="0" w:color="auto"/>
                                            <w:bottom w:val="none" w:sz="0" w:space="0" w:color="auto"/>
                                            <w:right w:val="none" w:sz="0" w:space="0" w:color="auto"/>
                                          </w:divBdr>
                                          <w:divsChild>
                                            <w:div w:id="182558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7850049">
      <w:bodyDiv w:val="1"/>
      <w:marLeft w:val="0"/>
      <w:marRight w:val="0"/>
      <w:marTop w:val="0"/>
      <w:marBottom w:val="0"/>
      <w:divBdr>
        <w:top w:val="none" w:sz="0" w:space="0" w:color="auto"/>
        <w:left w:val="none" w:sz="0" w:space="0" w:color="auto"/>
        <w:bottom w:val="none" w:sz="0" w:space="0" w:color="auto"/>
        <w:right w:val="none" w:sz="0" w:space="0" w:color="auto"/>
      </w:divBdr>
    </w:div>
    <w:div w:id="2080862199">
      <w:bodyDiv w:val="1"/>
      <w:marLeft w:val="0"/>
      <w:marRight w:val="0"/>
      <w:marTop w:val="0"/>
      <w:marBottom w:val="0"/>
      <w:divBdr>
        <w:top w:val="none" w:sz="0" w:space="0" w:color="auto"/>
        <w:left w:val="none" w:sz="0" w:space="0" w:color="auto"/>
        <w:bottom w:val="none" w:sz="0" w:space="0" w:color="auto"/>
        <w:right w:val="none" w:sz="0" w:space="0" w:color="auto"/>
      </w:divBdr>
    </w:div>
    <w:div w:id="2109695908">
      <w:bodyDiv w:val="1"/>
      <w:marLeft w:val="0"/>
      <w:marRight w:val="0"/>
      <w:marTop w:val="0"/>
      <w:marBottom w:val="0"/>
      <w:divBdr>
        <w:top w:val="none" w:sz="0" w:space="0" w:color="auto"/>
        <w:left w:val="none" w:sz="0" w:space="0" w:color="auto"/>
        <w:bottom w:val="none" w:sz="0" w:space="0" w:color="auto"/>
        <w:right w:val="none" w:sz="0" w:space="0" w:color="auto"/>
      </w:divBdr>
    </w:div>
    <w:div w:id="2133402128">
      <w:bodyDiv w:val="1"/>
      <w:marLeft w:val="0"/>
      <w:marRight w:val="0"/>
      <w:marTop w:val="0"/>
      <w:marBottom w:val="0"/>
      <w:divBdr>
        <w:top w:val="none" w:sz="0" w:space="0" w:color="auto"/>
        <w:left w:val="none" w:sz="0" w:space="0" w:color="auto"/>
        <w:bottom w:val="none" w:sz="0" w:space="0" w:color="auto"/>
        <w:right w:val="none" w:sz="0" w:space="0" w:color="auto"/>
      </w:divBdr>
    </w:div>
    <w:div w:id="2134250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diagramData" Target="diagrams/data2.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86D4A3-DB8A-417B-92D2-834BF26A7571}" type="doc">
      <dgm:prSet loTypeId="urn:microsoft.com/office/officeart/2005/8/layout/radial3" loCatId="cycle" qsTypeId="urn:microsoft.com/office/officeart/2005/8/quickstyle/simple2" qsCatId="simple" csTypeId="urn:microsoft.com/office/officeart/2005/8/colors/accent1_2" csCatId="accent1" phldr="1"/>
      <dgm:spPr/>
      <dgm:t>
        <a:bodyPr/>
        <a:lstStyle/>
        <a:p>
          <a:endParaRPr lang="en-US"/>
        </a:p>
      </dgm:t>
    </dgm:pt>
    <dgm:pt modelId="{78375AD5-3702-43E7-B269-8CE9FE598C15}">
      <dgm:prSet phldrT="[Text]"/>
      <dgm:spPr/>
      <dgm:t>
        <a:bodyPr/>
        <a:lstStyle/>
        <a:p>
          <a:r>
            <a:rPr lang="en-US"/>
            <a:t>Four Concentric Circles</a:t>
          </a:r>
        </a:p>
      </dgm:t>
    </dgm:pt>
    <dgm:pt modelId="{1699413B-D264-42E0-988C-6C77F35A3DEF}" type="parTrans" cxnId="{4DC8A651-AB7D-47B2-9449-0BF29C2B2153}">
      <dgm:prSet/>
      <dgm:spPr/>
      <dgm:t>
        <a:bodyPr/>
        <a:lstStyle/>
        <a:p>
          <a:endParaRPr lang="en-US"/>
        </a:p>
      </dgm:t>
    </dgm:pt>
    <dgm:pt modelId="{EB26EA1F-D617-47BE-B6F0-4A42B4F88C3D}" type="sibTrans" cxnId="{4DC8A651-AB7D-47B2-9449-0BF29C2B2153}">
      <dgm:prSet/>
      <dgm:spPr/>
      <dgm:t>
        <a:bodyPr/>
        <a:lstStyle/>
        <a:p>
          <a:endParaRPr lang="en-US"/>
        </a:p>
      </dgm:t>
    </dgm:pt>
    <dgm:pt modelId="{0710A2E7-E994-4378-BE25-21461570F0DA}">
      <dgm:prSet phldrT="[Text]"/>
      <dgm:spPr/>
      <dgm:t>
        <a:bodyPr/>
        <a:lstStyle/>
        <a:p>
          <a:r>
            <a:rPr lang="en-US"/>
            <a:t>Managing Self </a:t>
          </a:r>
        </a:p>
      </dgm:t>
    </dgm:pt>
    <dgm:pt modelId="{3742BCB9-C0DF-44D1-90BC-F83EEB6477C3}" type="parTrans" cxnId="{710A44CF-B42D-4685-80FF-E88BF292003C}">
      <dgm:prSet/>
      <dgm:spPr/>
      <dgm:t>
        <a:bodyPr/>
        <a:lstStyle/>
        <a:p>
          <a:endParaRPr lang="en-US"/>
        </a:p>
      </dgm:t>
    </dgm:pt>
    <dgm:pt modelId="{9BF9A97C-281A-49AC-BD34-81D72732F22C}" type="sibTrans" cxnId="{710A44CF-B42D-4685-80FF-E88BF292003C}">
      <dgm:prSet/>
      <dgm:spPr/>
      <dgm:t>
        <a:bodyPr/>
        <a:lstStyle/>
        <a:p>
          <a:endParaRPr lang="en-US"/>
        </a:p>
      </dgm:t>
    </dgm:pt>
    <dgm:pt modelId="{4658179A-12DF-4DE6-B73D-DBAA0367382B}">
      <dgm:prSet phldrT="[Text]"/>
      <dgm:spPr/>
      <dgm:t>
        <a:bodyPr/>
        <a:lstStyle/>
        <a:p>
          <a:r>
            <a:rPr lang="en-US"/>
            <a:t>Managing across the organisation</a:t>
          </a:r>
        </a:p>
      </dgm:t>
    </dgm:pt>
    <dgm:pt modelId="{8D2D8C96-CC8D-4E3B-8D65-369EC75A94E1}" type="parTrans" cxnId="{DFE489A9-046B-4243-94FA-3C9371719126}">
      <dgm:prSet/>
      <dgm:spPr/>
      <dgm:t>
        <a:bodyPr/>
        <a:lstStyle/>
        <a:p>
          <a:endParaRPr lang="en-US"/>
        </a:p>
      </dgm:t>
    </dgm:pt>
    <dgm:pt modelId="{73CF9C4C-B024-4A95-B98B-78524E759A64}" type="sibTrans" cxnId="{DFE489A9-046B-4243-94FA-3C9371719126}">
      <dgm:prSet/>
      <dgm:spPr/>
      <dgm:t>
        <a:bodyPr/>
        <a:lstStyle/>
        <a:p>
          <a:endParaRPr lang="en-US"/>
        </a:p>
      </dgm:t>
    </dgm:pt>
    <dgm:pt modelId="{2F23F595-98E4-4EBA-B136-C739EB7CB7E9}">
      <dgm:prSet phldrT="[Text]"/>
      <dgm:spPr/>
      <dgm:t>
        <a:bodyPr/>
        <a:lstStyle/>
        <a:p>
          <a:r>
            <a:rPr lang="en-US"/>
            <a:t>Managing Upwards</a:t>
          </a:r>
        </a:p>
      </dgm:t>
    </dgm:pt>
    <dgm:pt modelId="{E9343678-D502-4678-9D13-9B466A0494E8}" type="parTrans" cxnId="{475CF260-C189-4092-ADFA-479E85588802}">
      <dgm:prSet/>
      <dgm:spPr/>
      <dgm:t>
        <a:bodyPr/>
        <a:lstStyle/>
        <a:p>
          <a:endParaRPr lang="en-US"/>
        </a:p>
      </dgm:t>
    </dgm:pt>
    <dgm:pt modelId="{E2D867A4-9FD0-49FE-95EE-3ADAAFD749D2}" type="sibTrans" cxnId="{475CF260-C189-4092-ADFA-479E85588802}">
      <dgm:prSet/>
      <dgm:spPr/>
      <dgm:t>
        <a:bodyPr/>
        <a:lstStyle/>
        <a:p>
          <a:endParaRPr lang="en-US"/>
        </a:p>
      </dgm:t>
    </dgm:pt>
    <dgm:pt modelId="{42A5E396-D188-44B0-AAB1-A8C5E0E742FC}">
      <dgm:prSet phldrT="[Text]"/>
      <dgm:spPr/>
      <dgm:t>
        <a:bodyPr/>
        <a:lstStyle/>
        <a:p>
          <a:r>
            <a:rPr lang="en-US"/>
            <a:t>Managing in Groups	</a:t>
          </a:r>
        </a:p>
      </dgm:t>
    </dgm:pt>
    <dgm:pt modelId="{0561449A-DC04-491A-8934-C03FB74B8D68}" type="parTrans" cxnId="{D9C1FD44-9B15-4E21-AB2C-3911EAE593DB}">
      <dgm:prSet/>
      <dgm:spPr/>
      <dgm:t>
        <a:bodyPr/>
        <a:lstStyle/>
        <a:p>
          <a:endParaRPr lang="en-US"/>
        </a:p>
      </dgm:t>
    </dgm:pt>
    <dgm:pt modelId="{5D2D20A8-A9B9-4F6F-8413-77D8C5FFC7EC}" type="sibTrans" cxnId="{D9C1FD44-9B15-4E21-AB2C-3911EAE593DB}">
      <dgm:prSet/>
      <dgm:spPr/>
      <dgm:t>
        <a:bodyPr/>
        <a:lstStyle/>
        <a:p>
          <a:endParaRPr lang="en-US"/>
        </a:p>
      </dgm:t>
    </dgm:pt>
    <dgm:pt modelId="{10B58A31-107E-4777-AEE2-C19F30C1AD44}" type="pres">
      <dgm:prSet presAssocID="{0A86D4A3-DB8A-417B-92D2-834BF26A7571}" presName="composite" presStyleCnt="0">
        <dgm:presLayoutVars>
          <dgm:chMax val="1"/>
          <dgm:dir/>
          <dgm:resizeHandles val="exact"/>
        </dgm:presLayoutVars>
      </dgm:prSet>
      <dgm:spPr/>
    </dgm:pt>
    <dgm:pt modelId="{C9703D60-39EF-4816-B247-631FA7BEE59B}" type="pres">
      <dgm:prSet presAssocID="{0A86D4A3-DB8A-417B-92D2-834BF26A7571}" presName="radial" presStyleCnt="0">
        <dgm:presLayoutVars>
          <dgm:animLvl val="ctr"/>
        </dgm:presLayoutVars>
      </dgm:prSet>
      <dgm:spPr/>
    </dgm:pt>
    <dgm:pt modelId="{C400CED4-038E-4D1F-94A7-B80BCE83A187}" type="pres">
      <dgm:prSet presAssocID="{78375AD5-3702-43E7-B269-8CE9FE598C15}" presName="centerShape" presStyleLbl="vennNode1" presStyleIdx="0" presStyleCnt="5"/>
      <dgm:spPr/>
    </dgm:pt>
    <dgm:pt modelId="{114D6D52-46FF-4F15-8C2C-724B484988BC}" type="pres">
      <dgm:prSet presAssocID="{0710A2E7-E994-4378-BE25-21461570F0DA}" presName="node" presStyleLbl="vennNode1" presStyleIdx="1" presStyleCnt="5" custRadScaleRad="99324" custRadScaleInc="-3848">
        <dgm:presLayoutVars>
          <dgm:bulletEnabled val="1"/>
        </dgm:presLayoutVars>
      </dgm:prSet>
      <dgm:spPr/>
    </dgm:pt>
    <dgm:pt modelId="{96DED566-69EA-4CE0-A7A6-756DBE23F8F3}" type="pres">
      <dgm:prSet presAssocID="{4658179A-12DF-4DE6-B73D-DBAA0367382B}" presName="node" presStyleLbl="vennNode1" presStyleIdx="2" presStyleCnt="5">
        <dgm:presLayoutVars>
          <dgm:bulletEnabled val="1"/>
        </dgm:presLayoutVars>
      </dgm:prSet>
      <dgm:spPr/>
    </dgm:pt>
    <dgm:pt modelId="{5EA76988-8BC8-4E3E-A634-B99C73F502A9}" type="pres">
      <dgm:prSet presAssocID="{2F23F595-98E4-4EBA-B136-C739EB7CB7E9}" presName="node" presStyleLbl="vennNode1" presStyleIdx="3" presStyleCnt="5">
        <dgm:presLayoutVars>
          <dgm:bulletEnabled val="1"/>
        </dgm:presLayoutVars>
      </dgm:prSet>
      <dgm:spPr/>
    </dgm:pt>
    <dgm:pt modelId="{2F52D0D6-3EDE-4EC2-A02B-B9BF1ECBAE06}" type="pres">
      <dgm:prSet presAssocID="{42A5E396-D188-44B0-AAB1-A8C5E0E742FC}" presName="node" presStyleLbl="vennNode1" presStyleIdx="4" presStyleCnt="5">
        <dgm:presLayoutVars>
          <dgm:bulletEnabled val="1"/>
        </dgm:presLayoutVars>
      </dgm:prSet>
      <dgm:spPr/>
    </dgm:pt>
  </dgm:ptLst>
  <dgm:cxnLst>
    <dgm:cxn modelId="{475CF260-C189-4092-ADFA-479E85588802}" srcId="{78375AD5-3702-43E7-B269-8CE9FE598C15}" destId="{2F23F595-98E4-4EBA-B136-C739EB7CB7E9}" srcOrd="2" destOrd="0" parTransId="{E9343678-D502-4678-9D13-9B466A0494E8}" sibTransId="{E2D867A4-9FD0-49FE-95EE-3ADAAFD749D2}"/>
    <dgm:cxn modelId="{D9C1FD44-9B15-4E21-AB2C-3911EAE593DB}" srcId="{78375AD5-3702-43E7-B269-8CE9FE598C15}" destId="{42A5E396-D188-44B0-AAB1-A8C5E0E742FC}" srcOrd="3" destOrd="0" parTransId="{0561449A-DC04-491A-8934-C03FB74B8D68}" sibTransId="{5D2D20A8-A9B9-4F6F-8413-77D8C5FFC7EC}"/>
    <dgm:cxn modelId="{712B4648-DC60-463F-B13E-406FD35F849E}" type="presOf" srcId="{0710A2E7-E994-4378-BE25-21461570F0DA}" destId="{114D6D52-46FF-4F15-8C2C-724B484988BC}" srcOrd="0" destOrd="0" presId="urn:microsoft.com/office/officeart/2005/8/layout/radial3"/>
    <dgm:cxn modelId="{4DC8A651-AB7D-47B2-9449-0BF29C2B2153}" srcId="{0A86D4A3-DB8A-417B-92D2-834BF26A7571}" destId="{78375AD5-3702-43E7-B269-8CE9FE598C15}" srcOrd="0" destOrd="0" parTransId="{1699413B-D264-42E0-988C-6C77F35A3DEF}" sibTransId="{EB26EA1F-D617-47BE-B6F0-4A42B4F88C3D}"/>
    <dgm:cxn modelId="{D472507C-C4CC-40EE-9DB4-B210B35217A3}" type="presOf" srcId="{2F23F595-98E4-4EBA-B136-C739EB7CB7E9}" destId="{5EA76988-8BC8-4E3E-A634-B99C73F502A9}" srcOrd="0" destOrd="0" presId="urn:microsoft.com/office/officeart/2005/8/layout/radial3"/>
    <dgm:cxn modelId="{3A5F8587-D2E5-490B-8894-5FA8A4589606}" type="presOf" srcId="{4658179A-12DF-4DE6-B73D-DBAA0367382B}" destId="{96DED566-69EA-4CE0-A7A6-756DBE23F8F3}" srcOrd="0" destOrd="0" presId="urn:microsoft.com/office/officeart/2005/8/layout/radial3"/>
    <dgm:cxn modelId="{9CEC6D91-65B1-4F43-98D7-83BE3A83D086}" type="presOf" srcId="{0A86D4A3-DB8A-417B-92D2-834BF26A7571}" destId="{10B58A31-107E-4777-AEE2-C19F30C1AD44}" srcOrd="0" destOrd="0" presId="urn:microsoft.com/office/officeart/2005/8/layout/radial3"/>
    <dgm:cxn modelId="{88A9A5A2-D23A-435C-8F2F-1B2DCE4358E1}" type="presOf" srcId="{78375AD5-3702-43E7-B269-8CE9FE598C15}" destId="{C400CED4-038E-4D1F-94A7-B80BCE83A187}" srcOrd="0" destOrd="0" presId="urn:microsoft.com/office/officeart/2005/8/layout/radial3"/>
    <dgm:cxn modelId="{DFE489A9-046B-4243-94FA-3C9371719126}" srcId="{78375AD5-3702-43E7-B269-8CE9FE598C15}" destId="{4658179A-12DF-4DE6-B73D-DBAA0367382B}" srcOrd="1" destOrd="0" parTransId="{8D2D8C96-CC8D-4E3B-8D65-369EC75A94E1}" sibTransId="{73CF9C4C-B024-4A95-B98B-78524E759A64}"/>
    <dgm:cxn modelId="{DF573FAD-13FE-49E9-8840-FA7B9983874D}" type="presOf" srcId="{42A5E396-D188-44B0-AAB1-A8C5E0E742FC}" destId="{2F52D0D6-3EDE-4EC2-A02B-B9BF1ECBAE06}" srcOrd="0" destOrd="0" presId="urn:microsoft.com/office/officeart/2005/8/layout/radial3"/>
    <dgm:cxn modelId="{710A44CF-B42D-4685-80FF-E88BF292003C}" srcId="{78375AD5-3702-43E7-B269-8CE9FE598C15}" destId="{0710A2E7-E994-4378-BE25-21461570F0DA}" srcOrd="0" destOrd="0" parTransId="{3742BCB9-C0DF-44D1-90BC-F83EEB6477C3}" sibTransId="{9BF9A97C-281A-49AC-BD34-81D72732F22C}"/>
    <dgm:cxn modelId="{1ABDDC7D-E3F5-41AA-9EE3-325C005A23A2}" type="presParOf" srcId="{10B58A31-107E-4777-AEE2-C19F30C1AD44}" destId="{C9703D60-39EF-4816-B247-631FA7BEE59B}" srcOrd="0" destOrd="0" presId="urn:microsoft.com/office/officeart/2005/8/layout/radial3"/>
    <dgm:cxn modelId="{A2D8A911-535F-46D1-A6AB-B2D6451A2B33}" type="presParOf" srcId="{C9703D60-39EF-4816-B247-631FA7BEE59B}" destId="{C400CED4-038E-4D1F-94A7-B80BCE83A187}" srcOrd="0" destOrd="0" presId="urn:microsoft.com/office/officeart/2005/8/layout/radial3"/>
    <dgm:cxn modelId="{5EE0BE93-BD9E-4B1F-B0F3-92F5D31957E1}" type="presParOf" srcId="{C9703D60-39EF-4816-B247-631FA7BEE59B}" destId="{114D6D52-46FF-4F15-8C2C-724B484988BC}" srcOrd="1" destOrd="0" presId="urn:microsoft.com/office/officeart/2005/8/layout/radial3"/>
    <dgm:cxn modelId="{03352972-A915-42B8-A665-E074FADA9ABD}" type="presParOf" srcId="{C9703D60-39EF-4816-B247-631FA7BEE59B}" destId="{96DED566-69EA-4CE0-A7A6-756DBE23F8F3}" srcOrd="2" destOrd="0" presId="urn:microsoft.com/office/officeart/2005/8/layout/radial3"/>
    <dgm:cxn modelId="{FCB4C3FB-D523-41BE-858D-9D1C2EE00BE2}" type="presParOf" srcId="{C9703D60-39EF-4816-B247-631FA7BEE59B}" destId="{5EA76988-8BC8-4E3E-A634-B99C73F502A9}" srcOrd="3" destOrd="0" presId="urn:microsoft.com/office/officeart/2005/8/layout/radial3"/>
    <dgm:cxn modelId="{CCEE3A70-548C-41BD-95A6-0C7ABABABD92}" type="presParOf" srcId="{C9703D60-39EF-4816-B247-631FA7BEE59B}" destId="{2F52D0D6-3EDE-4EC2-A02B-B9BF1ECBAE06}" srcOrd="4" destOrd="0" presId="urn:microsoft.com/office/officeart/2005/8/layout/radial3"/>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AFE1CE5-0E6C-4DA3-B3C6-9FC323E8A7B3}" type="doc">
      <dgm:prSet loTypeId="urn:microsoft.com/office/officeart/2005/8/layout/chevronAccent+Icon" loCatId="process" qsTypeId="urn:microsoft.com/office/officeart/2005/8/quickstyle/simple1" qsCatId="simple" csTypeId="urn:microsoft.com/office/officeart/2005/8/colors/colorful5" csCatId="colorful" phldr="1"/>
      <dgm:spPr/>
    </dgm:pt>
    <dgm:pt modelId="{1D7305DA-9C27-4C8A-A3AD-BAED7BC3C032}">
      <dgm:prSet phldrT="[Text]"/>
      <dgm:spPr/>
      <dgm:t>
        <a:bodyPr/>
        <a:lstStyle/>
        <a:p>
          <a:r>
            <a:rPr lang="en-US"/>
            <a:t>Initiation</a:t>
          </a:r>
        </a:p>
      </dgm:t>
    </dgm:pt>
    <dgm:pt modelId="{1ADF54CA-BBE3-4767-9761-21478AA583E7}" type="parTrans" cxnId="{18C473F7-6A50-4134-9CDA-DFE4074515B6}">
      <dgm:prSet/>
      <dgm:spPr/>
      <dgm:t>
        <a:bodyPr/>
        <a:lstStyle/>
        <a:p>
          <a:endParaRPr lang="en-US"/>
        </a:p>
      </dgm:t>
    </dgm:pt>
    <dgm:pt modelId="{4BB21924-D633-497D-9D80-9F7844CEDA07}" type="sibTrans" cxnId="{18C473F7-6A50-4134-9CDA-DFE4074515B6}">
      <dgm:prSet/>
      <dgm:spPr/>
      <dgm:t>
        <a:bodyPr/>
        <a:lstStyle/>
        <a:p>
          <a:endParaRPr lang="en-US"/>
        </a:p>
      </dgm:t>
    </dgm:pt>
    <dgm:pt modelId="{6664D7BB-1D1D-49C4-9825-A0F2CEB66106}">
      <dgm:prSet phldrT="[Text]"/>
      <dgm:spPr/>
      <dgm:t>
        <a:bodyPr/>
        <a:lstStyle/>
        <a:p>
          <a:r>
            <a:rPr lang="en-US"/>
            <a:t>Planning &amp; Design</a:t>
          </a:r>
        </a:p>
      </dgm:t>
    </dgm:pt>
    <dgm:pt modelId="{C8C22A0E-DEB5-40E2-8DBA-1829F688B7BD}" type="parTrans" cxnId="{7EB112E9-4816-434E-85F7-F5B6953D4472}">
      <dgm:prSet/>
      <dgm:spPr/>
      <dgm:t>
        <a:bodyPr/>
        <a:lstStyle/>
        <a:p>
          <a:endParaRPr lang="en-US"/>
        </a:p>
      </dgm:t>
    </dgm:pt>
    <dgm:pt modelId="{C5EEFF93-E8F7-4131-94DF-38415A905B9A}" type="sibTrans" cxnId="{7EB112E9-4816-434E-85F7-F5B6953D4472}">
      <dgm:prSet/>
      <dgm:spPr/>
      <dgm:t>
        <a:bodyPr/>
        <a:lstStyle/>
        <a:p>
          <a:endParaRPr lang="en-US"/>
        </a:p>
      </dgm:t>
    </dgm:pt>
    <dgm:pt modelId="{E53C52A5-5A8D-49D2-8C56-DCA82663A879}">
      <dgm:prSet phldrT="[Text]"/>
      <dgm:spPr/>
      <dgm:t>
        <a:bodyPr/>
        <a:lstStyle/>
        <a:p>
          <a:r>
            <a:rPr lang="en-US"/>
            <a:t>Execution</a:t>
          </a:r>
        </a:p>
      </dgm:t>
    </dgm:pt>
    <dgm:pt modelId="{BC8BAF99-C5BA-46CB-B958-018FDE34275F}" type="parTrans" cxnId="{521900DE-F43A-42A2-9BB9-19DD94A1DA44}">
      <dgm:prSet/>
      <dgm:spPr/>
      <dgm:t>
        <a:bodyPr/>
        <a:lstStyle/>
        <a:p>
          <a:endParaRPr lang="en-US"/>
        </a:p>
      </dgm:t>
    </dgm:pt>
    <dgm:pt modelId="{C2329280-C44E-42E4-B956-78385EB163A4}" type="sibTrans" cxnId="{521900DE-F43A-42A2-9BB9-19DD94A1DA44}">
      <dgm:prSet/>
      <dgm:spPr/>
      <dgm:t>
        <a:bodyPr/>
        <a:lstStyle/>
        <a:p>
          <a:endParaRPr lang="en-US"/>
        </a:p>
      </dgm:t>
    </dgm:pt>
    <dgm:pt modelId="{B8407BBC-89CC-4D64-84B9-EFC83469ADFA}">
      <dgm:prSet/>
      <dgm:spPr/>
      <dgm:t>
        <a:bodyPr/>
        <a:lstStyle/>
        <a:p>
          <a:r>
            <a:rPr lang="en-US"/>
            <a:t>Monitoring &amp; Controlling</a:t>
          </a:r>
        </a:p>
      </dgm:t>
    </dgm:pt>
    <dgm:pt modelId="{70B9F93C-B0B9-4765-A0B8-A23A4195D955}" type="parTrans" cxnId="{73022CAC-EFEF-4E24-BB4C-AA0F1B6EBE20}">
      <dgm:prSet/>
      <dgm:spPr/>
      <dgm:t>
        <a:bodyPr/>
        <a:lstStyle/>
        <a:p>
          <a:endParaRPr lang="en-US"/>
        </a:p>
      </dgm:t>
    </dgm:pt>
    <dgm:pt modelId="{BDCE5A93-335C-4A34-820A-A802EFDF5EE5}" type="sibTrans" cxnId="{73022CAC-EFEF-4E24-BB4C-AA0F1B6EBE20}">
      <dgm:prSet/>
      <dgm:spPr/>
      <dgm:t>
        <a:bodyPr/>
        <a:lstStyle/>
        <a:p>
          <a:endParaRPr lang="en-US"/>
        </a:p>
      </dgm:t>
    </dgm:pt>
    <dgm:pt modelId="{A6B891F4-C3A7-4AB4-877B-41C02969EB98}">
      <dgm:prSet/>
      <dgm:spPr/>
      <dgm:t>
        <a:bodyPr/>
        <a:lstStyle/>
        <a:p>
          <a:r>
            <a:rPr lang="en-US"/>
            <a:t>Completion</a:t>
          </a:r>
        </a:p>
      </dgm:t>
    </dgm:pt>
    <dgm:pt modelId="{7F83E81A-7DEE-4BC1-8D5B-A79F63CDA1D5}" type="parTrans" cxnId="{57A68B1A-BE36-4456-A9B3-4E9E365E1DE4}">
      <dgm:prSet/>
      <dgm:spPr/>
      <dgm:t>
        <a:bodyPr/>
        <a:lstStyle/>
        <a:p>
          <a:endParaRPr lang="en-US"/>
        </a:p>
      </dgm:t>
    </dgm:pt>
    <dgm:pt modelId="{F29D5E4B-C54C-4AA4-A5B4-C1C901C0B557}" type="sibTrans" cxnId="{57A68B1A-BE36-4456-A9B3-4E9E365E1DE4}">
      <dgm:prSet/>
      <dgm:spPr/>
      <dgm:t>
        <a:bodyPr/>
        <a:lstStyle/>
        <a:p>
          <a:endParaRPr lang="en-US"/>
        </a:p>
      </dgm:t>
    </dgm:pt>
    <dgm:pt modelId="{223CF58E-EFA5-486B-A542-CB05773A494F}" type="pres">
      <dgm:prSet presAssocID="{DAFE1CE5-0E6C-4DA3-B3C6-9FC323E8A7B3}" presName="Name0" presStyleCnt="0">
        <dgm:presLayoutVars>
          <dgm:dir/>
          <dgm:resizeHandles val="exact"/>
        </dgm:presLayoutVars>
      </dgm:prSet>
      <dgm:spPr/>
    </dgm:pt>
    <dgm:pt modelId="{9885B9E4-C5D9-4894-B467-AE8E50F799F0}" type="pres">
      <dgm:prSet presAssocID="{1D7305DA-9C27-4C8A-A3AD-BAED7BC3C032}" presName="composite" presStyleCnt="0"/>
      <dgm:spPr/>
    </dgm:pt>
    <dgm:pt modelId="{F5F3A110-C4B4-4A95-810F-19C1BBBEECB3}" type="pres">
      <dgm:prSet presAssocID="{1D7305DA-9C27-4C8A-A3AD-BAED7BC3C032}" presName="bgChev" presStyleLbl="node1" presStyleIdx="0" presStyleCnt="5"/>
      <dgm:spPr/>
    </dgm:pt>
    <dgm:pt modelId="{B8982875-37C3-4A03-9C02-6FF02661063E}" type="pres">
      <dgm:prSet presAssocID="{1D7305DA-9C27-4C8A-A3AD-BAED7BC3C032}" presName="txNode" presStyleLbl="fgAcc1" presStyleIdx="0" presStyleCnt="5">
        <dgm:presLayoutVars>
          <dgm:bulletEnabled val="1"/>
        </dgm:presLayoutVars>
      </dgm:prSet>
      <dgm:spPr/>
    </dgm:pt>
    <dgm:pt modelId="{0BD5461E-2195-485C-B312-26F225586607}" type="pres">
      <dgm:prSet presAssocID="{4BB21924-D633-497D-9D80-9F7844CEDA07}" presName="compositeSpace" presStyleCnt="0"/>
      <dgm:spPr/>
    </dgm:pt>
    <dgm:pt modelId="{190CEB8E-1547-4EE0-85F4-E63009A5BC1C}" type="pres">
      <dgm:prSet presAssocID="{6664D7BB-1D1D-49C4-9825-A0F2CEB66106}" presName="composite" presStyleCnt="0"/>
      <dgm:spPr/>
    </dgm:pt>
    <dgm:pt modelId="{81308E42-46EF-4C17-959B-38D72A657FE3}" type="pres">
      <dgm:prSet presAssocID="{6664D7BB-1D1D-49C4-9825-A0F2CEB66106}" presName="bgChev" presStyleLbl="node1" presStyleIdx="1" presStyleCnt="5"/>
      <dgm:spPr/>
    </dgm:pt>
    <dgm:pt modelId="{52FEB8E3-D85F-4165-B265-B87665622190}" type="pres">
      <dgm:prSet presAssocID="{6664D7BB-1D1D-49C4-9825-A0F2CEB66106}" presName="txNode" presStyleLbl="fgAcc1" presStyleIdx="1" presStyleCnt="5">
        <dgm:presLayoutVars>
          <dgm:bulletEnabled val="1"/>
        </dgm:presLayoutVars>
      </dgm:prSet>
      <dgm:spPr/>
    </dgm:pt>
    <dgm:pt modelId="{581AEF3B-DEEF-4ABC-B9C8-4413F7845434}" type="pres">
      <dgm:prSet presAssocID="{C5EEFF93-E8F7-4131-94DF-38415A905B9A}" presName="compositeSpace" presStyleCnt="0"/>
      <dgm:spPr/>
    </dgm:pt>
    <dgm:pt modelId="{3489A4E1-75ED-403C-88CB-7D2B109CCB6E}" type="pres">
      <dgm:prSet presAssocID="{E53C52A5-5A8D-49D2-8C56-DCA82663A879}" presName="composite" presStyleCnt="0"/>
      <dgm:spPr/>
    </dgm:pt>
    <dgm:pt modelId="{C76F6C8E-8F53-4F10-B197-13047E18B114}" type="pres">
      <dgm:prSet presAssocID="{E53C52A5-5A8D-49D2-8C56-DCA82663A879}" presName="bgChev" presStyleLbl="node1" presStyleIdx="2" presStyleCnt="5"/>
      <dgm:spPr/>
    </dgm:pt>
    <dgm:pt modelId="{1A4BF69B-3E67-4BE4-8EF3-6C6BC6A12EE0}" type="pres">
      <dgm:prSet presAssocID="{E53C52A5-5A8D-49D2-8C56-DCA82663A879}" presName="txNode" presStyleLbl="fgAcc1" presStyleIdx="2" presStyleCnt="5" custLinFactNeighborY="-2143">
        <dgm:presLayoutVars>
          <dgm:bulletEnabled val="1"/>
        </dgm:presLayoutVars>
      </dgm:prSet>
      <dgm:spPr/>
    </dgm:pt>
    <dgm:pt modelId="{B5DC50F5-BEF3-455C-8108-CD3132BA7EA0}" type="pres">
      <dgm:prSet presAssocID="{C2329280-C44E-42E4-B956-78385EB163A4}" presName="compositeSpace" presStyleCnt="0"/>
      <dgm:spPr/>
    </dgm:pt>
    <dgm:pt modelId="{376E4060-E722-4E9B-8BBF-F92B7BE815D3}" type="pres">
      <dgm:prSet presAssocID="{B8407BBC-89CC-4D64-84B9-EFC83469ADFA}" presName="composite" presStyleCnt="0"/>
      <dgm:spPr/>
    </dgm:pt>
    <dgm:pt modelId="{E41844ED-D31E-4191-A148-0AE21C1601A4}" type="pres">
      <dgm:prSet presAssocID="{B8407BBC-89CC-4D64-84B9-EFC83469ADFA}" presName="bgChev" presStyleLbl="node1" presStyleIdx="3" presStyleCnt="5"/>
      <dgm:spPr/>
    </dgm:pt>
    <dgm:pt modelId="{96892E7A-FEAD-4E4E-A278-E6D441678579}" type="pres">
      <dgm:prSet presAssocID="{B8407BBC-89CC-4D64-84B9-EFC83469ADFA}" presName="txNode" presStyleLbl="fgAcc1" presStyleIdx="3" presStyleCnt="5">
        <dgm:presLayoutVars>
          <dgm:bulletEnabled val="1"/>
        </dgm:presLayoutVars>
      </dgm:prSet>
      <dgm:spPr/>
    </dgm:pt>
    <dgm:pt modelId="{FD2FAF92-6822-4F40-99C9-E71CFFA959E5}" type="pres">
      <dgm:prSet presAssocID="{BDCE5A93-335C-4A34-820A-A802EFDF5EE5}" presName="compositeSpace" presStyleCnt="0"/>
      <dgm:spPr/>
    </dgm:pt>
    <dgm:pt modelId="{97FEA4A8-6DD3-4708-88BB-47AEAF625EC2}" type="pres">
      <dgm:prSet presAssocID="{A6B891F4-C3A7-4AB4-877B-41C02969EB98}" presName="composite" presStyleCnt="0"/>
      <dgm:spPr/>
    </dgm:pt>
    <dgm:pt modelId="{8D22962B-A346-4FE6-832B-7A682198E512}" type="pres">
      <dgm:prSet presAssocID="{A6B891F4-C3A7-4AB4-877B-41C02969EB98}" presName="bgChev" presStyleLbl="node1" presStyleIdx="4" presStyleCnt="5"/>
      <dgm:spPr/>
    </dgm:pt>
    <dgm:pt modelId="{8F182179-3C1E-4151-B0F6-6748A5ECB2F3}" type="pres">
      <dgm:prSet presAssocID="{A6B891F4-C3A7-4AB4-877B-41C02969EB98}" presName="txNode" presStyleLbl="fgAcc1" presStyleIdx="4" presStyleCnt="5">
        <dgm:presLayoutVars>
          <dgm:bulletEnabled val="1"/>
        </dgm:presLayoutVars>
      </dgm:prSet>
      <dgm:spPr/>
    </dgm:pt>
  </dgm:ptLst>
  <dgm:cxnLst>
    <dgm:cxn modelId="{57A68B1A-BE36-4456-A9B3-4E9E365E1DE4}" srcId="{DAFE1CE5-0E6C-4DA3-B3C6-9FC323E8A7B3}" destId="{A6B891F4-C3A7-4AB4-877B-41C02969EB98}" srcOrd="4" destOrd="0" parTransId="{7F83E81A-7DEE-4BC1-8D5B-A79F63CDA1D5}" sibTransId="{F29D5E4B-C54C-4AA4-A5B4-C1C901C0B557}"/>
    <dgm:cxn modelId="{6E66E532-CE88-43EE-A81D-667707E8FED6}" type="presOf" srcId="{DAFE1CE5-0E6C-4DA3-B3C6-9FC323E8A7B3}" destId="{223CF58E-EFA5-486B-A542-CB05773A494F}" srcOrd="0" destOrd="0" presId="urn:microsoft.com/office/officeart/2005/8/layout/chevronAccent+Icon"/>
    <dgm:cxn modelId="{3FFB8291-1A9D-4290-B2E2-143B5DE9A71E}" type="presOf" srcId="{E53C52A5-5A8D-49D2-8C56-DCA82663A879}" destId="{1A4BF69B-3E67-4BE4-8EF3-6C6BC6A12EE0}" srcOrd="0" destOrd="0" presId="urn:microsoft.com/office/officeart/2005/8/layout/chevronAccent+Icon"/>
    <dgm:cxn modelId="{73022CAC-EFEF-4E24-BB4C-AA0F1B6EBE20}" srcId="{DAFE1CE5-0E6C-4DA3-B3C6-9FC323E8A7B3}" destId="{B8407BBC-89CC-4D64-84B9-EFC83469ADFA}" srcOrd="3" destOrd="0" parTransId="{70B9F93C-B0B9-4765-A0B8-A23A4195D955}" sibTransId="{BDCE5A93-335C-4A34-820A-A802EFDF5EE5}"/>
    <dgm:cxn modelId="{D0D432AD-01D8-4473-B73E-23C6251C5964}" type="presOf" srcId="{A6B891F4-C3A7-4AB4-877B-41C02969EB98}" destId="{8F182179-3C1E-4151-B0F6-6748A5ECB2F3}" srcOrd="0" destOrd="0" presId="urn:microsoft.com/office/officeart/2005/8/layout/chevronAccent+Icon"/>
    <dgm:cxn modelId="{58F49ED2-C04C-4635-81CA-6336DCF4DC77}" type="presOf" srcId="{1D7305DA-9C27-4C8A-A3AD-BAED7BC3C032}" destId="{B8982875-37C3-4A03-9C02-6FF02661063E}" srcOrd="0" destOrd="0" presId="urn:microsoft.com/office/officeart/2005/8/layout/chevronAccent+Icon"/>
    <dgm:cxn modelId="{0D4BD5DD-7AC0-4459-9225-444E646DFA9F}" type="presOf" srcId="{6664D7BB-1D1D-49C4-9825-A0F2CEB66106}" destId="{52FEB8E3-D85F-4165-B265-B87665622190}" srcOrd="0" destOrd="0" presId="urn:microsoft.com/office/officeart/2005/8/layout/chevronAccent+Icon"/>
    <dgm:cxn modelId="{521900DE-F43A-42A2-9BB9-19DD94A1DA44}" srcId="{DAFE1CE5-0E6C-4DA3-B3C6-9FC323E8A7B3}" destId="{E53C52A5-5A8D-49D2-8C56-DCA82663A879}" srcOrd="2" destOrd="0" parTransId="{BC8BAF99-C5BA-46CB-B958-018FDE34275F}" sibTransId="{C2329280-C44E-42E4-B956-78385EB163A4}"/>
    <dgm:cxn modelId="{7EB112E9-4816-434E-85F7-F5B6953D4472}" srcId="{DAFE1CE5-0E6C-4DA3-B3C6-9FC323E8A7B3}" destId="{6664D7BB-1D1D-49C4-9825-A0F2CEB66106}" srcOrd="1" destOrd="0" parTransId="{C8C22A0E-DEB5-40E2-8DBA-1829F688B7BD}" sibTransId="{C5EEFF93-E8F7-4131-94DF-38415A905B9A}"/>
    <dgm:cxn modelId="{1814AEEC-4D20-4540-8F9A-9C8C36F1A874}" type="presOf" srcId="{B8407BBC-89CC-4D64-84B9-EFC83469ADFA}" destId="{96892E7A-FEAD-4E4E-A278-E6D441678579}" srcOrd="0" destOrd="0" presId="urn:microsoft.com/office/officeart/2005/8/layout/chevronAccent+Icon"/>
    <dgm:cxn modelId="{18C473F7-6A50-4134-9CDA-DFE4074515B6}" srcId="{DAFE1CE5-0E6C-4DA3-B3C6-9FC323E8A7B3}" destId="{1D7305DA-9C27-4C8A-A3AD-BAED7BC3C032}" srcOrd="0" destOrd="0" parTransId="{1ADF54CA-BBE3-4767-9761-21478AA583E7}" sibTransId="{4BB21924-D633-497D-9D80-9F7844CEDA07}"/>
    <dgm:cxn modelId="{A9D5ED20-EFA9-46A9-8BBA-BCB4C376C2DD}" type="presParOf" srcId="{223CF58E-EFA5-486B-A542-CB05773A494F}" destId="{9885B9E4-C5D9-4894-B467-AE8E50F799F0}" srcOrd="0" destOrd="0" presId="urn:microsoft.com/office/officeart/2005/8/layout/chevronAccent+Icon"/>
    <dgm:cxn modelId="{F6AC1867-5D8D-4879-9731-C0D91A45ACB4}" type="presParOf" srcId="{9885B9E4-C5D9-4894-B467-AE8E50F799F0}" destId="{F5F3A110-C4B4-4A95-810F-19C1BBBEECB3}" srcOrd="0" destOrd="0" presId="urn:microsoft.com/office/officeart/2005/8/layout/chevronAccent+Icon"/>
    <dgm:cxn modelId="{E5A6F657-8455-408E-890A-219F5C53A1BA}" type="presParOf" srcId="{9885B9E4-C5D9-4894-B467-AE8E50F799F0}" destId="{B8982875-37C3-4A03-9C02-6FF02661063E}" srcOrd="1" destOrd="0" presId="urn:microsoft.com/office/officeart/2005/8/layout/chevronAccent+Icon"/>
    <dgm:cxn modelId="{24883BC8-B7E9-4D18-AB45-215D8F597C3D}" type="presParOf" srcId="{223CF58E-EFA5-486B-A542-CB05773A494F}" destId="{0BD5461E-2195-485C-B312-26F225586607}" srcOrd="1" destOrd="0" presId="urn:microsoft.com/office/officeart/2005/8/layout/chevronAccent+Icon"/>
    <dgm:cxn modelId="{071C5CC6-4A34-4F8C-9E4C-382D353439DB}" type="presParOf" srcId="{223CF58E-EFA5-486B-A542-CB05773A494F}" destId="{190CEB8E-1547-4EE0-85F4-E63009A5BC1C}" srcOrd="2" destOrd="0" presId="urn:microsoft.com/office/officeart/2005/8/layout/chevronAccent+Icon"/>
    <dgm:cxn modelId="{86CE2AED-9903-401B-86AE-5DCCD747F98E}" type="presParOf" srcId="{190CEB8E-1547-4EE0-85F4-E63009A5BC1C}" destId="{81308E42-46EF-4C17-959B-38D72A657FE3}" srcOrd="0" destOrd="0" presId="urn:microsoft.com/office/officeart/2005/8/layout/chevronAccent+Icon"/>
    <dgm:cxn modelId="{A2BDC08A-D3D2-42DB-9C4A-3E6A78B44661}" type="presParOf" srcId="{190CEB8E-1547-4EE0-85F4-E63009A5BC1C}" destId="{52FEB8E3-D85F-4165-B265-B87665622190}" srcOrd="1" destOrd="0" presId="urn:microsoft.com/office/officeart/2005/8/layout/chevronAccent+Icon"/>
    <dgm:cxn modelId="{EFA18D69-C976-41FD-8DF6-0C7D33893B98}" type="presParOf" srcId="{223CF58E-EFA5-486B-A542-CB05773A494F}" destId="{581AEF3B-DEEF-4ABC-B9C8-4413F7845434}" srcOrd="3" destOrd="0" presId="urn:microsoft.com/office/officeart/2005/8/layout/chevronAccent+Icon"/>
    <dgm:cxn modelId="{42432BA9-134A-4A78-8589-7A9218F5BC8C}" type="presParOf" srcId="{223CF58E-EFA5-486B-A542-CB05773A494F}" destId="{3489A4E1-75ED-403C-88CB-7D2B109CCB6E}" srcOrd="4" destOrd="0" presId="urn:microsoft.com/office/officeart/2005/8/layout/chevronAccent+Icon"/>
    <dgm:cxn modelId="{8B731CFC-2C8C-48C1-9D5C-1EDC59D4135F}" type="presParOf" srcId="{3489A4E1-75ED-403C-88CB-7D2B109CCB6E}" destId="{C76F6C8E-8F53-4F10-B197-13047E18B114}" srcOrd="0" destOrd="0" presId="urn:microsoft.com/office/officeart/2005/8/layout/chevronAccent+Icon"/>
    <dgm:cxn modelId="{2CA654F7-667D-4811-8170-E1DF5148C035}" type="presParOf" srcId="{3489A4E1-75ED-403C-88CB-7D2B109CCB6E}" destId="{1A4BF69B-3E67-4BE4-8EF3-6C6BC6A12EE0}" srcOrd="1" destOrd="0" presId="urn:microsoft.com/office/officeart/2005/8/layout/chevronAccent+Icon"/>
    <dgm:cxn modelId="{E2BC93C3-6894-46DC-8A48-0F0EFEE7EEE7}" type="presParOf" srcId="{223CF58E-EFA5-486B-A542-CB05773A494F}" destId="{B5DC50F5-BEF3-455C-8108-CD3132BA7EA0}" srcOrd="5" destOrd="0" presId="urn:microsoft.com/office/officeart/2005/8/layout/chevronAccent+Icon"/>
    <dgm:cxn modelId="{4CC876B8-5993-45DD-B683-45E18CA32CEE}" type="presParOf" srcId="{223CF58E-EFA5-486B-A542-CB05773A494F}" destId="{376E4060-E722-4E9B-8BBF-F92B7BE815D3}" srcOrd="6" destOrd="0" presId="urn:microsoft.com/office/officeart/2005/8/layout/chevronAccent+Icon"/>
    <dgm:cxn modelId="{481914C7-C2B5-4E51-9E33-5BC9C5C4433A}" type="presParOf" srcId="{376E4060-E722-4E9B-8BBF-F92B7BE815D3}" destId="{E41844ED-D31E-4191-A148-0AE21C1601A4}" srcOrd="0" destOrd="0" presId="urn:microsoft.com/office/officeart/2005/8/layout/chevronAccent+Icon"/>
    <dgm:cxn modelId="{1C2134F7-9F46-4511-A5FB-37F59B01DC51}" type="presParOf" srcId="{376E4060-E722-4E9B-8BBF-F92B7BE815D3}" destId="{96892E7A-FEAD-4E4E-A278-E6D441678579}" srcOrd="1" destOrd="0" presId="urn:microsoft.com/office/officeart/2005/8/layout/chevronAccent+Icon"/>
    <dgm:cxn modelId="{5AE3A50D-269B-4699-A1B0-20EDCCED8AA1}" type="presParOf" srcId="{223CF58E-EFA5-486B-A542-CB05773A494F}" destId="{FD2FAF92-6822-4F40-99C9-E71CFFA959E5}" srcOrd="7" destOrd="0" presId="urn:microsoft.com/office/officeart/2005/8/layout/chevronAccent+Icon"/>
    <dgm:cxn modelId="{E3548F27-5A07-4B24-96C0-F7AFE3676F3D}" type="presParOf" srcId="{223CF58E-EFA5-486B-A542-CB05773A494F}" destId="{97FEA4A8-6DD3-4708-88BB-47AEAF625EC2}" srcOrd="8" destOrd="0" presId="urn:microsoft.com/office/officeart/2005/8/layout/chevronAccent+Icon"/>
    <dgm:cxn modelId="{3A875A3A-A643-45E8-9831-8EAB233B8EC9}" type="presParOf" srcId="{97FEA4A8-6DD3-4708-88BB-47AEAF625EC2}" destId="{8D22962B-A346-4FE6-832B-7A682198E512}" srcOrd="0" destOrd="0" presId="urn:microsoft.com/office/officeart/2005/8/layout/chevronAccent+Icon"/>
    <dgm:cxn modelId="{A059FEE3-A177-4718-B3C1-5EDA82D29782}" type="presParOf" srcId="{97FEA4A8-6DD3-4708-88BB-47AEAF625EC2}" destId="{8F182179-3C1E-4151-B0F6-6748A5ECB2F3}" srcOrd="1" destOrd="0" presId="urn:microsoft.com/office/officeart/2005/8/layout/chevronAccent+Icon"/>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00CED4-038E-4D1F-94A7-B80BCE83A187}">
      <dsp:nvSpPr>
        <dsp:cNvPr id="0" name=""/>
        <dsp:cNvSpPr/>
      </dsp:nvSpPr>
      <dsp:spPr>
        <a:xfrm>
          <a:off x="1215070" y="595945"/>
          <a:ext cx="1484634" cy="1484634"/>
        </a:xfrm>
        <a:prstGeom prst="ellipse">
          <a:avLst/>
        </a:prstGeom>
        <a:solidFill>
          <a:schemeClr val="accent1">
            <a:alpha val="50000"/>
            <a:hueOff val="0"/>
            <a:satOff val="0"/>
            <a:lumOff val="0"/>
            <a:alphaOff val="0"/>
          </a:schemeClr>
        </a:solidFill>
        <a:ln w="38100" cap="flat" cmpd="sng" algn="ctr">
          <a:solidFill>
            <a:schemeClr val="lt1">
              <a:hueOff val="0"/>
              <a:satOff val="0"/>
              <a:lumOff val="0"/>
              <a:alphaOff val="0"/>
            </a:schemeClr>
          </a:solidFill>
          <a:prstDash val="solid"/>
        </a:ln>
        <a:effectLst/>
      </dsp:spPr>
      <dsp:style>
        <a:lnRef idx="3">
          <a:scrgbClr r="0" g="0" b="0"/>
        </a:lnRef>
        <a:fillRef idx="1">
          <a:scrgbClr r="0" g="0" b="0"/>
        </a:fillRef>
        <a:effectRef idx="0">
          <a:scrgbClr r="0" g="0" b="0"/>
        </a:effectRef>
        <a:fontRef idx="minor">
          <a:schemeClr val="tx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t>Four Concentric Circles</a:t>
          </a:r>
        </a:p>
      </dsp:txBody>
      <dsp:txXfrm>
        <a:off x="1432490" y="813365"/>
        <a:ext cx="1049794" cy="1049794"/>
      </dsp:txXfrm>
    </dsp:sp>
    <dsp:sp modelId="{114D6D52-46FF-4F15-8C2C-724B484988BC}">
      <dsp:nvSpPr>
        <dsp:cNvPr id="0" name=""/>
        <dsp:cNvSpPr/>
      </dsp:nvSpPr>
      <dsp:spPr>
        <a:xfrm>
          <a:off x="1528219" y="8554"/>
          <a:ext cx="742317" cy="742317"/>
        </a:xfrm>
        <a:prstGeom prst="ellipse">
          <a:avLst/>
        </a:prstGeom>
        <a:solidFill>
          <a:schemeClr val="accent1">
            <a:alpha val="50000"/>
            <a:hueOff val="0"/>
            <a:satOff val="0"/>
            <a:lumOff val="0"/>
            <a:alphaOff val="0"/>
          </a:schemeClr>
        </a:solidFill>
        <a:ln w="38100" cap="flat" cmpd="sng" algn="ctr">
          <a:solidFill>
            <a:schemeClr val="lt1">
              <a:hueOff val="0"/>
              <a:satOff val="0"/>
              <a:lumOff val="0"/>
              <a:alphaOff val="0"/>
            </a:schemeClr>
          </a:solidFill>
          <a:prstDash val="solid"/>
        </a:ln>
        <a:effectLst/>
      </dsp:spPr>
      <dsp:style>
        <a:lnRef idx="3">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Managing Self </a:t>
          </a:r>
        </a:p>
      </dsp:txBody>
      <dsp:txXfrm>
        <a:off x="1636929" y="117264"/>
        <a:ext cx="524897" cy="524897"/>
      </dsp:txXfrm>
    </dsp:sp>
    <dsp:sp modelId="{96DED566-69EA-4CE0-A7A6-756DBE23F8F3}">
      <dsp:nvSpPr>
        <dsp:cNvPr id="0" name=""/>
        <dsp:cNvSpPr/>
      </dsp:nvSpPr>
      <dsp:spPr>
        <a:xfrm>
          <a:off x="2553067" y="967103"/>
          <a:ext cx="742317" cy="742317"/>
        </a:xfrm>
        <a:prstGeom prst="ellipse">
          <a:avLst/>
        </a:prstGeom>
        <a:solidFill>
          <a:schemeClr val="accent1">
            <a:alpha val="50000"/>
            <a:hueOff val="0"/>
            <a:satOff val="0"/>
            <a:lumOff val="0"/>
            <a:alphaOff val="0"/>
          </a:schemeClr>
        </a:solidFill>
        <a:ln w="38100" cap="flat" cmpd="sng" algn="ctr">
          <a:solidFill>
            <a:schemeClr val="lt1">
              <a:hueOff val="0"/>
              <a:satOff val="0"/>
              <a:lumOff val="0"/>
              <a:alphaOff val="0"/>
            </a:schemeClr>
          </a:solidFill>
          <a:prstDash val="solid"/>
        </a:ln>
        <a:effectLst/>
      </dsp:spPr>
      <dsp:style>
        <a:lnRef idx="3">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Managing across the organisation</a:t>
          </a:r>
        </a:p>
      </dsp:txBody>
      <dsp:txXfrm>
        <a:off x="2661777" y="1075813"/>
        <a:ext cx="524897" cy="524897"/>
      </dsp:txXfrm>
    </dsp:sp>
    <dsp:sp modelId="{5EA76988-8BC8-4E3E-A634-B99C73F502A9}">
      <dsp:nvSpPr>
        <dsp:cNvPr id="0" name=""/>
        <dsp:cNvSpPr/>
      </dsp:nvSpPr>
      <dsp:spPr>
        <a:xfrm>
          <a:off x="1586228" y="1933942"/>
          <a:ext cx="742317" cy="742317"/>
        </a:xfrm>
        <a:prstGeom prst="ellipse">
          <a:avLst/>
        </a:prstGeom>
        <a:solidFill>
          <a:schemeClr val="accent1">
            <a:alpha val="50000"/>
            <a:hueOff val="0"/>
            <a:satOff val="0"/>
            <a:lumOff val="0"/>
            <a:alphaOff val="0"/>
          </a:schemeClr>
        </a:solidFill>
        <a:ln w="38100" cap="flat" cmpd="sng" algn="ctr">
          <a:solidFill>
            <a:schemeClr val="lt1">
              <a:hueOff val="0"/>
              <a:satOff val="0"/>
              <a:lumOff val="0"/>
              <a:alphaOff val="0"/>
            </a:schemeClr>
          </a:solidFill>
          <a:prstDash val="solid"/>
        </a:ln>
        <a:effectLst/>
      </dsp:spPr>
      <dsp:style>
        <a:lnRef idx="3">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Managing Upwards</a:t>
          </a:r>
        </a:p>
      </dsp:txBody>
      <dsp:txXfrm>
        <a:off x="1694938" y="2042652"/>
        <a:ext cx="524897" cy="524897"/>
      </dsp:txXfrm>
    </dsp:sp>
    <dsp:sp modelId="{2F52D0D6-3EDE-4EC2-A02B-B9BF1ECBAE06}">
      <dsp:nvSpPr>
        <dsp:cNvPr id="0" name=""/>
        <dsp:cNvSpPr/>
      </dsp:nvSpPr>
      <dsp:spPr>
        <a:xfrm>
          <a:off x="619389" y="967103"/>
          <a:ext cx="742317" cy="742317"/>
        </a:xfrm>
        <a:prstGeom prst="ellipse">
          <a:avLst/>
        </a:prstGeom>
        <a:solidFill>
          <a:schemeClr val="accent1">
            <a:alpha val="50000"/>
            <a:hueOff val="0"/>
            <a:satOff val="0"/>
            <a:lumOff val="0"/>
            <a:alphaOff val="0"/>
          </a:schemeClr>
        </a:solidFill>
        <a:ln w="38100" cap="flat" cmpd="sng" algn="ctr">
          <a:solidFill>
            <a:schemeClr val="lt1">
              <a:hueOff val="0"/>
              <a:satOff val="0"/>
              <a:lumOff val="0"/>
              <a:alphaOff val="0"/>
            </a:schemeClr>
          </a:solidFill>
          <a:prstDash val="solid"/>
        </a:ln>
        <a:effectLst/>
      </dsp:spPr>
      <dsp:style>
        <a:lnRef idx="3">
          <a:scrgbClr r="0" g="0" b="0"/>
        </a:lnRef>
        <a:fillRef idx="1">
          <a:scrgbClr r="0" g="0" b="0"/>
        </a:fillRef>
        <a:effectRef idx="0">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Managing in Groups	</a:t>
          </a:r>
        </a:p>
      </dsp:txBody>
      <dsp:txXfrm>
        <a:off x="728099" y="1075813"/>
        <a:ext cx="524897" cy="5248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F3A110-C4B4-4A95-810F-19C1BBBEECB3}">
      <dsp:nvSpPr>
        <dsp:cNvPr id="0" name=""/>
        <dsp:cNvSpPr/>
      </dsp:nvSpPr>
      <dsp:spPr>
        <a:xfrm>
          <a:off x="1028" y="226979"/>
          <a:ext cx="1151693" cy="444553"/>
        </a:xfrm>
        <a:prstGeom prst="chevron">
          <a:avLst>
            <a:gd name="adj" fmla="val 4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8982875-37C3-4A03-9C02-6FF02661063E}">
      <dsp:nvSpPr>
        <dsp:cNvPr id="0" name=""/>
        <dsp:cNvSpPr/>
      </dsp:nvSpPr>
      <dsp:spPr>
        <a:xfrm>
          <a:off x="308147" y="338117"/>
          <a:ext cx="972540" cy="4445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t>Initiation</a:t>
          </a:r>
        </a:p>
      </dsp:txBody>
      <dsp:txXfrm>
        <a:off x="321168" y="351138"/>
        <a:ext cx="946498" cy="418511"/>
      </dsp:txXfrm>
    </dsp:sp>
    <dsp:sp modelId="{81308E42-46EF-4C17-959B-38D72A657FE3}">
      <dsp:nvSpPr>
        <dsp:cNvPr id="0" name=""/>
        <dsp:cNvSpPr/>
      </dsp:nvSpPr>
      <dsp:spPr>
        <a:xfrm>
          <a:off x="1316518" y="226979"/>
          <a:ext cx="1151693" cy="444553"/>
        </a:xfrm>
        <a:prstGeom prst="chevron">
          <a:avLst>
            <a:gd name="adj" fmla="val 40000"/>
          </a:avLst>
        </a:prstGeom>
        <a:solidFill>
          <a:schemeClr val="accent5">
            <a:hueOff val="-2483469"/>
            <a:satOff val="9953"/>
            <a:lumOff val="215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2FEB8E3-D85F-4165-B265-B87665622190}">
      <dsp:nvSpPr>
        <dsp:cNvPr id="0" name=""/>
        <dsp:cNvSpPr/>
      </dsp:nvSpPr>
      <dsp:spPr>
        <a:xfrm>
          <a:off x="1623636" y="338117"/>
          <a:ext cx="972540" cy="4445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2483469"/>
              <a:satOff val="9953"/>
              <a:lumOff val="215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t>Planning &amp; Design</a:t>
          </a:r>
        </a:p>
      </dsp:txBody>
      <dsp:txXfrm>
        <a:off x="1636657" y="351138"/>
        <a:ext cx="946498" cy="418511"/>
      </dsp:txXfrm>
    </dsp:sp>
    <dsp:sp modelId="{C76F6C8E-8F53-4F10-B197-13047E18B114}">
      <dsp:nvSpPr>
        <dsp:cNvPr id="0" name=""/>
        <dsp:cNvSpPr/>
      </dsp:nvSpPr>
      <dsp:spPr>
        <a:xfrm>
          <a:off x="2632007" y="226979"/>
          <a:ext cx="1151693" cy="444553"/>
        </a:xfrm>
        <a:prstGeom prst="chevron">
          <a:avLst>
            <a:gd name="adj" fmla="val 4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A4BF69B-3E67-4BE4-8EF3-6C6BC6A12EE0}">
      <dsp:nvSpPr>
        <dsp:cNvPr id="0" name=""/>
        <dsp:cNvSpPr/>
      </dsp:nvSpPr>
      <dsp:spPr>
        <a:xfrm>
          <a:off x="2939126" y="328590"/>
          <a:ext cx="972540" cy="4445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t>Execution</a:t>
          </a:r>
        </a:p>
      </dsp:txBody>
      <dsp:txXfrm>
        <a:off x="2952147" y="341611"/>
        <a:ext cx="946498" cy="418511"/>
      </dsp:txXfrm>
    </dsp:sp>
    <dsp:sp modelId="{E41844ED-D31E-4191-A148-0AE21C1601A4}">
      <dsp:nvSpPr>
        <dsp:cNvPr id="0" name=""/>
        <dsp:cNvSpPr/>
      </dsp:nvSpPr>
      <dsp:spPr>
        <a:xfrm>
          <a:off x="3947497" y="226979"/>
          <a:ext cx="1151693" cy="444553"/>
        </a:xfrm>
        <a:prstGeom prst="chevron">
          <a:avLst>
            <a:gd name="adj" fmla="val 40000"/>
          </a:avLst>
        </a:prstGeom>
        <a:solidFill>
          <a:schemeClr val="accent5">
            <a:hueOff val="-7450407"/>
            <a:satOff val="29858"/>
            <a:lumOff val="647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6892E7A-FEAD-4E4E-A278-E6D441678579}">
      <dsp:nvSpPr>
        <dsp:cNvPr id="0" name=""/>
        <dsp:cNvSpPr/>
      </dsp:nvSpPr>
      <dsp:spPr>
        <a:xfrm>
          <a:off x="4254615" y="338117"/>
          <a:ext cx="972540" cy="4445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7450407"/>
              <a:satOff val="29858"/>
              <a:lumOff val="6471"/>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t>Monitoring &amp; Controlling</a:t>
          </a:r>
        </a:p>
      </dsp:txBody>
      <dsp:txXfrm>
        <a:off x="4267636" y="351138"/>
        <a:ext cx="946498" cy="418511"/>
      </dsp:txXfrm>
    </dsp:sp>
    <dsp:sp modelId="{8D22962B-A346-4FE6-832B-7A682198E512}">
      <dsp:nvSpPr>
        <dsp:cNvPr id="0" name=""/>
        <dsp:cNvSpPr/>
      </dsp:nvSpPr>
      <dsp:spPr>
        <a:xfrm>
          <a:off x="5262987" y="226979"/>
          <a:ext cx="1151693" cy="444553"/>
        </a:xfrm>
        <a:prstGeom prst="chevron">
          <a:avLst>
            <a:gd name="adj" fmla="val 4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F182179-3C1E-4151-B0F6-6748A5ECB2F3}">
      <dsp:nvSpPr>
        <dsp:cNvPr id="0" name=""/>
        <dsp:cNvSpPr/>
      </dsp:nvSpPr>
      <dsp:spPr>
        <a:xfrm>
          <a:off x="5570105" y="338117"/>
          <a:ext cx="972540" cy="4445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kern="1200"/>
            <a:t>Completion</a:t>
          </a:r>
        </a:p>
      </dsp:txBody>
      <dsp:txXfrm>
        <a:off x="5583126" y="351138"/>
        <a:ext cx="946498" cy="41851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CIP17</b:Tag>
    <b:SourceType>DocumentFromInternetSite</b:SourceType>
    <b:Guid>{C31335C9-65CF-4CCE-86CC-83965A9327AD}</b:Guid>
    <b:Title>Code of Professional Conduct </b:Title>
    <b:Year>2017</b:Year>
    <b:YearAccessed>2017</b:YearAccessed>
    <b:MonthAccessed>11</b:MonthAccessed>
    <b:DayAccessed>02</b:DayAccessed>
    <b:URL>https://www.cipd.co.uk/about/what-we-do/professional-standards/code</b:URL>
    <b:Author>
      <b:Author>
        <b:Corporate>CIPD</b:Corporate>
      </b:Author>
    </b:Author>
    <b:InternetSiteTitle>CIPD</b:InternetSiteTitle>
    <b:RefOrder>23</b:RefOrder>
  </b:Source>
  <b:Source>
    <b:Tag>Sta10</b:Tag>
    <b:SourceType>JournalArticle</b:SourceType>
    <b:Guid>{A55AA2FF-3B3E-45B7-94AE-9DD63D8800E0}</b:Guid>
    <b:Title>The idea of profession</b:Title>
    <b:Year>2010</b:Year>
    <b:URL>https://pdfs.semanticscholar.org/0c01/c931220b7d598a071f0e88ce17e24f5e7fdf.pdf</b:URL>
    <b:Author>
      <b:Author>
        <b:NameList>
          <b:Person>
            <b:Last>Lester</b:Last>
            <b:First>Stan</b:First>
          </b:Person>
        </b:NameList>
      </b:Author>
    </b:Author>
    <b:JournalName>On professions and beig professional </b:JournalName>
    <b:Pages>1</b:Pages>
    <b:RefOrder>24</b:RefOrder>
  </b:Source>
  <b:Source>
    <b:Tag>CIP171</b:Tag>
    <b:SourceType>InternetSite</b:SourceType>
    <b:Guid>{1DD2BFCF-351F-46E9-BF74-C5DB5AC3AA7C}</b:Guid>
    <b:Title>Professional Membership</b:Title>
    <b:Year>2017</b:Year>
    <b:YearAccessed>2017</b:YearAccessed>
    <b:MonthAccessed>11</b:MonthAccessed>
    <b:DayAccessed>11</b:DayAccessed>
    <b:URL>https://www.cipd.co.uk/membership/become-member/professional</b:URL>
    <b:Author>
      <b:Author>
        <b:Corporate>CIPD</b:Corporate>
      </b:Author>
    </b:Author>
    <b:RefOrder>2</b:RefOrder>
  </b:Source>
  <b:Source>
    <b:Tag>CIP15</b:Tag>
    <b:SourceType>InternetSite</b:SourceType>
    <b:Guid>{99B5E67A-7C08-48E3-B3E1-CA048BC72007}</b:Guid>
    <b:Title>How do you define professionalism in HR?</b:Title>
    <b:Year>2015</b:Year>
    <b:YearAccessed>2017</b:YearAccessed>
    <b:MonthAccessed>11</b:MonthAccessed>
    <b:DayAccessed>09</b:DayAccessed>
    <b:URL>http://www2.cipd.co.uk/community/blogs/b/research-blog/archive/2015/12/11/how-do-you-define-professionalism-in-hr</b:URL>
    <b:InternetSiteTitle>CIPD Community </b:InternetSiteTitle>
    <b:Month>12</b:Month>
    <b:Day>11</b:Day>
    <b:Author>
      <b:Author>
        <b:NameList>
          <b:Person>
            <b:Last>CIPD</b:Last>
          </b:Person>
        </b:NameList>
      </b:Author>
      <b:Editor>
        <b:NameList>
          <b:Person>
            <b:Last>Baczor</b:Last>
            <b:First>Louisa</b:First>
          </b:Person>
        </b:NameList>
      </b:Editor>
    </b:Author>
    <b:RefOrder>3</b:RefOrder>
  </b:Source>
  <b:Source>
    <b:Tag>Goo17</b:Tag>
    <b:SourceType>Misc</b:SourceType>
    <b:Guid>{C6C8A141-3764-4F92-A0E9-497AB7D03D1D}</b:Guid>
    <b:Title>Four Concentric Circles </b:Title>
    <b:Year>2017</b:Year>
    <b:YearAccessed>2017</b:YearAccessed>
    <b:MonthAccessed>11</b:MonthAccessed>
    <b:DayAccessed>11</b:DayAccessed>
    <b:URL>https://www.google.co.uk/search?q=4+concentric+circles+in+hr&amp;source=lnms&amp;tbm=isch&amp;sa=X&amp;ved=0ahUKEwiFx6_B-rbXAhWICsAKHcj4DiAQ_AUICigB&amp;biw=1093&amp;bih=521#imgrc=dzFZ3A9LJZwFOM:</b:URL>
    <b:Publisher>Google </b:Publisher>
    <b:Author>
      <b:Author>
        <b:Corporate>Google </b:Corporate>
      </b:Author>
    </b:Author>
    <b:RefOrder>25</b:RefOrder>
  </b:Source>
  <b:Source>
    <b:Tag>CIP172</b:Tag>
    <b:SourceType>InternetSite</b:SourceType>
    <b:Guid>{06D1793F-A297-46E6-BA81-4589FEDB9828}</b:Guid>
    <b:Title>The CIPD Profession Map</b:Title>
    <b:Year>2017</b:Year>
    <b:Author>
      <b:Author>
        <b:Corporate>CIPD</b:Corporate>
      </b:Author>
    </b:Author>
    <b:YearAccessed>2017</b:YearAccessed>
    <b:MonthAccessed>11</b:MonthAccessed>
    <b:DayAccessed>05</b:DayAccessed>
    <b:URL>https://www.cipd.co.uk/learn/career/profession-map?gclid=EAIaIQobChMIxLyk7pWx1wIVQyjTCh1XRwbCEAAYASAAEgKIxPD_BwE</b:URL>
    <b:InternetSiteTitle>CIPD</b:InternetSiteTitle>
    <b:RefOrder>4</b:RefOrder>
  </b:Source>
  <b:Source>
    <b:Tag>Woo16</b:Tag>
    <b:SourceType>BookSection</b:SourceType>
    <b:Guid>{647C453A-9E47-409A-8A49-81B5CC976947}</b:Guid>
    <b:Title>Developing Knowledge and Skill of the HR Professional</b:Title>
    <b:Year>2016</b:Year>
    <b:YearAccessed>2017</b:YearAccessed>
    <b:MonthAccessed>11</b:MonthAccessed>
    <b:DayAccessed>11</b:DayAccessed>
    <b:BookTitle>Studying Human Resource Management</b:BookTitle>
    <b:Pages>110</b:Pages>
    <b:City>London</b:City>
    <b:Publisher>CIPD</b:Publisher>
    <b:Edition>2</b:Edition>
    <b:Author>
      <b:Author>
        <b:NameList>
          <b:Person>
            <b:Last>Woodhams</b:Last>
            <b:First>Carol</b:First>
          </b:Person>
          <b:Person>
            <b:Last>Perkins</b:Last>
            <b:First>Graham</b:First>
          </b:Person>
          <b:Person>
            <b:Last>Wilkinson</b:Last>
            <b:First>Krystal</b:First>
          </b:Person>
        </b:NameList>
      </b:Author>
      <b:Editor>
        <b:NameList>
          <b:Person>
            <b:Last>Taylor</b:Last>
            <b:First>Stephen</b:First>
          </b:Person>
          <b:Person>
            <b:Last>Woodhams</b:Last>
            <b:First>Carol</b:First>
          </b:Person>
        </b:NameList>
      </b:Editor>
    </b:Author>
    <b:RefOrder>26</b:RefOrder>
  </b:Source>
  <b:Source>
    <b:Tag>CIP173</b:Tag>
    <b:SourceType>InternetSite</b:SourceType>
    <b:Guid>{01F7229F-30DA-4F41-9B65-1D16E9ED5823}</b:Guid>
    <b:Title>My CIPD Map</b:Title>
    <b:Year>2017</b:Year>
    <b:YearAccessed>2017</b:YearAccessed>
    <b:MonthAccessed>11</b:MonthAccessed>
    <b:DayAccessed>10</b:DayAccessed>
    <b:URL>http://mycpdmap.cipd.co.uk/results</b:URL>
    <b:Author>
      <b:Author>
        <b:Corporate>CIPD</b:Corporate>
      </b:Author>
    </b:Author>
    <b:InternetSiteTitle>CIPD</b:InternetSiteTitle>
    <b:RefOrder>5</b:RefOrder>
  </b:Source>
  <b:Source>
    <b:Tag>CIP151</b:Tag>
    <b:SourceType>DocumentFromInternetSite</b:SourceType>
    <b:Guid>{D62DDC87-8584-4A96-9CCE-2CEDE6B8ED4F}</b:Guid>
    <b:Title>The CIPD Profession Map Our Professional Standards </b:Title>
    <b:Year>2015</b:Year>
    <b:YearAccessed>2017</b:YearAccessed>
    <b:MonthAccessed>11</b:MonthAccessed>
    <b:DayAccessed>12</b:DayAccessed>
    <b:URL>file:///C:/Users/jadey/AppData/Local/Packages/Microsoft.MicrosoftEdge_8wekyb3d8bbwe/TempState/Downloads/the-cipd-profession-map_2015_tcm18-9814.pdf</b:URL>
    <b:Month>01</b:Month>
    <b:Version>2.4</b:Version>
    <b:ShortTitle>Organisational Development</b:ShortTitle>
    <b:Author>
      <b:Author>
        <b:Corporate>CIPD</b:Corporate>
      </b:Author>
    </b:Author>
    <b:RefOrder>27</b:RefOrder>
  </b:Source>
  <b:Source>
    <b:Tag>the17</b:Tag>
    <b:SourceType>InternetSite</b:SourceType>
    <b:Guid>{9EF464B6-808E-4A78-9C64-56BC927AD1AB}</b:Guid>
    <b:Title>HONEY AND MUMFORD LEARNING STYLES </b:Title>
    <b:Year>2017</b:Year>
    <b:Month>03</b:Month>
    <b:Day>28</b:Day>
    <b:YearAccessed>2017</b:YearAccessed>
    <b:MonthAccessed>11</b:MonthAccessed>
    <b:DayAccessed>12</b:DayAccessed>
    <b:URL>http://resources.eln.io/honey-and-mumford-learning-styles/</b:URL>
    <b:Author>
      <b:Author>
        <b:NameList>
          <b:Person>
            <b:Last>network</b:Last>
            <b:First>the</b:First>
            <b:Middle>e-learning</b:Middle>
          </b:Person>
        </b:NameList>
      </b:Author>
    </b:Author>
    <b:RefOrder>7</b:RefOrder>
  </b:Source>
  <b:Source>
    <b:Tag>Goo15</b:Tag>
    <b:SourceType>Misc</b:SourceType>
    <b:Guid>{7603FE68-47DD-4D98-BAEA-871C9DA27FAF}</b:Guid>
    <b:Title>Learning Style</b:Title>
    <b:Year>2015</b:Year>
    <b:YearAccessed>2017</b:YearAccessed>
    <b:MonthAccessed>11</b:MonthAccessed>
    <b:DayAccessed>12</b:DayAccessed>
    <b:URL>https://www.google.co.uk/search?q=honey+and+mumford+model&amp;tbm=isch&amp;tbs=rimg:CRstYYz_16VNbIjhQabPO25Px_1QlKnUnm12znWCzP08qZWMiYX4sZfaApMp_1LPAURrEmu_1p3N7lTVGnYRB17wyCfBXioSCVBps87bk_1H9EdhnRiFd8EbHKhIJCUqdSebXbOcRYa2T7xRpAowqEglYLM_1TyplYyBEw7hAxtW6N0CoSC</b:URL>
    <b:ShortTitle>Image</b:ShortTitle>
    <b:Author>
      <b:Author>
        <b:Corporate>Google</b:Corporate>
      </b:Author>
    </b:Author>
    <b:City>London</b:City>
    <b:RefOrder>6</b:RefOrder>
  </b:Source>
  <b:Source>
    <b:Tag>Coc02</b:Tag>
    <b:SourceType>JournalArticle</b:SourceType>
    <b:Guid>{5B152F4D-157E-4075-A35F-88DCC196676D}</b:Guid>
    <b:Title>FACTUAL VALIDITY AND INTERNAL RELIABILITY OF HONEY AND MUMFORD'S LEARNING STYLE QUESTIONNAIRE</b:Title>
    <b:Year>2002</b:Year>
    <b:YearAccessed>12</b:YearAccessed>
    <b:MonthAccessed>11</b:MonthAccessed>
    <b:DayAccessed>2017</b:DayAccessed>
    <b:URL>http://journals.sagepub.com.ezproxy.uwtsd.ac.uk/doi/pdf/10.2466/pr0.2002.91.2.503</b:URL>
    <b:Month>07</b:Month>
    <b:Day>22</b:Day>
    <b:Pages>505</b:Pages>
    <b:Author>
      <b:Author>
        <b:NameList>
          <b:Person>
            <b:Last>Cockerton</b:Last>
            <b:First>Tracey</b:First>
          </b:Person>
          <b:Person>
            <b:Last>Naz</b:Last>
            <b:First>Rukhsana</b:First>
          </b:Person>
          <b:Person>
            <b:Last>Sylvia Sheppard</b:Last>
          </b:Person>
        </b:NameList>
      </b:Author>
    </b:Author>
    <b:RefOrder>8</b:RefOrder>
  </b:Source>
  <b:Source>
    <b:Tag>Cyb17</b:Tag>
    <b:SourceType>InternetSite</b:SourceType>
    <b:Guid>{93807129-0B43-4725-AC9F-9784EB00F9AA}</b:Guid>
    <b:Title>Honey and Mumford's variation on the Kolb system</b:Title>
    <b:Year>2017</b:Year>
    <b:YearAccessed>2017</b:YearAccessed>
    <b:MonthAccessed>11</b:MonthAccessed>
    <b:DayAccessed>12</b:DayAccessed>
    <b:URL>http://www.cyberphysics.co.uk/MBTI/Honey&amp;Mumford1.htm</b:URL>
    <b:Author>
      <b:Author>
        <b:NameList>
          <b:Person>
            <b:Last>Physics</b:Last>
            <b:First>Cyber</b:First>
          </b:Person>
        </b:NameList>
      </b:Author>
    </b:Author>
    <b:RefOrder>9</b:RefOrder>
  </b:Source>
  <b:Source>
    <b:Tag>Joh161</b:Tag>
    <b:SourceType>BookSection</b:SourceType>
    <b:Guid>{22F48B57-DE31-4C20-80D0-8DF4F9B8B990}</b:Guid>
    <b:Title>Developing Professional Practice</b:Title>
    <b:Year>2016</b:Year>
    <b:YearAccessed>2017</b:YearAccessed>
    <b:MonthAccessed>11</b:MonthAccessed>
    <b:DayAccessed>06</b:DayAccessed>
    <b:BookTitle>Studying Human Resource Management</b:BookTitle>
    <b:Pages>83-84</b:Pages>
    <b:City>London</b:City>
    <b:Publisher>CIPD</b:Publisher>
    <b:Edition>2</b:Edition>
    <b:Author>
      <b:Author>
        <b:NameList>
          <b:Person>
            <b:Last>Johns</b:Last>
            <b:First>Ted</b:First>
          </b:Person>
          <b:Person>
            <b:Last>Perkins</b:Last>
            <b:First>Graham</b:First>
          </b:Person>
        </b:NameList>
      </b:Author>
      <b:Editor>
        <b:NameList>
          <b:Person>
            <b:Last>Taylor</b:Last>
            <b:First>Stephen</b:First>
          </b:Person>
          <b:Person>
            <b:Last>Woodhams</b:Last>
            <b:First>Carol</b:First>
          </b:Person>
        </b:NameList>
      </b:Editor>
    </b:Author>
    <b:RefOrder>12</b:RefOrder>
  </b:Source>
  <b:Source>
    <b:Tag>Hay16</b:Tag>
    <b:SourceType>BookSection</b:SourceType>
    <b:Guid>{AEC03C4A-25B5-45FC-8C63-D175E185A392}</b:Guid>
    <b:Title>Group Dynamics: Basics and Pragmatics for Practitioners</b:Title>
    <b:BookTitle>Defining Groups, Types of Groups and Value of Groups </b:BookTitle>
    <b:Year>2016</b:Year>
    <b:Pages>1-2</b:Pages>
    <b:City>USA </b:City>
    <b:Publisher>University Press of America </b:Publisher>
    <b:ChapterNumber>1</b:ChapterNumber>
    <b:YearAccessed>2017</b:YearAccessed>
    <b:MonthAccessed>11</b:MonthAccessed>
    <b:DayAccessed>12</b:DayAccessed>
    <b:Author>
      <b:Author>
        <b:NameList>
          <b:Person>
            <b:Last>Haynes</b:Last>
            <b:Middle>M</b:Middle>
            <b:First>Norris</b:First>
          </b:Person>
        </b:NameList>
      </b:Author>
    </b:Author>
    <b:RefOrder>11</b:RefOrder>
  </b:Source>
  <b:Source>
    <b:Tag>Mar17</b:Tag>
    <b:SourceType>Misc</b:SourceType>
    <b:Guid>{645B0637-FB82-40C5-A206-A3D3FA18D948}</b:Guid>
    <b:Title>Team Work - Tuckman's Way</b:Title>
    <b:Year>2017</b:Year>
    <b:Publisher>Google</b:Publisher>
    <b:YearAccessed>2017</b:YearAccessed>
    <b:MonthAccessed>11</b:MonthAccessed>
    <b:DayAccessed>12</b:DayAccessed>
    <b:URL>http://margarethillary.com/team-work/</b:URL>
    <b:Author>
      <b:Author>
        <b:NameList>
          <b:Person>
            <b:Last>Hillary</b:Last>
            <b:First>Margaret</b:First>
          </b:Person>
        </b:NameList>
      </b:Author>
    </b:Author>
    <b:RefOrder>14</b:RefOrder>
  </b:Source>
  <b:Source>
    <b:Tag>Cha13</b:Tag>
    <b:SourceType>InternetSite</b:SourceType>
    <b:Guid>{FA780CA8-C478-45C4-8E52-417CCF9C7E16}</b:Guid>
    <b:Author>
      <b:Author>
        <b:NameList>
          <b:Person>
            <b:Last>Chapman</b:Last>
            <b:First>Alan</b:First>
          </b:Person>
        </b:NameList>
      </b:Author>
    </b:Author>
    <b:Title>Tuckman Forming Storming Norming Performing Model</b:Title>
    <b:Year>2013</b:Year>
    <b:YearAccessed>2017</b:YearAccessed>
    <b:MonthAccessed>11</b:MonthAccessed>
    <b:DayAccessed>12</b:DayAccessed>
    <b:URL>https://www.businessballs.com/managing-teams/tuckman-forming-storming-norming-performing-model-234</b:URL>
    <b:InternetSiteTitle>BUSINESSBALLS</b:InternetSiteTitle>
    <b:RefOrder>13</b:RefOrder>
  </b:Source>
  <b:Source>
    <b:Tag>Lev07</b:Tag>
    <b:SourceType>BookSection</b:SourceType>
    <b:Guid>{73CD6754-FFCE-4A1B-98C2-17254A920E38}</b:Guid>
    <b:Title>Stages of Teamwork</b:Title>
    <b:Year>2007</b:Year>
    <b:YearAccessed>2017</b:YearAccessed>
    <b:MonthAccessed>11</b:MonthAccessed>
    <b:DayAccessed>12</b:DayAccessed>
    <b:BookTitle>Group Dynamics for Teams </b:BookTitle>
    <b:Pages>38</b:Pages>
    <b:City>USA</b:City>
    <b:Publisher>Sage Publications Inc</b:Publisher>
    <b:Edition>2</b:Edition>
    <b:Author>
      <b:Author>
        <b:NameList>
          <b:Person>
            <b:Last>Levi</b:Last>
            <b:First>Daniel</b:First>
          </b:Person>
        </b:NameList>
      </b:Author>
    </b:Author>
    <b:RefOrder>15</b:RefOrder>
  </b:Source>
  <b:Source>
    <b:Tag>HRZ17</b:Tag>
    <b:SourceType>InternetSite</b:SourceType>
    <b:Guid>{6DEECCA0-CF16-4680-B3A0-783A7BD262A1}</b:Guid>
    <b:Title>What are Group Dynamics?</b:Title>
    <b:Year>2017</b:Year>
    <b:YearAccessed>2017</b:YearAccessed>
    <b:MonthAccessed>11</b:MonthAccessed>
    <b:DayAccessed>12</b:DayAccessed>
    <b:URL>https://www.hrzone.com/hr-glossary/what-are-group-dynamics</b:URL>
    <b:Author>
      <b:Author>
        <b:Corporate>HRZone</b:Corporate>
      </b:Author>
    </b:Author>
    <b:InternetSiteTitle>HRZone</b:InternetSiteTitle>
    <b:RefOrder>10</b:RefOrder>
  </b:Source>
  <b:Source>
    <b:Tag>Lea15</b:Tag>
    <b:SourceType>DocumentFromInternetSite</b:SourceType>
    <b:Guid>{059D598D-7059-4352-9104-EFDBC40F15C9}</b:Guid>
    <b:Title>Bruce Tuckmans Team Development Tool</b:Title>
    <b:Year>2015</b:Year>
    <b:YearAccessed>2017</b:YearAccessed>
    <b:MonthAccessed>11</b:MonthAccessed>
    <b:DayAccessed>12</b:DayAccessed>
    <b:URL>https://www.lfhe.ac.uk/en/utilities/search-results.cfm</b:URL>
    <b:Month>10</b:Month>
    <b:Day>06</b:Day>
    <b:Author>
      <b:Author>
        <b:Corporate>Leadership Foundation for Higher Education</b:Corporate>
      </b:Author>
    </b:Author>
    <b:RefOrder>16</b:RefOrder>
  </b:Source>
  <b:Source>
    <b:Tag>Min17</b:Tag>
    <b:SourceType>InternetSite</b:SourceType>
    <b:Guid>{99A853C6-2E2F-4063-97E8-3BB93913BD34}</b:Guid>
    <b:Title>Active Listening </b:Title>
    <b:Year>2017</b:Year>
    <b:YearAccessed>2017</b:YearAccessed>
    <b:MonthAccessed>11</b:MonthAccessed>
    <b:DayAccessed>13</b:DayAccessed>
    <b:URL>https://www.mindtools.com/CommSkll/ActiveListening.htm</b:URL>
    <b:Author>
      <b:Author>
        <b:NameList>
          <b:Person>
            <b:Last>MindTools</b:Last>
          </b:Person>
        </b:NameList>
      </b:Author>
    </b:Author>
    <b:RefOrder>17</b:RefOrder>
  </b:Source>
  <b:Source>
    <b:Tag>Uni17</b:Tag>
    <b:SourceType>InternetSite</b:SourceType>
    <b:Guid>{C8067813-60B4-41A2-81EC-70DF836DC0EE}</b:Guid>
    <b:Author>
      <b:Author>
        <b:Corporate>University of Lowa</b:Corporate>
      </b:Author>
    </b:Author>
    <b:Title>Conflict Management at lowa</b:Title>
    <b:Year>2017</b:Year>
    <b:YearAccessed>2017</b:YearAccessed>
    <b:MonthAccessed>11</b:MonthAccessed>
    <b:DayAccessed>13</b:DayAccessed>
    <b:URL>https://uiowa.edu/conflictmanagement/active-listening</b:URL>
    <b:RefOrder>18</b:RefOrder>
  </b:Source>
  <b:Source>
    <b:Tag>Joh16</b:Tag>
    <b:SourceType>BookSection</b:SourceType>
    <b:Guid>{1D7E5D7B-4EB6-449D-B61A-6D13818C39F8}</b:Guid>
    <b:Title>Developing Professional Practice</b:Title>
    <b:BookTitle>Studying Human Resource Management</b:BookTitle>
    <b:Year>2016</b:Year>
    <b:Pages>75 - 85</b:Pages>
    <b:City>London</b:City>
    <b:Publisher>The Chartered Institute of Personnel and Development</b:Publisher>
    <b:Edition>2</b:Edition>
    <b:YearAccessed>2017</b:YearAccessed>
    <b:MonthAccessed>11</b:MonthAccessed>
    <b:DayAccessed>04</b:DayAccessed>
    <b:Author>
      <b:Author>
        <b:NameList>
          <b:Person>
            <b:Last>Johns</b:Last>
            <b:First>Ted</b:First>
          </b:Person>
          <b:Person>
            <b:Last>Perkins</b:Last>
            <b:First>Graham</b:First>
          </b:Person>
        </b:NameList>
      </b:Author>
      <b:Editor>
        <b:NameList>
          <b:Person>
            <b:Last>Taylor</b:Last>
            <b:First>Stephen </b:First>
          </b:Person>
          <b:Person>
            <b:Last>Woodhams</b:Last>
            <b:First>Carol</b:First>
          </b:Person>
        </b:NameList>
      </b:Editor>
    </b:Author>
    <b:RefOrder>1</b:RefOrder>
  </b:Source>
  <b:Source>
    <b:Tag>Kri14</b:Tag>
    <b:SourceType>Report</b:SourceType>
    <b:Guid>{31A3D5B3-C1E3-42A9-9BB2-BA47941D3FE7}</b:Guid>
    <b:Title>Why HR should embrace project management</b:Title>
    <b:Year>2014</b:Year>
    <b:YearAccessed>2017</b:YearAccessed>
    <b:MonthAccessed>11</b:MonthAccessed>
    <b:DayAccessed>10</b:DayAccessed>
    <b:Month>07</b:Month>
    <b:Day>02</b:Day>
    <b:JournalName>Canadian HR Reporter</b:JournalName>
    <b:City>Canada</b:City>
    <b:Publisher>Canadian HR Reporter, Thomas Reuters Canada Limited</b:Publisher>
    <b:Author>
      <b:Author>
        <b:NameList>
          <b:Person>
            <b:Last>Kriessl</b:Last>
            <b:First>Brian</b:First>
          </b:Person>
        </b:NameList>
      </b:Author>
    </b:Author>
    <b:RefOrder>19</b:RefOrder>
  </b:Source>
  <b:Source>
    <b:Tag>Ker13</b:Tag>
    <b:SourceType>BookSection</b:SourceType>
    <b:Guid>{F458C227-D1AA-4CCD-969B-ADB146C16BD4}</b:Guid>
    <b:Title>Understanding Project Management </b:Title>
    <b:Year>2013</b:Year>
    <b:Publisher>John Wiley &amp; Sons </b:Publisher>
    <b:City>New York</b:City>
    <b:Pages>1.1</b:Pages>
    <b:YearAccessed>2017</b:YearAccessed>
    <b:MonthAccessed>11</b:MonthAccessed>
    <b:DayAccessed>13</b:DayAccessed>
    <b:Author>
      <b:Author>
        <b:NameList>
          <b:Person>
            <b:Last>Kerzner</b:Last>
            <b:First>Harold</b:First>
          </b:Person>
        </b:NameList>
      </b:Author>
      <b:Editor>
        <b:NameList>
          <b:Person>
            <b:Last>Sons</b:Last>
            <b:First>John</b:First>
            <b:Middle>Wiley &amp;</b:Middle>
          </b:Person>
        </b:NameList>
      </b:Editor>
    </b:Author>
    <b:BookTitle>Project Management A Sytems Approach to Planning, Scheduling and Controlling</b:BookTitle>
    <b:Edition>11</b:Edition>
    <b:RefOrder>21</b:RefOrder>
  </b:Source>
  <b:Source>
    <b:Tag>Wel17</b:Tag>
    <b:SourceType>InternetSite</b:SourceType>
    <b:Guid>{ACE94B57-91E7-4860-91F2-7D5924C120DC}</b:Guid>
    <b:Title>Welsh Language Standards </b:Title>
    <b:Year>2017</b:Year>
    <b:YearAccessed>2017</b:YearAccessed>
    <b:MonthAccessed>11</b:MonthAccessed>
    <b:DayAccessed>09</b:DayAccessed>
    <b:URL>http://gov.wales/about/welshlanguagestandards/?lang=en</b:URL>
    <b:Month>06</b:Month>
    <b:Day>29</b:Day>
    <b:Author>
      <b:Author>
        <b:Corporate>Welsh Government</b:Corporate>
      </b:Author>
    </b:Author>
    <b:RefOrder>20</b:RefOrder>
  </b:Source>
  <b:Source>
    <b:Tag>Uni171</b:Tag>
    <b:SourceType>InternetSite</b:SourceType>
    <b:Guid>{4BE83414-D66D-424A-BB1D-DFA4CE6777DE}</b:Guid>
    <b:Title>Persuading, Influencing and Negotiating Skills </b:Title>
    <b:Year>2017</b:Year>
    <b:YearAccessed>2017</b:YearAccessed>
    <b:MonthAccessed>11</b:MonthAccessed>
    <b:DayAccessed>15</b:DayAccessed>
    <b:URL>https://www.kent.ac.uk/careers/sk/persuading.htm</b:URL>
    <b:Author>
      <b:Author>
        <b:Corporate>University of Kent</b:Corporate>
      </b:Author>
    </b:Author>
    <b:RefOrder>22</b:RefOrder>
  </b:Source>
</b:Sources>
</file>

<file path=customXml/itemProps1.xml><?xml version="1.0" encoding="utf-8"?>
<ds:datastoreItem xmlns:ds="http://schemas.openxmlformats.org/officeDocument/2006/customXml" ds:itemID="{D23C4146-CEF3-431A-8D80-38074FA53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2892</TotalTime>
  <Pages>17</Pages>
  <Words>4989</Words>
  <Characters>28439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jadey james</cp:lastModifiedBy>
  <cp:revision>330</cp:revision>
  <dcterms:created xsi:type="dcterms:W3CDTF">2017-11-08T21:12:00Z</dcterms:created>
  <dcterms:modified xsi:type="dcterms:W3CDTF">2017-11-15T22:17:00Z</dcterms:modified>
</cp:coreProperties>
</file>