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HAnsi" w:hAnsi="Arial" w:cs="Arial"/>
          <w:color w:val="auto"/>
          <w:sz w:val="24"/>
          <w:szCs w:val="24"/>
          <w:lang w:val="en-ZA"/>
        </w:rPr>
        <w:id w:val="-525101854"/>
        <w:docPartObj>
          <w:docPartGallery w:val="Table of Contents"/>
          <w:docPartUnique/>
        </w:docPartObj>
      </w:sdtPr>
      <w:sdtEndPr>
        <w:rPr>
          <w:b/>
          <w:bCs/>
          <w:noProof/>
        </w:rPr>
      </w:sdtEndPr>
      <w:sdtContent>
        <w:p w:rsidR="00F971F0" w:rsidRPr="0013332B" w:rsidRDefault="00F971F0">
          <w:pPr>
            <w:pStyle w:val="TOCHeading"/>
            <w:rPr>
              <w:rFonts w:ascii="Arial" w:hAnsi="Arial" w:cs="Arial"/>
              <w:b/>
              <w:color w:val="auto"/>
              <w:sz w:val="28"/>
              <w:szCs w:val="28"/>
            </w:rPr>
          </w:pPr>
          <w:r w:rsidRPr="0013332B">
            <w:rPr>
              <w:rFonts w:ascii="Arial" w:hAnsi="Arial" w:cs="Arial"/>
              <w:b/>
              <w:color w:val="auto"/>
              <w:sz w:val="28"/>
              <w:szCs w:val="28"/>
            </w:rPr>
            <w:t>Contents</w:t>
          </w:r>
        </w:p>
        <w:p w:rsidR="00CA61E4" w:rsidRPr="002544BF" w:rsidRDefault="00F971F0" w:rsidP="002544BF">
          <w:pPr>
            <w:pStyle w:val="TOC1"/>
            <w:tabs>
              <w:tab w:val="right" w:leader="dot" w:pos="9016"/>
            </w:tabs>
            <w:spacing w:line="360" w:lineRule="auto"/>
            <w:rPr>
              <w:rFonts w:ascii="Arial" w:eastAsiaTheme="minorEastAsia" w:hAnsi="Arial" w:cs="Arial"/>
              <w:noProof/>
              <w:sz w:val="24"/>
              <w:szCs w:val="24"/>
              <w:lang w:eastAsia="en-ZA"/>
            </w:rPr>
          </w:pPr>
          <w:r w:rsidRPr="002544BF">
            <w:rPr>
              <w:rFonts w:ascii="Arial" w:hAnsi="Arial" w:cs="Arial"/>
              <w:b/>
              <w:bCs/>
              <w:noProof/>
              <w:sz w:val="24"/>
              <w:szCs w:val="24"/>
            </w:rPr>
            <w:fldChar w:fldCharType="begin"/>
          </w:r>
          <w:r w:rsidRPr="002544BF">
            <w:rPr>
              <w:rFonts w:ascii="Arial" w:hAnsi="Arial" w:cs="Arial"/>
              <w:b/>
              <w:bCs/>
              <w:noProof/>
              <w:sz w:val="24"/>
              <w:szCs w:val="24"/>
            </w:rPr>
            <w:instrText xml:space="preserve"> TOC \o "1-3" \h \z \u </w:instrText>
          </w:r>
          <w:r w:rsidRPr="002544BF">
            <w:rPr>
              <w:rFonts w:ascii="Arial" w:hAnsi="Arial" w:cs="Arial"/>
              <w:b/>
              <w:bCs/>
              <w:noProof/>
              <w:sz w:val="24"/>
              <w:szCs w:val="24"/>
            </w:rPr>
            <w:fldChar w:fldCharType="separate"/>
          </w:r>
          <w:hyperlink w:anchor="_Toc74689693" w:history="1">
            <w:r w:rsidR="00CA61E4" w:rsidRPr="002544BF">
              <w:rPr>
                <w:rStyle w:val="Hyperlink"/>
                <w:rFonts w:ascii="Arial" w:hAnsi="Arial" w:cs="Arial"/>
                <w:noProof/>
                <w:sz w:val="24"/>
                <w:szCs w:val="24"/>
              </w:rPr>
              <w:t>Introduction</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_Toc74689693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2</w:t>
            </w:r>
            <w:r w:rsidR="00CA61E4" w:rsidRPr="002544BF">
              <w:rPr>
                <w:rFonts w:ascii="Arial" w:hAnsi="Arial" w:cs="Arial"/>
                <w:noProof/>
                <w:webHidden/>
                <w:sz w:val="24"/>
                <w:szCs w:val="24"/>
              </w:rPr>
              <w:fldChar w:fldCharType="end"/>
            </w:r>
          </w:hyperlink>
        </w:p>
        <w:p w:rsidR="00CA61E4" w:rsidRPr="002544BF" w:rsidRDefault="005E77D0"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694" w:history="1">
            <w:r w:rsidR="00CA61E4" w:rsidRPr="002544BF">
              <w:rPr>
                <w:rStyle w:val="Hyperlink"/>
                <w:rFonts w:ascii="Arial" w:hAnsi="Arial" w:cs="Arial"/>
                <w:noProof/>
                <w:sz w:val="24"/>
                <w:szCs w:val="24"/>
              </w:rPr>
              <w:t>Virgin Media Company Background</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_Toc74689694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2</w:t>
            </w:r>
            <w:r w:rsidR="00CA61E4" w:rsidRPr="002544BF">
              <w:rPr>
                <w:rFonts w:ascii="Arial" w:hAnsi="Arial" w:cs="Arial"/>
                <w:noProof/>
                <w:webHidden/>
                <w:sz w:val="24"/>
                <w:szCs w:val="24"/>
              </w:rPr>
              <w:fldChar w:fldCharType="end"/>
            </w:r>
          </w:hyperlink>
        </w:p>
        <w:p w:rsidR="00CA61E4" w:rsidRPr="002544BF" w:rsidRDefault="005E77D0"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695" w:history="1">
            <w:r w:rsidR="00CA61E4" w:rsidRPr="002544BF">
              <w:rPr>
                <w:rStyle w:val="Hyperlink"/>
                <w:rFonts w:ascii="Arial" w:hAnsi="Arial" w:cs="Arial"/>
                <w:noProof/>
                <w:sz w:val="24"/>
                <w:szCs w:val="24"/>
              </w:rPr>
              <w:t>UK media sector analysis</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_Toc74689695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2</w:t>
            </w:r>
            <w:r w:rsidR="00CA61E4" w:rsidRPr="002544BF">
              <w:rPr>
                <w:rFonts w:ascii="Arial" w:hAnsi="Arial" w:cs="Arial"/>
                <w:noProof/>
                <w:webHidden/>
                <w:sz w:val="24"/>
                <w:szCs w:val="24"/>
              </w:rPr>
              <w:fldChar w:fldCharType="end"/>
            </w:r>
          </w:hyperlink>
        </w:p>
        <w:p w:rsidR="00CA61E4" w:rsidRPr="002544BF" w:rsidRDefault="005E77D0"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696" w:history="1">
            <w:r w:rsidR="00CA61E4" w:rsidRPr="002544BF">
              <w:rPr>
                <w:rStyle w:val="Hyperlink"/>
                <w:rFonts w:ascii="Arial" w:hAnsi="Arial" w:cs="Arial"/>
                <w:noProof/>
                <w:sz w:val="24"/>
                <w:szCs w:val="24"/>
              </w:rPr>
              <w:t>Internal-External Environmental analysis of Virgin Media</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_Toc74689696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3</w:t>
            </w:r>
            <w:r w:rsidR="00CA61E4" w:rsidRPr="002544BF">
              <w:rPr>
                <w:rFonts w:ascii="Arial" w:hAnsi="Arial" w:cs="Arial"/>
                <w:noProof/>
                <w:webHidden/>
                <w:sz w:val="24"/>
                <w:szCs w:val="24"/>
              </w:rPr>
              <w:fldChar w:fldCharType="end"/>
            </w:r>
          </w:hyperlink>
        </w:p>
        <w:p w:rsidR="00CA61E4" w:rsidRPr="002544BF" w:rsidRDefault="005E77D0" w:rsidP="002544BF">
          <w:pPr>
            <w:pStyle w:val="TOC2"/>
            <w:tabs>
              <w:tab w:val="right" w:leader="dot" w:pos="9016"/>
            </w:tabs>
            <w:spacing w:line="360" w:lineRule="auto"/>
            <w:rPr>
              <w:rFonts w:ascii="Arial" w:eastAsiaTheme="minorEastAsia" w:hAnsi="Arial" w:cs="Arial"/>
              <w:noProof/>
              <w:sz w:val="24"/>
              <w:szCs w:val="24"/>
              <w:lang w:eastAsia="en-ZA"/>
            </w:rPr>
          </w:pPr>
          <w:hyperlink w:anchor="_Toc74689697" w:history="1">
            <w:r w:rsidR="00CA61E4" w:rsidRPr="002544BF">
              <w:rPr>
                <w:rStyle w:val="Hyperlink"/>
                <w:rFonts w:ascii="Arial" w:hAnsi="Arial" w:cs="Arial"/>
                <w:noProof/>
                <w:sz w:val="24"/>
                <w:szCs w:val="24"/>
              </w:rPr>
              <w:t>PESTL analysis</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_Toc74689697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3</w:t>
            </w:r>
            <w:r w:rsidR="00CA61E4" w:rsidRPr="002544BF">
              <w:rPr>
                <w:rFonts w:ascii="Arial" w:hAnsi="Arial" w:cs="Arial"/>
                <w:noProof/>
                <w:webHidden/>
                <w:sz w:val="24"/>
                <w:szCs w:val="24"/>
              </w:rPr>
              <w:fldChar w:fldCharType="end"/>
            </w:r>
          </w:hyperlink>
        </w:p>
        <w:p w:rsidR="00CA61E4" w:rsidRPr="002544BF" w:rsidRDefault="005E77D0" w:rsidP="002544BF">
          <w:pPr>
            <w:pStyle w:val="TOC2"/>
            <w:tabs>
              <w:tab w:val="right" w:leader="dot" w:pos="9016"/>
            </w:tabs>
            <w:spacing w:line="360" w:lineRule="auto"/>
            <w:rPr>
              <w:rFonts w:ascii="Arial" w:eastAsiaTheme="minorEastAsia" w:hAnsi="Arial" w:cs="Arial"/>
              <w:noProof/>
              <w:sz w:val="24"/>
              <w:szCs w:val="24"/>
              <w:lang w:eastAsia="en-ZA"/>
            </w:rPr>
          </w:pPr>
          <w:hyperlink w:anchor="_Toc74689698" w:history="1">
            <w:r w:rsidR="00CA61E4" w:rsidRPr="002544BF">
              <w:rPr>
                <w:rStyle w:val="Hyperlink"/>
                <w:rFonts w:ascii="Arial" w:hAnsi="Arial" w:cs="Arial"/>
                <w:noProof/>
                <w:sz w:val="24"/>
                <w:szCs w:val="24"/>
              </w:rPr>
              <w:t>SWOT analysis</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_Toc74689698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4</w:t>
            </w:r>
            <w:r w:rsidR="00CA61E4" w:rsidRPr="002544BF">
              <w:rPr>
                <w:rFonts w:ascii="Arial" w:hAnsi="Arial" w:cs="Arial"/>
                <w:noProof/>
                <w:webHidden/>
                <w:sz w:val="24"/>
                <w:szCs w:val="24"/>
              </w:rPr>
              <w:fldChar w:fldCharType="end"/>
            </w:r>
          </w:hyperlink>
        </w:p>
        <w:p w:rsidR="00CA61E4" w:rsidRPr="002544BF" w:rsidRDefault="005E77D0" w:rsidP="002544BF">
          <w:pPr>
            <w:pStyle w:val="TOC2"/>
            <w:tabs>
              <w:tab w:val="right" w:leader="dot" w:pos="9016"/>
            </w:tabs>
            <w:spacing w:line="360" w:lineRule="auto"/>
            <w:rPr>
              <w:rFonts w:ascii="Arial" w:eastAsiaTheme="minorEastAsia" w:hAnsi="Arial" w:cs="Arial"/>
              <w:noProof/>
              <w:sz w:val="24"/>
              <w:szCs w:val="24"/>
              <w:lang w:eastAsia="en-ZA"/>
            </w:rPr>
          </w:pPr>
          <w:hyperlink w:anchor="_Toc74689699" w:history="1">
            <w:r w:rsidR="00CA61E4" w:rsidRPr="002544BF">
              <w:rPr>
                <w:rStyle w:val="Hyperlink"/>
                <w:rFonts w:ascii="Arial" w:hAnsi="Arial" w:cs="Arial"/>
                <w:noProof/>
                <w:sz w:val="24"/>
                <w:szCs w:val="24"/>
              </w:rPr>
              <w:t>Porter’s five forces</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_Toc74689699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5</w:t>
            </w:r>
            <w:r w:rsidR="00CA61E4" w:rsidRPr="002544BF">
              <w:rPr>
                <w:rFonts w:ascii="Arial" w:hAnsi="Arial" w:cs="Arial"/>
                <w:noProof/>
                <w:webHidden/>
                <w:sz w:val="24"/>
                <w:szCs w:val="24"/>
              </w:rPr>
              <w:fldChar w:fldCharType="end"/>
            </w:r>
          </w:hyperlink>
        </w:p>
        <w:p w:rsidR="00CA61E4" w:rsidRPr="002544BF" w:rsidRDefault="005E77D0"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700" w:history="1">
            <w:r w:rsidR="00CA61E4" w:rsidRPr="002544BF">
              <w:rPr>
                <w:rStyle w:val="Hyperlink"/>
                <w:rFonts w:ascii="Arial" w:hAnsi="Arial" w:cs="Arial"/>
                <w:noProof/>
                <w:sz w:val="24"/>
                <w:szCs w:val="24"/>
              </w:rPr>
              <w:t>Digital disruption of the media industry</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_Toc74689700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6</w:t>
            </w:r>
            <w:r w:rsidR="00CA61E4" w:rsidRPr="002544BF">
              <w:rPr>
                <w:rFonts w:ascii="Arial" w:hAnsi="Arial" w:cs="Arial"/>
                <w:noProof/>
                <w:webHidden/>
                <w:sz w:val="24"/>
                <w:szCs w:val="24"/>
              </w:rPr>
              <w:fldChar w:fldCharType="end"/>
            </w:r>
          </w:hyperlink>
        </w:p>
        <w:p w:rsidR="00CA61E4" w:rsidRPr="002544BF" w:rsidRDefault="005E77D0"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701" w:history="1">
            <w:r w:rsidR="00CA61E4" w:rsidRPr="002544BF">
              <w:rPr>
                <w:rStyle w:val="Hyperlink"/>
                <w:rFonts w:ascii="Arial" w:hAnsi="Arial" w:cs="Arial"/>
                <w:noProof/>
                <w:sz w:val="24"/>
                <w:szCs w:val="24"/>
                <w:lang w:val="en"/>
              </w:rPr>
              <w:t>Conclusion</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_Toc74689701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6</w:t>
            </w:r>
            <w:r w:rsidR="00CA61E4" w:rsidRPr="002544BF">
              <w:rPr>
                <w:rFonts w:ascii="Arial" w:hAnsi="Arial" w:cs="Arial"/>
                <w:noProof/>
                <w:webHidden/>
                <w:sz w:val="24"/>
                <w:szCs w:val="24"/>
              </w:rPr>
              <w:fldChar w:fldCharType="end"/>
            </w:r>
          </w:hyperlink>
        </w:p>
        <w:p w:rsidR="00CA61E4" w:rsidRPr="002544BF" w:rsidRDefault="005E77D0"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702" w:history="1">
            <w:r w:rsidR="00CA61E4" w:rsidRPr="002544BF">
              <w:rPr>
                <w:rStyle w:val="Hyperlink"/>
                <w:rFonts w:ascii="Arial" w:hAnsi="Arial" w:cs="Arial"/>
                <w:noProof/>
                <w:sz w:val="24"/>
                <w:szCs w:val="24"/>
              </w:rPr>
              <w:t>Bibliography</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_Toc74689702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7</w:t>
            </w:r>
            <w:r w:rsidR="00CA61E4" w:rsidRPr="002544BF">
              <w:rPr>
                <w:rFonts w:ascii="Arial" w:hAnsi="Arial" w:cs="Arial"/>
                <w:noProof/>
                <w:webHidden/>
                <w:sz w:val="24"/>
                <w:szCs w:val="24"/>
              </w:rPr>
              <w:fldChar w:fldCharType="end"/>
            </w:r>
          </w:hyperlink>
        </w:p>
        <w:p w:rsidR="00F971F0" w:rsidRPr="002544BF" w:rsidRDefault="00F971F0" w:rsidP="002544BF">
          <w:pPr>
            <w:spacing w:line="360" w:lineRule="auto"/>
            <w:rPr>
              <w:rFonts w:ascii="Arial" w:hAnsi="Arial" w:cs="Arial"/>
              <w:sz w:val="24"/>
              <w:szCs w:val="24"/>
            </w:rPr>
          </w:pPr>
          <w:r w:rsidRPr="002544BF">
            <w:rPr>
              <w:rFonts w:ascii="Arial" w:hAnsi="Arial" w:cs="Arial"/>
              <w:b/>
              <w:bCs/>
              <w:noProof/>
              <w:sz w:val="24"/>
              <w:szCs w:val="24"/>
            </w:rPr>
            <w:fldChar w:fldCharType="end"/>
          </w:r>
        </w:p>
      </w:sdtContent>
    </w:sdt>
    <w:p w:rsidR="00A9587C" w:rsidRPr="009E3586" w:rsidRDefault="005E77D0"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AB4BF6" w:rsidRPr="009E3586" w:rsidRDefault="002A728E" w:rsidP="003051B3">
      <w:pPr>
        <w:pStyle w:val="Heading1"/>
        <w:spacing w:line="360" w:lineRule="auto"/>
        <w:jc w:val="both"/>
        <w:rPr>
          <w:rFonts w:cs="Arial"/>
          <w:szCs w:val="24"/>
        </w:rPr>
      </w:pPr>
      <w:bookmarkStart w:id="0" w:name="_Toc74689693"/>
      <w:r w:rsidRPr="009E3586">
        <w:rPr>
          <w:rFonts w:cs="Arial"/>
          <w:szCs w:val="24"/>
        </w:rPr>
        <w:lastRenderedPageBreak/>
        <w:t>Introduction</w:t>
      </w:r>
      <w:bookmarkEnd w:id="0"/>
    </w:p>
    <w:p w:rsidR="002349E6" w:rsidRPr="009E3586" w:rsidRDefault="00F971F0" w:rsidP="003051B3">
      <w:pPr>
        <w:spacing w:line="360" w:lineRule="auto"/>
        <w:jc w:val="both"/>
        <w:rPr>
          <w:rFonts w:ascii="Arial" w:hAnsi="Arial" w:cs="Arial"/>
          <w:sz w:val="24"/>
          <w:szCs w:val="24"/>
        </w:rPr>
      </w:pPr>
      <w:r w:rsidRPr="009E3586">
        <w:rPr>
          <w:rFonts w:ascii="Arial" w:hAnsi="Arial" w:cs="Arial"/>
          <w:sz w:val="24"/>
          <w:szCs w:val="24"/>
        </w:rPr>
        <w:t xml:space="preserve">According to the European Commission (2015), </w:t>
      </w:r>
      <w:r w:rsidR="00E97559" w:rsidRPr="009E3586">
        <w:rPr>
          <w:rFonts w:ascii="Arial" w:hAnsi="Arial" w:cs="Arial"/>
          <w:sz w:val="24"/>
          <w:szCs w:val="24"/>
        </w:rPr>
        <w:t xml:space="preserve">the creation of new ventures and existing businesses transformation through the development of novel digital technologies and/or renewed usage of such technologies is what constitutes digital entrepreneurship. The media industry globally has been leading in this initiative of re-invention and re-defining of the business world through its provision of advanced digital technologies that have new functionalities. This reconciles with the citings by Bharadwaj et al. (2013) that the rapid proliferation of digital technologies with new functionalities has profoundly changed competitive environments, reshaping traditional business strategies, structures and processes. </w:t>
      </w:r>
      <w:r w:rsidR="00C930C1" w:rsidRPr="009E3586">
        <w:rPr>
          <w:rFonts w:ascii="Arial" w:hAnsi="Arial" w:cs="Arial"/>
          <w:sz w:val="24"/>
          <w:szCs w:val="24"/>
        </w:rPr>
        <w:t xml:space="preserve">In </w:t>
      </w:r>
      <w:r w:rsidR="009D1D6A" w:rsidRPr="009E3586">
        <w:rPr>
          <w:rFonts w:ascii="Arial" w:hAnsi="Arial" w:cs="Arial"/>
          <w:sz w:val="24"/>
          <w:szCs w:val="24"/>
        </w:rPr>
        <w:t xml:space="preserve">the light </w:t>
      </w:r>
      <w:r w:rsidR="00E230AD" w:rsidRPr="009E3586">
        <w:rPr>
          <w:rFonts w:ascii="Arial" w:hAnsi="Arial" w:cs="Arial"/>
          <w:sz w:val="24"/>
          <w:szCs w:val="24"/>
        </w:rPr>
        <w:t xml:space="preserve">of the above, the following analysis of Virgin Media Inc </w:t>
      </w:r>
      <w:r w:rsidR="00871FF1" w:rsidRPr="009E3586">
        <w:rPr>
          <w:rFonts w:ascii="Arial" w:hAnsi="Arial" w:cs="Arial"/>
          <w:sz w:val="24"/>
          <w:szCs w:val="24"/>
        </w:rPr>
        <w:t xml:space="preserve">(from now on Virgin Media) </w:t>
      </w:r>
      <w:r w:rsidR="00E230AD" w:rsidRPr="009E3586">
        <w:rPr>
          <w:rFonts w:ascii="Arial" w:hAnsi="Arial" w:cs="Arial"/>
          <w:sz w:val="24"/>
          <w:szCs w:val="24"/>
        </w:rPr>
        <w:t xml:space="preserve">which is a UK based media company is primarily assessing the company internal-external environment with special emphasis on the digital disruptions of the media industry and its impact on the whole business fraternity globally. </w:t>
      </w:r>
    </w:p>
    <w:p w:rsidR="002A728E" w:rsidRPr="009E3586" w:rsidRDefault="002A728E" w:rsidP="003051B3">
      <w:pPr>
        <w:pStyle w:val="Heading1"/>
        <w:spacing w:line="360" w:lineRule="auto"/>
        <w:jc w:val="both"/>
        <w:rPr>
          <w:rFonts w:cs="Arial"/>
          <w:szCs w:val="24"/>
        </w:rPr>
      </w:pPr>
      <w:bookmarkStart w:id="1" w:name="_Toc74689694"/>
      <w:r w:rsidRPr="009E3586">
        <w:rPr>
          <w:rFonts w:cs="Arial"/>
          <w:szCs w:val="24"/>
        </w:rPr>
        <w:t>Virgin Media Company Background</w:t>
      </w:r>
      <w:bookmarkEnd w:id="1"/>
    </w:p>
    <w:p w:rsidR="003E502F" w:rsidRPr="009E3586" w:rsidRDefault="00871FF1" w:rsidP="003051B3">
      <w:pPr>
        <w:spacing w:line="360" w:lineRule="auto"/>
        <w:jc w:val="both"/>
        <w:rPr>
          <w:rFonts w:ascii="Arial" w:hAnsi="Arial" w:cs="Arial"/>
          <w:sz w:val="24"/>
          <w:szCs w:val="24"/>
          <w:lang w:val="en"/>
        </w:rPr>
      </w:pPr>
      <w:r w:rsidRPr="009E3586">
        <w:rPr>
          <w:rFonts w:ascii="Arial" w:hAnsi="Arial" w:cs="Arial"/>
          <w:sz w:val="24"/>
          <w:szCs w:val="24"/>
          <w:lang w:val="en"/>
        </w:rPr>
        <w:t>Virgin Media is a household name in the communications and entertainment industry in the UK</w:t>
      </w:r>
      <w:r w:rsidR="00F42B34" w:rsidRPr="009E3586">
        <w:rPr>
          <w:rFonts w:ascii="Arial" w:hAnsi="Arial" w:cs="Arial"/>
          <w:sz w:val="24"/>
          <w:szCs w:val="24"/>
          <w:lang w:val="en"/>
        </w:rPr>
        <w:t xml:space="preserve"> that was founded in March 2006. The media company provides the popular “quad play” services which is comprising of fixed line television services, broad band internet, mobile phone and fixed </w:t>
      </w:r>
      <w:r w:rsidR="00AB3EAF" w:rsidRPr="009E3586">
        <w:rPr>
          <w:rFonts w:ascii="Arial" w:hAnsi="Arial" w:cs="Arial"/>
          <w:sz w:val="24"/>
          <w:szCs w:val="24"/>
          <w:lang w:val="en"/>
        </w:rPr>
        <w:t xml:space="preserve">line telephone line services. The company operates and own its fiber-optic cable network in the UK boasting an approximate 4.8 million cable customers of which 3.79 million get television services from the company, with </w:t>
      </w:r>
      <w:r w:rsidR="00240FCE" w:rsidRPr="009E3586">
        <w:rPr>
          <w:rFonts w:ascii="Arial" w:hAnsi="Arial" w:cs="Arial"/>
          <w:sz w:val="24"/>
          <w:szCs w:val="24"/>
          <w:lang w:val="en"/>
        </w:rPr>
        <w:t xml:space="preserve">internet services offered to close to 4.1 million customers </w:t>
      </w:r>
      <w:r w:rsidR="00AB3EAF" w:rsidRPr="009E3586">
        <w:rPr>
          <w:rFonts w:ascii="Arial" w:hAnsi="Arial" w:cs="Arial"/>
          <w:sz w:val="24"/>
          <w:szCs w:val="24"/>
          <w:lang w:val="en"/>
        </w:rPr>
        <w:t xml:space="preserve">(Virgin </w:t>
      </w:r>
      <w:r w:rsidR="00240FCE" w:rsidRPr="009E3586">
        <w:rPr>
          <w:rFonts w:ascii="Arial" w:hAnsi="Arial" w:cs="Arial"/>
          <w:sz w:val="24"/>
          <w:szCs w:val="24"/>
          <w:lang w:val="en"/>
        </w:rPr>
        <w:t xml:space="preserve">Media </w:t>
      </w:r>
      <w:r w:rsidR="00AB3EAF" w:rsidRPr="009E3586">
        <w:rPr>
          <w:rFonts w:ascii="Arial" w:hAnsi="Arial" w:cs="Arial"/>
          <w:sz w:val="24"/>
          <w:szCs w:val="24"/>
          <w:lang w:val="en"/>
        </w:rPr>
        <w:t xml:space="preserve">TV, </w:t>
      </w:r>
      <w:r w:rsidR="00240FCE" w:rsidRPr="009E3586">
        <w:rPr>
          <w:rFonts w:ascii="Arial" w:hAnsi="Arial" w:cs="Arial"/>
          <w:sz w:val="24"/>
          <w:szCs w:val="24"/>
          <w:lang w:val="en"/>
        </w:rPr>
        <w:t>2013). It is well celebrated of its persistent innovation</w:t>
      </w:r>
      <w:r w:rsidR="003E502F" w:rsidRPr="009E3586">
        <w:rPr>
          <w:rFonts w:ascii="Arial" w:hAnsi="Arial" w:cs="Arial"/>
          <w:sz w:val="24"/>
          <w:szCs w:val="24"/>
          <w:lang w:val="en"/>
        </w:rPr>
        <w:t xml:space="preserve">, increased diversification and application of communication networks from the future managing to establish itself as the leading provider of media and communication services in the UK. </w:t>
      </w:r>
    </w:p>
    <w:p w:rsidR="002A728E" w:rsidRPr="009E3586" w:rsidRDefault="002A728E" w:rsidP="003051B3">
      <w:pPr>
        <w:pStyle w:val="Heading1"/>
        <w:spacing w:line="360" w:lineRule="auto"/>
        <w:jc w:val="both"/>
        <w:rPr>
          <w:rFonts w:cs="Arial"/>
          <w:szCs w:val="24"/>
        </w:rPr>
      </w:pPr>
      <w:bookmarkStart w:id="2" w:name="_Toc74689695"/>
      <w:r w:rsidRPr="009E3586">
        <w:rPr>
          <w:rFonts w:cs="Arial"/>
          <w:szCs w:val="24"/>
        </w:rPr>
        <w:t>UK media sector analysis</w:t>
      </w:r>
      <w:bookmarkEnd w:id="2"/>
    </w:p>
    <w:p w:rsidR="003E502F" w:rsidRPr="009E3586" w:rsidRDefault="003E502F" w:rsidP="003051B3">
      <w:pPr>
        <w:spacing w:line="360" w:lineRule="auto"/>
        <w:jc w:val="both"/>
        <w:rPr>
          <w:rFonts w:ascii="Arial" w:hAnsi="Arial" w:cs="Arial"/>
          <w:sz w:val="24"/>
          <w:szCs w:val="24"/>
        </w:rPr>
      </w:pPr>
      <w:r w:rsidRPr="009E3586">
        <w:rPr>
          <w:rFonts w:ascii="Arial" w:hAnsi="Arial" w:cs="Arial"/>
          <w:sz w:val="24"/>
          <w:szCs w:val="24"/>
        </w:rPr>
        <w:t xml:space="preserve">According to Deloitte (2017), </w:t>
      </w:r>
      <w:r w:rsidR="00946A9E" w:rsidRPr="009E3586">
        <w:rPr>
          <w:rFonts w:ascii="Arial" w:hAnsi="Arial" w:cs="Arial"/>
          <w:sz w:val="24"/>
          <w:szCs w:val="24"/>
        </w:rPr>
        <w:t xml:space="preserve">the UK media sector has been performing robustly over the years, with 100 media companies ranked by revenue, reporting ₤96.3 billion in revenues which represents 11% of year on year revenue growth. </w:t>
      </w:r>
      <w:r w:rsidR="00627D6D" w:rsidRPr="009E3586">
        <w:rPr>
          <w:rFonts w:ascii="Arial" w:hAnsi="Arial" w:cs="Arial"/>
          <w:sz w:val="24"/>
          <w:szCs w:val="24"/>
        </w:rPr>
        <w:t>However, the arrival of Covid-19 which is a global pandemic has impacted the industry negatively in various ways in terms of the revenue trend, including low advertising revenue</w:t>
      </w:r>
      <w:r w:rsidR="000F1011">
        <w:rPr>
          <w:rFonts w:ascii="Arial" w:hAnsi="Arial" w:cs="Arial"/>
          <w:sz w:val="24"/>
          <w:szCs w:val="24"/>
        </w:rPr>
        <w:t xml:space="preserve"> as it has been limited to o</w:t>
      </w:r>
      <w:r w:rsidR="009E19F1" w:rsidRPr="009E3586">
        <w:rPr>
          <w:rFonts w:ascii="Arial" w:hAnsi="Arial" w:cs="Arial"/>
          <w:sz w:val="24"/>
          <w:szCs w:val="24"/>
        </w:rPr>
        <w:t xml:space="preserve">nline, TV and radio platforms due to social interaction </w:t>
      </w:r>
      <w:r w:rsidR="009E19F1" w:rsidRPr="009E3586">
        <w:rPr>
          <w:rFonts w:ascii="Arial" w:hAnsi="Arial" w:cs="Arial"/>
          <w:sz w:val="24"/>
          <w:szCs w:val="24"/>
        </w:rPr>
        <w:lastRenderedPageBreak/>
        <w:t xml:space="preserve">restrictions. As a result, media companies were and are still forced to assume strict cost-cutting measures that will help reduce the impact. Since this industry is characterised with high competition, ability to cut costs becomes one of the key competitive advantages. </w:t>
      </w:r>
      <w:r w:rsidR="00BF4854" w:rsidRPr="009E3586">
        <w:rPr>
          <w:rFonts w:ascii="Arial" w:hAnsi="Arial" w:cs="Arial"/>
          <w:sz w:val="24"/>
          <w:szCs w:val="24"/>
        </w:rPr>
        <w:t xml:space="preserve">However, other service provision saw progressive growth such as premium video on demand (PVoD) since most customers were stuck at home and could not physically go to cinemas or theatres thus ending up opting for transactional straight-to-digital release. </w:t>
      </w:r>
    </w:p>
    <w:p w:rsidR="002E28A9" w:rsidRPr="009E3586" w:rsidRDefault="002E28A9" w:rsidP="003051B3">
      <w:pPr>
        <w:pStyle w:val="Heading1"/>
        <w:spacing w:line="360" w:lineRule="auto"/>
        <w:jc w:val="both"/>
        <w:rPr>
          <w:rFonts w:cs="Arial"/>
          <w:szCs w:val="24"/>
        </w:rPr>
      </w:pPr>
      <w:bookmarkStart w:id="3" w:name="_Toc74689696"/>
      <w:r w:rsidRPr="009E3586">
        <w:rPr>
          <w:rFonts w:cs="Arial"/>
          <w:szCs w:val="24"/>
        </w:rPr>
        <w:t>Internal-External Environmental analysis of Virgin Media</w:t>
      </w:r>
      <w:bookmarkEnd w:id="3"/>
    </w:p>
    <w:p w:rsidR="00900AC5" w:rsidRPr="009E3586" w:rsidRDefault="00BB5EA2" w:rsidP="003051B3">
      <w:pPr>
        <w:spacing w:line="360" w:lineRule="auto"/>
        <w:jc w:val="both"/>
        <w:rPr>
          <w:rFonts w:ascii="Arial" w:hAnsi="Arial" w:cs="Arial"/>
          <w:sz w:val="24"/>
          <w:szCs w:val="24"/>
        </w:rPr>
      </w:pPr>
      <w:r w:rsidRPr="009E3586">
        <w:rPr>
          <w:rFonts w:ascii="Arial" w:hAnsi="Arial" w:cs="Arial"/>
          <w:sz w:val="24"/>
          <w:szCs w:val="24"/>
        </w:rPr>
        <w:t xml:space="preserve">Internal-external environment analysis is a strategic tool used to scan the </w:t>
      </w:r>
      <w:r w:rsidR="00900AC5" w:rsidRPr="009E3586">
        <w:rPr>
          <w:rFonts w:ascii="Arial" w:hAnsi="Arial" w:cs="Arial"/>
          <w:sz w:val="24"/>
          <w:szCs w:val="24"/>
        </w:rPr>
        <w:t>internal and external forces that impact a company. There are various tools that strategically help do this analysis to unearth the organisation’s current positioning including: PEST</w:t>
      </w:r>
      <w:r w:rsidR="0041412E" w:rsidRPr="009E3586">
        <w:rPr>
          <w:rFonts w:ascii="Arial" w:hAnsi="Arial" w:cs="Arial"/>
          <w:sz w:val="24"/>
          <w:szCs w:val="24"/>
        </w:rPr>
        <w:t>L</w:t>
      </w:r>
      <w:r w:rsidR="00900AC5" w:rsidRPr="009E3586">
        <w:rPr>
          <w:rFonts w:ascii="Arial" w:hAnsi="Arial" w:cs="Arial"/>
          <w:sz w:val="24"/>
          <w:szCs w:val="24"/>
        </w:rPr>
        <w:t xml:space="preserve">, SWOT and Porter’s Five Forces. </w:t>
      </w:r>
    </w:p>
    <w:p w:rsidR="002A728E" w:rsidRPr="009E3586" w:rsidRDefault="002A728E" w:rsidP="003051B3">
      <w:pPr>
        <w:pStyle w:val="Heading2"/>
        <w:spacing w:line="360" w:lineRule="auto"/>
        <w:jc w:val="both"/>
        <w:rPr>
          <w:rFonts w:cs="Arial"/>
          <w:sz w:val="24"/>
          <w:szCs w:val="24"/>
        </w:rPr>
      </w:pPr>
      <w:bookmarkStart w:id="4" w:name="_Toc74689697"/>
      <w:r w:rsidRPr="009E3586">
        <w:rPr>
          <w:rFonts w:cs="Arial"/>
          <w:sz w:val="24"/>
          <w:szCs w:val="24"/>
        </w:rPr>
        <w:t>PEST</w:t>
      </w:r>
      <w:r w:rsidR="00C24040" w:rsidRPr="009E3586">
        <w:rPr>
          <w:rFonts w:cs="Arial"/>
          <w:sz w:val="24"/>
          <w:szCs w:val="24"/>
        </w:rPr>
        <w:t>L</w:t>
      </w:r>
      <w:r w:rsidRPr="009E3586">
        <w:rPr>
          <w:rFonts w:cs="Arial"/>
          <w:sz w:val="24"/>
          <w:szCs w:val="24"/>
        </w:rPr>
        <w:t xml:space="preserve"> analysis</w:t>
      </w:r>
      <w:bookmarkEnd w:id="4"/>
    </w:p>
    <w:p w:rsidR="0041412E" w:rsidRPr="009E3586" w:rsidRDefault="0041412E" w:rsidP="003051B3">
      <w:pPr>
        <w:spacing w:line="360" w:lineRule="auto"/>
        <w:jc w:val="both"/>
        <w:rPr>
          <w:rFonts w:ascii="Arial" w:hAnsi="Arial" w:cs="Arial"/>
          <w:sz w:val="24"/>
          <w:szCs w:val="24"/>
        </w:rPr>
      </w:pPr>
      <w:r w:rsidRPr="009E3586">
        <w:rPr>
          <w:rFonts w:ascii="Arial" w:hAnsi="Arial" w:cs="Arial"/>
          <w:sz w:val="24"/>
          <w:szCs w:val="24"/>
        </w:rPr>
        <w:t>A PEST analysis looks at the company’s macro-environment which according to Thompson et al. (2016) encompasses the broad environmental context in which a company’s industry is situated and assist in assessment of strategic relevance of the following components;</w:t>
      </w:r>
    </w:p>
    <w:p w:rsidR="0041412E" w:rsidRPr="009E3586" w:rsidRDefault="0041412E" w:rsidP="003051B3">
      <w:pPr>
        <w:spacing w:line="360" w:lineRule="auto"/>
        <w:jc w:val="both"/>
        <w:rPr>
          <w:rFonts w:ascii="Arial" w:hAnsi="Arial" w:cs="Arial"/>
          <w:sz w:val="24"/>
          <w:szCs w:val="24"/>
          <w:lang w:val="en-US"/>
        </w:rPr>
      </w:pPr>
      <w:r w:rsidRPr="009E3586">
        <w:rPr>
          <w:rFonts w:ascii="Arial" w:hAnsi="Arial" w:cs="Arial"/>
          <w:b/>
          <w:sz w:val="24"/>
          <w:szCs w:val="24"/>
        </w:rPr>
        <w:t>P</w:t>
      </w:r>
      <w:r w:rsidRPr="009E3586">
        <w:rPr>
          <w:rFonts w:ascii="Arial" w:hAnsi="Arial" w:cs="Arial"/>
          <w:sz w:val="24"/>
          <w:szCs w:val="24"/>
        </w:rPr>
        <w:t xml:space="preserve">olitical – these considers perils and opportunities that arise from political institutions and the extent of government policies’ impact on the business. </w:t>
      </w:r>
      <w:r w:rsidR="00384546" w:rsidRPr="009E3586">
        <w:rPr>
          <w:rFonts w:ascii="Arial" w:hAnsi="Arial" w:cs="Arial"/>
          <w:sz w:val="24"/>
          <w:szCs w:val="24"/>
        </w:rPr>
        <w:t>For Virgin Media, it is impacted mostly by the Communications Act of 2003 that has governmental policies the company should adhere to (</w:t>
      </w:r>
      <w:r w:rsidR="00384546" w:rsidRPr="009E3586">
        <w:rPr>
          <w:rFonts w:ascii="Arial" w:hAnsi="Arial" w:cs="Arial"/>
          <w:sz w:val="24"/>
          <w:szCs w:val="24"/>
          <w:lang w:val="en-US"/>
        </w:rPr>
        <w:t xml:space="preserve">Department for Culture Media and Sport, 2016). </w:t>
      </w:r>
    </w:p>
    <w:p w:rsidR="00384546" w:rsidRPr="009E3586" w:rsidRDefault="00384546" w:rsidP="003051B3">
      <w:pPr>
        <w:spacing w:line="360" w:lineRule="auto"/>
        <w:jc w:val="both"/>
        <w:rPr>
          <w:rFonts w:ascii="Arial" w:hAnsi="Arial" w:cs="Arial"/>
          <w:sz w:val="24"/>
          <w:szCs w:val="24"/>
          <w:lang w:val="en-US"/>
        </w:rPr>
      </w:pPr>
      <w:r w:rsidRPr="009E3586">
        <w:rPr>
          <w:rFonts w:ascii="Arial" w:hAnsi="Arial" w:cs="Arial"/>
          <w:b/>
          <w:sz w:val="24"/>
          <w:szCs w:val="24"/>
          <w:lang w:val="en-US"/>
        </w:rPr>
        <w:t>E</w:t>
      </w:r>
      <w:r w:rsidRPr="009E3586">
        <w:rPr>
          <w:rFonts w:ascii="Arial" w:hAnsi="Arial" w:cs="Arial"/>
          <w:sz w:val="24"/>
          <w:szCs w:val="24"/>
          <w:lang w:val="en-US"/>
        </w:rPr>
        <w:t>conomic – The dow</w:t>
      </w:r>
      <w:r w:rsidR="005B58D2">
        <w:rPr>
          <w:rFonts w:ascii="Arial" w:hAnsi="Arial" w:cs="Arial"/>
          <w:sz w:val="24"/>
          <w:szCs w:val="24"/>
          <w:lang w:val="en-US"/>
        </w:rPr>
        <w:t xml:space="preserve">nturn of the global economy of late </w:t>
      </w:r>
      <w:r w:rsidRPr="009E3586">
        <w:rPr>
          <w:rFonts w:ascii="Arial" w:hAnsi="Arial" w:cs="Arial"/>
          <w:sz w:val="24"/>
          <w:szCs w:val="24"/>
          <w:lang w:val="en-US"/>
        </w:rPr>
        <w:t xml:space="preserve">due to Covid-19 has negatively impacted businesses and individuals alike with incomes affected drastically. According to Sloman and Jones (2011), there is expectation in most cases that people have a tendency of less willingness to pay for faster broadband packages when their income decreases. Virgin Media is not immune to this factor and others at all. </w:t>
      </w:r>
    </w:p>
    <w:p w:rsidR="0041412E" w:rsidRPr="009E3586" w:rsidRDefault="0041412E" w:rsidP="003051B3">
      <w:pPr>
        <w:spacing w:line="360" w:lineRule="auto"/>
        <w:jc w:val="both"/>
        <w:rPr>
          <w:rFonts w:ascii="Arial" w:hAnsi="Arial" w:cs="Arial"/>
          <w:sz w:val="24"/>
          <w:szCs w:val="24"/>
        </w:rPr>
      </w:pPr>
      <w:r w:rsidRPr="009E3586">
        <w:rPr>
          <w:rFonts w:ascii="Arial" w:hAnsi="Arial" w:cs="Arial"/>
          <w:b/>
          <w:sz w:val="24"/>
          <w:szCs w:val="24"/>
        </w:rPr>
        <w:t>S</w:t>
      </w:r>
      <w:r w:rsidRPr="009E3586">
        <w:rPr>
          <w:rFonts w:ascii="Arial" w:hAnsi="Arial" w:cs="Arial"/>
          <w:sz w:val="24"/>
          <w:szCs w:val="24"/>
        </w:rPr>
        <w:t xml:space="preserve">ocial </w:t>
      </w:r>
      <w:r w:rsidR="0048089A" w:rsidRPr="009E3586">
        <w:rPr>
          <w:rFonts w:ascii="Arial" w:hAnsi="Arial" w:cs="Arial"/>
          <w:sz w:val="24"/>
          <w:szCs w:val="24"/>
        </w:rPr>
        <w:t>–</w:t>
      </w:r>
      <w:r w:rsidRPr="009E3586">
        <w:rPr>
          <w:rFonts w:ascii="Arial" w:hAnsi="Arial" w:cs="Arial"/>
          <w:sz w:val="24"/>
          <w:szCs w:val="24"/>
        </w:rPr>
        <w:t xml:space="preserve"> </w:t>
      </w:r>
      <w:r w:rsidR="0048089A" w:rsidRPr="009E3586">
        <w:rPr>
          <w:rFonts w:ascii="Arial" w:hAnsi="Arial" w:cs="Arial"/>
          <w:sz w:val="24"/>
          <w:szCs w:val="24"/>
        </w:rPr>
        <w:t xml:space="preserve">included in this factor are values of a society, influence of culture, attitudes and lifestyles which all have impact on the demand for certain goods and services. Demographic factors also fall under this variable. For Virgin Media, issues surrounding Web privacy for example has great impact on the company services </w:t>
      </w:r>
      <w:r w:rsidR="0048089A" w:rsidRPr="009E3586">
        <w:rPr>
          <w:rFonts w:ascii="Arial" w:hAnsi="Arial" w:cs="Arial"/>
          <w:sz w:val="24"/>
          <w:szCs w:val="24"/>
        </w:rPr>
        <w:lastRenderedPageBreak/>
        <w:t xml:space="preserve">calling for many customers constantly enquiring over safety and reliability of the organisation’s online services. </w:t>
      </w:r>
    </w:p>
    <w:p w:rsidR="0041412E" w:rsidRPr="009E3586" w:rsidRDefault="0041412E" w:rsidP="003051B3">
      <w:pPr>
        <w:spacing w:line="360" w:lineRule="auto"/>
        <w:jc w:val="both"/>
        <w:rPr>
          <w:rFonts w:ascii="Arial" w:hAnsi="Arial" w:cs="Arial"/>
          <w:sz w:val="24"/>
          <w:szCs w:val="24"/>
        </w:rPr>
      </w:pPr>
      <w:r w:rsidRPr="009E3586">
        <w:rPr>
          <w:rFonts w:ascii="Arial" w:hAnsi="Arial" w:cs="Arial"/>
          <w:b/>
          <w:sz w:val="24"/>
          <w:szCs w:val="24"/>
        </w:rPr>
        <w:t>T</w:t>
      </w:r>
      <w:r w:rsidRPr="009E3586">
        <w:rPr>
          <w:rFonts w:ascii="Arial" w:hAnsi="Arial" w:cs="Arial"/>
          <w:sz w:val="24"/>
          <w:szCs w:val="24"/>
        </w:rPr>
        <w:t xml:space="preserve">echnological </w:t>
      </w:r>
      <w:r w:rsidR="00C24040" w:rsidRPr="009E3586">
        <w:rPr>
          <w:rFonts w:ascii="Arial" w:hAnsi="Arial" w:cs="Arial"/>
          <w:sz w:val="24"/>
          <w:szCs w:val="24"/>
        </w:rPr>
        <w:t xml:space="preserve">– the recent advancement in technologies and specifically communications technologies are very significant such as broadband speeds define the competitiveness of Virgin Media. The firm will constantly be required to upgrade and update its communication channels since customers detest slow connections and also uneven coverage.  </w:t>
      </w:r>
    </w:p>
    <w:p w:rsidR="00384546" w:rsidRPr="009E3586" w:rsidRDefault="0041412E" w:rsidP="003051B3">
      <w:pPr>
        <w:spacing w:line="360" w:lineRule="auto"/>
        <w:jc w:val="both"/>
        <w:rPr>
          <w:rFonts w:ascii="Arial" w:hAnsi="Arial" w:cs="Arial"/>
          <w:sz w:val="24"/>
          <w:szCs w:val="24"/>
        </w:rPr>
      </w:pPr>
      <w:r w:rsidRPr="009E3586">
        <w:rPr>
          <w:rFonts w:ascii="Arial" w:hAnsi="Arial" w:cs="Arial"/>
          <w:b/>
          <w:sz w:val="24"/>
          <w:szCs w:val="24"/>
        </w:rPr>
        <w:t>L</w:t>
      </w:r>
      <w:r w:rsidRPr="009E3586">
        <w:rPr>
          <w:rFonts w:ascii="Arial" w:hAnsi="Arial" w:cs="Arial"/>
          <w:sz w:val="24"/>
          <w:szCs w:val="24"/>
        </w:rPr>
        <w:t xml:space="preserve">egal </w:t>
      </w:r>
      <w:r w:rsidR="00384546" w:rsidRPr="009E3586">
        <w:rPr>
          <w:rFonts w:ascii="Arial" w:hAnsi="Arial" w:cs="Arial"/>
          <w:sz w:val="24"/>
          <w:szCs w:val="24"/>
        </w:rPr>
        <w:t>–</w:t>
      </w:r>
      <w:r w:rsidRPr="009E3586">
        <w:rPr>
          <w:rFonts w:ascii="Arial" w:hAnsi="Arial" w:cs="Arial"/>
          <w:sz w:val="24"/>
          <w:szCs w:val="24"/>
        </w:rPr>
        <w:t xml:space="preserve"> </w:t>
      </w:r>
      <w:r w:rsidR="00C24040" w:rsidRPr="009E3586">
        <w:rPr>
          <w:rFonts w:ascii="Arial" w:hAnsi="Arial" w:cs="Arial"/>
          <w:sz w:val="24"/>
          <w:szCs w:val="24"/>
        </w:rPr>
        <w:t xml:space="preserve">these factors entail company requirement of legal complications avoidance. According to the </w:t>
      </w:r>
      <w:r w:rsidR="00C24040" w:rsidRPr="009E3586">
        <w:rPr>
          <w:rFonts w:ascii="Arial" w:hAnsi="Arial" w:cs="Arial"/>
          <w:sz w:val="24"/>
          <w:szCs w:val="24"/>
          <w:lang w:val="en-US"/>
        </w:rPr>
        <w:t xml:space="preserve">Department for Culture Media and Sport (2016), companies must always comply with and seek updated version of the regulatory framework for telecommunications used throughout the European Union which has been implemented by UK in 2002 to avoid legal implications. </w:t>
      </w:r>
    </w:p>
    <w:p w:rsidR="002A728E" w:rsidRPr="009E3586" w:rsidRDefault="002A728E" w:rsidP="003051B3">
      <w:pPr>
        <w:pStyle w:val="Heading2"/>
        <w:spacing w:line="360" w:lineRule="auto"/>
        <w:jc w:val="both"/>
        <w:rPr>
          <w:rFonts w:cs="Arial"/>
          <w:sz w:val="24"/>
          <w:szCs w:val="24"/>
        </w:rPr>
      </w:pPr>
      <w:bookmarkStart w:id="5" w:name="_Toc74689698"/>
      <w:r w:rsidRPr="009E3586">
        <w:rPr>
          <w:rFonts w:cs="Arial"/>
          <w:sz w:val="24"/>
          <w:szCs w:val="24"/>
        </w:rPr>
        <w:t>SWOT analysis</w:t>
      </w:r>
      <w:bookmarkEnd w:id="5"/>
    </w:p>
    <w:p w:rsidR="006B782F" w:rsidRPr="009E3586" w:rsidRDefault="006B782F" w:rsidP="003051B3">
      <w:pPr>
        <w:spacing w:line="360" w:lineRule="auto"/>
        <w:jc w:val="both"/>
        <w:rPr>
          <w:rFonts w:ascii="Arial" w:hAnsi="Arial" w:cs="Arial"/>
          <w:sz w:val="24"/>
          <w:szCs w:val="24"/>
        </w:rPr>
      </w:pPr>
      <w:r w:rsidRPr="009E3586">
        <w:rPr>
          <w:rFonts w:ascii="Arial" w:hAnsi="Arial" w:cs="Arial"/>
          <w:sz w:val="24"/>
          <w:szCs w:val="24"/>
        </w:rPr>
        <w:t>The following is an analysis of strengths, weaknesses, opportunities, threats that Virgin Media faces:</w:t>
      </w:r>
    </w:p>
    <w:p w:rsidR="006B782F" w:rsidRPr="009E3586" w:rsidRDefault="006B782F" w:rsidP="003051B3">
      <w:pPr>
        <w:spacing w:line="360" w:lineRule="auto"/>
        <w:jc w:val="both"/>
        <w:rPr>
          <w:rFonts w:ascii="Arial" w:hAnsi="Arial" w:cs="Arial"/>
          <w:sz w:val="24"/>
          <w:szCs w:val="24"/>
        </w:rPr>
      </w:pPr>
      <w:r w:rsidRPr="009E3586">
        <w:rPr>
          <w:rFonts w:ascii="Arial" w:hAnsi="Arial" w:cs="Arial"/>
          <w:sz w:val="24"/>
          <w:szCs w:val="24"/>
        </w:rPr>
        <w:t>Strengths</w:t>
      </w:r>
    </w:p>
    <w:p w:rsidR="006B782F" w:rsidRPr="009E3586" w:rsidRDefault="006B782F" w:rsidP="003051B3">
      <w:pPr>
        <w:pStyle w:val="ListParagraph"/>
        <w:numPr>
          <w:ilvl w:val="0"/>
          <w:numId w:val="3"/>
        </w:numPr>
        <w:spacing w:line="360" w:lineRule="auto"/>
        <w:jc w:val="both"/>
        <w:rPr>
          <w:rFonts w:ascii="Arial" w:hAnsi="Arial" w:cs="Arial"/>
          <w:sz w:val="24"/>
          <w:szCs w:val="24"/>
        </w:rPr>
      </w:pPr>
      <w:r w:rsidRPr="009E3586">
        <w:rPr>
          <w:rFonts w:ascii="Arial" w:hAnsi="Arial" w:cs="Arial"/>
          <w:sz w:val="24"/>
          <w:szCs w:val="24"/>
        </w:rPr>
        <w:t>Regarded as the leading media services provider in the industry.</w:t>
      </w:r>
    </w:p>
    <w:p w:rsidR="006B782F" w:rsidRPr="009E3586" w:rsidRDefault="006B782F" w:rsidP="003051B3">
      <w:pPr>
        <w:pStyle w:val="ListParagraph"/>
        <w:numPr>
          <w:ilvl w:val="0"/>
          <w:numId w:val="3"/>
        </w:numPr>
        <w:spacing w:line="360" w:lineRule="auto"/>
        <w:jc w:val="both"/>
        <w:rPr>
          <w:rFonts w:ascii="Arial" w:hAnsi="Arial" w:cs="Arial"/>
          <w:sz w:val="24"/>
          <w:szCs w:val="24"/>
        </w:rPr>
      </w:pPr>
      <w:r w:rsidRPr="009E3586">
        <w:rPr>
          <w:rFonts w:ascii="Arial" w:hAnsi="Arial" w:cs="Arial"/>
          <w:sz w:val="24"/>
          <w:szCs w:val="24"/>
        </w:rPr>
        <w:t>The company is leading in the industry in communications technologies innovations.</w:t>
      </w:r>
    </w:p>
    <w:p w:rsidR="00425FD0" w:rsidRPr="009E3586" w:rsidRDefault="006B782F" w:rsidP="003051B3">
      <w:pPr>
        <w:pStyle w:val="ListParagraph"/>
        <w:numPr>
          <w:ilvl w:val="0"/>
          <w:numId w:val="3"/>
        </w:numPr>
        <w:spacing w:line="360" w:lineRule="auto"/>
        <w:jc w:val="both"/>
        <w:rPr>
          <w:rFonts w:ascii="Arial" w:hAnsi="Arial" w:cs="Arial"/>
          <w:sz w:val="24"/>
          <w:szCs w:val="24"/>
        </w:rPr>
      </w:pPr>
      <w:r w:rsidRPr="009E3586">
        <w:rPr>
          <w:rFonts w:ascii="Arial" w:hAnsi="Arial" w:cs="Arial"/>
          <w:sz w:val="24"/>
          <w:szCs w:val="24"/>
        </w:rPr>
        <w:t xml:space="preserve">The “quad-play” bundled service provision </w:t>
      </w:r>
      <w:r w:rsidR="00425FD0" w:rsidRPr="009E3586">
        <w:rPr>
          <w:rFonts w:ascii="Arial" w:hAnsi="Arial" w:cs="Arial"/>
          <w:sz w:val="24"/>
          <w:szCs w:val="24"/>
        </w:rPr>
        <w:t>making it self-reliant not needing any other company’</w:t>
      </w:r>
      <w:r w:rsidR="00D77C1E" w:rsidRPr="009E3586">
        <w:rPr>
          <w:rFonts w:ascii="Arial" w:hAnsi="Arial" w:cs="Arial"/>
          <w:sz w:val="24"/>
          <w:szCs w:val="24"/>
        </w:rPr>
        <w:t>s network or services (unique selling point).</w:t>
      </w:r>
    </w:p>
    <w:p w:rsidR="00425FD0" w:rsidRPr="009E3586" w:rsidRDefault="00425FD0" w:rsidP="003051B3">
      <w:pPr>
        <w:pStyle w:val="ListParagraph"/>
        <w:numPr>
          <w:ilvl w:val="0"/>
          <w:numId w:val="3"/>
        </w:numPr>
        <w:spacing w:line="360" w:lineRule="auto"/>
        <w:jc w:val="both"/>
        <w:rPr>
          <w:rFonts w:ascii="Arial" w:hAnsi="Arial" w:cs="Arial"/>
          <w:sz w:val="24"/>
          <w:szCs w:val="24"/>
        </w:rPr>
      </w:pPr>
      <w:r w:rsidRPr="009E3586">
        <w:rPr>
          <w:rFonts w:ascii="Arial" w:hAnsi="Arial" w:cs="Arial"/>
          <w:sz w:val="24"/>
          <w:szCs w:val="24"/>
        </w:rPr>
        <w:t>Well established brand that is highly recognised</w:t>
      </w:r>
    </w:p>
    <w:p w:rsidR="00425FD0" w:rsidRPr="009E3586" w:rsidRDefault="00425FD0" w:rsidP="003051B3">
      <w:pPr>
        <w:spacing w:line="360" w:lineRule="auto"/>
        <w:jc w:val="both"/>
        <w:rPr>
          <w:rFonts w:ascii="Arial" w:hAnsi="Arial" w:cs="Arial"/>
          <w:sz w:val="24"/>
          <w:szCs w:val="24"/>
        </w:rPr>
      </w:pPr>
      <w:r w:rsidRPr="009E3586">
        <w:rPr>
          <w:rFonts w:ascii="Arial" w:hAnsi="Arial" w:cs="Arial"/>
          <w:sz w:val="24"/>
          <w:szCs w:val="24"/>
        </w:rPr>
        <w:t>Weaknesses</w:t>
      </w:r>
    </w:p>
    <w:p w:rsidR="006B782F" w:rsidRPr="009E3586" w:rsidRDefault="00D77C1E" w:rsidP="003051B3">
      <w:pPr>
        <w:pStyle w:val="ListParagraph"/>
        <w:numPr>
          <w:ilvl w:val="0"/>
          <w:numId w:val="4"/>
        </w:numPr>
        <w:spacing w:line="360" w:lineRule="auto"/>
        <w:jc w:val="both"/>
        <w:rPr>
          <w:rFonts w:ascii="Arial" w:hAnsi="Arial" w:cs="Arial"/>
          <w:sz w:val="24"/>
          <w:szCs w:val="24"/>
        </w:rPr>
      </w:pPr>
      <w:r w:rsidRPr="009E3586">
        <w:rPr>
          <w:rFonts w:ascii="Arial" w:hAnsi="Arial" w:cs="Arial"/>
          <w:sz w:val="24"/>
          <w:szCs w:val="24"/>
        </w:rPr>
        <w:t xml:space="preserve">Cultural clashes that still have to be managed due to several mergers of the company with other businesses like the recent one with O2. </w:t>
      </w:r>
    </w:p>
    <w:p w:rsidR="00D77C1E" w:rsidRPr="009E3586" w:rsidRDefault="00D77C1E" w:rsidP="003051B3">
      <w:pPr>
        <w:pStyle w:val="ListParagraph"/>
        <w:numPr>
          <w:ilvl w:val="0"/>
          <w:numId w:val="4"/>
        </w:numPr>
        <w:spacing w:line="360" w:lineRule="auto"/>
        <w:jc w:val="both"/>
        <w:rPr>
          <w:rFonts w:ascii="Arial" w:hAnsi="Arial" w:cs="Arial"/>
          <w:sz w:val="24"/>
          <w:szCs w:val="24"/>
        </w:rPr>
      </w:pPr>
      <w:r w:rsidRPr="009E3586">
        <w:rPr>
          <w:rFonts w:ascii="Arial" w:hAnsi="Arial" w:cs="Arial"/>
          <w:sz w:val="24"/>
          <w:szCs w:val="24"/>
        </w:rPr>
        <w:t>Absence of premium spots channel in its services.</w:t>
      </w:r>
    </w:p>
    <w:p w:rsidR="00D91669" w:rsidRPr="009E3586" w:rsidRDefault="00D91669" w:rsidP="003051B3">
      <w:pPr>
        <w:pStyle w:val="ListParagraph"/>
        <w:numPr>
          <w:ilvl w:val="0"/>
          <w:numId w:val="4"/>
        </w:numPr>
        <w:spacing w:line="360" w:lineRule="auto"/>
        <w:jc w:val="both"/>
        <w:rPr>
          <w:rFonts w:ascii="Arial" w:hAnsi="Arial" w:cs="Arial"/>
          <w:sz w:val="24"/>
          <w:szCs w:val="24"/>
        </w:rPr>
      </w:pPr>
      <w:r w:rsidRPr="009E3586">
        <w:rPr>
          <w:rFonts w:ascii="Arial" w:hAnsi="Arial" w:cs="Arial"/>
          <w:sz w:val="24"/>
          <w:szCs w:val="24"/>
        </w:rPr>
        <w:t>Risk of company information leakage due to increased outsourcing of customer services as they intend to reduce costs.</w:t>
      </w:r>
    </w:p>
    <w:p w:rsidR="00D91669" w:rsidRPr="009E3586" w:rsidRDefault="00D91669" w:rsidP="003051B3">
      <w:pPr>
        <w:spacing w:line="360" w:lineRule="auto"/>
        <w:jc w:val="both"/>
        <w:rPr>
          <w:rFonts w:ascii="Arial" w:hAnsi="Arial" w:cs="Arial"/>
          <w:sz w:val="24"/>
          <w:szCs w:val="24"/>
        </w:rPr>
      </w:pPr>
      <w:r w:rsidRPr="009E3586">
        <w:rPr>
          <w:rFonts w:ascii="Arial" w:hAnsi="Arial" w:cs="Arial"/>
          <w:sz w:val="24"/>
          <w:szCs w:val="24"/>
        </w:rPr>
        <w:t>Opportunities</w:t>
      </w:r>
    </w:p>
    <w:p w:rsidR="006B782F" w:rsidRPr="009E3586" w:rsidRDefault="00D91669" w:rsidP="003051B3">
      <w:pPr>
        <w:pStyle w:val="ListParagraph"/>
        <w:numPr>
          <w:ilvl w:val="0"/>
          <w:numId w:val="6"/>
        </w:numPr>
        <w:spacing w:line="360" w:lineRule="auto"/>
        <w:jc w:val="both"/>
        <w:rPr>
          <w:rFonts w:ascii="Arial" w:hAnsi="Arial" w:cs="Arial"/>
          <w:sz w:val="24"/>
          <w:szCs w:val="24"/>
        </w:rPr>
      </w:pPr>
      <w:r w:rsidRPr="009E3586">
        <w:rPr>
          <w:rFonts w:ascii="Arial" w:hAnsi="Arial" w:cs="Arial"/>
          <w:sz w:val="24"/>
          <w:szCs w:val="24"/>
        </w:rPr>
        <w:t>The company can still tap into online gaming services</w:t>
      </w:r>
    </w:p>
    <w:p w:rsidR="00D91669" w:rsidRPr="009E3586" w:rsidRDefault="00D91669" w:rsidP="003051B3">
      <w:pPr>
        <w:pStyle w:val="ListParagraph"/>
        <w:numPr>
          <w:ilvl w:val="0"/>
          <w:numId w:val="6"/>
        </w:numPr>
        <w:spacing w:line="360" w:lineRule="auto"/>
        <w:jc w:val="both"/>
        <w:rPr>
          <w:rFonts w:ascii="Arial" w:hAnsi="Arial" w:cs="Arial"/>
          <w:sz w:val="24"/>
          <w:szCs w:val="24"/>
        </w:rPr>
      </w:pPr>
      <w:r w:rsidRPr="009E3586">
        <w:rPr>
          <w:rFonts w:ascii="Arial" w:hAnsi="Arial" w:cs="Arial"/>
          <w:sz w:val="24"/>
          <w:szCs w:val="24"/>
        </w:rPr>
        <w:lastRenderedPageBreak/>
        <w:t>Increased demand for broadband services</w:t>
      </w:r>
    </w:p>
    <w:p w:rsidR="00D91669" w:rsidRPr="009E3586" w:rsidRDefault="00D91669" w:rsidP="003051B3">
      <w:pPr>
        <w:pStyle w:val="ListParagraph"/>
        <w:numPr>
          <w:ilvl w:val="0"/>
          <w:numId w:val="6"/>
        </w:numPr>
        <w:spacing w:line="360" w:lineRule="auto"/>
        <w:jc w:val="both"/>
        <w:rPr>
          <w:rFonts w:ascii="Arial" w:hAnsi="Arial" w:cs="Arial"/>
          <w:sz w:val="24"/>
          <w:szCs w:val="24"/>
        </w:rPr>
      </w:pPr>
      <w:r w:rsidRPr="009E3586">
        <w:rPr>
          <w:rFonts w:ascii="Arial" w:hAnsi="Arial" w:cs="Arial"/>
          <w:sz w:val="24"/>
          <w:szCs w:val="24"/>
        </w:rPr>
        <w:t>Increasing consumer demand for one stop shopping relating to media service options in present.</w:t>
      </w:r>
    </w:p>
    <w:p w:rsidR="00D91669" w:rsidRPr="009E3586" w:rsidRDefault="00D91669" w:rsidP="003051B3">
      <w:pPr>
        <w:spacing w:line="360" w:lineRule="auto"/>
        <w:jc w:val="both"/>
        <w:rPr>
          <w:rFonts w:ascii="Arial" w:hAnsi="Arial" w:cs="Arial"/>
          <w:sz w:val="24"/>
          <w:szCs w:val="24"/>
        </w:rPr>
      </w:pPr>
      <w:r w:rsidRPr="009E3586">
        <w:rPr>
          <w:rFonts w:ascii="Arial" w:hAnsi="Arial" w:cs="Arial"/>
          <w:sz w:val="24"/>
          <w:szCs w:val="24"/>
        </w:rPr>
        <w:t>Threats</w:t>
      </w:r>
    </w:p>
    <w:p w:rsidR="00D91669" w:rsidRPr="009E3586" w:rsidRDefault="00D91669" w:rsidP="003051B3">
      <w:pPr>
        <w:pStyle w:val="ListParagraph"/>
        <w:numPr>
          <w:ilvl w:val="0"/>
          <w:numId w:val="9"/>
        </w:numPr>
        <w:spacing w:line="360" w:lineRule="auto"/>
        <w:jc w:val="both"/>
        <w:rPr>
          <w:rFonts w:ascii="Arial" w:hAnsi="Arial" w:cs="Arial"/>
          <w:sz w:val="24"/>
          <w:szCs w:val="24"/>
        </w:rPr>
      </w:pPr>
      <w:r w:rsidRPr="009E3586">
        <w:rPr>
          <w:rFonts w:ascii="Arial" w:hAnsi="Arial" w:cs="Arial"/>
          <w:sz w:val="24"/>
          <w:szCs w:val="24"/>
        </w:rPr>
        <w:t>The recent Covid-19 pandemic.</w:t>
      </w:r>
    </w:p>
    <w:p w:rsidR="00D91669" w:rsidRPr="009E3586" w:rsidRDefault="00E525A5" w:rsidP="003051B3">
      <w:pPr>
        <w:pStyle w:val="ListParagraph"/>
        <w:numPr>
          <w:ilvl w:val="0"/>
          <w:numId w:val="9"/>
        </w:numPr>
        <w:spacing w:line="360" w:lineRule="auto"/>
        <w:jc w:val="both"/>
        <w:rPr>
          <w:rFonts w:ascii="Arial" w:hAnsi="Arial" w:cs="Arial"/>
          <w:sz w:val="24"/>
          <w:szCs w:val="24"/>
        </w:rPr>
      </w:pPr>
      <w:r>
        <w:rPr>
          <w:rFonts w:ascii="Arial" w:hAnsi="Arial" w:cs="Arial"/>
          <w:sz w:val="24"/>
          <w:szCs w:val="24"/>
        </w:rPr>
        <w:t>High comp</w:t>
      </w:r>
      <w:r w:rsidR="00D91669" w:rsidRPr="009E3586">
        <w:rPr>
          <w:rFonts w:ascii="Arial" w:hAnsi="Arial" w:cs="Arial"/>
          <w:sz w:val="24"/>
          <w:szCs w:val="24"/>
        </w:rPr>
        <w:t>e</w:t>
      </w:r>
      <w:r>
        <w:rPr>
          <w:rFonts w:ascii="Arial" w:hAnsi="Arial" w:cs="Arial"/>
          <w:sz w:val="24"/>
          <w:szCs w:val="24"/>
        </w:rPr>
        <w:t>ti</w:t>
      </w:r>
      <w:r w:rsidR="00D91669" w:rsidRPr="009E3586">
        <w:rPr>
          <w:rFonts w:ascii="Arial" w:hAnsi="Arial" w:cs="Arial"/>
          <w:sz w:val="24"/>
          <w:szCs w:val="24"/>
        </w:rPr>
        <w:t xml:space="preserve">tion </w:t>
      </w:r>
      <w:r w:rsidR="00335D79" w:rsidRPr="009E3586">
        <w:rPr>
          <w:rFonts w:ascii="Arial" w:hAnsi="Arial" w:cs="Arial"/>
          <w:sz w:val="24"/>
          <w:szCs w:val="24"/>
        </w:rPr>
        <w:t>in the media industry e.g. from other big players like Orange and BT</w:t>
      </w:r>
    </w:p>
    <w:p w:rsidR="00D91669" w:rsidRPr="009E3586" w:rsidRDefault="00D91669" w:rsidP="001002A3">
      <w:pPr>
        <w:pStyle w:val="ListParagraph"/>
        <w:numPr>
          <w:ilvl w:val="0"/>
          <w:numId w:val="9"/>
        </w:numPr>
        <w:spacing w:line="360" w:lineRule="auto"/>
        <w:jc w:val="both"/>
        <w:rPr>
          <w:rFonts w:ascii="Arial" w:hAnsi="Arial" w:cs="Arial"/>
          <w:sz w:val="24"/>
          <w:szCs w:val="24"/>
        </w:rPr>
      </w:pPr>
      <w:r w:rsidRPr="009E3586">
        <w:rPr>
          <w:rFonts w:ascii="Arial" w:hAnsi="Arial" w:cs="Arial"/>
          <w:sz w:val="24"/>
          <w:szCs w:val="24"/>
        </w:rPr>
        <w:t>Availability of substitute products in the industry.</w:t>
      </w:r>
    </w:p>
    <w:p w:rsidR="002A728E" w:rsidRPr="009E3586" w:rsidRDefault="002A728E" w:rsidP="003051B3">
      <w:pPr>
        <w:pStyle w:val="Heading2"/>
        <w:spacing w:line="360" w:lineRule="auto"/>
        <w:jc w:val="both"/>
        <w:rPr>
          <w:rFonts w:cs="Arial"/>
          <w:sz w:val="24"/>
          <w:szCs w:val="24"/>
        </w:rPr>
      </w:pPr>
      <w:bookmarkStart w:id="6" w:name="_Toc74689699"/>
      <w:r w:rsidRPr="009E3586">
        <w:rPr>
          <w:rFonts w:cs="Arial"/>
          <w:sz w:val="24"/>
          <w:szCs w:val="24"/>
        </w:rPr>
        <w:t>Porter’s five forces</w:t>
      </w:r>
      <w:bookmarkEnd w:id="6"/>
    </w:p>
    <w:p w:rsidR="00335D79" w:rsidRPr="009E3586" w:rsidRDefault="006216A8" w:rsidP="003051B3">
      <w:pPr>
        <w:spacing w:line="360" w:lineRule="auto"/>
        <w:jc w:val="both"/>
        <w:rPr>
          <w:rFonts w:ascii="Arial" w:hAnsi="Arial" w:cs="Arial"/>
          <w:sz w:val="24"/>
          <w:szCs w:val="24"/>
        </w:rPr>
      </w:pPr>
      <w:r w:rsidRPr="009E3586">
        <w:rPr>
          <w:rFonts w:ascii="Arial" w:hAnsi="Arial" w:cs="Arial"/>
          <w:sz w:val="24"/>
          <w:szCs w:val="24"/>
        </w:rPr>
        <w:t>Michael Porter developed the five forces model that outlines the extent of competition intensity within a market to analyse a company’s position which is as follows for Virgin Media:</w:t>
      </w:r>
    </w:p>
    <w:p w:rsidR="00215315" w:rsidRPr="009E3586" w:rsidRDefault="006216A8" w:rsidP="003051B3">
      <w:pPr>
        <w:spacing w:line="360" w:lineRule="auto"/>
        <w:jc w:val="both"/>
        <w:rPr>
          <w:rFonts w:ascii="Arial" w:hAnsi="Arial" w:cs="Arial"/>
          <w:sz w:val="24"/>
          <w:szCs w:val="24"/>
          <w:lang w:val="en-US"/>
        </w:rPr>
      </w:pPr>
      <w:r w:rsidRPr="009E3586">
        <w:rPr>
          <w:rFonts w:ascii="Arial" w:hAnsi="Arial" w:cs="Arial"/>
          <w:b/>
          <w:sz w:val="24"/>
          <w:szCs w:val="24"/>
          <w:lang w:val="en-US"/>
        </w:rPr>
        <w:t xml:space="preserve">Threat of new entrants </w:t>
      </w:r>
      <w:r w:rsidRPr="009E3586">
        <w:rPr>
          <w:rFonts w:ascii="Arial" w:hAnsi="Arial" w:cs="Arial"/>
          <w:sz w:val="24"/>
          <w:szCs w:val="24"/>
          <w:lang w:val="en-US"/>
        </w:rPr>
        <w:t xml:space="preserve">– emphasizes on the degree of easiness or complication of entry into a particular industry. This is very low in this industry since the industry requires billions of dollars to be invested </w:t>
      </w:r>
      <w:r w:rsidR="00215315" w:rsidRPr="009E3586">
        <w:rPr>
          <w:rFonts w:ascii="Arial" w:hAnsi="Arial" w:cs="Arial"/>
          <w:sz w:val="24"/>
          <w:szCs w:val="24"/>
          <w:lang w:val="en-US"/>
        </w:rPr>
        <w:t>in the business for example in the acquisition of network technologies and other infrastructural costs like fiber optics cable installation. Henceforth, not many new entrants can afford such amounts.</w:t>
      </w:r>
    </w:p>
    <w:p w:rsidR="00215315" w:rsidRPr="009E3586" w:rsidRDefault="00215315" w:rsidP="003051B3">
      <w:pPr>
        <w:spacing w:line="360" w:lineRule="auto"/>
        <w:jc w:val="both"/>
        <w:rPr>
          <w:rFonts w:ascii="Arial" w:hAnsi="Arial" w:cs="Arial"/>
          <w:sz w:val="24"/>
          <w:szCs w:val="24"/>
          <w:lang w:val="en-US"/>
        </w:rPr>
      </w:pPr>
      <w:r w:rsidRPr="009E3586">
        <w:rPr>
          <w:rFonts w:ascii="Arial" w:hAnsi="Arial" w:cs="Arial"/>
          <w:b/>
          <w:sz w:val="24"/>
          <w:szCs w:val="24"/>
          <w:lang w:val="en-US"/>
        </w:rPr>
        <w:t xml:space="preserve">Threat of substitute products or services </w:t>
      </w:r>
      <w:r w:rsidRPr="009E3586">
        <w:rPr>
          <w:rFonts w:ascii="Arial" w:hAnsi="Arial" w:cs="Arial"/>
          <w:sz w:val="24"/>
          <w:szCs w:val="24"/>
          <w:lang w:val="en-US"/>
        </w:rPr>
        <w:t xml:space="preserve">– this entails the extent of availability of substitute products that will compete with those provided by Virgin Media were switching costs by consumers are very little. This is high for Virgin Media as there are other companies like Vodafone Talk-talk, Sky and BT offering same services with even sport events like football and Olympics which are not present at Virgin Media. </w:t>
      </w:r>
    </w:p>
    <w:p w:rsidR="00153FF3" w:rsidRDefault="00153FF3" w:rsidP="003051B3">
      <w:pPr>
        <w:spacing w:line="360" w:lineRule="auto"/>
        <w:jc w:val="both"/>
        <w:rPr>
          <w:rFonts w:ascii="Arial" w:hAnsi="Arial" w:cs="Arial"/>
          <w:sz w:val="24"/>
          <w:szCs w:val="24"/>
          <w:lang w:val="en-US"/>
        </w:rPr>
      </w:pPr>
      <w:r w:rsidRPr="009E3586">
        <w:rPr>
          <w:rFonts w:ascii="Arial" w:hAnsi="Arial" w:cs="Arial"/>
          <w:b/>
          <w:sz w:val="24"/>
          <w:szCs w:val="24"/>
          <w:lang w:val="en-US"/>
        </w:rPr>
        <w:t xml:space="preserve">Bargaining power of customers (buyers) – </w:t>
      </w:r>
      <w:r w:rsidRPr="009E3586">
        <w:rPr>
          <w:rFonts w:ascii="Arial" w:hAnsi="Arial" w:cs="Arial"/>
          <w:sz w:val="24"/>
          <w:szCs w:val="24"/>
          <w:lang w:val="en-US"/>
        </w:rPr>
        <w:t xml:space="preserve">the bargaining power of customers is very high in this industry </w:t>
      </w:r>
      <w:r w:rsidR="00AD39A3">
        <w:rPr>
          <w:rFonts w:ascii="Arial" w:hAnsi="Arial" w:cs="Arial"/>
          <w:sz w:val="24"/>
          <w:szCs w:val="24"/>
          <w:lang w:val="en-US"/>
        </w:rPr>
        <w:t>due to high level of comp</w:t>
      </w:r>
      <w:r w:rsidRPr="009E3586">
        <w:rPr>
          <w:rFonts w:ascii="Arial" w:hAnsi="Arial" w:cs="Arial"/>
          <w:sz w:val="24"/>
          <w:szCs w:val="24"/>
          <w:lang w:val="en-US"/>
        </w:rPr>
        <w:t>e</w:t>
      </w:r>
      <w:r w:rsidR="00AD39A3">
        <w:rPr>
          <w:rFonts w:ascii="Arial" w:hAnsi="Arial" w:cs="Arial"/>
          <w:sz w:val="24"/>
          <w:szCs w:val="24"/>
          <w:lang w:val="en-US"/>
        </w:rPr>
        <w:t>ti</w:t>
      </w:r>
      <w:r w:rsidRPr="009E3586">
        <w:rPr>
          <w:rFonts w:ascii="Arial" w:hAnsi="Arial" w:cs="Arial"/>
          <w:sz w:val="24"/>
          <w:szCs w:val="24"/>
          <w:lang w:val="en-US"/>
        </w:rPr>
        <w:t xml:space="preserve">tion coming from other firms like BT and Sky who offer similar services making it possible for customers to switch to those brands at relatively low costs. </w:t>
      </w:r>
      <w:bookmarkStart w:id="7" w:name="_GoBack"/>
      <w:bookmarkEnd w:id="7"/>
    </w:p>
    <w:p w:rsidR="00372766" w:rsidRPr="009E3586" w:rsidRDefault="00372766" w:rsidP="00372766">
      <w:pPr>
        <w:spacing w:line="360" w:lineRule="auto"/>
        <w:jc w:val="both"/>
        <w:rPr>
          <w:rFonts w:ascii="Arial" w:hAnsi="Arial" w:cs="Arial"/>
          <w:sz w:val="24"/>
          <w:szCs w:val="24"/>
          <w:lang w:val="en-US"/>
        </w:rPr>
      </w:pPr>
      <w:r w:rsidRPr="00372766">
        <w:rPr>
          <w:rFonts w:ascii="Arial" w:hAnsi="Arial" w:cs="Arial"/>
          <w:b/>
          <w:sz w:val="24"/>
          <w:szCs w:val="24"/>
          <w:lang w:val="en-US"/>
        </w:rPr>
        <w:t>Supplier power</w:t>
      </w:r>
      <w:r>
        <w:rPr>
          <w:rFonts w:ascii="Arial" w:hAnsi="Arial" w:cs="Arial"/>
          <w:sz w:val="24"/>
          <w:szCs w:val="24"/>
          <w:lang w:val="en-US"/>
        </w:rPr>
        <w:t xml:space="preserve"> – owing to high competition in this sector, suppliers have a greater tendency of forcing the telecom business into better deals thus possess high power. This power gives the suppliers the ability set high prices and can deny working with companies that fail to meet their demands and offer their services to competitors at </w:t>
      </w:r>
      <w:r>
        <w:rPr>
          <w:rFonts w:ascii="Arial" w:hAnsi="Arial" w:cs="Arial"/>
          <w:sz w:val="24"/>
          <w:szCs w:val="24"/>
          <w:lang w:val="en-US"/>
        </w:rPr>
        <w:lastRenderedPageBreak/>
        <w:t xml:space="preserve">low switching costs. </w:t>
      </w:r>
      <w:r w:rsidR="00697216">
        <w:rPr>
          <w:rFonts w:ascii="Arial" w:hAnsi="Arial" w:cs="Arial"/>
          <w:sz w:val="24"/>
          <w:szCs w:val="24"/>
          <w:lang w:val="en-US"/>
        </w:rPr>
        <w:t xml:space="preserve">In this view, for example, Virgin Media is forced to pay high wholesale prices to Sky in order to display its sports premium offering. </w:t>
      </w:r>
    </w:p>
    <w:p w:rsidR="00153FF3" w:rsidRPr="009E3586" w:rsidRDefault="00153FF3" w:rsidP="003051B3">
      <w:pPr>
        <w:spacing w:line="360" w:lineRule="auto"/>
        <w:jc w:val="both"/>
        <w:rPr>
          <w:rFonts w:ascii="Arial" w:hAnsi="Arial" w:cs="Arial"/>
          <w:sz w:val="24"/>
          <w:szCs w:val="24"/>
          <w:lang w:val="en"/>
        </w:rPr>
      </w:pPr>
      <w:r w:rsidRPr="009E3586">
        <w:rPr>
          <w:rFonts w:ascii="Arial" w:hAnsi="Arial" w:cs="Arial"/>
          <w:b/>
          <w:sz w:val="24"/>
          <w:szCs w:val="24"/>
          <w:lang w:val="en-US"/>
        </w:rPr>
        <w:t>Intensity of competitive rivalry-</w:t>
      </w:r>
      <w:r w:rsidRPr="009E3586">
        <w:rPr>
          <w:rFonts w:ascii="Arial" w:hAnsi="Arial" w:cs="Arial"/>
          <w:sz w:val="24"/>
          <w:szCs w:val="24"/>
          <w:lang w:val="en-US"/>
        </w:rPr>
        <w:t xml:space="preserve"> this is a critical force that determines how profitable and competitive a business is. The threat is medium for Virgin Media, since competition is very rife in this </w:t>
      </w:r>
      <w:proofErr w:type="gramStart"/>
      <w:r w:rsidRPr="009E3586">
        <w:rPr>
          <w:rFonts w:ascii="Arial" w:hAnsi="Arial" w:cs="Arial"/>
          <w:sz w:val="24"/>
          <w:szCs w:val="24"/>
          <w:lang w:val="en-US"/>
        </w:rPr>
        <w:t>industry,</w:t>
      </w:r>
      <w:proofErr w:type="gramEnd"/>
      <w:r w:rsidRPr="009E3586">
        <w:rPr>
          <w:rFonts w:ascii="Arial" w:hAnsi="Arial" w:cs="Arial"/>
          <w:sz w:val="24"/>
          <w:szCs w:val="24"/>
          <w:lang w:val="en-US"/>
        </w:rPr>
        <w:t xml:space="preserve"> however, the ability for </w:t>
      </w:r>
      <w:r w:rsidR="005E77D0">
        <w:rPr>
          <w:rFonts w:ascii="Arial" w:hAnsi="Arial" w:cs="Arial"/>
          <w:sz w:val="24"/>
          <w:szCs w:val="24"/>
          <w:lang w:val="en-US"/>
        </w:rPr>
        <w:t>the company</w:t>
      </w:r>
      <w:r w:rsidRPr="009E3586">
        <w:rPr>
          <w:rFonts w:ascii="Arial" w:hAnsi="Arial" w:cs="Arial"/>
          <w:sz w:val="24"/>
          <w:szCs w:val="24"/>
          <w:lang w:val="en-US"/>
        </w:rPr>
        <w:t xml:space="preserve"> to provide “quad-play” bundled services helps them to override this impact as customers prefer to deal with a single provider </w:t>
      </w:r>
      <w:r w:rsidR="00F7112D" w:rsidRPr="009E3586">
        <w:rPr>
          <w:rFonts w:ascii="Arial" w:hAnsi="Arial" w:cs="Arial"/>
          <w:sz w:val="24"/>
          <w:szCs w:val="24"/>
          <w:lang w:val="en-US"/>
        </w:rPr>
        <w:t xml:space="preserve">in turn earning discount advantages and ease of payment. </w:t>
      </w:r>
    </w:p>
    <w:p w:rsidR="002349E6" w:rsidRPr="009E3586" w:rsidRDefault="002349E6" w:rsidP="003051B3">
      <w:pPr>
        <w:pStyle w:val="Heading1"/>
        <w:spacing w:line="360" w:lineRule="auto"/>
        <w:jc w:val="both"/>
        <w:rPr>
          <w:rFonts w:cs="Arial"/>
          <w:szCs w:val="24"/>
        </w:rPr>
      </w:pPr>
      <w:bookmarkStart w:id="8" w:name="_Toc74689700"/>
      <w:r w:rsidRPr="009E3586">
        <w:rPr>
          <w:rFonts w:cs="Arial"/>
          <w:szCs w:val="24"/>
        </w:rPr>
        <w:t>Digital disruption of the media industry</w:t>
      </w:r>
      <w:bookmarkEnd w:id="8"/>
    </w:p>
    <w:p w:rsidR="00063343" w:rsidRPr="009E3586" w:rsidRDefault="00652B7F" w:rsidP="001002A3">
      <w:pPr>
        <w:spacing w:line="360" w:lineRule="auto"/>
        <w:jc w:val="both"/>
        <w:rPr>
          <w:rFonts w:ascii="Arial" w:hAnsi="Arial" w:cs="Arial"/>
          <w:sz w:val="24"/>
          <w:szCs w:val="24"/>
        </w:rPr>
      </w:pPr>
      <w:r w:rsidRPr="009E3586">
        <w:rPr>
          <w:rFonts w:ascii="Arial" w:hAnsi="Arial" w:cs="Arial"/>
          <w:sz w:val="24"/>
          <w:szCs w:val="24"/>
        </w:rPr>
        <w:t>According to Ca</w:t>
      </w:r>
      <w:r w:rsidR="009C5653" w:rsidRPr="009E3586">
        <w:rPr>
          <w:rFonts w:ascii="Arial" w:hAnsi="Arial" w:cs="Arial"/>
          <w:sz w:val="24"/>
          <w:szCs w:val="24"/>
        </w:rPr>
        <w:t xml:space="preserve">cciatore and Iyengar (2016), the ecosystem of the media industry is undergoing fundamental changes as disruptive innovations take precedence and are transforming the dominating rules in the industry as they are construed polymediation and media digitalization. </w:t>
      </w:r>
      <w:r w:rsidR="00063343" w:rsidRPr="009E3586">
        <w:rPr>
          <w:rFonts w:ascii="Arial" w:hAnsi="Arial" w:cs="Arial"/>
          <w:sz w:val="24"/>
          <w:szCs w:val="24"/>
        </w:rPr>
        <w:t xml:space="preserve">Digital media have led to domination of connective action logic on social life, having the effect of changing organizational game under circumstances of the right interplay of technology, personal action frames, and organizations’ willingness to relax collective identification requirements in favour of personalized social networking among followers (Rad, 2017). Digitalization has and is increasingly transforming the media industry calling upon media companies to keep technology at the centre of what they do which </w:t>
      </w:r>
      <w:r w:rsidR="00063343" w:rsidRPr="009E3586">
        <w:rPr>
          <w:rFonts w:ascii="Arial" w:hAnsi="Arial" w:cs="Arial"/>
          <w:sz w:val="24"/>
          <w:szCs w:val="24"/>
          <w:lang w:val="en"/>
        </w:rPr>
        <w:t>help them create compelling content and reach new audiences (WEF, 2016).</w:t>
      </w:r>
      <w:r w:rsidR="008824AE">
        <w:rPr>
          <w:rFonts w:ascii="Arial" w:hAnsi="Arial" w:cs="Arial"/>
          <w:sz w:val="24"/>
          <w:szCs w:val="24"/>
          <w:lang w:val="en"/>
        </w:rPr>
        <w:t xml:space="preserve"> </w:t>
      </w:r>
      <w:r w:rsidR="003051B3" w:rsidRPr="009E3586">
        <w:rPr>
          <w:rFonts w:ascii="Arial" w:hAnsi="Arial" w:cs="Arial"/>
          <w:sz w:val="24"/>
          <w:szCs w:val="24"/>
          <w:lang w:val="en"/>
        </w:rPr>
        <w:t>Rad (2017), further highlighted that there are a number of digital initiatives that formulate building blocks for media companies which are transforming their businesses categorized as personalization and contextualization, content fragmentation, and partnerships and industrialization—which are believed to be of vital importance to the digital transformation of the media industry.</w:t>
      </w:r>
    </w:p>
    <w:p w:rsidR="001002A3" w:rsidRDefault="001002A3" w:rsidP="004D0A10">
      <w:pPr>
        <w:pStyle w:val="Heading1"/>
        <w:spacing w:line="360" w:lineRule="auto"/>
        <w:rPr>
          <w:rFonts w:cs="Arial"/>
          <w:szCs w:val="24"/>
          <w:lang w:val="en"/>
        </w:rPr>
      </w:pPr>
      <w:bookmarkStart w:id="9" w:name="_Toc74689701"/>
      <w:r w:rsidRPr="009E3586">
        <w:rPr>
          <w:rFonts w:cs="Arial"/>
          <w:szCs w:val="24"/>
          <w:lang w:val="en"/>
        </w:rPr>
        <w:t>Conclusion</w:t>
      </w:r>
      <w:bookmarkEnd w:id="9"/>
    </w:p>
    <w:p w:rsidR="009D6172" w:rsidRPr="004D0A10" w:rsidRDefault="009D6172" w:rsidP="004D0A10">
      <w:pPr>
        <w:spacing w:line="360" w:lineRule="auto"/>
        <w:jc w:val="both"/>
        <w:rPr>
          <w:rFonts w:ascii="Arial" w:hAnsi="Arial" w:cs="Arial"/>
          <w:sz w:val="24"/>
          <w:szCs w:val="24"/>
          <w:lang w:val="en"/>
        </w:rPr>
      </w:pPr>
      <w:r w:rsidRPr="004D0A10">
        <w:rPr>
          <w:rFonts w:ascii="Arial" w:hAnsi="Arial" w:cs="Arial"/>
          <w:sz w:val="24"/>
          <w:szCs w:val="24"/>
          <w:lang w:val="en"/>
        </w:rPr>
        <w:t xml:space="preserve">In conclusive remarks, </w:t>
      </w:r>
      <w:r w:rsidR="004D0A10" w:rsidRPr="004D0A10">
        <w:rPr>
          <w:rFonts w:ascii="Arial" w:hAnsi="Arial" w:cs="Arial"/>
          <w:sz w:val="24"/>
          <w:szCs w:val="24"/>
          <w:lang w:val="en"/>
        </w:rPr>
        <w:t xml:space="preserve">technologically, Virgin Media is a sound company who has been and still is riding the waves of fourth industrial revolution and global economic downturns like the 2008 global economic meltdown and the current Covid-19 pandemic. However, the company needs to continuously take advantage of the opportunities presented by the external environment and capitalize on its internal capabilities to ward of growing competition in the industry. </w:t>
      </w:r>
    </w:p>
    <w:p w:rsidR="009D6172" w:rsidRPr="009E3586" w:rsidRDefault="009D6172" w:rsidP="009D1D6A">
      <w:pPr>
        <w:rPr>
          <w:rFonts w:ascii="Arial" w:hAnsi="Arial" w:cs="Arial"/>
          <w:sz w:val="24"/>
          <w:szCs w:val="24"/>
        </w:rPr>
      </w:pPr>
    </w:p>
    <w:p w:rsidR="009D1D6A" w:rsidRDefault="002F62BD" w:rsidP="009D1D6A">
      <w:pPr>
        <w:pStyle w:val="Heading1"/>
        <w:rPr>
          <w:rFonts w:cs="Arial"/>
          <w:szCs w:val="24"/>
        </w:rPr>
      </w:pPr>
      <w:bookmarkStart w:id="10" w:name="_Toc74689702"/>
      <w:r>
        <w:rPr>
          <w:rFonts w:cs="Arial"/>
          <w:szCs w:val="24"/>
        </w:rPr>
        <w:t>Bibliography</w:t>
      </w:r>
      <w:bookmarkEnd w:id="10"/>
    </w:p>
    <w:p w:rsidR="00C544C1" w:rsidRPr="00C544C1" w:rsidRDefault="00C544C1" w:rsidP="00C544C1"/>
    <w:p w:rsidR="009D1D6A" w:rsidRDefault="00CD20B3" w:rsidP="00CA61E4">
      <w:pPr>
        <w:spacing w:line="360" w:lineRule="auto"/>
        <w:jc w:val="both"/>
        <w:rPr>
          <w:rFonts w:ascii="Arial" w:hAnsi="Arial" w:cs="Arial"/>
          <w:sz w:val="24"/>
          <w:szCs w:val="24"/>
        </w:rPr>
      </w:pPr>
      <w:r>
        <w:rPr>
          <w:rFonts w:ascii="Arial" w:hAnsi="Arial" w:cs="Arial"/>
          <w:sz w:val="24"/>
          <w:szCs w:val="24"/>
        </w:rPr>
        <w:t>Bharadwaj, A., Sawy, O.A.E., Pavlou, P.A.</w:t>
      </w:r>
      <w:r w:rsidR="009D1D6A" w:rsidRPr="009E3586">
        <w:rPr>
          <w:rFonts w:ascii="Arial" w:hAnsi="Arial" w:cs="Arial"/>
          <w:sz w:val="24"/>
          <w:szCs w:val="24"/>
        </w:rPr>
        <w:t xml:space="preserve"> and Venkatraman, N.</w:t>
      </w:r>
      <w:r>
        <w:rPr>
          <w:rFonts w:ascii="Arial" w:hAnsi="Arial" w:cs="Arial"/>
          <w:sz w:val="24"/>
          <w:szCs w:val="24"/>
        </w:rPr>
        <w:t>,</w:t>
      </w:r>
      <w:r w:rsidR="009D1D6A" w:rsidRPr="009E3586">
        <w:rPr>
          <w:rFonts w:ascii="Arial" w:hAnsi="Arial" w:cs="Arial"/>
          <w:sz w:val="24"/>
          <w:szCs w:val="24"/>
        </w:rPr>
        <w:t xml:space="preserve"> </w:t>
      </w:r>
      <w:r w:rsidR="004A2060">
        <w:rPr>
          <w:rFonts w:ascii="Arial" w:hAnsi="Arial" w:cs="Arial"/>
          <w:sz w:val="24"/>
          <w:szCs w:val="24"/>
        </w:rPr>
        <w:t>(</w:t>
      </w:r>
      <w:r>
        <w:rPr>
          <w:rFonts w:ascii="Arial" w:hAnsi="Arial" w:cs="Arial"/>
          <w:sz w:val="24"/>
          <w:szCs w:val="24"/>
        </w:rPr>
        <w:t>2013</w:t>
      </w:r>
      <w:r w:rsidR="004A2060">
        <w:rPr>
          <w:rFonts w:ascii="Arial" w:hAnsi="Arial" w:cs="Arial"/>
          <w:sz w:val="24"/>
          <w:szCs w:val="24"/>
        </w:rPr>
        <w:t>)</w:t>
      </w:r>
      <w:r w:rsidR="009D1D6A" w:rsidRPr="009E3586">
        <w:rPr>
          <w:rFonts w:ascii="Arial" w:hAnsi="Arial" w:cs="Arial"/>
          <w:sz w:val="24"/>
          <w:szCs w:val="24"/>
        </w:rPr>
        <w:t xml:space="preserve">. </w:t>
      </w:r>
      <w:r w:rsidRPr="009E3586">
        <w:rPr>
          <w:rFonts w:ascii="Arial" w:hAnsi="Arial" w:cs="Arial"/>
          <w:sz w:val="24"/>
          <w:szCs w:val="24"/>
        </w:rPr>
        <w:t>Digital</w:t>
      </w:r>
      <w:r w:rsidR="009D1D6A" w:rsidRPr="009E3586">
        <w:rPr>
          <w:rFonts w:ascii="Arial" w:hAnsi="Arial" w:cs="Arial"/>
          <w:sz w:val="24"/>
          <w:szCs w:val="24"/>
        </w:rPr>
        <w:t xml:space="preserve"> business strategy: Toward a next generatio</w:t>
      </w:r>
      <w:r w:rsidR="00754B6D">
        <w:rPr>
          <w:rFonts w:ascii="Arial" w:hAnsi="Arial" w:cs="Arial"/>
          <w:sz w:val="24"/>
          <w:szCs w:val="24"/>
        </w:rPr>
        <w:t xml:space="preserve">n of insights. </w:t>
      </w:r>
      <w:r w:rsidR="009D1D6A" w:rsidRPr="009E3586">
        <w:rPr>
          <w:rFonts w:ascii="Arial" w:hAnsi="Arial" w:cs="Arial"/>
          <w:i/>
          <w:iCs/>
          <w:sz w:val="24"/>
          <w:szCs w:val="24"/>
        </w:rPr>
        <w:t>MIS Quarterly</w:t>
      </w:r>
      <w:r w:rsidR="00754B6D">
        <w:rPr>
          <w:rFonts w:ascii="Arial" w:hAnsi="Arial" w:cs="Arial"/>
          <w:i/>
          <w:iCs/>
          <w:sz w:val="24"/>
          <w:szCs w:val="24"/>
        </w:rPr>
        <w:t>,</w:t>
      </w:r>
      <w:r w:rsidR="009D1D6A" w:rsidRPr="009E3586">
        <w:rPr>
          <w:rFonts w:ascii="Arial" w:hAnsi="Arial" w:cs="Arial"/>
          <w:i/>
          <w:iCs/>
          <w:sz w:val="24"/>
          <w:szCs w:val="24"/>
        </w:rPr>
        <w:t xml:space="preserve"> </w:t>
      </w:r>
      <w:r w:rsidR="00754B6D">
        <w:rPr>
          <w:rFonts w:ascii="Arial" w:hAnsi="Arial" w:cs="Arial"/>
          <w:sz w:val="24"/>
          <w:szCs w:val="24"/>
        </w:rPr>
        <w:t>37(</w:t>
      </w:r>
      <w:r w:rsidR="009D1D6A" w:rsidRPr="009E3586">
        <w:rPr>
          <w:rFonts w:ascii="Arial" w:hAnsi="Arial" w:cs="Arial"/>
          <w:sz w:val="24"/>
          <w:szCs w:val="24"/>
        </w:rPr>
        <w:t>2),</w:t>
      </w:r>
      <w:r w:rsidR="00754B6D">
        <w:rPr>
          <w:rFonts w:ascii="Arial" w:hAnsi="Arial" w:cs="Arial"/>
          <w:sz w:val="24"/>
          <w:szCs w:val="24"/>
        </w:rPr>
        <w:t xml:space="preserve"> pp. </w:t>
      </w:r>
      <w:r w:rsidR="009D1D6A" w:rsidRPr="009E3586">
        <w:rPr>
          <w:rFonts w:ascii="Arial" w:hAnsi="Arial" w:cs="Arial"/>
          <w:sz w:val="24"/>
          <w:szCs w:val="24"/>
        </w:rPr>
        <w:t>471-482.</w:t>
      </w:r>
    </w:p>
    <w:p w:rsidR="006B782F" w:rsidRDefault="006B782F" w:rsidP="00CA61E4">
      <w:pPr>
        <w:spacing w:line="360" w:lineRule="auto"/>
        <w:jc w:val="both"/>
        <w:rPr>
          <w:rFonts w:ascii="Arial" w:hAnsi="Arial" w:cs="Arial"/>
          <w:sz w:val="24"/>
          <w:szCs w:val="24"/>
          <w:lang w:val="en-US"/>
        </w:rPr>
      </w:pPr>
    </w:p>
    <w:p w:rsidR="004A2060" w:rsidRDefault="004A2060" w:rsidP="00CA61E4">
      <w:pPr>
        <w:spacing w:line="360" w:lineRule="auto"/>
        <w:jc w:val="both"/>
        <w:rPr>
          <w:rFonts w:ascii="Arial" w:hAnsi="Arial" w:cs="Arial"/>
          <w:sz w:val="24"/>
          <w:szCs w:val="24"/>
          <w:lang w:val="en-US"/>
        </w:rPr>
      </w:pPr>
      <w:r>
        <w:rPr>
          <w:rFonts w:ascii="Arial" w:hAnsi="Arial" w:cs="Arial"/>
          <w:sz w:val="24"/>
          <w:szCs w:val="24"/>
          <w:lang w:val="en-US"/>
        </w:rPr>
        <w:t>Christensen, C.</w:t>
      </w:r>
      <w:r w:rsidRPr="004A2060">
        <w:rPr>
          <w:rFonts w:ascii="Arial" w:hAnsi="Arial" w:cs="Arial"/>
          <w:sz w:val="24"/>
          <w:szCs w:val="24"/>
          <w:lang w:val="en-US"/>
        </w:rPr>
        <w:t>M.</w:t>
      </w:r>
      <w:r>
        <w:rPr>
          <w:rFonts w:ascii="Arial" w:hAnsi="Arial" w:cs="Arial"/>
          <w:sz w:val="24"/>
          <w:szCs w:val="24"/>
          <w:lang w:val="en-US"/>
        </w:rPr>
        <w:t xml:space="preserve">, Baumann, H., Ruggles, R. and Sadtler, T. </w:t>
      </w:r>
      <w:r w:rsidRPr="004A2060">
        <w:rPr>
          <w:rFonts w:ascii="Arial" w:hAnsi="Arial" w:cs="Arial"/>
          <w:sz w:val="24"/>
          <w:szCs w:val="24"/>
          <w:lang w:val="en-US"/>
        </w:rPr>
        <w:t>M.</w:t>
      </w:r>
      <w:r>
        <w:rPr>
          <w:rFonts w:ascii="Arial" w:hAnsi="Arial" w:cs="Arial"/>
          <w:sz w:val="24"/>
          <w:szCs w:val="24"/>
          <w:lang w:val="en-US"/>
        </w:rPr>
        <w:t>, (2006). Disruptive innovation for social change.</w:t>
      </w:r>
      <w:r w:rsidRPr="004A2060">
        <w:rPr>
          <w:rFonts w:ascii="Arial" w:hAnsi="Arial" w:cs="Arial"/>
          <w:sz w:val="24"/>
          <w:szCs w:val="24"/>
          <w:lang w:val="en-US"/>
        </w:rPr>
        <w:t xml:space="preserve"> </w:t>
      </w:r>
      <w:r w:rsidRPr="004A2060">
        <w:rPr>
          <w:rFonts w:ascii="Arial" w:hAnsi="Arial" w:cs="Arial"/>
          <w:i/>
          <w:sz w:val="24"/>
          <w:szCs w:val="24"/>
          <w:lang w:val="en-US"/>
        </w:rPr>
        <w:t>Harvard Business Review</w:t>
      </w:r>
      <w:r w:rsidRPr="004A2060">
        <w:rPr>
          <w:rFonts w:ascii="Arial" w:hAnsi="Arial" w:cs="Arial"/>
          <w:sz w:val="24"/>
          <w:szCs w:val="24"/>
          <w:lang w:val="en-US"/>
        </w:rPr>
        <w:t xml:space="preserve">, </w:t>
      </w:r>
      <w:r w:rsidRPr="004A2060">
        <w:rPr>
          <w:rFonts w:ascii="Arial" w:hAnsi="Arial" w:cs="Arial"/>
          <w:i/>
          <w:sz w:val="24"/>
          <w:szCs w:val="24"/>
          <w:lang w:val="en-US"/>
        </w:rPr>
        <w:t>December</w:t>
      </w:r>
      <w:r>
        <w:rPr>
          <w:rFonts w:ascii="Arial" w:hAnsi="Arial" w:cs="Arial"/>
          <w:sz w:val="24"/>
          <w:szCs w:val="24"/>
          <w:lang w:val="en-US"/>
        </w:rPr>
        <w:t>,</w:t>
      </w:r>
      <w:r w:rsidRPr="004A2060">
        <w:rPr>
          <w:rFonts w:ascii="Arial" w:hAnsi="Arial" w:cs="Arial"/>
          <w:sz w:val="24"/>
          <w:szCs w:val="24"/>
          <w:lang w:val="en-US"/>
        </w:rPr>
        <w:t xml:space="preserve"> </w:t>
      </w:r>
      <w:r>
        <w:rPr>
          <w:rFonts w:ascii="Arial" w:hAnsi="Arial" w:cs="Arial"/>
          <w:sz w:val="24"/>
          <w:szCs w:val="24"/>
          <w:lang w:val="en-US"/>
        </w:rPr>
        <w:t xml:space="preserve">pp. </w:t>
      </w:r>
      <w:r w:rsidRPr="004A2060">
        <w:rPr>
          <w:rFonts w:ascii="Arial" w:hAnsi="Arial" w:cs="Arial"/>
          <w:sz w:val="24"/>
          <w:szCs w:val="24"/>
          <w:lang w:val="en-US"/>
        </w:rPr>
        <w:t>94-101</w:t>
      </w:r>
    </w:p>
    <w:p w:rsidR="004A2060" w:rsidRPr="009E3586" w:rsidRDefault="004A2060" w:rsidP="00CA61E4">
      <w:pPr>
        <w:spacing w:line="360" w:lineRule="auto"/>
        <w:jc w:val="both"/>
        <w:rPr>
          <w:rFonts w:ascii="Arial" w:hAnsi="Arial" w:cs="Arial"/>
          <w:sz w:val="24"/>
          <w:szCs w:val="24"/>
          <w:lang w:val="en-US"/>
        </w:rPr>
      </w:pPr>
    </w:p>
    <w:p w:rsidR="006B782F" w:rsidRDefault="006B782F" w:rsidP="00CA61E4">
      <w:pPr>
        <w:spacing w:line="360" w:lineRule="auto"/>
        <w:jc w:val="both"/>
        <w:rPr>
          <w:rFonts w:ascii="Arial" w:hAnsi="Arial" w:cs="Arial"/>
          <w:sz w:val="24"/>
          <w:szCs w:val="24"/>
          <w:lang w:val="en-US"/>
        </w:rPr>
      </w:pPr>
      <w:r w:rsidRPr="009E3586">
        <w:rPr>
          <w:rFonts w:ascii="Arial" w:hAnsi="Arial" w:cs="Arial"/>
          <w:sz w:val="24"/>
          <w:szCs w:val="24"/>
          <w:lang w:val="en-US"/>
        </w:rPr>
        <w:t xml:space="preserve">Department for Culture Media and Sport, </w:t>
      </w:r>
      <w:r w:rsidR="004A2060">
        <w:rPr>
          <w:rFonts w:ascii="Arial" w:hAnsi="Arial" w:cs="Arial"/>
          <w:sz w:val="24"/>
          <w:szCs w:val="24"/>
          <w:lang w:val="en-US"/>
        </w:rPr>
        <w:t>(</w:t>
      </w:r>
      <w:r w:rsidRPr="009E3586">
        <w:rPr>
          <w:rFonts w:ascii="Arial" w:hAnsi="Arial" w:cs="Arial"/>
          <w:sz w:val="24"/>
          <w:szCs w:val="24"/>
          <w:lang w:val="en-US"/>
        </w:rPr>
        <w:t>2016</w:t>
      </w:r>
      <w:r w:rsidR="004A2060">
        <w:rPr>
          <w:rFonts w:ascii="Arial" w:hAnsi="Arial" w:cs="Arial"/>
          <w:sz w:val="24"/>
          <w:szCs w:val="24"/>
          <w:lang w:val="en-US"/>
        </w:rPr>
        <w:t>)</w:t>
      </w:r>
      <w:r w:rsidRPr="009E3586">
        <w:rPr>
          <w:rFonts w:ascii="Arial" w:hAnsi="Arial" w:cs="Arial"/>
          <w:sz w:val="24"/>
          <w:szCs w:val="24"/>
          <w:lang w:val="en-US"/>
        </w:rPr>
        <w:t xml:space="preserve">. </w:t>
      </w:r>
      <w:r w:rsidR="00754B6D" w:rsidRPr="00754B6D">
        <w:rPr>
          <w:rFonts w:ascii="Arial" w:hAnsi="Arial" w:cs="Arial"/>
          <w:i/>
          <w:sz w:val="24"/>
          <w:szCs w:val="24"/>
          <w:lang w:val="en-US"/>
        </w:rPr>
        <w:t>2010 to 2015 government policy: Communications and Telecomms</w:t>
      </w:r>
      <w:r w:rsidR="00754B6D">
        <w:rPr>
          <w:rFonts w:ascii="Arial" w:hAnsi="Arial" w:cs="Arial"/>
          <w:i/>
          <w:sz w:val="24"/>
          <w:szCs w:val="24"/>
          <w:lang w:val="en-US"/>
        </w:rPr>
        <w:t>,</w:t>
      </w:r>
      <w:r w:rsidR="00754B6D" w:rsidRPr="00754B6D">
        <w:rPr>
          <w:rFonts w:ascii="Arial" w:hAnsi="Arial" w:cs="Arial"/>
          <w:i/>
          <w:sz w:val="24"/>
          <w:szCs w:val="24"/>
          <w:lang w:val="en-US"/>
        </w:rPr>
        <w:t xml:space="preserve"> </w:t>
      </w:r>
      <w:r w:rsidR="00754B6D">
        <w:rPr>
          <w:rFonts w:ascii="Arial" w:hAnsi="Arial" w:cs="Arial"/>
          <w:sz w:val="24"/>
          <w:szCs w:val="24"/>
          <w:lang w:val="en-US"/>
        </w:rPr>
        <w:t>[online],</w:t>
      </w:r>
      <w:r w:rsidR="00754B6D" w:rsidRPr="00754B6D">
        <w:rPr>
          <w:rFonts w:ascii="Arial" w:hAnsi="Arial" w:cs="Arial"/>
          <w:sz w:val="24"/>
          <w:szCs w:val="24"/>
          <w:lang w:val="en-US"/>
        </w:rPr>
        <w:t xml:space="preserve"> </w:t>
      </w:r>
      <w:r w:rsidR="00754B6D">
        <w:rPr>
          <w:rFonts w:ascii="Arial" w:hAnsi="Arial" w:cs="Arial"/>
          <w:sz w:val="24"/>
          <w:szCs w:val="24"/>
          <w:lang w:val="en-US"/>
        </w:rPr>
        <w:t>Available at: London: GOV.UK. Web [Accessed 3 June 2021].</w:t>
      </w:r>
    </w:p>
    <w:p w:rsidR="006B782F" w:rsidRDefault="006B782F" w:rsidP="00CA61E4">
      <w:pPr>
        <w:spacing w:line="360" w:lineRule="auto"/>
        <w:jc w:val="both"/>
        <w:rPr>
          <w:rFonts w:ascii="Arial" w:hAnsi="Arial" w:cs="Arial"/>
          <w:sz w:val="24"/>
          <w:szCs w:val="24"/>
        </w:rPr>
      </w:pPr>
    </w:p>
    <w:p w:rsidR="001D0333" w:rsidRPr="009E3586" w:rsidRDefault="001D0333" w:rsidP="00CA61E4">
      <w:pPr>
        <w:spacing w:line="360" w:lineRule="auto"/>
        <w:jc w:val="both"/>
        <w:rPr>
          <w:rFonts w:ascii="Arial" w:hAnsi="Arial" w:cs="Arial"/>
          <w:sz w:val="24"/>
          <w:szCs w:val="24"/>
        </w:rPr>
      </w:pPr>
      <w:r>
        <w:rPr>
          <w:rFonts w:ascii="Arial" w:hAnsi="Arial" w:cs="Arial"/>
          <w:sz w:val="24"/>
          <w:szCs w:val="24"/>
          <w:lang w:val="en-GB"/>
        </w:rPr>
        <w:t>Dyer, J.H., Gregersen, H.B. and Christensen, C.M., (2009). The innovator's DNA.</w:t>
      </w:r>
      <w:r w:rsidRPr="001D0333">
        <w:rPr>
          <w:rFonts w:ascii="Arial" w:hAnsi="Arial" w:cs="Arial"/>
          <w:sz w:val="24"/>
          <w:szCs w:val="24"/>
          <w:lang w:val="en-GB"/>
        </w:rPr>
        <w:t xml:space="preserve"> </w:t>
      </w:r>
      <w:r w:rsidRPr="001D0333">
        <w:rPr>
          <w:rFonts w:ascii="Arial" w:hAnsi="Arial" w:cs="Arial"/>
          <w:i/>
          <w:sz w:val="24"/>
          <w:szCs w:val="24"/>
          <w:lang w:val="en-GB"/>
        </w:rPr>
        <w:t>Harvard Business Review, December</w:t>
      </w:r>
      <w:r>
        <w:rPr>
          <w:rFonts w:ascii="Arial" w:hAnsi="Arial" w:cs="Arial"/>
          <w:sz w:val="24"/>
          <w:szCs w:val="24"/>
          <w:lang w:val="en-GB"/>
        </w:rPr>
        <w:t>, pp.</w:t>
      </w:r>
      <w:r w:rsidRPr="001D0333">
        <w:rPr>
          <w:rFonts w:ascii="Arial" w:hAnsi="Arial" w:cs="Arial"/>
          <w:sz w:val="24"/>
          <w:szCs w:val="24"/>
          <w:lang w:val="en-GB"/>
        </w:rPr>
        <w:t xml:space="preserve"> 61-67</w:t>
      </w:r>
    </w:p>
    <w:p w:rsidR="001D0333" w:rsidRDefault="001D0333" w:rsidP="00CA61E4">
      <w:pPr>
        <w:spacing w:line="360" w:lineRule="auto"/>
        <w:jc w:val="both"/>
        <w:rPr>
          <w:rFonts w:ascii="Arial" w:hAnsi="Arial" w:cs="Arial"/>
          <w:sz w:val="24"/>
          <w:szCs w:val="24"/>
        </w:rPr>
      </w:pPr>
    </w:p>
    <w:p w:rsidR="009D1D6A" w:rsidRDefault="005003C1" w:rsidP="00CA61E4">
      <w:pPr>
        <w:spacing w:line="360" w:lineRule="auto"/>
        <w:jc w:val="both"/>
        <w:rPr>
          <w:rFonts w:ascii="Arial" w:hAnsi="Arial" w:cs="Arial"/>
          <w:sz w:val="24"/>
          <w:szCs w:val="24"/>
          <w:lang w:val="en-US"/>
        </w:rPr>
      </w:pPr>
      <w:r>
        <w:rPr>
          <w:rFonts w:ascii="Arial" w:hAnsi="Arial" w:cs="Arial"/>
          <w:sz w:val="24"/>
          <w:szCs w:val="24"/>
        </w:rPr>
        <w:t xml:space="preserve">European Commission, </w:t>
      </w:r>
      <w:r w:rsidR="004A2060">
        <w:rPr>
          <w:rFonts w:ascii="Arial" w:hAnsi="Arial" w:cs="Arial"/>
          <w:sz w:val="24"/>
          <w:szCs w:val="24"/>
        </w:rPr>
        <w:t>(</w:t>
      </w:r>
      <w:r w:rsidR="009D1D6A" w:rsidRPr="009E3586">
        <w:rPr>
          <w:rFonts w:ascii="Arial" w:hAnsi="Arial" w:cs="Arial"/>
          <w:sz w:val="24"/>
          <w:szCs w:val="24"/>
        </w:rPr>
        <w:t>20</w:t>
      </w:r>
      <w:r>
        <w:rPr>
          <w:rFonts w:ascii="Arial" w:hAnsi="Arial" w:cs="Arial"/>
          <w:sz w:val="24"/>
          <w:szCs w:val="24"/>
        </w:rPr>
        <w:t>15</w:t>
      </w:r>
      <w:r w:rsidR="004A2060">
        <w:rPr>
          <w:rFonts w:ascii="Arial" w:hAnsi="Arial" w:cs="Arial"/>
          <w:sz w:val="24"/>
          <w:szCs w:val="24"/>
        </w:rPr>
        <w:t>)</w:t>
      </w:r>
      <w:r w:rsidR="00754B6D">
        <w:rPr>
          <w:rFonts w:ascii="Arial" w:hAnsi="Arial" w:cs="Arial"/>
          <w:sz w:val="24"/>
          <w:szCs w:val="24"/>
        </w:rPr>
        <w:t xml:space="preserve">. </w:t>
      </w:r>
      <w:r w:rsidR="00754B6D" w:rsidRPr="005003C1">
        <w:rPr>
          <w:rFonts w:ascii="Arial" w:hAnsi="Arial" w:cs="Arial"/>
          <w:i/>
          <w:sz w:val="24"/>
          <w:szCs w:val="24"/>
        </w:rPr>
        <w:t>European Commission (EC), digital transformation of European i</w:t>
      </w:r>
      <w:r w:rsidR="009D1D6A" w:rsidRPr="005003C1">
        <w:rPr>
          <w:rFonts w:ascii="Arial" w:hAnsi="Arial" w:cs="Arial"/>
          <w:i/>
          <w:sz w:val="24"/>
          <w:szCs w:val="24"/>
        </w:rPr>
        <w:t xml:space="preserve">ndustry and </w:t>
      </w:r>
      <w:r w:rsidR="00754B6D" w:rsidRPr="005003C1">
        <w:rPr>
          <w:rFonts w:ascii="Arial" w:hAnsi="Arial" w:cs="Arial"/>
          <w:i/>
          <w:sz w:val="24"/>
          <w:szCs w:val="24"/>
        </w:rPr>
        <w:t>enterprises: A report of the strategic policy forum on digital entrepreneurship</w:t>
      </w:r>
      <w:r w:rsidR="00754B6D">
        <w:rPr>
          <w:rFonts w:ascii="Arial" w:hAnsi="Arial" w:cs="Arial"/>
          <w:sz w:val="24"/>
          <w:szCs w:val="24"/>
        </w:rPr>
        <w:t xml:space="preserve">, [online], </w:t>
      </w:r>
      <w:r>
        <w:rPr>
          <w:rFonts w:ascii="Arial" w:hAnsi="Arial" w:cs="Arial"/>
          <w:sz w:val="24"/>
          <w:szCs w:val="24"/>
        </w:rPr>
        <w:t>Available at</w:t>
      </w:r>
      <w:r w:rsidR="009D1D6A" w:rsidRPr="009E3586">
        <w:rPr>
          <w:rFonts w:ascii="Arial" w:hAnsi="Arial" w:cs="Arial"/>
          <w:sz w:val="24"/>
          <w:szCs w:val="24"/>
        </w:rPr>
        <w:t>:</w:t>
      </w:r>
      <w:r>
        <w:rPr>
          <w:rFonts w:ascii="Arial" w:hAnsi="Arial" w:cs="Arial"/>
          <w:sz w:val="24"/>
          <w:szCs w:val="24"/>
        </w:rPr>
        <w:t xml:space="preserve"> </w:t>
      </w:r>
      <w:hyperlink r:id="rId7" w:history="1">
        <w:r w:rsidR="009D1D6A" w:rsidRPr="005003C1">
          <w:rPr>
            <w:rStyle w:val="Hyperlink"/>
            <w:rFonts w:ascii="Arial" w:hAnsi="Arial" w:cs="Arial"/>
            <w:color w:val="auto"/>
            <w:sz w:val="24"/>
            <w:szCs w:val="24"/>
            <w:u w:val="none"/>
          </w:rPr>
          <w:t>http://ec.europa.eu/DocsRoom/documents/9462/attachments/1/translations/en/renditions/native</w:t>
        </w:r>
      </w:hyperlink>
      <w:r>
        <w:rPr>
          <w:rStyle w:val="Hyperlink"/>
          <w:rFonts w:ascii="Arial" w:hAnsi="Arial" w:cs="Arial"/>
          <w:color w:val="auto"/>
          <w:sz w:val="24"/>
          <w:szCs w:val="24"/>
          <w:u w:val="none"/>
        </w:rPr>
        <w:t xml:space="preserve"> </w:t>
      </w:r>
      <w:r w:rsidR="00D61D2F">
        <w:rPr>
          <w:rStyle w:val="Hyperlink"/>
          <w:rFonts w:ascii="Arial" w:hAnsi="Arial" w:cs="Arial"/>
          <w:color w:val="auto"/>
          <w:sz w:val="24"/>
          <w:szCs w:val="24"/>
          <w:u w:val="none"/>
        </w:rPr>
        <w:t xml:space="preserve"> </w:t>
      </w:r>
      <w:r>
        <w:rPr>
          <w:rFonts w:ascii="Arial" w:hAnsi="Arial" w:cs="Arial"/>
          <w:sz w:val="24"/>
          <w:szCs w:val="24"/>
          <w:lang w:val="en-US"/>
        </w:rPr>
        <w:t>[Accessed 28 May</w:t>
      </w:r>
      <w:r w:rsidRPr="005003C1">
        <w:rPr>
          <w:rFonts w:ascii="Arial" w:hAnsi="Arial" w:cs="Arial"/>
          <w:sz w:val="24"/>
          <w:szCs w:val="24"/>
          <w:lang w:val="en-US"/>
        </w:rPr>
        <w:t xml:space="preserve"> 2021].</w:t>
      </w:r>
    </w:p>
    <w:p w:rsidR="00D61D2F" w:rsidRDefault="00D61D2F" w:rsidP="00CA61E4">
      <w:pPr>
        <w:spacing w:line="360" w:lineRule="auto"/>
        <w:jc w:val="both"/>
        <w:rPr>
          <w:rFonts w:ascii="Arial" w:hAnsi="Arial" w:cs="Arial"/>
          <w:sz w:val="24"/>
          <w:szCs w:val="24"/>
          <w:lang w:val="en-US"/>
        </w:rPr>
      </w:pPr>
    </w:p>
    <w:p w:rsidR="00D61D2F" w:rsidRPr="00D61D2F" w:rsidRDefault="00D61D2F" w:rsidP="00CA61E4">
      <w:pPr>
        <w:spacing w:line="360" w:lineRule="auto"/>
        <w:jc w:val="both"/>
        <w:rPr>
          <w:rFonts w:ascii="Arial" w:hAnsi="Arial" w:cs="Arial"/>
          <w:bCs/>
          <w:sz w:val="24"/>
          <w:szCs w:val="24"/>
          <w:lang w:val="en"/>
        </w:rPr>
      </w:pPr>
      <w:r w:rsidRPr="00D61D2F">
        <w:rPr>
          <w:rFonts w:ascii="Arial" w:hAnsi="Arial" w:cs="Arial"/>
          <w:bCs/>
          <w:sz w:val="24"/>
          <w:szCs w:val="24"/>
          <w:lang w:val="en"/>
        </w:rPr>
        <w:t xml:space="preserve">Rad, M.G., </w:t>
      </w:r>
      <w:r w:rsidR="00437163">
        <w:rPr>
          <w:rFonts w:ascii="Arial" w:hAnsi="Arial" w:cs="Arial"/>
          <w:bCs/>
          <w:sz w:val="24"/>
          <w:szCs w:val="24"/>
          <w:lang w:val="en"/>
        </w:rPr>
        <w:t>(</w:t>
      </w:r>
      <w:r w:rsidRPr="00D61D2F">
        <w:rPr>
          <w:rFonts w:ascii="Arial" w:hAnsi="Arial" w:cs="Arial"/>
          <w:bCs/>
          <w:sz w:val="24"/>
          <w:szCs w:val="24"/>
          <w:lang w:val="en"/>
        </w:rPr>
        <w:t>2017</w:t>
      </w:r>
      <w:r w:rsidR="00437163">
        <w:rPr>
          <w:rFonts w:ascii="Arial" w:hAnsi="Arial" w:cs="Arial"/>
          <w:bCs/>
          <w:sz w:val="24"/>
          <w:szCs w:val="24"/>
          <w:lang w:val="en"/>
        </w:rPr>
        <w:t>)</w:t>
      </w:r>
      <w:r w:rsidRPr="00D61D2F">
        <w:rPr>
          <w:rFonts w:ascii="Arial" w:hAnsi="Arial" w:cs="Arial"/>
          <w:bCs/>
          <w:sz w:val="24"/>
          <w:szCs w:val="24"/>
          <w:lang w:val="en"/>
        </w:rPr>
        <w:t xml:space="preserve">. Disruptive innovation in media industry ecosystem and need for improving managerial cognitive capabilities in polymediation era. </w:t>
      </w:r>
      <w:r w:rsidRPr="00D61D2F">
        <w:rPr>
          <w:rFonts w:ascii="Arial" w:hAnsi="Arial" w:cs="Arial"/>
          <w:bCs/>
          <w:i/>
          <w:sz w:val="24"/>
          <w:szCs w:val="24"/>
          <w:lang w:val="en"/>
        </w:rPr>
        <w:t>Contingent Business &amp; Management</w:t>
      </w:r>
      <w:r w:rsidRPr="00D61D2F">
        <w:rPr>
          <w:rFonts w:ascii="Arial" w:hAnsi="Arial" w:cs="Arial"/>
          <w:bCs/>
          <w:sz w:val="24"/>
          <w:szCs w:val="24"/>
          <w:lang w:val="en"/>
        </w:rPr>
        <w:t xml:space="preserve">, [e-journal] 4(1). </w:t>
      </w:r>
      <w:hyperlink r:id="rId8" w:history="1">
        <w:r w:rsidRPr="002F62BD">
          <w:rPr>
            <w:rStyle w:val="Hyperlink"/>
            <w:rFonts w:ascii="Arial" w:hAnsi="Arial" w:cs="Arial"/>
            <w:bCs/>
            <w:color w:val="auto"/>
            <w:sz w:val="24"/>
            <w:szCs w:val="24"/>
            <w:u w:val="none"/>
            <w:lang w:val="en"/>
          </w:rPr>
          <w:t>https://doi.org/10.1080/23311975.2017.1352183</w:t>
        </w:r>
      </w:hyperlink>
      <w:r w:rsidRPr="002F62BD">
        <w:rPr>
          <w:rFonts w:ascii="Arial" w:hAnsi="Arial" w:cs="Arial"/>
          <w:bCs/>
          <w:sz w:val="24"/>
          <w:szCs w:val="24"/>
          <w:lang w:val="en"/>
        </w:rPr>
        <w:t>.</w:t>
      </w:r>
    </w:p>
    <w:p w:rsidR="00D61D2F" w:rsidRDefault="00D61D2F" w:rsidP="00CA61E4">
      <w:pPr>
        <w:spacing w:line="360" w:lineRule="auto"/>
        <w:jc w:val="both"/>
        <w:rPr>
          <w:rFonts w:ascii="Arial" w:hAnsi="Arial" w:cs="Arial"/>
          <w:sz w:val="24"/>
          <w:szCs w:val="24"/>
        </w:rPr>
      </w:pPr>
    </w:p>
    <w:p w:rsidR="00D17877" w:rsidRDefault="00437163" w:rsidP="00CA61E4">
      <w:pPr>
        <w:spacing w:line="360" w:lineRule="auto"/>
        <w:jc w:val="both"/>
        <w:rPr>
          <w:rFonts w:ascii="Arial" w:hAnsi="Arial" w:cs="Arial"/>
          <w:sz w:val="24"/>
          <w:szCs w:val="24"/>
        </w:rPr>
      </w:pPr>
      <w:r w:rsidRPr="00437163">
        <w:rPr>
          <w:rFonts w:ascii="Arial" w:eastAsia="Calibri" w:hAnsi="Arial" w:cs="Arial"/>
          <w:color w:val="222222"/>
          <w:sz w:val="24"/>
          <w:szCs w:val="24"/>
          <w:lang w:val="en-GB"/>
        </w:rPr>
        <w:lastRenderedPageBreak/>
        <w:t xml:space="preserve">Schilling, M.A., (2013). </w:t>
      </w:r>
      <w:r w:rsidRPr="00437163">
        <w:rPr>
          <w:rFonts w:ascii="Arial" w:eastAsia="Calibri" w:hAnsi="Arial" w:cs="Arial"/>
          <w:i/>
          <w:iCs/>
          <w:color w:val="222222"/>
          <w:sz w:val="24"/>
          <w:szCs w:val="24"/>
          <w:lang w:val="en-GB"/>
        </w:rPr>
        <w:t>Strategic management of technological Innovation</w:t>
      </w:r>
      <w:r w:rsidRPr="00437163">
        <w:rPr>
          <w:rFonts w:ascii="Arial" w:eastAsia="Calibri" w:hAnsi="Arial" w:cs="Arial"/>
          <w:color w:val="222222"/>
          <w:sz w:val="24"/>
          <w:szCs w:val="24"/>
          <w:lang w:val="en-GB"/>
        </w:rPr>
        <w:t>. 2</w:t>
      </w:r>
      <w:r w:rsidRPr="00437163">
        <w:rPr>
          <w:rFonts w:ascii="Arial" w:eastAsia="Calibri" w:hAnsi="Arial" w:cs="Arial"/>
          <w:color w:val="222222"/>
          <w:sz w:val="24"/>
          <w:szCs w:val="24"/>
          <w:vertAlign w:val="superscript"/>
          <w:lang w:val="en-GB"/>
        </w:rPr>
        <w:t>nd</w:t>
      </w:r>
      <w:r w:rsidRPr="00437163">
        <w:rPr>
          <w:rFonts w:ascii="Arial" w:eastAsia="Calibri" w:hAnsi="Arial" w:cs="Arial"/>
          <w:color w:val="222222"/>
          <w:sz w:val="24"/>
          <w:szCs w:val="24"/>
          <w:lang w:val="en-GB"/>
        </w:rPr>
        <w:t xml:space="preserve"> </w:t>
      </w:r>
      <w:proofErr w:type="gramStart"/>
      <w:r w:rsidRPr="00437163">
        <w:rPr>
          <w:rFonts w:ascii="Arial" w:eastAsia="Calibri" w:hAnsi="Arial" w:cs="Arial"/>
          <w:color w:val="222222"/>
          <w:sz w:val="24"/>
          <w:szCs w:val="24"/>
          <w:lang w:val="en-GB"/>
        </w:rPr>
        <w:t>ed</w:t>
      </w:r>
      <w:proofErr w:type="gramEnd"/>
      <w:r w:rsidRPr="00437163">
        <w:rPr>
          <w:rFonts w:ascii="Arial" w:eastAsia="Calibri" w:hAnsi="Arial" w:cs="Arial"/>
          <w:color w:val="222222"/>
          <w:sz w:val="24"/>
          <w:szCs w:val="24"/>
          <w:lang w:val="en-GB"/>
        </w:rPr>
        <w:t xml:space="preserve">. New York: McGraw-Hill Education. </w:t>
      </w:r>
    </w:p>
    <w:p w:rsidR="00D17877" w:rsidRPr="00D17877" w:rsidRDefault="00D17877" w:rsidP="00CA61E4">
      <w:pPr>
        <w:spacing w:line="360" w:lineRule="auto"/>
        <w:jc w:val="both"/>
        <w:rPr>
          <w:rFonts w:ascii="Arial" w:hAnsi="Arial" w:cs="Arial"/>
          <w:sz w:val="24"/>
          <w:szCs w:val="24"/>
        </w:rPr>
      </w:pPr>
      <w:r w:rsidRPr="00D17877">
        <w:rPr>
          <w:rFonts w:ascii="Arial" w:hAnsi="Arial" w:cs="Arial"/>
          <w:sz w:val="24"/>
          <w:szCs w:val="24"/>
        </w:rPr>
        <w:t xml:space="preserve">Thompson, A.A., Peteraf, M.A., Gamble, J.E. and Strickland, A.J., </w:t>
      </w:r>
      <w:r w:rsidR="004A2060">
        <w:rPr>
          <w:rFonts w:ascii="Arial" w:hAnsi="Arial" w:cs="Arial"/>
          <w:sz w:val="24"/>
          <w:szCs w:val="24"/>
        </w:rPr>
        <w:t>(</w:t>
      </w:r>
      <w:r w:rsidRPr="00D17877">
        <w:rPr>
          <w:rFonts w:ascii="Arial" w:hAnsi="Arial" w:cs="Arial"/>
          <w:sz w:val="24"/>
          <w:szCs w:val="24"/>
        </w:rPr>
        <w:t>2016</w:t>
      </w:r>
      <w:r w:rsidR="004A2060">
        <w:rPr>
          <w:rFonts w:ascii="Arial" w:hAnsi="Arial" w:cs="Arial"/>
          <w:sz w:val="24"/>
          <w:szCs w:val="24"/>
        </w:rPr>
        <w:t>)</w:t>
      </w:r>
      <w:r w:rsidRPr="00D17877">
        <w:rPr>
          <w:rFonts w:ascii="Arial" w:hAnsi="Arial" w:cs="Arial"/>
          <w:sz w:val="24"/>
          <w:szCs w:val="24"/>
        </w:rPr>
        <w:t xml:space="preserve">. </w:t>
      </w:r>
      <w:r w:rsidRPr="00D17877">
        <w:rPr>
          <w:rFonts w:ascii="Arial" w:hAnsi="Arial" w:cs="Arial"/>
          <w:i/>
          <w:sz w:val="24"/>
          <w:szCs w:val="24"/>
        </w:rPr>
        <w:t>Crafting and executing strategy: the quest for competitive advantage: concepts and readings.</w:t>
      </w:r>
      <w:r w:rsidRPr="00D17877">
        <w:rPr>
          <w:rFonts w:ascii="Arial" w:hAnsi="Arial" w:cs="Arial"/>
          <w:sz w:val="24"/>
          <w:szCs w:val="24"/>
        </w:rPr>
        <w:t xml:space="preserve"> 20</w:t>
      </w:r>
      <w:r w:rsidRPr="00D17877">
        <w:rPr>
          <w:rFonts w:ascii="Arial" w:hAnsi="Arial" w:cs="Arial"/>
          <w:sz w:val="24"/>
          <w:szCs w:val="24"/>
          <w:vertAlign w:val="superscript"/>
        </w:rPr>
        <w:t>th</w:t>
      </w:r>
      <w:r w:rsidRPr="00D17877">
        <w:rPr>
          <w:rFonts w:ascii="Arial" w:hAnsi="Arial" w:cs="Arial"/>
          <w:sz w:val="24"/>
          <w:szCs w:val="24"/>
        </w:rPr>
        <w:t xml:space="preserve"> </w:t>
      </w:r>
      <w:proofErr w:type="gramStart"/>
      <w:r w:rsidRPr="00D17877">
        <w:rPr>
          <w:rFonts w:ascii="Arial" w:hAnsi="Arial" w:cs="Arial"/>
          <w:sz w:val="24"/>
          <w:szCs w:val="24"/>
        </w:rPr>
        <w:t>ed</w:t>
      </w:r>
      <w:proofErr w:type="gramEnd"/>
      <w:r w:rsidRPr="00D17877">
        <w:rPr>
          <w:rFonts w:ascii="Arial" w:hAnsi="Arial" w:cs="Arial"/>
          <w:sz w:val="24"/>
          <w:szCs w:val="24"/>
        </w:rPr>
        <w:t>. New York: McGraw-Hill Education.</w:t>
      </w:r>
    </w:p>
    <w:p w:rsidR="00240FCE" w:rsidRDefault="00240FCE" w:rsidP="00CA61E4">
      <w:pPr>
        <w:spacing w:line="360" w:lineRule="auto"/>
        <w:jc w:val="both"/>
        <w:rPr>
          <w:rFonts w:ascii="Arial" w:hAnsi="Arial" w:cs="Arial"/>
          <w:sz w:val="24"/>
          <w:szCs w:val="24"/>
          <w:lang w:val="en"/>
        </w:rPr>
      </w:pPr>
    </w:p>
    <w:p w:rsidR="00D17877" w:rsidRDefault="005003C1" w:rsidP="00CA61E4">
      <w:pPr>
        <w:spacing w:line="360" w:lineRule="auto"/>
        <w:jc w:val="both"/>
        <w:rPr>
          <w:rFonts w:ascii="Arial" w:hAnsi="Arial" w:cs="Arial"/>
          <w:sz w:val="24"/>
          <w:szCs w:val="24"/>
          <w:u w:val="single"/>
          <w:lang w:val="en"/>
        </w:rPr>
      </w:pPr>
      <w:r>
        <w:rPr>
          <w:rFonts w:ascii="Arial" w:hAnsi="Arial" w:cs="Arial"/>
          <w:sz w:val="24"/>
          <w:szCs w:val="24"/>
          <w:lang w:val="en"/>
        </w:rPr>
        <w:t xml:space="preserve">Virgin Media, </w:t>
      </w:r>
      <w:r w:rsidR="004A2060">
        <w:rPr>
          <w:rFonts w:ascii="Arial" w:hAnsi="Arial" w:cs="Arial"/>
          <w:sz w:val="24"/>
          <w:szCs w:val="24"/>
          <w:lang w:val="en"/>
        </w:rPr>
        <w:t>(</w:t>
      </w:r>
      <w:r>
        <w:rPr>
          <w:rFonts w:ascii="Arial" w:hAnsi="Arial" w:cs="Arial"/>
          <w:sz w:val="24"/>
          <w:szCs w:val="24"/>
          <w:lang w:val="en"/>
        </w:rPr>
        <w:t>2012</w:t>
      </w:r>
      <w:r w:rsidR="004A2060">
        <w:rPr>
          <w:rFonts w:ascii="Arial" w:hAnsi="Arial" w:cs="Arial"/>
          <w:sz w:val="24"/>
          <w:szCs w:val="24"/>
          <w:lang w:val="en"/>
        </w:rPr>
        <w:t>)</w:t>
      </w:r>
      <w:r>
        <w:rPr>
          <w:rFonts w:ascii="Arial" w:hAnsi="Arial" w:cs="Arial"/>
          <w:sz w:val="24"/>
          <w:szCs w:val="24"/>
          <w:lang w:val="en"/>
        </w:rPr>
        <w:t>. Annual report pursuant to section 13 and 15(d) for the fiscal year ended December 31</w:t>
      </w:r>
      <w:r w:rsidR="00D17877">
        <w:rPr>
          <w:rFonts w:ascii="Arial" w:hAnsi="Arial" w:cs="Arial"/>
          <w:sz w:val="24"/>
          <w:szCs w:val="24"/>
          <w:lang w:val="en"/>
        </w:rPr>
        <w:t>, 2012. Available at</w:t>
      </w:r>
      <w:r w:rsidR="00D17877" w:rsidRPr="00D17877">
        <w:rPr>
          <w:rFonts w:ascii="Arial" w:hAnsi="Arial" w:cs="Arial"/>
          <w:sz w:val="24"/>
          <w:szCs w:val="24"/>
          <w:u w:val="single"/>
          <w:lang w:val="en"/>
        </w:rPr>
        <w:t>:</w:t>
      </w:r>
    </w:p>
    <w:p w:rsidR="005003C1" w:rsidRDefault="005E77D0" w:rsidP="00CA61E4">
      <w:pPr>
        <w:spacing w:line="360" w:lineRule="auto"/>
        <w:jc w:val="both"/>
        <w:rPr>
          <w:rFonts w:ascii="Arial" w:hAnsi="Arial" w:cs="Arial"/>
          <w:sz w:val="24"/>
          <w:szCs w:val="24"/>
          <w:lang w:val="en"/>
        </w:rPr>
      </w:pPr>
      <w:hyperlink r:id="rId9" w:history="1">
        <w:r w:rsidR="00D17877" w:rsidRPr="00D17877">
          <w:rPr>
            <w:rStyle w:val="Hyperlink"/>
            <w:rFonts w:ascii="Arial" w:hAnsi="Arial" w:cs="Arial"/>
            <w:color w:val="auto"/>
            <w:sz w:val="24"/>
            <w:szCs w:val="24"/>
            <w:u w:val="none"/>
            <w:lang w:val="en"/>
          </w:rPr>
          <w:t>http://phx.corporateir.net/External.File?item=UGFyZW50SUQ9MTcxMTYzfENoaWxkSUQ9LTF8VHlwZT0z&amp;t=1</w:t>
        </w:r>
      </w:hyperlink>
      <w:r w:rsidR="00D17877" w:rsidRPr="00D17877">
        <w:rPr>
          <w:rFonts w:ascii="Arial" w:hAnsi="Arial" w:cs="Arial"/>
          <w:sz w:val="24"/>
          <w:szCs w:val="24"/>
          <w:lang w:val="en"/>
        </w:rPr>
        <w:t xml:space="preserve"> </w:t>
      </w:r>
      <w:r w:rsidR="00D61D2F">
        <w:rPr>
          <w:rFonts w:ascii="Arial" w:hAnsi="Arial" w:cs="Arial"/>
          <w:sz w:val="24"/>
          <w:szCs w:val="24"/>
          <w:lang w:val="en"/>
        </w:rPr>
        <w:t xml:space="preserve"> </w:t>
      </w:r>
      <w:r w:rsidR="00D17877">
        <w:rPr>
          <w:rFonts w:ascii="Arial" w:hAnsi="Arial" w:cs="Arial"/>
          <w:sz w:val="24"/>
          <w:szCs w:val="24"/>
          <w:lang w:val="en"/>
        </w:rPr>
        <w:t>[Accessed 22 May 2021]</w:t>
      </w:r>
    </w:p>
    <w:p w:rsidR="00CD20B3" w:rsidRDefault="00CD20B3" w:rsidP="00CA61E4">
      <w:pPr>
        <w:spacing w:line="360" w:lineRule="auto"/>
        <w:jc w:val="both"/>
        <w:rPr>
          <w:rFonts w:ascii="Arial" w:hAnsi="Arial" w:cs="Arial"/>
          <w:sz w:val="24"/>
          <w:szCs w:val="24"/>
        </w:rPr>
      </w:pPr>
    </w:p>
    <w:p w:rsidR="003051B3" w:rsidRDefault="00D17877" w:rsidP="00CA61E4">
      <w:pPr>
        <w:spacing w:line="360" w:lineRule="auto"/>
        <w:jc w:val="both"/>
        <w:rPr>
          <w:rStyle w:val="Hyperlink"/>
          <w:rFonts w:ascii="Arial" w:hAnsi="Arial" w:cs="Arial"/>
          <w:color w:val="auto"/>
          <w:sz w:val="24"/>
          <w:szCs w:val="24"/>
          <w:u w:val="none"/>
          <w:lang w:val="en"/>
        </w:rPr>
      </w:pPr>
      <w:proofErr w:type="gramStart"/>
      <w:r>
        <w:rPr>
          <w:rFonts w:ascii="Arial" w:hAnsi="Arial" w:cs="Arial"/>
          <w:sz w:val="24"/>
          <w:szCs w:val="24"/>
          <w:lang w:val="en"/>
        </w:rPr>
        <w:t xml:space="preserve">WEF, </w:t>
      </w:r>
      <w:r w:rsidR="004A2060">
        <w:rPr>
          <w:rFonts w:ascii="Arial" w:hAnsi="Arial" w:cs="Arial"/>
          <w:sz w:val="24"/>
          <w:szCs w:val="24"/>
          <w:lang w:val="en"/>
        </w:rPr>
        <w:t>(</w:t>
      </w:r>
      <w:r>
        <w:rPr>
          <w:rFonts w:ascii="Arial" w:hAnsi="Arial" w:cs="Arial"/>
          <w:sz w:val="24"/>
          <w:szCs w:val="24"/>
          <w:lang w:val="en"/>
        </w:rPr>
        <w:t>2016</w:t>
      </w:r>
      <w:r w:rsidR="004A2060">
        <w:rPr>
          <w:rFonts w:ascii="Arial" w:hAnsi="Arial" w:cs="Arial"/>
          <w:sz w:val="24"/>
          <w:szCs w:val="24"/>
          <w:lang w:val="en"/>
        </w:rPr>
        <w:t>)</w:t>
      </w:r>
      <w:r w:rsidR="003051B3" w:rsidRPr="009E3586">
        <w:rPr>
          <w:rFonts w:ascii="Arial" w:hAnsi="Arial" w:cs="Arial"/>
          <w:sz w:val="24"/>
          <w:szCs w:val="24"/>
          <w:lang w:val="en"/>
        </w:rPr>
        <w:t>.</w:t>
      </w:r>
      <w:proofErr w:type="gramEnd"/>
      <w:r w:rsidR="003051B3" w:rsidRPr="009E3586">
        <w:rPr>
          <w:rFonts w:ascii="Arial" w:hAnsi="Arial" w:cs="Arial"/>
          <w:sz w:val="24"/>
          <w:szCs w:val="24"/>
          <w:lang w:val="en"/>
        </w:rPr>
        <w:t xml:space="preserve"> </w:t>
      </w:r>
      <w:r w:rsidR="003051B3" w:rsidRPr="009E3586">
        <w:rPr>
          <w:rFonts w:ascii="Arial" w:hAnsi="Arial" w:cs="Arial"/>
          <w:i/>
          <w:iCs/>
          <w:sz w:val="24"/>
          <w:szCs w:val="24"/>
          <w:lang w:val="en"/>
        </w:rPr>
        <w:t>Digital transformation of industries: Media industry</w:t>
      </w:r>
      <w:r w:rsidR="003051B3" w:rsidRPr="009E3586">
        <w:rPr>
          <w:rFonts w:ascii="Arial" w:hAnsi="Arial" w:cs="Arial"/>
          <w:sz w:val="24"/>
          <w:szCs w:val="24"/>
          <w:lang w:val="en"/>
        </w:rPr>
        <w:t>. World Economic Forum Report. </w:t>
      </w:r>
      <w:hyperlink r:id="rId10" w:tgtFrame="_blank" w:history="1">
        <w:r w:rsidR="003051B3" w:rsidRPr="00D17877">
          <w:rPr>
            <w:rStyle w:val="Hyperlink"/>
            <w:rFonts w:ascii="Arial" w:hAnsi="Arial" w:cs="Arial"/>
            <w:color w:val="auto"/>
            <w:sz w:val="24"/>
            <w:szCs w:val="24"/>
            <w:u w:val="none"/>
            <w:lang w:val="en"/>
          </w:rPr>
          <w:t>[Google Scholar]</w:t>
        </w:r>
      </w:hyperlink>
      <w:r>
        <w:rPr>
          <w:rStyle w:val="Hyperlink"/>
          <w:rFonts w:ascii="Arial" w:hAnsi="Arial" w:cs="Arial"/>
          <w:color w:val="auto"/>
          <w:sz w:val="24"/>
          <w:szCs w:val="24"/>
          <w:u w:val="none"/>
          <w:lang w:val="en"/>
        </w:rPr>
        <w:t xml:space="preserve"> Available at</w:t>
      </w:r>
      <w:r w:rsidR="00D61D2F">
        <w:rPr>
          <w:rStyle w:val="Hyperlink"/>
          <w:rFonts w:ascii="Arial" w:hAnsi="Arial" w:cs="Arial"/>
          <w:color w:val="auto"/>
          <w:sz w:val="24"/>
          <w:szCs w:val="24"/>
          <w:u w:val="none"/>
          <w:lang w:val="en"/>
        </w:rPr>
        <w:t>:</w:t>
      </w:r>
    </w:p>
    <w:p w:rsidR="00D61D2F" w:rsidRDefault="005E77D0" w:rsidP="00CA61E4">
      <w:pPr>
        <w:spacing w:line="360" w:lineRule="auto"/>
        <w:jc w:val="both"/>
        <w:rPr>
          <w:rFonts w:ascii="Arial" w:hAnsi="Arial" w:cs="Arial"/>
          <w:sz w:val="24"/>
          <w:szCs w:val="24"/>
          <w:lang w:val="en"/>
        </w:rPr>
      </w:pPr>
      <w:hyperlink r:id="rId11" w:history="1">
        <w:r w:rsidR="00D61D2F" w:rsidRPr="00D61D2F">
          <w:rPr>
            <w:rStyle w:val="Hyperlink"/>
            <w:rFonts w:ascii="Arial" w:hAnsi="Arial" w:cs="Arial"/>
            <w:color w:val="auto"/>
            <w:sz w:val="24"/>
            <w:szCs w:val="24"/>
            <w:u w:val="none"/>
            <w:lang w:val="en"/>
          </w:rPr>
          <w:t>http://scholar.google.com/scholar_lookup?hl=en&amp;publication_year=2016&amp;author=WEF&amp;title=Digital+transformation+of+industries%3A+Media+industry</w:t>
        </w:r>
      </w:hyperlink>
      <w:r w:rsidR="00D61D2F">
        <w:rPr>
          <w:rFonts w:ascii="Arial" w:hAnsi="Arial" w:cs="Arial"/>
          <w:sz w:val="24"/>
          <w:szCs w:val="24"/>
          <w:lang w:val="en"/>
        </w:rPr>
        <w:t xml:space="preserve">  </w:t>
      </w:r>
      <w:r w:rsidR="00D61D2F" w:rsidRPr="00D61D2F">
        <w:rPr>
          <w:rFonts w:ascii="Arial" w:hAnsi="Arial" w:cs="Arial"/>
          <w:sz w:val="24"/>
          <w:szCs w:val="24"/>
          <w:lang w:val="en"/>
        </w:rPr>
        <w:t>[Accessed 22 May 2021]</w:t>
      </w:r>
    </w:p>
    <w:p w:rsidR="00D61D2F" w:rsidRPr="009E3586" w:rsidRDefault="00D61D2F" w:rsidP="003051B3">
      <w:pPr>
        <w:rPr>
          <w:rFonts w:ascii="Arial" w:hAnsi="Arial" w:cs="Arial"/>
          <w:sz w:val="24"/>
          <w:szCs w:val="24"/>
          <w:lang w:val="en"/>
        </w:rPr>
      </w:pPr>
    </w:p>
    <w:sectPr w:rsidR="00D61D2F" w:rsidRPr="009E35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479B3"/>
    <w:multiLevelType w:val="hybridMultilevel"/>
    <w:tmpl w:val="1E60D0AE"/>
    <w:lvl w:ilvl="0" w:tplc="1C090001">
      <w:start w:val="1"/>
      <w:numFmt w:val="bullet"/>
      <w:lvlText w:val=""/>
      <w:lvlJc w:val="left"/>
      <w:pPr>
        <w:ind w:left="770" w:hanging="360"/>
      </w:pPr>
      <w:rPr>
        <w:rFonts w:ascii="Symbol" w:hAnsi="Symbol" w:hint="default"/>
      </w:rPr>
    </w:lvl>
    <w:lvl w:ilvl="1" w:tplc="1C090003" w:tentative="1">
      <w:start w:val="1"/>
      <w:numFmt w:val="bullet"/>
      <w:lvlText w:val="o"/>
      <w:lvlJc w:val="left"/>
      <w:pPr>
        <w:ind w:left="1490" w:hanging="360"/>
      </w:pPr>
      <w:rPr>
        <w:rFonts w:ascii="Courier New" w:hAnsi="Courier New" w:cs="Courier New" w:hint="default"/>
      </w:rPr>
    </w:lvl>
    <w:lvl w:ilvl="2" w:tplc="1C090005" w:tentative="1">
      <w:start w:val="1"/>
      <w:numFmt w:val="bullet"/>
      <w:lvlText w:val=""/>
      <w:lvlJc w:val="left"/>
      <w:pPr>
        <w:ind w:left="2210" w:hanging="360"/>
      </w:pPr>
      <w:rPr>
        <w:rFonts w:ascii="Wingdings" w:hAnsi="Wingdings" w:hint="default"/>
      </w:rPr>
    </w:lvl>
    <w:lvl w:ilvl="3" w:tplc="1C090001" w:tentative="1">
      <w:start w:val="1"/>
      <w:numFmt w:val="bullet"/>
      <w:lvlText w:val=""/>
      <w:lvlJc w:val="left"/>
      <w:pPr>
        <w:ind w:left="2930" w:hanging="360"/>
      </w:pPr>
      <w:rPr>
        <w:rFonts w:ascii="Symbol" w:hAnsi="Symbol" w:hint="default"/>
      </w:rPr>
    </w:lvl>
    <w:lvl w:ilvl="4" w:tplc="1C090003" w:tentative="1">
      <w:start w:val="1"/>
      <w:numFmt w:val="bullet"/>
      <w:lvlText w:val="o"/>
      <w:lvlJc w:val="left"/>
      <w:pPr>
        <w:ind w:left="3650" w:hanging="360"/>
      </w:pPr>
      <w:rPr>
        <w:rFonts w:ascii="Courier New" w:hAnsi="Courier New" w:cs="Courier New" w:hint="default"/>
      </w:rPr>
    </w:lvl>
    <w:lvl w:ilvl="5" w:tplc="1C090005" w:tentative="1">
      <w:start w:val="1"/>
      <w:numFmt w:val="bullet"/>
      <w:lvlText w:val=""/>
      <w:lvlJc w:val="left"/>
      <w:pPr>
        <w:ind w:left="4370" w:hanging="360"/>
      </w:pPr>
      <w:rPr>
        <w:rFonts w:ascii="Wingdings" w:hAnsi="Wingdings" w:hint="default"/>
      </w:rPr>
    </w:lvl>
    <w:lvl w:ilvl="6" w:tplc="1C090001" w:tentative="1">
      <w:start w:val="1"/>
      <w:numFmt w:val="bullet"/>
      <w:lvlText w:val=""/>
      <w:lvlJc w:val="left"/>
      <w:pPr>
        <w:ind w:left="5090" w:hanging="360"/>
      </w:pPr>
      <w:rPr>
        <w:rFonts w:ascii="Symbol" w:hAnsi="Symbol" w:hint="default"/>
      </w:rPr>
    </w:lvl>
    <w:lvl w:ilvl="7" w:tplc="1C090003" w:tentative="1">
      <w:start w:val="1"/>
      <w:numFmt w:val="bullet"/>
      <w:lvlText w:val="o"/>
      <w:lvlJc w:val="left"/>
      <w:pPr>
        <w:ind w:left="5810" w:hanging="360"/>
      </w:pPr>
      <w:rPr>
        <w:rFonts w:ascii="Courier New" w:hAnsi="Courier New" w:cs="Courier New" w:hint="default"/>
      </w:rPr>
    </w:lvl>
    <w:lvl w:ilvl="8" w:tplc="1C090005" w:tentative="1">
      <w:start w:val="1"/>
      <w:numFmt w:val="bullet"/>
      <w:lvlText w:val=""/>
      <w:lvlJc w:val="left"/>
      <w:pPr>
        <w:ind w:left="6530" w:hanging="360"/>
      </w:pPr>
      <w:rPr>
        <w:rFonts w:ascii="Wingdings" w:hAnsi="Wingdings" w:hint="default"/>
      </w:rPr>
    </w:lvl>
  </w:abstractNum>
  <w:abstractNum w:abstractNumId="1">
    <w:nsid w:val="06A7754D"/>
    <w:multiLevelType w:val="hybridMultilevel"/>
    <w:tmpl w:val="DB422C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3B65CE7"/>
    <w:multiLevelType w:val="hybridMultilevel"/>
    <w:tmpl w:val="8954C9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1D6F5D11"/>
    <w:multiLevelType w:val="multilevel"/>
    <w:tmpl w:val="32321E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04B9C"/>
    <w:multiLevelType w:val="hybridMultilevel"/>
    <w:tmpl w:val="D2047B20"/>
    <w:lvl w:ilvl="0" w:tplc="1C090001">
      <w:start w:val="1"/>
      <w:numFmt w:val="bullet"/>
      <w:lvlText w:val=""/>
      <w:lvlJc w:val="left"/>
      <w:pPr>
        <w:ind w:left="770" w:hanging="360"/>
      </w:pPr>
      <w:rPr>
        <w:rFonts w:ascii="Symbol" w:hAnsi="Symbol" w:hint="default"/>
      </w:rPr>
    </w:lvl>
    <w:lvl w:ilvl="1" w:tplc="1C090003" w:tentative="1">
      <w:start w:val="1"/>
      <w:numFmt w:val="bullet"/>
      <w:lvlText w:val="o"/>
      <w:lvlJc w:val="left"/>
      <w:pPr>
        <w:ind w:left="1490" w:hanging="360"/>
      </w:pPr>
      <w:rPr>
        <w:rFonts w:ascii="Courier New" w:hAnsi="Courier New" w:cs="Courier New" w:hint="default"/>
      </w:rPr>
    </w:lvl>
    <w:lvl w:ilvl="2" w:tplc="1C090005" w:tentative="1">
      <w:start w:val="1"/>
      <w:numFmt w:val="bullet"/>
      <w:lvlText w:val=""/>
      <w:lvlJc w:val="left"/>
      <w:pPr>
        <w:ind w:left="2210" w:hanging="360"/>
      </w:pPr>
      <w:rPr>
        <w:rFonts w:ascii="Wingdings" w:hAnsi="Wingdings" w:hint="default"/>
      </w:rPr>
    </w:lvl>
    <w:lvl w:ilvl="3" w:tplc="1C090001" w:tentative="1">
      <w:start w:val="1"/>
      <w:numFmt w:val="bullet"/>
      <w:lvlText w:val=""/>
      <w:lvlJc w:val="left"/>
      <w:pPr>
        <w:ind w:left="2930" w:hanging="360"/>
      </w:pPr>
      <w:rPr>
        <w:rFonts w:ascii="Symbol" w:hAnsi="Symbol" w:hint="default"/>
      </w:rPr>
    </w:lvl>
    <w:lvl w:ilvl="4" w:tplc="1C090003" w:tentative="1">
      <w:start w:val="1"/>
      <w:numFmt w:val="bullet"/>
      <w:lvlText w:val="o"/>
      <w:lvlJc w:val="left"/>
      <w:pPr>
        <w:ind w:left="3650" w:hanging="360"/>
      </w:pPr>
      <w:rPr>
        <w:rFonts w:ascii="Courier New" w:hAnsi="Courier New" w:cs="Courier New" w:hint="default"/>
      </w:rPr>
    </w:lvl>
    <w:lvl w:ilvl="5" w:tplc="1C090005" w:tentative="1">
      <w:start w:val="1"/>
      <w:numFmt w:val="bullet"/>
      <w:lvlText w:val=""/>
      <w:lvlJc w:val="left"/>
      <w:pPr>
        <w:ind w:left="4370" w:hanging="360"/>
      </w:pPr>
      <w:rPr>
        <w:rFonts w:ascii="Wingdings" w:hAnsi="Wingdings" w:hint="default"/>
      </w:rPr>
    </w:lvl>
    <w:lvl w:ilvl="6" w:tplc="1C090001" w:tentative="1">
      <w:start w:val="1"/>
      <w:numFmt w:val="bullet"/>
      <w:lvlText w:val=""/>
      <w:lvlJc w:val="left"/>
      <w:pPr>
        <w:ind w:left="5090" w:hanging="360"/>
      </w:pPr>
      <w:rPr>
        <w:rFonts w:ascii="Symbol" w:hAnsi="Symbol" w:hint="default"/>
      </w:rPr>
    </w:lvl>
    <w:lvl w:ilvl="7" w:tplc="1C090003" w:tentative="1">
      <w:start w:val="1"/>
      <w:numFmt w:val="bullet"/>
      <w:lvlText w:val="o"/>
      <w:lvlJc w:val="left"/>
      <w:pPr>
        <w:ind w:left="5810" w:hanging="360"/>
      </w:pPr>
      <w:rPr>
        <w:rFonts w:ascii="Courier New" w:hAnsi="Courier New" w:cs="Courier New" w:hint="default"/>
      </w:rPr>
    </w:lvl>
    <w:lvl w:ilvl="8" w:tplc="1C090005" w:tentative="1">
      <w:start w:val="1"/>
      <w:numFmt w:val="bullet"/>
      <w:lvlText w:val=""/>
      <w:lvlJc w:val="left"/>
      <w:pPr>
        <w:ind w:left="6530" w:hanging="360"/>
      </w:pPr>
      <w:rPr>
        <w:rFonts w:ascii="Wingdings" w:hAnsi="Wingdings" w:hint="default"/>
      </w:rPr>
    </w:lvl>
  </w:abstractNum>
  <w:abstractNum w:abstractNumId="5">
    <w:nsid w:val="3AE80F20"/>
    <w:multiLevelType w:val="multilevel"/>
    <w:tmpl w:val="E320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8D3538"/>
    <w:multiLevelType w:val="multilevel"/>
    <w:tmpl w:val="BD82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6A1D77"/>
    <w:multiLevelType w:val="multilevel"/>
    <w:tmpl w:val="1DBE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764C5A"/>
    <w:multiLevelType w:val="multilevel"/>
    <w:tmpl w:val="A374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2475090"/>
    <w:multiLevelType w:val="hybridMultilevel"/>
    <w:tmpl w:val="BBCE7C4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9"/>
  </w:num>
  <w:num w:numId="6">
    <w:abstractNumId w:val="2"/>
  </w:num>
  <w:num w:numId="7">
    <w:abstractNumId w:val="8"/>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5B0"/>
    <w:rsid w:val="000540CE"/>
    <w:rsid w:val="00063343"/>
    <w:rsid w:val="000F1011"/>
    <w:rsid w:val="001002A3"/>
    <w:rsid w:val="0013332B"/>
    <w:rsid w:val="00153FF3"/>
    <w:rsid w:val="001D0333"/>
    <w:rsid w:val="001D3E8F"/>
    <w:rsid w:val="00215315"/>
    <w:rsid w:val="002349E6"/>
    <w:rsid w:val="00240FCE"/>
    <w:rsid w:val="002544BF"/>
    <w:rsid w:val="002A728E"/>
    <w:rsid w:val="002E28A9"/>
    <w:rsid w:val="002F62BD"/>
    <w:rsid w:val="003051B3"/>
    <w:rsid w:val="00335D79"/>
    <w:rsid w:val="00372766"/>
    <w:rsid w:val="00384546"/>
    <w:rsid w:val="003E502F"/>
    <w:rsid w:val="0041412E"/>
    <w:rsid w:val="00425FD0"/>
    <w:rsid w:val="00437163"/>
    <w:rsid w:val="0048089A"/>
    <w:rsid w:val="004A2060"/>
    <w:rsid w:val="004D0A10"/>
    <w:rsid w:val="005003C1"/>
    <w:rsid w:val="005B58D2"/>
    <w:rsid w:val="005E77D0"/>
    <w:rsid w:val="00600E00"/>
    <w:rsid w:val="006216A8"/>
    <w:rsid w:val="00627D6D"/>
    <w:rsid w:val="00652B7F"/>
    <w:rsid w:val="00697216"/>
    <w:rsid w:val="006B782F"/>
    <w:rsid w:val="00754B6D"/>
    <w:rsid w:val="00795A9F"/>
    <w:rsid w:val="00871FF1"/>
    <w:rsid w:val="008824AE"/>
    <w:rsid w:val="00900AC5"/>
    <w:rsid w:val="00946A9E"/>
    <w:rsid w:val="00953625"/>
    <w:rsid w:val="00992168"/>
    <w:rsid w:val="009B43CD"/>
    <w:rsid w:val="009C5653"/>
    <w:rsid w:val="009D1D6A"/>
    <w:rsid w:val="009D6172"/>
    <w:rsid w:val="009D7026"/>
    <w:rsid w:val="009E19F1"/>
    <w:rsid w:val="009E3586"/>
    <w:rsid w:val="00A51512"/>
    <w:rsid w:val="00A635B0"/>
    <w:rsid w:val="00AB3EAF"/>
    <w:rsid w:val="00AB4BF6"/>
    <w:rsid w:val="00AD39A3"/>
    <w:rsid w:val="00B16945"/>
    <w:rsid w:val="00B3338D"/>
    <w:rsid w:val="00BA61CC"/>
    <w:rsid w:val="00BB5EA2"/>
    <w:rsid w:val="00BF4854"/>
    <w:rsid w:val="00C24040"/>
    <w:rsid w:val="00C544C1"/>
    <w:rsid w:val="00C930C1"/>
    <w:rsid w:val="00CA61E4"/>
    <w:rsid w:val="00CD20B3"/>
    <w:rsid w:val="00D17877"/>
    <w:rsid w:val="00D61D2F"/>
    <w:rsid w:val="00D77C1E"/>
    <w:rsid w:val="00D91669"/>
    <w:rsid w:val="00E230AD"/>
    <w:rsid w:val="00E525A5"/>
    <w:rsid w:val="00E6051F"/>
    <w:rsid w:val="00E97559"/>
    <w:rsid w:val="00F42B34"/>
    <w:rsid w:val="00F7112D"/>
    <w:rsid w:val="00F971F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8A9"/>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F971F0"/>
    <w:pPr>
      <w:keepNext/>
      <w:keepLines/>
      <w:spacing w:before="40" w:after="0"/>
      <w:outlineLvl w:val="1"/>
    </w:pPr>
    <w:rPr>
      <w:rFonts w:ascii="Arial" w:eastAsiaTheme="majorEastAsia" w:hAnsi="Arial" w:cstheme="majorBidi"/>
      <w:b/>
      <w:szCs w:val="26"/>
    </w:rPr>
  </w:style>
  <w:style w:type="paragraph" w:styleId="Heading3">
    <w:name w:val="heading 3"/>
    <w:basedOn w:val="Normal"/>
    <w:next w:val="Normal"/>
    <w:link w:val="Heading3Char"/>
    <w:uiPriority w:val="9"/>
    <w:semiHidden/>
    <w:unhideWhenUsed/>
    <w:qFormat/>
    <w:rsid w:val="00D916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A9"/>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F971F0"/>
    <w:rPr>
      <w:rFonts w:ascii="Arial" w:eastAsiaTheme="majorEastAsia" w:hAnsi="Arial" w:cstheme="majorBidi"/>
      <w:b/>
      <w:szCs w:val="26"/>
    </w:rPr>
  </w:style>
  <w:style w:type="paragraph" w:styleId="TOCHeading">
    <w:name w:val="TOC Heading"/>
    <w:basedOn w:val="Heading1"/>
    <w:next w:val="Normal"/>
    <w:uiPriority w:val="39"/>
    <w:unhideWhenUsed/>
    <w:qFormat/>
    <w:rsid w:val="00F971F0"/>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971F0"/>
    <w:pPr>
      <w:spacing w:after="100"/>
    </w:pPr>
  </w:style>
  <w:style w:type="paragraph" w:styleId="TOC2">
    <w:name w:val="toc 2"/>
    <w:basedOn w:val="Normal"/>
    <w:next w:val="Normal"/>
    <w:autoRedefine/>
    <w:uiPriority w:val="39"/>
    <w:unhideWhenUsed/>
    <w:rsid w:val="00F971F0"/>
    <w:pPr>
      <w:spacing w:after="100"/>
      <w:ind w:left="220"/>
    </w:pPr>
  </w:style>
  <w:style w:type="character" w:styleId="Hyperlink">
    <w:name w:val="Hyperlink"/>
    <w:basedOn w:val="DefaultParagraphFont"/>
    <w:uiPriority w:val="99"/>
    <w:unhideWhenUsed/>
    <w:rsid w:val="00F971F0"/>
    <w:rPr>
      <w:color w:val="0563C1" w:themeColor="hyperlink"/>
      <w:u w:val="single"/>
    </w:rPr>
  </w:style>
  <w:style w:type="paragraph" w:styleId="ListParagraph">
    <w:name w:val="List Paragraph"/>
    <w:basedOn w:val="Normal"/>
    <w:uiPriority w:val="34"/>
    <w:qFormat/>
    <w:rsid w:val="006B782F"/>
    <w:pPr>
      <w:ind w:left="720"/>
      <w:contextualSpacing/>
    </w:pPr>
  </w:style>
  <w:style w:type="character" w:customStyle="1" w:styleId="Heading3Char">
    <w:name w:val="Heading 3 Char"/>
    <w:basedOn w:val="DefaultParagraphFont"/>
    <w:link w:val="Heading3"/>
    <w:uiPriority w:val="9"/>
    <w:semiHidden/>
    <w:rsid w:val="00D91669"/>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D17877"/>
    <w:rPr>
      <w:color w:val="954F72" w:themeColor="followedHyperlink"/>
      <w:u w:val="single"/>
    </w:rPr>
  </w:style>
  <w:style w:type="paragraph" w:styleId="BalloonText">
    <w:name w:val="Balloon Text"/>
    <w:basedOn w:val="Normal"/>
    <w:link w:val="BalloonTextChar"/>
    <w:uiPriority w:val="99"/>
    <w:semiHidden/>
    <w:unhideWhenUsed/>
    <w:rsid w:val="00E605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5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8A9"/>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F971F0"/>
    <w:pPr>
      <w:keepNext/>
      <w:keepLines/>
      <w:spacing w:before="40" w:after="0"/>
      <w:outlineLvl w:val="1"/>
    </w:pPr>
    <w:rPr>
      <w:rFonts w:ascii="Arial" w:eastAsiaTheme="majorEastAsia" w:hAnsi="Arial" w:cstheme="majorBidi"/>
      <w:b/>
      <w:szCs w:val="26"/>
    </w:rPr>
  </w:style>
  <w:style w:type="paragraph" w:styleId="Heading3">
    <w:name w:val="heading 3"/>
    <w:basedOn w:val="Normal"/>
    <w:next w:val="Normal"/>
    <w:link w:val="Heading3Char"/>
    <w:uiPriority w:val="9"/>
    <w:semiHidden/>
    <w:unhideWhenUsed/>
    <w:qFormat/>
    <w:rsid w:val="00D916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A9"/>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F971F0"/>
    <w:rPr>
      <w:rFonts w:ascii="Arial" w:eastAsiaTheme="majorEastAsia" w:hAnsi="Arial" w:cstheme="majorBidi"/>
      <w:b/>
      <w:szCs w:val="26"/>
    </w:rPr>
  </w:style>
  <w:style w:type="paragraph" w:styleId="TOCHeading">
    <w:name w:val="TOC Heading"/>
    <w:basedOn w:val="Heading1"/>
    <w:next w:val="Normal"/>
    <w:uiPriority w:val="39"/>
    <w:unhideWhenUsed/>
    <w:qFormat/>
    <w:rsid w:val="00F971F0"/>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971F0"/>
    <w:pPr>
      <w:spacing w:after="100"/>
    </w:pPr>
  </w:style>
  <w:style w:type="paragraph" w:styleId="TOC2">
    <w:name w:val="toc 2"/>
    <w:basedOn w:val="Normal"/>
    <w:next w:val="Normal"/>
    <w:autoRedefine/>
    <w:uiPriority w:val="39"/>
    <w:unhideWhenUsed/>
    <w:rsid w:val="00F971F0"/>
    <w:pPr>
      <w:spacing w:after="100"/>
      <w:ind w:left="220"/>
    </w:pPr>
  </w:style>
  <w:style w:type="character" w:styleId="Hyperlink">
    <w:name w:val="Hyperlink"/>
    <w:basedOn w:val="DefaultParagraphFont"/>
    <w:uiPriority w:val="99"/>
    <w:unhideWhenUsed/>
    <w:rsid w:val="00F971F0"/>
    <w:rPr>
      <w:color w:val="0563C1" w:themeColor="hyperlink"/>
      <w:u w:val="single"/>
    </w:rPr>
  </w:style>
  <w:style w:type="paragraph" w:styleId="ListParagraph">
    <w:name w:val="List Paragraph"/>
    <w:basedOn w:val="Normal"/>
    <w:uiPriority w:val="34"/>
    <w:qFormat/>
    <w:rsid w:val="006B782F"/>
    <w:pPr>
      <w:ind w:left="720"/>
      <w:contextualSpacing/>
    </w:pPr>
  </w:style>
  <w:style w:type="character" w:customStyle="1" w:styleId="Heading3Char">
    <w:name w:val="Heading 3 Char"/>
    <w:basedOn w:val="DefaultParagraphFont"/>
    <w:link w:val="Heading3"/>
    <w:uiPriority w:val="9"/>
    <w:semiHidden/>
    <w:rsid w:val="00D91669"/>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D17877"/>
    <w:rPr>
      <w:color w:val="954F72" w:themeColor="followedHyperlink"/>
      <w:u w:val="single"/>
    </w:rPr>
  </w:style>
  <w:style w:type="paragraph" w:styleId="BalloonText">
    <w:name w:val="Balloon Text"/>
    <w:basedOn w:val="Normal"/>
    <w:link w:val="BalloonTextChar"/>
    <w:uiPriority w:val="99"/>
    <w:semiHidden/>
    <w:unhideWhenUsed/>
    <w:rsid w:val="00E605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5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79705">
      <w:bodyDiv w:val="1"/>
      <w:marLeft w:val="0"/>
      <w:marRight w:val="0"/>
      <w:marTop w:val="0"/>
      <w:marBottom w:val="0"/>
      <w:divBdr>
        <w:top w:val="none" w:sz="0" w:space="0" w:color="auto"/>
        <w:left w:val="none" w:sz="0" w:space="0" w:color="auto"/>
        <w:bottom w:val="none" w:sz="0" w:space="0" w:color="auto"/>
        <w:right w:val="none" w:sz="0" w:space="0" w:color="auto"/>
      </w:divBdr>
      <w:divsChild>
        <w:div w:id="11100789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968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3311975.2017.135218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ec.europa.eu/DocsRoom/documents/9462/attachments/1/translations/en/renditions/nativ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olar.google.com/scholar_lookup?hl=en&amp;publication_year=2016&amp;author=WEF&amp;title=Digital+transformation+of+industries%3A+Media+industry" TargetMode="External"/><Relationship Id="rId5" Type="http://schemas.openxmlformats.org/officeDocument/2006/relationships/settings" Target="settings.xml"/><Relationship Id="rId10" Type="http://schemas.openxmlformats.org/officeDocument/2006/relationships/hyperlink" Target="http://scholar.google.com/scholar_lookup?hl=en&amp;publication_year=2016&amp;author=WEF&amp;title=Digital+transformation+of+industries%3A+Media+industry" TargetMode="External"/><Relationship Id="rId4" Type="http://schemas.microsoft.com/office/2007/relationships/stylesWithEffects" Target="stylesWithEffects.xml"/><Relationship Id="rId9" Type="http://schemas.openxmlformats.org/officeDocument/2006/relationships/hyperlink" Target="http://phx.corporateir.net/External.File?item=UGFyZW50SUQ9MTcxMTYzfENoaWxkSUQ9LTF8VHlwZT0z&amp;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8F835-87BB-4FD3-8DD6-16143B509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2130</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NHS South West Commissioning Support</Company>
  <LinksUpToDate>false</LinksUpToDate>
  <CharactersWithSpaces>14249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Gunzvenzve</dc:creator>
  <cp:lastModifiedBy>Gunzvenzve Marjorie</cp:lastModifiedBy>
  <cp:revision>3</cp:revision>
  <dcterms:created xsi:type="dcterms:W3CDTF">2021-06-19T21:32:00Z</dcterms:created>
  <dcterms:modified xsi:type="dcterms:W3CDTF">2021-06-19T21:52:00Z</dcterms:modified>
</cp:coreProperties>
</file>