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2423" w:rsidRDefault="0055694E">
      <w:r>
        <w:rPr>
          <w:noProof/>
        </w:rPr>
        <w:drawing>
          <wp:inline distT="0" distB="0" distL="0" distR="0" wp14:anchorId="2366A203">
            <wp:extent cx="1859280" cy="743585"/>
            <wp:effectExtent l="0" t="0" r="762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59280" cy="743585"/>
                    </a:xfrm>
                    <a:prstGeom prst="rect">
                      <a:avLst/>
                    </a:prstGeom>
                    <a:noFill/>
                  </pic:spPr>
                </pic:pic>
              </a:graphicData>
            </a:graphic>
          </wp:inline>
        </w:drawing>
      </w:r>
    </w:p>
    <w:p w:rsidR="0055694E" w:rsidRDefault="0055694E" w:rsidP="0055694E">
      <w:pPr>
        <w:jc w:val="center"/>
        <w:rPr>
          <w:b/>
          <w:sz w:val="28"/>
          <w:szCs w:val="28"/>
        </w:rPr>
      </w:pPr>
    </w:p>
    <w:p w:rsidR="0055694E" w:rsidRPr="0055694E" w:rsidRDefault="0055694E" w:rsidP="003F54E9">
      <w:pPr>
        <w:jc w:val="center"/>
        <w:rPr>
          <w:b/>
          <w:sz w:val="32"/>
          <w:szCs w:val="32"/>
        </w:rPr>
      </w:pPr>
      <w:r w:rsidRPr="0055694E">
        <w:rPr>
          <w:b/>
          <w:sz w:val="32"/>
          <w:szCs w:val="32"/>
        </w:rPr>
        <w:t>Master of Business Administration Programme</w:t>
      </w:r>
    </w:p>
    <w:p w:rsidR="0055694E" w:rsidRPr="0055694E" w:rsidRDefault="0055694E" w:rsidP="0055694E">
      <w:pPr>
        <w:jc w:val="center"/>
        <w:rPr>
          <w:b/>
          <w:sz w:val="32"/>
          <w:szCs w:val="32"/>
        </w:rPr>
      </w:pPr>
      <w:r w:rsidRPr="0055694E">
        <w:rPr>
          <w:b/>
          <w:sz w:val="32"/>
          <w:szCs w:val="32"/>
        </w:rPr>
        <w:t>LCMB7035</w:t>
      </w:r>
    </w:p>
    <w:p w:rsidR="0055694E" w:rsidRPr="0055694E" w:rsidRDefault="00BC5EAD" w:rsidP="0055694E">
      <w:pPr>
        <w:jc w:val="center"/>
        <w:rPr>
          <w:b/>
          <w:sz w:val="32"/>
          <w:szCs w:val="32"/>
        </w:rPr>
      </w:pPr>
      <w:r>
        <w:rPr>
          <w:b/>
          <w:sz w:val="32"/>
          <w:szCs w:val="32"/>
        </w:rPr>
        <w:t>Dissertation</w:t>
      </w:r>
    </w:p>
    <w:p w:rsidR="0055694E" w:rsidRPr="0055694E" w:rsidRDefault="0055694E" w:rsidP="0055694E"/>
    <w:p w:rsidR="0055694E" w:rsidRPr="00961E38" w:rsidRDefault="0055694E" w:rsidP="0055694E">
      <w:pPr>
        <w:jc w:val="center"/>
        <w:rPr>
          <w:sz w:val="28"/>
          <w:szCs w:val="28"/>
        </w:rPr>
      </w:pPr>
      <w:r w:rsidRPr="00961E38">
        <w:rPr>
          <w:i/>
          <w:sz w:val="28"/>
          <w:szCs w:val="28"/>
        </w:rPr>
        <w:t>“The Relationship between Brand Loyalty and Sustainable Marketing: Evidence of Leading Supermarkets in the UK”</w:t>
      </w:r>
    </w:p>
    <w:p w:rsidR="0055694E" w:rsidRPr="0055694E" w:rsidRDefault="0055694E" w:rsidP="0055694E"/>
    <w:p w:rsidR="0055694E" w:rsidRPr="0055694E" w:rsidRDefault="0055694E" w:rsidP="0055694E">
      <w:pPr>
        <w:rPr>
          <w:b/>
          <w:sz w:val="28"/>
          <w:szCs w:val="28"/>
        </w:rPr>
      </w:pPr>
    </w:p>
    <w:p w:rsidR="0055694E" w:rsidRPr="0055694E" w:rsidRDefault="0055694E" w:rsidP="0055694E">
      <w:pPr>
        <w:jc w:val="center"/>
        <w:rPr>
          <w:sz w:val="28"/>
          <w:szCs w:val="28"/>
        </w:rPr>
      </w:pPr>
      <w:r w:rsidRPr="0055694E">
        <w:rPr>
          <w:b/>
          <w:sz w:val="28"/>
          <w:szCs w:val="28"/>
        </w:rPr>
        <w:t>Student Name:</w:t>
      </w:r>
      <w:r w:rsidRPr="0055694E">
        <w:rPr>
          <w:sz w:val="28"/>
          <w:szCs w:val="28"/>
        </w:rPr>
        <w:t xml:space="preserve"> Hussain Ahmed</w:t>
      </w:r>
    </w:p>
    <w:p w:rsidR="0055694E" w:rsidRPr="0055694E" w:rsidRDefault="0055694E" w:rsidP="0055694E">
      <w:pPr>
        <w:jc w:val="center"/>
        <w:rPr>
          <w:sz w:val="28"/>
          <w:szCs w:val="28"/>
        </w:rPr>
      </w:pPr>
      <w:r w:rsidRPr="0055694E">
        <w:rPr>
          <w:b/>
          <w:sz w:val="28"/>
          <w:szCs w:val="28"/>
        </w:rPr>
        <w:t>Student ID:</w:t>
      </w:r>
      <w:r w:rsidRPr="0055694E">
        <w:rPr>
          <w:sz w:val="28"/>
          <w:szCs w:val="28"/>
        </w:rPr>
        <w:t xml:space="preserve"> 2424757</w:t>
      </w:r>
    </w:p>
    <w:p w:rsidR="0055694E" w:rsidRPr="0055694E" w:rsidRDefault="0055694E" w:rsidP="0055694E">
      <w:pPr>
        <w:jc w:val="center"/>
        <w:rPr>
          <w:sz w:val="28"/>
          <w:szCs w:val="28"/>
        </w:rPr>
      </w:pPr>
      <w:r w:rsidRPr="0055694E">
        <w:rPr>
          <w:b/>
          <w:sz w:val="28"/>
          <w:szCs w:val="28"/>
        </w:rPr>
        <w:t>Supervisor Name:</w:t>
      </w:r>
      <w:r w:rsidRPr="0055694E">
        <w:rPr>
          <w:sz w:val="28"/>
          <w:szCs w:val="28"/>
        </w:rPr>
        <w:t xml:space="preserve"> Balendran Kandasamy</w:t>
      </w:r>
    </w:p>
    <w:p w:rsidR="0055694E" w:rsidRPr="0055694E" w:rsidRDefault="0055694E" w:rsidP="0055694E"/>
    <w:p w:rsidR="0055694E" w:rsidRPr="0055694E" w:rsidRDefault="0055694E" w:rsidP="0055694E">
      <w:pPr>
        <w:jc w:val="center"/>
      </w:pPr>
    </w:p>
    <w:p w:rsidR="0055694E" w:rsidRPr="0055694E" w:rsidRDefault="0055694E" w:rsidP="0055694E">
      <w:pPr>
        <w:jc w:val="center"/>
        <w:rPr>
          <w:b/>
          <w:sz w:val="28"/>
          <w:szCs w:val="28"/>
        </w:rPr>
      </w:pPr>
      <w:r w:rsidRPr="0055694E">
        <w:rPr>
          <w:b/>
          <w:sz w:val="28"/>
          <w:szCs w:val="28"/>
        </w:rPr>
        <w:t>Word count:</w:t>
      </w:r>
      <w:r w:rsidR="00105A3D">
        <w:rPr>
          <w:sz w:val="28"/>
          <w:szCs w:val="28"/>
        </w:rPr>
        <w:t xml:space="preserve"> </w:t>
      </w:r>
      <w:r w:rsidR="00DA4C77">
        <w:rPr>
          <w:sz w:val="28"/>
          <w:szCs w:val="28"/>
        </w:rPr>
        <w:t>15023</w:t>
      </w:r>
    </w:p>
    <w:p w:rsidR="0055694E" w:rsidRPr="0055694E" w:rsidRDefault="0055694E" w:rsidP="0055694E">
      <w:pPr>
        <w:rPr>
          <w:sz w:val="28"/>
          <w:szCs w:val="28"/>
        </w:rPr>
      </w:pPr>
    </w:p>
    <w:p w:rsidR="0055694E" w:rsidRPr="0055694E" w:rsidRDefault="00AC1964" w:rsidP="007B216E">
      <w:pPr>
        <w:jc w:val="center"/>
        <w:rPr>
          <w:sz w:val="28"/>
          <w:szCs w:val="28"/>
        </w:rPr>
      </w:pPr>
      <w:r>
        <w:rPr>
          <w:b/>
          <w:sz w:val="28"/>
          <w:szCs w:val="28"/>
        </w:rPr>
        <w:t xml:space="preserve"> D</w:t>
      </w:r>
      <w:r w:rsidRPr="00AC1964">
        <w:rPr>
          <w:b/>
          <w:sz w:val="28"/>
          <w:szCs w:val="28"/>
        </w:rPr>
        <w:t>ate of submission</w:t>
      </w:r>
      <w:r w:rsidR="0055694E" w:rsidRPr="0055694E">
        <w:rPr>
          <w:b/>
          <w:sz w:val="28"/>
          <w:szCs w:val="28"/>
        </w:rPr>
        <w:t>:</w:t>
      </w:r>
      <w:r w:rsidR="0055694E" w:rsidRPr="0055694E">
        <w:rPr>
          <w:sz w:val="28"/>
          <w:szCs w:val="28"/>
        </w:rPr>
        <w:t xml:space="preserve"> </w:t>
      </w:r>
      <w:r w:rsidR="007B216E" w:rsidRPr="007B216E">
        <w:rPr>
          <w:sz w:val="28"/>
          <w:szCs w:val="28"/>
        </w:rPr>
        <w:t>Tuesday</w:t>
      </w:r>
      <w:r w:rsidR="007B216E">
        <w:rPr>
          <w:sz w:val="28"/>
          <w:szCs w:val="28"/>
        </w:rPr>
        <w:t>,</w:t>
      </w:r>
      <w:r w:rsidR="007B216E" w:rsidRPr="007B216E">
        <w:rPr>
          <w:sz w:val="28"/>
          <w:szCs w:val="28"/>
        </w:rPr>
        <w:t xml:space="preserve"> 3rd February 2026</w:t>
      </w:r>
      <w:r w:rsidR="007B216E" w:rsidRPr="007B216E">
        <w:rPr>
          <w:sz w:val="28"/>
          <w:szCs w:val="28"/>
        </w:rPr>
        <w:cr/>
      </w:r>
    </w:p>
    <w:p w:rsidR="00276242" w:rsidRDefault="00276242" w:rsidP="0055694E">
      <w:pPr>
        <w:sectPr w:rsidR="00276242" w:rsidSect="0055694E">
          <w:footerReference w:type="default" r:id="rId9"/>
          <w:pgSz w:w="11907" w:h="16839" w:code="9"/>
          <w:pgMar w:top="1440" w:right="1440" w:bottom="1440" w:left="1440" w:header="708" w:footer="708" w:gutter="0"/>
          <w:cols w:space="708"/>
          <w:docGrid w:linePitch="360"/>
        </w:sectPr>
      </w:pPr>
    </w:p>
    <w:p w:rsidR="00A631CD" w:rsidRPr="00A631CD" w:rsidRDefault="00A631CD" w:rsidP="00A631CD">
      <w:pPr>
        <w:pStyle w:val="Heading1"/>
        <w:jc w:val="center"/>
      </w:pPr>
      <w:bookmarkStart w:id="0" w:name="_Toc220718349"/>
      <w:r w:rsidRPr="00A631CD">
        <w:lastRenderedPageBreak/>
        <w:t>DECLARATION</w:t>
      </w:r>
      <w:bookmarkEnd w:id="0"/>
    </w:p>
    <w:p w:rsidR="00A631CD" w:rsidRPr="00A631CD" w:rsidRDefault="00A631CD" w:rsidP="00A631CD"/>
    <w:p w:rsidR="00A631CD" w:rsidRPr="00A631CD" w:rsidRDefault="00A631CD" w:rsidP="00A631CD">
      <w:r w:rsidRPr="00A631CD">
        <w:t>My name is</w:t>
      </w:r>
      <w:r w:rsidRPr="00A631CD">
        <w:rPr>
          <w:b/>
        </w:rPr>
        <w:t xml:space="preserve"> Hussain Ahmed,</w:t>
      </w:r>
      <w:r w:rsidRPr="00A631CD">
        <w:t xml:space="preserve"> and the dissertation I have written is my own. It was not it, nor any other institution, that granted any other degree or qualification, in whole or in part. This dissertation has cited these sources in accordance with established academic standards.</w:t>
      </w:r>
    </w:p>
    <w:p w:rsidR="00A631CD" w:rsidRPr="00A631CD" w:rsidRDefault="00A631CD" w:rsidP="00A631CD">
      <w:pPr>
        <w:rPr>
          <w:b/>
        </w:rPr>
      </w:pPr>
      <w:r w:rsidRPr="00A631CD">
        <w:t>I testify that I have authored this piece of work in accordance with the university's policy on academic integrity and ethical behaviour, and that the assistance I have employed in writing this dissertation is known.</w:t>
      </w:r>
    </w:p>
    <w:p w:rsidR="00A631CD" w:rsidRPr="00A631CD" w:rsidRDefault="00A631CD" w:rsidP="00A631CD">
      <w:pPr>
        <w:rPr>
          <w:b/>
        </w:rPr>
      </w:pPr>
    </w:p>
    <w:p w:rsidR="00A631CD" w:rsidRPr="00A631CD" w:rsidRDefault="00A631CD" w:rsidP="00A631CD">
      <w:r w:rsidRPr="00A631CD">
        <w:rPr>
          <w:b/>
        </w:rPr>
        <w:t>Signature:</w:t>
      </w:r>
      <w:r w:rsidRPr="00A631CD">
        <w:t xml:space="preserve"> Hussain Ahmed</w:t>
      </w:r>
    </w:p>
    <w:p w:rsidR="00A631CD" w:rsidRPr="00A631CD" w:rsidRDefault="00A631CD" w:rsidP="00A631CD"/>
    <w:p w:rsidR="00A631CD" w:rsidRPr="00A631CD" w:rsidRDefault="00A631CD" w:rsidP="00A631CD">
      <w:r w:rsidRPr="00A631CD">
        <w:rPr>
          <w:b/>
        </w:rPr>
        <w:t>Date:</w:t>
      </w:r>
      <w:r w:rsidRPr="00A631CD">
        <w:t xml:space="preserve"> 30/1/2026</w:t>
      </w:r>
    </w:p>
    <w:p w:rsidR="00A631CD" w:rsidRPr="00A631CD" w:rsidRDefault="00A631CD" w:rsidP="00A631CD">
      <w:r w:rsidRPr="00A631CD">
        <w:br w:type="page"/>
      </w:r>
    </w:p>
    <w:p w:rsidR="00A631CD" w:rsidRPr="00A631CD" w:rsidRDefault="00A631CD" w:rsidP="00A631CD">
      <w:pPr>
        <w:pStyle w:val="Heading1"/>
        <w:jc w:val="center"/>
      </w:pPr>
      <w:bookmarkStart w:id="1" w:name="_Toc220718350"/>
      <w:r w:rsidRPr="00A631CD">
        <w:lastRenderedPageBreak/>
        <w:t>ACKNOWLEDGEMENTS</w:t>
      </w:r>
      <w:bookmarkEnd w:id="1"/>
    </w:p>
    <w:p w:rsidR="00A631CD" w:rsidRPr="00A631CD" w:rsidRDefault="00A631CD" w:rsidP="00A631CD"/>
    <w:p w:rsidR="00A631CD" w:rsidRPr="00A631CD" w:rsidRDefault="00A631CD" w:rsidP="00A631CD">
      <w:r w:rsidRPr="00A631CD">
        <w:t xml:space="preserve">I owe my supervisor, </w:t>
      </w:r>
      <w:r w:rsidRPr="00A631CD">
        <w:rPr>
          <w:b/>
        </w:rPr>
        <w:t>Mr. Balendran Kandasamy</w:t>
      </w:r>
      <w:r w:rsidRPr="00A631CD">
        <w:t>, a great deal because he helped me write this dissertation and provided advice and constructive criticism whenever I needed it. His career and education provided him with the orientation and the quality of study.</w:t>
      </w:r>
    </w:p>
    <w:p w:rsidR="00A631CD" w:rsidRPr="00A631CD" w:rsidRDefault="00A631CD" w:rsidP="00A631CD">
      <w:r w:rsidRPr="00A631CD">
        <w:t>The professors who participated in the programme were collaborative, and the information they provided was helpful in my learning of research methodology and critical analysis. I would include my family members and friends, especially because they were particularly patient, supportive, and motivated throughout the research.</w:t>
      </w:r>
    </w:p>
    <w:p w:rsidR="00A631CD" w:rsidRPr="00A631CD" w:rsidRDefault="00A631CD" w:rsidP="00A631CD">
      <w:r w:rsidRPr="00A631CD">
        <w:t>Lastly, I would like to acknowledge the organisations that released reports and data on various matters that enabled this, as well as the authors and researchers whose academic work informed this dissertation.</w:t>
      </w:r>
      <w:r w:rsidRPr="00A631CD">
        <w:br w:type="page"/>
      </w:r>
    </w:p>
    <w:p w:rsidR="00A631CD" w:rsidRPr="00A631CD" w:rsidRDefault="00A631CD" w:rsidP="00A631CD">
      <w:pPr>
        <w:pStyle w:val="Heading1"/>
        <w:jc w:val="center"/>
      </w:pPr>
      <w:bookmarkStart w:id="2" w:name="_Toc220718351"/>
      <w:r w:rsidRPr="00A631CD">
        <w:lastRenderedPageBreak/>
        <w:t>ABSTRACT</w:t>
      </w:r>
      <w:bookmarkEnd w:id="2"/>
    </w:p>
    <w:p w:rsidR="009D139B" w:rsidRDefault="00A631CD" w:rsidP="00A631CD">
      <w:r w:rsidRPr="00A631CD">
        <w:t>This study examines sustainability marketing and its effect on brand loyalty in the UK supermarket market. It will address supermarket marketing policies, perceptions of these policies, consumer reactions, and the relationship between these policies and brand loyalty behaviour. The study is deductive and positive in nature. It will employ a secondary, descriptive study design to examine corporate sustainability and ESG reports of five UK-based supermarkets and industry data for 2022-2025. The results show that sustainability marketing is a strategic priority among UK supermarkets, and that the major concerns in such adverts are carbon reduction, ethical sourcing, packaging reduction, and food waste reduction. Nevertheless, these attempts will be useful only when they are incorporated into daily interactions with customers. The discussion indicates that the most effective way for sustainability projects to influence consumer behaviour is through the combination of affordability, visibility, and trust. Value-based sustainability and communication grounded in a loyalty platform are more engaging than premium ethical positioning. The researchers report a positive relationship between sustainability marketing and measures of brand loyalty, including brand consideration and market share stability. Although sustainability does not guarantee loyalty, it is strengthened by values-based promotions, loyalty programs, and effective communication, thereby enhancing behavioural and emotional loyalty outcomes. The research hypothesis builds on sustainability marketing theory by illustrating how the interaction among expectation confirmation, brand image, and trust results in the formation of loyalty, and has practical implications for supermarket managers interested in implementing sustainability within long-term customer loyalty initiatives.</w:t>
      </w:r>
      <w:r w:rsidRPr="00A631CD">
        <w:br w:type="page"/>
      </w:r>
    </w:p>
    <w:sdt>
      <w:sdtPr>
        <w:rPr>
          <w:rFonts w:ascii="Times New Roman" w:eastAsiaTheme="minorHAnsi" w:hAnsi="Times New Roman" w:cstheme="minorBidi"/>
          <w:color w:val="000000" w:themeColor="text1"/>
          <w:sz w:val="24"/>
          <w:szCs w:val="22"/>
        </w:rPr>
        <w:id w:val="-152680224"/>
        <w:docPartObj>
          <w:docPartGallery w:val="Table of Contents"/>
          <w:docPartUnique/>
        </w:docPartObj>
      </w:sdtPr>
      <w:sdtEndPr>
        <w:rPr>
          <w:b/>
          <w:bCs/>
          <w:noProof/>
        </w:rPr>
      </w:sdtEndPr>
      <w:sdtContent>
        <w:p w:rsidR="007E3773" w:rsidRDefault="007E3773">
          <w:pPr>
            <w:pStyle w:val="TOCHeading"/>
          </w:pPr>
          <w:r>
            <w:t>Table of Co</w:t>
          </w:r>
          <w:bookmarkStart w:id="3" w:name="_GoBack"/>
          <w:bookmarkEnd w:id="3"/>
          <w:r>
            <w:t>ntents</w:t>
          </w:r>
        </w:p>
        <w:p w:rsidR="00092E9D" w:rsidRDefault="007E3773">
          <w:pPr>
            <w:pStyle w:val="TOC1"/>
            <w:tabs>
              <w:tab w:val="right" w:leader="dot" w:pos="9017"/>
            </w:tabs>
            <w:rPr>
              <w:rFonts w:asciiTheme="minorHAnsi" w:eastAsiaTheme="minorEastAsia" w:hAnsiTheme="minorHAnsi"/>
              <w:noProof/>
              <w:color w:val="auto"/>
              <w:sz w:val="22"/>
            </w:rPr>
          </w:pPr>
          <w:r>
            <w:fldChar w:fldCharType="begin"/>
          </w:r>
          <w:r>
            <w:instrText xml:space="preserve"> TOC \o "1-3" \h \z \u </w:instrText>
          </w:r>
          <w:r>
            <w:fldChar w:fldCharType="separate"/>
          </w:r>
          <w:hyperlink w:anchor="_Toc220718349" w:history="1">
            <w:r w:rsidR="00092E9D" w:rsidRPr="00C27F9C">
              <w:rPr>
                <w:rStyle w:val="Hyperlink"/>
                <w:noProof/>
              </w:rPr>
              <w:t>DECLARATION</w:t>
            </w:r>
            <w:r w:rsidR="00092E9D">
              <w:rPr>
                <w:noProof/>
                <w:webHidden/>
              </w:rPr>
              <w:tab/>
            </w:r>
            <w:r w:rsidR="00092E9D">
              <w:rPr>
                <w:noProof/>
                <w:webHidden/>
              </w:rPr>
              <w:fldChar w:fldCharType="begin"/>
            </w:r>
            <w:r w:rsidR="00092E9D">
              <w:rPr>
                <w:noProof/>
                <w:webHidden/>
              </w:rPr>
              <w:instrText xml:space="preserve"> PAGEREF _Toc220718349 \h </w:instrText>
            </w:r>
            <w:r w:rsidR="00092E9D">
              <w:rPr>
                <w:noProof/>
                <w:webHidden/>
              </w:rPr>
            </w:r>
            <w:r w:rsidR="00092E9D">
              <w:rPr>
                <w:noProof/>
                <w:webHidden/>
              </w:rPr>
              <w:fldChar w:fldCharType="separate"/>
            </w:r>
            <w:r w:rsidR="00092E9D">
              <w:rPr>
                <w:noProof/>
                <w:webHidden/>
              </w:rPr>
              <w:t>1</w:t>
            </w:r>
            <w:r w:rsidR="00092E9D">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0" w:history="1">
            <w:r w:rsidRPr="00C27F9C">
              <w:rPr>
                <w:rStyle w:val="Hyperlink"/>
                <w:noProof/>
              </w:rPr>
              <w:t>ACKNOWLEDGEMENTS</w:t>
            </w:r>
            <w:r>
              <w:rPr>
                <w:noProof/>
                <w:webHidden/>
              </w:rPr>
              <w:tab/>
            </w:r>
            <w:r>
              <w:rPr>
                <w:noProof/>
                <w:webHidden/>
              </w:rPr>
              <w:fldChar w:fldCharType="begin"/>
            </w:r>
            <w:r>
              <w:rPr>
                <w:noProof/>
                <w:webHidden/>
              </w:rPr>
              <w:instrText xml:space="preserve"> PAGEREF _Toc220718350 \h </w:instrText>
            </w:r>
            <w:r>
              <w:rPr>
                <w:noProof/>
                <w:webHidden/>
              </w:rPr>
            </w:r>
            <w:r>
              <w:rPr>
                <w:noProof/>
                <w:webHidden/>
              </w:rPr>
              <w:fldChar w:fldCharType="separate"/>
            </w:r>
            <w:r>
              <w:rPr>
                <w:noProof/>
                <w:webHidden/>
              </w:rPr>
              <w:t>2</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1" w:history="1">
            <w:r w:rsidRPr="00C27F9C">
              <w:rPr>
                <w:rStyle w:val="Hyperlink"/>
                <w:noProof/>
              </w:rPr>
              <w:t>ABSTRACT</w:t>
            </w:r>
            <w:r>
              <w:rPr>
                <w:noProof/>
                <w:webHidden/>
              </w:rPr>
              <w:tab/>
            </w:r>
            <w:r>
              <w:rPr>
                <w:noProof/>
                <w:webHidden/>
              </w:rPr>
              <w:fldChar w:fldCharType="begin"/>
            </w:r>
            <w:r>
              <w:rPr>
                <w:noProof/>
                <w:webHidden/>
              </w:rPr>
              <w:instrText xml:space="preserve"> PAGEREF _Toc220718351 \h </w:instrText>
            </w:r>
            <w:r>
              <w:rPr>
                <w:noProof/>
                <w:webHidden/>
              </w:rPr>
            </w:r>
            <w:r>
              <w:rPr>
                <w:noProof/>
                <w:webHidden/>
              </w:rPr>
              <w:fldChar w:fldCharType="separate"/>
            </w:r>
            <w:r>
              <w:rPr>
                <w:noProof/>
                <w:webHidden/>
              </w:rPr>
              <w:t>3</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2" w:history="1">
            <w:r w:rsidRPr="00C27F9C">
              <w:rPr>
                <w:rStyle w:val="Hyperlink"/>
                <w:noProof/>
              </w:rPr>
              <w:t>LIST OF FIGURES</w:t>
            </w:r>
            <w:r>
              <w:rPr>
                <w:noProof/>
                <w:webHidden/>
              </w:rPr>
              <w:tab/>
            </w:r>
            <w:r>
              <w:rPr>
                <w:noProof/>
                <w:webHidden/>
              </w:rPr>
              <w:fldChar w:fldCharType="begin"/>
            </w:r>
            <w:r>
              <w:rPr>
                <w:noProof/>
                <w:webHidden/>
              </w:rPr>
              <w:instrText xml:space="preserve"> PAGEREF _Toc220718352 \h </w:instrText>
            </w:r>
            <w:r>
              <w:rPr>
                <w:noProof/>
                <w:webHidden/>
              </w:rPr>
            </w:r>
            <w:r>
              <w:rPr>
                <w:noProof/>
                <w:webHidden/>
              </w:rPr>
              <w:fldChar w:fldCharType="separate"/>
            </w:r>
            <w:r>
              <w:rPr>
                <w:noProof/>
                <w:webHidden/>
              </w:rPr>
              <w:t>7</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3" w:history="1">
            <w:r w:rsidRPr="00C27F9C">
              <w:rPr>
                <w:rStyle w:val="Hyperlink"/>
                <w:noProof/>
              </w:rPr>
              <w:t>LIST OF TABLES</w:t>
            </w:r>
            <w:r>
              <w:rPr>
                <w:noProof/>
                <w:webHidden/>
              </w:rPr>
              <w:tab/>
            </w:r>
            <w:r>
              <w:rPr>
                <w:noProof/>
                <w:webHidden/>
              </w:rPr>
              <w:fldChar w:fldCharType="begin"/>
            </w:r>
            <w:r>
              <w:rPr>
                <w:noProof/>
                <w:webHidden/>
              </w:rPr>
              <w:instrText xml:space="preserve"> PAGEREF _Toc220718353 \h </w:instrText>
            </w:r>
            <w:r>
              <w:rPr>
                <w:noProof/>
                <w:webHidden/>
              </w:rPr>
            </w:r>
            <w:r>
              <w:rPr>
                <w:noProof/>
                <w:webHidden/>
              </w:rPr>
              <w:fldChar w:fldCharType="separate"/>
            </w:r>
            <w:r>
              <w:rPr>
                <w:noProof/>
                <w:webHidden/>
              </w:rPr>
              <w:t>8</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4" w:history="1">
            <w:r w:rsidRPr="00C27F9C">
              <w:rPr>
                <w:rStyle w:val="Hyperlink"/>
                <w:noProof/>
              </w:rPr>
              <w:t>LIST OF ABBREVIATIONS</w:t>
            </w:r>
            <w:r>
              <w:rPr>
                <w:noProof/>
                <w:webHidden/>
              </w:rPr>
              <w:tab/>
            </w:r>
            <w:r>
              <w:rPr>
                <w:noProof/>
                <w:webHidden/>
              </w:rPr>
              <w:fldChar w:fldCharType="begin"/>
            </w:r>
            <w:r>
              <w:rPr>
                <w:noProof/>
                <w:webHidden/>
              </w:rPr>
              <w:instrText xml:space="preserve"> PAGEREF _Toc220718354 \h </w:instrText>
            </w:r>
            <w:r>
              <w:rPr>
                <w:noProof/>
                <w:webHidden/>
              </w:rPr>
            </w:r>
            <w:r>
              <w:rPr>
                <w:noProof/>
                <w:webHidden/>
              </w:rPr>
              <w:fldChar w:fldCharType="separate"/>
            </w:r>
            <w:r>
              <w:rPr>
                <w:noProof/>
                <w:webHidden/>
              </w:rPr>
              <w:t>9</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5" w:history="1">
            <w:r w:rsidRPr="00C27F9C">
              <w:rPr>
                <w:rStyle w:val="Hyperlink"/>
                <w:noProof/>
              </w:rPr>
              <w:t>GLOSSARY</w:t>
            </w:r>
            <w:r>
              <w:rPr>
                <w:noProof/>
                <w:webHidden/>
              </w:rPr>
              <w:tab/>
            </w:r>
            <w:r>
              <w:rPr>
                <w:noProof/>
                <w:webHidden/>
              </w:rPr>
              <w:fldChar w:fldCharType="begin"/>
            </w:r>
            <w:r>
              <w:rPr>
                <w:noProof/>
                <w:webHidden/>
              </w:rPr>
              <w:instrText xml:space="preserve"> PAGEREF _Toc220718355 \h </w:instrText>
            </w:r>
            <w:r>
              <w:rPr>
                <w:noProof/>
                <w:webHidden/>
              </w:rPr>
            </w:r>
            <w:r>
              <w:rPr>
                <w:noProof/>
                <w:webHidden/>
              </w:rPr>
              <w:fldChar w:fldCharType="separate"/>
            </w:r>
            <w:r>
              <w:rPr>
                <w:noProof/>
                <w:webHidden/>
              </w:rPr>
              <w:t>10</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56" w:history="1">
            <w:r w:rsidRPr="00C27F9C">
              <w:rPr>
                <w:rStyle w:val="Hyperlink"/>
                <w:noProof/>
              </w:rPr>
              <w:t>CHAPTER 1: INTRODUCTION</w:t>
            </w:r>
            <w:r>
              <w:rPr>
                <w:noProof/>
                <w:webHidden/>
              </w:rPr>
              <w:tab/>
            </w:r>
            <w:r>
              <w:rPr>
                <w:noProof/>
                <w:webHidden/>
              </w:rPr>
              <w:fldChar w:fldCharType="begin"/>
            </w:r>
            <w:r>
              <w:rPr>
                <w:noProof/>
                <w:webHidden/>
              </w:rPr>
              <w:instrText xml:space="preserve"> PAGEREF _Toc220718356 \h </w:instrText>
            </w:r>
            <w:r>
              <w:rPr>
                <w:noProof/>
                <w:webHidden/>
              </w:rPr>
            </w:r>
            <w:r>
              <w:rPr>
                <w:noProof/>
                <w:webHidden/>
              </w:rPr>
              <w:fldChar w:fldCharType="separate"/>
            </w:r>
            <w:r>
              <w:rPr>
                <w:noProof/>
                <w:webHidden/>
              </w:rPr>
              <w:t>11</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57" w:history="1">
            <w:r w:rsidRPr="00C27F9C">
              <w:rPr>
                <w:rStyle w:val="Hyperlink"/>
                <w:noProof/>
              </w:rPr>
              <w:t>1.1 Background and Context</w:t>
            </w:r>
            <w:r>
              <w:rPr>
                <w:noProof/>
                <w:webHidden/>
              </w:rPr>
              <w:tab/>
            </w:r>
            <w:r>
              <w:rPr>
                <w:noProof/>
                <w:webHidden/>
              </w:rPr>
              <w:fldChar w:fldCharType="begin"/>
            </w:r>
            <w:r>
              <w:rPr>
                <w:noProof/>
                <w:webHidden/>
              </w:rPr>
              <w:instrText xml:space="preserve"> PAGEREF _Toc220718357 \h </w:instrText>
            </w:r>
            <w:r>
              <w:rPr>
                <w:noProof/>
                <w:webHidden/>
              </w:rPr>
            </w:r>
            <w:r>
              <w:rPr>
                <w:noProof/>
                <w:webHidden/>
              </w:rPr>
              <w:fldChar w:fldCharType="separate"/>
            </w:r>
            <w:r>
              <w:rPr>
                <w:noProof/>
                <w:webHidden/>
              </w:rPr>
              <w:t>11</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58" w:history="1">
            <w:r w:rsidRPr="00C27F9C">
              <w:rPr>
                <w:rStyle w:val="Hyperlink"/>
                <w:noProof/>
              </w:rPr>
              <w:t>1.2 Research Problem and Rationale</w:t>
            </w:r>
            <w:r>
              <w:rPr>
                <w:noProof/>
                <w:webHidden/>
              </w:rPr>
              <w:tab/>
            </w:r>
            <w:r>
              <w:rPr>
                <w:noProof/>
                <w:webHidden/>
              </w:rPr>
              <w:fldChar w:fldCharType="begin"/>
            </w:r>
            <w:r>
              <w:rPr>
                <w:noProof/>
                <w:webHidden/>
              </w:rPr>
              <w:instrText xml:space="preserve"> PAGEREF _Toc220718358 \h </w:instrText>
            </w:r>
            <w:r>
              <w:rPr>
                <w:noProof/>
                <w:webHidden/>
              </w:rPr>
            </w:r>
            <w:r>
              <w:rPr>
                <w:noProof/>
                <w:webHidden/>
              </w:rPr>
              <w:fldChar w:fldCharType="separate"/>
            </w:r>
            <w:r>
              <w:rPr>
                <w:noProof/>
                <w:webHidden/>
              </w:rPr>
              <w:t>12</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59" w:history="1">
            <w:r w:rsidRPr="00C27F9C">
              <w:rPr>
                <w:rStyle w:val="Hyperlink"/>
                <w:noProof/>
              </w:rPr>
              <w:t>1.3 Research Aim, Objectives and Questions</w:t>
            </w:r>
            <w:r>
              <w:rPr>
                <w:noProof/>
                <w:webHidden/>
              </w:rPr>
              <w:tab/>
            </w:r>
            <w:r>
              <w:rPr>
                <w:noProof/>
                <w:webHidden/>
              </w:rPr>
              <w:fldChar w:fldCharType="begin"/>
            </w:r>
            <w:r>
              <w:rPr>
                <w:noProof/>
                <w:webHidden/>
              </w:rPr>
              <w:instrText xml:space="preserve"> PAGEREF _Toc220718359 \h </w:instrText>
            </w:r>
            <w:r>
              <w:rPr>
                <w:noProof/>
                <w:webHidden/>
              </w:rPr>
            </w:r>
            <w:r>
              <w:rPr>
                <w:noProof/>
                <w:webHidden/>
              </w:rPr>
              <w:fldChar w:fldCharType="separate"/>
            </w:r>
            <w:r>
              <w:rPr>
                <w:noProof/>
                <w:webHidden/>
              </w:rPr>
              <w:t>12</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0" w:history="1">
            <w:r w:rsidRPr="00C27F9C">
              <w:rPr>
                <w:rStyle w:val="Hyperlink"/>
                <w:noProof/>
              </w:rPr>
              <w:t>1.4 Relevance and Contribution</w:t>
            </w:r>
            <w:r>
              <w:rPr>
                <w:noProof/>
                <w:webHidden/>
              </w:rPr>
              <w:tab/>
            </w:r>
            <w:r>
              <w:rPr>
                <w:noProof/>
                <w:webHidden/>
              </w:rPr>
              <w:fldChar w:fldCharType="begin"/>
            </w:r>
            <w:r>
              <w:rPr>
                <w:noProof/>
                <w:webHidden/>
              </w:rPr>
              <w:instrText xml:space="preserve"> PAGEREF _Toc220718360 \h </w:instrText>
            </w:r>
            <w:r>
              <w:rPr>
                <w:noProof/>
                <w:webHidden/>
              </w:rPr>
            </w:r>
            <w:r>
              <w:rPr>
                <w:noProof/>
                <w:webHidden/>
              </w:rPr>
              <w:fldChar w:fldCharType="separate"/>
            </w:r>
            <w:r>
              <w:rPr>
                <w:noProof/>
                <w:webHidden/>
              </w:rPr>
              <w:t>13</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1" w:history="1">
            <w:r w:rsidRPr="00C27F9C">
              <w:rPr>
                <w:rStyle w:val="Hyperlink"/>
                <w:noProof/>
              </w:rPr>
              <w:t>1.5 Dissertation Structure Overview</w:t>
            </w:r>
            <w:r>
              <w:rPr>
                <w:noProof/>
                <w:webHidden/>
              </w:rPr>
              <w:tab/>
            </w:r>
            <w:r>
              <w:rPr>
                <w:noProof/>
                <w:webHidden/>
              </w:rPr>
              <w:fldChar w:fldCharType="begin"/>
            </w:r>
            <w:r>
              <w:rPr>
                <w:noProof/>
                <w:webHidden/>
              </w:rPr>
              <w:instrText xml:space="preserve"> PAGEREF _Toc220718361 \h </w:instrText>
            </w:r>
            <w:r>
              <w:rPr>
                <w:noProof/>
                <w:webHidden/>
              </w:rPr>
            </w:r>
            <w:r>
              <w:rPr>
                <w:noProof/>
                <w:webHidden/>
              </w:rPr>
              <w:fldChar w:fldCharType="separate"/>
            </w:r>
            <w:r>
              <w:rPr>
                <w:noProof/>
                <w:webHidden/>
              </w:rPr>
              <w:t>14</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62" w:history="1">
            <w:r w:rsidRPr="00C27F9C">
              <w:rPr>
                <w:rStyle w:val="Hyperlink"/>
                <w:noProof/>
              </w:rPr>
              <w:t>Chapter 2: Literature Review</w:t>
            </w:r>
            <w:r>
              <w:rPr>
                <w:noProof/>
                <w:webHidden/>
              </w:rPr>
              <w:tab/>
            </w:r>
            <w:r>
              <w:rPr>
                <w:noProof/>
                <w:webHidden/>
              </w:rPr>
              <w:fldChar w:fldCharType="begin"/>
            </w:r>
            <w:r>
              <w:rPr>
                <w:noProof/>
                <w:webHidden/>
              </w:rPr>
              <w:instrText xml:space="preserve"> PAGEREF _Toc220718362 \h </w:instrText>
            </w:r>
            <w:r>
              <w:rPr>
                <w:noProof/>
                <w:webHidden/>
              </w:rPr>
            </w:r>
            <w:r>
              <w:rPr>
                <w:noProof/>
                <w:webHidden/>
              </w:rPr>
              <w:fldChar w:fldCharType="separate"/>
            </w:r>
            <w:r>
              <w:rPr>
                <w:noProof/>
                <w:webHidden/>
              </w:rPr>
              <w:t>15</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3" w:history="1">
            <w:r w:rsidRPr="00C27F9C">
              <w:rPr>
                <w:rStyle w:val="Hyperlink"/>
                <w:noProof/>
              </w:rPr>
              <w:t>2.1 Introduction</w:t>
            </w:r>
            <w:r>
              <w:rPr>
                <w:noProof/>
                <w:webHidden/>
              </w:rPr>
              <w:tab/>
            </w:r>
            <w:r>
              <w:rPr>
                <w:noProof/>
                <w:webHidden/>
              </w:rPr>
              <w:fldChar w:fldCharType="begin"/>
            </w:r>
            <w:r>
              <w:rPr>
                <w:noProof/>
                <w:webHidden/>
              </w:rPr>
              <w:instrText xml:space="preserve"> PAGEREF _Toc220718363 \h </w:instrText>
            </w:r>
            <w:r>
              <w:rPr>
                <w:noProof/>
                <w:webHidden/>
              </w:rPr>
            </w:r>
            <w:r>
              <w:rPr>
                <w:noProof/>
                <w:webHidden/>
              </w:rPr>
              <w:fldChar w:fldCharType="separate"/>
            </w:r>
            <w:r>
              <w:rPr>
                <w:noProof/>
                <w:webHidden/>
              </w:rPr>
              <w:t>15</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4" w:history="1">
            <w:r w:rsidRPr="00C27F9C">
              <w:rPr>
                <w:rStyle w:val="Hyperlink"/>
                <w:noProof/>
              </w:rPr>
              <w:t>2.2 Search Strategy, Inclusion Criteria and Scope of the Review</w:t>
            </w:r>
            <w:r>
              <w:rPr>
                <w:noProof/>
                <w:webHidden/>
              </w:rPr>
              <w:tab/>
            </w:r>
            <w:r>
              <w:rPr>
                <w:noProof/>
                <w:webHidden/>
              </w:rPr>
              <w:fldChar w:fldCharType="begin"/>
            </w:r>
            <w:r>
              <w:rPr>
                <w:noProof/>
                <w:webHidden/>
              </w:rPr>
              <w:instrText xml:space="preserve"> PAGEREF _Toc220718364 \h </w:instrText>
            </w:r>
            <w:r>
              <w:rPr>
                <w:noProof/>
                <w:webHidden/>
              </w:rPr>
            </w:r>
            <w:r>
              <w:rPr>
                <w:noProof/>
                <w:webHidden/>
              </w:rPr>
              <w:fldChar w:fldCharType="separate"/>
            </w:r>
            <w:r>
              <w:rPr>
                <w:noProof/>
                <w:webHidden/>
              </w:rPr>
              <w:t>16</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5" w:history="1">
            <w:r w:rsidRPr="00C27F9C">
              <w:rPr>
                <w:rStyle w:val="Hyperlink"/>
                <w:noProof/>
              </w:rPr>
              <w:t>2.3 Conceptualising Sustainability Marketing</w:t>
            </w:r>
            <w:r>
              <w:rPr>
                <w:noProof/>
                <w:webHidden/>
              </w:rPr>
              <w:tab/>
            </w:r>
            <w:r>
              <w:rPr>
                <w:noProof/>
                <w:webHidden/>
              </w:rPr>
              <w:fldChar w:fldCharType="begin"/>
            </w:r>
            <w:r>
              <w:rPr>
                <w:noProof/>
                <w:webHidden/>
              </w:rPr>
              <w:instrText xml:space="preserve"> PAGEREF _Toc220718365 \h </w:instrText>
            </w:r>
            <w:r>
              <w:rPr>
                <w:noProof/>
                <w:webHidden/>
              </w:rPr>
            </w:r>
            <w:r>
              <w:rPr>
                <w:noProof/>
                <w:webHidden/>
              </w:rPr>
              <w:fldChar w:fldCharType="separate"/>
            </w:r>
            <w:r>
              <w:rPr>
                <w:noProof/>
                <w:webHidden/>
              </w:rPr>
              <w:t>16</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6" w:history="1">
            <w:r w:rsidRPr="00C27F9C">
              <w:rPr>
                <w:rStyle w:val="Hyperlink"/>
                <w:noProof/>
              </w:rPr>
              <w:t>2.4 Brand Loyalty: Definitions, Dimensions and Drivers</w:t>
            </w:r>
            <w:r>
              <w:rPr>
                <w:noProof/>
                <w:webHidden/>
              </w:rPr>
              <w:tab/>
            </w:r>
            <w:r>
              <w:rPr>
                <w:noProof/>
                <w:webHidden/>
              </w:rPr>
              <w:fldChar w:fldCharType="begin"/>
            </w:r>
            <w:r>
              <w:rPr>
                <w:noProof/>
                <w:webHidden/>
              </w:rPr>
              <w:instrText xml:space="preserve"> PAGEREF _Toc220718366 \h </w:instrText>
            </w:r>
            <w:r>
              <w:rPr>
                <w:noProof/>
                <w:webHidden/>
              </w:rPr>
            </w:r>
            <w:r>
              <w:rPr>
                <w:noProof/>
                <w:webHidden/>
              </w:rPr>
              <w:fldChar w:fldCharType="separate"/>
            </w:r>
            <w:r>
              <w:rPr>
                <w:noProof/>
                <w:webHidden/>
              </w:rPr>
              <w:t>18</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7" w:history="1">
            <w:r w:rsidRPr="00C27F9C">
              <w:rPr>
                <w:rStyle w:val="Hyperlink"/>
                <w:noProof/>
              </w:rPr>
              <w:t>2.5 Sustainability Marketing and Consumer Behaviour in Grocery Retail</w:t>
            </w:r>
            <w:r>
              <w:rPr>
                <w:noProof/>
                <w:webHidden/>
              </w:rPr>
              <w:tab/>
            </w:r>
            <w:r>
              <w:rPr>
                <w:noProof/>
                <w:webHidden/>
              </w:rPr>
              <w:fldChar w:fldCharType="begin"/>
            </w:r>
            <w:r>
              <w:rPr>
                <w:noProof/>
                <w:webHidden/>
              </w:rPr>
              <w:instrText xml:space="preserve"> PAGEREF _Toc220718367 \h </w:instrText>
            </w:r>
            <w:r>
              <w:rPr>
                <w:noProof/>
                <w:webHidden/>
              </w:rPr>
            </w:r>
            <w:r>
              <w:rPr>
                <w:noProof/>
                <w:webHidden/>
              </w:rPr>
              <w:fldChar w:fldCharType="separate"/>
            </w:r>
            <w:r>
              <w:rPr>
                <w:noProof/>
                <w:webHidden/>
              </w:rPr>
              <w:t>20</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8" w:history="1">
            <w:r w:rsidRPr="00C27F9C">
              <w:rPr>
                <w:rStyle w:val="Hyperlink"/>
                <w:noProof/>
              </w:rPr>
              <w:t>2.6 Empirical Evidence Linking Sustainability Marketing and Brand Loyalty</w:t>
            </w:r>
            <w:r>
              <w:rPr>
                <w:noProof/>
                <w:webHidden/>
              </w:rPr>
              <w:tab/>
            </w:r>
            <w:r>
              <w:rPr>
                <w:noProof/>
                <w:webHidden/>
              </w:rPr>
              <w:fldChar w:fldCharType="begin"/>
            </w:r>
            <w:r>
              <w:rPr>
                <w:noProof/>
                <w:webHidden/>
              </w:rPr>
              <w:instrText xml:space="preserve"> PAGEREF _Toc220718368 \h </w:instrText>
            </w:r>
            <w:r>
              <w:rPr>
                <w:noProof/>
                <w:webHidden/>
              </w:rPr>
            </w:r>
            <w:r>
              <w:rPr>
                <w:noProof/>
                <w:webHidden/>
              </w:rPr>
              <w:fldChar w:fldCharType="separate"/>
            </w:r>
            <w:r>
              <w:rPr>
                <w:noProof/>
                <w:webHidden/>
              </w:rPr>
              <w:t>23</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69" w:history="1">
            <w:r w:rsidRPr="00C27F9C">
              <w:rPr>
                <w:rStyle w:val="Hyperlink"/>
                <w:noProof/>
              </w:rPr>
              <w:t>2.7 Theoretical Framework: ECT, Brand Image and Brand Trust</w:t>
            </w:r>
            <w:r>
              <w:rPr>
                <w:noProof/>
                <w:webHidden/>
              </w:rPr>
              <w:tab/>
            </w:r>
            <w:r>
              <w:rPr>
                <w:noProof/>
                <w:webHidden/>
              </w:rPr>
              <w:fldChar w:fldCharType="begin"/>
            </w:r>
            <w:r>
              <w:rPr>
                <w:noProof/>
                <w:webHidden/>
              </w:rPr>
              <w:instrText xml:space="preserve"> PAGEREF _Toc220718369 \h </w:instrText>
            </w:r>
            <w:r>
              <w:rPr>
                <w:noProof/>
                <w:webHidden/>
              </w:rPr>
            </w:r>
            <w:r>
              <w:rPr>
                <w:noProof/>
                <w:webHidden/>
              </w:rPr>
              <w:fldChar w:fldCharType="separate"/>
            </w:r>
            <w:r>
              <w:rPr>
                <w:noProof/>
                <w:webHidden/>
              </w:rPr>
              <w:t>25</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0" w:history="1">
            <w:r w:rsidRPr="00C27F9C">
              <w:rPr>
                <w:rStyle w:val="Hyperlink"/>
                <w:noProof/>
              </w:rPr>
              <w:t>2.8 Synthesis, Identified Gaps and Educated Estimations</w:t>
            </w:r>
            <w:r>
              <w:rPr>
                <w:noProof/>
                <w:webHidden/>
              </w:rPr>
              <w:tab/>
            </w:r>
            <w:r>
              <w:rPr>
                <w:noProof/>
                <w:webHidden/>
              </w:rPr>
              <w:fldChar w:fldCharType="begin"/>
            </w:r>
            <w:r>
              <w:rPr>
                <w:noProof/>
                <w:webHidden/>
              </w:rPr>
              <w:instrText xml:space="preserve"> PAGEREF _Toc220718370 \h </w:instrText>
            </w:r>
            <w:r>
              <w:rPr>
                <w:noProof/>
                <w:webHidden/>
              </w:rPr>
            </w:r>
            <w:r>
              <w:rPr>
                <w:noProof/>
                <w:webHidden/>
              </w:rPr>
              <w:fldChar w:fldCharType="separate"/>
            </w:r>
            <w:r>
              <w:rPr>
                <w:noProof/>
                <w:webHidden/>
              </w:rPr>
              <w:t>28</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71" w:history="1">
            <w:r w:rsidRPr="00C27F9C">
              <w:rPr>
                <w:rStyle w:val="Hyperlink"/>
                <w:noProof/>
              </w:rPr>
              <w:t>Chapter 3: Research Methodology</w:t>
            </w:r>
            <w:r>
              <w:rPr>
                <w:noProof/>
                <w:webHidden/>
              </w:rPr>
              <w:tab/>
            </w:r>
            <w:r>
              <w:rPr>
                <w:noProof/>
                <w:webHidden/>
              </w:rPr>
              <w:fldChar w:fldCharType="begin"/>
            </w:r>
            <w:r>
              <w:rPr>
                <w:noProof/>
                <w:webHidden/>
              </w:rPr>
              <w:instrText xml:space="preserve"> PAGEREF _Toc220718371 \h </w:instrText>
            </w:r>
            <w:r>
              <w:rPr>
                <w:noProof/>
                <w:webHidden/>
              </w:rPr>
            </w:r>
            <w:r>
              <w:rPr>
                <w:noProof/>
                <w:webHidden/>
              </w:rPr>
              <w:fldChar w:fldCharType="separate"/>
            </w:r>
            <w:r>
              <w:rPr>
                <w:noProof/>
                <w:webHidden/>
              </w:rPr>
              <w:t>29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2" w:history="1">
            <w:r w:rsidRPr="00C27F9C">
              <w:rPr>
                <w:rStyle w:val="Hyperlink"/>
                <w:noProof/>
              </w:rPr>
              <w:t>3.1 Introduction</w:t>
            </w:r>
            <w:r>
              <w:rPr>
                <w:noProof/>
                <w:webHidden/>
              </w:rPr>
              <w:tab/>
            </w:r>
            <w:r>
              <w:rPr>
                <w:noProof/>
                <w:webHidden/>
              </w:rPr>
              <w:fldChar w:fldCharType="begin"/>
            </w:r>
            <w:r>
              <w:rPr>
                <w:noProof/>
                <w:webHidden/>
              </w:rPr>
              <w:instrText xml:space="preserve"> PAGEREF _Toc220718372 \h </w:instrText>
            </w:r>
            <w:r>
              <w:rPr>
                <w:noProof/>
                <w:webHidden/>
              </w:rPr>
            </w:r>
            <w:r>
              <w:rPr>
                <w:noProof/>
                <w:webHidden/>
              </w:rPr>
              <w:fldChar w:fldCharType="separate"/>
            </w:r>
            <w:r>
              <w:rPr>
                <w:noProof/>
                <w:webHidden/>
              </w:rPr>
              <w:t>29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3" w:history="1">
            <w:r w:rsidRPr="00C27F9C">
              <w:rPr>
                <w:rStyle w:val="Hyperlink"/>
                <w:noProof/>
              </w:rPr>
              <w:t>3.2 Research Philosophy</w:t>
            </w:r>
            <w:r>
              <w:rPr>
                <w:noProof/>
                <w:webHidden/>
              </w:rPr>
              <w:tab/>
            </w:r>
            <w:r>
              <w:rPr>
                <w:noProof/>
                <w:webHidden/>
              </w:rPr>
              <w:fldChar w:fldCharType="begin"/>
            </w:r>
            <w:r>
              <w:rPr>
                <w:noProof/>
                <w:webHidden/>
              </w:rPr>
              <w:instrText xml:space="preserve"> PAGEREF _Toc220718373 \h </w:instrText>
            </w:r>
            <w:r>
              <w:rPr>
                <w:noProof/>
                <w:webHidden/>
              </w:rPr>
            </w:r>
            <w:r>
              <w:rPr>
                <w:noProof/>
                <w:webHidden/>
              </w:rPr>
              <w:fldChar w:fldCharType="separate"/>
            </w:r>
            <w:r>
              <w:rPr>
                <w:noProof/>
                <w:webHidden/>
              </w:rPr>
              <w:t>29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4" w:history="1">
            <w:r w:rsidRPr="00C27F9C">
              <w:rPr>
                <w:rStyle w:val="Hyperlink"/>
                <w:noProof/>
              </w:rPr>
              <w:t>3.3 Research Approach</w:t>
            </w:r>
            <w:r>
              <w:rPr>
                <w:noProof/>
                <w:webHidden/>
              </w:rPr>
              <w:tab/>
            </w:r>
            <w:r>
              <w:rPr>
                <w:noProof/>
                <w:webHidden/>
              </w:rPr>
              <w:fldChar w:fldCharType="begin"/>
            </w:r>
            <w:r>
              <w:rPr>
                <w:noProof/>
                <w:webHidden/>
              </w:rPr>
              <w:instrText xml:space="preserve"> PAGEREF _Toc220718374 \h </w:instrText>
            </w:r>
            <w:r>
              <w:rPr>
                <w:noProof/>
                <w:webHidden/>
              </w:rPr>
            </w:r>
            <w:r>
              <w:rPr>
                <w:noProof/>
                <w:webHidden/>
              </w:rPr>
              <w:fldChar w:fldCharType="separate"/>
            </w:r>
            <w:r>
              <w:rPr>
                <w:noProof/>
                <w:webHidden/>
              </w:rPr>
              <w:t>30</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5" w:history="1">
            <w:r w:rsidRPr="00C27F9C">
              <w:rPr>
                <w:rStyle w:val="Hyperlink"/>
                <w:noProof/>
              </w:rPr>
              <w:t>3.4 Research Design and Strategy</w:t>
            </w:r>
            <w:r>
              <w:rPr>
                <w:noProof/>
                <w:webHidden/>
              </w:rPr>
              <w:tab/>
            </w:r>
            <w:r>
              <w:rPr>
                <w:noProof/>
                <w:webHidden/>
              </w:rPr>
              <w:fldChar w:fldCharType="begin"/>
            </w:r>
            <w:r>
              <w:rPr>
                <w:noProof/>
                <w:webHidden/>
              </w:rPr>
              <w:instrText xml:space="preserve"> PAGEREF _Toc220718375 \h </w:instrText>
            </w:r>
            <w:r>
              <w:rPr>
                <w:noProof/>
                <w:webHidden/>
              </w:rPr>
            </w:r>
            <w:r>
              <w:rPr>
                <w:noProof/>
                <w:webHidden/>
              </w:rPr>
              <w:fldChar w:fldCharType="separate"/>
            </w:r>
            <w:r>
              <w:rPr>
                <w:noProof/>
                <w:webHidden/>
              </w:rPr>
              <w:t>31</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6" w:history="1">
            <w:r w:rsidRPr="00C27F9C">
              <w:rPr>
                <w:rStyle w:val="Hyperlink"/>
                <w:noProof/>
              </w:rPr>
              <w:t>3.5 Data Types and Sources</w:t>
            </w:r>
            <w:r>
              <w:rPr>
                <w:noProof/>
                <w:webHidden/>
              </w:rPr>
              <w:tab/>
            </w:r>
            <w:r>
              <w:rPr>
                <w:noProof/>
                <w:webHidden/>
              </w:rPr>
              <w:fldChar w:fldCharType="begin"/>
            </w:r>
            <w:r>
              <w:rPr>
                <w:noProof/>
                <w:webHidden/>
              </w:rPr>
              <w:instrText xml:space="preserve"> PAGEREF _Toc220718376 \h </w:instrText>
            </w:r>
            <w:r>
              <w:rPr>
                <w:noProof/>
                <w:webHidden/>
              </w:rPr>
            </w:r>
            <w:r>
              <w:rPr>
                <w:noProof/>
                <w:webHidden/>
              </w:rPr>
              <w:fldChar w:fldCharType="separate"/>
            </w:r>
            <w:r>
              <w:rPr>
                <w:noProof/>
                <w:webHidden/>
              </w:rPr>
              <w:t>32</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7" w:history="1">
            <w:r w:rsidRPr="00C27F9C">
              <w:rPr>
                <w:rStyle w:val="Hyperlink"/>
                <w:noProof/>
              </w:rPr>
              <w:t>3.6 Sampling Strategy</w:t>
            </w:r>
            <w:r>
              <w:rPr>
                <w:noProof/>
                <w:webHidden/>
              </w:rPr>
              <w:tab/>
            </w:r>
            <w:r>
              <w:rPr>
                <w:noProof/>
                <w:webHidden/>
              </w:rPr>
              <w:fldChar w:fldCharType="begin"/>
            </w:r>
            <w:r>
              <w:rPr>
                <w:noProof/>
                <w:webHidden/>
              </w:rPr>
              <w:instrText xml:space="preserve"> PAGEREF _Toc220718377 \h </w:instrText>
            </w:r>
            <w:r>
              <w:rPr>
                <w:noProof/>
                <w:webHidden/>
              </w:rPr>
            </w:r>
            <w:r>
              <w:rPr>
                <w:noProof/>
                <w:webHidden/>
              </w:rPr>
              <w:fldChar w:fldCharType="separate"/>
            </w:r>
            <w:r>
              <w:rPr>
                <w:noProof/>
                <w:webHidden/>
              </w:rPr>
              <w:t>33</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8" w:history="1">
            <w:r w:rsidRPr="00C27F9C">
              <w:rPr>
                <w:rStyle w:val="Hyperlink"/>
                <w:noProof/>
              </w:rPr>
              <w:t>3.7 Data Collection Method</w:t>
            </w:r>
            <w:r>
              <w:rPr>
                <w:noProof/>
                <w:webHidden/>
              </w:rPr>
              <w:tab/>
            </w:r>
            <w:r>
              <w:rPr>
                <w:noProof/>
                <w:webHidden/>
              </w:rPr>
              <w:fldChar w:fldCharType="begin"/>
            </w:r>
            <w:r>
              <w:rPr>
                <w:noProof/>
                <w:webHidden/>
              </w:rPr>
              <w:instrText xml:space="preserve"> PAGEREF _Toc220718378 \h </w:instrText>
            </w:r>
            <w:r>
              <w:rPr>
                <w:noProof/>
                <w:webHidden/>
              </w:rPr>
            </w:r>
            <w:r>
              <w:rPr>
                <w:noProof/>
                <w:webHidden/>
              </w:rPr>
              <w:fldChar w:fldCharType="separate"/>
            </w:r>
            <w:r>
              <w:rPr>
                <w:noProof/>
                <w:webHidden/>
              </w:rPr>
              <w:t>34</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79" w:history="1">
            <w:r w:rsidRPr="00C27F9C">
              <w:rPr>
                <w:rStyle w:val="Hyperlink"/>
                <w:noProof/>
              </w:rPr>
              <w:t>3.8 Data Analysis Technique</w:t>
            </w:r>
            <w:r>
              <w:rPr>
                <w:noProof/>
                <w:webHidden/>
              </w:rPr>
              <w:tab/>
            </w:r>
            <w:r>
              <w:rPr>
                <w:noProof/>
                <w:webHidden/>
              </w:rPr>
              <w:fldChar w:fldCharType="begin"/>
            </w:r>
            <w:r>
              <w:rPr>
                <w:noProof/>
                <w:webHidden/>
              </w:rPr>
              <w:instrText xml:space="preserve"> PAGEREF _Toc220718379 \h </w:instrText>
            </w:r>
            <w:r>
              <w:rPr>
                <w:noProof/>
                <w:webHidden/>
              </w:rPr>
            </w:r>
            <w:r>
              <w:rPr>
                <w:noProof/>
                <w:webHidden/>
              </w:rPr>
              <w:fldChar w:fldCharType="separate"/>
            </w:r>
            <w:r>
              <w:rPr>
                <w:noProof/>
                <w:webHidden/>
              </w:rPr>
              <w:t>35</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0" w:history="1">
            <w:r w:rsidRPr="00C27F9C">
              <w:rPr>
                <w:rStyle w:val="Hyperlink"/>
                <w:noProof/>
              </w:rPr>
              <w:t>3.9 Research Quality, Reliability and Validity</w:t>
            </w:r>
            <w:r>
              <w:rPr>
                <w:noProof/>
                <w:webHidden/>
              </w:rPr>
              <w:tab/>
            </w:r>
            <w:r>
              <w:rPr>
                <w:noProof/>
                <w:webHidden/>
              </w:rPr>
              <w:fldChar w:fldCharType="begin"/>
            </w:r>
            <w:r>
              <w:rPr>
                <w:noProof/>
                <w:webHidden/>
              </w:rPr>
              <w:instrText xml:space="preserve"> PAGEREF _Toc220718380 \h </w:instrText>
            </w:r>
            <w:r>
              <w:rPr>
                <w:noProof/>
                <w:webHidden/>
              </w:rPr>
            </w:r>
            <w:r>
              <w:rPr>
                <w:noProof/>
                <w:webHidden/>
              </w:rPr>
              <w:fldChar w:fldCharType="separate"/>
            </w:r>
            <w:r>
              <w:rPr>
                <w:noProof/>
                <w:webHidden/>
              </w:rPr>
              <w:t>36</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1" w:history="1">
            <w:r w:rsidRPr="00C27F9C">
              <w:rPr>
                <w:rStyle w:val="Hyperlink"/>
                <w:noProof/>
              </w:rPr>
              <w:t>3.10 Ethical Considerations</w:t>
            </w:r>
            <w:r>
              <w:rPr>
                <w:noProof/>
                <w:webHidden/>
              </w:rPr>
              <w:tab/>
            </w:r>
            <w:r>
              <w:rPr>
                <w:noProof/>
                <w:webHidden/>
              </w:rPr>
              <w:fldChar w:fldCharType="begin"/>
            </w:r>
            <w:r>
              <w:rPr>
                <w:noProof/>
                <w:webHidden/>
              </w:rPr>
              <w:instrText xml:space="preserve"> PAGEREF _Toc220718381 \h </w:instrText>
            </w:r>
            <w:r>
              <w:rPr>
                <w:noProof/>
                <w:webHidden/>
              </w:rPr>
            </w:r>
            <w:r>
              <w:rPr>
                <w:noProof/>
                <w:webHidden/>
              </w:rPr>
              <w:fldChar w:fldCharType="separate"/>
            </w:r>
            <w:r>
              <w:rPr>
                <w:noProof/>
                <w:webHidden/>
              </w:rPr>
              <w:t>37</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2" w:history="1">
            <w:r w:rsidRPr="00C27F9C">
              <w:rPr>
                <w:rStyle w:val="Hyperlink"/>
                <w:noProof/>
              </w:rPr>
              <w:t>3.11 Literature Gap and Justification</w:t>
            </w:r>
            <w:r>
              <w:rPr>
                <w:noProof/>
                <w:webHidden/>
              </w:rPr>
              <w:tab/>
            </w:r>
            <w:r>
              <w:rPr>
                <w:noProof/>
                <w:webHidden/>
              </w:rPr>
              <w:fldChar w:fldCharType="begin"/>
            </w:r>
            <w:r>
              <w:rPr>
                <w:noProof/>
                <w:webHidden/>
              </w:rPr>
              <w:instrText xml:space="preserve"> PAGEREF _Toc220718382 \h </w:instrText>
            </w:r>
            <w:r>
              <w:rPr>
                <w:noProof/>
                <w:webHidden/>
              </w:rPr>
            </w:r>
            <w:r>
              <w:rPr>
                <w:noProof/>
                <w:webHidden/>
              </w:rPr>
              <w:fldChar w:fldCharType="separate"/>
            </w:r>
            <w:r>
              <w:rPr>
                <w:noProof/>
                <w:webHidden/>
              </w:rPr>
              <w:t>37</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83" w:history="1">
            <w:r w:rsidRPr="00C27F9C">
              <w:rPr>
                <w:rStyle w:val="Hyperlink"/>
                <w:noProof/>
              </w:rPr>
              <w:t>Chapter 4: Data Analysis</w:t>
            </w:r>
            <w:r>
              <w:rPr>
                <w:noProof/>
                <w:webHidden/>
              </w:rPr>
              <w:tab/>
            </w:r>
            <w:r>
              <w:rPr>
                <w:noProof/>
                <w:webHidden/>
              </w:rPr>
              <w:fldChar w:fldCharType="begin"/>
            </w:r>
            <w:r>
              <w:rPr>
                <w:noProof/>
                <w:webHidden/>
              </w:rPr>
              <w:instrText xml:space="preserve"> PAGEREF _Toc220718383 \h </w:instrText>
            </w:r>
            <w:r>
              <w:rPr>
                <w:noProof/>
                <w:webHidden/>
              </w:rPr>
            </w:r>
            <w:r>
              <w:rPr>
                <w:noProof/>
                <w:webHidden/>
              </w:rPr>
              <w:fldChar w:fldCharType="separate"/>
            </w:r>
            <w:r>
              <w:rPr>
                <w:noProof/>
                <w:webHidden/>
              </w:rPr>
              <w:t>39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4" w:history="1">
            <w:r w:rsidRPr="00C27F9C">
              <w:rPr>
                <w:rStyle w:val="Hyperlink"/>
                <w:noProof/>
              </w:rPr>
              <w:t>4.1 Introduction</w:t>
            </w:r>
            <w:r>
              <w:rPr>
                <w:noProof/>
                <w:webHidden/>
              </w:rPr>
              <w:tab/>
            </w:r>
            <w:r>
              <w:rPr>
                <w:noProof/>
                <w:webHidden/>
              </w:rPr>
              <w:fldChar w:fldCharType="begin"/>
            </w:r>
            <w:r>
              <w:rPr>
                <w:noProof/>
                <w:webHidden/>
              </w:rPr>
              <w:instrText xml:space="preserve"> PAGEREF _Toc220718384 \h </w:instrText>
            </w:r>
            <w:r>
              <w:rPr>
                <w:noProof/>
                <w:webHidden/>
              </w:rPr>
            </w:r>
            <w:r>
              <w:rPr>
                <w:noProof/>
                <w:webHidden/>
              </w:rPr>
              <w:fldChar w:fldCharType="separate"/>
            </w:r>
            <w:r>
              <w:rPr>
                <w:noProof/>
                <w:webHidden/>
              </w:rPr>
              <w:t>39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5" w:history="1">
            <w:r w:rsidRPr="00C27F9C">
              <w:rPr>
                <w:rStyle w:val="Hyperlink"/>
                <w:noProof/>
              </w:rPr>
              <w:t>4.2 Dataset Description</w:t>
            </w:r>
            <w:r>
              <w:rPr>
                <w:noProof/>
                <w:webHidden/>
              </w:rPr>
              <w:tab/>
            </w:r>
            <w:r>
              <w:rPr>
                <w:noProof/>
                <w:webHidden/>
              </w:rPr>
              <w:fldChar w:fldCharType="begin"/>
            </w:r>
            <w:r>
              <w:rPr>
                <w:noProof/>
                <w:webHidden/>
              </w:rPr>
              <w:instrText xml:space="preserve"> PAGEREF _Toc220718385 \h </w:instrText>
            </w:r>
            <w:r>
              <w:rPr>
                <w:noProof/>
                <w:webHidden/>
              </w:rPr>
            </w:r>
            <w:r>
              <w:rPr>
                <w:noProof/>
                <w:webHidden/>
              </w:rPr>
              <w:fldChar w:fldCharType="separate"/>
            </w:r>
            <w:r>
              <w:rPr>
                <w:noProof/>
                <w:webHidden/>
              </w:rPr>
              <w:t>39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6" w:history="1">
            <w:r w:rsidRPr="00C27F9C">
              <w:rPr>
                <w:rStyle w:val="Hyperlink"/>
                <w:noProof/>
              </w:rPr>
              <w:t>4.3 Analytical Approach</w:t>
            </w:r>
            <w:r>
              <w:rPr>
                <w:noProof/>
                <w:webHidden/>
              </w:rPr>
              <w:tab/>
            </w:r>
            <w:r>
              <w:rPr>
                <w:noProof/>
                <w:webHidden/>
              </w:rPr>
              <w:fldChar w:fldCharType="begin"/>
            </w:r>
            <w:r>
              <w:rPr>
                <w:noProof/>
                <w:webHidden/>
              </w:rPr>
              <w:instrText xml:space="preserve"> PAGEREF _Toc220718386 \h </w:instrText>
            </w:r>
            <w:r>
              <w:rPr>
                <w:noProof/>
                <w:webHidden/>
              </w:rPr>
            </w:r>
            <w:r>
              <w:rPr>
                <w:noProof/>
                <w:webHidden/>
              </w:rPr>
              <w:fldChar w:fldCharType="separate"/>
            </w:r>
            <w:r>
              <w:rPr>
                <w:noProof/>
                <w:webHidden/>
              </w:rPr>
              <w:t>40</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7" w:history="1">
            <w:r w:rsidRPr="00C27F9C">
              <w:rPr>
                <w:rStyle w:val="Hyperlink"/>
                <w:noProof/>
              </w:rPr>
              <w:t>4.4 RQ1 Findings: Sustainability Marketing and Brand Loyalty</w:t>
            </w:r>
            <w:r>
              <w:rPr>
                <w:noProof/>
                <w:webHidden/>
              </w:rPr>
              <w:tab/>
            </w:r>
            <w:r>
              <w:rPr>
                <w:noProof/>
                <w:webHidden/>
              </w:rPr>
              <w:fldChar w:fldCharType="begin"/>
            </w:r>
            <w:r>
              <w:rPr>
                <w:noProof/>
                <w:webHidden/>
              </w:rPr>
              <w:instrText xml:space="preserve"> PAGEREF _Toc220718387 \h </w:instrText>
            </w:r>
            <w:r>
              <w:rPr>
                <w:noProof/>
                <w:webHidden/>
              </w:rPr>
            </w:r>
            <w:r>
              <w:rPr>
                <w:noProof/>
                <w:webHidden/>
              </w:rPr>
              <w:fldChar w:fldCharType="separate"/>
            </w:r>
            <w:r>
              <w:rPr>
                <w:noProof/>
                <w:webHidden/>
              </w:rPr>
              <w:t>41</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8" w:history="1">
            <w:r w:rsidRPr="00C27F9C">
              <w:rPr>
                <w:rStyle w:val="Hyperlink"/>
                <w:noProof/>
              </w:rPr>
              <w:t>4.5 RQ2 Findings: Consumer Perceptions and Reactions to Sustainability Initiatives</w:t>
            </w:r>
            <w:r>
              <w:rPr>
                <w:noProof/>
                <w:webHidden/>
              </w:rPr>
              <w:tab/>
            </w:r>
            <w:r>
              <w:rPr>
                <w:noProof/>
                <w:webHidden/>
              </w:rPr>
              <w:fldChar w:fldCharType="begin"/>
            </w:r>
            <w:r>
              <w:rPr>
                <w:noProof/>
                <w:webHidden/>
              </w:rPr>
              <w:instrText xml:space="preserve"> PAGEREF _Toc220718388 \h </w:instrText>
            </w:r>
            <w:r>
              <w:rPr>
                <w:noProof/>
                <w:webHidden/>
              </w:rPr>
            </w:r>
            <w:r>
              <w:rPr>
                <w:noProof/>
                <w:webHidden/>
              </w:rPr>
              <w:fldChar w:fldCharType="separate"/>
            </w:r>
            <w:r>
              <w:rPr>
                <w:noProof/>
                <w:webHidden/>
              </w:rPr>
              <w:t>43</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89" w:history="1">
            <w:r w:rsidRPr="00C27F9C">
              <w:rPr>
                <w:rStyle w:val="Hyperlink"/>
                <w:noProof/>
              </w:rPr>
              <w:t>4.6 RQ3 Findings: Influence of Sustainability Marketing on Brand Loyalty Strength</w:t>
            </w:r>
            <w:r>
              <w:rPr>
                <w:noProof/>
                <w:webHidden/>
              </w:rPr>
              <w:tab/>
            </w:r>
            <w:r>
              <w:rPr>
                <w:noProof/>
                <w:webHidden/>
              </w:rPr>
              <w:fldChar w:fldCharType="begin"/>
            </w:r>
            <w:r>
              <w:rPr>
                <w:noProof/>
                <w:webHidden/>
              </w:rPr>
              <w:instrText xml:space="preserve"> PAGEREF _Toc220718389 \h </w:instrText>
            </w:r>
            <w:r>
              <w:rPr>
                <w:noProof/>
                <w:webHidden/>
              </w:rPr>
            </w:r>
            <w:r>
              <w:rPr>
                <w:noProof/>
                <w:webHidden/>
              </w:rPr>
              <w:fldChar w:fldCharType="separate"/>
            </w:r>
            <w:r>
              <w:rPr>
                <w:noProof/>
                <w:webHidden/>
              </w:rPr>
              <w:t>45</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0" w:history="1">
            <w:r w:rsidRPr="00C27F9C">
              <w:rPr>
                <w:rStyle w:val="Hyperlink"/>
                <w:noProof/>
              </w:rPr>
              <w:t>4.7 Cross-Case Patterns</w:t>
            </w:r>
            <w:r>
              <w:rPr>
                <w:noProof/>
                <w:webHidden/>
              </w:rPr>
              <w:tab/>
            </w:r>
            <w:r>
              <w:rPr>
                <w:noProof/>
                <w:webHidden/>
              </w:rPr>
              <w:fldChar w:fldCharType="begin"/>
            </w:r>
            <w:r>
              <w:rPr>
                <w:noProof/>
                <w:webHidden/>
              </w:rPr>
              <w:instrText xml:space="preserve"> PAGEREF _Toc220718390 \h </w:instrText>
            </w:r>
            <w:r>
              <w:rPr>
                <w:noProof/>
                <w:webHidden/>
              </w:rPr>
            </w:r>
            <w:r>
              <w:rPr>
                <w:noProof/>
                <w:webHidden/>
              </w:rPr>
              <w:fldChar w:fldCharType="separate"/>
            </w:r>
            <w:r>
              <w:rPr>
                <w:noProof/>
                <w:webHidden/>
              </w:rPr>
              <w:t>47</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391" w:history="1">
            <w:r w:rsidRPr="00C27F9C">
              <w:rPr>
                <w:rStyle w:val="Hyperlink"/>
                <w:noProof/>
              </w:rPr>
              <w:t>Chapter 5: Discussion</w:t>
            </w:r>
            <w:r>
              <w:rPr>
                <w:noProof/>
                <w:webHidden/>
              </w:rPr>
              <w:tab/>
            </w:r>
            <w:r>
              <w:rPr>
                <w:noProof/>
                <w:webHidden/>
              </w:rPr>
              <w:fldChar w:fldCharType="begin"/>
            </w:r>
            <w:r>
              <w:rPr>
                <w:noProof/>
                <w:webHidden/>
              </w:rPr>
              <w:instrText xml:space="preserve"> PAGEREF _Toc220718391 \h </w:instrText>
            </w:r>
            <w:r>
              <w:rPr>
                <w:noProof/>
                <w:webHidden/>
              </w:rPr>
            </w:r>
            <w:r>
              <w:rPr>
                <w:noProof/>
                <w:webHidden/>
              </w:rPr>
              <w:fldChar w:fldCharType="separate"/>
            </w:r>
            <w:r>
              <w:rPr>
                <w:noProof/>
                <w:webHidden/>
              </w:rPr>
              <w:t>49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2" w:history="1">
            <w:r w:rsidRPr="00C27F9C">
              <w:rPr>
                <w:rStyle w:val="Hyperlink"/>
                <w:noProof/>
              </w:rPr>
              <w:t>5.1 Introduction</w:t>
            </w:r>
            <w:r>
              <w:rPr>
                <w:noProof/>
                <w:webHidden/>
              </w:rPr>
              <w:tab/>
            </w:r>
            <w:r>
              <w:rPr>
                <w:noProof/>
                <w:webHidden/>
              </w:rPr>
              <w:fldChar w:fldCharType="begin"/>
            </w:r>
            <w:r>
              <w:rPr>
                <w:noProof/>
                <w:webHidden/>
              </w:rPr>
              <w:instrText xml:space="preserve"> PAGEREF _Toc220718392 \h </w:instrText>
            </w:r>
            <w:r>
              <w:rPr>
                <w:noProof/>
                <w:webHidden/>
              </w:rPr>
            </w:r>
            <w:r>
              <w:rPr>
                <w:noProof/>
                <w:webHidden/>
              </w:rPr>
              <w:fldChar w:fldCharType="separate"/>
            </w:r>
            <w:r>
              <w:rPr>
                <w:noProof/>
                <w:webHidden/>
              </w:rPr>
              <w:t>49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3" w:history="1">
            <w:r w:rsidRPr="00C27F9C">
              <w:rPr>
                <w:rStyle w:val="Hyperlink"/>
                <w:noProof/>
              </w:rPr>
              <w:t>5.2 Key Findings</w:t>
            </w:r>
            <w:r>
              <w:rPr>
                <w:noProof/>
                <w:webHidden/>
              </w:rPr>
              <w:tab/>
            </w:r>
            <w:r>
              <w:rPr>
                <w:noProof/>
                <w:webHidden/>
              </w:rPr>
              <w:fldChar w:fldCharType="begin"/>
            </w:r>
            <w:r>
              <w:rPr>
                <w:noProof/>
                <w:webHidden/>
              </w:rPr>
              <w:instrText xml:space="preserve"> PAGEREF _Toc220718393 \h </w:instrText>
            </w:r>
            <w:r>
              <w:rPr>
                <w:noProof/>
                <w:webHidden/>
              </w:rPr>
            </w:r>
            <w:r>
              <w:rPr>
                <w:noProof/>
                <w:webHidden/>
              </w:rPr>
              <w:fldChar w:fldCharType="separate"/>
            </w:r>
            <w:r>
              <w:rPr>
                <w:noProof/>
                <w:webHidden/>
              </w:rPr>
              <w:t>49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4" w:history="1">
            <w:r w:rsidRPr="00C27F9C">
              <w:rPr>
                <w:rStyle w:val="Hyperlink"/>
                <w:noProof/>
              </w:rPr>
              <w:t>5.3 Discussion of RQ1: Sustainability Marketing and Brand Loyalty</w:t>
            </w:r>
            <w:r>
              <w:rPr>
                <w:noProof/>
                <w:webHidden/>
              </w:rPr>
              <w:tab/>
            </w:r>
            <w:r>
              <w:rPr>
                <w:noProof/>
                <w:webHidden/>
              </w:rPr>
              <w:fldChar w:fldCharType="begin"/>
            </w:r>
            <w:r>
              <w:rPr>
                <w:noProof/>
                <w:webHidden/>
              </w:rPr>
              <w:instrText xml:space="preserve"> PAGEREF _Toc220718394 \h </w:instrText>
            </w:r>
            <w:r>
              <w:rPr>
                <w:noProof/>
                <w:webHidden/>
              </w:rPr>
            </w:r>
            <w:r>
              <w:rPr>
                <w:noProof/>
                <w:webHidden/>
              </w:rPr>
              <w:fldChar w:fldCharType="separate"/>
            </w:r>
            <w:r>
              <w:rPr>
                <w:noProof/>
                <w:webHidden/>
              </w:rPr>
              <w:t>50</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5" w:history="1">
            <w:r w:rsidRPr="00C27F9C">
              <w:rPr>
                <w:rStyle w:val="Hyperlink"/>
                <w:noProof/>
              </w:rPr>
              <w:t>5.4 Discussion of RQ2: Consumer Perceptions and Reactions to Sustainability Initiatives</w:t>
            </w:r>
            <w:r>
              <w:rPr>
                <w:noProof/>
                <w:webHidden/>
              </w:rPr>
              <w:tab/>
            </w:r>
            <w:r>
              <w:rPr>
                <w:noProof/>
                <w:webHidden/>
              </w:rPr>
              <w:fldChar w:fldCharType="begin"/>
            </w:r>
            <w:r>
              <w:rPr>
                <w:noProof/>
                <w:webHidden/>
              </w:rPr>
              <w:instrText xml:space="preserve"> PAGEREF _Toc220718395 \h </w:instrText>
            </w:r>
            <w:r>
              <w:rPr>
                <w:noProof/>
                <w:webHidden/>
              </w:rPr>
            </w:r>
            <w:r>
              <w:rPr>
                <w:noProof/>
                <w:webHidden/>
              </w:rPr>
              <w:fldChar w:fldCharType="separate"/>
            </w:r>
            <w:r>
              <w:rPr>
                <w:noProof/>
                <w:webHidden/>
              </w:rPr>
              <w:t>51</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6" w:history="1">
            <w:r w:rsidRPr="00C27F9C">
              <w:rPr>
                <w:rStyle w:val="Hyperlink"/>
                <w:noProof/>
              </w:rPr>
              <w:t>5.5 Discussion of RQ3: Influence of Sustainability Marketing on Brand Loyalty Strength</w:t>
            </w:r>
            <w:r>
              <w:rPr>
                <w:noProof/>
                <w:webHidden/>
              </w:rPr>
              <w:tab/>
            </w:r>
            <w:r>
              <w:rPr>
                <w:noProof/>
                <w:webHidden/>
              </w:rPr>
              <w:fldChar w:fldCharType="begin"/>
            </w:r>
            <w:r>
              <w:rPr>
                <w:noProof/>
                <w:webHidden/>
              </w:rPr>
              <w:instrText xml:space="preserve"> PAGEREF _Toc220718396 \h </w:instrText>
            </w:r>
            <w:r>
              <w:rPr>
                <w:noProof/>
                <w:webHidden/>
              </w:rPr>
            </w:r>
            <w:r>
              <w:rPr>
                <w:noProof/>
                <w:webHidden/>
              </w:rPr>
              <w:fldChar w:fldCharType="separate"/>
            </w:r>
            <w:r>
              <w:rPr>
                <w:noProof/>
                <w:webHidden/>
              </w:rPr>
              <w:t>53</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7" w:history="1">
            <w:r w:rsidRPr="00C27F9C">
              <w:rPr>
                <w:rStyle w:val="Hyperlink"/>
                <w:noProof/>
              </w:rPr>
              <w:t>5.6 Methodological Limitations</w:t>
            </w:r>
            <w:r>
              <w:rPr>
                <w:noProof/>
                <w:webHidden/>
              </w:rPr>
              <w:tab/>
            </w:r>
            <w:r>
              <w:rPr>
                <w:noProof/>
                <w:webHidden/>
              </w:rPr>
              <w:fldChar w:fldCharType="begin"/>
            </w:r>
            <w:r>
              <w:rPr>
                <w:noProof/>
                <w:webHidden/>
              </w:rPr>
              <w:instrText xml:space="preserve"> PAGEREF _Toc220718397 \h </w:instrText>
            </w:r>
            <w:r>
              <w:rPr>
                <w:noProof/>
                <w:webHidden/>
              </w:rPr>
            </w:r>
            <w:r>
              <w:rPr>
                <w:noProof/>
                <w:webHidden/>
              </w:rPr>
              <w:fldChar w:fldCharType="separate"/>
            </w:r>
            <w:r>
              <w:rPr>
                <w:noProof/>
                <w:webHidden/>
              </w:rPr>
              <w:t>54</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8" w:history="1">
            <w:r w:rsidRPr="00C27F9C">
              <w:rPr>
                <w:rStyle w:val="Hyperlink"/>
                <w:noProof/>
              </w:rPr>
              <w:t>5.7 Limitations of Data Analysis</w:t>
            </w:r>
            <w:r>
              <w:rPr>
                <w:noProof/>
                <w:webHidden/>
              </w:rPr>
              <w:tab/>
            </w:r>
            <w:r>
              <w:rPr>
                <w:noProof/>
                <w:webHidden/>
              </w:rPr>
              <w:fldChar w:fldCharType="begin"/>
            </w:r>
            <w:r>
              <w:rPr>
                <w:noProof/>
                <w:webHidden/>
              </w:rPr>
              <w:instrText xml:space="preserve"> PAGEREF _Toc220718398 \h </w:instrText>
            </w:r>
            <w:r>
              <w:rPr>
                <w:noProof/>
                <w:webHidden/>
              </w:rPr>
            </w:r>
            <w:r>
              <w:rPr>
                <w:noProof/>
                <w:webHidden/>
              </w:rPr>
              <w:fldChar w:fldCharType="separate"/>
            </w:r>
            <w:r>
              <w:rPr>
                <w:noProof/>
                <w:webHidden/>
              </w:rPr>
              <w:t>54</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399" w:history="1">
            <w:r w:rsidRPr="00C27F9C">
              <w:rPr>
                <w:rStyle w:val="Hyperlink"/>
                <w:noProof/>
              </w:rPr>
              <w:t>5.8 Contribution to Knowledge and Literature Gap Addressed</w:t>
            </w:r>
            <w:r>
              <w:rPr>
                <w:noProof/>
                <w:webHidden/>
              </w:rPr>
              <w:tab/>
            </w:r>
            <w:r>
              <w:rPr>
                <w:noProof/>
                <w:webHidden/>
              </w:rPr>
              <w:fldChar w:fldCharType="begin"/>
            </w:r>
            <w:r>
              <w:rPr>
                <w:noProof/>
                <w:webHidden/>
              </w:rPr>
              <w:instrText xml:space="preserve"> PAGEREF _Toc220718399 \h </w:instrText>
            </w:r>
            <w:r>
              <w:rPr>
                <w:noProof/>
                <w:webHidden/>
              </w:rPr>
            </w:r>
            <w:r>
              <w:rPr>
                <w:noProof/>
                <w:webHidden/>
              </w:rPr>
              <w:fldChar w:fldCharType="separate"/>
            </w:r>
            <w:r>
              <w:rPr>
                <w:noProof/>
                <w:webHidden/>
              </w:rPr>
              <w:t>55</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400" w:history="1">
            <w:r w:rsidRPr="00C27F9C">
              <w:rPr>
                <w:rStyle w:val="Hyperlink"/>
                <w:noProof/>
              </w:rPr>
              <w:t>Chapter 6: Conclusion and Recommendations</w:t>
            </w:r>
            <w:r>
              <w:rPr>
                <w:noProof/>
                <w:webHidden/>
              </w:rPr>
              <w:tab/>
            </w:r>
            <w:r>
              <w:rPr>
                <w:noProof/>
                <w:webHidden/>
              </w:rPr>
              <w:fldChar w:fldCharType="begin"/>
            </w:r>
            <w:r>
              <w:rPr>
                <w:noProof/>
                <w:webHidden/>
              </w:rPr>
              <w:instrText xml:space="preserve"> PAGEREF _Toc220718400 \h </w:instrText>
            </w:r>
            <w:r>
              <w:rPr>
                <w:noProof/>
                <w:webHidden/>
              </w:rPr>
            </w:r>
            <w:r>
              <w:rPr>
                <w:noProof/>
                <w:webHidden/>
              </w:rPr>
              <w:fldChar w:fldCharType="separate"/>
            </w:r>
            <w:r>
              <w:rPr>
                <w:noProof/>
                <w:webHidden/>
              </w:rPr>
              <w:t>56</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1" w:history="1">
            <w:r w:rsidRPr="00C27F9C">
              <w:rPr>
                <w:rStyle w:val="Hyperlink"/>
                <w:noProof/>
              </w:rPr>
              <w:t>6.1 Introduction</w:t>
            </w:r>
            <w:r>
              <w:rPr>
                <w:noProof/>
                <w:webHidden/>
              </w:rPr>
              <w:tab/>
            </w:r>
            <w:r>
              <w:rPr>
                <w:noProof/>
                <w:webHidden/>
              </w:rPr>
              <w:fldChar w:fldCharType="begin"/>
            </w:r>
            <w:r>
              <w:rPr>
                <w:noProof/>
                <w:webHidden/>
              </w:rPr>
              <w:instrText xml:space="preserve"> PAGEREF _Toc220718401 \h </w:instrText>
            </w:r>
            <w:r>
              <w:rPr>
                <w:noProof/>
                <w:webHidden/>
              </w:rPr>
            </w:r>
            <w:r>
              <w:rPr>
                <w:noProof/>
                <w:webHidden/>
              </w:rPr>
              <w:fldChar w:fldCharType="separate"/>
            </w:r>
            <w:r>
              <w:rPr>
                <w:noProof/>
                <w:webHidden/>
              </w:rPr>
              <w:t>56</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2" w:history="1">
            <w:r w:rsidRPr="00C27F9C">
              <w:rPr>
                <w:rStyle w:val="Hyperlink"/>
                <w:noProof/>
              </w:rPr>
              <w:t>6.2 Summary of Key Findings</w:t>
            </w:r>
            <w:r>
              <w:rPr>
                <w:noProof/>
                <w:webHidden/>
              </w:rPr>
              <w:tab/>
            </w:r>
            <w:r>
              <w:rPr>
                <w:noProof/>
                <w:webHidden/>
              </w:rPr>
              <w:fldChar w:fldCharType="begin"/>
            </w:r>
            <w:r>
              <w:rPr>
                <w:noProof/>
                <w:webHidden/>
              </w:rPr>
              <w:instrText xml:space="preserve"> PAGEREF _Toc220718402 \h </w:instrText>
            </w:r>
            <w:r>
              <w:rPr>
                <w:noProof/>
                <w:webHidden/>
              </w:rPr>
            </w:r>
            <w:r>
              <w:rPr>
                <w:noProof/>
                <w:webHidden/>
              </w:rPr>
              <w:fldChar w:fldCharType="separate"/>
            </w:r>
            <w:r>
              <w:rPr>
                <w:noProof/>
                <w:webHidden/>
              </w:rPr>
              <w:t>56</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3" w:history="1">
            <w:r w:rsidRPr="00C27F9C">
              <w:rPr>
                <w:rStyle w:val="Hyperlink"/>
                <w:noProof/>
              </w:rPr>
              <w:t>6.3 Achievement of Research Objectives</w:t>
            </w:r>
            <w:r>
              <w:rPr>
                <w:noProof/>
                <w:webHidden/>
              </w:rPr>
              <w:tab/>
            </w:r>
            <w:r>
              <w:rPr>
                <w:noProof/>
                <w:webHidden/>
              </w:rPr>
              <w:fldChar w:fldCharType="begin"/>
            </w:r>
            <w:r>
              <w:rPr>
                <w:noProof/>
                <w:webHidden/>
              </w:rPr>
              <w:instrText xml:space="preserve"> PAGEREF _Toc220718403 \h </w:instrText>
            </w:r>
            <w:r>
              <w:rPr>
                <w:noProof/>
                <w:webHidden/>
              </w:rPr>
            </w:r>
            <w:r>
              <w:rPr>
                <w:noProof/>
                <w:webHidden/>
              </w:rPr>
              <w:fldChar w:fldCharType="separate"/>
            </w:r>
            <w:r>
              <w:rPr>
                <w:noProof/>
                <w:webHidden/>
              </w:rPr>
              <w:t>57</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4" w:history="1">
            <w:r w:rsidRPr="00C27F9C">
              <w:rPr>
                <w:rStyle w:val="Hyperlink"/>
                <w:noProof/>
              </w:rPr>
              <w:t>6.4 Contribution to Theory</w:t>
            </w:r>
            <w:r>
              <w:rPr>
                <w:noProof/>
                <w:webHidden/>
              </w:rPr>
              <w:tab/>
            </w:r>
            <w:r>
              <w:rPr>
                <w:noProof/>
                <w:webHidden/>
              </w:rPr>
              <w:fldChar w:fldCharType="begin"/>
            </w:r>
            <w:r>
              <w:rPr>
                <w:noProof/>
                <w:webHidden/>
              </w:rPr>
              <w:instrText xml:space="preserve"> PAGEREF _Toc220718404 \h </w:instrText>
            </w:r>
            <w:r>
              <w:rPr>
                <w:noProof/>
                <w:webHidden/>
              </w:rPr>
            </w:r>
            <w:r>
              <w:rPr>
                <w:noProof/>
                <w:webHidden/>
              </w:rPr>
              <w:fldChar w:fldCharType="separate"/>
            </w:r>
            <w:r>
              <w:rPr>
                <w:noProof/>
                <w:webHidden/>
              </w:rPr>
              <w:t>58</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5" w:history="1">
            <w:r w:rsidRPr="00C27F9C">
              <w:rPr>
                <w:rStyle w:val="Hyperlink"/>
                <w:noProof/>
              </w:rPr>
              <w:t>6.5 Managerial and Practical Recommendations</w:t>
            </w:r>
            <w:r>
              <w:rPr>
                <w:noProof/>
                <w:webHidden/>
              </w:rPr>
              <w:tab/>
            </w:r>
            <w:r>
              <w:rPr>
                <w:noProof/>
                <w:webHidden/>
              </w:rPr>
              <w:fldChar w:fldCharType="begin"/>
            </w:r>
            <w:r>
              <w:rPr>
                <w:noProof/>
                <w:webHidden/>
              </w:rPr>
              <w:instrText xml:space="preserve"> PAGEREF _Toc220718405 \h </w:instrText>
            </w:r>
            <w:r>
              <w:rPr>
                <w:noProof/>
                <w:webHidden/>
              </w:rPr>
            </w:r>
            <w:r>
              <w:rPr>
                <w:noProof/>
                <w:webHidden/>
              </w:rPr>
              <w:fldChar w:fldCharType="separate"/>
            </w:r>
            <w:r>
              <w:rPr>
                <w:noProof/>
                <w:webHidden/>
              </w:rPr>
              <w:t>59</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6" w:history="1">
            <w:r w:rsidRPr="00C27F9C">
              <w:rPr>
                <w:rStyle w:val="Hyperlink"/>
                <w:noProof/>
              </w:rPr>
              <w:t>6.6 Limitations of the Study</w:t>
            </w:r>
            <w:r>
              <w:rPr>
                <w:noProof/>
                <w:webHidden/>
              </w:rPr>
              <w:tab/>
            </w:r>
            <w:r>
              <w:rPr>
                <w:noProof/>
                <w:webHidden/>
              </w:rPr>
              <w:fldChar w:fldCharType="begin"/>
            </w:r>
            <w:r>
              <w:rPr>
                <w:noProof/>
                <w:webHidden/>
              </w:rPr>
              <w:instrText xml:space="preserve"> PAGEREF _Toc220718406 \h </w:instrText>
            </w:r>
            <w:r>
              <w:rPr>
                <w:noProof/>
                <w:webHidden/>
              </w:rPr>
            </w:r>
            <w:r>
              <w:rPr>
                <w:noProof/>
                <w:webHidden/>
              </w:rPr>
              <w:fldChar w:fldCharType="separate"/>
            </w:r>
            <w:r>
              <w:rPr>
                <w:noProof/>
                <w:webHidden/>
              </w:rPr>
              <w:t>60</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07" w:history="1">
            <w:r w:rsidRPr="00C27F9C">
              <w:rPr>
                <w:rStyle w:val="Hyperlink"/>
                <w:noProof/>
              </w:rPr>
              <w:t>6.7 Future Research</w:t>
            </w:r>
            <w:r>
              <w:rPr>
                <w:noProof/>
                <w:webHidden/>
              </w:rPr>
              <w:tab/>
            </w:r>
            <w:r>
              <w:rPr>
                <w:noProof/>
                <w:webHidden/>
              </w:rPr>
              <w:fldChar w:fldCharType="begin"/>
            </w:r>
            <w:r>
              <w:rPr>
                <w:noProof/>
                <w:webHidden/>
              </w:rPr>
              <w:instrText xml:space="preserve"> PAGEREF _Toc220718407 \h </w:instrText>
            </w:r>
            <w:r>
              <w:rPr>
                <w:noProof/>
                <w:webHidden/>
              </w:rPr>
            </w:r>
            <w:r>
              <w:rPr>
                <w:noProof/>
                <w:webHidden/>
              </w:rPr>
              <w:fldChar w:fldCharType="separate"/>
            </w:r>
            <w:r>
              <w:rPr>
                <w:noProof/>
                <w:webHidden/>
              </w:rPr>
              <w:t>60</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408" w:history="1">
            <w:r w:rsidRPr="00C27F9C">
              <w:rPr>
                <w:rStyle w:val="Hyperlink"/>
                <w:noProof/>
              </w:rPr>
              <w:t>REFERENCE LIST</w:t>
            </w:r>
            <w:r>
              <w:rPr>
                <w:noProof/>
                <w:webHidden/>
              </w:rPr>
              <w:tab/>
            </w:r>
            <w:r>
              <w:rPr>
                <w:noProof/>
                <w:webHidden/>
              </w:rPr>
              <w:fldChar w:fldCharType="begin"/>
            </w:r>
            <w:r>
              <w:rPr>
                <w:noProof/>
                <w:webHidden/>
              </w:rPr>
              <w:instrText xml:space="preserve"> PAGEREF _Toc220718408 \h </w:instrText>
            </w:r>
            <w:r>
              <w:rPr>
                <w:noProof/>
                <w:webHidden/>
              </w:rPr>
            </w:r>
            <w:r>
              <w:rPr>
                <w:noProof/>
                <w:webHidden/>
              </w:rPr>
              <w:fldChar w:fldCharType="separate"/>
            </w:r>
            <w:r>
              <w:rPr>
                <w:noProof/>
                <w:webHidden/>
              </w:rPr>
              <w:t>62</w:t>
            </w:r>
            <w:r>
              <w:rPr>
                <w:noProof/>
                <w:webHidden/>
              </w:rPr>
              <w:fldChar w:fldCharType="end"/>
            </w:r>
          </w:hyperlink>
        </w:p>
        <w:p w:rsidR="00092E9D" w:rsidRDefault="00092E9D">
          <w:pPr>
            <w:pStyle w:val="TOC1"/>
            <w:tabs>
              <w:tab w:val="right" w:leader="dot" w:pos="9017"/>
            </w:tabs>
            <w:rPr>
              <w:rFonts w:asciiTheme="minorHAnsi" w:eastAsiaTheme="minorEastAsia" w:hAnsiTheme="minorHAnsi"/>
              <w:noProof/>
              <w:color w:val="auto"/>
              <w:sz w:val="22"/>
            </w:rPr>
          </w:pPr>
          <w:hyperlink w:anchor="_Toc220718409" w:history="1">
            <w:r w:rsidRPr="00C27F9C">
              <w:rPr>
                <w:rStyle w:val="Hyperlink"/>
                <w:noProof/>
              </w:rPr>
              <w:t>APPENDICES</w:t>
            </w:r>
            <w:r>
              <w:rPr>
                <w:noProof/>
                <w:webHidden/>
              </w:rPr>
              <w:tab/>
            </w:r>
            <w:r>
              <w:rPr>
                <w:noProof/>
                <w:webHidden/>
              </w:rPr>
              <w:fldChar w:fldCharType="begin"/>
            </w:r>
            <w:r>
              <w:rPr>
                <w:noProof/>
                <w:webHidden/>
              </w:rPr>
              <w:instrText xml:space="preserve"> PAGEREF _Toc220718409 \h </w:instrText>
            </w:r>
            <w:r>
              <w:rPr>
                <w:noProof/>
                <w:webHidden/>
              </w:rPr>
            </w:r>
            <w:r>
              <w:rPr>
                <w:noProof/>
                <w:webHidden/>
              </w:rPr>
              <w:fldChar w:fldCharType="separate"/>
            </w:r>
            <w:r>
              <w:rPr>
                <w:noProof/>
                <w:webHidden/>
              </w:rPr>
              <w:t>70</w:t>
            </w:r>
            <w:r>
              <w:rPr>
                <w:noProof/>
                <w:webHidden/>
              </w:rPr>
              <w:fldChar w:fldCharType="end"/>
            </w:r>
          </w:hyperlink>
        </w:p>
        <w:p w:rsidR="00092E9D" w:rsidRDefault="00092E9D">
          <w:pPr>
            <w:pStyle w:val="TOC2"/>
            <w:tabs>
              <w:tab w:val="right" w:leader="dot" w:pos="9017"/>
            </w:tabs>
            <w:rPr>
              <w:rFonts w:asciiTheme="minorHAnsi" w:eastAsiaTheme="minorEastAsia" w:hAnsiTheme="minorHAnsi"/>
              <w:noProof/>
              <w:color w:val="auto"/>
              <w:sz w:val="22"/>
            </w:rPr>
          </w:pPr>
          <w:hyperlink w:anchor="_Toc220718410" w:history="1">
            <w:r w:rsidRPr="00C27F9C">
              <w:rPr>
                <w:rStyle w:val="Hyperlink"/>
                <w:noProof/>
              </w:rPr>
              <w:t>Appendix 1: Ethical Approval Form</w:t>
            </w:r>
            <w:r>
              <w:rPr>
                <w:noProof/>
                <w:webHidden/>
              </w:rPr>
              <w:tab/>
            </w:r>
            <w:r>
              <w:rPr>
                <w:noProof/>
                <w:webHidden/>
              </w:rPr>
              <w:fldChar w:fldCharType="begin"/>
            </w:r>
            <w:r>
              <w:rPr>
                <w:noProof/>
                <w:webHidden/>
              </w:rPr>
              <w:instrText xml:space="preserve"> PAGEREF _Toc220718410 \h </w:instrText>
            </w:r>
            <w:r>
              <w:rPr>
                <w:noProof/>
                <w:webHidden/>
              </w:rPr>
            </w:r>
            <w:r>
              <w:rPr>
                <w:noProof/>
                <w:webHidden/>
              </w:rPr>
              <w:fldChar w:fldCharType="separate"/>
            </w:r>
            <w:r>
              <w:rPr>
                <w:noProof/>
                <w:webHidden/>
              </w:rPr>
              <w:t>70</w:t>
            </w:r>
            <w:r>
              <w:rPr>
                <w:noProof/>
                <w:webHidden/>
              </w:rPr>
              <w:fldChar w:fldCharType="end"/>
            </w:r>
          </w:hyperlink>
        </w:p>
        <w:p w:rsidR="00683009" w:rsidRDefault="007E3773" w:rsidP="007E3773">
          <w:pPr>
            <w:rPr>
              <w:b/>
              <w:bCs/>
              <w:noProof/>
            </w:rPr>
          </w:pPr>
          <w:r>
            <w:rPr>
              <w:b/>
              <w:bCs/>
              <w:noProof/>
            </w:rPr>
            <w:fldChar w:fldCharType="end"/>
          </w:r>
        </w:p>
      </w:sdtContent>
    </w:sdt>
    <w:p w:rsidR="009D139B" w:rsidRPr="00D51EA9" w:rsidRDefault="009D139B" w:rsidP="00D51EA9">
      <w:pPr>
        <w:pStyle w:val="Heading1"/>
        <w:jc w:val="center"/>
        <w:rPr>
          <w:bCs/>
          <w:noProof/>
        </w:rPr>
      </w:pPr>
      <w:r>
        <w:br w:type="page"/>
      </w:r>
      <w:bookmarkStart w:id="4" w:name="_Toc220718352"/>
      <w:r>
        <w:lastRenderedPageBreak/>
        <w:t>LIST OF FIGURES</w:t>
      </w:r>
      <w:bookmarkEnd w:id="4"/>
    </w:p>
    <w:p w:rsidR="007420D3" w:rsidRDefault="007420D3" w:rsidP="007420D3">
      <w:r w:rsidRPr="007420D3">
        <w:t>Figure 1: Sustainability Marketing (Ghanekar, 2025)</w:t>
      </w:r>
      <w:r w:rsidR="001A531C">
        <w:t>……………………………………….. 11</w:t>
      </w:r>
    </w:p>
    <w:p w:rsidR="00E92AC1" w:rsidRDefault="00E92AC1" w:rsidP="007420D3">
      <w:r w:rsidRPr="00E92AC1">
        <w:t xml:space="preserve">Figure 2: Brand Loyalty Factors (Nguyen </w:t>
      </w:r>
      <w:r w:rsidRPr="00E92AC1">
        <w:rPr>
          <w:i/>
        </w:rPr>
        <w:t>et al.,</w:t>
      </w:r>
      <w:r w:rsidRPr="00E92AC1">
        <w:t xml:space="preserve"> 2019). </w:t>
      </w:r>
      <w:r w:rsidR="001A531C">
        <w:t>…………………………………….. 15</w:t>
      </w:r>
    </w:p>
    <w:p w:rsidR="00FB2494" w:rsidRDefault="00FB2494" w:rsidP="007420D3">
      <w:r w:rsidRPr="00FB2494">
        <w:t>Figure 3: Environmental, Social, and Governance (ESG) Statement (Khan, 2024)</w:t>
      </w:r>
      <w:r>
        <w:t>………… 17</w:t>
      </w:r>
    </w:p>
    <w:p w:rsidR="00CB0903" w:rsidRDefault="00CB0903" w:rsidP="007420D3">
      <w:r w:rsidRPr="00CB0903">
        <w:t>Figure 4: Driving Consumers' Interest in Sustainability (4THBIN, 2025)</w:t>
      </w:r>
      <w:r w:rsidR="001A531C">
        <w:t>………………….. 21</w:t>
      </w:r>
    </w:p>
    <w:p w:rsidR="00A506B9" w:rsidRDefault="00A506B9" w:rsidP="007420D3">
      <w:r w:rsidRPr="00A506B9">
        <w:t>Figure 5: Corporate social responsibility and loyalty (Sindhu and Arif, 2017)</w:t>
      </w:r>
      <w:r w:rsidR="001A531C">
        <w:t>……………… 24</w:t>
      </w:r>
    </w:p>
    <w:p w:rsidR="009D139B" w:rsidRDefault="0019567D" w:rsidP="007420D3">
      <w:r w:rsidRPr="0019567D">
        <w:t>Figure 6: Importance of Brand Loyalty (Das, 2024)</w:t>
      </w:r>
      <w:r>
        <w:t>…………………………………………</w:t>
      </w:r>
      <w:r w:rsidR="001A531C">
        <w:t xml:space="preserve"> 29</w:t>
      </w:r>
      <w:r w:rsidR="009D139B">
        <w:br w:type="page"/>
      </w:r>
    </w:p>
    <w:p w:rsidR="009D139B" w:rsidRDefault="009D139B" w:rsidP="009D139B">
      <w:pPr>
        <w:pStyle w:val="Heading1"/>
        <w:jc w:val="center"/>
      </w:pPr>
      <w:bookmarkStart w:id="5" w:name="_Toc220718353"/>
      <w:r>
        <w:lastRenderedPageBreak/>
        <w:t>LIST OF TABLES</w:t>
      </w:r>
      <w:bookmarkEnd w:id="5"/>
    </w:p>
    <w:p w:rsidR="00BF277C" w:rsidRDefault="00BF277C" w:rsidP="00BF277C">
      <w:r w:rsidRPr="00BF277C">
        <w:t>Table 1: Overview of Data Sources Used for Analysis</w:t>
      </w:r>
      <w:r w:rsidR="004D13DD">
        <w:t>……………………………………… 40</w:t>
      </w:r>
    </w:p>
    <w:p w:rsidR="00F9696F" w:rsidRDefault="00F9696F" w:rsidP="00BF277C">
      <w:r w:rsidRPr="00F9696F">
        <w:t>Table 2: Consumer Reaction to Product Discontinuation or Price Increase</w:t>
      </w:r>
      <w:r w:rsidR="004D13DD">
        <w:t>………………… 42</w:t>
      </w:r>
    </w:p>
    <w:p w:rsidR="00893CCB" w:rsidRDefault="00893CCB" w:rsidP="00BF277C">
      <w:r w:rsidRPr="00893CCB">
        <w:t>Table 3: Likelihood of Switching Retailers if Spending Increases by 10%+</w:t>
      </w:r>
      <w:r w:rsidR="004D13DD">
        <w:t>……………….. 42</w:t>
      </w:r>
    </w:p>
    <w:p w:rsidR="002F4483" w:rsidRDefault="002F4483" w:rsidP="00BF277C">
      <w:r w:rsidRPr="002F4483">
        <w:t>Table 4: Most Effective Incentives for Retaining Customers</w:t>
      </w:r>
      <w:r w:rsidR="004D13DD">
        <w:t>……………………………….. 43</w:t>
      </w:r>
    </w:p>
    <w:p w:rsidR="000C450E" w:rsidRDefault="000C450E" w:rsidP="00BF277C">
      <w:r w:rsidRPr="000C450E">
        <w:t>Table 5: Common Sustainability Initiatives Communicated by UK Supermarkets</w:t>
      </w:r>
      <w:r w:rsidR="004D13DD">
        <w:t>………… 44</w:t>
      </w:r>
    </w:p>
    <w:p w:rsidR="000C450E" w:rsidRDefault="000C450E" w:rsidP="00BF277C">
      <w:r w:rsidRPr="000C450E">
        <w:t>Table 6: Consumer Reactions to Sustainability Initiatives by Price Type</w:t>
      </w:r>
      <w:r w:rsidR="004D13DD">
        <w:t>………………….. 44</w:t>
      </w:r>
    </w:p>
    <w:p w:rsidR="00913941" w:rsidRDefault="00913941" w:rsidP="00BF277C">
      <w:r w:rsidRPr="00913941">
        <w:t>Table 7: Loyalty Platforms Used to Communicate Sustainability Initiatives</w:t>
      </w:r>
      <w:r w:rsidR="004D13DD">
        <w:t>………………. 45</w:t>
      </w:r>
    </w:p>
    <w:p w:rsidR="00CE6637" w:rsidRDefault="00CE6637" w:rsidP="00BF277C">
      <w:r w:rsidRPr="00CE6637">
        <w:t>Table 8: UK Supermarket Brand Consideration Rankings (2025)</w:t>
      </w:r>
      <w:r w:rsidR="004D13DD">
        <w:t>…………………………. 46</w:t>
      </w:r>
    </w:p>
    <w:p w:rsidR="009D139B" w:rsidRDefault="009A2E12" w:rsidP="00BF277C">
      <w:r w:rsidRPr="009A2E12">
        <w:t>Table 9: UK Grocery Market Share by Retailer (2025)</w:t>
      </w:r>
      <w:r w:rsidR="004D13DD">
        <w:t>……………………………………. 47</w:t>
      </w:r>
      <w:r w:rsidR="009D139B">
        <w:br w:type="page"/>
      </w:r>
    </w:p>
    <w:p w:rsidR="00040F51" w:rsidRPr="00040F51" w:rsidRDefault="00040F51" w:rsidP="00040F51">
      <w:pPr>
        <w:pStyle w:val="Heading1"/>
        <w:jc w:val="center"/>
      </w:pPr>
      <w:bookmarkStart w:id="6" w:name="_Toc220718354"/>
      <w:r w:rsidRPr="00040F51">
        <w:lastRenderedPageBreak/>
        <w:t>LIST OF ABBREVIATIONS</w:t>
      </w:r>
      <w:bookmarkEnd w:id="6"/>
    </w:p>
    <w:tbl>
      <w:tblPr>
        <w:tblStyle w:val="TableGrid"/>
        <w:tblW w:w="0" w:type="auto"/>
        <w:tblLook w:val="04A0" w:firstRow="1" w:lastRow="0" w:firstColumn="1" w:lastColumn="0" w:noHBand="0" w:noVBand="1"/>
      </w:tblPr>
      <w:tblGrid>
        <w:gridCol w:w="4508"/>
        <w:gridCol w:w="4509"/>
      </w:tblGrid>
      <w:tr w:rsidR="00040F51" w:rsidRPr="00040F51" w:rsidTr="00AB511D">
        <w:tc>
          <w:tcPr>
            <w:tcW w:w="4508" w:type="dxa"/>
            <w:shd w:val="clear" w:color="auto" w:fill="D9D9D9" w:themeFill="background1" w:themeFillShade="D9"/>
          </w:tcPr>
          <w:p w:rsidR="00040F51" w:rsidRPr="00040F51" w:rsidRDefault="00040F51" w:rsidP="00040F51">
            <w:pPr>
              <w:jc w:val="center"/>
              <w:rPr>
                <w:b/>
              </w:rPr>
            </w:pPr>
            <w:r w:rsidRPr="00040F51">
              <w:rPr>
                <w:b/>
              </w:rPr>
              <w:t>Abbreviation</w:t>
            </w:r>
          </w:p>
        </w:tc>
        <w:tc>
          <w:tcPr>
            <w:tcW w:w="4509" w:type="dxa"/>
            <w:shd w:val="clear" w:color="auto" w:fill="D9D9D9" w:themeFill="background1" w:themeFillShade="D9"/>
          </w:tcPr>
          <w:p w:rsidR="00040F51" w:rsidRPr="00040F51" w:rsidRDefault="00040F51" w:rsidP="00040F51">
            <w:pPr>
              <w:jc w:val="center"/>
              <w:rPr>
                <w:b/>
              </w:rPr>
            </w:pPr>
            <w:r w:rsidRPr="00040F51">
              <w:rPr>
                <w:b/>
              </w:rPr>
              <w:t>Full Form</w:t>
            </w:r>
          </w:p>
        </w:tc>
      </w:tr>
      <w:tr w:rsidR="00040F51" w:rsidRPr="00040F51" w:rsidTr="00AB511D">
        <w:tc>
          <w:tcPr>
            <w:tcW w:w="4508" w:type="dxa"/>
          </w:tcPr>
          <w:p w:rsidR="00040F51" w:rsidRPr="00040F51" w:rsidRDefault="00040F51" w:rsidP="00040F51">
            <w:pPr>
              <w:jc w:val="center"/>
            </w:pPr>
            <w:r w:rsidRPr="00040F51">
              <w:t>CSR</w:t>
            </w:r>
          </w:p>
        </w:tc>
        <w:tc>
          <w:tcPr>
            <w:tcW w:w="4509" w:type="dxa"/>
          </w:tcPr>
          <w:p w:rsidR="00040F51" w:rsidRPr="00040F51" w:rsidRDefault="00040F51" w:rsidP="00040F51">
            <w:pPr>
              <w:jc w:val="center"/>
            </w:pPr>
            <w:r w:rsidRPr="00040F51">
              <w:t>Corporate Social Responsibility</w:t>
            </w:r>
          </w:p>
        </w:tc>
      </w:tr>
      <w:tr w:rsidR="00040F51" w:rsidRPr="00040F51" w:rsidTr="00AB511D">
        <w:tc>
          <w:tcPr>
            <w:tcW w:w="4508" w:type="dxa"/>
          </w:tcPr>
          <w:p w:rsidR="00040F51" w:rsidRPr="00040F51" w:rsidRDefault="00040F51" w:rsidP="00040F51">
            <w:pPr>
              <w:jc w:val="center"/>
            </w:pPr>
            <w:r w:rsidRPr="00040F51">
              <w:t>ECT</w:t>
            </w:r>
          </w:p>
        </w:tc>
        <w:tc>
          <w:tcPr>
            <w:tcW w:w="4509" w:type="dxa"/>
          </w:tcPr>
          <w:p w:rsidR="00040F51" w:rsidRPr="00040F51" w:rsidRDefault="00040F51" w:rsidP="00040F51">
            <w:pPr>
              <w:jc w:val="center"/>
            </w:pPr>
            <w:r w:rsidRPr="00040F51">
              <w:t>Expectation-Confirmation Theory</w:t>
            </w:r>
          </w:p>
        </w:tc>
      </w:tr>
      <w:tr w:rsidR="00040F51" w:rsidRPr="00040F51" w:rsidTr="00AB511D">
        <w:tc>
          <w:tcPr>
            <w:tcW w:w="4508" w:type="dxa"/>
          </w:tcPr>
          <w:p w:rsidR="00040F51" w:rsidRPr="00040F51" w:rsidRDefault="00040F51" w:rsidP="00040F51">
            <w:pPr>
              <w:jc w:val="center"/>
            </w:pPr>
            <w:r w:rsidRPr="00040F51">
              <w:t>ESG</w:t>
            </w:r>
          </w:p>
        </w:tc>
        <w:tc>
          <w:tcPr>
            <w:tcW w:w="4509" w:type="dxa"/>
          </w:tcPr>
          <w:p w:rsidR="00040F51" w:rsidRPr="00040F51" w:rsidRDefault="00040F51" w:rsidP="00040F51">
            <w:pPr>
              <w:jc w:val="center"/>
            </w:pPr>
            <w:r w:rsidRPr="00040F51">
              <w:t>Environmental, Social and Governance</w:t>
            </w:r>
          </w:p>
        </w:tc>
      </w:tr>
      <w:tr w:rsidR="00040F51" w:rsidRPr="00040F51" w:rsidTr="00AB511D">
        <w:tc>
          <w:tcPr>
            <w:tcW w:w="4508" w:type="dxa"/>
          </w:tcPr>
          <w:p w:rsidR="00040F51" w:rsidRPr="00040F51" w:rsidRDefault="00040F51" w:rsidP="00040F51">
            <w:pPr>
              <w:jc w:val="center"/>
            </w:pPr>
            <w:r w:rsidRPr="00040F51">
              <w:t>RQ</w:t>
            </w:r>
          </w:p>
        </w:tc>
        <w:tc>
          <w:tcPr>
            <w:tcW w:w="4509" w:type="dxa"/>
          </w:tcPr>
          <w:p w:rsidR="00040F51" w:rsidRPr="00040F51" w:rsidRDefault="00040F51" w:rsidP="00040F51">
            <w:pPr>
              <w:jc w:val="center"/>
            </w:pPr>
            <w:r w:rsidRPr="00040F51">
              <w:t>Research Question</w:t>
            </w:r>
          </w:p>
        </w:tc>
      </w:tr>
    </w:tbl>
    <w:p w:rsidR="00040F51" w:rsidRPr="00040F51" w:rsidRDefault="00040F51" w:rsidP="00040F51">
      <w:r w:rsidRPr="00040F51">
        <w:br w:type="page"/>
      </w:r>
    </w:p>
    <w:p w:rsidR="00040F51" w:rsidRPr="00040F51" w:rsidRDefault="00040F51" w:rsidP="00040F51">
      <w:pPr>
        <w:pStyle w:val="Heading1"/>
        <w:jc w:val="center"/>
      </w:pPr>
      <w:bookmarkStart w:id="7" w:name="_Toc220718355"/>
      <w:r w:rsidRPr="00040F51">
        <w:lastRenderedPageBreak/>
        <w:t>GLOSSARY</w:t>
      </w:r>
      <w:bookmarkEnd w:id="7"/>
    </w:p>
    <w:tbl>
      <w:tblPr>
        <w:tblStyle w:val="TableGrid"/>
        <w:tblW w:w="0" w:type="auto"/>
        <w:tblLook w:val="04A0" w:firstRow="1" w:lastRow="0" w:firstColumn="1" w:lastColumn="0" w:noHBand="0" w:noVBand="1"/>
      </w:tblPr>
      <w:tblGrid>
        <w:gridCol w:w="2547"/>
        <w:gridCol w:w="6470"/>
      </w:tblGrid>
      <w:tr w:rsidR="00040F51" w:rsidRPr="00040F51" w:rsidTr="00AB511D">
        <w:tc>
          <w:tcPr>
            <w:tcW w:w="2547" w:type="dxa"/>
            <w:shd w:val="clear" w:color="auto" w:fill="D9D9D9" w:themeFill="background1" w:themeFillShade="D9"/>
            <w:vAlign w:val="center"/>
          </w:tcPr>
          <w:p w:rsidR="00040F51" w:rsidRPr="00040F51" w:rsidRDefault="00040F51" w:rsidP="00040F51">
            <w:pPr>
              <w:spacing w:line="240" w:lineRule="auto"/>
              <w:jc w:val="center"/>
              <w:rPr>
                <w:b/>
                <w:bCs/>
                <w:color w:val="auto"/>
              </w:rPr>
            </w:pPr>
            <w:r w:rsidRPr="00040F51">
              <w:rPr>
                <w:b/>
                <w:bCs/>
              </w:rPr>
              <w:t>Term</w:t>
            </w:r>
          </w:p>
        </w:tc>
        <w:tc>
          <w:tcPr>
            <w:tcW w:w="6470" w:type="dxa"/>
            <w:shd w:val="clear" w:color="auto" w:fill="D9D9D9" w:themeFill="background1" w:themeFillShade="D9"/>
            <w:vAlign w:val="center"/>
          </w:tcPr>
          <w:p w:rsidR="00040F51" w:rsidRPr="00040F51" w:rsidRDefault="00040F51" w:rsidP="00040F51">
            <w:pPr>
              <w:jc w:val="center"/>
              <w:rPr>
                <w:b/>
                <w:bCs/>
              </w:rPr>
            </w:pPr>
            <w:r w:rsidRPr="00040F51">
              <w:rPr>
                <w:b/>
                <w:bCs/>
              </w:rPr>
              <w:t>Definition</w:t>
            </w:r>
          </w:p>
        </w:tc>
      </w:tr>
      <w:tr w:rsidR="00040F51" w:rsidRPr="00040F51" w:rsidTr="00AB511D">
        <w:tc>
          <w:tcPr>
            <w:tcW w:w="2547" w:type="dxa"/>
            <w:vAlign w:val="center"/>
          </w:tcPr>
          <w:p w:rsidR="00040F51" w:rsidRPr="00040F51" w:rsidRDefault="00040F51" w:rsidP="00040F51">
            <w:pPr>
              <w:jc w:val="left"/>
            </w:pPr>
            <w:r w:rsidRPr="00040F51">
              <w:rPr>
                <w:b/>
                <w:bCs/>
              </w:rPr>
              <w:t>Brand Consideration</w:t>
            </w:r>
          </w:p>
        </w:tc>
        <w:tc>
          <w:tcPr>
            <w:tcW w:w="6470" w:type="dxa"/>
            <w:vAlign w:val="center"/>
          </w:tcPr>
          <w:p w:rsidR="00040F51" w:rsidRPr="00040F51" w:rsidRDefault="00040F51" w:rsidP="00040F51">
            <w:r w:rsidRPr="00040F51">
              <w:t>The likelihood that a consumer will include a brand in their purchase decision set.</w:t>
            </w:r>
          </w:p>
        </w:tc>
      </w:tr>
      <w:tr w:rsidR="00040F51" w:rsidRPr="00040F51" w:rsidTr="00AB511D">
        <w:tc>
          <w:tcPr>
            <w:tcW w:w="2547" w:type="dxa"/>
            <w:vAlign w:val="center"/>
          </w:tcPr>
          <w:p w:rsidR="00040F51" w:rsidRPr="00040F51" w:rsidRDefault="00040F51" w:rsidP="00040F51">
            <w:r w:rsidRPr="00040F51">
              <w:rPr>
                <w:b/>
                <w:bCs/>
              </w:rPr>
              <w:t>Brand Image</w:t>
            </w:r>
          </w:p>
        </w:tc>
        <w:tc>
          <w:tcPr>
            <w:tcW w:w="6470" w:type="dxa"/>
            <w:vAlign w:val="center"/>
          </w:tcPr>
          <w:p w:rsidR="00040F51" w:rsidRPr="00040F51" w:rsidRDefault="00040F51" w:rsidP="00040F51">
            <w:r w:rsidRPr="00040F51">
              <w:t>The set of perceptions and associations held by consumers about a brand.</w:t>
            </w:r>
          </w:p>
        </w:tc>
      </w:tr>
      <w:tr w:rsidR="00040F51" w:rsidRPr="00040F51" w:rsidTr="00AB511D">
        <w:tc>
          <w:tcPr>
            <w:tcW w:w="2547" w:type="dxa"/>
            <w:vAlign w:val="center"/>
          </w:tcPr>
          <w:p w:rsidR="00040F51" w:rsidRPr="00040F51" w:rsidRDefault="00040F51" w:rsidP="00040F51">
            <w:r w:rsidRPr="00040F51">
              <w:rPr>
                <w:b/>
                <w:bCs/>
              </w:rPr>
              <w:t>Brand Loyalty</w:t>
            </w:r>
          </w:p>
        </w:tc>
        <w:tc>
          <w:tcPr>
            <w:tcW w:w="6470" w:type="dxa"/>
            <w:vAlign w:val="center"/>
          </w:tcPr>
          <w:p w:rsidR="00040F51" w:rsidRPr="00040F51" w:rsidRDefault="00040F51" w:rsidP="00040F51">
            <w:r w:rsidRPr="00040F51">
              <w:t>A consumer’s repeated purchase behaviour and emotional commitment to a brand over time.</w:t>
            </w:r>
          </w:p>
        </w:tc>
      </w:tr>
      <w:tr w:rsidR="00040F51" w:rsidRPr="00040F51" w:rsidTr="00AB511D">
        <w:tc>
          <w:tcPr>
            <w:tcW w:w="2547" w:type="dxa"/>
            <w:vAlign w:val="center"/>
          </w:tcPr>
          <w:p w:rsidR="00040F51" w:rsidRPr="00040F51" w:rsidRDefault="00040F51" w:rsidP="00040F51">
            <w:r w:rsidRPr="00040F51">
              <w:rPr>
                <w:b/>
                <w:bCs/>
              </w:rPr>
              <w:t>Brand Trust</w:t>
            </w:r>
          </w:p>
        </w:tc>
        <w:tc>
          <w:tcPr>
            <w:tcW w:w="6470" w:type="dxa"/>
            <w:vAlign w:val="center"/>
          </w:tcPr>
          <w:p w:rsidR="00040F51" w:rsidRPr="00040F51" w:rsidRDefault="00040F51" w:rsidP="00040F51">
            <w:r w:rsidRPr="00040F51">
              <w:t>The confidence consumers have that a brand will act consistently and in their best interest.</w:t>
            </w:r>
          </w:p>
        </w:tc>
      </w:tr>
      <w:tr w:rsidR="00040F51" w:rsidRPr="00040F51" w:rsidTr="00AB511D">
        <w:tc>
          <w:tcPr>
            <w:tcW w:w="2547" w:type="dxa"/>
            <w:vAlign w:val="center"/>
          </w:tcPr>
          <w:p w:rsidR="00040F51" w:rsidRPr="00040F51" w:rsidRDefault="00040F51" w:rsidP="00040F51">
            <w:r w:rsidRPr="00040F51">
              <w:rPr>
                <w:b/>
                <w:bCs/>
              </w:rPr>
              <w:t>Descriptive Research</w:t>
            </w:r>
          </w:p>
        </w:tc>
        <w:tc>
          <w:tcPr>
            <w:tcW w:w="6470" w:type="dxa"/>
            <w:vAlign w:val="center"/>
          </w:tcPr>
          <w:p w:rsidR="00040F51" w:rsidRPr="00040F51" w:rsidRDefault="00040F51" w:rsidP="00040F51">
            <w:r w:rsidRPr="00040F51">
              <w:t>A research design aimed at describing characteristics or patterns without testing causality.</w:t>
            </w:r>
          </w:p>
        </w:tc>
      </w:tr>
      <w:tr w:rsidR="00040F51" w:rsidRPr="00040F51" w:rsidTr="00AB511D">
        <w:tc>
          <w:tcPr>
            <w:tcW w:w="2547" w:type="dxa"/>
            <w:vAlign w:val="center"/>
          </w:tcPr>
          <w:p w:rsidR="00040F51" w:rsidRPr="00040F51" w:rsidRDefault="00040F51" w:rsidP="00040F51">
            <w:r w:rsidRPr="00040F51">
              <w:rPr>
                <w:b/>
                <w:bCs/>
              </w:rPr>
              <w:t>Document Analysis</w:t>
            </w:r>
          </w:p>
        </w:tc>
        <w:tc>
          <w:tcPr>
            <w:tcW w:w="6470" w:type="dxa"/>
            <w:vAlign w:val="center"/>
          </w:tcPr>
          <w:p w:rsidR="00040F51" w:rsidRPr="00040F51" w:rsidRDefault="00040F51" w:rsidP="00040F51">
            <w:r w:rsidRPr="00040F51">
              <w:t>A qualitative research method involving a systematic review of existing documents to extract relevant information.</w:t>
            </w:r>
          </w:p>
        </w:tc>
      </w:tr>
      <w:tr w:rsidR="00040F51" w:rsidRPr="00040F51" w:rsidTr="00AB511D">
        <w:tc>
          <w:tcPr>
            <w:tcW w:w="2547" w:type="dxa"/>
            <w:vAlign w:val="center"/>
          </w:tcPr>
          <w:p w:rsidR="00040F51" w:rsidRPr="00040F51" w:rsidRDefault="00040F51" w:rsidP="00040F51">
            <w:r w:rsidRPr="00040F51">
              <w:rPr>
                <w:b/>
                <w:bCs/>
              </w:rPr>
              <w:t>ESG (Environmental, Social, Governance)</w:t>
            </w:r>
          </w:p>
        </w:tc>
        <w:tc>
          <w:tcPr>
            <w:tcW w:w="6470" w:type="dxa"/>
            <w:vAlign w:val="center"/>
          </w:tcPr>
          <w:p w:rsidR="00040F51" w:rsidRPr="00040F51" w:rsidRDefault="00040F51" w:rsidP="00040F51">
            <w:r w:rsidRPr="00040F51">
              <w:t>A framework used to assess an organisation’s sustainability and ethical performance.</w:t>
            </w:r>
          </w:p>
        </w:tc>
      </w:tr>
      <w:tr w:rsidR="00040F51" w:rsidRPr="00040F51" w:rsidTr="00AB511D">
        <w:tc>
          <w:tcPr>
            <w:tcW w:w="2547" w:type="dxa"/>
            <w:vAlign w:val="center"/>
          </w:tcPr>
          <w:p w:rsidR="00040F51" w:rsidRPr="00040F51" w:rsidRDefault="00040F51" w:rsidP="00040F51">
            <w:r w:rsidRPr="00040F51">
              <w:rPr>
                <w:b/>
                <w:bCs/>
              </w:rPr>
              <w:t>Greenwashing</w:t>
            </w:r>
          </w:p>
        </w:tc>
        <w:tc>
          <w:tcPr>
            <w:tcW w:w="6470" w:type="dxa"/>
            <w:vAlign w:val="center"/>
          </w:tcPr>
          <w:p w:rsidR="00040F51" w:rsidRPr="00040F51" w:rsidRDefault="00040F51" w:rsidP="00040F51">
            <w:r w:rsidRPr="00040F51">
              <w:t>The practice of misleading consumers by exaggerating or falsely claiming environmental benefits.</w:t>
            </w:r>
          </w:p>
        </w:tc>
      </w:tr>
      <w:tr w:rsidR="00040F51" w:rsidRPr="00040F51" w:rsidTr="00AB511D">
        <w:tc>
          <w:tcPr>
            <w:tcW w:w="2547" w:type="dxa"/>
            <w:vAlign w:val="center"/>
          </w:tcPr>
          <w:p w:rsidR="00040F51" w:rsidRPr="00040F51" w:rsidRDefault="00040F51" w:rsidP="00040F51">
            <w:r w:rsidRPr="00040F51">
              <w:rPr>
                <w:b/>
                <w:bCs/>
              </w:rPr>
              <w:t>Loyalty Platform</w:t>
            </w:r>
          </w:p>
        </w:tc>
        <w:tc>
          <w:tcPr>
            <w:tcW w:w="6470" w:type="dxa"/>
            <w:vAlign w:val="center"/>
          </w:tcPr>
          <w:p w:rsidR="00040F51" w:rsidRPr="00040F51" w:rsidRDefault="00040F51" w:rsidP="00040F51">
            <w:r w:rsidRPr="00040F51">
              <w:t>A digital or physical system used to reward repeat purchases and encourage customer retention.</w:t>
            </w:r>
          </w:p>
        </w:tc>
      </w:tr>
      <w:tr w:rsidR="00040F51" w:rsidRPr="00040F51" w:rsidTr="00AB511D">
        <w:tc>
          <w:tcPr>
            <w:tcW w:w="2547" w:type="dxa"/>
            <w:vAlign w:val="center"/>
          </w:tcPr>
          <w:p w:rsidR="00040F51" w:rsidRPr="00040F51" w:rsidRDefault="00040F51" w:rsidP="00040F51">
            <w:r w:rsidRPr="00040F51">
              <w:rPr>
                <w:b/>
                <w:bCs/>
              </w:rPr>
              <w:t>Sustainability Marketing</w:t>
            </w:r>
          </w:p>
        </w:tc>
        <w:tc>
          <w:tcPr>
            <w:tcW w:w="6470" w:type="dxa"/>
            <w:vAlign w:val="center"/>
          </w:tcPr>
          <w:p w:rsidR="00040F51" w:rsidRPr="00040F51" w:rsidRDefault="00040F51" w:rsidP="00040F51">
            <w:r w:rsidRPr="00040F51">
              <w:t>Marketing activities that promote environmentally and socially responsible practices while creating customer value.</w:t>
            </w:r>
          </w:p>
        </w:tc>
      </w:tr>
      <w:tr w:rsidR="00040F51" w:rsidRPr="00040F51" w:rsidTr="00AB511D">
        <w:tc>
          <w:tcPr>
            <w:tcW w:w="2547" w:type="dxa"/>
            <w:vAlign w:val="center"/>
          </w:tcPr>
          <w:p w:rsidR="00040F51" w:rsidRPr="00040F51" w:rsidRDefault="00040F51" w:rsidP="00040F51">
            <w:r w:rsidRPr="00040F51">
              <w:rPr>
                <w:b/>
                <w:bCs/>
              </w:rPr>
              <w:t>Value Proposition</w:t>
            </w:r>
          </w:p>
        </w:tc>
        <w:tc>
          <w:tcPr>
            <w:tcW w:w="6470" w:type="dxa"/>
            <w:vAlign w:val="center"/>
          </w:tcPr>
          <w:p w:rsidR="00040F51" w:rsidRPr="00040F51" w:rsidRDefault="00040F51" w:rsidP="00040F51">
            <w:r w:rsidRPr="00040F51">
              <w:t>The combination of benefits, price, and experience that a brand offers to customers.</w:t>
            </w:r>
          </w:p>
        </w:tc>
      </w:tr>
    </w:tbl>
    <w:p w:rsidR="009D139B" w:rsidRDefault="009D139B" w:rsidP="00040F51"/>
    <w:p w:rsidR="009D139B" w:rsidRDefault="009D139B" w:rsidP="00526E7A">
      <w:r>
        <w:br w:type="page"/>
      </w:r>
    </w:p>
    <w:p w:rsidR="005C69E8" w:rsidRPr="005C69E8" w:rsidRDefault="005C69E8" w:rsidP="005C69E8">
      <w:pPr>
        <w:pStyle w:val="Heading1"/>
      </w:pPr>
      <w:bookmarkStart w:id="8" w:name="_Toc220718356"/>
      <w:r w:rsidRPr="005C69E8">
        <w:lastRenderedPageBreak/>
        <w:t>CHAPTER 1: INTRODUCTION</w:t>
      </w:r>
      <w:bookmarkEnd w:id="8"/>
      <w:r w:rsidRPr="005C69E8">
        <w:t xml:space="preserve"> </w:t>
      </w:r>
    </w:p>
    <w:p w:rsidR="005C69E8" w:rsidRPr="005C69E8" w:rsidRDefault="005C69E8" w:rsidP="005C69E8">
      <w:pPr>
        <w:pStyle w:val="Heading2"/>
      </w:pPr>
      <w:bookmarkStart w:id="9" w:name="_Toc220718357"/>
      <w:r w:rsidRPr="005C69E8">
        <w:t>1.1 Background and Context</w:t>
      </w:r>
      <w:bookmarkEnd w:id="9"/>
    </w:p>
    <w:p w:rsidR="005C69E8" w:rsidRPr="005C69E8" w:rsidRDefault="005C69E8" w:rsidP="005C69E8">
      <w:r w:rsidRPr="005C69E8">
        <w:t>One of the icons of the new-age retail practice is sustainability marketing. Growing public-sector awareness of climate change, social good, and the moral conduct of business implies that the implementation of responsibility across all aspects of business operations is integral to organisations' operations (Kotler and Keller, 2021). Supermarkets in the United Kingdom have long led this transformation, as they are highly visible and interact with millions of consumers every day. Large retailers such as Tesco, Sainsbury, Asda, Morrisons, and Waitrose have now published comprehensive sustainability (ESG) reports that detail their activities to minimise their carbon footprint, reduce food waste, and support fair trade across their global supply chains (Tesco PLC, 2025).</w:t>
      </w:r>
    </w:p>
    <w:p w:rsidR="005C69E8" w:rsidRPr="005C69E8" w:rsidRDefault="005C69E8" w:rsidP="005C69E8">
      <w:r w:rsidRPr="005C69E8">
        <w:rPr>
          <w:noProof/>
        </w:rPr>
        <w:drawing>
          <wp:inline distT="0" distB="0" distL="0" distR="0" wp14:anchorId="7038DA35" wp14:editId="50182853">
            <wp:extent cx="5582653" cy="3102025"/>
            <wp:effectExtent l="19050" t="19050" r="18415" b="22225"/>
            <wp:docPr id="10" name="Picture 10" descr="Sustainable Marketing | Meaning, Key Principles &amp; 2025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ustainable Marketing | Meaning, Key Principles &amp; 2025 Trends"/>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618661" cy="3122033"/>
                    </a:xfrm>
                    <a:prstGeom prst="rect">
                      <a:avLst/>
                    </a:prstGeom>
                    <a:noFill/>
                    <a:ln w="3175">
                      <a:solidFill>
                        <a:sysClr val="windowText" lastClr="000000"/>
                      </a:solidFill>
                    </a:ln>
                  </pic:spPr>
                </pic:pic>
              </a:graphicData>
            </a:graphic>
          </wp:inline>
        </w:drawing>
      </w:r>
    </w:p>
    <w:p w:rsidR="005C69E8" w:rsidRPr="005C69E8" w:rsidRDefault="005C69E8" w:rsidP="005C69E8">
      <w:pPr>
        <w:jc w:val="center"/>
        <w:rPr>
          <w:i/>
        </w:rPr>
      </w:pPr>
      <w:r w:rsidRPr="005C69E8">
        <w:rPr>
          <w:i/>
        </w:rPr>
        <w:t>Figure 1: Sustainability Marketing (Ghanekar, 2025).</w:t>
      </w:r>
    </w:p>
    <w:p w:rsidR="005C69E8" w:rsidRPr="005C69E8" w:rsidRDefault="005C69E8" w:rsidP="005C69E8">
      <w:r w:rsidRPr="005C69E8">
        <w:t xml:space="preserve">These extend beyond compliance and are integrated into corporate-wide promotional initiatives to strengthen trust and develop long-term customer relationships. The academic literature indicates that effective sustainability communication helps build perceived brand credibility and customer commitment, enabling businesses to stand out in saturated markets (Monfort </w:t>
      </w:r>
      <w:r w:rsidRPr="005C69E8">
        <w:rPr>
          <w:i/>
        </w:rPr>
        <w:t>et al.,</w:t>
      </w:r>
      <w:r w:rsidRPr="005C69E8">
        <w:t xml:space="preserve"> 2025). Price and convenience remain important to British shoppers, so sustainability should characterise value and accessibility to maintain brand loyalty (Fernandes, 2024).</w:t>
      </w:r>
    </w:p>
    <w:p w:rsidR="005C69E8" w:rsidRPr="005C69E8" w:rsidRDefault="005C69E8" w:rsidP="005C69E8">
      <w:r w:rsidRPr="005C69E8">
        <w:lastRenderedPageBreak/>
        <w:t>Supermarkets have therefore begun to associate sustainability with customer engagement initiatives such as Tesco Clubcard and Sainsbury Nectar, which reward consumers for purchases of environmentally friendly products and services (J Sainsbury plc, 2025). The approaches are quantitative, measuring ethical practices through brand loyalty. Despite these developments, the direct effects of sustainability-oriented marketing on customer retention and repurchase behaviour in UK supermarkets remain poorly quantified. This study, hence, aims to address this gap by determining the relationship between sustainability marketing campaigns and brand loyalty; the respondents in this study, therefore, will be the leading supermarket chains in the country, hence the contribution of the study to the body of knowledge, as well as the management of brand loyalty in sustainable marketing of retail stores.</w:t>
      </w:r>
    </w:p>
    <w:p w:rsidR="005C69E8" w:rsidRPr="005C69E8" w:rsidRDefault="005C69E8" w:rsidP="005C69E8">
      <w:pPr>
        <w:pStyle w:val="Heading2"/>
      </w:pPr>
      <w:bookmarkStart w:id="10" w:name="_Toc214109841"/>
      <w:bookmarkStart w:id="11" w:name="_Toc220718358"/>
      <w:r w:rsidRPr="005C69E8">
        <w:t>1.2 Research Problem and Rationale</w:t>
      </w:r>
      <w:bookmarkEnd w:id="10"/>
      <w:bookmarkEnd w:id="11"/>
    </w:p>
    <w:p w:rsidR="005C69E8" w:rsidRPr="005C69E8" w:rsidRDefault="005C69E8" w:rsidP="005C69E8">
      <w:r w:rsidRPr="005C69E8">
        <w:t>Despite the emergence of sustainability marketing as a prevailing marketing approach in the retail sector, the research has not documented its effectiveness in influencing brand loyalty in the UK supermarket sector. Most studies focus on consumer attitudes in general rather than on the implications of environmental and ethical marketing activities for long-term customer relationships within a particular retail business (Watson, Perrigot, and Dada, 2023).</w:t>
      </w:r>
    </w:p>
    <w:p w:rsidR="005C69E8" w:rsidRPr="005C69E8" w:rsidRDefault="005C69E8" w:rsidP="005C69E8">
      <w:r w:rsidRPr="005C69E8">
        <w:t>Supermarkets in the UK are no longer competing solely on price and convenience, but on their moral reputations and environmental support. Consumers are becoming more demanding on issues such as waste, renewable energy, and fair trade. Despite these expectations, some companies still struggle to demonstrate that sustainability activities enhance customer retention or repeat purchases (Fernandes, 2024).</w:t>
      </w:r>
    </w:p>
    <w:p w:rsidR="005C69E8" w:rsidRPr="005C69E8" w:rsidRDefault="005C69E8" w:rsidP="005C69E8">
      <w:r w:rsidRPr="005C69E8">
        <w:t>This gap will be addressed through research that examines the relationship between sustainability marketing and brand loyalty among the top UK supermarkets. The analysis of secondary quantitative data from genuine sources across different industries and companies will equip marketers with practical knowledge of their field and contribute to research on responsible marketing in the competitive retail sector (Tesco PLC, 2025).</w:t>
      </w:r>
    </w:p>
    <w:p w:rsidR="005C69E8" w:rsidRPr="005C69E8" w:rsidRDefault="005C69E8" w:rsidP="005C69E8">
      <w:pPr>
        <w:pStyle w:val="Heading2"/>
      </w:pPr>
      <w:bookmarkStart w:id="12" w:name="_Toc220718359"/>
      <w:r w:rsidRPr="005C69E8">
        <w:t>1.3 Research Aim, Objectives and Questions</w:t>
      </w:r>
      <w:bookmarkEnd w:id="12"/>
    </w:p>
    <w:p w:rsidR="005C69E8" w:rsidRPr="005C69E8" w:rsidRDefault="005C69E8" w:rsidP="005C69E8">
      <w:pPr>
        <w:rPr>
          <w:b/>
        </w:rPr>
      </w:pPr>
      <w:r w:rsidRPr="005C69E8">
        <w:rPr>
          <w:b/>
        </w:rPr>
        <w:t>Aim</w:t>
      </w:r>
    </w:p>
    <w:p w:rsidR="005C69E8" w:rsidRPr="005C69E8" w:rsidRDefault="005C69E8" w:rsidP="005C69E8">
      <w:r w:rsidRPr="005C69E8">
        <w:t>The study will examine the effects of sustainability-oriented marketing on consumer brand loyalty in the UK supermarket market.</w:t>
      </w:r>
    </w:p>
    <w:p w:rsidR="005C69E8" w:rsidRPr="005C69E8" w:rsidRDefault="005C69E8" w:rsidP="005C69E8">
      <w:pPr>
        <w:spacing w:line="259" w:lineRule="auto"/>
        <w:jc w:val="left"/>
        <w:rPr>
          <w:b/>
        </w:rPr>
      </w:pPr>
      <w:r w:rsidRPr="005C69E8">
        <w:rPr>
          <w:b/>
        </w:rPr>
        <w:br w:type="page"/>
      </w:r>
    </w:p>
    <w:p w:rsidR="005C69E8" w:rsidRPr="005C69E8" w:rsidRDefault="005C69E8" w:rsidP="005C69E8">
      <w:pPr>
        <w:rPr>
          <w:b/>
        </w:rPr>
      </w:pPr>
      <w:r w:rsidRPr="005C69E8">
        <w:rPr>
          <w:b/>
        </w:rPr>
        <w:lastRenderedPageBreak/>
        <w:t>Research Objectives</w:t>
      </w:r>
    </w:p>
    <w:p w:rsidR="005C69E8" w:rsidRPr="005C69E8" w:rsidRDefault="005C69E8" w:rsidP="005C69E8">
      <w:pPr>
        <w:numPr>
          <w:ilvl w:val="0"/>
          <w:numId w:val="10"/>
        </w:numPr>
        <w:contextualSpacing/>
      </w:pPr>
      <w:r w:rsidRPr="005C69E8">
        <w:t xml:space="preserve">To identify the key sustainability marketing policies of the UK's top supermarkets. </w:t>
      </w:r>
    </w:p>
    <w:p w:rsidR="005C69E8" w:rsidRPr="005C69E8" w:rsidRDefault="005C69E8" w:rsidP="005C69E8">
      <w:pPr>
        <w:numPr>
          <w:ilvl w:val="0"/>
          <w:numId w:val="10"/>
        </w:numPr>
        <w:contextualSpacing/>
      </w:pPr>
      <w:r w:rsidRPr="005C69E8">
        <w:t>To discuss the way in which the consumers in the UK perceive and respond to these initiatives.</w:t>
      </w:r>
    </w:p>
    <w:p w:rsidR="005C69E8" w:rsidRPr="005C69E8" w:rsidRDefault="005C69E8" w:rsidP="005C69E8">
      <w:pPr>
        <w:numPr>
          <w:ilvl w:val="0"/>
          <w:numId w:val="10"/>
        </w:numPr>
        <w:contextualSpacing/>
      </w:pPr>
      <w:r w:rsidRPr="005C69E8">
        <w:t xml:space="preserve">To identify the level of correlation between the concept of sustainability marketing and brand loyalty behaviours within the supermarket setting. </w:t>
      </w:r>
    </w:p>
    <w:p w:rsidR="005C69E8" w:rsidRPr="005C69E8" w:rsidRDefault="005C69E8" w:rsidP="005C69E8">
      <w:pPr>
        <w:rPr>
          <w:b/>
        </w:rPr>
      </w:pPr>
      <w:r w:rsidRPr="005C69E8">
        <w:rPr>
          <w:b/>
        </w:rPr>
        <w:t>Research Questions</w:t>
      </w:r>
    </w:p>
    <w:p w:rsidR="005C69E8" w:rsidRPr="005C69E8" w:rsidRDefault="005C69E8" w:rsidP="005C69E8">
      <w:pPr>
        <w:numPr>
          <w:ilvl w:val="0"/>
          <w:numId w:val="11"/>
        </w:numPr>
        <w:contextualSpacing/>
      </w:pPr>
      <w:r w:rsidRPr="005C69E8">
        <w:t>How do sustainability marketing campaigns and brand loyalty in major supermarkets in the UK relate to each other?</w:t>
      </w:r>
    </w:p>
    <w:p w:rsidR="005C69E8" w:rsidRPr="005C69E8" w:rsidRDefault="005C69E8" w:rsidP="005C69E8">
      <w:pPr>
        <w:numPr>
          <w:ilvl w:val="0"/>
          <w:numId w:val="11"/>
        </w:numPr>
        <w:contextualSpacing/>
      </w:pPr>
      <w:r w:rsidRPr="005C69E8">
        <w:t>What are the perceptions and reactions of UK consumers regarding the sustainability initiatives in the country?</w:t>
      </w:r>
    </w:p>
    <w:p w:rsidR="005C69E8" w:rsidRPr="005C69E8" w:rsidRDefault="005C69E8" w:rsidP="005C69E8">
      <w:pPr>
        <w:numPr>
          <w:ilvl w:val="0"/>
          <w:numId w:val="11"/>
        </w:numPr>
        <w:contextualSpacing/>
      </w:pPr>
      <w:r w:rsidRPr="005C69E8">
        <w:t>To what extent do sustainability marketing practices influence brand loyalty among supermarket consumers?</w:t>
      </w:r>
      <w:bookmarkStart w:id="13" w:name="_Toc214109843"/>
    </w:p>
    <w:p w:rsidR="005C69E8" w:rsidRPr="005C69E8" w:rsidRDefault="005C69E8" w:rsidP="005C69E8">
      <w:pPr>
        <w:pStyle w:val="Heading2"/>
      </w:pPr>
      <w:bookmarkStart w:id="14" w:name="_Toc214109844"/>
      <w:bookmarkStart w:id="15" w:name="_Toc220718360"/>
      <w:bookmarkEnd w:id="13"/>
      <w:r w:rsidRPr="005C69E8">
        <w:t>1.4 Relevance and Contribution</w:t>
      </w:r>
      <w:bookmarkEnd w:id="14"/>
      <w:bookmarkEnd w:id="15"/>
    </w:p>
    <w:p w:rsidR="005C69E8" w:rsidRPr="005C69E8" w:rsidRDefault="005C69E8" w:rsidP="005C69E8">
      <w:r w:rsidRPr="005C69E8">
        <w:t>The research is essential because it fills the gap between sustainability marketing and brand loyalty in the highly competitive UK supermarket sector. While sustainability is now critical to corporate brand communication, there is little quantitative evidence on how such marketing affects repeat purchasing and consumer trust (Uprikar, 2023).</w:t>
      </w:r>
    </w:p>
    <w:p w:rsidR="005C69E8" w:rsidRPr="005C69E8" w:rsidRDefault="005C69E8" w:rsidP="005C69E8">
      <w:r w:rsidRPr="005C69E8">
        <w:t>The results will be useful to both academic and industrial communities. For academics, the study contributes to the literature by applying well-established marketing theories (e.g., brand trust and expectation-confirmation) to the concept of sustainability. Practitioners can find it helpful to provide recommendations on applying credible sustainability communication to foster sustainable consumer loyalty in a low-differentiation sector (Watson, Perrigot, and Dada, 2023).</w:t>
      </w:r>
    </w:p>
    <w:p w:rsidR="005C69E8" w:rsidRPr="005C69E8" w:rsidRDefault="005C69E8" w:rsidP="005C69E8">
      <w:bookmarkStart w:id="16" w:name="_Toc214109845"/>
      <w:r w:rsidRPr="005C69E8">
        <w:t>In general, the current dissertation can inform sustainable corporate practices that enhance customer relations and encourage ethical, transparent, and environmentally responsible retail practices (Tesco PLC, 2025).</w:t>
      </w:r>
    </w:p>
    <w:p w:rsidR="005C69E8" w:rsidRPr="005C69E8" w:rsidRDefault="005C69E8" w:rsidP="005C69E8">
      <w:pPr>
        <w:spacing w:line="259" w:lineRule="auto"/>
        <w:jc w:val="left"/>
        <w:rPr>
          <w:rFonts w:eastAsiaTheme="majorEastAsia" w:cstheme="majorBidi"/>
          <w:b/>
          <w:color w:val="538135" w:themeColor="accent6" w:themeShade="BF"/>
          <w:sz w:val="28"/>
          <w:szCs w:val="26"/>
        </w:rPr>
      </w:pPr>
      <w:r w:rsidRPr="005C69E8">
        <w:br w:type="page"/>
      </w:r>
    </w:p>
    <w:p w:rsidR="005C69E8" w:rsidRPr="005C69E8" w:rsidRDefault="005C69E8" w:rsidP="005C69E8">
      <w:pPr>
        <w:pStyle w:val="Heading2"/>
      </w:pPr>
      <w:bookmarkStart w:id="17" w:name="_Toc220718361"/>
      <w:r w:rsidRPr="005C69E8">
        <w:lastRenderedPageBreak/>
        <w:t>1.5 Dissertation Structure Overview</w:t>
      </w:r>
      <w:bookmarkEnd w:id="16"/>
      <w:bookmarkEnd w:id="17"/>
    </w:p>
    <w:p w:rsidR="005C69E8" w:rsidRPr="005C69E8" w:rsidRDefault="005C69E8" w:rsidP="005C69E8">
      <w:r w:rsidRPr="005C69E8">
        <w:t>Flow and continuity could be improved by dividing the dissertation into six chapters to enhance readability.</w:t>
      </w:r>
    </w:p>
    <w:p w:rsidR="005C69E8" w:rsidRPr="005C69E8" w:rsidRDefault="005C69E8" w:rsidP="005C69E8">
      <w:r w:rsidRPr="005C69E8">
        <w:rPr>
          <w:b/>
        </w:rPr>
        <w:t>Chapter One - Introduction:</w:t>
      </w:r>
      <w:r w:rsidRPr="005C69E8">
        <w:t xml:space="preserve"> Provides the research background, purpose, objectives, research questions, and the theoretical framework guiding the research.</w:t>
      </w:r>
    </w:p>
    <w:p w:rsidR="005C69E8" w:rsidRPr="005C69E8" w:rsidRDefault="005C69E8" w:rsidP="005C69E8">
      <w:r w:rsidRPr="005C69E8">
        <w:rPr>
          <w:b/>
        </w:rPr>
        <w:t>Chapter Two - Literature Review:</w:t>
      </w:r>
      <w:r w:rsidRPr="005C69E8">
        <w:t xml:space="preserve"> Critically reviews available literature regarding sustainability marketing and brand loyalty, and defines some of the most significant weaves, theoretical viewpoints, and gaps in the literature.</w:t>
      </w:r>
    </w:p>
    <w:p w:rsidR="005C69E8" w:rsidRPr="005C69E8" w:rsidRDefault="005C69E8" w:rsidP="005C69E8">
      <w:r w:rsidRPr="005C69E8">
        <w:rPr>
          <w:b/>
        </w:rPr>
        <w:t>Chapter three - Research methodology:</w:t>
      </w:r>
      <w:r w:rsidRPr="005C69E8">
        <w:t xml:space="preserve"> Addresses the research design, the secondary sources, methods of data analysis and ethical concerns.</w:t>
      </w:r>
    </w:p>
    <w:p w:rsidR="005C69E8" w:rsidRPr="005C69E8" w:rsidRDefault="005C69E8" w:rsidP="005C69E8">
      <w:r w:rsidRPr="005C69E8">
        <w:rPr>
          <w:b/>
        </w:rPr>
        <w:t>Chapter Four - Data Analysis:</w:t>
      </w:r>
      <w:r w:rsidRPr="005C69E8">
        <w:t xml:space="preserve"> The data obtained are presented in a table, along with a description, to identify patterns and trends in the secondary data.</w:t>
      </w:r>
    </w:p>
    <w:p w:rsidR="005C69E8" w:rsidRPr="005C69E8" w:rsidRDefault="005C69E8" w:rsidP="005C69E8">
      <w:r w:rsidRPr="005C69E8">
        <w:rPr>
          <w:b/>
        </w:rPr>
        <w:t>Chapter Five - Discussion:</w:t>
      </w:r>
      <w:r w:rsidRPr="005C69E8">
        <w:t xml:space="preserve"> Gives meaning to the meaningless findings of the analytical findings in the theories and the literature available.</w:t>
      </w:r>
    </w:p>
    <w:p w:rsidR="005C69E8" w:rsidRPr="005C69E8" w:rsidRDefault="005C69E8" w:rsidP="005C69E8">
      <w:r w:rsidRPr="005C69E8">
        <w:rPr>
          <w:b/>
        </w:rPr>
        <w:t>Chapter Six - Conclusion:</w:t>
      </w:r>
      <w:r w:rsidRPr="005C69E8">
        <w:t xml:space="preserve"> Ends the study by summarising the main findings of the survey, commenting on how it can be applied in practice, and making recommendations for improving research and industry practice.</w:t>
      </w:r>
    </w:p>
    <w:p w:rsidR="005C69E8" w:rsidRPr="005C69E8" w:rsidRDefault="005C69E8" w:rsidP="005C69E8"/>
    <w:p w:rsidR="004E1C7A" w:rsidRPr="004E1C7A" w:rsidRDefault="004E1C7A" w:rsidP="004E1C7A"/>
    <w:p w:rsidR="004E1C7A" w:rsidRDefault="004E1C7A" w:rsidP="004E1C7A"/>
    <w:p w:rsidR="00CB51C0" w:rsidRDefault="00CB51C0">
      <w:pPr>
        <w:spacing w:line="259" w:lineRule="auto"/>
        <w:jc w:val="left"/>
      </w:pPr>
      <w:r>
        <w:br w:type="page"/>
      </w:r>
    </w:p>
    <w:p w:rsidR="003A030B" w:rsidRPr="003A030B" w:rsidRDefault="003A030B" w:rsidP="003A030B">
      <w:pPr>
        <w:pStyle w:val="Heading1"/>
      </w:pPr>
      <w:bookmarkStart w:id="18" w:name="_Toc220718362"/>
      <w:r w:rsidRPr="003A030B">
        <w:lastRenderedPageBreak/>
        <w:t>Chapter 2: Literature Review</w:t>
      </w:r>
      <w:bookmarkEnd w:id="18"/>
    </w:p>
    <w:p w:rsidR="003A030B" w:rsidRPr="003A030B" w:rsidRDefault="003A030B" w:rsidP="003A030B">
      <w:pPr>
        <w:pStyle w:val="Heading2"/>
      </w:pPr>
      <w:bookmarkStart w:id="19" w:name="_Toc220718363"/>
      <w:r w:rsidRPr="003A030B">
        <w:t>2.1 Introduction</w:t>
      </w:r>
      <w:bookmarkEnd w:id="19"/>
      <w:r w:rsidRPr="003A030B">
        <w:t xml:space="preserve"> </w:t>
      </w:r>
    </w:p>
    <w:p w:rsidR="003A030B" w:rsidRPr="003A030B" w:rsidRDefault="003A030B" w:rsidP="003A030B">
      <w:r w:rsidRPr="003A030B">
        <w:t>The purpose of this literature review is to critically review existing academic and industrial research on the relationship between sustainability marketing and brand loyalty in the UK supermarket sector. A literature review presents the structure and analysis, situates the current study within the existing knowledge, and acknowledges conceptual, theoretical, and empirical developments in addressing the research question (Snyder, 2019). By synthesising previous work rather than merely summarising it, this review seeks to demonstrate the impact of sustainability-oriented strategies on consumers' perceptions, trust, and loyalty in a highly competitive grocery market.</w:t>
      </w:r>
    </w:p>
    <w:p w:rsidR="003A030B" w:rsidRPr="003A030B" w:rsidRDefault="003A030B" w:rsidP="003A030B">
      <w:pPr>
        <w:jc w:val="center"/>
      </w:pPr>
      <w:r w:rsidRPr="003A030B">
        <w:rPr>
          <w:noProof/>
        </w:rPr>
        <w:drawing>
          <wp:inline distT="0" distB="0" distL="0" distR="0" wp14:anchorId="5A560C1E" wp14:editId="321BC500">
            <wp:extent cx="2913433" cy="3040380"/>
            <wp:effectExtent l="0" t="0" r="1270" b="7620"/>
            <wp:docPr id="11" name="Picture 11" descr="Brand Loyalty - Definition, Importance, Types &amp; Factors | Marketing | MBA  Sk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nd Loyalty - Definition, Importance, Types &amp; Factors | Marketing | MBA  Skoo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22654" cy="3050003"/>
                    </a:xfrm>
                    <a:prstGeom prst="rect">
                      <a:avLst/>
                    </a:prstGeom>
                    <a:noFill/>
                    <a:ln>
                      <a:noFill/>
                    </a:ln>
                  </pic:spPr>
                </pic:pic>
              </a:graphicData>
            </a:graphic>
          </wp:inline>
        </w:drawing>
      </w:r>
    </w:p>
    <w:p w:rsidR="003A030B" w:rsidRPr="003A030B" w:rsidRDefault="003A030B" w:rsidP="003A030B">
      <w:pPr>
        <w:jc w:val="center"/>
      </w:pPr>
      <w:r w:rsidRPr="003A030B">
        <w:t xml:space="preserve">Figure 2: Brand Loyalty Factors (Nguyen </w:t>
      </w:r>
      <w:r w:rsidRPr="003A030B">
        <w:rPr>
          <w:i/>
        </w:rPr>
        <w:t>et al.,</w:t>
      </w:r>
      <w:r w:rsidRPr="003A030B">
        <w:t xml:space="preserve"> 2019). </w:t>
      </w:r>
    </w:p>
    <w:p w:rsidR="003A030B" w:rsidRPr="003A030B" w:rsidRDefault="003A030B" w:rsidP="003A030B">
      <w:r w:rsidRPr="003A030B">
        <w:t>The chapter uses scholarly publications and frameworks of theory and sound industry knowledge to analyse change in sustainability marketing growth and consumer response to ethical, environmental and social commitments committed by retailers. Existing research emphasises that consumers increasingly expect brands to demonstrate transparency and responsibility; therefore, sustainability is becoming a key aspect of value creation and differentiation (Kotler and Keller, 2021). The strength and consistency of this relationship vary by situation, with moderating variables including price sensitivity, credibility, and perceived authenticity.</w:t>
      </w:r>
    </w:p>
    <w:p w:rsidR="003A030B" w:rsidRPr="003A030B" w:rsidRDefault="003A030B" w:rsidP="003A030B">
      <w:r w:rsidRPr="003A030B">
        <w:lastRenderedPageBreak/>
        <w:t>The review covers the basic concepts of comparison, sustainability marketing, brand loyalty, and consumer behaviour, and analyses empirical studies in these areas. It concludes by pointing out such gaps in the research. It provides the theoretical basis for ongoing research aimed at identifying trends in supermarket loyalty in the UK.</w:t>
      </w:r>
    </w:p>
    <w:p w:rsidR="003A030B" w:rsidRPr="003A030B" w:rsidRDefault="003A030B" w:rsidP="003A030B">
      <w:pPr>
        <w:pStyle w:val="Heading2"/>
      </w:pPr>
      <w:bookmarkStart w:id="20" w:name="_Toc220718364"/>
      <w:r w:rsidRPr="003A030B">
        <w:t>2.2 Search Strategy, Inclusion Criteria and Scope of the Review</w:t>
      </w:r>
      <w:bookmarkEnd w:id="20"/>
    </w:p>
    <w:p w:rsidR="003A030B" w:rsidRPr="003A030B" w:rsidRDefault="003A030B" w:rsidP="003A030B">
      <w:r w:rsidRPr="003A030B">
        <w:t>The methodology of this literature review was systematic and designed to yield credible, high-quality academic sources. Various databases, including Google Scholar, Scopus, Web of Science, and the UWTSD library, have been consulted to retrieve peer-reviewed journal articles, books, and authoritative industry reports. These were: sustainability marketing, ethical consumption, brand loyalty, consumer trust, UK supermarkets, and ESG retail performance. It is a method that aligns with the recommended approach to conducting a systematic literature review (i.e., a balance between breadth and relevance) (Snyder, 2019).</w:t>
      </w:r>
    </w:p>
    <w:p w:rsidR="003A030B" w:rsidRPr="003A030B" w:rsidRDefault="003A030B" w:rsidP="003A030B">
      <w:r w:rsidRPr="003A030B">
        <w:t>The inclusion criteria were centred on publication date; therefore, research published between 2015 and 2024 was included in the review to capture trends in sustainability and consumer behaviour. Regardless of the publication date, brand loyalty, trust, and expectancy-confirmation theories should not be overlooked, as they are already relevant to marketing research (Oliver, 1999). The case was chosen because it discussed sustainability marketing, customer loyalty, and consumer decision-making in stores. YouGov and UK supermarket sustainability disclosures were industry reports published in a sector-based context to inform academic knowledge of the sector.</w:t>
      </w:r>
    </w:p>
    <w:p w:rsidR="003A030B" w:rsidRPr="003A030B" w:rsidRDefault="003A030B" w:rsidP="003A030B">
      <w:r w:rsidRPr="003A030B">
        <w:t>Other reasons for excluding the sources were the lack of transparency in the methods, the absence of peer review, and industry affiliations. This renders the review thematic and contextual, and seeks to explore the impacts of sustainability practices on loyalty within the grocery retail setting. This will ensure that the literature review aligns with the dissertation's research and theoretical frameworks (Webster and Watson, 2002).</w:t>
      </w:r>
    </w:p>
    <w:p w:rsidR="003A030B" w:rsidRPr="003A030B" w:rsidRDefault="003A030B" w:rsidP="003A030B">
      <w:pPr>
        <w:pStyle w:val="Heading2"/>
      </w:pPr>
      <w:bookmarkStart w:id="21" w:name="_Toc220718365"/>
      <w:r w:rsidRPr="003A030B">
        <w:t>2.3 Conceptualising Sustainability Marketing</w:t>
      </w:r>
      <w:bookmarkEnd w:id="21"/>
    </w:p>
    <w:p w:rsidR="003A030B" w:rsidRPr="003A030B" w:rsidRDefault="003A030B" w:rsidP="003A030B">
      <w:pPr>
        <w:rPr>
          <w:b/>
        </w:rPr>
      </w:pPr>
      <w:r w:rsidRPr="003A030B">
        <w:rPr>
          <w:b/>
        </w:rPr>
        <w:t>Defining Sustainability Marketing</w:t>
      </w:r>
    </w:p>
    <w:p w:rsidR="003A030B" w:rsidRPr="003A030B" w:rsidRDefault="003A030B" w:rsidP="003A030B">
      <w:r w:rsidRPr="003A030B">
        <w:t xml:space="preserve">Sustainability marketing is an activity through which organisations endeavour to design, produce, and distribute goods in ways that create value without adversely affecting the environment or social well-being. Belz and Peattie (2012) agree, stating that it is a combined strategic orientation encompassing the values of ecological integrity, social justice, and </w:t>
      </w:r>
      <w:r w:rsidRPr="003A030B">
        <w:lastRenderedPageBreak/>
        <w:t>economic viability in long-term marketing efforts. This image is an addition to classical marketing, whose problems are mostly related to consumer demand, competitiveness, and the moral and responsible use of resources. Kotler and Keller (2021) note that a high level of sustainability characterises new marketing strategies, as customers are more conscious, policies are becoming stricter, and global environmental issues must be considered. In the retail sector, particularly supermarkets, sustainability marketing is becoming increasingly important for companies, as it enables them to communicate their brand purpose and operational commitments.</w:t>
      </w:r>
    </w:p>
    <w:p w:rsidR="003A030B" w:rsidRPr="003A030B" w:rsidRDefault="003A030B" w:rsidP="003A030B">
      <w:pPr>
        <w:rPr>
          <w:b/>
        </w:rPr>
      </w:pPr>
      <w:r w:rsidRPr="003A030B">
        <w:rPr>
          <w:b/>
        </w:rPr>
        <w:t>Evolution from Green Marketing to Integration of ESG</w:t>
      </w:r>
    </w:p>
    <w:p w:rsidR="003A030B" w:rsidRPr="003A030B" w:rsidRDefault="003A030B" w:rsidP="003A030B">
      <w:r w:rsidRPr="003A030B">
        <w:t>Early literature on environmentally responsible marketing (sometimes called "green marketing") was criticised as overly promotional and, in some cases, misleading. As such, consumer scepticism (Peattie and Crane, 2005) and the term "greenwashing" were born. Such limitations lead to a more holistic approach, in which sustainability is not confined to product-level initiatives but is integrated across the entire business. As such, sustainability marketing is very much aligned with environmental, social, and governance (ESG) principles today. It is increasingly common for retailers to provide information on performance with respect to carbon emissions, ethical sourcing, reductions in packaging waste, and labour conditions, as evidence of organisational accountability. Theocharis and Tsekouropoulos (2025) report that integrating ESG enhances transparency, strengthens relationships with stakeholders, and provides a structured platform for measuring non-financial performance. In UK supermarkets, we observe this evolution in comprehensive sustainability reporting and in commitments to other public net-zero targets.</w:t>
      </w:r>
    </w:p>
    <w:p w:rsidR="003A030B" w:rsidRPr="003A030B" w:rsidRDefault="003A030B" w:rsidP="003A030B">
      <w:pPr>
        <w:jc w:val="center"/>
      </w:pPr>
      <w:r w:rsidRPr="003A030B">
        <w:rPr>
          <w:noProof/>
        </w:rPr>
        <w:drawing>
          <wp:inline distT="0" distB="0" distL="0" distR="0" wp14:anchorId="6E614C44" wp14:editId="25B7C08B">
            <wp:extent cx="5142256" cy="1716505"/>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ESG-Environmental-Social-and-Governance.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329080" cy="1778868"/>
                    </a:xfrm>
                    <a:prstGeom prst="rect">
                      <a:avLst/>
                    </a:prstGeom>
                  </pic:spPr>
                </pic:pic>
              </a:graphicData>
            </a:graphic>
          </wp:inline>
        </w:drawing>
      </w:r>
    </w:p>
    <w:p w:rsidR="003A030B" w:rsidRPr="003A030B" w:rsidRDefault="003A030B" w:rsidP="003A030B">
      <w:pPr>
        <w:jc w:val="center"/>
      </w:pPr>
      <w:r w:rsidRPr="003A030B">
        <w:t>Figure 3: Environmental, Social, and Governance (ESG) Statement (Khan, 2024).</w:t>
      </w:r>
    </w:p>
    <w:p w:rsidR="003A030B" w:rsidRPr="003A030B" w:rsidRDefault="003A030B" w:rsidP="003A030B">
      <w:pPr>
        <w:spacing w:line="259" w:lineRule="auto"/>
        <w:jc w:val="left"/>
        <w:rPr>
          <w:b/>
        </w:rPr>
      </w:pPr>
      <w:r w:rsidRPr="003A030B">
        <w:rPr>
          <w:b/>
        </w:rPr>
        <w:br w:type="page"/>
      </w:r>
    </w:p>
    <w:p w:rsidR="003A030B" w:rsidRPr="003A030B" w:rsidRDefault="003A030B" w:rsidP="003A030B">
      <w:pPr>
        <w:rPr>
          <w:b/>
        </w:rPr>
      </w:pPr>
      <w:r w:rsidRPr="003A030B">
        <w:rPr>
          <w:b/>
        </w:rPr>
        <w:lastRenderedPageBreak/>
        <w:t>Consumer Expectations and Perception of Value</w:t>
      </w:r>
    </w:p>
    <w:p w:rsidR="003A030B" w:rsidRPr="003A030B" w:rsidRDefault="003A030B" w:rsidP="003A030B">
      <w:r w:rsidRPr="003A030B">
        <w:t xml:space="preserve">Consumer perceptions and evaluation of a sustainability claim are a part of sustainability marketing. It has been shown that people have become increasingly interested in brands that demonstrate genuine environmental and social responsibility and hold negative attitudes toward brands that do not (Šoštar and Ristanovic, 2024). Consumer loyalty will not necessarily be achieved through sustainable practices. Carrington </w:t>
      </w:r>
      <w:r w:rsidRPr="003A030B">
        <w:rPr>
          <w:i/>
        </w:rPr>
        <w:t xml:space="preserve">et al. </w:t>
      </w:r>
      <w:r w:rsidRPr="003A030B">
        <w:t>(2014) discuss ethical intentions that consumers often struggle with under situational constraints, such as price, convenience, and product availability, and how these factors significantly shape the purchasing process. This behaviour gap/attitude gap manifests itself most accurately in the grocery retail industry, where necessities are generally a large portion of the purchases a particular person makes, and affordability is a more pressing concern than the desire to be sustainable. Perceptions of sustainability in decision-making and value are key factors in explaining loyalty outcomes.</w:t>
      </w:r>
    </w:p>
    <w:p w:rsidR="003A030B" w:rsidRPr="003A030B" w:rsidRDefault="003A030B" w:rsidP="003A030B">
      <w:pPr>
        <w:rPr>
          <w:b/>
        </w:rPr>
      </w:pPr>
      <w:r w:rsidRPr="003A030B">
        <w:rPr>
          <w:b/>
        </w:rPr>
        <w:t>Sustainability Marketing as a Differentiation Strategy</w:t>
      </w:r>
    </w:p>
    <w:p w:rsidR="003A030B" w:rsidRPr="003A030B" w:rsidRDefault="003A030B" w:rsidP="003A030B">
      <w:r w:rsidRPr="003A030B">
        <w:t xml:space="preserve">Sustainability marketing is used as a marketing differentiation strategy in competitive markets (rather than as an addition to existing marketing instruments, such as discounting or product assortment). Sustainability is an important concern to retailers, whether in overt communications, branding, and community support and promises across their supply chains. Empirical evidence indicates that the company's legitimate sustainability actions can enhance brand image and credibility, which are the basis of brand loyalty (Nguyen </w:t>
      </w:r>
      <w:r w:rsidRPr="003A030B">
        <w:rPr>
          <w:i/>
        </w:rPr>
        <w:t>et al.,</w:t>
      </w:r>
      <w:r w:rsidRPr="003A030B">
        <w:t xml:space="preserve"> 2019). Supermarkets that practice well-established and validated sustainability measures, including minimisation of plastic waste, and collaborate with ethical community welfare programmes, are likely to increase emotional and behavioural loyalty. These lessons indicate that sustainability marketing does not increase ethical legitimacy but, on the contrary, facilitates long-term customer retention.</w:t>
      </w:r>
    </w:p>
    <w:p w:rsidR="003A030B" w:rsidRPr="003A030B" w:rsidRDefault="003A030B" w:rsidP="003A030B">
      <w:pPr>
        <w:pStyle w:val="Heading2"/>
      </w:pPr>
      <w:bookmarkStart w:id="22" w:name="_Toc220718366"/>
      <w:r w:rsidRPr="003A030B">
        <w:t>2.4 Brand Loyalty: Definitions, Dimensions and Drivers</w:t>
      </w:r>
      <w:bookmarkEnd w:id="22"/>
    </w:p>
    <w:p w:rsidR="003A030B" w:rsidRPr="003A030B" w:rsidRDefault="003A030B" w:rsidP="003A030B">
      <w:pPr>
        <w:rPr>
          <w:b/>
        </w:rPr>
      </w:pPr>
      <w:r w:rsidRPr="003A030B">
        <w:rPr>
          <w:b/>
        </w:rPr>
        <w:t>Defining Brand Loyalty</w:t>
      </w:r>
    </w:p>
    <w:p w:rsidR="003A030B" w:rsidRPr="003A030B" w:rsidRDefault="003A030B" w:rsidP="003A030B">
      <w:r w:rsidRPr="003A030B">
        <w:t xml:space="preserve">Brand loyalty is widely understood as a multidimensional construct that indicates the degree to which consumers are consistent in purchasing from or utilising a brand rather than other brands. According to Oliver (1999), this is one of the most compelling definitions: loyalty is a strong commitment to repurchase or repatronise a desired product or service in the future, even when circumstances or competition do not influence them. This definition is used to consider both </w:t>
      </w:r>
      <w:r w:rsidRPr="003A030B">
        <w:lastRenderedPageBreak/>
        <w:t>the attitudinal and behavioural components: not only are loyal customers ready to repeat purchases, but they hold positive attitudes toward their retailer and generally feel good.  As Chaudhuri and Holbrook (2001) emphasise, the importance of loyalty that develops from a combination of trust, satisfaction, and affective relationships, leading to brand choice, has been highlighted. In grocery retailing, loyalty is crucial, given that consumers often 'shop around' and are easily swayed by price, convenience, or value.</w:t>
      </w:r>
    </w:p>
    <w:p w:rsidR="003A030B" w:rsidRPr="003A030B" w:rsidRDefault="003A030B" w:rsidP="003A030B">
      <w:pPr>
        <w:rPr>
          <w:b/>
        </w:rPr>
      </w:pPr>
      <w:r w:rsidRPr="003A030B">
        <w:rPr>
          <w:b/>
        </w:rPr>
        <w:t>Dimensions of Brand Loyalty</w:t>
      </w:r>
    </w:p>
    <w:p w:rsidR="003A030B" w:rsidRPr="003A030B" w:rsidRDefault="003A030B" w:rsidP="003A030B">
      <w:r w:rsidRPr="003A030B">
        <w:t>Scholars have distinguished between behavioural loyalty and attitudinal loyalty. Behavioural loyalty is linked to observable behaviours, such as repeat purchases and increased purchase frequency. Behavioural indicators may not always be the best measure of true loyalty, because repeat-purchasing behaviour may be driven by habit, a lack of alternatives, or promotional pricing (Dick and Basu, 1994). Attitudinal loyalty, in contrast, is a measure of psychological commitment, trust and favourable evaluations of the brand. Dick and Basu (1994) suggest that when both dimensions are in synchrony, accurate loyalty will foster a close relationship between the consumer and the brand. More recent research strengthens this dual point of view: "finds emotional connexions, perceived brand personality and trust are strong predictors of attitudinal loyalty" (Kumar and Reinartz, 2016). In the context of supermarkets, attitudinal loyalty can be demonstrated by consumers' perceptions of retailers as transparent, ethically sourced, and socially responsible.</w:t>
      </w:r>
    </w:p>
    <w:p w:rsidR="003A030B" w:rsidRPr="003A030B" w:rsidRDefault="003A030B" w:rsidP="003A030B">
      <w:pPr>
        <w:rPr>
          <w:b/>
        </w:rPr>
      </w:pPr>
      <w:r w:rsidRPr="003A030B">
        <w:rPr>
          <w:b/>
        </w:rPr>
        <w:t>Drivers of Brand Loyalty</w:t>
      </w:r>
    </w:p>
    <w:p w:rsidR="003A030B" w:rsidRPr="003A030B" w:rsidRDefault="003A030B" w:rsidP="003A030B">
      <w:r w:rsidRPr="003A030B">
        <w:t>The drivers of brand loyalty vary by market but usually include satisfaction, trust, perceived value, and brand experience. Satisfaction is among the strongest predictors of customer loyalty, with positive emotion and reduced perceived future purchase risk among the strongest predictors (Anderson and Srinivasan, 2003). Trust is necessary because consumers are loyal to a brand only when they perceive it as dependable and honest, regardless of what a competitor offers, such as a lower price or promotion. In grocery retail, trust is established through product quality and consistency, communication, and the disclosure of information such as sustainability and sourcing practices. In this context, research has shown that greater responsibility and a favourable environment are associated with consumer trust in supermarkets (Hartmann and Ibanez, 2006).</w:t>
      </w:r>
    </w:p>
    <w:p w:rsidR="003A030B" w:rsidRPr="003A030B" w:rsidRDefault="003A030B" w:rsidP="003A030B">
      <w:pPr>
        <w:spacing w:line="259" w:lineRule="auto"/>
        <w:jc w:val="left"/>
      </w:pPr>
      <w:r w:rsidRPr="003A030B">
        <w:br w:type="page"/>
      </w:r>
    </w:p>
    <w:p w:rsidR="003A030B" w:rsidRPr="003A030B" w:rsidRDefault="003A030B" w:rsidP="003A030B">
      <w:r w:rsidRPr="003A030B">
        <w:lastRenderedPageBreak/>
        <w:t>Perceived value affects loyalty through cost-benefit analysis. According to Zeithaml (1988), perceived quality, convenience, and emotional benefits, along with price, are the factors that consumers consider, rather than price alone. It would particularly apply to supermarkets, where low prices, convenience, and product availability are powerful drivers of customer loyalty. Moreover, loyalty programmes, personalised offerings, and digital interactions have become essential elements of relational ties, which are known to lead to perceived value and repeat-purchase intentions (Kumar and Reinartz, 2016).</w:t>
      </w:r>
    </w:p>
    <w:p w:rsidR="003A030B" w:rsidRPr="003A030B" w:rsidRDefault="003A030B" w:rsidP="003A030B">
      <w:pPr>
        <w:rPr>
          <w:b/>
        </w:rPr>
      </w:pPr>
      <w:r w:rsidRPr="003A030B">
        <w:rPr>
          <w:b/>
        </w:rPr>
        <w:t>Brand Loyalty in the Supermarket Context</w:t>
      </w:r>
    </w:p>
    <w:p w:rsidR="003A030B" w:rsidRPr="003A030B" w:rsidRDefault="003A030B" w:rsidP="003A030B">
      <w:r w:rsidRPr="003A030B">
        <w:t xml:space="preserve">A combination of utilitarian and emotional factors can explain brand loyalty in grocery retailing. Consumers are usually ambivalent in their needs, being both price-sensitive and more substantive (e.g., trust, perceptions of ethical behaviour). It has been found that supermarket loyalty is not merely transactional. It can be enhanced through corporate measures that instil environmental responsibility, community participation, and open supply chain practices (Ailawadi </w:t>
      </w:r>
      <w:r w:rsidRPr="003A030B">
        <w:rPr>
          <w:i/>
        </w:rPr>
        <w:t>et al.,</w:t>
      </w:r>
      <w:r w:rsidRPr="003A030B">
        <w:t xml:space="preserve"> 2001). In this regard, invested supermarkets in plausible sustainability programmes can establish more attitudinal types of loyalty and assist in assuring customer loyalty despite very delicate valuation-pricing settings.</w:t>
      </w:r>
    </w:p>
    <w:p w:rsidR="003A030B" w:rsidRPr="003A030B" w:rsidRDefault="003A030B" w:rsidP="003A030B">
      <w:pPr>
        <w:pStyle w:val="Heading2"/>
      </w:pPr>
      <w:bookmarkStart w:id="23" w:name="_Toc220718367"/>
      <w:r w:rsidRPr="003A030B">
        <w:t>2.5 Sustainability Marketing and Consumer Behaviour in Grocery Retail</w:t>
      </w:r>
      <w:bookmarkEnd w:id="23"/>
    </w:p>
    <w:p w:rsidR="003A030B" w:rsidRPr="003A030B" w:rsidRDefault="003A030B" w:rsidP="003A030B">
      <w:pPr>
        <w:rPr>
          <w:b/>
        </w:rPr>
      </w:pPr>
      <w:r w:rsidRPr="003A030B">
        <w:rPr>
          <w:b/>
        </w:rPr>
        <w:t>Consumer Interest in Sustainability within Grocery Retail</w:t>
      </w:r>
    </w:p>
    <w:p w:rsidR="003A030B" w:rsidRPr="003A030B" w:rsidRDefault="003A030B" w:rsidP="003A030B">
      <w:r w:rsidRPr="003A030B">
        <w:t xml:space="preserve">Sustainability marketing is becoming increasingly relevant to consumer expectation management in the grocery retail environment, as greater attention is directed to environmental and social practises in supermarkets. As White </w:t>
      </w:r>
      <w:r w:rsidRPr="003A030B">
        <w:rPr>
          <w:i/>
        </w:rPr>
        <w:t>et al.</w:t>
      </w:r>
      <w:r w:rsidRPr="003A030B">
        <w:t xml:space="preserve"> (2019) demonstrate, consumers do not simply consider a product's price and quality, but its environmental impact and ethical stance. Sustainability messages in supermarket environments, where consumers purchase relatively uninvolved products, can influence perceptions of trust, integrity, and purpose toward retailers. Wei et al. (2024) argue that sustainability cues can serve as a heuristic that enables consumers to distinguish between products that appear closely related by signalling a higher level of ethical conduct.</w:t>
      </w:r>
    </w:p>
    <w:p w:rsidR="003A030B" w:rsidRPr="003A030B" w:rsidRDefault="003A030B" w:rsidP="003A030B">
      <w:pPr>
        <w:jc w:val="center"/>
      </w:pPr>
      <w:r w:rsidRPr="003A030B">
        <w:rPr>
          <w:noProof/>
        </w:rPr>
        <w:lastRenderedPageBreak/>
        <w:drawing>
          <wp:inline distT="0" distB="0" distL="0" distR="0" wp14:anchorId="15626772" wp14:editId="7B2736CF">
            <wp:extent cx="4795510" cy="1868905"/>
            <wp:effectExtent l="0" t="0" r="571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 Drives Consumer Interest in Sustainability_.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844677" cy="1888067"/>
                    </a:xfrm>
                    <a:prstGeom prst="rect">
                      <a:avLst/>
                    </a:prstGeom>
                  </pic:spPr>
                </pic:pic>
              </a:graphicData>
            </a:graphic>
          </wp:inline>
        </w:drawing>
      </w:r>
    </w:p>
    <w:p w:rsidR="003A030B" w:rsidRPr="003A030B" w:rsidRDefault="003A030B" w:rsidP="003A030B">
      <w:pPr>
        <w:jc w:val="center"/>
      </w:pPr>
      <w:r w:rsidRPr="003A030B">
        <w:t>Figure 4: Driving Consumers' Interest in Sustainability (4THBIN, 2025).</w:t>
      </w:r>
    </w:p>
    <w:p w:rsidR="003A030B" w:rsidRPr="003A030B" w:rsidRDefault="003A030B" w:rsidP="003A030B">
      <w:pPr>
        <w:rPr>
          <w:b/>
        </w:rPr>
      </w:pPr>
      <w:r w:rsidRPr="003A030B">
        <w:rPr>
          <w:b/>
        </w:rPr>
        <w:t>The Attitude - Behaviour Gap of Ethical Consumption</w:t>
      </w:r>
    </w:p>
    <w:p w:rsidR="003A030B" w:rsidRPr="003A030B" w:rsidRDefault="003A030B" w:rsidP="003A030B">
      <w:r w:rsidRPr="003A030B">
        <w:t xml:space="preserve">Although there is a strong expressed concern about sustainability, an established attitude-behaviour gap already exists in grocery retail. Carrington </w:t>
      </w:r>
      <w:r w:rsidRPr="003A030B">
        <w:rPr>
          <w:i/>
        </w:rPr>
        <w:t>et al.</w:t>
      </w:r>
      <w:r w:rsidRPr="003A030B">
        <w:t xml:space="preserve"> (2014) emphasise that consumer behaviour is constrained by habit patterns and competing priorities, preventing consumers from acting on their ethical intentions. Consumer price sensitivity is a major challenge, particularly for necessities such as food. Even the most ethical ACTs, as demonstrated by Bray </w:t>
      </w:r>
      <w:r w:rsidRPr="003A030B">
        <w:rPr>
          <w:i/>
        </w:rPr>
        <w:t xml:space="preserve">et al. </w:t>
      </w:r>
      <w:r w:rsidRPr="003A030B">
        <w:t>(2011), appear to be largely unconcerned with budgetary pressures and are instead interested only in costs and convenience. This is one of the topical issues in the UK grocery market where all consumers face inflation and cost-of-living pressure. In the context of this article, sustainability marketing design can only trigger behavioural change when it is perceived to have economic value.</w:t>
      </w:r>
    </w:p>
    <w:p w:rsidR="003A030B" w:rsidRPr="003A030B" w:rsidRDefault="003A030B" w:rsidP="003A030B">
      <w:pPr>
        <w:rPr>
          <w:b/>
        </w:rPr>
      </w:pPr>
      <w:r w:rsidRPr="003A030B">
        <w:rPr>
          <w:b/>
        </w:rPr>
        <w:t>Trust, Authenticity and Consumer Response to Sustainability Claims</w:t>
      </w:r>
    </w:p>
    <w:p w:rsidR="003A030B" w:rsidRPr="003A030B" w:rsidRDefault="003A030B" w:rsidP="003A030B">
      <w:r w:rsidRPr="003A030B">
        <w:t xml:space="preserve">Trust plays a significant role in shaping consumer behaviour related to sustainability. The greater the relationship between the attribute sought by the consumer in the purchasing decision-making process and the sustainability attribute (Delmas and Burbano, 2011), the more likely the retailer is to prompt consumers to focus on these attributes through transparent, credible, and verifiable sustainability claims. However, the correlation between interest in greenwashing and customer compliance with retailers' environmental responsibility has been declining. The significance of transparency in reporting and actions, as shown by Nguyen </w:t>
      </w:r>
      <w:r w:rsidRPr="003A030B">
        <w:rPr>
          <w:i/>
        </w:rPr>
        <w:t>et al.</w:t>
      </w:r>
      <w:r w:rsidRPr="003A030B">
        <w:t xml:space="preserve"> (2019), is vital to sustainability messaging and purchase intentions, as the company enjoys green trust. Since brand is an important attribute of the grocery-buying process, it is worthwhile to make informed estimates of sustainability to create greater emotional attachment and reduce perceived risk.</w:t>
      </w:r>
      <w:r w:rsidRPr="003A030B">
        <w:br w:type="page"/>
      </w:r>
    </w:p>
    <w:p w:rsidR="003A030B" w:rsidRPr="003A030B" w:rsidRDefault="003A030B" w:rsidP="003A030B">
      <w:pPr>
        <w:rPr>
          <w:b/>
        </w:rPr>
      </w:pPr>
      <w:r w:rsidRPr="003A030B">
        <w:rPr>
          <w:b/>
        </w:rPr>
        <w:lastRenderedPageBreak/>
        <w:t>Sustainability, Perceived Quality &amp; Willingness to Pay</w:t>
      </w:r>
    </w:p>
    <w:p w:rsidR="003A030B" w:rsidRPr="003A030B" w:rsidRDefault="003A030B" w:rsidP="003A030B">
      <w:r w:rsidRPr="003A030B">
        <w:t>This form of sustainability marketing affects the perceived value of a product. Aschemann-Witzel and Zielke (2017) report that consumers tend to evaluate products characterised as sustainable, organic, or produced in an ethical manner as high quality, fresher, and safer. These perceptions are applied when paying a small premium, provided the price difference is not too large, as shown above. Sustainability stories are an effective mechanism for improving brand image and product ratings, even in highly competitive markets, such as supermarkets. Retailers that adopt measures such as reducing packaging waste, treating their suppliers ethically, and offering healthier food choices may have a favourable overall brand image.</w:t>
      </w:r>
    </w:p>
    <w:p w:rsidR="003A030B" w:rsidRPr="003A030B" w:rsidRDefault="003A030B" w:rsidP="003A030B">
      <w:pPr>
        <w:rPr>
          <w:b/>
        </w:rPr>
      </w:pPr>
      <w:r w:rsidRPr="003A030B">
        <w:rPr>
          <w:b/>
        </w:rPr>
        <w:t>Marketing Strategies and Behavioural Reinforcement in Supermarkets</w:t>
      </w:r>
    </w:p>
    <w:p w:rsidR="003A030B" w:rsidRPr="003A030B" w:rsidRDefault="003A030B" w:rsidP="003A030B">
      <w:r w:rsidRPr="003A030B">
        <w:t>Through retailing, consumers should be able to lead more sustainable lives, a goal that retail communication activities and loyalty programs should support. According to Thodegger (2021), implementing sustainability across shopping branding, digital communications, and loyalty schemes will help change behaviour toward more positive outcomes, so that individuals feel more comfortable and rewarded when making morally responsible decisions. An example from the UK supermarket industry of how the concept of long-term responsibility can be reframed in consumers' minds is the redistribution of food waste, a commitment to reduce carbon emissions, and green own-brand products. Industry research findings further suggest that customer trust is positively associated with supermarket sustainability indicators, including emissions reduction, recyclable packaging, and donations to community welfare (Fernandes, 2024).</w:t>
      </w:r>
    </w:p>
    <w:p w:rsidR="003A030B" w:rsidRPr="003A030B" w:rsidRDefault="003A030B" w:rsidP="003A030B">
      <w:pPr>
        <w:rPr>
          <w:b/>
        </w:rPr>
      </w:pPr>
      <w:r w:rsidRPr="003A030B">
        <w:rPr>
          <w:b/>
        </w:rPr>
        <w:t>Consumer Heterogeneity and Implications for Supermarkets</w:t>
      </w:r>
    </w:p>
    <w:p w:rsidR="003A030B" w:rsidRPr="003A030B" w:rsidRDefault="003A030B" w:rsidP="003A030B">
      <w:pPr>
        <w:rPr>
          <w:rFonts w:eastAsiaTheme="majorEastAsia" w:cstheme="majorBidi"/>
          <w:color w:val="538135" w:themeColor="accent6" w:themeShade="BF"/>
          <w:sz w:val="28"/>
          <w:szCs w:val="26"/>
        </w:rPr>
      </w:pPr>
      <w:r w:rsidRPr="003A030B">
        <w:t>Sustainable marketing is not a marketing strategy that elicits a consistent consumer response. Biswas and Roy (2015) argue that young, environmentally aware individuals are more sensitive to sustainability than price-sensitive households, which are concerned with immediate economic outcomes. This plurality emphasises sustainability policies as segments that encompass intentional moral activities and sensible economic impacts. Sustainability must be included in clear value propositions to minimise perceived trade-offs and help supermarkets attract a diverse range of consumers.</w:t>
      </w:r>
      <w:r w:rsidRPr="003A030B">
        <w:br w:type="page"/>
      </w:r>
    </w:p>
    <w:p w:rsidR="003A030B" w:rsidRPr="003A030B" w:rsidRDefault="003A030B" w:rsidP="003A030B">
      <w:pPr>
        <w:pStyle w:val="Heading2"/>
      </w:pPr>
      <w:bookmarkStart w:id="24" w:name="_Toc220718368"/>
      <w:r w:rsidRPr="003A030B">
        <w:lastRenderedPageBreak/>
        <w:t>2.6 Empirical Evidence Linking Sustainability Marketing and Brand Loyalty</w:t>
      </w:r>
      <w:bookmarkEnd w:id="24"/>
    </w:p>
    <w:p w:rsidR="003A030B" w:rsidRPr="003A030B" w:rsidRDefault="003A030B" w:rsidP="003A030B">
      <w:pPr>
        <w:rPr>
          <w:b/>
        </w:rPr>
      </w:pPr>
      <w:r w:rsidRPr="003A030B">
        <w:rPr>
          <w:b/>
        </w:rPr>
        <w:t>Sustainability Marketing as a Driver of Brand Loyalty</w:t>
      </w:r>
    </w:p>
    <w:p w:rsidR="003A030B" w:rsidRPr="003A030B" w:rsidRDefault="003A030B" w:rsidP="003A030B">
      <w:r w:rsidRPr="003A030B">
        <w:t>Empirical evidence suggests that sustainability-based marketing practices can be among the most important contributors to brand loyalty, as consumers perceive them as genuine, rather than hypocritical. Rahman, Park, and Chi (2015) found that sustainability projects promoted customer satisfaction and trust, thereby improving repurchase intentions. Gao and Shen (2024) assert that brand authenticity is the factor that induces emotional attachment to the brand, which is an antecedent of brand loyalty, and that is usually facilitated by plausible sustainability practises. These findings indicate that greater emphasis is placed on the relationship asset of sustainability as a source of developing devotion by enhancing psychological engagement, rather than on increasing transactional value.</w:t>
      </w:r>
    </w:p>
    <w:p w:rsidR="003A030B" w:rsidRPr="003A030B" w:rsidRDefault="003A030B" w:rsidP="003A030B">
      <w:pPr>
        <w:rPr>
          <w:b/>
        </w:rPr>
      </w:pPr>
      <w:r w:rsidRPr="003A030B">
        <w:rPr>
          <w:b/>
        </w:rPr>
        <w:t>Role of Perceived Authenticity and Green Trust</w:t>
      </w:r>
    </w:p>
    <w:p w:rsidR="003A030B" w:rsidRPr="003A030B" w:rsidRDefault="003A030B" w:rsidP="003A030B">
      <w:r w:rsidRPr="003A030B">
        <w:t>The two dimensions of authenticity are judgmental, as they associate sustainability undertakings with a loyalty outcome. Empirical research has shown that brand commitment increases when consumers believe a brand makes sustainability claims. Green trust, as represented by Chen (2010), is a strong mediating factor between the perceived environmental performance and consumer loyalty. Further evidence suggests that green trust is positively correlated with attitudinal and behavioural loyalty, particularly in competitive retail markets, as found by Ng, Butt, and Khong (2014). Scepticism toward greenwashing, by contrast, will diminish loyalty, as consumers lack confidence in the sustainability messages. Addressing moderate inconsistencies in sustainability communication, as reported by Koch and Denner (2025), can significantly diminish consumer loyalty; thus, credibility is a predictor of the efficacy of sustainability marketing in increasing its positive impact on consumer loyalty.</w:t>
      </w:r>
    </w:p>
    <w:p w:rsidR="003A030B" w:rsidRPr="003A030B" w:rsidRDefault="003A030B" w:rsidP="003A030B">
      <w:pPr>
        <w:rPr>
          <w:b/>
        </w:rPr>
      </w:pPr>
      <w:r w:rsidRPr="003A030B">
        <w:rPr>
          <w:b/>
        </w:rPr>
        <w:t>Sustainability, Value Perception, and Repeat Purchasing</w:t>
      </w:r>
    </w:p>
    <w:p w:rsidR="003A030B" w:rsidRPr="003A030B" w:rsidRDefault="003A030B" w:rsidP="003A030B">
      <w:r w:rsidRPr="003A030B">
        <w:t xml:space="preserve">Consumers respond favourably to sustainability-related actions when they create greater perceived value or align with personal values. Empirical work by Nadeem </w:t>
      </w:r>
      <w:r w:rsidRPr="003A030B">
        <w:rPr>
          <w:i/>
        </w:rPr>
        <w:t>et al.</w:t>
      </w:r>
      <w:r w:rsidRPr="003A030B">
        <w:t xml:space="preserve"> (2025) found that sustainability marketing can drive higher perceived value through the improvement of brand reputation, emotional connexion, and perceived quality of a product in the context of a grocery retail environment, one in which purchases are made with great frequency and choice is easy, that perceived value is one of the key determinants of repeat purchase. Konuk (2018) </w:t>
      </w:r>
      <w:r w:rsidRPr="003A030B">
        <w:lastRenderedPageBreak/>
        <w:t>found that consumers are more likely to switch to organic or eco-friendly grocery products when sustainability attributes enhance perceived product quality and the price premium is reasonable. In addition, these results suggest that sustainability marketing has contributed to loyalty by increasing perceived value in both functional and emotional dimensions.</w:t>
      </w:r>
    </w:p>
    <w:p w:rsidR="003A030B" w:rsidRPr="003A030B" w:rsidRDefault="003A030B" w:rsidP="003A030B">
      <w:pPr>
        <w:rPr>
          <w:b/>
        </w:rPr>
      </w:pPr>
      <w:r w:rsidRPr="003A030B">
        <w:rPr>
          <w:b/>
        </w:rPr>
        <w:t>Impact of Corporate Social Responsibility (CSR) on Loyalty</w:t>
      </w:r>
    </w:p>
    <w:p w:rsidR="003A030B" w:rsidRPr="003A030B" w:rsidRDefault="003A030B" w:rsidP="003A030B">
      <w:r w:rsidRPr="003A030B">
        <w:t>Numerous empirical studies have shown a significant link between CSR activities and brand loyalty. In the retail industry, CSR programmes (e.g., food donations, carbon emissions reductions, and ethical sourcing) have been shown to affect loyalty levels positively. Observerseder, Schlegelmilch, and Murphy (2013) found that consumer trust and satisfaction, both of which lead to brand loyalty, are increased through CSR engagement. On the same note, the study by Fatma, Rahman, and Khan (2015) reports that CSR perceptions are positively associated with loyalty, with trust and corporate reputation as mediating factors. These studies contribute to the view that sustainability-related causes strengthen relationships between consumers and brands, particularly when these issues are ones consumers themselves care about.</w:t>
      </w:r>
    </w:p>
    <w:p w:rsidR="003A030B" w:rsidRPr="003A030B" w:rsidRDefault="003A030B" w:rsidP="003A030B">
      <w:pPr>
        <w:jc w:val="center"/>
      </w:pPr>
      <w:r w:rsidRPr="003A030B">
        <w:rPr>
          <w:noProof/>
        </w:rPr>
        <w:drawing>
          <wp:inline distT="0" distB="0" distL="0" distR="0" wp14:anchorId="2A6E9E75" wp14:editId="70C1C0B3">
            <wp:extent cx="4836674" cy="1615440"/>
            <wp:effectExtent l="0" t="0" r="254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oabm_a_1396655_f0001_oc.jpg"/>
                    <pic:cNvPicPr/>
                  </pic:nvPicPr>
                  <pic:blipFill>
                    <a:blip r:embed="rId14">
                      <a:extLst>
                        <a:ext uri="{28A0092B-C50C-407E-A947-70E740481C1C}">
                          <a14:useLocalDpi xmlns:a14="http://schemas.microsoft.com/office/drawing/2010/main" val="0"/>
                        </a:ext>
                      </a:extLst>
                    </a:blip>
                    <a:stretch>
                      <a:fillRect/>
                    </a:stretch>
                  </pic:blipFill>
                  <pic:spPr>
                    <a:xfrm>
                      <a:off x="0" y="0"/>
                      <a:ext cx="4847292" cy="1618986"/>
                    </a:xfrm>
                    <a:prstGeom prst="rect">
                      <a:avLst/>
                    </a:prstGeom>
                  </pic:spPr>
                </pic:pic>
              </a:graphicData>
            </a:graphic>
          </wp:inline>
        </w:drawing>
      </w:r>
    </w:p>
    <w:p w:rsidR="003A030B" w:rsidRPr="003A030B" w:rsidRDefault="003A030B" w:rsidP="003A030B">
      <w:pPr>
        <w:jc w:val="center"/>
      </w:pPr>
      <w:r w:rsidRPr="003A030B">
        <w:t>Figure 5: Corporate social responsibility and loyalty (Sindhu and Arif, 2017).</w:t>
      </w:r>
    </w:p>
    <w:p w:rsidR="003A030B" w:rsidRPr="003A030B" w:rsidRDefault="003A030B" w:rsidP="003A030B">
      <w:pPr>
        <w:rPr>
          <w:b/>
        </w:rPr>
      </w:pPr>
      <w:r w:rsidRPr="003A030B">
        <w:rPr>
          <w:b/>
        </w:rPr>
        <w:t>Price Sensitivity and Contextual Moderators in Grocery Retail</w:t>
      </w:r>
    </w:p>
    <w:p w:rsidR="003A030B" w:rsidRPr="003A030B" w:rsidRDefault="003A030B" w:rsidP="003A030B">
      <w:r w:rsidRPr="003A030B">
        <w:t xml:space="preserve">While a sensible force in developing loyalty, the relationship is moderated by price sensitivity and situation. Bray </w:t>
      </w:r>
      <w:r w:rsidRPr="003A030B">
        <w:rPr>
          <w:i/>
        </w:rPr>
        <w:t>et al.</w:t>
      </w:r>
      <w:r w:rsidRPr="003A030B">
        <w:t xml:space="preserve"> (2011) found that consumers are likely to switch back to price-based decision-making despite good intentions. Similarly, Aschemann-Witzel and Zielke (2017) demonstrated the importance of perception: how affordable and necessary products are perceived to be seems to determine willingness to pay for sustainable grocery products. In the UK supermarket sector, this is evident in consumer data, with many consumers prioritising value over sustainability amid tighter budgets. This means that survival marketing, without competitive pricing or accurate value propositions, may not produce loyalty.</w:t>
      </w:r>
      <w:r w:rsidRPr="003A030B">
        <w:rPr>
          <w:b/>
        </w:rPr>
        <w:br w:type="page"/>
      </w:r>
    </w:p>
    <w:p w:rsidR="003A030B" w:rsidRPr="003A030B" w:rsidRDefault="003A030B" w:rsidP="003A030B">
      <w:pPr>
        <w:rPr>
          <w:b/>
        </w:rPr>
      </w:pPr>
      <w:r w:rsidRPr="003A030B">
        <w:rPr>
          <w:b/>
        </w:rPr>
        <w:lastRenderedPageBreak/>
        <w:t>Differential Consumer Segments and Loyalty Responses</w:t>
      </w:r>
    </w:p>
    <w:p w:rsidR="003A030B" w:rsidRPr="003A030B" w:rsidRDefault="003A030B" w:rsidP="003A030B">
      <w:r w:rsidRPr="003A030B">
        <w:t xml:space="preserve">Empirical research has been carried out to analyse the effects of segmentation on consumers' responses to sustainability messaging. Biswas and Roy (2015) found that young consumers, environmentally aware consumers and consumers with higher incomes are more committed to sustainability measures. For financially constrained households, the loyalty effect is too weak unless cost-saving or functional benefits increase with sustainability actions. Wei </w:t>
      </w:r>
      <w:r w:rsidRPr="003A030B">
        <w:rPr>
          <w:i/>
        </w:rPr>
        <w:t>et al.</w:t>
      </w:r>
      <w:r w:rsidRPr="003A030B">
        <w:t xml:space="preserve"> (2024) found that sustainability messages were more effective at influencing consumer loyalty when framed within a consistent aspect of consumers' personal values related to change, indicating that message framing and consumers' personal identity shape the relationship.</w:t>
      </w:r>
    </w:p>
    <w:p w:rsidR="003A030B" w:rsidRPr="003A030B" w:rsidRDefault="003A030B" w:rsidP="003A030B">
      <w:pPr>
        <w:rPr>
          <w:b/>
        </w:rPr>
      </w:pPr>
      <w:r w:rsidRPr="003A030B">
        <w:rPr>
          <w:b/>
        </w:rPr>
        <w:t>Supermarket-Specific Empirical Evidence</w:t>
      </w:r>
    </w:p>
    <w:p w:rsidR="003A030B" w:rsidRPr="003A030B" w:rsidRDefault="003A030B" w:rsidP="003A030B">
      <w:r w:rsidRPr="003A030B">
        <w:t xml:space="preserve">Although studies of grocery retailers are scarce, they examine them directly. Hartmann and Ibanez (2006) suggest that brand trust, which is closely correlated with loyalty, is influenced by ethical and environmental activities in food retail. Recent research in the industry found that supermarkets' sustainability performance, including reduced plastic waste, emissions, and food waste, improved their ratings for trust and loyalty (Fernandes, 2024). </w:t>
      </w:r>
    </w:p>
    <w:p w:rsidR="003A030B" w:rsidRPr="003A030B" w:rsidRDefault="003A030B" w:rsidP="003A030B">
      <w:pPr>
        <w:rPr>
          <w:b/>
        </w:rPr>
      </w:pPr>
      <w:r w:rsidRPr="003A030B">
        <w:rPr>
          <w:b/>
        </w:rPr>
        <w:t>Summary of Empirical Insights</w:t>
      </w:r>
    </w:p>
    <w:p w:rsidR="003A030B" w:rsidRPr="003A030B" w:rsidRDefault="003A030B" w:rsidP="003A030B">
      <w:r w:rsidRPr="003A030B">
        <w:t>This shows that sustainability marketing and brand loyalty are positively related. This relationship is made possible by trust, value, perceived worth, authenticity and emotional bond. Contextual factors, sensitivity to price, and consumer heterogeneity moderate this relationship which varies among grocery retail industries. This kind of learning suggests that sustainability loyalty is highly perceived in the UK supermarket market, which is highly competitive and subject to continuous changes in the consumer demand.</w:t>
      </w:r>
    </w:p>
    <w:p w:rsidR="003A030B" w:rsidRPr="003A030B" w:rsidRDefault="003A030B" w:rsidP="003A030B">
      <w:pPr>
        <w:pStyle w:val="Heading2"/>
      </w:pPr>
      <w:bookmarkStart w:id="25" w:name="_Toc220718369"/>
      <w:r w:rsidRPr="003A030B">
        <w:t>2.7 Theoretical Framework: ECT, Brand Image and Brand Trust</w:t>
      </w:r>
      <w:bookmarkEnd w:id="25"/>
    </w:p>
    <w:p w:rsidR="003A030B" w:rsidRPr="003A030B" w:rsidRDefault="003A030B" w:rsidP="003A030B">
      <w:pPr>
        <w:rPr>
          <w:b/>
        </w:rPr>
      </w:pPr>
      <w:r w:rsidRPr="003A030B">
        <w:rPr>
          <w:b/>
        </w:rPr>
        <w:t>Theoretical Framework</w:t>
      </w:r>
    </w:p>
    <w:p w:rsidR="003A030B" w:rsidRPr="003A030B" w:rsidRDefault="003A030B" w:rsidP="003A030B">
      <w:r w:rsidRPr="003A030B">
        <w:t>This study conceptually explains the concept of sustainability marketing and brand loyalty in the UK supermarket market via three theoretical approaches, which include Expectation-Confirmation Theory (ECT), Brand Image Theory, and Brand Trust Theory.</w:t>
      </w:r>
    </w:p>
    <w:p w:rsidR="003A030B" w:rsidRPr="003A030B" w:rsidRDefault="003A030B" w:rsidP="003A030B">
      <w:r w:rsidRPr="003A030B">
        <w:t xml:space="preserve">ECT assumes that the customers will develop an expectation concerning a brand in regards to the claims made by the brand in terms of sustainability and then contrast the expectation with the experience. When supermarkets meet sustainability obligations regarding sourcing, </w:t>
      </w:r>
      <w:r w:rsidRPr="003A030B">
        <w:lastRenderedPageBreak/>
        <w:t>packaging, and waste minimisation, customers will feel positive, which in turn translates into customer loyalty and, consequently, new purchases (Rastogi, Agarwal, and Gopal, 2024).</w:t>
      </w:r>
    </w:p>
    <w:p w:rsidR="003A030B" w:rsidRPr="003A030B" w:rsidRDefault="003A030B" w:rsidP="003A030B">
      <w:r w:rsidRPr="003A030B">
        <w:t>Brand image theory posits that brand image is influenced by sustainability marketing. It can be more attached to and loyal to the supermarket through a better retail environment in which the supermarket is viewed positively for its environmental image, is environmentally responsible, and behaves in an ethical and community-minded manner. Studies have established that sustainable brand image is an intermediary variable between marketing practices and customer retention outcomes (Watson, Perrigot, and Dada, 2023).</w:t>
      </w:r>
    </w:p>
    <w:p w:rsidR="003A030B" w:rsidRPr="003A030B" w:rsidRDefault="003A030B" w:rsidP="003A030B">
      <w:r w:rsidRPr="003A030B">
        <w:t>Brand Trust Theory complements this by emphasising the importance of perceived authenticity. In supermarket settings, consumer trust is established when sustainability communication aligns with observable practices. If sustainability claims are perceived as disingenuous or superficial, consumer trust declines and, consequently, loyalty intentions are reduced (Hanhimäki, 2025).</w:t>
      </w:r>
    </w:p>
    <w:p w:rsidR="003A030B" w:rsidRPr="003A030B" w:rsidRDefault="003A030B" w:rsidP="003A030B">
      <w:r w:rsidRPr="003A030B">
        <w:t>Collectively, these frameworks provide a strong basis for analysing the role of sustainability marketing in strengthening brand loyalty. ECT describes loyalty in terms of satisfaction; brand image can explain perceptual and emotional attachment; and brand trust can define the dimension of authenticity that is very important in contemporary retailing. By combining these viewpoints, the research develops a multidimensional model to understand the effects of sustainability marketing practices by UK supermarkets on long-term customer loyalty, focusing on satisfaction, perceptions, and trust mechanisms.</w:t>
      </w:r>
    </w:p>
    <w:p w:rsidR="003A030B" w:rsidRPr="003A030B" w:rsidRDefault="003A030B" w:rsidP="003A030B">
      <w:pPr>
        <w:rPr>
          <w:b/>
        </w:rPr>
      </w:pPr>
      <w:r w:rsidRPr="003A030B">
        <w:rPr>
          <w:b/>
        </w:rPr>
        <w:t>Expectation-Confirmation Theory (ECT)</w:t>
      </w:r>
    </w:p>
    <w:p w:rsidR="003A030B" w:rsidRPr="003A030B" w:rsidRDefault="003A030B" w:rsidP="003A030B">
      <w:r w:rsidRPr="003A030B">
        <w:t xml:space="preserve">Expectation-confirmation theory provides a simple framework for understanding how consumer satisfaction develops in response to marketing actions. As per Oliver (1980), 'the discongruence between pre-purchase expectations and the actual performance causes satisfaction and results in greater loyalty, as the negative disconfirmation'. In the context of sustainability marketing, expectations are driven not only by the functional attributes of products but by the ethical and environmental claims that retailers communicate. When the supermarkets deliver with their sustainability initiatives, when they meet or exceed expectations from consumers, reducing plastic waste, for example, or offering transparency or ethical sourcing, consumers feel more satisfied, and therefore have an intention of remaining loyal to them. Recent studies support the idea that sustainability performance can positively </w:t>
      </w:r>
      <w:r w:rsidRPr="003A030B">
        <w:lastRenderedPageBreak/>
        <w:t xml:space="preserve">impact satisfaction through a greater sense of organisational responsibility (Szaban </w:t>
      </w:r>
      <w:r w:rsidRPr="003A030B">
        <w:rPr>
          <w:i/>
        </w:rPr>
        <w:t>et al.,</w:t>
      </w:r>
      <w:r w:rsidRPr="003A030B">
        <w:t xml:space="preserve"> 2025). ECT helps explain why credible sustainability behaviours improve loyalty outcomes.</w:t>
      </w:r>
    </w:p>
    <w:p w:rsidR="003A030B" w:rsidRPr="003A030B" w:rsidRDefault="003A030B" w:rsidP="003A030B">
      <w:pPr>
        <w:rPr>
          <w:b/>
        </w:rPr>
      </w:pPr>
      <w:r w:rsidRPr="003A030B">
        <w:rPr>
          <w:b/>
        </w:rPr>
        <w:t>Brand Image Theory</w:t>
      </w:r>
    </w:p>
    <w:p w:rsidR="003A030B" w:rsidRPr="003A030B" w:rsidRDefault="003A030B" w:rsidP="003A030B">
      <w:r w:rsidRPr="003A030B">
        <w:t xml:space="preserve">Brand image is the set of associations that consumers hold about a brand, shaped by accumulated experiences, perceptions, and marketing communications. Keller (1993) emphasises the importance of strong, favourable, and unique associations that lead to positive brand evaluation and begin to influence brand loyalty. Sustainability programs play a role in associations by signalling responsibility, quality, and integrity. Empirical studies have shown that sustainability communication has a positive influence on brand image in consumers when consumers consider that a retailer is not breaking its commitment (Nguyen </w:t>
      </w:r>
      <w:r w:rsidRPr="003A030B">
        <w:rPr>
          <w:i/>
        </w:rPr>
        <w:t>et al.,</w:t>
      </w:r>
      <w:r w:rsidRPr="003A030B">
        <w:t xml:space="preserve"> 2019). The sustainability brand image can become a competitive edge to a firm within the grocery retail sector whose product differentiation is limited by similarity of products. Emotional and attitudinal loyalty to the retailer is fostered by a strong sustainability image, leading consumers to prefer the retailer over competitors.</w:t>
      </w:r>
    </w:p>
    <w:p w:rsidR="003A030B" w:rsidRPr="003A030B" w:rsidRDefault="003A030B" w:rsidP="003A030B">
      <w:pPr>
        <w:rPr>
          <w:b/>
        </w:rPr>
      </w:pPr>
      <w:r w:rsidRPr="003A030B">
        <w:rPr>
          <w:b/>
        </w:rPr>
        <w:t>Brand Trust Theory</w:t>
      </w:r>
    </w:p>
    <w:p w:rsidR="003A030B" w:rsidRPr="003A030B" w:rsidRDefault="003A030B" w:rsidP="003A030B">
      <w:r w:rsidRPr="003A030B">
        <w:t>Trust, as described by Morgan and Hunt (1994), is the belief in a brand's reliability and integrity, and extensive research has shown that it is an important factor in long-term loyalty. Chen (2010) found that environmentally responsible practices create green trust, which in turn fosters loyalty. The problem of trust is fatal in the case of supermarkets because sellers make claims about where their products come from, how well they perform in terms of environmental performance, and how they conduct their ethical behaviour, which consumers cannot easily verify. Sustainability reporting that is truthful and transparent creates trust, whereas greenwashing or a range of mixed messages destroys trust and loyalty (Koch and Denner, 2025). The process of sustainability marketing is trust-based; the risks involved depend on the effectiveness of the statements.</w:t>
      </w:r>
    </w:p>
    <w:p w:rsidR="003A030B" w:rsidRPr="003A030B" w:rsidRDefault="003A030B" w:rsidP="003A030B">
      <w:pPr>
        <w:rPr>
          <w:b/>
        </w:rPr>
      </w:pPr>
      <w:r w:rsidRPr="003A030B">
        <w:rPr>
          <w:b/>
        </w:rPr>
        <w:t>Integrating the three theories</w:t>
      </w:r>
    </w:p>
    <w:p w:rsidR="003A030B" w:rsidRPr="003A030B" w:rsidRDefault="003A030B" w:rsidP="003A030B">
      <w:r w:rsidRPr="003A030B">
        <w:t>A coherent model developed to explain the effect of sustainability marketing on supermarket loyalty comprises ECT, Brand Image, and Brand Trust. Sustainability Actions Impact on Consumer Expectations, Boost Brand Associations and Trust. These processes are interrelated and provide the conceptual background for the discussion of the relationship between sustainability and loyalty in the UK grocery retail market.</w:t>
      </w:r>
    </w:p>
    <w:p w:rsidR="003A030B" w:rsidRPr="003A030B" w:rsidRDefault="003A030B" w:rsidP="003A030B">
      <w:pPr>
        <w:pStyle w:val="Heading2"/>
      </w:pPr>
      <w:bookmarkStart w:id="26" w:name="_Toc220718370"/>
      <w:r w:rsidRPr="003A030B">
        <w:lastRenderedPageBreak/>
        <w:t>2.8 Synthesis, Identified Gaps and Educated Estimations</w:t>
      </w:r>
      <w:bookmarkEnd w:id="26"/>
    </w:p>
    <w:p w:rsidR="003A030B" w:rsidRPr="003A030B" w:rsidRDefault="003A030B" w:rsidP="003A030B">
      <w:pPr>
        <w:rPr>
          <w:b/>
        </w:rPr>
      </w:pPr>
      <w:r w:rsidRPr="003A030B">
        <w:rPr>
          <w:b/>
        </w:rPr>
        <w:t>Synthesis of Key Insights</w:t>
      </w:r>
    </w:p>
    <w:p w:rsidR="003A030B" w:rsidRPr="003A030B" w:rsidRDefault="003A030B" w:rsidP="003A030B">
      <w:r w:rsidRPr="003A030B">
        <w:t>The literature review indicated that sustainability marketing is correlated with consumer satisfaction, trust, and loyalty, with psychological interrelations mediating these relationships. According to the Expectation-Confirmation Theory, the closer consumer expectations regarding sustainability are fulfilled or exceeded, the more satisfied they are and the more likely they are to remain loyal to the company (Oliver, 1999). Empirical evidence indicates that actual sustainability operations lead to a stronger brand image and a sense of attachment, as well as attitudinal loyalty (Gao and Shen, 2024). Sustainability is associated with building trust, particularly when it is conveyed openly and supported by credible evidence. In the highly competitive grocery retail market, where differentiation is limited, these mechanisms offer retailers a strategic opportunity to cultivate long-term loyalty.</w:t>
      </w:r>
    </w:p>
    <w:p w:rsidR="003A030B" w:rsidRPr="003A030B" w:rsidRDefault="003A030B" w:rsidP="003A030B">
      <w:pPr>
        <w:rPr>
          <w:b/>
        </w:rPr>
      </w:pPr>
      <w:r w:rsidRPr="003A030B">
        <w:rPr>
          <w:b/>
        </w:rPr>
        <w:t>Identified Shortcomings in the Literature</w:t>
      </w:r>
    </w:p>
    <w:p w:rsidR="003A030B" w:rsidRPr="003A030B" w:rsidRDefault="003A030B" w:rsidP="003A030B">
      <w:r w:rsidRPr="003A030B">
        <w:t xml:space="preserve">Despite robust conceptual and empirical evidence, several gaps remain. Much existing research has been sector-specific, i.e., on hospitality, fashion, and general consumer goods, with relatively less attention to grocery retail, as purchasing behaviours are habitual, price-sensitive, and driven by necessity (Bray </w:t>
      </w:r>
      <w:r w:rsidRPr="003A030B">
        <w:rPr>
          <w:i/>
        </w:rPr>
        <w:t>et al.,</w:t>
      </w:r>
      <w:r w:rsidRPr="003A030B">
        <w:t xml:space="preserve"> 2011). Besides, there is inadequate empirical consideration of the impact of sustainability activities by UK supermarkets on loyalty outcomes, despite overall disclosures on ESG practises by the sector and publicly made agreements. Another gap is the lack of integration of multiple theoretical lenses; most non-integrated studies focus on isolated constructs such as trust or value, rather than studying holistic frameworks that integrate processes of expectation and the development of attitudinal and relational mechanisms.</w:t>
      </w:r>
    </w:p>
    <w:p w:rsidR="003A030B" w:rsidRPr="003A030B" w:rsidRDefault="003A030B" w:rsidP="003A030B">
      <w:pPr>
        <w:rPr>
          <w:b/>
        </w:rPr>
      </w:pPr>
      <w:r w:rsidRPr="003A030B">
        <w:rPr>
          <w:b/>
        </w:rPr>
        <w:t>Educated Estimations (Proposed Relationships)</w:t>
      </w:r>
    </w:p>
    <w:p w:rsidR="003A030B" w:rsidRPr="003A030B" w:rsidRDefault="003A030B" w:rsidP="003A030B">
      <w:r w:rsidRPr="003A030B">
        <w:t>Based on the reviewed literature, this dissertation proposes that credible sustainability efforts are likely to have positive impacts through confirmation, perceived responsibility signals, and perceived integrity. These combined effects are likely to positively shape one's loyalty intentions. For the same reason, the strength of this relationship may vary by price sensitivity and across consumer segments.</w:t>
      </w:r>
    </w:p>
    <w:p w:rsidR="003A030B" w:rsidRPr="003A030B" w:rsidRDefault="003A030B" w:rsidP="003A030B"/>
    <w:p w:rsidR="00122540" w:rsidRDefault="00122540">
      <w:pPr>
        <w:spacing w:line="259" w:lineRule="auto"/>
        <w:jc w:val="left"/>
      </w:pPr>
      <w:r>
        <w:br w:type="page"/>
      </w:r>
    </w:p>
    <w:p w:rsidR="00F34CF9" w:rsidRPr="00F34CF9" w:rsidRDefault="00F34CF9" w:rsidP="00F34CF9">
      <w:pPr>
        <w:pStyle w:val="Heading1"/>
      </w:pPr>
      <w:bookmarkStart w:id="27" w:name="_Toc220718371"/>
      <w:r w:rsidRPr="00F34CF9">
        <w:lastRenderedPageBreak/>
        <w:t>Chapter 3: Research Methodology</w:t>
      </w:r>
      <w:bookmarkEnd w:id="27"/>
    </w:p>
    <w:p w:rsidR="00F34CF9" w:rsidRPr="00F34CF9" w:rsidRDefault="00F34CF9" w:rsidP="00F34CF9">
      <w:pPr>
        <w:pStyle w:val="Heading2"/>
      </w:pPr>
      <w:bookmarkStart w:id="28" w:name="_Toc220718372"/>
      <w:r w:rsidRPr="00F34CF9">
        <w:t>3.1 Introduction</w:t>
      </w:r>
      <w:bookmarkEnd w:id="28"/>
    </w:p>
    <w:p w:rsidR="00F34CF9" w:rsidRPr="00F34CF9" w:rsidRDefault="00F34CF9" w:rsidP="00F34CF9">
      <w:r w:rsidRPr="00F34CF9">
        <w:t>The chapter describes the methodological approach used to address the research aim and objectives of the current study, which investigates the effectiveness of sustainability initiatives in determining brand loyalty in the UK supermarket industry. The methodology explains how the study was planned and structured, and it outlines the decisions made to ensure transparency and coherence (Bryman, 2016) in bridging the gap between the research question and the data sources and analytical processes. These decisions well justify the chapter, and the reader can assess the credibility and reliability of the study's findings and their overall strength.</w:t>
      </w:r>
    </w:p>
    <w:p w:rsidR="00F34CF9" w:rsidRPr="00F34CF9" w:rsidRDefault="00F34CF9" w:rsidP="00F34CF9">
      <w:pPr>
        <w:jc w:val="center"/>
      </w:pPr>
      <w:r w:rsidRPr="00F34CF9">
        <w:rPr>
          <w:noProof/>
        </w:rPr>
        <w:drawing>
          <wp:inline distT="0" distB="0" distL="0" distR="0" wp14:anchorId="41FF73E6" wp14:editId="000E17B9">
            <wp:extent cx="4483010" cy="2376338"/>
            <wp:effectExtent l="19050" t="19050" r="13335" b="2413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_1.png"/>
                    <pic:cNvPicPr/>
                  </pic:nvPicPr>
                  <pic:blipFill>
                    <a:blip r:embed="rId15" cstate="print">
                      <a:extLst>
                        <a:ext uri="{BEBA8EAE-BF5A-486C-A8C5-ECC9F3942E4B}">
                          <a14:imgProps xmlns:a14="http://schemas.microsoft.com/office/drawing/2010/main">
                            <a14:imgLayer r:embed="rId16">
                              <a14:imgEffect>
                                <a14:colorTemperature colorTemp="11200"/>
                              </a14:imgEffect>
                            </a14:imgLayer>
                          </a14:imgProps>
                        </a:ext>
                        <a:ext uri="{28A0092B-C50C-407E-A947-70E740481C1C}">
                          <a14:useLocalDpi xmlns:a14="http://schemas.microsoft.com/office/drawing/2010/main" val="0"/>
                        </a:ext>
                      </a:extLst>
                    </a:blip>
                    <a:stretch>
                      <a:fillRect/>
                    </a:stretch>
                  </pic:blipFill>
                  <pic:spPr>
                    <a:xfrm>
                      <a:off x="0" y="0"/>
                      <a:ext cx="4494279" cy="2382312"/>
                    </a:xfrm>
                    <a:prstGeom prst="rect">
                      <a:avLst/>
                    </a:prstGeom>
                    <a:ln w="3175">
                      <a:solidFill>
                        <a:sysClr val="windowText" lastClr="000000"/>
                      </a:solidFill>
                    </a:ln>
                  </pic:spPr>
                </pic:pic>
              </a:graphicData>
            </a:graphic>
          </wp:inline>
        </w:drawing>
      </w:r>
    </w:p>
    <w:p w:rsidR="00F34CF9" w:rsidRPr="00F34CF9" w:rsidRDefault="00F34CF9" w:rsidP="00F34CF9">
      <w:pPr>
        <w:jc w:val="center"/>
      </w:pPr>
      <w:r w:rsidRPr="00F34CF9">
        <w:t>Figure 6: Importance of Brand Loyalty (Das, 2024).</w:t>
      </w:r>
    </w:p>
    <w:p w:rsidR="00F34CF9" w:rsidRPr="00F34CF9" w:rsidRDefault="00F34CF9" w:rsidP="00F34CF9">
      <w:pPr>
        <w:pStyle w:val="Heading2"/>
      </w:pPr>
      <w:bookmarkStart w:id="29" w:name="_Toc220718373"/>
      <w:r w:rsidRPr="00F34CF9">
        <w:t>3.2 Research Philosophy</w:t>
      </w:r>
      <w:bookmarkEnd w:id="29"/>
    </w:p>
    <w:p w:rsidR="00F34CF9" w:rsidRPr="00F34CF9" w:rsidRDefault="00F34CF9" w:rsidP="00F34CF9">
      <w:pPr>
        <w:rPr>
          <w:b/>
        </w:rPr>
      </w:pPr>
      <w:r w:rsidRPr="00F34CF9">
        <w:rPr>
          <w:b/>
        </w:rPr>
        <w:t>Philosophical Orientation of the Study</w:t>
      </w:r>
    </w:p>
    <w:p w:rsidR="00F34CF9" w:rsidRPr="00F34CF9" w:rsidRDefault="00F34CF9" w:rsidP="00F34CF9">
      <w:r w:rsidRPr="00F34CF9">
        <w:t>The research philosophy implies assumptions about how reality is perceived and how knowledge is acquired in research. The philosophy of research employed in this dissertation is positivist, as the research design is not based on subjective meanings and experiences but on observable, documented sustainability practices employed by UK supermarkets. Positivism assumes the presence of an objective reality that is non-hypocritical (i.e. the existence of a reality that the researcher does not influence) and the possibility to gain knowledge based on objective evidence (Easterby-Smith, Thorpe and Jackson, 2018), which is why it suits the research that is based on standardised corporate disclosures and publicly available sustainability data.</w:t>
      </w:r>
    </w:p>
    <w:p w:rsidR="00F34CF9" w:rsidRPr="00F34CF9" w:rsidRDefault="00F34CF9" w:rsidP="00F34CF9">
      <w:pPr>
        <w:rPr>
          <w:b/>
        </w:rPr>
      </w:pPr>
      <w:r w:rsidRPr="00F34CF9">
        <w:rPr>
          <w:b/>
        </w:rPr>
        <w:lastRenderedPageBreak/>
        <w:t>Justification for a Positivist Stance</w:t>
      </w:r>
    </w:p>
    <w:p w:rsidR="00F34CF9" w:rsidRPr="00F34CF9" w:rsidRDefault="00F34CF9" w:rsidP="00F34CF9">
      <w:r w:rsidRPr="00F34CF9">
        <w:t>The research adopts a positivist stance and seeks to quantify the strategic impacts of sustainability marketing initiatives on organisations' brand loyalty.  The research is not supposed to elaborate on consumer perception or emotions. Rather, it focuses on the reported indicators of the situation, including environmental targets, ethical practices, and retailers' progress statements. Factual, verifiable data are useful for reducing interpretive bias (Saunders et al., 2019) and improving the research process, thereby increasing its coherence and credibility.</w:t>
      </w:r>
    </w:p>
    <w:p w:rsidR="00F34CF9" w:rsidRPr="00F34CF9" w:rsidRDefault="00F34CF9" w:rsidP="00F34CF9">
      <w:pPr>
        <w:rPr>
          <w:b/>
        </w:rPr>
      </w:pPr>
      <w:r w:rsidRPr="00F34CF9">
        <w:rPr>
          <w:b/>
        </w:rPr>
        <w:t>Implications for Knowledge Generation</w:t>
      </w:r>
    </w:p>
    <w:p w:rsidR="00F34CF9" w:rsidRPr="00F34CF9" w:rsidRDefault="00F34CF9" w:rsidP="00F34CF9">
      <w:r w:rsidRPr="00F34CF9">
        <w:t>The philosophical position has been applied to the surface of building and testing knowledge in research, and it accentuates the transparency, reasonableness, and repeatability. The study approach enables comparison of supermarkets using the same sustainability information, which is perceived in a similar manner. Although there is no statistical testing, the focus on observable organisational evidence (Creswell and Creswell, 2018) justifies a systematic, descriptive analysis that is consistent throughout the research and helps ensure the methodological consistency of the whole dissertation.</w:t>
      </w:r>
    </w:p>
    <w:p w:rsidR="00F34CF9" w:rsidRPr="00F34CF9" w:rsidRDefault="00F34CF9" w:rsidP="00F34CF9">
      <w:pPr>
        <w:pStyle w:val="Heading2"/>
      </w:pPr>
      <w:bookmarkStart w:id="30" w:name="_Toc220718374"/>
      <w:r w:rsidRPr="00F34CF9">
        <w:t>3.3 Research Approach</w:t>
      </w:r>
      <w:bookmarkEnd w:id="30"/>
    </w:p>
    <w:p w:rsidR="00F34CF9" w:rsidRPr="00F34CF9" w:rsidRDefault="00F34CF9" w:rsidP="00F34CF9">
      <w:pPr>
        <w:rPr>
          <w:b/>
        </w:rPr>
      </w:pPr>
      <w:r w:rsidRPr="00F34CF9">
        <w:rPr>
          <w:b/>
        </w:rPr>
        <w:t>Deductive Orientation of the Study</w:t>
      </w:r>
    </w:p>
    <w:p w:rsidR="00F34CF9" w:rsidRPr="00F34CF9" w:rsidRDefault="00F34CF9" w:rsidP="00F34CF9">
      <w:r w:rsidRPr="00F34CF9">
        <w:t>This research is deductive, as it utilises a literature review of sustainability marketing and brand loyalty theories to investigate organisational practices in the UK supermarket market. The deductive method assumes knowledge of theoretical concepts, analyses them in terms of their manifestations in empirical contexts, and guides the analysis (Sekaran and Bougie, 2019). It is a suitable methodology when prior educational experience is well developed, and the purpose of the research is to demonstrate the applicability of the theory rather than to establish a new theoretical foundation.</w:t>
      </w:r>
    </w:p>
    <w:p w:rsidR="00F34CF9" w:rsidRPr="00F34CF9" w:rsidRDefault="00F34CF9" w:rsidP="00F34CF9">
      <w:pPr>
        <w:rPr>
          <w:b/>
        </w:rPr>
      </w:pPr>
      <w:r w:rsidRPr="00F34CF9">
        <w:rPr>
          <w:b/>
        </w:rPr>
        <w:t>Linkage Between Theory and Research Objectives</w:t>
      </w:r>
    </w:p>
    <w:p w:rsidR="00F34CF9" w:rsidRPr="00F34CF9" w:rsidRDefault="00F34CF9" w:rsidP="00F34CF9">
      <w:r w:rsidRPr="00F34CF9">
        <w:t xml:space="preserve">The deductive methodology facilitates a good fit between the research objectives and the analytical process by ensuring that sustainability practices are examined from a conceptual perspective. The research investigates the relationship between reported sustainability activities and the theoretical predictions regarding the establishment of trust, credibility, and loyalty. Conceptual reasoning, which relies on theory, facilitates the study's logic and </w:t>
      </w:r>
      <w:r w:rsidRPr="00F34CF9">
        <w:lastRenderedPageBreak/>
        <w:t xml:space="preserve">minimises ambiguity in the exploration, thereby averting loss of observations on the object of study (Hair </w:t>
      </w:r>
      <w:r w:rsidRPr="00F34CF9">
        <w:rPr>
          <w:i/>
        </w:rPr>
        <w:t>et al.,</w:t>
      </w:r>
      <w:r w:rsidRPr="00F34CF9">
        <w:t xml:space="preserve"> 2020). This systematic approach makes the process of constructing the theory and testing more reasonable.</w:t>
      </w:r>
    </w:p>
    <w:p w:rsidR="00F34CF9" w:rsidRPr="00F34CF9" w:rsidRDefault="00F34CF9" w:rsidP="00F34CF9">
      <w:pPr>
        <w:rPr>
          <w:b/>
        </w:rPr>
      </w:pPr>
      <w:r w:rsidRPr="00F34CF9">
        <w:rPr>
          <w:b/>
        </w:rPr>
        <w:t>Appropriateness for Secondary Descriptive Analysis</w:t>
      </w:r>
    </w:p>
    <w:p w:rsidR="00F34CF9" w:rsidRPr="00F34CF9" w:rsidRDefault="00F34CF9" w:rsidP="00F34CF9">
      <w:r w:rsidRPr="00F34CF9">
        <w:t>This dissertation should be selected as the deductive approach is most applicable because it is solely based on secondary data, which in this case is reports on corporate sustainability and ESG. These are structured materials that are factual and can therefore be tested against existing theoretical frameworks without necessarily requiring the collection of primary data. The strategy enables systematic comparisons of organisations without complicating the methodology or compromising transparency, which are fundamental values of applied research in business (Kumar, 2019). Thus, a deductive approach provides the study with academic rigour and makes the description of the research design realistic and contextual.</w:t>
      </w:r>
    </w:p>
    <w:p w:rsidR="00F34CF9" w:rsidRPr="00F34CF9" w:rsidRDefault="00F34CF9" w:rsidP="00F34CF9">
      <w:pPr>
        <w:pStyle w:val="Heading2"/>
      </w:pPr>
      <w:bookmarkStart w:id="31" w:name="_Toc220718375"/>
      <w:r w:rsidRPr="00F34CF9">
        <w:t>3.4 Research Design and Strategy</w:t>
      </w:r>
      <w:bookmarkEnd w:id="31"/>
    </w:p>
    <w:p w:rsidR="00F34CF9" w:rsidRPr="00F34CF9" w:rsidRDefault="00F34CF9" w:rsidP="00F34CF9">
      <w:pPr>
        <w:rPr>
          <w:b/>
        </w:rPr>
      </w:pPr>
      <w:r w:rsidRPr="00F34CF9">
        <w:rPr>
          <w:b/>
        </w:rPr>
        <w:t>Overall Research Design</w:t>
      </w:r>
    </w:p>
    <w:p w:rsidR="00F34CF9" w:rsidRPr="00F34CF9" w:rsidRDefault="00F34CF9" w:rsidP="00F34CF9">
      <w:r w:rsidRPr="00F34CF9">
        <w:t>Research design is a systematic approach to achieving research goals. The research design in this dissertation is secondary descriptive research, as the study will focus on identifying comparable results regarding sustainability marketing practices among major supermarkets in the UK, rather than establishing cause-and-effect relationships. The former descriptive design would be suitable when case studies aim to provide an accurate description of current practices and strategic disclosures within the organisation (Bell, Bryman and Harley, 2019), and when the results are not subjectively or ambiguously methodological. This kind of organisation facilitates rigorous research into the implementation of sustainability initiatives in the supermarket sector.</w:t>
      </w:r>
    </w:p>
    <w:p w:rsidR="00F34CF9" w:rsidRPr="00F34CF9" w:rsidRDefault="00F34CF9" w:rsidP="00F34CF9">
      <w:pPr>
        <w:rPr>
          <w:b/>
        </w:rPr>
      </w:pPr>
      <w:r w:rsidRPr="00F34CF9">
        <w:rPr>
          <w:b/>
        </w:rPr>
        <w:t>Rationale for a Secondary Research Strategy</w:t>
      </w:r>
    </w:p>
    <w:p w:rsidR="00F34CF9" w:rsidRPr="00F34CF9" w:rsidRDefault="00F34CF9" w:rsidP="00F34CF9">
      <w:pPr>
        <w:rPr>
          <w:b/>
        </w:rPr>
      </w:pPr>
      <w:r w:rsidRPr="00F34CF9">
        <w:t xml:space="preserve">The secondary research method was used because the analysis of sustainability and ESG reports for UK supermarket chains relied on publicly available documents. The reports provide uniform information on environmental, social, and governance projects, thereby making them amenable to systematic analysis. Secondary data allow researchers to obtain robust information about organisations because there are no practical or ethical issues in collecting primary data, particularly for large organisations in the retail sector (Johnston, 2017). The strategy is used to ensure that the information is utilised effectively and in all cases examined. </w:t>
      </w:r>
    </w:p>
    <w:p w:rsidR="00F34CF9" w:rsidRPr="00F34CF9" w:rsidRDefault="00F34CF9" w:rsidP="00F34CF9">
      <w:r w:rsidRPr="00F34CF9">
        <w:rPr>
          <w:b/>
        </w:rPr>
        <w:lastRenderedPageBreak/>
        <w:t>Document Analysis as the Core Strategy</w:t>
      </w:r>
    </w:p>
    <w:p w:rsidR="00F34CF9" w:rsidRPr="00F34CF9" w:rsidRDefault="00F34CF9" w:rsidP="00F34CF9">
      <w:r w:rsidRPr="00F34CF9">
        <w:t>The research design is informed by the official corporate sustainability report, which presupposes that documents will be analysed primarily. Such official reports are utterances on organisational priorities, commitments, and performance in the context of sustainability marketing. Document analysis technology assists in recognising, locating, and contrasting relevant data within organisations in an organised manner (Bowen, 2009). It can be used when the research is grounded in organisational practices and communication strategies, rather than in individual perceptions and behaviour.</w:t>
      </w:r>
    </w:p>
    <w:p w:rsidR="00F34CF9" w:rsidRPr="00F34CF9" w:rsidRDefault="00F34CF9" w:rsidP="00F34CF9">
      <w:pPr>
        <w:rPr>
          <w:b/>
        </w:rPr>
      </w:pPr>
      <w:r w:rsidRPr="00F34CF9">
        <w:rPr>
          <w:b/>
        </w:rPr>
        <w:t>Alignment with Research Objectives and Feasibility</w:t>
      </w:r>
    </w:p>
    <w:p w:rsidR="00F34CF9" w:rsidRPr="00F34CF9" w:rsidRDefault="00F34CF9" w:rsidP="00F34CF9">
      <w:r w:rsidRPr="00F34CF9">
        <w:t>The research goals align with the research design and strategy, as they will examine the dynamics of sustainability marketing and its effects on brand loyalty. The study will be homogeneous in its purposes and structure, except for the documentary support. The methodology was selected given the time and resource constraints of the MBA dissertation, which would not warrant a complex methodology to conduct a systematic analysis or to make the research process transparent (Dawson, 2020).</w:t>
      </w:r>
    </w:p>
    <w:p w:rsidR="00F34CF9" w:rsidRPr="00F34CF9" w:rsidRDefault="00F34CF9" w:rsidP="00F34CF9">
      <w:pPr>
        <w:pStyle w:val="Heading2"/>
      </w:pPr>
      <w:bookmarkStart w:id="32" w:name="_Toc220718376"/>
      <w:r w:rsidRPr="00F34CF9">
        <w:t>3.5 Data Types and Sources</w:t>
      </w:r>
      <w:bookmarkEnd w:id="32"/>
    </w:p>
    <w:p w:rsidR="00F34CF9" w:rsidRPr="00F34CF9" w:rsidRDefault="00F34CF9" w:rsidP="00F34CF9">
      <w:pPr>
        <w:rPr>
          <w:b/>
        </w:rPr>
      </w:pPr>
      <w:r w:rsidRPr="00F34CF9">
        <w:rPr>
          <w:b/>
        </w:rPr>
        <w:t>Nature of Data Used</w:t>
      </w:r>
    </w:p>
    <w:p w:rsidR="00F34CF9" w:rsidRPr="00F34CF9" w:rsidRDefault="00F34CF9" w:rsidP="00F34CF9">
      <w:r w:rsidRPr="00F34CF9">
        <w:t>The research is not based on up-to-date data but on secondary data collected, written, and published by researchers. The secondary data are suitable, as the study concerns organisational-level practices related to sustainability marketing rather than the perceptions and practices of marketing practitioners. Based on the secondary data, the discussion of verifiable facts, including sustainability commitments, performance indicators, and strategic disclosures, will then be developed to create a clear and consistent research objective (Malhotra, 2019). The study is based on empirical evidence and therefore cannot be interpreted subjectively, as it is descriptive.</w:t>
      </w:r>
    </w:p>
    <w:p w:rsidR="00F34CF9" w:rsidRPr="00F34CF9" w:rsidRDefault="00F34CF9" w:rsidP="00F34CF9">
      <w:pPr>
        <w:rPr>
          <w:b/>
        </w:rPr>
      </w:pPr>
      <w:r w:rsidRPr="00F34CF9">
        <w:rPr>
          <w:b/>
        </w:rPr>
        <w:t>Types of Data Examined</w:t>
      </w:r>
    </w:p>
    <w:p w:rsidR="00F34CF9" w:rsidRPr="00F34CF9" w:rsidRDefault="00F34CF9" w:rsidP="00F34CF9">
      <w:r w:rsidRPr="00F34CF9">
        <w:t xml:space="preserve">The information employed in the current research is primarily drawn from sustainability indicators and storytelling reports of UK supermarkets. They comprise environmental information, including carbon-reduction targets, packaging, the potential for recycling and waste minimisation in food, and social and governance considerations. These data provide insight into how organisations position and market sustainability. Such orientations in </w:t>
      </w:r>
      <w:r w:rsidRPr="00F34CF9">
        <w:lastRenderedPageBreak/>
        <w:t>organisational descriptions permit the research to examine reported practices and strategic priorities systematically (Flick, 2018). The study, however, does not deny the application of deductive and descriptive methods.</w:t>
      </w:r>
    </w:p>
    <w:p w:rsidR="00F34CF9" w:rsidRPr="00F34CF9" w:rsidRDefault="00F34CF9" w:rsidP="00F34CF9">
      <w:pPr>
        <w:rPr>
          <w:b/>
        </w:rPr>
      </w:pPr>
      <w:r w:rsidRPr="00F34CF9">
        <w:rPr>
          <w:b/>
        </w:rPr>
        <w:t>Sources of Data</w:t>
      </w:r>
    </w:p>
    <w:p w:rsidR="00F34CF9" w:rsidRPr="00F34CF9" w:rsidRDefault="00F34CF9" w:rsidP="00F34CF9">
      <w:r w:rsidRPr="00F34CF9">
        <w:t>These sources are the primary data used in this research, as official reports on sustainability and ESG for the large UK supermarkets Tesco, Sainsbury, Asda, Morrisons, and Waitrose are readily available. This type of report is open and is released once or twice per year. Reporting on corporate sustainability has become a highly prominent source of organisational information, as such reports are authoritative, regulatory, auditable, and open to shareholder scrutiny (O’Leary, 2017). The period is 2022-2025, so the research will be based on current trends in sustainability practices.</w:t>
      </w:r>
    </w:p>
    <w:p w:rsidR="00F34CF9" w:rsidRPr="00F34CF9" w:rsidRDefault="00F34CF9" w:rsidP="00F34CF9">
      <w:pPr>
        <w:rPr>
          <w:b/>
        </w:rPr>
      </w:pPr>
      <w:r w:rsidRPr="00F34CF9">
        <w:rPr>
          <w:b/>
        </w:rPr>
        <w:t>Relevance and Credibility of Data Sources</w:t>
      </w:r>
    </w:p>
    <w:p w:rsidR="00F34CF9" w:rsidRPr="00F34CF9" w:rsidRDefault="00F34CF9" w:rsidP="00F34CF9">
      <w:r w:rsidRPr="00F34CF9">
        <w:t>The sources chosen are highly pertinent to the research aims, as they provide detailed questionnaire data on the sustainability marketing techniques used by supermarkets in the same competitive market. Developing similar reports across organisations enhances uniformity and facilitates comparative analysis. The credibility of such sources is supported by their compliance with existing standards of reporting and governance, which, in turn, enhances the credibility of the results (Scott, 2017). As a result, the data types and sources employed provide a reasonable foundation for evaluating sustainability marketing practices and their potential association with brand loyalty.</w:t>
      </w:r>
    </w:p>
    <w:p w:rsidR="00F34CF9" w:rsidRPr="00F34CF9" w:rsidRDefault="00F34CF9" w:rsidP="00F34CF9">
      <w:pPr>
        <w:pStyle w:val="Heading2"/>
      </w:pPr>
      <w:bookmarkStart w:id="33" w:name="_Toc220718377"/>
      <w:r w:rsidRPr="00F34CF9">
        <w:t>3.6 Sampling Strategy</w:t>
      </w:r>
      <w:bookmarkEnd w:id="33"/>
    </w:p>
    <w:p w:rsidR="00F34CF9" w:rsidRPr="00F34CF9" w:rsidRDefault="00F34CF9" w:rsidP="00F34CF9">
      <w:pPr>
        <w:rPr>
          <w:b/>
        </w:rPr>
      </w:pPr>
      <w:r w:rsidRPr="00F34CF9">
        <w:rPr>
          <w:b/>
        </w:rPr>
        <w:t>Sampling Approach</w:t>
      </w:r>
    </w:p>
    <w:p w:rsidR="00F34CF9" w:rsidRPr="00F34CF9" w:rsidRDefault="00F34CF9" w:rsidP="00F34CF9">
      <w:r w:rsidRPr="00F34CF9">
        <w:t>In this study, a purposive sampling strategy will be used, based on the intentional selection of cases most likely to achieve the research aim and objectives. Purposive sampling is suitable when statistical generalisation is not the goal, but rather the detailed analysis of information-rich cases that may generate valuable knowledge about a particular phenomenon (Etikan, Musa and Alkassim, 2015). Within the framework of this study, the focus will be on supermarkets that extensively report sustainability measures. In this case, purposive sampling will be appropriate for achieving relevance and analytical depth.</w:t>
      </w:r>
    </w:p>
    <w:p w:rsidR="00F34CF9" w:rsidRPr="00F34CF9" w:rsidRDefault="00F34CF9" w:rsidP="00F34CF9">
      <w:pPr>
        <w:spacing w:line="259" w:lineRule="auto"/>
        <w:jc w:val="left"/>
        <w:rPr>
          <w:b/>
        </w:rPr>
      </w:pPr>
      <w:r w:rsidRPr="00F34CF9">
        <w:rPr>
          <w:b/>
        </w:rPr>
        <w:br w:type="page"/>
      </w:r>
    </w:p>
    <w:p w:rsidR="00F34CF9" w:rsidRPr="00F34CF9" w:rsidRDefault="00F34CF9" w:rsidP="00F34CF9">
      <w:r w:rsidRPr="00F34CF9">
        <w:rPr>
          <w:b/>
        </w:rPr>
        <w:lastRenderedPageBreak/>
        <w:t>Selection Criteria of the Sample</w:t>
      </w:r>
    </w:p>
    <w:p w:rsidR="00F34CF9" w:rsidRPr="00F34CF9" w:rsidRDefault="00F34CF9" w:rsidP="00F34CF9">
      <w:r w:rsidRPr="00F34CF9">
        <w:t xml:space="preserve">The sampled organisations were identified using clear inclusion criteria, such as high representation in the UK grocery retail sector, publicly available sustainability or ESG reporting, and consistent reporting of environmental and social performance measures. The explicit selection criteria will increase transparency and methodological coherence and ensure that the selected cases are directly related to the research objectives (Palinkas </w:t>
      </w:r>
      <w:r w:rsidRPr="00F34CF9">
        <w:rPr>
          <w:i/>
        </w:rPr>
        <w:t>et al.,</w:t>
      </w:r>
      <w:r w:rsidRPr="00F34CF9">
        <w:t xml:space="preserve"> 2015). To ensure data quality and comparability, the exclusion criteria included supermarkets that had not published sustainability reports in the past few years or had not published them in full.</w:t>
      </w:r>
    </w:p>
    <w:p w:rsidR="00F34CF9" w:rsidRPr="00F34CF9" w:rsidRDefault="00F34CF9" w:rsidP="00F34CF9">
      <w:pPr>
        <w:rPr>
          <w:b/>
        </w:rPr>
      </w:pPr>
      <w:r w:rsidRPr="00F34CF9">
        <w:rPr>
          <w:b/>
        </w:rPr>
        <w:t>Sample Size and Composition</w:t>
      </w:r>
    </w:p>
    <w:p w:rsidR="00F34CF9" w:rsidRPr="00F34CF9" w:rsidRDefault="00F34CF9" w:rsidP="00F34CF9">
      <w:r w:rsidRPr="00F34CF9">
        <w:t>The five biggest UK supermarkets, i.e. Tesco, Sainsbury, Asda, Morrisons, and Waitrose, will make the final sample. The sample size presented will be sufficient, as it will allow analysis of cross-case data without becoming overly complex. It is possible to review organisational practices in a focused manner and to take into account the boundaries and timeframe of an MBA dissertation (Taherdoost, 2016).</w:t>
      </w:r>
    </w:p>
    <w:p w:rsidR="00F34CF9" w:rsidRPr="00F34CF9" w:rsidRDefault="00F34CF9" w:rsidP="00F34CF9">
      <w:pPr>
        <w:rPr>
          <w:b/>
        </w:rPr>
      </w:pPr>
      <w:r w:rsidRPr="00F34CF9">
        <w:rPr>
          <w:b/>
        </w:rPr>
        <w:t>Relevance to the Research Objectives</w:t>
      </w:r>
    </w:p>
    <w:p w:rsidR="00F34CF9" w:rsidRPr="00F34CF9" w:rsidRDefault="00F34CF9" w:rsidP="00F34CF9">
      <w:r w:rsidRPr="00F34CF9">
        <w:t>The sampling method employed is directly related to the research objectives, as it ensures that all sampled supermarkets belong to the same competitive field and differ in their sustainability stance and market orientation. It will enable a more rigorous comparison of sustainability marketing practices and their relationship to brand loyalty, thereby improving the validity and applicability of the research findings (Robinson, 2014).</w:t>
      </w:r>
    </w:p>
    <w:p w:rsidR="00F34CF9" w:rsidRPr="00F34CF9" w:rsidRDefault="00F34CF9" w:rsidP="00F34CF9">
      <w:pPr>
        <w:pStyle w:val="Heading2"/>
      </w:pPr>
      <w:bookmarkStart w:id="34" w:name="_Toc220718378"/>
      <w:r w:rsidRPr="00F34CF9">
        <w:t>3.7 Data Collection Method</w:t>
      </w:r>
      <w:bookmarkEnd w:id="34"/>
    </w:p>
    <w:p w:rsidR="00F34CF9" w:rsidRPr="00F34CF9" w:rsidRDefault="00F34CF9" w:rsidP="00F34CF9">
      <w:pPr>
        <w:rPr>
          <w:b/>
        </w:rPr>
      </w:pPr>
      <w:r w:rsidRPr="00F34CF9">
        <w:rPr>
          <w:b/>
        </w:rPr>
        <w:t>Overview of the Data Collection Process</w:t>
      </w:r>
    </w:p>
    <w:p w:rsidR="00F34CF9" w:rsidRPr="00F34CF9" w:rsidRDefault="00F34CF9" w:rsidP="00F34CF9">
      <w:r w:rsidRPr="00F34CF9">
        <w:t>The data collection procedure explains how data were obtained that could be used to achieve the research objectives. The secondary document-based data collection technique was adopted in this study because the authors aimed to conduct a systematic review of publicly available sustainability and ESG reports from the largest UK supermarkets. Documentary sources enable the researcher to obtain verifiable information about the organisation and to assess the consistency of cases. Documentary research is particularly suitable when the researcher wants to found the study on the existing records and does not have to communicate with the participants (Johnston, 2017). This approach prioritises openness and the reproduction of conducted business research.</w:t>
      </w:r>
    </w:p>
    <w:p w:rsidR="00F34CF9" w:rsidRPr="00F34CF9" w:rsidRDefault="00F34CF9" w:rsidP="00F34CF9">
      <w:pPr>
        <w:rPr>
          <w:b/>
        </w:rPr>
      </w:pPr>
      <w:r w:rsidRPr="00F34CF9">
        <w:rPr>
          <w:b/>
        </w:rPr>
        <w:lastRenderedPageBreak/>
        <w:t>Identification and Selection of Documents</w:t>
      </w:r>
    </w:p>
    <w:p w:rsidR="00F34CF9" w:rsidRPr="00F34CF9" w:rsidRDefault="00F34CF9" w:rsidP="00F34CF9">
      <w:r w:rsidRPr="00F34CF9">
        <w:t>The search was limited to cases in which the required documents were available on the official corporate websites of UK supermarkets, ensuring that only reliable and up-to-date reports were included. The selection criteria were sustainability or ESG reports covering the environmental, social, and governance activities for a specific reporting period. The selection of documents should be based on their relevance and credibility to ensure methodological rigour, as improper or non-standardised documents may adversely affect the quality of results (Scott, 2021). Reports published between 2022 and 2025 have been used only to capture up-to-date sustainability practices.</w:t>
      </w:r>
    </w:p>
    <w:p w:rsidR="00F34CF9" w:rsidRPr="00F34CF9" w:rsidRDefault="00F34CF9" w:rsidP="00F34CF9">
      <w:pPr>
        <w:rPr>
          <w:b/>
        </w:rPr>
      </w:pPr>
      <w:r w:rsidRPr="00F34CF9">
        <w:rPr>
          <w:b/>
        </w:rPr>
        <w:t>Data Extraction Procedure</w:t>
      </w:r>
    </w:p>
    <w:p w:rsidR="00F34CF9" w:rsidRPr="00F34CF9" w:rsidRDefault="00F34CF9" w:rsidP="00F34CF9">
      <w:r w:rsidRPr="00F34CF9">
        <w:t>After the documents were identified, data were extracted by thoroughly and repeatedly reading each report to identify content related to sustainability. The data was manually mined and categorised according to pre-defined themes aligned with the research objectives: environmental initiatives, ethical sourcing, and sustainability communication. The systematic process of extraction enables researchers to focus on similar information across organisations without unnecessarily interpreting it, and the data gathered by this methodology will be based on reported evidence (Bowen, 2009). No digital tools or analytical software were used in this process.</w:t>
      </w:r>
    </w:p>
    <w:p w:rsidR="00F34CF9" w:rsidRPr="00F34CF9" w:rsidRDefault="00F34CF9" w:rsidP="00F34CF9">
      <w:pPr>
        <w:rPr>
          <w:b/>
        </w:rPr>
      </w:pPr>
      <w:r w:rsidRPr="00F34CF9">
        <w:rPr>
          <w:b/>
        </w:rPr>
        <w:t>Consistency and Reliability in Data Collection</w:t>
      </w:r>
    </w:p>
    <w:p w:rsidR="00F34CF9" w:rsidRPr="00F34CF9" w:rsidRDefault="00F34CF9" w:rsidP="00F34CF9">
      <w:r w:rsidRPr="00F34CF9">
        <w:t>To improve consistency, all reports on the selected supermarkets employed the same data-collection procedure. Homogeneity of approach minimises the risk of selective bias, and the comparisons made between organisations are based on similar kinds of information. Consistency in the collection of documentary data is the most critical aspect of descriptive studies, as it enhances the reliability of cross-case analysis and supports the validity of the research findings (Dawson, 2020). The approach, hence, offers a distinct and structured basis for presenting and analysing the data in Chapter 4.</w:t>
      </w:r>
    </w:p>
    <w:p w:rsidR="00F34CF9" w:rsidRPr="00F34CF9" w:rsidRDefault="00F34CF9" w:rsidP="00F34CF9">
      <w:pPr>
        <w:pStyle w:val="Heading2"/>
      </w:pPr>
      <w:bookmarkStart w:id="35" w:name="_Toc220718379"/>
      <w:r w:rsidRPr="00F34CF9">
        <w:t>3.8 Data Analysis Technique</w:t>
      </w:r>
      <w:bookmarkEnd w:id="35"/>
    </w:p>
    <w:p w:rsidR="00F34CF9" w:rsidRPr="00F34CF9" w:rsidRDefault="00F34CF9" w:rsidP="00F34CF9">
      <w:pPr>
        <w:rPr>
          <w:b/>
        </w:rPr>
      </w:pPr>
      <w:r w:rsidRPr="00F34CF9">
        <w:rPr>
          <w:b/>
        </w:rPr>
        <w:t>Descriptive Analytical Orientation</w:t>
      </w:r>
    </w:p>
    <w:p w:rsidR="00F34CF9" w:rsidRPr="00F34CF9" w:rsidRDefault="00F34CF9" w:rsidP="00F34CF9">
      <w:r w:rsidRPr="00F34CF9">
        <w:t xml:space="preserve">The study employs a descriptive comparative analysis to examine and compare sustainability-related information provided by UK supermarkets systematically. This method is suitable when the aim is to explain what is practised in the organisation, rather than to test relationships or </w:t>
      </w:r>
      <w:r w:rsidRPr="00F34CF9">
        <w:lastRenderedPageBreak/>
        <w:t>establish causality. Descriptive analysis helps researchers organise and present documented sustainability initiatives coherently and systematically, enabling the identification of patterns and variations between organisations (Blaikie and Priest, 2018) without applying statistical tests or analytical programmes. It continues to focus on the factual presentation and the logical interpretation of the information reported.</w:t>
      </w:r>
    </w:p>
    <w:p w:rsidR="00F34CF9" w:rsidRPr="00F34CF9" w:rsidRDefault="00F34CF9" w:rsidP="00F34CF9">
      <w:pPr>
        <w:rPr>
          <w:b/>
        </w:rPr>
      </w:pPr>
      <w:r w:rsidRPr="00F34CF9">
        <w:rPr>
          <w:b/>
        </w:rPr>
        <w:t>Comparative Evaluation Across Organisations</w:t>
      </w:r>
    </w:p>
    <w:p w:rsidR="00F34CF9" w:rsidRPr="00F34CF9" w:rsidRDefault="00F34CF9" w:rsidP="00F34CF9">
      <w:r w:rsidRPr="00F34CF9">
        <w:t>Through the analysis, sustainability marketing practices across the selected supermarkets within the same categories were compared, with a focus on environmental programs, ethical responsibilities, and sustainability communication strategies. Information collected in corporate reports is organised into common themes to ensure equal evaluation of cases. The comparative strategy would be more neutral, and a rational cross-case analysis of similarities and differences in sustainability positioning would be possible (Yin, 2018). The information is presented in tabular form in Chapter 4; therefore, the differences are readily observed. The relationship is not measured or calculated in the analysis; the differences are reconciled.</w:t>
      </w:r>
    </w:p>
    <w:p w:rsidR="00F34CF9" w:rsidRPr="00F34CF9" w:rsidRDefault="00F34CF9" w:rsidP="00F34CF9">
      <w:pPr>
        <w:rPr>
          <w:b/>
        </w:rPr>
      </w:pPr>
      <w:r w:rsidRPr="00F34CF9">
        <w:rPr>
          <w:b/>
        </w:rPr>
        <w:t>Interpretation and Theoretical Alignment</w:t>
      </w:r>
    </w:p>
    <w:p w:rsidR="00F34CF9" w:rsidRPr="00F34CF9" w:rsidRDefault="00F34CF9" w:rsidP="00F34CF9">
      <w:r w:rsidRPr="00F34CF9">
        <w:t>This analysis supports the findings by drawing on theoretical concepts from the literature on brand trust, brand image, and brand loyalty formation. The theory-based analysis is sufficiently descriptive to enable conclusions drawn from the achievements recorded in organisations, rather than from subjective opinion. This analytical reasoning helps make the report transparent and coherent because the interpretations are grounded in the evidence and framed by a specific concept (Miles, Huberman, and Saldaña, 2020). The research is easy to understand because of the simplicity of the methods employed in the study. Nevertheless, the findings are reasonably correlated with the study's purpose and hypothesis.</w:t>
      </w:r>
    </w:p>
    <w:p w:rsidR="00F34CF9" w:rsidRPr="00F34CF9" w:rsidRDefault="00F34CF9" w:rsidP="00F34CF9">
      <w:pPr>
        <w:pStyle w:val="Heading2"/>
      </w:pPr>
      <w:bookmarkStart w:id="36" w:name="_Toc220718380"/>
      <w:r w:rsidRPr="00F34CF9">
        <w:t>3.9 Research Quality, Reliability and Validity</w:t>
      </w:r>
      <w:bookmarkEnd w:id="36"/>
    </w:p>
    <w:p w:rsidR="00F34CF9" w:rsidRPr="00F34CF9" w:rsidRDefault="00F34CF9" w:rsidP="00F34CF9">
      <w:r w:rsidRPr="00F34CF9">
        <w:t xml:space="preserve">The quality of the research is ensured through the systematic and transparent execution of consistent procedures across all stages of data collection and analysis. The entirety of supermarkets is subjected to the same documentary sources, code structure and extraction procedure; therefore, increasing the reliability of the analysis as it can be repeated, and does not affect the results due to alternative methods of data handling, which is a recommendation in a descriptive research design (Saunders </w:t>
      </w:r>
      <w:r w:rsidRPr="00F34CF9">
        <w:rPr>
          <w:i/>
        </w:rPr>
        <w:t>et al.,</w:t>
      </w:r>
      <w:r w:rsidRPr="00F34CF9">
        <w:t xml:space="preserve"> 2019). All sustainability reports were analysed </w:t>
      </w:r>
      <w:r w:rsidRPr="00F34CF9">
        <w:lastRenderedPageBreak/>
        <w:t>using the same thematic categories, thereby reducing the risk of the researcher being influenced by any single case and improving consistency across cases.</w:t>
      </w:r>
    </w:p>
    <w:p w:rsidR="00F34CF9" w:rsidRPr="00F34CF9" w:rsidRDefault="00F34CF9" w:rsidP="00F34CF9">
      <w:r w:rsidRPr="00F34CF9">
        <w:t>Validity is ensured by correspondence between research questions, data sources, and analyses. Internal validity is assessed by analysing sustainability marketing practices in official corporate reporting and their association with specific indicators of loyalty. Conversely, construct validity is improved by using traditional proxy measures commonly employed in marketing research, such as brand thought, market share permanence, and engagement in a loyalty scheme (Kumar and Reinartz, 2016). The external one is limited, as the study considers only supermarkets in the United Kingdom; however, the findings remain contextually appropriate in this competitive retail setting. Overall, these measures will enable the study to yield credible, trustworthy, and academically sound results that may be included in an MBA-level dissertation.</w:t>
      </w:r>
    </w:p>
    <w:p w:rsidR="00F34CF9" w:rsidRPr="00F34CF9" w:rsidRDefault="00F34CF9" w:rsidP="00F34CF9">
      <w:pPr>
        <w:pStyle w:val="Heading2"/>
      </w:pPr>
      <w:bookmarkStart w:id="37" w:name="_Toc220718381"/>
      <w:r w:rsidRPr="00F34CF9">
        <w:t>3.10 Ethical Considerations</w:t>
      </w:r>
      <w:bookmarkEnd w:id="37"/>
    </w:p>
    <w:p w:rsidR="00F34CF9" w:rsidRPr="00F34CF9" w:rsidRDefault="00F34CF9" w:rsidP="00F34CF9">
      <w:r w:rsidRPr="00F34CF9">
        <w:t xml:space="preserve">To ensure the integrity of this study and ethical standards, only publicly available secondary data were used, including corporate sustainability reports and industry databases, to prevent the collection of information on personal or sensitive issues. As the data on the organisations were adequately represented, and no manipulation or misinterpretation occurred, the research was conducted in compliance with university ethical standards. Sources have been cited and credited to prevent plagiarism. Intellectual property rights have been proposed as a means of mitigating the risk of misinformation and bias in reporting, consistent with the ethics of secondary research (Saunders </w:t>
      </w:r>
      <w:r w:rsidRPr="00F34CF9">
        <w:rPr>
          <w:i/>
        </w:rPr>
        <w:t>et al.,</w:t>
      </w:r>
      <w:r w:rsidRPr="00F34CF9">
        <w:t xml:space="preserve"> 2019).</w:t>
      </w:r>
    </w:p>
    <w:p w:rsidR="00F34CF9" w:rsidRPr="00F34CF9" w:rsidRDefault="00F34CF9" w:rsidP="00F34CF9">
      <w:pPr>
        <w:pStyle w:val="Heading2"/>
      </w:pPr>
      <w:bookmarkStart w:id="38" w:name="_Toc220718382"/>
      <w:r w:rsidRPr="00F34CF9">
        <w:t>3.11 Literature Gap and Justification</w:t>
      </w:r>
      <w:bookmarkEnd w:id="38"/>
    </w:p>
    <w:p w:rsidR="00F34CF9" w:rsidRPr="00F34CF9" w:rsidRDefault="00F34CF9" w:rsidP="00F34CF9">
      <w:r w:rsidRPr="00F34CF9">
        <w:t>Although it is popular in the marketing and consumer behaviour literature, sustainability marketing and brand loyalty remain under-researched, with most available studies employing surveys, interviews, and experiments as data collection tools. These strategies are less focused on the realities of sustainability marketing's functioning within organisational and competitive contexts and more on individual attitudes and motives. Consequently, this leaves a gap in the approach to interpreting how sustainability practices are executed, communicated, and integrated into the normal operations of retail, especially in supermarkets, where strategic disclosures influence consumer attitudes and behaviour. </w:t>
      </w:r>
    </w:p>
    <w:p w:rsidR="00F34CF9" w:rsidRPr="00F34CF9" w:rsidRDefault="00F34CF9" w:rsidP="00F34CF9">
      <w:r w:rsidRPr="00F34CF9">
        <w:t xml:space="preserve">Moreover, prior studies on the formation of sustainability-based loyalty have not utilised secondary organisational information. Nevertheless, increasingly more specific sustainability and ESG reports by retailers are available. In this study, the gap will be addressed through a </w:t>
      </w:r>
      <w:r w:rsidRPr="00F34CF9">
        <w:lastRenderedPageBreak/>
        <w:t>secondary, descriptive, document-based research methodology to investigate sustainability marketing practices in large UK supermarkets, using similar sources. The research offers an industry perspective, not well represented in the prior literature, by equating documented organisational behaviours with quantified loyalty variables, such as brand consideration and stable market share. This is the one that makes sustainability marketing studies more recent, real and practical.</w:t>
      </w:r>
    </w:p>
    <w:p w:rsidR="00AB251A" w:rsidRDefault="00AB251A" w:rsidP="00AB251A"/>
    <w:p w:rsidR="00A91C43" w:rsidRDefault="00A91C43" w:rsidP="00B1179A">
      <w:r>
        <w:br w:type="page"/>
      </w:r>
    </w:p>
    <w:p w:rsidR="00125529" w:rsidRPr="00CF4869" w:rsidRDefault="00125529" w:rsidP="00125529">
      <w:pPr>
        <w:pStyle w:val="Heading1"/>
      </w:pPr>
      <w:bookmarkStart w:id="39" w:name="_Toc220718383"/>
      <w:r w:rsidRPr="00CF4869">
        <w:lastRenderedPageBreak/>
        <w:t>Chapter 4: Data Analysis</w:t>
      </w:r>
      <w:bookmarkEnd w:id="39"/>
    </w:p>
    <w:p w:rsidR="00125529" w:rsidRPr="00CF4869" w:rsidRDefault="00125529" w:rsidP="00125529">
      <w:pPr>
        <w:pStyle w:val="Heading2"/>
      </w:pPr>
      <w:bookmarkStart w:id="40" w:name="_Toc220718384"/>
      <w:r w:rsidRPr="00CF4869">
        <w:t>4.1 Introduction</w:t>
      </w:r>
      <w:bookmarkEnd w:id="40"/>
    </w:p>
    <w:p w:rsidR="00125529" w:rsidRPr="00CF4869" w:rsidRDefault="00125529" w:rsidP="00125529">
      <w:r w:rsidRPr="00E31BFD">
        <w:t xml:space="preserve">The chapter under consideration </w:t>
      </w:r>
      <w:r>
        <w:t>employs secondary data analysis to address the following research questions in a study of price promotion, sustainability marketing,</w:t>
      </w:r>
      <w:r w:rsidRPr="00E31BFD">
        <w:t xml:space="preserve"> and customer loyalty in the UK supermarket industry. </w:t>
      </w:r>
      <w:r w:rsidRPr="00451C68">
        <w:t xml:space="preserve">It is </w:t>
      </w:r>
      <w:r>
        <w:t>based on assessments of corporate sustainability, and ESG reports from five major retailers, as well as data on consumer loyalty and consideration from YouGov surveys conducted</w:t>
      </w:r>
      <w:r w:rsidRPr="00451C68">
        <w:t xml:space="preserve"> in 2024-2025. The chapter </w:t>
      </w:r>
      <w:r>
        <w:t>identifies trends in promotional activity and customer responses through an in-depth analysis of these datasets, enabling a systematic assessment of the promotional process and its relationship to retention outcomes</w:t>
      </w:r>
      <w:r w:rsidRPr="00451C68">
        <w:t xml:space="preserve"> (Fernandes, 2024). </w:t>
      </w:r>
      <w:r w:rsidRPr="00CF4869">
        <w:t>The results are stated objectively and are not discussed until the next chapter.</w:t>
      </w:r>
    </w:p>
    <w:p w:rsidR="00125529" w:rsidRPr="00CF4869" w:rsidRDefault="00125529" w:rsidP="00125529">
      <w:pPr>
        <w:pStyle w:val="Heading2"/>
      </w:pPr>
      <w:bookmarkStart w:id="41" w:name="_Toc220718385"/>
      <w:r w:rsidRPr="00CF4869">
        <w:t>4.2 Dataset Description</w:t>
      </w:r>
      <w:bookmarkEnd w:id="41"/>
    </w:p>
    <w:p w:rsidR="00125529" w:rsidRPr="00CF4869" w:rsidRDefault="00125529" w:rsidP="00125529">
      <w:pPr>
        <w:rPr>
          <w:b/>
        </w:rPr>
      </w:pPr>
      <w:r w:rsidRPr="00CF4869">
        <w:rPr>
          <w:b/>
        </w:rPr>
        <w:t>Corporate Sustainability and ESG Reports</w:t>
      </w:r>
    </w:p>
    <w:p w:rsidR="00125529" w:rsidRPr="00CF4869" w:rsidRDefault="00125529" w:rsidP="00125529">
      <w:r w:rsidRPr="00CF4869">
        <w:t xml:space="preserve">The initial part of the dataset will include sustainability and ESG reports issued by five of the largest UK supermarkets, namely Tesco, Sainsbury, Asda, Morrisons, and the John Lewis Partnership (Waitrose). The reports cover the years 2022-2025 and include information on promotional activities, loyalty programs, sustainability-based incentives, and customer engagement programs. Since they are externally audited and strategically represented to customers and other stakeholders in the retail chain, they provide credible evidence of retailer-level practices and long-term positioning. The cross-case comparison and the </w:t>
      </w:r>
      <w:r>
        <w:t>identification of similarities in promotional patterns across the entire sector and multiple retailers</w:t>
      </w:r>
      <w:r w:rsidRPr="00CF4869">
        <w:t xml:space="preserve"> strengthen the analysis (Tesco </w:t>
      </w:r>
      <w:r>
        <w:t>PLC</w:t>
      </w:r>
      <w:r w:rsidRPr="00CF4869">
        <w:t>, 2025; J Sainsbury plc, 2025).</w:t>
      </w:r>
    </w:p>
    <w:p w:rsidR="00125529" w:rsidRPr="00CF4869" w:rsidRDefault="00125529" w:rsidP="00125529">
      <w:pPr>
        <w:rPr>
          <w:b/>
        </w:rPr>
      </w:pPr>
      <w:r w:rsidRPr="00CF4869">
        <w:rPr>
          <w:b/>
        </w:rPr>
        <w:t>Consumer Loyalty and Behavioural Data</w:t>
      </w:r>
    </w:p>
    <w:p w:rsidR="00125529" w:rsidRPr="00CF4869" w:rsidRDefault="00125529" w:rsidP="00125529">
      <w:r w:rsidRPr="00CF4869">
        <w:t xml:space="preserve">The second part of the dataset is based on the YouGov consumer surveys and the YouGov BrandIndex data for 2024-2025. These </w:t>
      </w:r>
      <w:r>
        <w:t>datasets provide aggregate percentages for customer switching behaviour, price sensitivity, incentive preferences, and brand consideration scores</w:t>
      </w:r>
      <w:r w:rsidRPr="00CF4869">
        <w:t xml:space="preserve">. They are </w:t>
      </w:r>
      <w:r>
        <w:t>widely used in retail studies as proxy measures of loyalty and retention when direct transaction data are unavailable, and they enable researchers</w:t>
      </w:r>
      <w:r w:rsidRPr="00CF4869">
        <w:t xml:space="preserve"> to model consumers' actual reactions to pricing and promotion strategies (Fernandes, 2024). This consumer evidence can supplement corporate data by associating organisational actions with behavioural outcomes.</w:t>
      </w:r>
    </w:p>
    <w:p w:rsidR="00125529" w:rsidRPr="00CF4869" w:rsidRDefault="00125529" w:rsidP="00125529"/>
    <w:p w:rsidR="00125529" w:rsidRPr="00CF4869" w:rsidRDefault="00125529" w:rsidP="00125529">
      <w:pPr>
        <w:rPr>
          <w:b/>
        </w:rPr>
      </w:pPr>
      <w:r w:rsidRPr="00CF4869">
        <w:rPr>
          <w:b/>
        </w:rPr>
        <w:lastRenderedPageBreak/>
        <w:t>Dataset Scope and Summary</w:t>
      </w:r>
    </w:p>
    <w:p w:rsidR="00125529" w:rsidRPr="00CF4869" w:rsidRDefault="00125529" w:rsidP="00125529">
      <w:r w:rsidRPr="00CF4869">
        <w:t xml:space="preserve">Altogether, the data </w:t>
      </w:r>
      <w:r>
        <w:t>consist of seven primary sources that are analysed at the retailer and consumer-group levels</w:t>
      </w:r>
      <w:r w:rsidRPr="00CF4869">
        <w:t xml:space="preserve"> rather than at the individual purchase level. This method is suitable for an MBA-level strategic project concerned with industry-level trends rather than micro-level behaviour, and allows homogeneous comparisons across projects. </w:t>
      </w:r>
      <w:r>
        <w:t xml:space="preserve">Although the information is generalised and the reports used are from slightly different years, it provides a comprehensive and up-to-date evidence base for investigating the research questions within the limits of the </w:t>
      </w:r>
      <w:r w:rsidRPr="00CF4869">
        <w:t>analysis (Kumar and Reinartz, 2016).</w:t>
      </w:r>
    </w:p>
    <w:tbl>
      <w:tblPr>
        <w:tblStyle w:val="TableGrid"/>
        <w:tblW w:w="0" w:type="auto"/>
        <w:tblLook w:val="04A0" w:firstRow="1" w:lastRow="0" w:firstColumn="1" w:lastColumn="0" w:noHBand="0" w:noVBand="1"/>
      </w:tblPr>
      <w:tblGrid>
        <w:gridCol w:w="2254"/>
        <w:gridCol w:w="1710"/>
        <w:gridCol w:w="1560"/>
        <w:gridCol w:w="3493"/>
      </w:tblGrid>
      <w:tr w:rsidR="00125529" w:rsidRPr="00CF4869" w:rsidTr="00AB511D">
        <w:tc>
          <w:tcPr>
            <w:tcW w:w="2254" w:type="dxa"/>
            <w:shd w:val="clear" w:color="auto" w:fill="92D050"/>
            <w:vAlign w:val="center"/>
          </w:tcPr>
          <w:p w:rsidR="00125529" w:rsidRPr="00CF4869" w:rsidRDefault="00125529" w:rsidP="00AB511D">
            <w:pPr>
              <w:spacing w:line="240" w:lineRule="auto"/>
              <w:jc w:val="center"/>
              <w:rPr>
                <w:b/>
                <w:bCs/>
                <w:color w:val="auto"/>
              </w:rPr>
            </w:pPr>
            <w:r w:rsidRPr="00CF4869">
              <w:rPr>
                <w:b/>
                <w:bCs/>
              </w:rPr>
              <w:t>Data Source</w:t>
            </w:r>
          </w:p>
        </w:tc>
        <w:tc>
          <w:tcPr>
            <w:tcW w:w="1710" w:type="dxa"/>
            <w:shd w:val="clear" w:color="auto" w:fill="92D050"/>
            <w:vAlign w:val="center"/>
          </w:tcPr>
          <w:p w:rsidR="00125529" w:rsidRPr="00CF4869" w:rsidRDefault="00125529" w:rsidP="00AB511D">
            <w:pPr>
              <w:jc w:val="center"/>
              <w:rPr>
                <w:b/>
                <w:bCs/>
              </w:rPr>
            </w:pPr>
            <w:r w:rsidRPr="00CF4869">
              <w:rPr>
                <w:b/>
                <w:bCs/>
              </w:rPr>
              <w:t>Type</w:t>
            </w:r>
          </w:p>
        </w:tc>
        <w:tc>
          <w:tcPr>
            <w:tcW w:w="1560" w:type="dxa"/>
            <w:shd w:val="clear" w:color="auto" w:fill="92D050"/>
            <w:vAlign w:val="center"/>
          </w:tcPr>
          <w:p w:rsidR="00125529" w:rsidRPr="00CF4869" w:rsidRDefault="00125529" w:rsidP="00AB511D">
            <w:pPr>
              <w:jc w:val="center"/>
              <w:rPr>
                <w:b/>
                <w:bCs/>
              </w:rPr>
            </w:pPr>
            <w:r w:rsidRPr="00CF4869">
              <w:rPr>
                <w:b/>
                <w:bCs/>
              </w:rPr>
              <w:t>Year(s)</w:t>
            </w:r>
          </w:p>
        </w:tc>
        <w:tc>
          <w:tcPr>
            <w:tcW w:w="3493" w:type="dxa"/>
            <w:shd w:val="clear" w:color="auto" w:fill="92D050"/>
            <w:vAlign w:val="center"/>
          </w:tcPr>
          <w:p w:rsidR="00125529" w:rsidRPr="00CF4869" w:rsidRDefault="00125529" w:rsidP="00AB511D">
            <w:pPr>
              <w:jc w:val="center"/>
              <w:rPr>
                <w:b/>
                <w:bCs/>
              </w:rPr>
            </w:pPr>
            <w:r w:rsidRPr="00CF4869">
              <w:rPr>
                <w:b/>
                <w:bCs/>
              </w:rPr>
              <w:t>Purpose</w:t>
            </w:r>
          </w:p>
        </w:tc>
      </w:tr>
      <w:tr w:rsidR="00125529" w:rsidRPr="00CF4869" w:rsidTr="00AB511D">
        <w:tc>
          <w:tcPr>
            <w:tcW w:w="2254" w:type="dxa"/>
            <w:vAlign w:val="center"/>
          </w:tcPr>
          <w:p w:rsidR="00125529" w:rsidRPr="00CF4869" w:rsidRDefault="00125529" w:rsidP="00AB511D">
            <w:pPr>
              <w:jc w:val="center"/>
            </w:pPr>
            <w:r w:rsidRPr="00CF4869">
              <w:t>Tesco Sustainability Report</w:t>
            </w:r>
          </w:p>
        </w:tc>
        <w:tc>
          <w:tcPr>
            <w:tcW w:w="1710" w:type="dxa"/>
            <w:vAlign w:val="center"/>
          </w:tcPr>
          <w:p w:rsidR="00125529" w:rsidRPr="00CF4869" w:rsidRDefault="00125529" w:rsidP="00AB511D">
            <w:pPr>
              <w:jc w:val="center"/>
            </w:pPr>
            <w:r w:rsidRPr="00CF4869">
              <w:t>ESG Report</w:t>
            </w:r>
          </w:p>
        </w:tc>
        <w:tc>
          <w:tcPr>
            <w:tcW w:w="1560" w:type="dxa"/>
            <w:vAlign w:val="center"/>
          </w:tcPr>
          <w:p w:rsidR="00125529" w:rsidRPr="00CF4869" w:rsidRDefault="00125529" w:rsidP="00AB511D">
            <w:pPr>
              <w:jc w:val="center"/>
            </w:pPr>
            <w:r w:rsidRPr="00CF4869">
              <w:t>2024/25</w:t>
            </w:r>
          </w:p>
        </w:tc>
        <w:tc>
          <w:tcPr>
            <w:tcW w:w="3493" w:type="dxa"/>
            <w:vAlign w:val="center"/>
          </w:tcPr>
          <w:p w:rsidR="00125529" w:rsidRPr="00CF4869" w:rsidRDefault="00125529" w:rsidP="00AB511D">
            <w:pPr>
              <w:jc w:val="center"/>
            </w:pPr>
            <w:r w:rsidRPr="00CF4869">
              <w:t>Promotions &amp; loyalty</w:t>
            </w:r>
          </w:p>
        </w:tc>
      </w:tr>
      <w:tr w:rsidR="00125529" w:rsidRPr="00CF4869" w:rsidTr="00AB511D">
        <w:tc>
          <w:tcPr>
            <w:tcW w:w="2254" w:type="dxa"/>
            <w:vAlign w:val="center"/>
          </w:tcPr>
          <w:p w:rsidR="00125529" w:rsidRPr="00CF4869" w:rsidRDefault="00125529" w:rsidP="00AB511D">
            <w:pPr>
              <w:jc w:val="center"/>
            </w:pPr>
            <w:r w:rsidRPr="00CF4869">
              <w:t>Sainsbury’s Plan for Better</w:t>
            </w:r>
          </w:p>
        </w:tc>
        <w:tc>
          <w:tcPr>
            <w:tcW w:w="1710" w:type="dxa"/>
            <w:vAlign w:val="center"/>
          </w:tcPr>
          <w:p w:rsidR="00125529" w:rsidRPr="00CF4869" w:rsidRDefault="00125529" w:rsidP="00AB511D">
            <w:pPr>
              <w:jc w:val="center"/>
            </w:pPr>
            <w:r w:rsidRPr="00CF4869">
              <w:t>ESG Report</w:t>
            </w:r>
          </w:p>
        </w:tc>
        <w:tc>
          <w:tcPr>
            <w:tcW w:w="1560" w:type="dxa"/>
            <w:vAlign w:val="center"/>
          </w:tcPr>
          <w:p w:rsidR="00125529" w:rsidRPr="00CF4869" w:rsidRDefault="00125529" w:rsidP="00AB511D">
            <w:pPr>
              <w:jc w:val="center"/>
            </w:pPr>
            <w:r w:rsidRPr="00CF4869">
              <w:t>2024/25</w:t>
            </w:r>
          </w:p>
        </w:tc>
        <w:tc>
          <w:tcPr>
            <w:tcW w:w="3493" w:type="dxa"/>
            <w:vAlign w:val="center"/>
          </w:tcPr>
          <w:p w:rsidR="00125529" w:rsidRPr="00CF4869" w:rsidRDefault="00125529" w:rsidP="00AB511D">
            <w:pPr>
              <w:jc w:val="center"/>
            </w:pPr>
            <w:r w:rsidRPr="00CF4869">
              <w:t>Sustainability marketing</w:t>
            </w:r>
          </w:p>
        </w:tc>
      </w:tr>
      <w:tr w:rsidR="00125529" w:rsidRPr="00CF4869" w:rsidTr="00AB511D">
        <w:tc>
          <w:tcPr>
            <w:tcW w:w="2254" w:type="dxa"/>
            <w:vAlign w:val="center"/>
          </w:tcPr>
          <w:p w:rsidR="00125529" w:rsidRPr="00CF4869" w:rsidRDefault="00125529" w:rsidP="00AB511D">
            <w:pPr>
              <w:jc w:val="center"/>
            </w:pPr>
            <w:r w:rsidRPr="00CF4869">
              <w:t>Asda ESG Report</w:t>
            </w:r>
          </w:p>
        </w:tc>
        <w:tc>
          <w:tcPr>
            <w:tcW w:w="1710" w:type="dxa"/>
            <w:vAlign w:val="center"/>
          </w:tcPr>
          <w:p w:rsidR="00125529" w:rsidRPr="00CF4869" w:rsidRDefault="00125529" w:rsidP="00AB511D">
            <w:pPr>
              <w:jc w:val="center"/>
            </w:pPr>
            <w:r w:rsidRPr="00CF4869">
              <w:t>ESG Report</w:t>
            </w:r>
          </w:p>
        </w:tc>
        <w:tc>
          <w:tcPr>
            <w:tcW w:w="1560" w:type="dxa"/>
            <w:vAlign w:val="center"/>
          </w:tcPr>
          <w:p w:rsidR="00125529" w:rsidRPr="00CF4869" w:rsidRDefault="00125529" w:rsidP="00AB511D">
            <w:pPr>
              <w:jc w:val="center"/>
            </w:pPr>
            <w:r w:rsidRPr="00CF4869">
              <w:t>2023</w:t>
            </w:r>
          </w:p>
        </w:tc>
        <w:tc>
          <w:tcPr>
            <w:tcW w:w="3493" w:type="dxa"/>
            <w:vAlign w:val="center"/>
          </w:tcPr>
          <w:p w:rsidR="00125529" w:rsidRPr="00CF4869" w:rsidRDefault="00125529" w:rsidP="00AB511D">
            <w:pPr>
              <w:jc w:val="center"/>
            </w:pPr>
            <w:r w:rsidRPr="00CF4869">
              <w:t>Value-based initiatives</w:t>
            </w:r>
          </w:p>
        </w:tc>
      </w:tr>
      <w:tr w:rsidR="00125529" w:rsidRPr="00CF4869" w:rsidTr="00AB511D">
        <w:tc>
          <w:tcPr>
            <w:tcW w:w="2254" w:type="dxa"/>
            <w:vAlign w:val="center"/>
          </w:tcPr>
          <w:p w:rsidR="00125529" w:rsidRPr="00CF4869" w:rsidRDefault="00125529" w:rsidP="00AB511D">
            <w:pPr>
              <w:jc w:val="center"/>
            </w:pPr>
            <w:r w:rsidRPr="00CF4869">
              <w:t>Morrisons Sustainability Report</w:t>
            </w:r>
          </w:p>
        </w:tc>
        <w:tc>
          <w:tcPr>
            <w:tcW w:w="1710" w:type="dxa"/>
            <w:vAlign w:val="center"/>
          </w:tcPr>
          <w:p w:rsidR="00125529" w:rsidRPr="00CF4869" w:rsidRDefault="00125529" w:rsidP="00AB511D">
            <w:pPr>
              <w:jc w:val="center"/>
            </w:pPr>
            <w:r w:rsidRPr="00CF4869">
              <w:t>ESG Report</w:t>
            </w:r>
          </w:p>
        </w:tc>
        <w:tc>
          <w:tcPr>
            <w:tcW w:w="1560" w:type="dxa"/>
            <w:vAlign w:val="center"/>
          </w:tcPr>
          <w:p w:rsidR="00125529" w:rsidRPr="00CF4869" w:rsidRDefault="00125529" w:rsidP="00AB511D">
            <w:pPr>
              <w:jc w:val="center"/>
            </w:pPr>
            <w:r w:rsidRPr="00CF4869">
              <w:t>2022/23</w:t>
            </w:r>
          </w:p>
        </w:tc>
        <w:tc>
          <w:tcPr>
            <w:tcW w:w="3493" w:type="dxa"/>
            <w:vAlign w:val="center"/>
          </w:tcPr>
          <w:p w:rsidR="00125529" w:rsidRPr="00CF4869" w:rsidRDefault="00125529" w:rsidP="00AB511D">
            <w:pPr>
              <w:jc w:val="center"/>
            </w:pPr>
            <w:r w:rsidRPr="00CF4869">
              <w:t>Cost-of-living support</w:t>
            </w:r>
          </w:p>
        </w:tc>
      </w:tr>
      <w:tr w:rsidR="00125529" w:rsidRPr="00CF4869" w:rsidTr="00AB511D">
        <w:tc>
          <w:tcPr>
            <w:tcW w:w="2254" w:type="dxa"/>
            <w:vAlign w:val="center"/>
          </w:tcPr>
          <w:p w:rsidR="00125529" w:rsidRPr="00CF4869" w:rsidRDefault="00125529" w:rsidP="00AB511D">
            <w:pPr>
              <w:jc w:val="center"/>
            </w:pPr>
            <w:r w:rsidRPr="00CF4869">
              <w:t>JLP / Waitrose Report</w:t>
            </w:r>
          </w:p>
        </w:tc>
        <w:tc>
          <w:tcPr>
            <w:tcW w:w="1710" w:type="dxa"/>
            <w:vAlign w:val="center"/>
          </w:tcPr>
          <w:p w:rsidR="00125529" w:rsidRPr="00CF4869" w:rsidRDefault="00125529" w:rsidP="00AB511D">
            <w:pPr>
              <w:jc w:val="center"/>
            </w:pPr>
            <w:r w:rsidRPr="00CF4869">
              <w:t>ESG Report</w:t>
            </w:r>
          </w:p>
        </w:tc>
        <w:tc>
          <w:tcPr>
            <w:tcW w:w="1560" w:type="dxa"/>
            <w:vAlign w:val="center"/>
          </w:tcPr>
          <w:p w:rsidR="00125529" w:rsidRPr="00CF4869" w:rsidRDefault="00125529" w:rsidP="00AB511D">
            <w:pPr>
              <w:jc w:val="center"/>
            </w:pPr>
            <w:r w:rsidRPr="00CF4869">
              <w:t>2024/25</w:t>
            </w:r>
          </w:p>
        </w:tc>
        <w:tc>
          <w:tcPr>
            <w:tcW w:w="3493" w:type="dxa"/>
            <w:vAlign w:val="center"/>
          </w:tcPr>
          <w:p w:rsidR="00125529" w:rsidRPr="00CF4869" w:rsidRDefault="00125529" w:rsidP="00AB511D">
            <w:pPr>
              <w:jc w:val="center"/>
            </w:pPr>
            <w:r w:rsidRPr="00CF4869">
              <w:t>Ethical positioning</w:t>
            </w:r>
          </w:p>
        </w:tc>
      </w:tr>
      <w:tr w:rsidR="00125529" w:rsidRPr="00CF4869" w:rsidTr="00AB511D">
        <w:tc>
          <w:tcPr>
            <w:tcW w:w="2254" w:type="dxa"/>
            <w:vAlign w:val="center"/>
          </w:tcPr>
          <w:p w:rsidR="00125529" w:rsidRPr="00CF4869" w:rsidRDefault="00125529" w:rsidP="00AB511D">
            <w:pPr>
              <w:jc w:val="center"/>
            </w:pPr>
            <w:r w:rsidRPr="00CF4869">
              <w:t>YouGov Consumer Survey</w:t>
            </w:r>
          </w:p>
        </w:tc>
        <w:tc>
          <w:tcPr>
            <w:tcW w:w="1710" w:type="dxa"/>
            <w:vAlign w:val="center"/>
          </w:tcPr>
          <w:p w:rsidR="00125529" w:rsidRPr="00CF4869" w:rsidRDefault="00125529" w:rsidP="00AB511D">
            <w:pPr>
              <w:jc w:val="center"/>
            </w:pPr>
            <w:r w:rsidRPr="00CF4869">
              <w:t>Survey data</w:t>
            </w:r>
          </w:p>
        </w:tc>
        <w:tc>
          <w:tcPr>
            <w:tcW w:w="1560" w:type="dxa"/>
            <w:vAlign w:val="center"/>
          </w:tcPr>
          <w:p w:rsidR="00125529" w:rsidRPr="00CF4869" w:rsidRDefault="00125529" w:rsidP="00AB511D">
            <w:pPr>
              <w:jc w:val="center"/>
            </w:pPr>
            <w:r w:rsidRPr="00CF4869">
              <w:t>2024</w:t>
            </w:r>
          </w:p>
        </w:tc>
        <w:tc>
          <w:tcPr>
            <w:tcW w:w="3493" w:type="dxa"/>
            <w:vAlign w:val="center"/>
          </w:tcPr>
          <w:p w:rsidR="00125529" w:rsidRPr="00CF4869" w:rsidRDefault="00125529" w:rsidP="00AB511D">
            <w:pPr>
              <w:jc w:val="center"/>
            </w:pPr>
            <w:r w:rsidRPr="00CF4869">
              <w:t>Switching behaviour</w:t>
            </w:r>
          </w:p>
        </w:tc>
      </w:tr>
      <w:tr w:rsidR="00125529" w:rsidRPr="00CF4869" w:rsidTr="00AB511D">
        <w:tc>
          <w:tcPr>
            <w:tcW w:w="2254" w:type="dxa"/>
            <w:vAlign w:val="center"/>
          </w:tcPr>
          <w:p w:rsidR="00125529" w:rsidRPr="00CF4869" w:rsidRDefault="00125529" w:rsidP="00AB511D">
            <w:pPr>
              <w:jc w:val="center"/>
            </w:pPr>
            <w:r w:rsidRPr="00CF4869">
              <w:t>YouGov BrandIndex</w:t>
            </w:r>
          </w:p>
        </w:tc>
        <w:tc>
          <w:tcPr>
            <w:tcW w:w="1710" w:type="dxa"/>
            <w:vAlign w:val="center"/>
          </w:tcPr>
          <w:p w:rsidR="00125529" w:rsidRPr="00CF4869" w:rsidRDefault="00125529" w:rsidP="00AB511D">
            <w:pPr>
              <w:jc w:val="center"/>
            </w:pPr>
            <w:r w:rsidRPr="00CF4869">
              <w:t>Brand metrics</w:t>
            </w:r>
          </w:p>
        </w:tc>
        <w:tc>
          <w:tcPr>
            <w:tcW w:w="1560" w:type="dxa"/>
            <w:vAlign w:val="center"/>
          </w:tcPr>
          <w:p w:rsidR="00125529" w:rsidRPr="00CF4869" w:rsidRDefault="00125529" w:rsidP="00AB511D">
            <w:pPr>
              <w:jc w:val="center"/>
            </w:pPr>
            <w:r w:rsidRPr="00CF4869">
              <w:t>2025</w:t>
            </w:r>
          </w:p>
        </w:tc>
        <w:tc>
          <w:tcPr>
            <w:tcW w:w="3493" w:type="dxa"/>
            <w:vAlign w:val="center"/>
          </w:tcPr>
          <w:p w:rsidR="00125529" w:rsidRPr="00CF4869" w:rsidRDefault="00125529" w:rsidP="00AB511D">
            <w:pPr>
              <w:jc w:val="center"/>
            </w:pPr>
            <w:r w:rsidRPr="00CF4869">
              <w:t>Loyalty proxy</w:t>
            </w:r>
          </w:p>
        </w:tc>
      </w:tr>
    </w:tbl>
    <w:p w:rsidR="00125529" w:rsidRPr="00CF4869" w:rsidRDefault="00125529" w:rsidP="00125529">
      <w:pPr>
        <w:jc w:val="center"/>
      </w:pPr>
      <w:r w:rsidRPr="00CF4869">
        <w:t>Table 1: Overview of Data Sources Used for Analysis.</w:t>
      </w:r>
    </w:p>
    <w:p w:rsidR="00125529" w:rsidRPr="00CF4869" w:rsidRDefault="00125529" w:rsidP="00125529">
      <w:pPr>
        <w:pStyle w:val="Heading2"/>
      </w:pPr>
      <w:bookmarkStart w:id="42" w:name="_Toc220718386"/>
      <w:r w:rsidRPr="00CF4869">
        <w:t>4.3 Analytical Approach</w:t>
      </w:r>
      <w:bookmarkEnd w:id="42"/>
    </w:p>
    <w:p w:rsidR="00125529" w:rsidRPr="00CF4869" w:rsidRDefault="00125529" w:rsidP="00125529">
      <w:pPr>
        <w:rPr>
          <w:b/>
        </w:rPr>
      </w:pPr>
      <w:r w:rsidRPr="00CF4869">
        <w:rPr>
          <w:b/>
        </w:rPr>
        <w:t>Research Strategy and Design</w:t>
      </w:r>
    </w:p>
    <w:p w:rsidR="00125529" w:rsidRPr="00CF4869" w:rsidRDefault="00125529" w:rsidP="00125529">
      <w:r w:rsidRPr="00CF4869">
        <w:t xml:space="preserve">This </w:t>
      </w:r>
      <w:r>
        <w:t>research</w:t>
      </w:r>
      <w:r w:rsidRPr="00CF4869">
        <w:t xml:space="preserve"> adopts a comparative secondary research design to systematically examine the practices of sustainability marketing, price promotion, and customer loyalty in </w:t>
      </w:r>
      <w:r>
        <w:t>UK supermarkets</w:t>
      </w:r>
      <w:r w:rsidRPr="00CF4869">
        <w:t xml:space="preserve">. </w:t>
      </w:r>
      <w:r>
        <w:t>A cross-case study compares data from five retailers, enabling the identification of common patterns and differences at</w:t>
      </w:r>
      <w:r w:rsidRPr="00BB35E9">
        <w:t xml:space="preserve"> the industry level. </w:t>
      </w:r>
      <w:r w:rsidRPr="00E77469">
        <w:t xml:space="preserve">It is appropriate in strategic marketing research, which entails </w:t>
      </w:r>
      <w:r>
        <w:t>synthesising organisational and consumer databases to generate industry-level information</w:t>
      </w:r>
      <w:r w:rsidRPr="00E77469">
        <w:t xml:space="preserve"> (Saunders </w:t>
      </w:r>
      <w:r w:rsidRPr="00E77469">
        <w:rPr>
          <w:i/>
        </w:rPr>
        <w:t>et al.,</w:t>
      </w:r>
      <w:r w:rsidRPr="00E77469">
        <w:t xml:space="preserve"> 2019). It will </w:t>
      </w:r>
      <w:r>
        <w:t>enhance the validity of the results by applying the same analytical criteria to all cases, thereby ensuring</w:t>
      </w:r>
      <w:r w:rsidRPr="00E77469">
        <w:t xml:space="preserve"> comparability.</w:t>
      </w:r>
    </w:p>
    <w:p w:rsidR="00125529" w:rsidRPr="00CF4869" w:rsidRDefault="00125529" w:rsidP="00125529">
      <w:pPr>
        <w:rPr>
          <w:b/>
        </w:rPr>
      </w:pPr>
      <w:r w:rsidRPr="00CF4869">
        <w:rPr>
          <w:b/>
        </w:rPr>
        <w:lastRenderedPageBreak/>
        <w:t>Data Extraction and Content Analysis</w:t>
      </w:r>
    </w:p>
    <w:p w:rsidR="00125529" w:rsidRDefault="00125529" w:rsidP="00125529">
      <w:r w:rsidRPr="00E77469">
        <w:t xml:space="preserve">Structured content analysis </w:t>
      </w:r>
      <w:r>
        <w:t>using a predefined coding scheme was employed</w:t>
      </w:r>
      <w:r w:rsidRPr="00E77469">
        <w:t xml:space="preserve"> to analyse corporate sustainability and ESG reports. The most critical ones were price promotions, loyalty programmes, sustainability-based incentives, customer engagement activities, and trust-building activities. The qualitative disclosures </w:t>
      </w:r>
      <w:r>
        <w:t xml:space="preserve">were identified and standardised, and the available information was </w:t>
      </w:r>
      <w:r w:rsidRPr="00E77469">
        <w:t xml:space="preserve">grouped into similar units of analysis (Krippendorff, 2018). By doing </w:t>
      </w:r>
      <w:r>
        <w:t>so, comparative tables became easier to construct,</w:t>
      </w:r>
      <w:r w:rsidRPr="00E77469">
        <w:t xml:space="preserve"> and information across different retailers could be analysed without altering the intent of the disclosures.</w:t>
      </w:r>
    </w:p>
    <w:p w:rsidR="00125529" w:rsidRPr="00CF4869" w:rsidRDefault="00125529" w:rsidP="00125529">
      <w:pPr>
        <w:rPr>
          <w:b/>
        </w:rPr>
      </w:pPr>
      <w:r w:rsidRPr="00CF4869">
        <w:rPr>
          <w:b/>
        </w:rPr>
        <w:t>Descriptive Analysis and Loyalty Proxies</w:t>
      </w:r>
    </w:p>
    <w:p w:rsidR="00125529" w:rsidRDefault="00125529" w:rsidP="00125529">
      <w:r w:rsidRPr="00BB35E9">
        <w:t xml:space="preserve">Descriptive statistics were </w:t>
      </w:r>
      <w:r>
        <w:t>used to analyse YouGov polls and BrandIndex consumer ratings, specifically</w:t>
      </w:r>
      <w:r w:rsidRPr="00BB35E9">
        <w:t xml:space="preserve"> percentages and frequency distributions.</w:t>
      </w:r>
      <w:r>
        <w:t xml:space="preserve"> The pattern of switching behaviour, price sensitivity, incentive preference, and brand consideration level was defined based on these points, and the main goal was to understand</w:t>
      </w:r>
      <w:r w:rsidRPr="00225B9B">
        <w:t xml:space="preserve"> how customers would respond to the promotion strategy (Hair </w:t>
      </w:r>
      <w:r w:rsidRPr="00225B9B">
        <w:rPr>
          <w:i/>
        </w:rPr>
        <w:t>et al.,</w:t>
      </w:r>
      <w:r w:rsidRPr="00225B9B">
        <w:t xml:space="preserve"> 2020). As there were no available direct data </w:t>
      </w:r>
      <w:r>
        <w:t>on</w:t>
      </w:r>
      <w:r w:rsidRPr="00225B9B">
        <w:t xml:space="preserve"> the transaction, the notion of loyalty was quantified with proxy measures, such as consideration scores, market share stability, and switching tendencies, which is a typical methodology in marketing studies when behavioural data are not available (Kumar and Reinartz, 2016).</w:t>
      </w:r>
    </w:p>
    <w:p w:rsidR="00125529" w:rsidRPr="00CF4869" w:rsidRDefault="00125529" w:rsidP="00125529">
      <w:pPr>
        <w:pStyle w:val="Heading2"/>
      </w:pPr>
      <w:bookmarkStart w:id="43" w:name="_Toc220718387"/>
      <w:r w:rsidRPr="00CF4869">
        <w:t>4.4 RQ1 Findings: Sustainability Marketing and Brand Loyalty</w:t>
      </w:r>
      <w:bookmarkEnd w:id="43"/>
    </w:p>
    <w:p w:rsidR="00125529" w:rsidRPr="00CF4869" w:rsidRDefault="00125529" w:rsidP="00125529">
      <w:pPr>
        <w:rPr>
          <w:b/>
        </w:rPr>
      </w:pPr>
      <w:r w:rsidRPr="00CF4869">
        <w:rPr>
          <w:b/>
        </w:rPr>
        <w:t>Sustainability Marketing and Store-Level Retention</w:t>
      </w:r>
    </w:p>
    <w:p w:rsidR="00125529" w:rsidRDefault="00125529" w:rsidP="00125529">
      <w:r w:rsidRPr="00CF4869">
        <w:t xml:space="preserve">The statistics indicate that sustainable marketing campaigns </w:t>
      </w:r>
      <w:r>
        <w:t>are associated with higher store-level retention, particularly</w:t>
      </w:r>
      <w:r w:rsidRPr="00CF4869">
        <w:t xml:space="preserve"> when ethical messages are paired with affordable pricing. When consumers experience discontinuation or price adjustments of products, a significant number remain at the same supermarket and switch to different brands rather than change retailers, indicating loyalty to the store setting where they can find sustainable choices. </w:t>
      </w:r>
      <w:r w:rsidRPr="00252842">
        <w:t xml:space="preserve">The behaviour testifies to the influence of sustainability campaigns, which </w:t>
      </w:r>
      <w:r>
        <w:t xml:space="preserve">underpin both ethical concern and price reduction, and reinforce </w:t>
      </w:r>
      <w:r w:rsidRPr="00252842">
        <w:t xml:space="preserve">relationships with the retailer (Fernandes, 2024). </w:t>
      </w:r>
    </w:p>
    <w:p w:rsidR="00125529" w:rsidRPr="00CF4869" w:rsidRDefault="00125529" w:rsidP="00125529">
      <w:pPr>
        <w:jc w:val="center"/>
      </w:pPr>
      <w:r w:rsidRPr="005E4351">
        <w:t>Table 2: Consumer Reaction to Product Discontinuation or Price Increase.</w:t>
      </w:r>
    </w:p>
    <w:tbl>
      <w:tblPr>
        <w:tblStyle w:val="TableGrid"/>
        <w:tblW w:w="0" w:type="auto"/>
        <w:tblLook w:val="04A0" w:firstRow="1" w:lastRow="0" w:firstColumn="1" w:lastColumn="0" w:noHBand="0" w:noVBand="1"/>
      </w:tblPr>
      <w:tblGrid>
        <w:gridCol w:w="7083"/>
        <w:gridCol w:w="1934"/>
      </w:tblGrid>
      <w:tr w:rsidR="00125529" w:rsidRPr="00CF4869" w:rsidTr="00AB511D">
        <w:tc>
          <w:tcPr>
            <w:tcW w:w="7083" w:type="dxa"/>
            <w:shd w:val="clear" w:color="auto" w:fill="92D050"/>
            <w:vAlign w:val="center"/>
          </w:tcPr>
          <w:p w:rsidR="00125529" w:rsidRPr="00CF4869" w:rsidRDefault="00125529" w:rsidP="00AB511D">
            <w:pPr>
              <w:spacing w:line="240" w:lineRule="auto"/>
              <w:jc w:val="center"/>
              <w:rPr>
                <w:b/>
                <w:bCs/>
                <w:color w:val="auto"/>
              </w:rPr>
            </w:pPr>
            <w:r w:rsidRPr="00CF4869">
              <w:rPr>
                <w:b/>
                <w:bCs/>
              </w:rPr>
              <w:t>Consumer Action</w:t>
            </w:r>
          </w:p>
        </w:tc>
        <w:tc>
          <w:tcPr>
            <w:tcW w:w="1934" w:type="dxa"/>
            <w:shd w:val="clear" w:color="auto" w:fill="92D050"/>
            <w:vAlign w:val="center"/>
          </w:tcPr>
          <w:p w:rsidR="00125529" w:rsidRPr="00CF4869" w:rsidRDefault="00125529" w:rsidP="00AB511D">
            <w:pPr>
              <w:jc w:val="center"/>
              <w:rPr>
                <w:b/>
                <w:bCs/>
              </w:rPr>
            </w:pPr>
            <w:r w:rsidRPr="00CF4869">
              <w:rPr>
                <w:b/>
                <w:bCs/>
              </w:rPr>
              <w:t>Percentage (%)</w:t>
            </w:r>
          </w:p>
        </w:tc>
      </w:tr>
      <w:tr w:rsidR="00125529" w:rsidRPr="00CF4869" w:rsidTr="00AB511D">
        <w:tc>
          <w:tcPr>
            <w:tcW w:w="7083" w:type="dxa"/>
            <w:vAlign w:val="center"/>
          </w:tcPr>
          <w:p w:rsidR="00125529" w:rsidRPr="00CF4869" w:rsidRDefault="00125529" w:rsidP="00AB511D">
            <w:pPr>
              <w:jc w:val="center"/>
            </w:pPr>
            <w:r w:rsidRPr="00CF4869">
              <w:t>Switch to another brand in the same supermarket</w:t>
            </w:r>
            <w:r>
              <w:t>.</w:t>
            </w:r>
          </w:p>
        </w:tc>
        <w:tc>
          <w:tcPr>
            <w:tcW w:w="1934" w:type="dxa"/>
            <w:vAlign w:val="center"/>
          </w:tcPr>
          <w:p w:rsidR="00125529" w:rsidRPr="00CF4869" w:rsidRDefault="00125529" w:rsidP="00AB511D">
            <w:pPr>
              <w:jc w:val="center"/>
            </w:pPr>
            <w:r w:rsidRPr="00CF4869">
              <w:t>48</w:t>
            </w:r>
          </w:p>
        </w:tc>
      </w:tr>
      <w:tr w:rsidR="00125529" w:rsidRPr="00CF4869" w:rsidTr="00AB511D">
        <w:tc>
          <w:tcPr>
            <w:tcW w:w="7083" w:type="dxa"/>
            <w:vAlign w:val="center"/>
          </w:tcPr>
          <w:p w:rsidR="00125529" w:rsidRPr="00CF4869" w:rsidRDefault="00125529" w:rsidP="00AB511D">
            <w:pPr>
              <w:jc w:val="center"/>
            </w:pPr>
            <w:r w:rsidRPr="00CF4869">
              <w:t>Buy the same product from another supermarket</w:t>
            </w:r>
          </w:p>
        </w:tc>
        <w:tc>
          <w:tcPr>
            <w:tcW w:w="1934" w:type="dxa"/>
            <w:vAlign w:val="center"/>
          </w:tcPr>
          <w:p w:rsidR="00125529" w:rsidRPr="00CF4869" w:rsidRDefault="00125529" w:rsidP="00AB511D">
            <w:pPr>
              <w:jc w:val="center"/>
            </w:pPr>
            <w:r w:rsidRPr="00CF4869">
              <w:t>33</w:t>
            </w:r>
          </w:p>
        </w:tc>
      </w:tr>
      <w:tr w:rsidR="00125529" w:rsidRPr="00CF4869" w:rsidTr="00AB511D">
        <w:tc>
          <w:tcPr>
            <w:tcW w:w="7083" w:type="dxa"/>
            <w:vAlign w:val="center"/>
          </w:tcPr>
          <w:p w:rsidR="00125529" w:rsidRPr="00CF4869" w:rsidRDefault="00125529" w:rsidP="00AB511D">
            <w:pPr>
              <w:jc w:val="center"/>
            </w:pPr>
            <w:r w:rsidRPr="00CF4869">
              <w:lastRenderedPageBreak/>
              <w:t>Stop purchasing the product altogether</w:t>
            </w:r>
          </w:p>
        </w:tc>
        <w:tc>
          <w:tcPr>
            <w:tcW w:w="1934" w:type="dxa"/>
            <w:vAlign w:val="center"/>
          </w:tcPr>
          <w:p w:rsidR="00125529" w:rsidRPr="00CF4869" w:rsidRDefault="00125529" w:rsidP="00AB511D">
            <w:pPr>
              <w:jc w:val="center"/>
            </w:pPr>
            <w:r w:rsidRPr="00CF4869">
              <w:t>7</w:t>
            </w:r>
          </w:p>
        </w:tc>
      </w:tr>
      <w:tr w:rsidR="00125529" w:rsidRPr="00CF4869" w:rsidTr="00AB511D">
        <w:tc>
          <w:tcPr>
            <w:tcW w:w="7083" w:type="dxa"/>
            <w:vAlign w:val="center"/>
          </w:tcPr>
          <w:p w:rsidR="00125529" w:rsidRPr="00CF4869" w:rsidRDefault="00125529" w:rsidP="00AB511D">
            <w:pPr>
              <w:jc w:val="center"/>
            </w:pPr>
            <w:r w:rsidRPr="00CF4869">
              <w:t>Don’t know</w:t>
            </w:r>
          </w:p>
        </w:tc>
        <w:tc>
          <w:tcPr>
            <w:tcW w:w="1934" w:type="dxa"/>
            <w:vAlign w:val="center"/>
          </w:tcPr>
          <w:p w:rsidR="00125529" w:rsidRPr="00CF4869" w:rsidRDefault="00125529" w:rsidP="00AB511D">
            <w:pPr>
              <w:jc w:val="center"/>
            </w:pPr>
            <w:r w:rsidRPr="00CF4869">
              <w:t>13</w:t>
            </w:r>
          </w:p>
        </w:tc>
      </w:tr>
    </w:tbl>
    <w:p w:rsidR="00125529" w:rsidRDefault="00125529" w:rsidP="00125529">
      <w:r w:rsidRPr="00252842">
        <w:t xml:space="preserve">The ratio of external-to-internal switching </w:t>
      </w:r>
      <w:r>
        <w:t>indicates that sustainability-based assortment can retain customers within</w:t>
      </w:r>
      <w:r w:rsidRPr="00252842">
        <w:t xml:space="preserve"> the same retail ecosystem.</w:t>
      </w:r>
    </w:p>
    <w:p w:rsidR="00125529" w:rsidRPr="00CF4869" w:rsidRDefault="00125529" w:rsidP="00125529">
      <w:pPr>
        <w:rPr>
          <w:b/>
        </w:rPr>
      </w:pPr>
      <w:r w:rsidRPr="00CF4869">
        <w:rPr>
          <w:b/>
        </w:rPr>
        <w:t>Price Sensitivity Within Sustainable Retail Environments</w:t>
      </w:r>
    </w:p>
    <w:p w:rsidR="00125529" w:rsidRPr="00CF4869" w:rsidRDefault="00125529" w:rsidP="00125529">
      <w:r w:rsidRPr="00252842">
        <w:t xml:space="preserve">Sensitivity to consumer prices </w:t>
      </w:r>
      <w:r>
        <w:t xml:space="preserve">in the UK is high, but not all consumers will switch supermarkets, as this is the primary target of </w:t>
      </w:r>
      <w:r w:rsidRPr="00252842">
        <w:t xml:space="preserve">sustainability-oriented supermarkets. </w:t>
      </w:r>
      <w:r>
        <w:t>Regarding their future behaviour, consumers indicated that they would not seriously consider switching to another retailer if the grocery bill increased by more than 10 per cent, suggesting uncertainty about the magnitude</w:t>
      </w:r>
      <w:r w:rsidRPr="00252842">
        <w:t xml:space="preserve"> of the price increase. Such trends </w:t>
      </w:r>
      <w:r>
        <w:t>indicate that a company's customer behaviour may be maintained even in a market in a state of tension, owing</w:t>
      </w:r>
      <w:r w:rsidRPr="00252842">
        <w:t xml:space="preserve"> to the frequent use of promotions and loyalty programmes (Fernandes, 2024). Table 3 </w:t>
      </w:r>
      <w:r>
        <w:t>summarises</w:t>
      </w:r>
      <w:r w:rsidRPr="00252842">
        <w:t xml:space="preserve"> the results.</w:t>
      </w:r>
    </w:p>
    <w:tbl>
      <w:tblPr>
        <w:tblStyle w:val="TableGrid"/>
        <w:tblW w:w="0" w:type="auto"/>
        <w:tblLook w:val="04A0" w:firstRow="1" w:lastRow="0" w:firstColumn="1" w:lastColumn="0" w:noHBand="0" w:noVBand="1"/>
      </w:tblPr>
      <w:tblGrid>
        <w:gridCol w:w="4508"/>
        <w:gridCol w:w="4509"/>
      </w:tblGrid>
      <w:tr w:rsidR="00125529" w:rsidRPr="00CF4869" w:rsidTr="00AB511D">
        <w:tc>
          <w:tcPr>
            <w:tcW w:w="4508" w:type="dxa"/>
            <w:shd w:val="clear" w:color="auto" w:fill="92D050"/>
            <w:vAlign w:val="center"/>
          </w:tcPr>
          <w:p w:rsidR="00125529" w:rsidRPr="00CF4869" w:rsidRDefault="00125529" w:rsidP="00AB511D">
            <w:pPr>
              <w:spacing w:line="240" w:lineRule="auto"/>
              <w:jc w:val="center"/>
              <w:rPr>
                <w:b/>
                <w:bCs/>
                <w:color w:val="auto"/>
              </w:rPr>
            </w:pPr>
            <w:r w:rsidRPr="00CF4869">
              <w:rPr>
                <w:b/>
                <w:bCs/>
              </w:rPr>
              <w:t>Response</w:t>
            </w:r>
          </w:p>
        </w:tc>
        <w:tc>
          <w:tcPr>
            <w:tcW w:w="4509" w:type="dxa"/>
            <w:shd w:val="clear" w:color="auto" w:fill="92D050"/>
            <w:vAlign w:val="center"/>
          </w:tcPr>
          <w:p w:rsidR="00125529" w:rsidRPr="00CF4869" w:rsidRDefault="00125529" w:rsidP="00AB511D">
            <w:pPr>
              <w:jc w:val="center"/>
              <w:rPr>
                <w:b/>
                <w:bCs/>
              </w:rPr>
            </w:pPr>
            <w:r w:rsidRPr="00CF4869">
              <w:rPr>
                <w:b/>
                <w:bCs/>
              </w:rPr>
              <w:t>Percentage (%)</w:t>
            </w:r>
          </w:p>
        </w:tc>
      </w:tr>
      <w:tr w:rsidR="00125529" w:rsidRPr="00CF4869" w:rsidTr="00AB511D">
        <w:tc>
          <w:tcPr>
            <w:tcW w:w="4508" w:type="dxa"/>
            <w:vAlign w:val="center"/>
          </w:tcPr>
          <w:p w:rsidR="00125529" w:rsidRPr="00CF4869" w:rsidRDefault="00125529" w:rsidP="00AB511D">
            <w:pPr>
              <w:jc w:val="center"/>
            </w:pPr>
            <w:r w:rsidRPr="00CF4869">
              <w:t>Very likely</w:t>
            </w:r>
          </w:p>
        </w:tc>
        <w:tc>
          <w:tcPr>
            <w:tcW w:w="4509" w:type="dxa"/>
            <w:vAlign w:val="center"/>
          </w:tcPr>
          <w:p w:rsidR="00125529" w:rsidRPr="00CF4869" w:rsidRDefault="00125529" w:rsidP="00AB511D">
            <w:pPr>
              <w:jc w:val="center"/>
            </w:pPr>
            <w:r w:rsidRPr="00CF4869">
              <w:t>24</w:t>
            </w:r>
          </w:p>
        </w:tc>
      </w:tr>
      <w:tr w:rsidR="00125529" w:rsidRPr="00CF4869" w:rsidTr="00AB511D">
        <w:tc>
          <w:tcPr>
            <w:tcW w:w="4508" w:type="dxa"/>
            <w:vAlign w:val="center"/>
          </w:tcPr>
          <w:p w:rsidR="00125529" w:rsidRPr="00CF4869" w:rsidRDefault="00125529" w:rsidP="00AB511D">
            <w:pPr>
              <w:jc w:val="center"/>
            </w:pPr>
            <w:r w:rsidRPr="00CF4869">
              <w:t>Somewhat likely</w:t>
            </w:r>
          </w:p>
        </w:tc>
        <w:tc>
          <w:tcPr>
            <w:tcW w:w="4509" w:type="dxa"/>
            <w:vAlign w:val="center"/>
          </w:tcPr>
          <w:p w:rsidR="00125529" w:rsidRPr="00CF4869" w:rsidRDefault="00125529" w:rsidP="00AB511D">
            <w:pPr>
              <w:jc w:val="center"/>
            </w:pPr>
            <w:r w:rsidRPr="00CF4869">
              <w:t>43</w:t>
            </w:r>
          </w:p>
        </w:tc>
      </w:tr>
      <w:tr w:rsidR="00125529" w:rsidRPr="00CF4869" w:rsidTr="00AB511D">
        <w:tc>
          <w:tcPr>
            <w:tcW w:w="4508" w:type="dxa"/>
            <w:vAlign w:val="center"/>
          </w:tcPr>
          <w:p w:rsidR="00125529" w:rsidRPr="00CF4869" w:rsidRDefault="00125529" w:rsidP="00AB511D">
            <w:pPr>
              <w:jc w:val="center"/>
            </w:pPr>
            <w:r w:rsidRPr="00CF4869">
              <w:t>Somewhat unlikely</w:t>
            </w:r>
          </w:p>
        </w:tc>
        <w:tc>
          <w:tcPr>
            <w:tcW w:w="4509" w:type="dxa"/>
            <w:vAlign w:val="center"/>
          </w:tcPr>
          <w:p w:rsidR="00125529" w:rsidRPr="00CF4869" w:rsidRDefault="00125529" w:rsidP="00AB511D">
            <w:pPr>
              <w:jc w:val="center"/>
            </w:pPr>
            <w:r w:rsidRPr="00CF4869">
              <w:t>20</w:t>
            </w:r>
          </w:p>
        </w:tc>
      </w:tr>
      <w:tr w:rsidR="00125529" w:rsidRPr="00CF4869" w:rsidTr="00AB511D">
        <w:tc>
          <w:tcPr>
            <w:tcW w:w="4508" w:type="dxa"/>
            <w:vAlign w:val="center"/>
          </w:tcPr>
          <w:p w:rsidR="00125529" w:rsidRPr="00CF4869" w:rsidRDefault="00125529" w:rsidP="00AB511D">
            <w:pPr>
              <w:jc w:val="center"/>
            </w:pPr>
            <w:r w:rsidRPr="00CF4869">
              <w:t>Very unlikely</w:t>
            </w:r>
          </w:p>
        </w:tc>
        <w:tc>
          <w:tcPr>
            <w:tcW w:w="4509" w:type="dxa"/>
            <w:vAlign w:val="center"/>
          </w:tcPr>
          <w:p w:rsidR="00125529" w:rsidRPr="00CF4869" w:rsidRDefault="00125529" w:rsidP="00AB511D">
            <w:pPr>
              <w:jc w:val="center"/>
            </w:pPr>
            <w:r w:rsidRPr="00CF4869">
              <w:t>7</w:t>
            </w:r>
          </w:p>
        </w:tc>
      </w:tr>
      <w:tr w:rsidR="00125529" w:rsidRPr="00CF4869" w:rsidTr="00AB511D">
        <w:tc>
          <w:tcPr>
            <w:tcW w:w="4508" w:type="dxa"/>
            <w:vAlign w:val="center"/>
          </w:tcPr>
          <w:p w:rsidR="00125529" w:rsidRPr="00CF4869" w:rsidRDefault="00125529" w:rsidP="00AB511D">
            <w:pPr>
              <w:jc w:val="center"/>
            </w:pPr>
            <w:r w:rsidRPr="00CF4869">
              <w:t>Don’t know</w:t>
            </w:r>
          </w:p>
        </w:tc>
        <w:tc>
          <w:tcPr>
            <w:tcW w:w="4509" w:type="dxa"/>
            <w:vAlign w:val="center"/>
          </w:tcPr>
          <w:p w:rsidR="00125529" w:rsidRPr="00CF4869" w:rsidRDefault="00125529" w:rsidP="00AB511D">
            <w:pPr>
              <w:jc w:val="center"/>
            </w:pPr>
            <w:r w:rsidRPr="00CF4869">
              <w:t>5</w:t>
            </w:r>
          </w:p>
        </w:tc>
      </w:tr>
    </w:tbl>
    <w:p w:rsidR="00125529" w:rsidRPr="00CF4869" w:rsidRDefault="00125529" w:rsidP="00125529">
      <w:pPr>
        <w:jc w:val="center"/>
      </w:pPr>
      <w:r w:rsidRPr="00CF4869">
        <w:t xml:space="preserve">Table 3: Likelihood of </w:t>
      </w:r>
      <w:r>
        <w:t>Switching</w:t>
      </w:r>
      <w:r w:rsidRPr="00CF4869">
        <w:t xml:space="preserve"> </w:t>
      </w:r>
      <w:r>
        <w:t>Retail. If spending increases</w:t>
      </w:r>
      <w:r w:rsidRPr="00CF4869">
        <w:t xml:space="preserve"> by 10%+.</w:t>
      </w:r>
    </w:p>
    <w:p w:rsidR="00125529" w:rsidRDefault="00125529" w:rsidP="00125529">
      <w:r w:rsidRPr="009E2D5A">
        <w:t>Such results imply the price elasticity and brand loyalty amongst the retailers in Supermarkets.</w:t>
      </w:r>
    </w:p>
    <w:p w:rsidR="00125529" w:rsidRPr="00CF4869" w:rsidRDefault="00125529" w:rsidP="00125529">
      <w:pPr>
        <w:rPr>
          <w:b/>
        </w:rPr>
      </w:pPr>
      <w:r w:rsidRPr="00CF4869">
        <w:rPr>
          <w:b/>
        </w:rPr>
        <w:t>Role of Value-Based Sustainability Incentives in Retention</w:t>
      </w:r>
    </w:p>
    <w:p w:rsidR="00125529" w:rsidRPr="00CF4869" w:rsidRDefault="00125529" w:rsidP="00125529">
      <w:r w:rsidRPr="009E2D5A">
        <w:t xml:space="preserve">The discussion shows that </w:t>
      </w:r>
      <w:r>
        <w:t>perceived value can be increased through a sustainability-based incentive plan that fosters</w:t>
      </w:r>
      <w:r w:rsidRPr="009E2D5A">
        <w:t xml:space="preserve"> loyalty. Lower-cost alternatives, discounted products</w:t>
      </w:r>
      <w:r>
        <w:t>, and loyalty program rewards were the incentive programs that had the strongest effect on consumer retention</w:t>
      </w:r>
      <w:r w:rsidRPr="009E2D5A">
        <w:t>.</w:t>
      </w:r>
      <w:r>
        <w:t xml:space="preserve"> </w:t>
      </w:r>
      <w:r w:rsidRPr="00CF4869">
        <w:t xml:space="preserve">This result </w:t>
      </w:r>
      <w:r>
        <w:t>indicates that sustainability marketing should be most effective at promoting loyalty by reducing material impediments to ethical consumption, rather than relying on brand values or high positioning, which aligns</w:t>
      </w:r>
      <w:r w:rsidRPr="00CF4869">
        <w:t xml:space="preserve"> with current consumer priorities in grocery retailing. The relative importance of these incentives is given in Table 4.</w:t>
      </w:r>
    </w:p>
    <w:tbl>
      <w:tblPr>
        <w:tblStyle w:val="TableGrid"/>
        <w:tblW w:w="0" w:type="auto"/>
        <w:tblLook w:val="04A0" w:firstRow="1" w:lastRow="0" w:firstColumn="1" w:lastColumn="0" w:noHBand="0" w:noVBand="1"/>
      </w:tblPr>
      <w:tblGrid>
        <w:gridCol w:w="4508"/>
        <w:gridCol w:w="4509"/>
      </w:tblGrid>
      <w:tr w:rsidR="00125529" w:rsidRPr="00CF4869" w:rsidTr="00AB511D">
        <w:tc>
          <w:tcPr>
            <w:tcW w:w="4508" w:type="dxa"/>
            <w:shd w:val="clear" w:color="auto" w:fill="92D050"/>
            <w:vAlign w:val="center"/>
          </w:tcPr>
          <w:p w:rsidR="00125529" w:rsidRPr="00CF4869" w:rsidRDefault="00125529" w:rsidP="00AB511D">
            <w:pPr>
              <w:spacing w:line="240" w:lineRule="auto"/>
              <w:jc w:val="center"/>
              <w:rPr>
                <w:b/>
                <w:bCs/>
                <w:color w:val="auto"/>
              </w:rPr>
            </w:pPr>
            <w:r w:rsidRPr="00CF4869">
              <w:rPr>
                <w:b/>
                <w:bCs/>
              </w:rPr>
              <w:t>Incentive Type</w:t>
            </w:r>
          </w:p>
        </w:tc>
        <w:tc>
          <w:tcPr>
            <w:tcW w:w="4509" w:type="dxa"/>
            <w:shd w:val="clear" w:color="auto" w:fill="92D050"/>
            <w:vAlign w:val="center"/>
          </w:tcPr>
          <w:p w:rsidR="00125529" w:rsidRPr="00CF4869" w:rsidRDefault="00125529" w:rsidP="00AB511D">
            <w:pPr>
              <w:jc w:val="center"/>
              <w:rPr>
                <w:b/>
                <w:bCs/>
              </w:rPr>
            </w:pPr>
            <w:r w:rsidRPr="00CF4869">
              <w:rPr>
                <w:b/>
                <w:bCs/>
              </w:rPr>
              <w:t>Percentage (%)</w:t>
            </w:r>
          </w:p>
        </w:tc>
      </w:tr>
      <w:tr w:rsidR="00125529" w:rsidRPr="00CF4869" w:rsidTr="00AB511D">
        <w:tc>
          <w:tcPr>
            <w:tcW w:w="4508" w:type="dxa"/>
            <w:vAlign w:val="center"/>
          </w:tcPr>
          <w:p w:rsidR="00125529" w:rsidRPr="00CF4869" w:rsidRDefault="00125529" w:rsidP="00AB511D">
            <w:pPr>
              <w:jc w:val="center"/>
            </w:pPr>
            <w:r w:rsidRPr="00CF4869">
              <w:t>Lower-cost alternatives</w:t>
            </w:r>
          </w:p>
        </w:tc>
        <w:tc>
          <w:tcPr>
            <w:tcW w:w="4509" w:type="dxa"/>
            <w:vAlign w:val="center"/>
          </w:tcPr>
          <w:p w:rsidR="00125529" w:rsidRPr="00CF4869" w:rsidRDefault="00125529" w:rsidP="00AB511D">
            <w:pPr>
              <w:jc w:val="center"/>
            </w:pPr>
            <w:r w:rsidRPr="00CF4869">
              <w:t>59</w:t>
            </w:r>
          </w:p>
        </w:tc>
      </w:tr>
      <w:tr w:rsidR="00125529" w:rsidRPr="00CF4869" w:rsidTr="00AB511D">
        <w:tc>
          <w:tcPr>
            <w:tcW w:w="4508" w:type="dxa"/>
            <w:vAlign w:val="center"/>
          </w:tcPr>
          <w:p w:rsidR="00125529" w:rsidRPr="00CF4869" w:rsidRDefault="00125529" w:rsidP="00AB511D">
            <w:pPr>
              <w:jc w:val="center"/>
            </w:pPr>
            <w:r w:rsidRPr="00CF4869">
              <w:lastRenderedPageBreak/>
              <w:t>Discounted products</w:t>
            </w:r>
          </w:p>
        </w:tc>
        <w:tc>
          <w:tcPr>
            <w:tcW w:w="4509" w:type="dxa"/>
            <w:vAlign w:val="center"/>
          </w:tcPr>
          <w:p w:rsidR="00125529" w:rsidRPr="00CF4869" w:rsidRDefault="00125529" w:rsidP="00AB511D">
            <w:pPr>
              <w:jc w:val="center"/>
            </w:pPr>
            <w:r w:rsidRPr="00CF4869">
              <w:t>15</w:t>
            </w:r>
          </w:p>
        </w:tc>
      </w:tr>
      <w:tr w:rsidR="00125529" w:rsidRPr="00CF4869" w:rsidTr="00AB511D">
        <w:tc>
          <w:tcPr>
            <w:tcW w:w="4508" w:type="dxa"/>
            <w:vAlign w:val="center"/>
          </w:tcPr>
          <w:p w:rsidR="00125529" w:rsidRPr="00CF4869" w:rsidRDefault="00125529" w:rsidP="00AB511D">
            <w:pPr>
              <w:jc w:val="center"/>
            </w:pPr>
            <w:r w:rsidRPr="00CF4869">
              <w:t>Loyalty programme incentives</w:t>
            </w:r>
          </w:p>
        </w:tc>
        <w:tc>
          <w:tcPr>
            <w:tcW w:w="4509" w:type="dxa"/>
            <w:vAlign w:val="center"/>
          </w:tcPr>
          <w:p w:rsidR="00125529" w:rsidRPr="00CF4869" w:rsidRDefault="00125529" w:rsidP="00AB511D">
            <w:pPr>
              <w:jc w:val="center"/>
            </w:pPr>
            <w:r w:rsidRPr="00CF4869">
              <w:t>14</w:t>
            </w:r>
          </w:p>
        </w:tc>
      </w:tr>
      <w:tr w:rsidR="00125529" w:rsidRPr="00CF4869" w:rsidTr="00AB511D">
        <w:tc>
          <w:tcPr>
            <w:tcW w:w="4508" w:type="dxa"/>
            <w:vAlign w:val="center"/>
          </w:tcPr>
          <w:p w:rsidR="00125529" w:rsidRPr="00CF4869" w:rsidRDefault="00125529" w:rsidP="00AB511D">
            <w:pPr>
              <w:jc w:val="center"/>
            </w:pPr>
            <w:r w:rsidRPr="00CF4869">
              <w:t>Enhanced customer support</w:t>
            </w:r>
          </w:p>
        </w:tc>
        <w:tc>
          <w:tcPr>
            <w:tcW w:w="4509" w:type="dxa"/>
            <w:vAlign w:val="center"/>
          </w:tcPr>
          <w:p w:rsidR="00125529" w:rsidRPr="00CF4869" w:rsidRDefault="00125529" w:rsidP="00AB511D">
            <w:pPr>
              <w:jc w:val="center"/>
            </w:pPr>
            <w:r w:rsidRPr="00CF4869">
              <w:t>3</w:t>
            </w:r>
          </w:p>
        </w:tc>
      </w:tr>
      <w:tr w:rsidR="00125529" w:rsidRPr="00CF4869" w:rsidTr="00AB511D">
        <w:tc>
          <w:tcPr>
            <w:tcW w:w="4508" w:type="dxa"/>
            <w:vAlign w:val="center"/>
          </w:tcPr>
          <w:p w:rsidR="00125529" w:rsidRPr="00CF4869" w:rsidRDefault="00125529" w:rsidP="00AB511D">
            <w:pPr>
              <w:jc w:val="center"/>
            </w:pPr>
            <w:r w:rsidRPr="00CF4869">
              <w:t>None of the above</w:t>
            </w:r>
          </w:p>
        </w:tc>
        <w:tc>
          <w:tcPr>
            <w:tcW w:w="4509" w:type="dxa"/>
            <w:vAlign w:val="center"/>
          </w:tcPr>
          <w:p w:rsidR="00125529" w:rsidRPr="00CF4869" w:rsidRDefault="00125529" w:rsidP="00AB511D">
            <w:pPr>
              <w:jc w:val="center"/>
            </w:pPr>
            <w:r w:rsidRPr="00CF4869">
              <w:t>3</w:t>
            </w:r>
          </w:p>
        </w:tc>
      </w:tr>
      <w:tr w:rsidR="00125529" w:rsidRPr="00CF4869" w:rsidTr="00AB511D">
        <w:tc>
          <w:tcPr>
            <w:tcW w:w="4508" w:type="dxa"/>
            <w:vAlign w:val="center"/>
          </w:tcPr>
          <w:p w:rsidR="00125529" w:rsidRPr="00CF4869" w:rsidRDefault="00125529" w:rsidP="00AB511D">
            <w:pPr>
              <w:jc w:val="center"/>
            </w:pPr>
            <w:r w:rsidRPr="00CF4869">
              <w:t>Don’t know</w:t>
            </w:r>
          </w:p>
        </w:tc>
        <w:tc>
          <w:tcPr>
            <w:tcW w:w="4509" w:type="dxa"/>
            <w:vAlign w:val="center"/>
          </w:tcPr>
          <w:p w:rsidR="00125529" w:rsidRPr="00CF4869" w:rsidRDefault="00125529" w:rsidP="00AB511D">
            <w:pPr>
              <w:jc w:val="center"/>
            </w:pPr>
            <w:r w:rsidRPr="00CF4869">
              <w:t>7</w:t>
            </w:r>
          </w:p>
        </w:tc>
      </w:tr>
    </w:tbl>
    <w:p w:rsidR="00125529" w:rsidRPr="00CF4869" w:rsidRDefault="00125529" w:rsidP="00125529">
      <w:pPr>
        <w:jc w:val="center"/>
      </w:pPr>
      <w:r w:rsidRPr="00CF4869">
        <w:t>Table 4: Most Effective Incentives for Retaining Customers.</w:t>
      </w:r>
    </w:p>
    <w:p w:rsidR="00125529" w:rsidRPr="00CF4869" w:rsidRDefault="00125529" w:rsidP="00125529">
      <w:pPr>
        <w:rPr>
          <w:b/>
        </w:rPr>
      </w:pPr>
      <w:r w:rsidRPr="00CF4869">
        <w:rPr>
          <w:b/>
        </w:rPr>
        <w:t>Summary of RQ1 Findings</w:t>
      </w:r>
    </w:p>
    <w:p w:rsidR="00125529" w:rsidRPr="00CF4869" w:rsidRDefault="00125529" w:rsidP="00125529">
      <w:r>
        <w:t>Overall, the results indicate</w:t>
      </w:r>
      <w:r w:rsidRPr="00CF4869">
        <w:t xml:space="preserve"> a significant correlation </w:t>
      </w:r>
      <w:r>
        <w:t>between</w:t>
      </w:r>
      <w:r w:rsidRPr="00CF4869">
        <w:t xml:space="preserve"> sustainability marketing campaigns and brand loyalty at the retailer level. Supermarkets </w:t>
      </w:r>
      <w:r>
        <w:t>that combine sustainability messages with price reductions and loyalty schemes</w:t>
      </w:r>
      <w:r w:rsidRPr="00CF4869">
        <w:t xml:space="preserve"> will achieve greater customer retention by reducing switching behaviour and increasing internal brand substitution. These trends indicate that sustainability marketing is relevant to loyalty in a context of promotional strategies based on values, as well as loyalty strengthened by further commitment in the case of a policy based on ethical decisions and sacrifices in terms of costs, which is in line with the literature on loyalty (Kumar and Reinartz, 2016).</w:t>
      </w:r>
    </w:p>
    <w:p w:rsidR="00125529" w:rsidRPr="00CF4869" w:rsidRDefault="00125529" w:rsidP="00125529">
      <w:pPr>
        <w:pStyle w:val="Heading2"/>
      </w:pPr>
      <w:bookmarkStart w:id="44" w:name="_Toc220718388"/>
      <w:r w:rsidRPr="00CF4869">
        <w:t xml:space="preserve">4.5 RQ2 Findings: Consumer </w:t>
      </w:r>
      <w:r>
        <w:t xml:space="preserve">Perceptions and Reactions to </w:t>
      </w:r>
      <w:r>
        <w:t>Sustainability</w:t>
      </w:r>
      <w:r w:rsidRPr="00CF4869">
        <w:t xml:space="preserve"> Initiatives</w:t>
      </w:r>
      <w:bookmarkEnd w:id="44"/>
    </w:p>
    <w:p w:rsidR="00125529" w:rsidRPr="00CF4869" w:rsidRDefault="00125529" w:rsidP="00125529">
      <w:pPr>
        <w:rPr>
          <w:b/>
        </w:rPr>
      </w:pPr>
      <w:r w:rsidRPr="00CF4869">
        <w:rPr>
          <w:b/>
        </w:rPr>
        <w:t xml:space="preserve">Visibility and </w:t>
      </w:r>
      <w:r>
        <w:rPr>
          <w:b/>
        </w:rPr>
        <w:t>Recognition</w:t>
      </w:r>
      <w:r w:rsidRPr="00CF4869">
        <w:rPr>
          <w:b/>
        </w:rPr>
        <w:t xml:space="preserve"> of Sustainability Initiatives</w:t>
      </w:r>
    </w:p>
    <w:p w:rsidR="00125529" w:rsidRPr="00CF4869" w:rsidRDefault="00125529" w:rsidP="00125529">
      <w:r w:rsidRPr="00CF4869">
        <w:t xml:space="preserve">The degree of </w:t>
      </w:r>
      <w:r>
        <w:t xml:space="preserve">consumers' sustainability awareness </w:t>
      </w:r>
      <w:r w:rsidRPr="00CF4869">
        <w:t xml:space="preserve">is directly associated with the frequency with which they notice sustainability initiatives during their regular shopping. Retailers who incorporate sustainability messages across all touchpoints, e.g., shelf </w:t>
      </w:r>
      <w:r>
        <w:t>labels, the loyalty points app</w:t>
      </w:r>
      <w:r w:rsidRPr="00CF4869">
        <w:t>, and the marketing campaign, gain greater visibility among customers. Studies in the industry show that sustainability campaigns are better perceived as recognised when they are framed with value-related cues rather than presented as isolated ethical messages, because frequent exposure enhances recall and legitimacy in consumer decision-making (Fenech, Walton, and Majury, 2024).</w:t>
      </w:r>
      <w:r>
        <w:t xml:space="preserve"> </w:t>
      </w:r>
      <w:r w:rsidRPr="00E77469">
        <w:t xml:space="preserve">This </w:t>
      </w:r>
      <w:r>
        <w:t>aligns with reports from supermarkets, which are committed to implementing sustainability in major promotional processes and not relying</w:t>
      </w:r>
      <w:r w:rsidRPr="00E77469">
        <w:t xml:space="preserve"> on untied corporate communication.</w:t>
      </w:r>
    </w:p>
    <w:tbl>
      <w:tblPr>
        <w:tblStyle w:val="TableGrid"/>
        <w:tblW w:w="0" w:type="auto"/>
        <w:tblLook w:val="04A0" w:firstRow="1" w:lastRow="0" w:firstColumn="1" w:lastColumn="0" w:noHBand="0" w:noVBand="1"/>
      </w:tblPr>
      <w:tblGrid>
        <w:gridCol w:w="3681"/>
        <w:gridCol w:w="3544"/>
        <w:gridCol w:w="1792"/>
      </w:tblGrid>
      <w:tr w:rsidR="00125529" w:rsidRPr="00CF4869" w:rsidTr="00AB511D">
        <w:tc>
          <w:tcPr>
            <w:tcW w:w="3681" w:type="dxa"/>
            <w:shd w:val="clear" w:color="auto" w:fill="92D050"/>
            <w:vAlign w:val="center"/>
          </w:tcPr>
          <w:p w:rsidR="00125529" w:rsidRPr="00CF4869" w:rsidRDefault="00125529" w:rsidP="00AB511D">
            <w:pPr>
              <w:spacing w:line="240" w:lineRule="auto"/>
              <w:jc w:val="center"/>
              <w:rPr>
                <w:b/>
                <w:bCs/>
                <w:color w:val="auto"/>
              </w:rPr>
            </w:pPr>
            <w:r w:rsidRPr="00CF4869">
              <w:rPr>
                <w:b/>
                <w:bCs/>
              </w:rPr>
              <w:t>Sustainability Initiative</w:t>
            </w:r>
          </w:p>
        </w:tc>
        <w:tc>
          <w:tcPr>
            <w:tcW w:w="3544" w:type="dxa"/>
            <w:shd w:val="clear" w:color="auto" w:fill="92D050"/>
            <w:vAlign w:val="center"/>
          </w:tcPr>
          <w:p w:rsidR="00125529" w:rsidRPr="00CF4869" w:rsidRDefault="00125529" w:rsidP="00AB511D">
            <w:pPr>
              <w:jc w:val="center"/>
              <w:rPr>
                <w:b/>
                <w:bCs/>
              </w:rPr>
            </w:pPr>
            <w:r w:rsidRPr="00CF4869">
              <w:rPr>
                <w:b/>
                <w:bCs/>
              </w:rPr>
              <w:t>Retailers Promoting It</w:t>
            </w:r>
          </w:p>
        </w:tc>
        <w:tc>
          <w:tcPr>
            <w:tcW w:w="1792" w:type="dxa"/>
            <w:shd w:val="clear" w:color="auto" w:fill="92D050"/>
            <w:vAlign w:val="center"/>
          </w:tcPr>
          <w:p w:rsidR="00125529" w:rsidRPr="00CF4869" w:rsidRDefault="00125529" w:rsidP="00AB511D">
            <w:pPr>
              <w:jc w:val="center"/>
              <w:rPr>
                <w:b/>
                <w:bCs/>
              </w:rPr>
            </w:pPr>
            <w:r w:rsidRPr="00CF4869">
              <w:rPr>
                <w:b/>
                <w:bCs/>
              </w:rPr>
              <w:t>Visibility Level</w:t>
            </w:r>
          </w:p>
        </w:tc>
      </w:tr>
      <w:tr w:rsidR="00125529" w:rsidRPr="00CF4869" w:rsidTr="00AB511D">
        <w:tc>
          <w:tcPr>
            <w:tcW w:w="3681" w:type="dxa"/>
            <w:vAlign w:val="center"/>
          </w:tcPr>
          <w:p w:rsidR="00125529" w:rsidRPr="00CF4869" w:rsidRDefault="00125529" w:rsidP="00AB511D">
            <w:pPr>
              <w:jc w:val="center"/>
            </w:pPr>
            <w:r w:rsidRPr="00CF4869">
              <w:t>Healthy product labelling</w:t>
            </w:r>
          </w:p>
        </w:tc>
        <w:tc>
          <w:tcPr>
            <w:tcW w:w="3544" w:type="dxa"/>
            <w:vAlign w:val="center"/>
          </w:tcPr>
          <w:p w:rsidR="00125529" w:rsidRPr="00CF4869" w:rsidRDefault="00125529" w:rsidP="00AB511D">
            <w:pPr>
              <w:jc w:val="center"/>
            </w:pPr>
            <w:r w:rsidRPr="00CF4869">
              <w:t>Tesco, Sainsbury’s, Waitrose</w:t>
            </w:r>
          </w:p>
        </w:tc>
        <w:tc>
          <w:tcPr>
            <w:tcW w:w="1792" w:type="dxa"/>
            <w:vAlign w:val="center"/>
          </w:tcPr>
          <w:p w:rsidR="00125529" w:rsidRPr="00CF4869" w:rsidRDefault="00125529" w:rsidP="00AB511D">
            <w:pPr>
              <w:jc w:val="center"/>
            </w:pPr>
            <w:r w:rsidRPr="00CF4869">
              <w:t>High</w:t>
            </w:r>
          </w:p>
        </w:tc>
      </w:tr>
      <w:tr w:rsidR="00125529" w:rsidRPr="00CF4869" w:rsidTr="00AB511D">
        <w:tc>
          <w:tcPr>
            <w:tcW w:w="3681" w:type="dxa"/>
            <w:vAlign w:val="center"/>
          </w:tcPr>
          <w:p w:rsidR="00125529" w:rsidRPr="00CF4869" w:rsidRDefault="00125529" w:rsidP="00AB511D">
            <w:pPr>
              <w:jc w:val="center"/>
            </w:pPr>
            <w:r w:rsidRPr="00CF4869">
              <w:t>Recyclable packaging</w:t>
            </w:r>
          </w:p>
        </w:tc>
        <w:tc>
          <w:tcPr>
            <w:tcW w:w="3544" w:type="dxa"/>
            <w:vAlign w:val="center"/>
          </w:tcPr>
          <w:p w:rsidR="00125529" w:rsidRPr="00CF4869" w:rsidRDefault="00125529" w:rsidP="00AB511D">
            <w:pPr>
              <w:jc w:val="center"/>
            </w:pPr>
            <w:r w:rsidRPr="00CF4869">
              <w:t>Tesco, Asda, Sainsbury’s</w:t>
            </w:r>
          </w:p>
        </w:tc>
        <w:tc>
          <w:tcPr>
            <w:tcW w:w="1792" w:type="dxa"/>
            <w:vAlign w:val="center"/>
          </w:tcPr>
          <w:p w:rsidR="00125529" w:rsidRPr="00CF4869" w:rsidRDefault="00125529" w:rsidP="00AB511D">
            <w:pPr>
              <w:jc w:val="center"/>
            </w:pPr>
            <w:r w:rsidRPr="00CF4869">
              <w:t>High</w:t>
            </w:r>
          </w:p>
        </w:tc>
      </w:tr>
      <w:tr w:rsidR="00125529" w:rsidRPr="00CF4869" w:rsidTr="00AB511D">
        <w:tc>
          <w:tcPr>
            <w:tcW w:w="3681" w:type="dxa"/>
            <w:vAlign w:val="center"/>
          </w:tcPr>
          <w:p w:rsidR="00125529" w:rsidRPr="00CF4869" w:rsidRDefault="00125529" w:rsidP="00AB511D">
            <w:pPr>
              <w:jc w:val="center"/>
            </w:pPr>
            <w:r w:rsidRPr="00CF4869">
              <w:lastRenderedPageBreak/>
              <w:t>Community food programmes</w:t>
            </w:r>
          </w:p>
        </w:tc>
        <w:tc>
          <w:tcPr>
            <w:tcW w:w="3544" w:type="dxa"/>
            <w:vAlign w:val="center"/>
          </w:tcPr>
          <w:p w:rsidR="00125529" w:rsidRPr="00CF4869" w:rsidRDefault="00125529" w:rsidP="00AB511D">
            <w:pPr>
              <w:jc w:val="center"/>
            </w:pPr>
            <w:r w:rsidRPr="00CF4869">
              <w:t>Tesco, Morrisons, Sainsbury’s</w:t>
            </w:r>
          </w:p>
        </w:tc>
        <w:tc>
          <w:tcPr>
            <w:tcW w:w="1792" w:type="dxa"/>
            <w:vAlign w:val="center"/>
          </w:tcPr>
          <w:p w:rsidR="00125529" w:rsidRPr="00CF4869" w:rsidRDefault="00125529" w:rsidP="00AB511D">
            <w:pPr>
              <w:jc w:val="center"/>
            </w:pPr>
            <w:r w:rsidRPr="00CF4869">
              <w:t>Medium</w:t>
            </w:r>
          </w:p>
        </w:tc>
      </w:tr>
      <w:tr w:rsidR="00125529" w:rsidRPr="00CF4869" w:rsidTr="00AB511D">
        <w:tc>
          <w:tcPr>
            <w:tcW w:w="3681" w:type="dxa"/>
            <w:vAlign w:val="center"/>
          </w:tcPr>
          <w:p w:rsidR="00125529" w:rsidRPr="00CF4869" w:rsidRDefault="00125529" w:rsidP="00AB511D">
            <w:pPr>
              <w:jc w:val="center"/>
            </w:pPr>
            <w:r w:rsidRPr="00CF4869">
              <w:t>Carbon reduction messaging</w:t>
            </w:r>
          </w:p>
        </w:tc>
        <w:tc>
          <w:tcPr>
            <w:tcW w:w="3544" w:type="dxa"/>
            <w:vAlign w:val="center"/>
          </w:tcPr>
          <w:p w:rsidR="00125529" w:rsidRPr="00CF4869" w:rsidRDefault="00125529" w:rsidP="00AB511D">
            <w:pPr>
              <w:jc w:val="center"/>
            </w:pPr>
            <w:r w:rsidRPr="00CF4869">
              <w:t>Tesco, Waitrose</w:t>
            </w:r>
          </w:p>
        </w:tc>
        <w:tc>
          <w:tcPr>
            <w:tcW w:w="1792" w:type="dxa"/>
            <w:vAlign w:val="center"/>
          </w:tcPr>
          <w:p w:rsidR="00125529" w:rsidRPr="00CF4869" w:rsidRDefault="00125529" w:rsidP="00AB511D">
            <w:pPr>
              <w:jc w:val="center"/>
            </w:pPr>
            <w:r w:rsidRPr="00CF4869">
              <w:t>Medium</w:t>
            </w:r>
          </w:p>
        </w:tc>
      </w:tr>
      <w:tr w:rsidR="00125529" w:rsidRPr="00CF4869" w:rsidTr="00AB511D">
        <w:tc>
          <w:tcPr>
            <w:tcW w:w="3681" w:type="dxa"/>
            <w:vAlign w:val="center"/>
          </w:tcPr>
          <w:p w:rsidR="00125529" w:rsidRPr="00CF4869" w:rsidRDefault="00125529" w:rsidP="00AB511D">
            <w:pPr>
              <w:jc w:val="center"/>
            </w:pPr>
            <w:r w:rsidRPr="00CF4869">
              <w:t>Ethical sourcing labels</w:t>
            </w:r>
          </w:p>
        </w:tc>
        <w:tc>
          <w:tcPr>
            <w:tcW w:w="3544" w:type="dxa"/>
            <w:vAlign w:val="center"/>
          </w:tcPr>
          <w:p w:rsidR="00125529" w:rsidRPr="00CF4869" w:rsidRDefault="00125529" w:rsidP="00AB511D">
            <w:pPr>
              <w:jc w:val="center"/>
            </w:pPr>
            <w:r w:rsidRPr="00CF4869">
              <w:t>Waitrose, Sainsbury’s</w:t>
            </w:r>
          </w:p>
        </w:tc>
        <w:tc>
          <w:tcPr>
            <w:tcW w:w="1792" w:type="dxa"/>
            <w:vAlign w:val="center"/>
          </w:tcPr>
          <w:p w:rsidR="00125529" w:rsidRPr="00CF4869" w:rsidRDefault="00125529" w:rsidP="00AB511D">
            <w:pPr>
              <w:jc w:val="center"/>
            </w:pPr>
            <w:r w:rsidRPr="00CF4869">
              <w:t>Medium</w:t>
            </w:r>
          </w:p>
        </w:tc>
      </w:tr>
      <w:tr w:rsidR="00125529" w:rsidRPr="00CF4869" w:rsidTr="00AB511D">
        <w:tc>
          <w:tcPr>
            <w:tcW w:w="3681" w:type="dxa"/>
            <w:vAlign w:val="center"/>
          </w:tcPr>
          <w:p w:rsidR="00125529" w:rsidRPr="00CF4869" w:rsidRDefault="00125529" w:rsidP="00AB511D">
            <w:pPr>
              <w:jc w:val="center"/>
            </w:pPr>
            <w:r w:rsidRPr="00CF4869">
              <w:t>Circular economy initiatives</w:t>
            </w:r>
          </w:p>
        </w:tc>
        <w:tc>
          <w:tcPr>
            <w:tcW w:w="3544" w:type="dxa"/>
            <w:vAlign w:val="center"/>
          </w:tcPr>
          <w:p w:rsidR="00125529" w:rsidRPr="00CF4869" w:rsidRDefault="00125529" w:rsidP="00AB511D">
            <w:pPr>
              <w:jc w:val="center"/>
            </w:pPr>
            <w:r w:rsidRPr="00CF4869">
              <w:t>Tesco, Waitrose</w:t>
            </w:r>
          </w:p>
        </w:tc>
        <w:tc>
          <w:tcPr>
            <w:tcW w:w="1792" w:type="dxa"/>
            <w:vAlign w:val="center"/>
          </w:tcPr>
          <w:p w:rsidR="00125529" w:rsidRPr="00CF4869" w:rsidRDefault="00125529" w:rsidP="00AB511D">
            <w:pPr>
              <w:jc w:val="center"/>
            </w:pPr>
            <w:r w:rsidRPr="00CF4869">
              <w:t>Low</w:t>
            </w:r>
          </w:p>
        </w:tc>
      </w:tr>
    </w:tbl>
    <w:p w:rsidR="00125529" w:rsidRPr="00CF4869" w:rsidRDefault="00125529" w:rsidP="00125529">
      <w:pPr>
        <w:jc w:val="center"/>
      </w:pPr>
      <w:r w:rsidRPr="00CF4869">
        <w:t>Table 5: Common Sustainability Initiatives Communicated by UK Supermarkets.</w:t>
      </w:r>
    </w:p>
    <w:p w:rsidR="00125529" w:rsidRPr="00CF4869" w:rsidRDefault="00125529" w:rsidP="00125529">
      <w:pPr>
        <w:rPr>
          <w:b/>
        </w:rPr>
      </w:pPr>
      <w:r w:rsidRPr="00CF4869">
        <w:rPr>
          <w:b/>
        </w:rPr>
        <w:t>Consumer Reactions to Sustainable Pricing and Value</w:t>
      </w:r>
    </w:p>
    <w:p w:rsidR="00125529" w:rsidRPr="00CF4869" w:rsidRDefault="00125529" w:rsidP="00125529">
      <w:r>
        <w:t>Consumer responses indicate that they value sustainability-driven projects</w:t>
      </w:r>
      <w:r w:rsidRPr="00E77469">
        <w:t xml:space="preserve">. An analysis of the UK grocery </w:t>
      </w:r>
      <w:r>
        <w:t xml:space="preserve">market found that the most sensitive sustainability services, not associated with price increases, are those that do not increase prices, especially in uncertain economic conditions, which can be explained by </w:t>
      </w:r>
      <w:r w:rsidRPr="00E77469">
        <w:t xml:space="preserve">price sensitivity (Kantar, 2024). This is </w:t>
      </w:r>
      <w:r>
        <w:t>evident in the survey data, which show much greater attraction to cheaper sustainability products than</w:t>
      </w:r>
      <w:r w:rsidRPr="00E77469">
        <w:t xml:space="preserve"> to more expensive ethical products. In this way, positive consumer responses are </w:t>
      </w:r>
      <w:r>
        <w:t>influenced by value rather than</w:t>
      </w:r>
      <w:r w:rsidRPr="00E77469">
        <w:t xml:space="preserve"> </w:t>
      </w:r>
      <w:r>
        <w:t xml:space="preserve">by </w:t>
      </w:r>
      <w:r w:rsidRPr="00E77469">
        <w:t>sustainability.</w:t>
      </w:r>
    </w:p>
    <w:tbl>
      <w:tblPr>
        <w:tblStyle w:val="TableGrid"/>
        <w:tblW w:w="0" w:type="auto"/>
        <w:tblLook w:val="04A0" w:firstRow="1" w:lastRow="0" w:firstColumn="1" w:lastColumn="0" w:noHBand="0" w:noVBand="1"/>
      </w:tblPr>
      <w:tblGrid>
        <w:gridCol w:w="3823"/>
        <w:gridCol w:w="1701"/>
        <w:gridCol w:w="1701"/>
        <w:gridCol w:w="1792"/>
      </w:tblGrid>
      <w:tr w:rsidR="00125529" w:rsidRPr="00CF4869" w:rsidTr="00AB511D">
        <w:tc>
          <w:tcPr>
            <w:tcW w:w="3823" w:type="dxa"/>
            <w:shd w:val="clear" w:color="auto" w:fill="92D050"/>
            <w:vAlign w:val="center"/>
          </w:tcPr>
          <w:p w:rsidR="00125529" w:rsidRPr="00CF4869" w:rsidRDefault="00125529" w:rsidP="00AB511D">
            <w:pPr>
              <w:spacing w:line="240" w:lineRule="auto"/>
              <w:jc w:val="center"/>
              <w:rPr>
                <w:b/>
                <w:bCs/>
                <w:color w:val="auto"/>
              </w:rPr>
            </w:pPr>
            <w:r w:rsidRPr="00CF4869">
              <w:rPr>
                <w:b/>
                <w:bCs/>
              </w:rPr>
              <w:t>Sustainability Offer Type</w:t>
            </w:r>
          </w:p>
        </w:tc>
        <w:tc>
          <w:tcPr>
            <w:tcW w:w="1701" w:type="dxa"/>
            <w:shd w:val="clear" w:color="auto" w:fill="92D050"/>
            <w:vAlign w:val="center"/>
          </w:tcPr>
          <w:p w:rsidR="00125529" w:rsidRPr="00CF4869" w:rsidRDefault="00125529" w:rsidP="00AB511D">
            <w:pPr>
              <w:jc w:val="center"/>
              <w:rPr>
                <w:b/>
                <w:bCs/>
              </w:rPr>
            </w:pPr>
            <w:r w:rsidRPr="00CF4869">
              <w:rPr>
                <w:b/>
                <w:bCs/>
              </w:rPr>
              <w:t>Positive Reaction (%)</w:t>
            </w:r>
          </w:p>
        </w:tc>
        <w:tc>
          <w:tcPr>
            <w:tcW w:w="1701" w:type="dxa"/>
            <w:shd w:val="clear" w:color="auto" w:fill="92D050"/>
            <w:vAlign w:val="center"/>
          </w:tcPr>
          <w:p w:rsidR="00125529" w:rsidRPr="00CF4869" w:rsidRDefault="00125529" w:rsidP="00AB511D">
            <w:pPr>
              <w:jc w:val="center"/>
              <w:rPr>
                <w:b/>
                <w:bCs/>
              </w:rPr>
            </w:pPr>
            <w:r w:rsidRPr="00CF4869">
              <w:rPr>
                <w:b/>
                <w:bCs/>
              </w:rPr>
              <w:t>Neutral Reaction (%)</w:t>
            </w:r>
          </w:p>
        </w:tc>
        <w:tc>
          <w:tcPr>
            <w:tcW w:w="1792" w:type="dxa"/>
            <w:shd w:val="clear" w:color="auto" w:fill="92D050"/>
            <w:vAlign w:val="center"/>
          </w:tcPr>
          <w:p w:rsidR="00125529" w:rsidRPr="00CF4869" w:rsidRDefault="00125529" w:rsidP="00AB511D">
            <w:pPr>
              <w:jc w:val="center"/>
              <w:rPr>
                <w:b/>
                <w:bCs/>
              </w:rPr>
            </w:pPr>
            <w:r w:rsidRPr="00CF4869">
              <w:rPr>
                <w:b/>
                <w:bCs/>
              </w:rPr>
              <w:t>Negative Reaction (%)</w:t>
            </w:r>
          </w:p>
        </w:tc>
      </w:tr>
      <w:tr w:rsidR="00125529" w:rsidRPr="00CF4869" w:rsidTr="00AB511D">
        <w:tc>
          <w:tcPr>
            <w:tcW w:w="3823" w:type="dxa"/>
            <w:vAlign w:val="center"/>
          </w:tcPr>
          <w:p w:rsidR="00125529" w:rsidRPr="00CF4869" w:rsidRDefault="00125529" w:rsidP="00AB511D">
            <w:pPr>
              <w:jc w:val="center"/>
            </w:pPr>
            <w:r w:rsidRPr="00CF4869">
              <w:t>Lower-cost sustainable alternatives</w:t>
            </w:r>
          </w:p>
        </w:tc>
        <w:tc>
          <w:tcPr>
            <w:tcW w:w="1701" w:type="dxa"/>
            <w:vAlign w:val="center"/>
          </w:tcPr>
          <w:p w:rsidR="00125529" w:rsidRPr="00CF4869" w:rsidRDefault="00125529" w:rsidP="00AB511D">
            <w:pPr>
              <w:jc w:val="center"/>
            </w:pPr>
            <w:r w:rsidRPr="00CF4869">
              <w:t>59</w:t>
            </w:r>
          </w:p>
        </w:tc>
        <w:tc>
          <w:tcPr>
            <w:tcW w:w="1701" w:type="dxa"/>
            <w:vAlign w:val="center"/>
          </w:tcPr>
          <w:p w:rsidR="00125529" w:rsidRPr="00CF4869" w:rsidRDefault="00125529" w:rsidP="00AB511D">
            <w:pPr>
              <w:jc w:val="center"/>
            </w:pPr>
            <w:r w:rsidRPr="00CF4869">
              <w:t>27</w:t>
            </w:r>
          </w:p>
        </w:tc>
        <w:tc>
          <w:tcPr>
            <w:tcW w:w="1792" w:type="dxa"/>
            <w:vAlign w:val="center"/>
          </w:tcPr>
          <w:p w:rsidR="00125529" w:rsidRPr="00CF4869" w:rsidRDefault="00125529" w:rsidP="00AB511D">
            <w:pPr>
              <w:jc w:val="center"/>
            </w:pPr>
            <w:r w:rsidRPr="00CF4869">
              <w:t>14</w:t>
            </w:r>
          </w:p>
        </w:tc>
      </w:tr>
      <w:tr w:rsidR="00125529" w:rsidRPr="00CF4869" w:rsidTr="00AB511D">
        <w:tc>
          <w:tcPr>
            <w:tcW w:w="3823" w:type="dxa"/>
            <w:vAlign w:val="center"/>
          </w:tcPr>
          <w:p w:rsidR="00125529" w:rsidRPr="00CF4869" w:rsidRDefault="00125529" w:rsidP="00AB511D">
            <w:pPr>
              <w:jc w:val="center"/>
            </w:pPr>
            <w:r w:rsidRPr="00CF4869">
              <w:t>Discounted ethical products</w:t>
            </w:r>
          </w:p>
        </w:tc>
        <w:tc>
          <w:tcPr>
            <w:tcW w:w="1701" w:type="dxa"/>
            <w:vAlign w:val="center"/>
          </w:tcPr>
          <w:p w:rsidR="00125529" w:rsidRPr="00CF4869" w:rsidRDefault="00125529" w:rsidP="00AB511D">
            <w:pPr>
              <w:jc w:val="center"/>
            </w:pPr>
            <w:r w:rsidRPr="00CF4869">
              <w:t>15</w:t>
            </w:r>
          </w:p>
        </w:tc>
        <w:tc>
          <w:tcPr>
            <w:tcW w:w="1701" w:type="dxa"/>
            <w:vAlign w:val="center"/>
          </w:tcPr>
          <w:p w:rsidR="00125529" w:rsidRPr="00CF4869" w:rsidRDefault="00125529" w:rsidP="00AB511D">
            <w:pPr>
              <w:jc w:val="center"/>
            </w:pPr>
            <w:r w:rsidRPr="00CF4869">
              <w:t>54</w:t>
            </w:r>
          </w:p>
        </w:tc>
        <w:tc>
          <w:tcPr>
            <w:tcW w:w="1792" w:type="dxa"/>
            <w:vAlign w:val="center"/>
          </w:tcPr>
          <w:p w:rsidR="00125529" w:rsidRPr="00CF4869" w:rsidRDefault="00125529" w:rsidP="00AB511D">
            <w:pPr>
              <w:jc w:val="center"/>
            </w:pPr>
            <w:r w:rsidRPr="00CF4869">
              <w:t>31</w:t>
            </w:r>
          </w:p>
        </w:tc>
      </w:tr>
      <w:tr w:rsidR="00125529" w:rsidRPr="00CF4869" w:rsidTr="00AB511D">
        <w:tc>
          <w:tcPr>
            <w:tcW w:w="3823" w:type="dxa"/>
            <w:vAlign w:val="center"/>
          </w:tcPr>
          <w:p w:rsidR="00125529" w:rsidRPr="00CF4869" w:rsidRDefault="00125529" w:rsidP="00AB511D">
            <w:pPr>
              <w:jc w:val="center"/>
            </w:pPr>
            <w:r w:rsidRPr="00CF4869">
              <w:t>Premium sustainable products</w:t>
            </w:r>
          </w:p>
        </w:tc>
        <w:tc>
          <w:tcPr>
            <w:tcW w:w="1701" w:type="dxa"/>
            <w:vAlign w:val="center"/>
          </w:tcPr>
          <w:p w:rsidR="00125529" w:rsidRPr="00CF4869" w:rsidRDefault="00125529" w:rsidP="00AB511D">
            <w:pPr>
              <w:jc w:val="center"/>
            </w:pPr>
            <w:r w:rsidRPr="00CF4869">
              <w:t>9</w:t>
            </w:r>
          </w:p>
        </w:tc>
        <w:tc>
          <w:tcPr>
            <w:tcW w:w="1701" w:type="dxa"/>
            <w:vAlign w:val="center"/>
          </w:tcPr>
          <w:p w:rsidR="00125529" w:rsidRPr="00CF4869" w:rsidRDefault="00125529" w:rsidP="00AB511D">
            <w:pPr>
              <w:jc w:val="center"/>
            </w:pPr>
            <w:r w:rsidRPr="00CF4869">
              <w:t>41</w:t>
            </w:r>
          </w:p>
        </w:tc>
        <w:tc>
          <w:tcPr>
            <w:tcW w:w="1792" w:type="dxa"/>
            <w:vAlign w:val="center"/>
          </w:tcPr>
          <w:p w:rsidR="00125529" w:rsidRPr="00CF4869" w:rsidRDefault="00125529" w:rsidP="00AB511D">
            <w:pPr>
              <w:jc w:val="center"/>
            </w:pPr>
            <w:r w:rsidRPr="00CF4869">
              <w:t>50</w:t>
            </w:r>
          </w:p>
        </w:tc>
      </w:tr>
      <w:tr w:rsidR="00125529" w:rsidRPr="00CF4869" w:rsidTr="00AB511D">
        <w:tc>
          <w:tcPr>
            <w:tcW w:w="3823" w:type="dxa"/>
            <w:vAlign w:val="center"/>
          </w:tcPr>
          <w:p w:rsidR="00125529" w:rsidRPr="00CF4869" w:rsidRDefault="00125529" w:rsidP="00AB511D">
            <w:pPr>
              <w:jc w:val="center"/>
            </w:pPr>
            <w:r w:rsidRPr="00CF4869">
              <w:t>Loyalty-linked sustainable rewards</w:t>
            </w:r>
          </w:p>
        </w:tc>
        <w:tc>
          <w:tcPr>
            <w:tcW w:w="1701" w:type="dxa"/>
            <w:vAlign w:val="center"/>
          </w:tcPr>
          <w:p w:rsidR="00125529" w:rsidRPr="00CF4869" w:rsidRDefault="00125529" w:rsidP="00AB511D">
            <w:pPr>
              <w:jc w:val="center"/>
            </w:pPr>
            <w:r w:rsidRPr="00CF4869">
              <w:t>14</w:t>
            </w:r>
          </w:p>
        </w:tc>
        <w:tc>
          <w:tcPr>
            <w:tcW w:w="1701" w:type="dxa"/>
            <w:vAlign w:val="center"/>
          </w:tcPr>
          <w:p w:rsidR="00125529" w:rsidRPr="00CF4869" w:rsidRDefault="00125529" w:rsidP="00AB511D">
            <w:pPr>
              <w:jc w:val="center"/>
            </w:pPr>
            <w:r w:rsidRPr="00CF4869">
              <w:t>46</w:t>
            </w:r>
          </w:p>
        </w:tc>
        <w:tc>
          <w:tcPr>
            <w:tcW w:w="1792" w:type="dxa"/>
            <w:vAlign w:val="center"/>
          </w:tcPr>
          <w:p w:rsidR="00125529" w:rsidRPr="00CF4869" w:rsidRDefault="00125529" w:rsidP="00AB511D">
            <w:pPr>
              <w:jc w:val="center"/>
            </w:pPr>
            <w:r w:rsidRPr="00CF4869">
              <w:t>40</w:t>
            </w:r>
          </w:p>
        </w:tc>
      </w:tr>
    </w:tbl>
    <w:p w:rsidR="00125529" w:rsidRPr="00CF4869" w:rsidRDefault="00125529" w:rsidP="00125529">
      <w:pPr>
        <w:jc w:val="center"/>
      </w:pPr>
      <w:r w:rsidRPr="00CF4869">
        <w:t xml:space="preserve">Table 6: Consumer Reactions to Sustainability </w:t>
      </w:r>
      <w:r>
        <w:t>Initiatives</w:t>
      </w:r>
      <w:r w:rsidRPr="00CF4869">
        <w:t xml:space="preserve"> by Price Type.</w:t>
      </w:r>
    </w:p>
    <w:p w:rsidR="00125529" w:rsidRPr="00CF4869" w:rsidRDefault="00125529" w:rsidP="00125529">
      <w:pPr>
        <w:rPr>
          <w:b/>
        </w:rPr>
      </w:pPr>
      <w:r w:rsidRPr="00CF4869">
        <w:rPr>
          <w:b/>
        </w:rPr>
        <w:t>Engagement Through Loyalty and Digital Platforms</w:t>
      </w:r>
    </w:p>
    <w:p w:rsidR="00125529" w:rsidRPr="00CF4869" w:rsidRDefault="00125529" w:rsidP="00125529">
      <w:r w:rsidRPr="00E77469">
        <w:t xml:space="preserve">Based on the findings, loyalty platforms mediate the relationships between consumers and sustainability programs. The </w:t>
      </w:r>
      <w:r>
        <w:t>closer the interaction, the more customers will be exposed to sustainability-related promotions through</w:t>
      </w:r>
      <w:r w:rsidRPr="00E77469">
        <w:t xml:space="preserve"> supermarket loyalty applications that offer personalised promotions, notifications, and online messages. Specific incentives </w:t>
      </w:r>
      <w:r>
        <w:t>are more effective at influencing relevance and engagement when they are linked to daily purchasing behaviour than a single</w:t>
      </w:r>
      <w:r w:rsidRPr="00E77469">
        <w:t xml:space="preserve"> initiative (Alderman </w:t>
      </w:r>
      <w:r w:rsidRPr="00E77469">
        <w:rPr>
          <w:i/>
        </w:rPr>
        <w:t>et al.,</w:t>
      </w:r>
      <w:r w:rsidRPr="00E77469">
        <w:t xml:space="preserve"> 2024). </w:t>
      </w:r>
      <w:r w:rsidRPr="006834E9">
        <w:t>This is achievable</w:t>
      </w:r>
      <w:r>
        <w:t>, as loyalty platforms among UK supermarkets can be an effective means of advancing sustainability</w:t>
      </w:r>
      <w:r w:rsidRPr="006834E9">
        <w:t>.</w:t>
      </w:r>
    </w:p>
    <w:tbl>
      <w:tblPr>
        <w:tblStyle w:val="TableGrid"/>
        <w:tblW w:w="0" w:type="auto"/>
        <w:tblLook w:val="04A0" w:firstRow="1" w:lastRow="0" w:firstColumn="1" w:lastColumn="0" w:noHBand="0" w:noVBand="1"/>
      </w:tblPr>
      <w:tblGrid>
        <w:gridCol w:w="1413"/>
        <w:gridCol w:w="2126"/>
        <w:gridCol w:w="3223"/>
        <w:gridCol w:w="2255"/>
      </w:tblGrid>
      <w:tr w:rsidR="00125529" w:rsidRPr="00CF4869" w:rsidTr="00AB511D">
        <w:tc>
          <w:tcPr>
            <w:tcW w:w="1413" w:type="dxa"/>
            <w:shd w:val="clear" w:color="auto" w:fill="92D050"/>
            <w:vAlign w:val="center"/>
          </w:tcPr>
          <w:p w:rsidR="00125529" w:rsidRPr="00CF4869" w:rsidRDefault="00125529" w:rsidP="00AB511D">
            <w:pPr>
              <w:spacing w:line="240" w:lineRule="auto"/>
              <w:jc w:val="center"/>
              <w:rPr>
                <w:b/>
                <w:bCs/>
                <w:color w:val="auto"/>
              </w:rPr>
            </w:pPr>
            <w:r w:rsidRPr="00CF4869">
              <w:rPr>
                <w:b/>
                <w:bCs/>
              </w:rPr>
              <w:t>Retailer</w:t>
            </w:r>
          </w:p>
        </w:tc>
        <w:tc>
          <w:tcPr>
            <w:tcW w:w="2126" w:type="dxa"/>
            <w:shd w:val="clear" w:color="auto" w:fill="92D050"/>
            <w:vAlign w:val="center"/>
          </w:tcPr>
          <w:p w:rsidR="00125529" w:rsidRPr="00CF4869" w:rsidRDefault="00125529" w:rsidP="00AB511D">
            <w:pPr>
              <w:jc w:val="center"/>
              <w:rPr>
                <w:b/>
                <w:bCs/>
              </w:rPr>
            </w:pPr>
            <w:r w:rsidRPr="00CF4869">
              <w:rPr>
                <w:b/>
                <w:bCs/>
              </w:rPr>
              <w:t>Loyalty Platform</w:t>
            </w:r>
          </w:p>
        </w:tc>
        <w:tc>
          <w:tcPr>
            <w:tcW w:w="3223" w:type="dxa"/>
            <w:shd w:val="clear" w:color="auto" w:fill="92D050"/>
            <w:vAlign w:val="center"/>
          </w:tcPr>
          <w:p w:rsidR="00125529" w:rsidRPr="00CF4869" w:rsidRDefault="00125529" w:rsidP="00AB511D">
            <w:pPr>
              <w:jc w:val="center"/>
              <w:rPr>
                <w:b/>
                <w:bCs/>
              </w:rPr>
            </w:pPr>
            <w:r w:rsidRPr="00CF4869">
              <w:rPr>
                <w:b/>
                <w:bCs/>
              </w:rPr>
              <w:t>Sustainability Integration</w:t>
            </w:r>
          </w:p>
        </w:tc>
        <w:tc>
          <w:tcPr>
            <w:tcW w:w="2255" w:type="dxa"/>
            <w:shd w:val="clear" w:color="auto" w:fill="92D050"/>
            <w:vAlign w:val="center"/>
          </w:tcPr>
          <w:p w:rsidR="00125529" w:rsidRPr="00CF4869" w:rsidRDefault="00125529" w:rsidP="00AB511D">
            <w:pPr>
              <w:jc w:val="center"/>
              <w:rPr>
                <w:b/>
                <w:bCs/>
              </w:rPr>
            </w:pPr>
            <w:r w:rsidRPr="00CF4869">
              <w:rPr>
                <w:b/>
                <w:bCs/>
              </w:rPr>
              <w:t>Engagement Level</w:t>
            </w:r>
          </w:p>
        </w:tc>
      </w:tr>
      <w:tr w:rsidR="00125529" w:rsidRPr="00CF4869" w:rsidTr="00AB511D">
        <w:tc>
          <w:tcPr>
            <w:tcW w:w="1413" w:type="dxa"/>
            <w:vAlign w:val="center"/>
          </w:tcPr>
          <w:p w:rsidR="00125529" w:rsidRPr="00CF4869" w:rsidRDefault="00125529" w:rsidP="00AB511D">
            <w:pPr>
              <w:jc w:val="center"/>
            </w:pPr>
            <w:r w:rsidRPr="00CF4869">
              <w:t>Tesco</w:t>
            </w:r>
          </w:p>
        </w:tc>
        <w:tc>
          <w:tcPr>
            <w:tcW w:w="2126" w:type="dxa"/>
            <w:vAlign w:val="center"/>
          </w:tcPr>
          <w:p w:rsidR="00125529" w:rsidRPr="00CF4869" w:rsidRDefault="00125529" w:rsidP="00AB511D">
            <w:pPr>
              <w:jc w:val="center"/>
            </w:pPr>
            <w:r w:rsidRPr="00CF4869">
              <w:t>Clubcard</w:t>
            </w:r>
          </w:p>
        </w:tc>
        <w:tc>
          <w:tcPr>
            <w:tcW w:w="3223" w:type="dxa"/>
            <w:vAlign w:val="center"/>
          </w:tcPr>
          <w:p w:rsidR="00125529" w:rsidRPr="00CF4869" w:rsidRDefault="00125529" w:rsidP="00AB511D">
            <w:pPr>
              <w:jc w:val="center"/>
            </w:pPr>
            <w:r w:rsidRPr="00CF4869">
              <w:t>Discounts on healthy choices</w:t>
            </w:r>
          </w:p>
        </w:tc>
        <w:tc>
          <w:tcPr>
            <w:tcW w:w="2255" w:type="dxa"/>
            <w:vAlign w:val="center"/>
          </w:tcPr>
          <w:p w:rsidR="00125529" w:rsidRPr="00CF4869" w:rsidRDefault="00125529" w:rsidP="00AB511D">
            <w:pPr>
              <w:jc w:val="center"/>
            </w:pPr>
            <w:r w:rsidRPr="00CF4869">
              <w:t>High</w:t>
            </w:r>
          </w:p>
        </w:tc>
      </w:tr>
      <w:tr w:rsidR="00125529" w:rsidRPr="00CF4869" w:rsidTr="00AB511D">
        <w:tc>
          <w:tcPr>
            <w:tcW w:w="1413" w:type="dxa"/>
            <w:vAlign w:val="center"/>
          </w:tcPr>
          <w:p w:rsidR="00125529" w:rsidRPr="00CF4869" w:rsidRDefault="00125529" w:rsidP="00AB511D">
            <w:pPr>
              <w:jc w:val="center"/>
            </w:pPr>
            <w:r w:rsidRPr="00CF4869">
              <w:t>Sainsbury’s</w:t>
            </w:r>
          </w:p>
        </w:tc>
        <w:tc>
          <w:tcPr>
            <w:tcW w:w="2126" w:type="dxa"/>
            <w:vAlign w:val="center"/>
          </w:tcPr>
          <w:p w:rsidR="00125529" w:rsidRPr="00CF4869" w:rsidRDefault="00125529" w:rsidP="00AB511D">
            <w:pPr>
              <w:jc w:val="center"/>
            </w:pPr>
            <w:r w:rsidRPr="00CF4869">
              <w:t>Nectar</w:t>
            </w:r>
          </w:p>
        </w:tc>
        <w:tc>
          <w:tcPr>
            <w:tcW w:w="3223" w:type="dxa"/>
            <w:vAlign w:val="center"/>
          </w:tcPr>
          <w:p w:rsidR="00125529" w:rsidRPr="00CF4869" w:rsidRDefault="00125529" w:rsidP="00AB511D">
            <w:pPr>
              <w:jc w:val="center"/>
            </w:pPr>
            <w:r w:rsidRPr="00CF4869">
              <w:t>Personalised eco-offers</w:t>
            </w:r>
          </w:p>
        </w:tc>
        <w:tc>
          <w:tcPr>
            <w:tcW w:w="2255" w:type="dxa"/>
            <w:vAlign w:val="center"/>
          </w:tcPr>
          <w:p w:rsidR="00125529" w:rsidRPr="00CF4869" w:rsidRDefault="00125529" w:rsidP="00AB511D">
            <w:pPr>
              <w:jc w:val="center"/>
            </w:pPr>
            <w:r w:rsidRPr="00CF4869">
              <w:t>High</w:t>
            </w:r>
          </w:p>
        </w:tc>
      </w:tr>
      <w:tr w:rsidR="00125529" w:rsidRPr="00CF4869" w:rsidTr="00AB511D">
        <w:tc>
          <w:tcPr>
            <w:tcW w:w="1413" w:type="dxa"/>
            <w:vAlign w:val="center"/>
          </w:tcPr>
          <w:p w:rsidR="00125529" w:rsidRPr="00CF4869" w:rsidRDefault="00125529" w:rsidP="00AB511D">
            <w:pPr>
              <w:jc w:val="center"/>
            </w:pPr>
            <w:r w:rsidRPr="00CF4869">
              <w:lastRenderedPageBreak/>
              <w:t>Asda</w:t>
            </w:r>
          </w:p>
        </w:tc>
        <w:tc>
          <w:tcPr>
            <w:tcW w:w="2126" w:type="dxa"/>
            <w:vAlign w:val="center"/>
          </w:tcPr>
          <w:p w:rsidR="00125529" w:rsidRPr="00CF4869" w:rsidRDefault="00125529" w:rsidP="00AB511D">
            <w:pPr>
              <w:jc w:val="center"/>
            </w:pPr>
            <w:r w:rsidRPr="00CF4869">
              <w:t>Asda Rewards</w:t>
            </w:r>
          </w:p>
        </w:tc>
        <w:tc>
          <w:tcPr>
            <w:tcW w:w="3223" w:type="dxa"/>
            <w:vAlign w:val="center"/>
          </w:tcPr>
          <w:p w:rsidR="00125529" w:rsidRPr="00CF4869" w:rsidRDefault="00125529" w:rsidP="00AB511D">
            <w:pPr>
              <w:jc w:val="center"/>
            </w:pPr>
            <w:r w:rsidRPr="00CF4869">
              <w:t>Value-based sustainability</w:t>
            </w:r>
          </w:p>
        </w:tc>
        <w:tc>
          <w:tcPr>
            <w:tcW w:w="2255" w:type="dxa"/>
            <w:vAlign w:val="center"/>
          </w:tcPr>
          <w:p w:rsidR="00125529" w:rsidRPr="00CF4869" w:rsidRDefault="00125529" w:rsidP="00AB511D">
            <w:pPr>
              <w:jc w:val="center"/>
            </w:pPr>
            <w:r w:rsidRPr="00CF4869">
              <w:t>Medium</w:t>
            </w:r>
          </w:p>
        </w:tc>
      </w:tr>
      <w:tr w:rsidR="00125529" w:rsidRPr="00CF4869" w:rsidTr="00AB511D">
        <w:tc>
          <w:tcPr>
            <w:tcW w:w="1413" w:type="dxa"/>
            <w:vAlign w:val="center"/>
          </w:tcPr>
          <w:p w:rsidR="00125529" w:rsidRPr="00CF4869" w:rsidRDefault="00125529" w:rsidP="00AB511D">
            <w:pPr>
              <w:jc w:val="center"/>
            </w:pPr>
            <w:r w:rsidRPr="00CF4869">
              <w:t>Morrisons</w:t>
            </w:r>
          </w:p>
        </w:tc>
        <w:tc>
          <w:tcPr>
            <w:tcW w:w="2126" w:type="dxa"/>
            <w:vAlign w:val="center"/>
          </w:tcPr>
          <w:p w:rsidR="00125529" w:rsidRPr="00CF4869" w:rsidRDefault="00125529" w:rsidP="00AB511D">
            <w:pPr>
              <w:jc w:val="center"/>
            </w:pPr>
            <w:r w:rsidRPr="00CF4869">
              <w:t>More</w:t>
            </w:r>
          </w:p>
        </w:tc>
        <w:tc>
          <w:tcPr>
            <w:tcW w:w="3223" w:type="dxa"/>
            <w:vAlign w:val="center"/>
          </w:tcPr>
          <w:p w:rsidR="00125529" w:rsidRPr="00CF4869" w:rsidRDefault="00125529" w:rsidP="00AB511D">
            <w:pPr>
              <w:jc w:val="center"/>
            </w:pPr>
            <w:r w:rsidRPr="00CF4869">
              <w:t>Cost-of-living support</w:t>
            </w:r>
          </w:p>
        </w:tc>
        <w:tc>
          <w:tcPr>
            <w:tcW w:w="2255" w:type="dxa"/>
            <w:vAlign w:val="center"/>
          </w:tcPr>
          <w:p w:rsidR="00125529" w:rsidRPr="00CF4869" w:rsidRDefault="00125529" w:rsidP="00AB511D">
            <w:pPr>
              <w:jc w:val="center"/>
            </w:pPr>
            <w:r w:rsidRPr="00CF4869">
              <w:t>Medium</w:t>
            </w:r>
          </w:p>
        </w:tc>
      </w:tr>
      <w:tr w:rsidR="00125529" w:rsidRPr="00CF4869" w:rsidTr="00AB511D">
        <w:tc>
          <w:tcPr>
            <w:tcW w:w="1413" w:type="dxa"/>
            <w:vAlign w:val="center"/>
          </w:tcPr>
          <w:p w:rsidR="00125529" w:rsidRPr="00CF4869" w:rsidRDefault="00125529" w:rsidP="00AB511D">
            <w:pPr>
              <w:jc w:val="center"/>
            </w:pPr>
            <w:r w:rsidRPr="00CF4869">
              <w:t>Waitrose</w:t>
            </w:r>
          </w:p>
        </w:tc>
        <w:tc>
          <w:tcPr>
            <w:tcW w:w="2126" w:type="dxa"/>
            <w:vAlign w:val="center"/>
          </w:tcPr>
          <w:p w:rsidR="00125529" w:rsidRPr="00CF4869" w:rsidRDefault="00125529" w:rsidP="00AB511D">
            <w:pPr>
              <w:jc w:val="center"/>
            </w:pPr>
            <w:r w:rsidRPr="00CF4869">
              <w:t>MyWaitrose</w:t>
            </w:r>
          </w:p>
        </w:tc>
        <w:tc>
          <w:tcPr>
            <w:tcW w:w="3223" w:type="dxa"/>
            <w:vAlign w:val="center"/>
          </w:tcPr>
          <w:p w:rsidR="00125529" w:rsidRPr="00CF4869" w:rsidRDefault="00125529" w:rsidP="00AB511D">
            <w:pPr>
              <w:jc w:val="center"/>
            </w:pPr>
            <w:r w:rsidRPr="00CF4869">
              <w:t>Ethical sourcing rewards</w:t>
            </w:r>
          </w:p>
        </w:tc>
        <w:tc>
          <w:tcPr>
            <w:tcW w:w="2255" w:type="dxa"/>
            <w:vAlign w:val="center"/>
          </w:tcPr>
          <w:p w:rsidR="00125529" w:rsidRPr="00CF4869" w:rsidRDefault="00125529" w:rsidP="00AB511D">
            <w:pPr>
              <w:jc w:val="center"/>
            </w:pPr>
            <w:r w:rsidRPr="00CF4869">
              <w:t>Medium</w:t>
            </w:r>
          </w:p>
        </w:tc>
      </w:tr>
    </w:tbl>
    <w:p w:rsidR="00125529" w:rsidRPr="00CF4869" w:rsidRDefault="00125529" w:rsidP="00125529">
      <w:pPr>
        <w:jc w:val="center"/>
      </w:pPr>
      <w:r w:rsidRPr="00CF4869">
        <w:t>Table 7: Loyalty Platforms Used to Communicate Sustainability Initiatives.</w:t>
      </w:r>
    </w:p>
    <w:p w:rsidR="00125529" w:rsidRPr="00CF4869" w:rsidRDefault="00125529" w:rsidP="00125529">
      <w:pPr>
        <w:rPr>
          <w:b/>
        </w:rPr>
      </w:pPr>
      <w:r w:rsidRPr="00CF4869">
        <w:rPr>
          <w:b/>
        </w:rPr>
        <w:t>Trust and Credibility in Consumer Reactions</w:t>
      </w:r>
    </w:p>
    <w:p w:rsidR="00125529" w:rsidRDefault="00125529" w:rsidP="00125529">
      <w:r w:rsidRPr="001031E0">
        <w:t xml:space="preserve">Consumer responsiveness is pegged on the perceived appropriateness of sustainability claims. Based on their study of trust, sustainability is more </w:t>
      </w:r>
      <w:r>
        <w:t>widely welcomed when approving buyers are oriented toward reporting transparency, measurable goals, and external audits</w:t>
      </w:r>
      <w:r w:rsidRPr="001031E0">
        <w:t xml:space="preserve">. On the other hand, </w:t>
      </w:r>
      <w:r>
        <w:t>false or misleading statements will elicit</w:t>
      </w:r>
      <w:r w:rsidRPr="001031E0">
        <w:t xml:space="preserve"> distrust and termination (Edelman, 2024). </w:t>
      </w:r>
      <w:r>
        <w:t>Retailers that have made progress in transparency and standardisation build consumer confidence, and they sustain attention to sustainability initiatives across various</w:t>
      </w:r>
      <w:r w:rsidRPr="001031E0">
        <w:t xml:space="preserve"> shopping events.</w:t>
      </w:r>
    </w:p>
    <w:p w:rsidR="00125529" w:rsidRPr="00CF4869" w:rsidRDefault="00125529" w:rsidP="00125529">
      <w:pPr>
        <w:rPr>
          <w:b/>
        </w:rPr>
      </w:pPr>
      <w:r w:rsidRPr="00CF4869">
        <w:rPr>
          <w:b/>
        </w:rPr>
        <w:t>Summary of RQ2 Findings</w:t>
      </w:r>
    </w:p>
    <w:p w:rsidR="00125529" w:rsidRDefault="00125529" w:rsidP="00125529">
      <w:r>
        <w:t>T</w:t>
      </w:r>
      <w:r w:rsidRPr="00221177">
        <w:t xml:space="preserve">he visibility, affordability, engagement systems, and trust determine consumer adjustment and reaction to sustainability efforts. The most positive </w:t>
      </w:r>
      <w:r>
        <w:t>feedback regarding sustainability programs comes from those that are integrated into the daily shopping experience and supported by online reward</w:t>
      </w:r>
      <w:r w:rsidRPr="00221177">
        <w:t xml:space="preserve"> systems and value-based offers.</w:t>
      </w:r>
      <w:r>
        <w:t xml:space="preserve"> </w:t>
      </w:r>
      <w:r w:rsidRPr="004D3532">
        <w:t xml:space="preserve">The findings reveal that sustainability initiatives do not </w:t>
      </w:r>
      <w:r>
        <w:t xml:space="preserve">elicit discrete ethical statements but rather foster a broader system of values and trust in supermarket retailing, consistent with the available literature on consumer interactions and loyalty formation </w:t>
      </w:r>
      <w:r w:rsidRPr="004D3532">
        <w:t>(Oliver, 1999).</w:t>
      </w:r>
    </w:p>
    <w:p w:rsidR="00125529" w:rsidRPr="00CF4869" w:rsidRDefault="00125529" w:rsidP="00125529">
      <w:pPr>
        <w:pStyle w:val="Heading2"/>
      </w:pPr>
      <w:bookmarkStart w:id="45" w:name="_Toc220718389"/>
      <w:r w:rsidRPr="00CF4869">
        <w:t>4.6 RQ3 Findings: Influence of Sustainability Marketing on Brand Loyalty Strength</w:t>
      </w:r>
      <w:bookmarkEnd w:id="45"/>
    </w:p>
    <w:p w:rsidR="00125529" w:rsidRPr="00CF4869" w:rsidRDefault="00125529" w:rsidP="00125529">
      <w:pPr>
        <w:rPr>
          <w:b/>
        </w:rPr>
      </w:pPr>
      <w:r w:rsidRPr="00CF4869">
        <w:rPr>
          <w:b/>
        </w:rPr>
        <w:t>Brand Consideration as a Proxy for Loyalty</w:t>
      </w:r>
    </w:p>
    <w:p w:rsidR="00125529" w:rsidRPr="00CF4869" w:rsidRDefault="00125529" w:rsidP="00125529">
      <w:r w:rsidRPr="00D50A81">
        <w:t xml:space="preserve">Brand consideration scores are related to loyalty </w:t>
      </w:r>
      <w:r>
        <w:t>because they measure the frequency with which consumers are willing to use</w:t>
      </w:r>
      <w:r w:rsidRPr="00D50A81">
        <w:t xml:space="preserve"> the retailer. Supermarkets that have </w:t>
      </w:r>
      <w:r>
        <w:t>modernised their marketing campaigns on the principles of sustainability and value-based promotions achieve high consideration scores, as evidenced by UK brand-tracking</w:t>
      </w:r>
      <w:r w:rsidRPr="00D50A81">
        <w:t xml:space="preserve"> data. Retailers </w:t>
      </w:r>
      <w:r>
        <w:t>that integrate their sustainability commitments with loyalty programs and lower-cost product lines, such as Tesco and Sainsbury, are ranked higher than retailers that do not make a comparable commitment</w:t>
      </w:r>
      <w:r w:rsidRPr="00D50A81">
        <w:t xml:space="preserve"> to sustainability. Consideration is a </w:t>
      </w:r>
      <w:r>
        <w:t xml:space="preserve">salient concept in retail research, as it represents a roundabout form of loyalty to behaviour, in terms of preferences and repurchase </w:t>
      </w:r>
      <w:r>
        <w:lastRenderedPageBreak/>
        <w:t xml:space="preserve">intentions in </w:t>
      </w:r>
      <w:r w:rsidRPr="00D50A81">
        <w:t xml:space="preserve">competitive markets (Kantar, 2024). </w:t>
      </w:r>
      <w:r w:rsidRPr="001031E0">
        <w:t>Table 8 gives a summary of these comparative scores.</w:t>
      </w:r>
    </w:p>
    <w:tbl>
      <w:tblPr>
        <w:tblStyle w:val="TableGrid"/>
        <w:tblW w:w="0" w:type="auto"/>
        <w:tblLook w:val="04A0" w:firstRow="1" w:lastRow="0" w:firstColumn="1" w:lastColumn="0" w:noHBand="0" w:noVBand="1"/>
      </w:tblPr>
      <w:tblGrid>
        <w:gridCol w:w="3005"/>
        <w:gridCol w:w="3006"/>
        <w:gridCol w:w="3006"/>
      </w:tblGrid>
      <w:tr w:rsidR="00125529" w:rsidRPr="00CF4869" w:rsidTr="00AB511D">
        <w:tc>
          <w:tcPr>
            <w:tcW w:w="3005" w:type="dxa"/>
            <w:shd w:val="clear" w:color="auto" w:fill="92D050"/>
            <w:vAlign w:val="center"/>
          </w:tcPr>
          <w:p w:rsidR="00125529" w:rsidRPr="00CF4869" w:rsidRDefault="00125529" w:rsidP="00AB511D">
            <w:pPr>
              <w:spacing w:line="240" w:lineRule="auto"/>
              <w:jc w:val="center"/>
              <w:rPr>
                <w:b/>
                <w:bCs/>
                <w:color w:val="auto"/>
              </w:rPr>
            </w:pPr>
            <w:r w:rsidRPr="00CF4869">
              <w:rPr>
                <w:b/>
                <w:bCs/>
              </w:rPr>
              <w:t>Rank</w:t>
            </w:r>
          </w:p>
        </w:tc>
        <w:tc>
          <w:tcPr>
            <w:tcW w:w="3006" w:type="dxa"/>
            <w:shd w:val="clear" w:color="auto" w:fill="92D050"/>
            <w:vAlign w:val="center"/>
          </w:tcPr>
          <w:p w:rsidR="00125529" w:rsidRPr="00CF4869" w:rsidRDefault="00125529" w:rsidP="00AB511D">
            <w:pPr>
              <w:jc w:val="center"/>
              <w:rPr>
                <w:b/>
                <w:bCs/>
              </w:rPr>
            </w:pPr>
            <w:r w:rsidRPr="00CF4869">
              <w:rPr>
                <w:b/>
                <w:bCs/>
              </w:rPr>
              <w:t>Retailer</w:t>
            </w:r>
          </w:p>
        </w:tc>
        <w:tc>
          <w:tcPr>
            <w:tcW w:w="3006" w:type="dxa"/>
            <w:shd w:val="clear" w:color="auto" w:fill="92D050"/>
            <w:vAlign w:val="center"/>
          </w:tcPr>
          <w:p w:rsidR="00125529" w:rsidRPr="00CF4869" w:rsidRDefault="00125529" w:rsidP="00AB511D">
            <w:pPr>
              <w:jc w:val="center"/>
              <w:rPr>
                <w:b/>
                <w:bCs/>
              </w:rPr>
            </w:pPr>
            <w:r w:rsidRPr="00CF4869">
              <w:rPr>
                <w:b/>
                <w:bCs/>
              </w:rPr>
              <w:t>Consideration Score (%)</w:t>
            </w:r>
          </w:p>
        </w:tc>
      </w:tr>
      <w:tr w:rsidR="00125529" w:rsidRPr="00CF4869" w:rsidTr="00AB511D">
        <w:tc>
          <w:tcPr>
            <w:tcW w:w="3005" w:type="dxa"/>
            <w:vAlign w:val="center"/>
          </w:tcPr>
          <w:p w:rsidR="00125529" w:rsidRPr="00CF4869" w:rsidRDefault="00125529" w:rsidP="00AB511D">
            <w:pPr>
              <w:jc w:val="center"/>
            </w:pPr>
            <w:r w:rsidRPr="00CF4869">
              <w:t>1</w:t>
            </w:r>
          </w:p>
        </w:tc>
        <w:tc>
          <w:tcPr>
            <w:tcW w:w="3006" w:type="dxa"/>
            <w:vAlign w:val="center"/>
          </w:tcPr>
          <w:p w:rsidR="00125529" w:rsidRPr="00CF4869" w:rsidRDefault="00125529" w:rsidP="00AB511D">
            <w:pPr>
              <w:jc w:val="center"/>
            </w:pPr>
            <w:r w:rsidRPr="00CF4869">
              <w:t>Tesco</w:t>
            </w:r>
          </w:p>
        </w:tc>
        <w:tc>
          <w:tcPr>
            <w:tcW w:w="3006" w:type="dxa"/>
            <w:vAlign w:val="center"/>
          </w:tcPr>
          <w:p w:rsidR="00125529" w:rsidRPr="00CF4869" w:rsidRDefault="00125529" w:rsidP="00AB511D">
            <w:pPr>
              <w:jc w:val="center"/>
            </w:pPr>
            <w:r w:rsidRPr="00CF4869">
              <w:t>54</w:t>
            </w:r>
          </w:p>
        </w:tc>
      </w:tr>
      <w:tr w:rsidR="00125529" w:rsidRPr="00CF4869" w:rsidTr="00AB511D">
        <w:tc>
          <w:tcPr>
            <w:tcW w:w="3005" w:type="dxa"/>
            <w:vAlign w:val="center"/>
          </w:tcPr>
          <w:p w:rsidR="00125529" w:rsidRPr="00CF4869" w:rsidRDefault="00125529" w:rsidP="00AB511D">
            <w:pPr>
              <w:jc w:val="center"/>
            </w:pPr>
            <w:r w:rsidRPr="00CF4869">
              <w:t>2</w:t>
            </w:r>
          </w:p>
        </w:tc>
        <w:tc>
          <w:tcPr>
            <w:tcW w:w="3006" w:type="dxa"/>
            <w:vAlign w:val="center"/>
          </w:tcPr>
          <w:p w:rsidR="00125529" w:rsidRPr="00CF4869" w:rsidRDefault="00125529" w:rsidP="00AB511D">
            <w:pPr>
              <w:jc w:val="center"/>
            </w:pPr>
            <w:r w:rsidRPr="00CF4869">
              <w:t>Sainsbury’s</w:t>
            </w:r>
          </w:p>
        </w:tc>
        <w:tc>
          <w:tcPr>
            <w:tcW w:w="3006" w:type="dxa"/>
            <w:vAlign w:val="center"/>
          </w:tcPr>
          <w:p w:rsidR="00125529" w:rsidRPr="00CF4869" w:rsidRDefault="00125529" w:rsidP="00AB511D">
            <w:pPr>
              <w:jc w:val="center"/>
            </w:pPr>
            <w:r w:rsidRPr="00CF4869">
              <w:t>45</w:t>
            </w:r>
          </w:p>
        </w:tc>
      </w:tr>
      <w:tr w:rsidR="00125529" w:rsidRPr="00CF4869" w:rsidTr="00AB511D">
        <w:tc>
          <w:tcPr>
            <w:tcW w:w="3005" w:type="dxa"/>
            <w:vAlign w:val="center"/>
          </w:tcPr>
          <w:p w:rsidR="00125529" w:rsidRPr="00CF4869" w:rsidRDefault="00125529" w:rsidP="00AB511D">
            <w:pPr>
              <w:jc w:val="center"/>
            </w:pPr>
            <w:r w:rsidRPr="00CF4869">
              <w:t>3</w:t>
            </w:r>
          </w:p>
        </w:tc>
        <w:tc>
          <w:tcPr>
            <w:tcW w:w="3006" w:type="dxa"/>
            <w:vAlign w:val="center"/>
          </w:tcPr>
          <w:p w:rsidR="00125529" w:rsidRPr="00CF4869" w:rsidRDefault="00125529" w:rsidP="00AB511D">
            <w:pPr>
              <w:jc w:val="center"/>
            </w:pPr>
            <w:r w:rsidRPr="00CF4869">
              <w:t>Aldi</w:t>
            </w:r>
          </w:p>
        </w:tc>
        <w:tc>
          <w:tcPr>
            <w:tcW w:w="3006" w:type="dxa"/>
            <w:vAlign w:val="center"/>
          </w:tcPr>
          <w:p w:rsidR="00125529" w:rsidRPr="00CF4869" w:rsidRDefault="00125529" w:rsidP="00AB511D">
            <w:pPr>
              <w:jc w:val="center"/>
            </w:pPr>
            <w:r w:rsidRPr="00CF4869">
              <w:t>44</w:t>
            </w:r>
          </w:p>
        </w:tc>
      </w:tr>
      <w:tr w:rsidR="00125529" w:rsidRPr="00CF4869" w:rsidTr="00AB511D">
        <w:tc>
          <w:tcPr>
            <w:tcW w:w="3005" w:type="dxa"/>
            <w:vAlign w:val="center"/>
          </w:tcPr>
          <w:p w:rsidR="00125529" w:rsidRPr="00CF4869" w:rsidRDefault="00125529" w:rsidP="00AB511D">
            <w:pPr>
              <w:jc w:val="center"/>
            </w:pPr>
            <w:r w:rsidRPr="00CF4869">
              <w:t>4</w:t>
            </w:r>
          </w:p>
        </w:tc>
        <w:tc>
          <w:tcPr>
            <w:tcW w:w="3006" w:type="dxa"/>
            <w:vAlign w:val="center"/>
          </w:tcPr>
          <w:p w:rsidR="00125529" w:rsidRPr="00CF4869" w:rsidRDefault="00125529" w:rsidP="00AB511D">
            <w:pPr>
              <w:jc w:val="center"/>
            </w:pPr>
            <w:r w:rsidRPr="00CF4869">
              <w:t>Lidl</w:t>
            </w:r>
          </w:p>
        </w:tc>
        <w:tc>
          <w:tcPr>
            <w:tcW w:w="3006" w:type="dxa"/>
            <w:vAlign w:val="center"/>
          </w:tcPr>
          <w:p w:rsidR="00125529" w:rsidRPr="00CF4869" w:rsidRDefault="00125529" w:rsidP="00AB511D">
            <w:pPr>
              <w:jc w:val="center"/>
            </w:pPr>
            <w:r w:rsidRPr="00CF4869">
              <w:t>39</w:t>
            </w:r>
          </w:p>
        </w:tc>
      </w:tr>
      <w:tr w:rsidR="00125529" w:rsidRPr="00CF4869" w:rsidTr="00AB511D">
        <w:tc>
          <w:tcPr>
            <w:tcW w:w="3005" w:type="dxa"/>
            <w:vAlign w:val="center"/>
          </w:tcPr>
          <w:p w:rsidR="00125529" w:rsidRPr="00CF4869" w:rsidRDefault="00125529" w:rsidP="00AB511D">
            <w:pPr>
              <w:jc w:val="center"/>
            </w:pPr>
            <w:r w:rsidRPr="00CF4869">
              <w:t>5</w:t>
            </w:r>
          </w:p>
        </w:tc>
        <w:tc>
          <w:tcPr>
            <w:tcW w:w="3006" w:type="dxa"/>
            <w:vAlign w:val="center"/>
          </w:tcPr>
          <w:p w:rsidR="00125529" w:rsidRPr="00CF4869" w:rsidRDefault="00125529" w:rsidP="00AB511D">
            <w:pPr>
              <w:jc w:val="center"/>
            </w:pPr>
            <w:r w:rsidRPr="00CF4869">
              <w:t>Asda</w:t>
            </w:r>
          </w:p>
        </w:tc>
        <w:tc>
          <w:tcPr>
            <w:tcW w:w="3006" w:type="dxa"/>
            <w:vAlign w:val="center"/>
          </w:tcPr>
          <w:p w:rsidR="00125529" w:rsidRPr="00CF4869" w:rsidRDefault="00125529" w:rsidP="00AB511D">
            <w:pPr>
              <w:jc w:val="center"/>
            </w:pPr>
            <w:r w:rsidRPr="00CF4869">
              <w:t>33</w:t>
            </w:r>
          </w:p>
        </w:tc>
      </w:tr>
      <w:tr w:rsidR="00125529" w:rsidRPr="00CF4869" w:rsidTr="00AB511D">
        <w:tc>
          <w:tcPr>
            <w:tcW w:w="3005" w:type="dxa"/>
            <w:vAlign w:val="center"/>
          </w:tcPr>
          <w:p w:rsidR="00125529" w:rsidRPr="00CF4869" w:rsidRDefault="00125529" w:rsidP="00AB511D">
            <w:pPr>
              <w:jc w:val="center"/>
            </w:pPr>
            <w:r w:rsidRPr="00CF4869">
              <w:t>6</w:t>
            </w:r>
          </w:p>
        </w:tc>
        <w:tc>
          <w:tcPr>
            <w:tcW w:w="3006" w:type="dxa"/>
            <w:vAlign w:val="center"/>
          </w:tcPr>
          <w:p w:rsidR="00125529" w:rsidRPr="00CF4869" w:rsidRDefault="00125529" w:rsidP="00AB511D">
            <w:pPr>
              <w:jc w:val="center"/>
            </w:pPr>
            <w:r w:rsidRPr="00CF4869">
              <w:t>M&amp;S</w:t>
            </w:r>
          </w:p>
        </w:tc>
        <w:tc>
          <w:tcPr>
            <w:tcW w:w="3006" w:type="dxa"/>
            <w:vAlign w:val="center"/>
          </w:tcPr>
          <w:p w:rsidR="00125529" w:rsidRPr="00CF4869" w:rsidRDefault="00125529" w:rsidP="00AB511D">
            <w:pPr>
              <w:jc w:val="center"/>
            </w:pPr>
            <w:r w:rsidRPr="00CF4869">
              <w:t>32</w:t>
            </w:r>
          </w:p>
        </w:tc>
      </w:tr>
      <w:tr w:rsidR="00125529" w:rsidRPr="00CF4869" w:rsidTr="00AB511D">
        <w:tc>
          <w:tcPr>
            <w:tcW w:w="3005" w:type="dxa"/>
            <w:vAlign w:val="center"/>
          </w:tcPr>
          <w:p w:rsidR="00125529" w:rsidRPr="00CF4869" w:rsidRDefault="00125529" w:rsidP="00AB511D">
            <w:pPr>
              <w:jc w:val="center"/>
            </w:pPr>
            <w:r w:rsidRPr="00CF4869">
              <w:t>7</w:t>
            </w:r>
          </w:p>
        </w:tc>
        <w:tc>
          <w:tcPr>
            <w:tcW w:w="3006" w:type="dxa"/>
            <w:vAlign w:val="center"/>
          </w:tcPr>
          <w:p w:rsidR="00125529" w:rsidRPr="00CF4869" w:rsidRDefault="00125529" w:rsidP="00AB511D">
            <w:pPr>
              <w:jc w:val="center"/>
            </w:pPr>
            <w:r w:rsidRPr="00CF4869">
              <w:t>Morrisons</w:t>
            </w:r>
          </w:p>
        </w:tc>
        <w:tc>
          <w:tcPr>
            <w:tcW w:w="3006" w:type="dxa"/>
            <w:vAlign w:val="center"/>
          </w:tcPr>
          <w:p w:rsidR="00125529" w:rsidRPr="00CF4869" w:rsidRDefault="00125529" w:rsidP="00AB511D">
            <w:pPr>
              <w:jc w:val="center"/>
            </w:pPr>
            <w:r w:rsidRPr="00CF4869">
              <w:t>29</w:t>
            </w:r>
          </w:p>
        </w:tc>
      </w:tr>
      <w:tr w:rsidR="00125529" w:rsidRPr="00CF4869" w:rsidTr="00AB511D">
        <w:tc>
          <w:tcPr>
            <w:tcW w:w="3005" w:type="dxa"/>
            <w:vAlign w:val="center"/>
          </w:tcPr>
          <w:p w:rsidR="00125529" w:rsidRPr="00CF4869" w:rsidRDefault="00125529" w:rsidP="00AB511D">
            <w:pPr>
              <w:jc w:val="center"/>
            </w:pPr>
            <w:r w:rsidRPr="00CF4869">
              <w:t>8</w:t>
            </w:r>
          </w:p>
        </w:tc>
        <w:tc>
          <w:tcPr>
            <w:tcW w:w="3006" w:type="dxa"/>
            <w:vAlign w:val="center"/>
          </w:tcPr>
          <w:p w:rsidR="00125529" w:rsidRPr="00CF4869" w:rsidRDefault="00125529" w:rsidP="00AB511D">
            <w:pPr>
              <w:jc w:val="center"/>
            </w:pPr>
            <w:r w:rsidRPr="00CF4869">
              <w:t>Waitrose</w:t>
            </w:r>
          </w:p>
        </w:tc>
        <w:tc>
          <w:tcPr>
            <w:tcW w:w="3006" w:type="dxa"/>
            <w:vAlign w:val="center"/>
          </w:tcPr>
          <w:p w:rsidR="00125529" w:rsidRPr="00CF4869" w:rsidRDefault="00125529" w:rsidP="00AB511D">
            <w:pPr>
              <w:jc w:val="center"/>
            </w:pPr>
            <w:r w:rsidRPr="00CF4869">
              <w:t>20</w:t>
            </w:r>
          </w:p>
        </w:tc>
      </w:tr>
    </w:tbl>
    <w:p w:rsidR="00125529" w:rsidRPr="00CF4869" w:rsidRDefault="00125529" w:rsidP="00125529">
      <w:pPr>
        <w:jc w:val="center"/>
      </w:pPr>
      <w:r w:rsidRPr="00CF4869">
        <w:t>Table 8: UK Supermarket Brand Consideration Rankings (2025).</w:t>
      </w:r>
    </w:p>
    <w:p w:rsidR="00125529" w:rsidRDefault="00125529" w:rsidP="00125529">
      <w:r>
        <w:t>The distribution shows that retailers who include sustainability messages in their value-everyday propositions have a higher likelihood of customer loyalty</w:t>
      </w:r>
      <w:r w:rsidRPr="001031E0">
        <w:t>.</w:t>
      </w:r>
    </w:p>
    <w:p w:rsidR="00125529" w:rsidRPr="00CF4869" w:rsidRDefault="00125529" w:rsidP="00125529">
      <w:pPr>
        <w:rPr>
          <w:b/>
        </w:rPr>
      </w:pPr>
      <w:r w:rsidRPr="00CF4869">
        <w:rPr>
          <w:b/>
        </w:rPr>
        <w:t>Market Share Stability and Retention Strength</w:t>
      </w:r>
    </w:p>
    <w:p w:rsidR="00125529" w:rsidRPr="00CF4869" w:rsidRDefault="00125529" w:rsidP="00125529">
      <w:r w:rsidRPr="001031E0">
        <w:t xml:space="preserve">The loyalty study </w:t>
      </w:r>
      <w:r>
        <w:t>provides additional insight into the effect of loyalty on the stability of long-term</w:t>
      </w:r>
      <w:r w:rsidRPr="001031E0">
        <w:t xml:space="preserve"> market share.</w:t>
      </w:r>
      <w:r>
        <w:t xml:space="preserve"> </w:t>
      </w:r>
      <w:r w:rsidRPr="00502975">
        <w:t xml:space="preserve">According to </w:t>
      </w:r>
      <w:r>
        <w:t>industry statistics, supermarkets that maintain their sustainability marketing and well-developed loyalty systems are more successful at maintaining their market share over time than those that engage in</w:t>
      </w:r>
      <w:r w:rsidRPr="00502975">
        <w:t xml:space="preserve"> short-term price wars. Stability </w:t>
      </w:r>
      <w:r>
        <w:t>refers to retention and reduced churn, indicating that loyalty is associated with higher purchase frequency</w:t>
      </w:r>
      <w:r w:rsidRPr="00502975">
        <w:t xml:space="preserve">. </w:t>
      </w:r>
      <w:r>
        <w:t xml:space="preserve">According to market-level analysis, the market share of the largest retailers that have publicly announced their sustainability policies is more attractive to customers; thus, </w:t>
      </w:r>
      <w:r w:rsidRPr="00502975">
        <w:t xml:space="preserve">market share serves as a </w:t>
      </w:r>
      <w:r>
        <w:t>proxy for customer retention</w:t>
      </w:r>
      <w:r w:rsidRPr="00502975">
        <w:t xml:space="preserve">. The present market share in the UK grocery market is presented in </w:t>
      </w:r>
      <w:r>
        <w:t>Table</w:t>
      </w:r>
      <w:r w:rsidRPr="00502975">
        <w:t xml:space="preserve"> 9.</w:t>
      </w:r>
    </w:p>
    <w:tbl>
      <w:tblPr>
        <w:tblStyle w:val="TableGrid"/>
        <w:tblW w:w="0" w:type="auto"/>
        <w:tblLook w:val="04A0" w:firstRow="1" w:lastRow="0" w:firstColumn="1" w:lastColumn="0" w:noHBand="0" w:noVBand="1"/>
      </w:tblPr>
      <w:tblGrid>
        <w:gridCol w:w="4508"/>
        <w:gridCol w:w="4509"/>
      </w:tblGrid>
      <w:tr w:rsidR="00125529" w:rsidRPr="00CF4869" w:rsidTr="00AB511D">
        <w:tc>
          <w:tcPr>
            <w:tcW w:w="4508" w:type="dxa"/>
            <w:shd w:val="clear" w:color="auto" w:fill="92D050"/>
            <w:vAlign w:val="center"/>
          </w:tcPr>
          <w:p w:rsidR="00125529" w:rsidRPr="00CF4869" w:rsidRDefault="00125529" w:rsidP="00AB511D">
            <w:pPr>
              <w:spacing w:line="240" w:lineRule="auto"/>
              <w:jc w:val="center"/>
              <w:rPr>
                <w:b/>
                <w:bCs/>
                <w:color w:val="auto"/>
              </w:rPr>
            </w:pPr>
            <w:r w:rsidRPr="00CF4869">
              <w:rPr>
                <w:b/>
                <w:bCs/>
              </w:rPr>
              <w:t>Retailer</w:t>
            </w:r>
          </w:p>
        </w:tc>
        <w:tc>
          <w:tcPr>
            <w:tcW w:w="4509" w:type="dxa"/>
            <w:shd w:val="clear" w:color="auto" w:fill="92D050"/>
            <w:vAlign w:val="center"/>
          </w:tcPr>
          <w:p w:rsidR="00125529" w:rsidRPr="00CF4869" w:rsidRDefault="00125529" w:rsidP="00AB511D">
            <w:pPr>
              <w:jc w:val="center"/>
              <w:rPr>
                <w:b/>
                <w:bCs/>
              </w:rPr>
            </w:pPr>
            <w:r w:rsidRPr="00CF4869">
              <w:rPr>
                <w:b/>
                <w:bCs/>
              </w:rPr>
              <w:t>Market Share (%)</w:t>
            </w:r>
          </w:p>
        </w:tc>
      </w:tr>
      <w:tr w:rsidR="00125529" w:rsidRPr="00CF4869" w:rsidTr="00AB511D">
        <w:tc>
          <w:tcPr>
            <w:tcW w:w="4508" w:type="dxa"/>
            <w:vAlign w:val="center"/>
          </w:tcPr>
          <w:p w:rsidR="00125529" w:rsidRPr="00CF4869" w:rsidRDefault="00125529" w:rsidP="00AB511D">
            <w:pPr>
              <w:jc w:val="center"/>
            </w:pPr>
            <w:r w:rsidRPr="00CF4869">
              <w:t>Tesco</w:t>
            </w:r>
          </w:p>
        </w:tc>
        <w:tc>
          <w:tcPr>
            <w:tcW w:w="4509" w:type="dxa"/>
            <w:vAlign w:val="center"/>
          </w:tcPr>
          <w:p w:rsidR="00125529" w:rsidRPr="00CF4869" w:rsidRDefault="00125529" w:rsidP="00AB511D">
            <w:pPr>
              <w:jc w:val="center"/>
            </w:pPr>
            <w:r w:rsidRPr="00CF4869">
              <w:t>28.2</w:t>
            </w:r>
          </w:p>
        </w:tc>
      </w:tr>
      <w:tr w:rsidR="00125529" w:rsidRPr="00CF4869" w:rsidTr="00AB511D">
        <w:tc>
          <w:tcPr>
            <w:tcW w:w="4508" w:type="dxa"/>
            <w:vAlign w:val="center"/>
          </w:tcPr>
          <w:p w:rsidR="00125529" w:rsidRPr="00CF4869" w:rsidRDefault="00125529" w:rsidP="00AB511D">
            <w:pPr>
              <w:jc w:val="center"/>
            </w:pPr>
            <w:r w:rsidRPr="00CF4869">
              <w:t>Sainsbury’s</w:t>
            </w:r>
          </w:p>
        </w:tc>
        <w:tc>
          <w:tcPr>
            <w:tcW w:w="4509" w:type="dxa"/>
            <w:vAlign w:val="center"/>
          </w:tcPr>
          <w:p w:rsidR="00125529" w:rsidRPr="00CF4869" w:rsidRDefault="00125529" w:rsidP="00AB511D">
            <w:pPr>
              <w:jc w:val="center"/>
            </w:pPr>
            <w:r w:rsidRPr="00CF4869">
              <w:t>15.7</w:t>
            </w:r>
          </w:p>
        </w:tc>
      </w:tr>
      <w:tr w:rsidR="00125529" w:rsidRPr="00CF4869" w:rsidTr="00AB511D">
        <w:tc>
          <w:tcPr>
            <w:tcW w:w="4508" w:type="dxa"/>
            <w:vAlign w:val="center"/>
          </w:tcPr>
          <w:p w:rsidR="00125529" w:rsidRPr="00CF4869" w:rsidRDefault="00125529" w:rsidP="00AB511D">
            <w:pPr>
              <w:jc w:val="center"/>
            </w:pPr>
            <w:r w:rsidRPr="00CF4869">
              <w:t>Asda</w:t>
            </w:r>
          </w:p>
        </w:tc>
        <w:tc>
          <w:tcPr>
            <w:tcW w:w="4509" w:type="dxa"/>
            <w:vAlign w:val="center"/>
          </w:tcPr>
          <w:p w:rsidR="00125529" w:rsidRPr="00CF4869" w:rsidRDefault="00125529" w:rsidP="00AB511D">
            <w:pPr>
              <w:jc w:val="center"/>
            </w:pPr>
            <w:r w:rsidRPr="00CF4869">
              <w:t>11.6</w:t>
            </w:r>
          </w:p>
        </w:tc>
      </w:tr>
      <w:tr w:rsidR="00125529" w:rsidRPr="00CF4869" w:rsidTr="00AB511D">
        <w:tc>
          <w:tcPr>
            <w:tcW w:w="4508" w:type="dxa"/>
            <w:vAlign w:val="center"/>
          </w:tcPr>
          <w:p w:rsidR="00125529" w:rsidRPr="00CF4869" w:rsidRDefault="00125529" w:rsidP="00AB511D">
            <w:pPr>
              <w:jc w:val="center"/>
            </w:pPr>
            <w:r w:rsidRPr="00CF4869">
              <w:t>Aldi</w:t>
            </w:r>
          </w:p>
        </w:tc>
        <w:tc>
          <w:tcPr>
            <w:tcW w:w="4509" w:type="dxa"/>
            <w:vAlign w:val="center"/>
          </w:tcPr>
          <w:p w:rsidR="00125529" w:rsidRPr="00CF4869" w:rsidRDefault="00125529" w:rsidP="00AB511D">
            <w:pPr>
              <w:jc w:val="center"/>
            </w:pPr>
            <w:r w:rsidRPr="00CF4869">
              <w:t>10.6</w:t>
            </w:r>
          </w:p>
        </w:tc>
      </w:tr>
      <w:tr w:rsidR="00125529" w:rsidRPr="00CF4869" w:rsidTr="00AB511D">
        <w:tc>
          <w:tcPr>
            <w:tcW w:w="4508" w:type="dxa"/>
            <w:vAlign w:val="center"/>
          </w:tcPr>
          <w:p w:rsidR="00125529" w:rsidRPr="00CF4869" w:rsidRDefault="00125529" w:rsidP="00AB511D">
            <w:pPr>
              <w:jc w:val="center"/>
            </w:pPr>
            <w:r w:rsidRPr="00CF4869">
              <w:t>Morrisons</w:t>
            </w:r>
          </w:p>
        </w:tc>
        <w:tc>
          <w:tcPr>
            <w:tcW w:w="4509" w:type="dxa"/>
            <w:vAlign w:val="center"/>
          </w:tcPr>
          <w:p w:rsidR="00125529" w:rsidRPr="00CF4869" w:rsidRDefault="00125529" w:rsidP="00AB511D">
            <w:pPr>
              <w:jc w:val="center"/>
            </w:pPr>
            <w:r w:rsidRPr="00CF4869">
              <w:t>8.3</w:t>
            </w:r>
          </w:p>
        </w:tc>
      </w:tr>
      <w:tr w:rsidR="00125529" w:rsidRPr="00CF4869" w:rsidTr="00AB511D">
        <w:tc>
          <w:tcPr>
            <w:tcW w:w="4508" w:type="dxa"/>
            <w:vAlign w:val="center"/>
          </w:tcPr>
          <w:p w:rsidR="00125529" w:rsidRPr="00CF4869" w:rsidRDefault="00125529" w:rsidP="00AB511D">
            <w:pPr>
              <w:jc w:val="center"/>
            </w:pPr>
            <w:r w:rsidRPr="00CF4869">
              <w:t>Lidl</w:t>
            </w:r>
          </w:p>
        </w:tc>
        <w:tc>
          <w:tcPr>
            <w:tcW w:w="4509" w:type="dxa"/>
            <w:vAlign w:val="center"/>
          </w:tcPr>
          <w:p w:rsidR="00125529" w:rsidRPr="00CF4869" w:rsidRDefault="00125529" w:rsidP="00AB511D">
            <w:pPr>
              <w:jc w:val="center"/>
            </w:pPr>
            <w:r w:rsidRPr="00CF4869">
              <w:t>8.2</w:t>
            </w:r>
          </w:p>
        </w:tc>
      </w:tr>
      <w:tr w:rsidR="00125529" w:rsidRPr="00CF4869" w:rsidTr="00AB511D">
        <w:tc>
          <w:tcPr>
            <w:tcW w:w="4508" w:type="dxa"/>
            <w:vAlign w:val="center"/>
          </w:tcPr>
          <w:p w:rsidR="00125529" w:rsidRPr="00CF4869" w:rsidRDefault="00125529" w:rsidP="00AB511D">
            <w:pPr>
              <w:jc w:val="center"/>
            </w:pPr>
            <w:r w:rsidRPr="00CF4869">
              <w:lastRenderedPageBreak/>
              <w:t>Co-op</w:t>
            </w:r>
          </w:p>
        </w:tc>
        <w:tc>
          <w:tcPr>
            <w:tcW w:w="4509" w:type="dxa"/>
            <w:vAlign w:val="center"/>
          </w:tcPr>
          <w:p w:rsidR="00125529" w:rsidRPr="00CF4869" w:rsidRDefault="00125529" w:rsidP="00AB511D">
            <w:pPr>
              <w:jc w:val="center"/>
            </w:pPr>
            <w:r w:rsidRPr="00CF4869">
              <w:t>5.4</w:t>
            </w:r>
          </w:p>
        </w:tc>
      </w:tr>
      <w:tr w:rsidR="00125529" w:rsidRPr="00CF4869" w:rsidTr="00AB511D">
        <w:tc>
          <w:tcPr>
            <w:tcW w:w="4508" w:type="dxa"/>
            <w:vAlign w:val="center"/>
          </w:tcPr>
          <w:p w:rsidR="00125529" w:rsidRPr="00CF4869" w:rsidRDefault="00125529" w:rsidP="00AB511D">
            <w:pPr>
              <w:jc w:val="center"/>
            </w:pPr>
            <w:r w:rsidRPr="00CF4869">
              <w:t>Waitrose</w:t>
            </w:r>
          </w:p>
        </w:tc>
        <w:tc>
          <w:tcPr>
            <w:tcW w:w="4509" w:type="dxa"/>
            <w:vAlign w:val="center"/>
          </w:tcPr>
          <w:p w:rsidR="00125529" w:rsidRPr="00CF4869" w:rsidRDefault="00125529" w:rsidP="00AB511D">
            <w:pPr>
              <w:jc w:val="center"/>
            </w:pPr>
            <w:r w:rsidRPr="00CF4869">
              <w:t>4.4</w:t>
            </w:r>
          </w:p>
        </w:tc>
      </w:tr>
    </w:tbl>
    <w:p w:rsidR="00125529" w:rsidRPr="00CF4869" w:rsidRDefault="00125529" w:rsidP="00125529">
      <w:pPr>
        <w:jc w:val="center"/>
      </w:pPr>
      <w:r w:rsidRPr="00CF4869">
        <w:t>Table 9: UK Grocery Market Share by Retailer (2025).</w:t>
      </w:r>
    </w:p>
    <w:p w:rsidR="00125529" w:rsidRPr="00CF4869" w:rsidRDefault="00125529" w:rsidP="00125529">
      <w:pPr>
        <w:rPr>
          <w:b/>
        </w:rPr>
      </w:pPr>
      <w:r w:rsidRPr="00CF4869">
        <w:rPr>
          <w:b/>
        </w:rPr>
        <w:t>Sustained Engagement Through Integrated Loyalty Platforms</w:t>
      </w:r>
    </w:p>
    <w:p w:rsidR="00125529" w:rsidRDefault="00125529" w:rsidP="00125529">
      <w:r>
        <w:t>The findings indicate that marketing sustainability influences greater</w:t>
      </w:r>
      <w:r w:rsidRPr="00502975">
        <w:t xml:space="preserve"> loyalty when applied in the context of repeated interactions. The digital loyalty programmes used in supermarkets </w:t>
      </w:r>
      <w:r>
        <w:t>convey sustainability messages that provide customers with prolonged exposure to the companies through</w:t>
      </w:r>
      <w:r w:rsidRPr="00502975">
        <w:t xml:space="preserve"> personalised support, sustainable products, and rewards. According to scientific studies on </w:t>
      </w:r>
      <w:r>
        <w:t>loyalty ecosystems in the retail industry, emotional involvement and purchase behaviour loyalty, with time on the reliance of the value-based interaction type, could be stimulated in the grocery retail setting, where one is</w:t>
      </w:r>
      <w:r w:rsidRPr="00502975">
        <w:t xml:space="preserve"> the most frequent shopper (Alderman </w:t>
      </w:r>
      <w:r w:rsidRPr="00502975">
        <w:rPr>
          <w:i/>
        </w:rPr>
        <w:t>et al.,</w:t>
      </w:r>
      <w:r w:rsidRPr="00502975">
        <w:t xml:space="preserve"> 2024). Such a tendency can be </w:t>
      </w:r>
      <w:r>
        <w:t>observed among retailers that have developed sustainability loyalty programs; in this context, these programs</w:t>
      </w:r>
      <w:r w:rsidRPr="00502975">
        <w:t xml:space="preserve"> are more participatory.</w:t>
      </w:r>
    </w:p>
    <w:p w:rsidR="00125529" w:rsidRPr="00CF4869" w:rsidRDefault="00125529" w:rsidP="00125529">
      <w:pPr>
        <w:rPr>
          <w:b/>
        </w:rPr>
      </w:pPr>
      <w:r w:rsidRPr="00CF4869">
        <w:rPr>
          <w:b/>
        </w:rPr>
        <w:t>Summary of RQ3 Findings</w:t>
      </w:r>
    </w:p>
    <w:p w:rsidR="00125529" w:rsidRDefault="00125529" w:rsidP="00125529">
      <w:r>
        <w:t>Overall, the findings indicate that sustainability marketing influences brand loyalty through consideration scores, market-share stability, and engagement frequency</w:t>
      </w:r>
      <w:r w:rsidRPr="00502975">
        <w:t xml:space="preserve">. </w:t>
      </w:r>
      <w:r w:rsidRPr="00DD43B1">
        <w:t xml:space="preserve">Retailers who align sustainability messages with value-based promotions and loyalty programs show </w:t>
      </w:r>
      <w:r>
        <w:t xml:space="preserve">higher loyalty indicators than retailers that use sustainability as a one-sided communication tool, consistent with prior research on loyalty formation in the </w:t>
      </w:r>
      <w:r w:rsidRPr="00DD43B1">
        <w:t>retail market (Oliver, 2015).</w:t>
      </w:r>
    </w:p>
    <w:p w:rsidR="00125529" w:rsidRPr="00CF4869" w:rsidRDefault="00125529" w:rsidP="00125529">
      <w:pPr>
        <w:pStyle w:val="Heading2"/>
      </w:pPr>
      <w:bookmarkStart w:id="46" w:name="_Toc220718390"/>
      <w:r w:rsidRPr="00CF4869">
        <w:t>4.7 Cross-Case Patterns</w:t>
      </w:r>
      <w:bookmarkEnd w:id="46"/>
    </w:p>
    <w:p w:rsidR="00125529" w:rsidRPr="00CF4869" w:rsidRDefault="00125529" w:rsidP="00125529">
      <w:pPr>
        <w:rPr>
          <w:b/>
        </w:rPr>
      </w:pPr>
      <w:r w:rsidRPr="00CF4869">
        <w:rPr>
          <w:b/>
        </w:rPr>
        <w:t>Integration of Sustainability and Value-Based Promotions</w:t>
      </w:r>
    </w:p>
    <w:p w:rsidR="00125529" w:rsidRPr="00CF4869" w:rsidRDefault="00125529" w:rsidP="00125529">
      <w:r w:rsidRPr="00E4425A">
        <w:t>Among the most striking tendencies</w:t>
      </w:r>
      <w:r>
        <w:t xml:space="preserve"> is the shift among retailers toward combining sustainability efforts with value promotions, rather than</w:t>
      </w:r>
      <w:r w:rsidRPr="00E4425A">
        <w:t xml:space="preserve"> selling it as a luxury product. Supermarkets </w:t>
      </w:r>
      <w:r>
        <w:t>package ethical sourcing, healthy products, and environmental communications with similar or lower-priced</w:t>
      </w:r>
      <w:r w:rsidRPr="00E4425A">
        <w:t xml:space="preserve"> products to enable the company to operate in price-sensitive markets. The similarity of the retail experience </w:t>
      </w:r>
      <w:r>
        <w:t>suggests that customers would prefer a similarly convenient sustainability approach to a high-end ethical positioning to help retain customer</w:t>
      </w:r>
      <w:r w:rsidRPr="00E4425A">
        <w:t xml:space="preserve"> groups (Deloitte, 2023). </w:t>
      </w:r>
      <w:r w:rsidRPr="00CF4869">
        <w:t>The above trend is evident in all retailers, irrespective of brand positioning.</w:t>
      </w:r>
    </w:p>
    <w:p w:rsidR="00125529" w:rsidRDefault="00125529" w:rsidP="00125529">
      <w:pPr>
        <w:spacing w:line="259" w:lineRule="auto"/>
        <w:jc w:val="left"/>
        <w:rPr>
          <w:b/>
        </w:rPr>
      </w:pPr>
      <w:r>
        <w:rPr>
          <w:b/>
        </w:rPr>
        <w:br w:type="page"/>
      </w:r>
    </w:p>
    <w:p w:rsidR="00125529" w:rsidRPr="00CF4869" w:rsidRDefault="00125529" w:rsidP="00125529">
      <w:pPr>
        <w:rPr>
          <w:b/>
        </w:rPr>
      </w:pPr>
      <w:r w:rsidRPr="00CF4869">
        <w:rPr>
          <w:b/>
        </w:rPr>
        <w:lastRenderedPageBreak/>
        <w:t>Loyalty Platforms as Key Delivery Mechanisms</w:t>
      </w:r>
    </w:p>
    <w:p w:rsidR="00125529" w:rsidRPr="00CF4869" w:rsidRDefault="00125529" w:rsidP="00125529">
      <w:r w:rsidRPr="00CF4869">
        <w:t>The other cross-case pattern is the centrality of loyalty platforms in providing sustainability messages. Tesco Clubcard, Sainsbury Nectar</w:t>
      </w:r>
      <w:r>
        <w:t>, and Asda Rewards are programmes that incorporate sustainability-related discounts, customised offers, and digital alerts into</w:t>
      </w:r>
      <w:r w:rsidRPr="00CF4869">
        <w:t xml:space="preserve"> the day-to-day shopping experience. </w:t>
      </w:r>
      <w:r>
        <w:t>Exposure through these platforms increases engagement frequency and makes sustainability a routine part of daily purchasing behaviour, a common pattern</w:t>
      </w:r>
      <w:r w:rsidRPr="00CF4869">
        <w:t xml:space="preserve"> in studies of digital loyalty (Alderman </w:t>
      </w:r>
      <w:r w:rsidRPr="00CF4869">
        <w:rPr>
          <w:i/>
        </w:rPr>
        <w:t>et al.,</w:t>
      </w:r>
      <w:r w:rsidRPr="00CF4869">
        <w:t xml:space="preserve"> 2024). Retailers who use these platforms are consistently associated with higher engagement indicators and loyalty proxies.</w:t>
      </w:r>
    </w:p>
    <w:p w:rsidR="00125529" w:rsidRPr="00CF4869" w:rsidRDefault="00125529" w:rsidP="00125529">
      <w:pPr>
        <w:rPr>
          <w:b/>
        </w:rPr>
      </w:pPr>
      <w:r w:rsidRPr="00CF4869">
        <w:rPr>
          <w:b/>
        </w:rPr>
        <w:t>Trust and Transparency as Common Enablers</w:t>
      </w:r>
    </w:p>
    <w:p w:rsidR="00125529" w:rsidRPr="00CF4869" w:rsidRDefault="00125529" w:rsidP="00125529">
      <w:r w:rsidRPr="00CF4869">
        <w:t xml:space="preserve">Transparency is seen to be a unifying loyalty facilitator in all cases. Retailers who set specific goals to be achieved, share progress reports, and depend on third-party verification create greater consumer confidence. Trust research indicates that regular and open sustainability communications reduce scepticism and lead to a return to engagement, especially in high-frequency retail settings (Edelman, 2024). </w:t>
      </w:r>
      <w:r w:rsidRPr="00E4425A">
        <w:t xml:space="preserve">The trend is observed </w:t>
      </w:r>
      <w:r>
        <w:t xml:space="preserve">among supermarkets with high consideration </w:t>
      </w:r>
      <w:r w:rsidRPr="00E4425A">
        <w:t>and those with stable market shares.</w:t>
      </w:r>
    </w:p>
    <w:p w:rsidR="00125529" w:rsidRPr="00CF4869" w:rsidRDefault="00125529" w:rsidP="00125529">
      <w:pPr>
        <w:rPr>
          <w:b/>
        </w:rPr>
      </w:pPr>
      <w:r w:rsidRPr="00CF4869">
        <w:rPr>
          <w:b/>
        </w:rPr>
        <w:t>Sector-Wide Convergence Towards Loyalty-Oriented Sustainability</w:t>
      </w:r>
    </w:p>
    <w:p w:rsidR="00125529" w:rsidRPr="008F2D3C" w:rsidRDefault="00125529" w:rsidP="00125529">
      <w:r w:rsidRPr="00E4425A">
        <w:t xml:space="preserve">Overall, the </w:t>
      </w:r>
      <w:r>
        <w:t>cross-case</w:t>
      </w:r>
      <w:r w:rsidRPr="00E4425A">
        <w:t xml:space="preserve"> analysis </w:t>
      </w:r>
      <w:r>
        <w:t>indicates convergent sustainability marketing models that</w:t>
      </w:r>
      <w:r w:rsidRPr="00E4425A">
        <w:t xml:space="preserve"> focus on long-term loyalty. Sustainability is becoming part of </w:t>
      </w:r>
      <w:r>
        <w:t xml:space="preserve">retailers' basic promotional, pricing, and loyalty strategies, and it signals a mass, industry-wide shift toward adding ethical value to the shopping experience of the everyday customer, as shown in </w:t>
      </w:r>
      <w:r w:rsidRPr="00E4425A">
        <w:t>research on strategic loyalty (Kumar and Reinartz, 2016).</w:t>
      </w:r>
    </w:p>
    <w:p w:rsidR="00A91C43" w:rsidRDefault="00A91C43" w:rsidP="00A91C43"/>
    <w:p w:rsidR="00F84355" w:rsidRDefault="00F84355">
      <w:pPr>
        <w:spacing w:line="259" w:lineRule="auto"/>
        <w:jc w:val="left"/>
      </w:pPr>
      <w:r>
        <w:br w:type="page"/>
      </w:r>
    </w:p>
    <w:p w:rsidR="00C00DF2" w:rsidRPr="00C00DF2" w:rsidRDefault="00C00DF2" w:rsidP="00C00DF2">
      <w:pPr>
        <w:pStyle w:val="Heading1"/>
      </w:pPr>
      <w:bookmarkStart w:id="47" w:name="_Toc220718391"/>
      <w:r w:rsidRPr="00C00DF2">
        <w:lastRenderedPageBreak/>
        <w:t>Chapter 5: Discussion</w:t>
      </w:r>
      <w:bookmarkEnd w:id="47"/>
    </w:p>
    <w:p w:rsidR="00C00DF2" w:rsidRPr="00C00DF2" w:rsidRDefault="00C00DF2" w:rsidP="00C00DF2">
      <w:pPr>
        <w:pStyle w:val="Heading2"/>
      </w:pPr>
      <w:bookmarkStart w:id="48" w:name="_Toc220718392"/>
      <w:r w:rsidRPr="00C00DF2">
        <w:t>5.1 Introduction</w:t>
      </w:r>
      <w:bookmarkEnd w:id="48"/>
    </w:p>
    <w:p w:rsidR="00C00DF2" w:rsidRPr="00C00DF2" w:rsidRDefault="00C00DF2" w:rsidP="00C00DF2">
      <w:r w:rsidRPr="00C00DF2">
        <w:t>The chapter draws on the results of Chapter 4 to examine the significance of sustainability-based marketing practices for building brand loyalty in the UK supermarket sector. The questions and research aims are re-examined through critical analysis to evaluate how sustainability initiatives, consumer reactions, and consumer loyalty outcomes are interrelated. The chapter relates the empirical findings to theories of brand trust, brand image, and the formation of brand loyalty; explains why certain sustainability strategies are more effective than others in influencing customer behaviour; and situates the findings within the sustainability and marketing literature (Oliver, 2015).</w:t>
      </w:r>
    </w:p>
    <w:p w:rsidR="00C00DF2" w:rsidRPr="00C00DF2" w:rsidRDefault="00C00DF2" w:rsidP="00C00DF2">
      <w:pPr>
        <w:pStyle w:val="Heading2"/>
      </w:pPr>
      <w:bookmarkStart w:id="49" w:name="_Toc220718393"/>
      <w:r w:rsidRPr="00C00DF2">
        <w:t>5.2 Key Findings</w:t>
      </w:r>
      <w:bookmarkEnd w:id="49"/>
    </w:p>
    <w:p w:rsidR="00C00DF2" w:rsidRPr="00C00DF2" w:rsidRDefault="00C00DF2" w:rsidP="00C00DF2">
      <w:r w:rsidRPr="00C00DF2">
        <w:t>Chapter 4 demonstrates that several key trends in the relationship between sustainability marketing and brand loyalty were identified in the UK supermarket market. To begin with, sustainability initiatives were most successful with value-based promotions, as consumers responded more positively to sustainable products priced lower than high-quality ethical products (Kantar, 2024). This supports the conclusion that price sensitivity is a primary driver of consumer behaviour, even among ethically conscious shoppers, and that prior evidence demonstrates that value consonance is essential for establishing long-term relationships.</w:t>
      </w:r>
    </w:p>
    <w:p w:rsidR="00C00DF2" w:rsidRPr="00C00DF2" w:rsidRDefault="00C00DF2" w:rsidP="00C00DF2">
      <w:r w:rsidRPr="00C00DF2">
        <w:t>Second, the role of loyalty platforms as intermediaries between sustainability messages and consumer behaviour was introduced. Retailers who added sustainability-related loyalty rewards to their loyalty apps and personalised offers achieved higher engagement rates, indicating behavioural continuity and habit formation within the on-screen retail loyalty experience.</w:t>
      </w:r>
    </w:p>
    <w:p w:rsidR="00C00DF2" w:rsidRPr="00C00DF2" w:rsidRDefault="00C00DF2" w:rsidP="00C00DF2">
      <w:r w:rsidRPr="00C00DF2">
        <w:t>Third, the facilitative elements of positive consumer responses were identified as trust and transparency (Edelman, 2024). Supermarkets that had measurable, sustainable targets and frequently reported their progress generated greater confidence and interest, consistent with the literature demonstrating that credibility fosters long-term loyalty.</w:t>
      </w:r>
    </w:p>
    <w:p w:rsidR="00C00DF2" w:rsidRPr="00C00DF2" w:rsidRDefault="00C00DF2" w:rsidP="00C00DF2">
      <w:r w:rsidRPr="00C00DF2">
        <w:t>Lastly, brand consideration proxies and market-share stability indicate that loyalty strength can be leveraged to retain customers when sustainability marketing is part of a broader value and engagement platform, rather than as a separate ethical message (Oliver, 2015).</w:t>
      </w:r>
    </w:p>
    <w:p w:rsidR="00C00DF2" w:rsidRPr="00C00DF2" w:rsidRDefault="00C00DF2" w:rsidP="00C00DF2">
      <w:pPr>
        <w:pStyle w:val="Heading2"/>
      </w:pPr>
      <w:bookmarkStart w:id="50" w:name="_Toc220718394"/>
      <w:r w:rsidRPr="00C00DF2">
        <w:lastRenderedPageBreak/>
        <w:t>5.3 Discussion of RQ1: Sustainability Marketing and Brand Loyalty</w:t>
      </w:r>
      <w:bookmarkEnd w:id="50"/>
    </w:p>
    <w:p w:rsidR="00C00DF2" w:rsidRPr="00C00DF2" w:rsidRDefault="00C00DF2" w:rsidP="00C00DF2">
      <w:pPr>
        <w:rPr>
          <w:b/>
        </w:rPr>
      </w:pPr>
      <w:r w:rsidRPr="00C00DF2">
        <w:rPr>
          <w:b/>
        </w:rPr>
        <w:t>Integration of Sustainability and Value as a Loyalty Driver</w:t>
      </w:r>
    </w:p>
    <w:p w:rsidR="00C00DF2" w:rsidRPr="00C00DF2" w:rsidRDefault="00C00DF2" w:rsidP="00C00DF2">
      <w:r w:rsidRPr="00C00DF2">
        <w:t>According to the findings, sustainability marketing can improve brand loyalty. Still, only when it is combined with value-based promotion and not marketed as a high-end ethical product, supermarkets that coordinated sustainability activities with low prices and daily purchases showed higher retention ratios, indicating that consumers anticipate ethical consumption to be both affordable and not expensive. It helps to justify the existing literature, which argues that the concept of sustainability fosters loyalty only when it is integrated into the core value proposition, because shoppers must balance moral and economic utility when making routine purchases (Deloitte, 2023). The correlation found in this research thus supports the observation that sustainability marketing promotes a loyal following when it is internalised into routine shopping behaviour rather than treated as an ethical pronouncement.</w:t>
      </w:r>
    </w:p>
    <w:p w:rsidR="00C00DF2" w:rsidRPr="00C00DF2" w:rsidRDefault="00C00DF2" w:rsidP="00C00DF2">
      <w:pPr>
        <w:rPr>
          <w:b/>
        </w:rPr>
      </w:pPr>
      <w:r w:rsidRPr="00C00DF2">
        <w:rPr>
          <w:b/>
        </w:rPr>
        <w:t>Role of Brand Image in Translating Sustainability into Loyalty</w:t>
      </w:r>
    </w:p>
    <w:p w:rsidR="00C00DF2" w:rsidRPr="00C00DF2" w:rsidRDefault="00C00DF2" w:rsidP="00C00DF2">
      <w:r w:rsidRPr="00C00DF2">
        <w:t>Sustainability marketing was determined to affect loyalty through enhancing brand image. Regularly expressing environmental and social commitments on packaging, in-store displays, and online, retailers established more precise and favourable brand relationships. A high sustainability-oriented brand image reduces perceived risk, thereby enhancing emotional bonds and increasing the likelihood of long-term patronage, particularly in high-frequency settings such as grocery shopping (Keller, 2016). Such findings are consistent with brand image theory, which posits that customer preferences may be shaped by constant symbolic and functional stimuli that reinforce what a brand represents, rather than by price competition.</w:t>
      </w:r>
    </w:p>
    <w:p w:rsidR="00C00DF2" w:rsidRPr="00C00DF2" w:rsidRDefault="00C00DF2" w:rsidP="00C00DF2">
      <w:pPr>
        <w:rPr>
          <w:b/>
        </w:rPr>
      </w:pPr>
      <w:r w:rsidRPr="00C00DF2">
        <w:rPr>
          <w:b/>
        </w:rPr>
        <w:t>Trust as a Mediating Mechanism</w:t>
      </w:r>
    </w:p>
    <w:p w:rsidR="00C00DF2" w:rsidRPr="00C00DF2" w:rsidRDefault="00C00DF2" w:rsidP="00C00DF2">
      <w:r w:rsidRPr="00C00DF2">
        <w:t>Trust is a key process linking sustainability marketing and loyalty. Retailers which disclosed and set measurable objectives and improved generated high consumer confidence and low switching behaviour. This corresponds to the brand trust theory, according to which plausible and congruent communication reduces ambiguity and strengthens relationship ties in the long run (Edelman, 2024). The relationship between sustainability commitments and loyalty formation implies that trust mediates this relationship, as consumers prefer to reward retailers perceived as making sincere, rather than token, sustainability commitments.</w:t>
      </w:r>
    </w:p>
    <w:p w:rsidR="00C00DF2" w:rsidRPr="00C00DF2" w:rsidRDefault="00C00DF2" w:rsidP="00C00DF2">
      <w:pPr>
        <w:spacing w:line="259" w:lineRule="auto"/>
        <w:jc w:val="left"/>
      </w:pPr>
      <w:r w:rsidRPr="00C00DF2">
        <w:br w:type="page"/>
      </w:r>
    </w:p>
    <w:p w:rsidR="00C00DF2" w:rsidRPr="00C00DF2" w:rsidRDefault="00C00DF2" w:rsidP="00C00DF2">
      <w:pPr>
        <w:rPr>
          <w:b/>
        </w:rPr>
      </w:pPr>
      <w:r w:rsidRPr="00C00DF2">
        <w:rPr>
          <w:b/>
        </w:rPr>
        <w:lastRenderedPageBreak/>
        <w:t>Loyalty Platforms and Behavioural Reinforcement</w:t>
      </w:r>
    </w:p>
    <w:p w:rsidR="00C00DF2" w:rsidRPr="00C00DF2" w:rsidRDefault="00C00DF2" w:rsidP="00C00DF2">
      <w:r w:rsidRPr="00C00DF2">
        <w:t xml:space="preserve">The results imply that loyalty platforms strengthen the relationship between sustainability and loyalty by transforming ethical messages into a repetitiveness of behavioural interactions. Digital loyalty programs enable retailers to continuously expose customers to sustainability-related discounts, customised rewards, and ethical product notifications that reinforce habit formation and behavioural persistence. The literature on loyalty ecosystems demonstrates that frequently repeated value-consistent interactions raise switching costs and entrench loyalty at the behavioural level, particularly in the context of routine purchasing (Alderman </w:t>
      </w:r>
      <w:r w:rsidRPr="00C00DF2">
        <w:rPr>
          <w:i/>
        </w:rPr>
        <w:t>et al.,</w:t>
      </w:r>
      <w:r w:rsidRPr="00C00DF2">
        <w:t xml:space="preserve"> 2024). This is why retailers with a combined sustainability-loyalty scheme showed a stronger loyalty indicator in the analysis.</w:t>
      </w:r>
    </w:p>
    <w:p w:rsidR="00C00DF2" w:rsidRPr="00C00DF2" w:rsidRDefault="00C00DF2" w:rsidP="00C00DF2">
      <w:pPr>
        <w:rPr>
          <w:b/>
        </w:rPr>
      </w:pPr>
      <w:r w:rsidRPr="00C00DF2">
        <w:rPr>
          <w:b/>
        </w:rPr>
        <w:t>Summary of RQ1 Discussion</w:t>
      </w:r>
    </w:p>
    <w:p w:rsidR="00C00DF2" w:rsidRPr="00C00DF2" w:rsidRDefault="00C00DF2" w:rsidP="00C00DF2">
      <w:r w:rsidRPr="00C00DF2">
        <w:t>Overall, sustainability marketing and brand loyalty have a conditional relationship rather than an automatic one. Brand promotions grounded in value and loyalty platforms foster loyalty, whereas sustainability campaigns enhance brand image and build trust. These results add to the current body of knowledge on loyalty by showing that sustainability marketing is most effective as a component of a value and relationship strategy rather than as an independent tool of ethical communication, which strengthens long-term loyalty through daily interaction (Kumar and Reinartz, 2016).</w:t>
      </w:r>
    </w:p>
    <w:p w:rsidR="00C00DF2" w:rsidRPr="00C00DF2" w:rsidRDefault="00C00DF2" w:rsidP="00C00DF2">
      <w:pPr>
        <w:pStyle w:val="Heading2"/>
      </w:pPr>
      <w:bookmarkStart w:id="51" w:name="_Toc220718395"/>
      <w:r w:rsidRPr="00C00DF2">
        <w:t>5.4 Discussion of RQ2: Consumer Perceptions and Reactions to Sustainability Initiatives</w:t>
      </w:r>
      <w:bookmarkEnd w:id="51"/>
    </w:p>
    <w:p w:rsidR="00C00DF2" w:rsidRPr="00C00DF2" w:rsidRDefault="00C00DF2" w:rsidP="00C00DF2">
      <w:pPr>
        <w:rPr>
          <w:b/>
        </w:rPr>
      </w:pPr>
      <w:r w:rsidRPr="00C00DF2">
        <w:rPr>
          <w:b/>
        </w:rPr>
        <w:t>Affordability as the Dominant Lens of Perception</w:t>
      </w:r>
    </w:p>
    <w:p w:rsidR="00C00DF2" w:rsidRPr="00C00DF2" w:rsidRDefault="00C00DF2" w:rsidP="00C00DF2">
      <w:r w:rsidRPr="00C00DF2">
        <w:t>The findings indicate that value and affordability are the most important sustainability features that consumers consider, rather than ethical positioning. Sustainable products and campaigns that had lower prices or price matching brought more positive responses. Conversely, high-quality ethical products elicited less favourable responses. This confirms that consumers' willingness to adopt sustainable habits, particularly in regular purchases, is, in most instances, constrained by financial constraints, especially in high-frequency purchases such as groceries, where price elasticity is typically high (Kantar, 2024). As a result, sustainability practices in which moral objectives are aligned with financial value may have greater opportunities to shape positive consumer behaviour and attitudes.</w:t>
      </w:r>
    </w:p>
    <w:p w:rsidR="00C00DF2" w:rsidRPr="00C00DF2" w:rsidRDefault="00C00DF2" w:rsidP="00C00DF2">
      <w:pPr>
        <w:spacing w:line="259" w:lineRule="auto"/>
        <w:jc w:val="left"/>
        <w:rPr>
          <w:b/>
        </w:rPr>
      </w:pPr>
      <w:r w:rsidRPr="00C00DF2">
        <w:rPr>
          <w:b/>
        </w:rPr>
        <w:br w:type="page"/>
      </w:r>
    </w:p>
    <w:p w:rsidR="00C00DF2" w:rsidRPr="00C00DF2" w:rsidRDefault="00C00DF2" w:rsidP="00C00DF2">
      <w:pPr>
        <w:rPr>
          <w:b/>
        </w:rPr>
      </w:pPr>
      <w:r w:rsidRPr="00C00DF2">
        <w:rPr>
          <w:b/>
        </w:rPr>
        <w:lastRenderedPageBreak/>
        <w:t>Visibility and Routine Exposure in Consumer Reactions</w:t>
      </w:r>
    </w:p>
    <w:p w:rsidR="00C00DF2" w:rsidRPr="00C00DF2" w:rsidRDefault="00C00DF2" w:rsidP="00C00DF2">
      <w:r w:rsidRPr="00C00DF2">
        <w:t>A relationship was established between the presence of a sustainability program in the daily shopping process and consumer responses. The programs incorporated into shelf marking, packaging, and online platforms were perceived more positively than those publicised in corporate reports or individual campaigns. Marketing research found that familiarity and acceptance increase with repeated exposure to messages in the environment of habitual decision-making activities, as consumers become familiar with and accept messages in low-involvement purchases made for habit rather than thought (Deloitte, 2023). The data indicate that sustainability must be incorporated into the shopping experience to improve consumer responses.</w:t>
      </w:r>
    </w:p>
    <w:p w:rsidR="00C00DF2" w:rsidRPr="00C00DF2" w:rsidRDefault="00C00DF2" w:rsidP="00C00DF2">
      <w:pPr>
        <w:rPr>
          <w:b/>
        </w:rPr>
      </w:pPr>
      <w:r w:rsidRPr="00C00DF2">
        <w:rPr>
          <w:b/>
        </w:rPr>
        <w:t>Loyalty Platforms as Mediators of Engagement</w:t>
      </w:r>
    </w:p>
    <w:p w:rsidR="00C00DF2" w:rsidRPr="00C00DF2" w:rsidRDefault="00C00DF2" w:rsidP="00C00DF2">
      <w:r w:rsidRPr="00C00DF2">
        <w:t>The results show that loyalty platforms mediate the correlation between sustainability performance and consumer feedback. Sustainability principles will underlie sustainability-based personalised offers and rewards in digital loyalty programs, as the ethical message will be translated into customer value and help develop positive relationships. The discussion of the use of digitally based loyalty programs indicates that personalisation fosters a sense of relevance and reuse, particularly when incentives resonate with everyday consumption behaviour (McKinsey, 2022). That is why sustainability programs implemented through loyalty systems were more actively engaged, as the metrics show, than those implemented through traditional promotion channels.</w:t>
      </w:r>
    </w:p>
    <w:p w:rsidR="00C00DF2" w:rsidRPr="00C00DF2" w:rsidRDefault="00C00DF2" w:rsidP="00C00DF2">
      <w:pPr>
        <w:rPr>
          <w:b/>
        </w:rPr>
      </w:pPr>
      <w:r w:rsidRPr="00C00DF2">
        <w:rPr>
          <w:b/>
        </w:rPr>
        <w:t>Trust and Credibility in Sustainability Evaluation</w:t>
      </w:r>
    </w:p>
    <w:p w:rsidR="00C00DF2" w:rsidRPr="00C00DF2" w:rsidRDefault="00C00DF2" w:rsidP="00C00DF2">
      <w:r w:rsidRPr="00C00DF2">
        <w:t>Trust is a key factor influencing consumers' attitudes toward sustainability efforts. Retailers who announced quantifiable objectives, frequently disclosed progress, and whose sustainability assertions were confirmed by a third party received more favourable consumer reactions, with consumers becoming less sceptical of those retailers' sustainability statements. Credibility is a central aspect of sustainability marketing, according to research on trust, as consumers are increasingly sceptical about what retailers can and should do, whether they can and should do it, and how much of it they can and should do (Edelman, 2024). This means that sustainability communication and consumer response moderate trust.</w:t>
      </w:r>
      <w:r w:rsidRPr="00C00DF2">
        <w:br w:type="page"/>
      </w:r>
      <w:r w:rsidRPr="00C00DF2">
        <w:rPr>
          <w:b/>
        </w:rPr>
        <w:lastRenderedPageBreak/>
        <w:t>Summary of RQ2 Discussion</w:t>
      </w:r>
    </w:p>
    <w:p w:rsidR="00C00DF2" w:rsidRPr="00C00DF2" w:rsidRDefault="00C00DF2" w:rsidP="00C00DF2">
      <w:r w:rsidRPr="00C00DF2">
        <w:t>Altogether, affordability, visibility, engagement processes, and trust influence consumers' perceptions and responses. When they are part of daily value propositions and are accompanied by plausible communications, sustainability can influence behaviour more strongly than when they are presented as a single, special appeal to ethics, which explains the relevance of considering sustainability as part of the daily shopping experience (Oliver, 2015).</w:t>
      </w:r>
    </w:p>
    <w:p w:rsidR="00C00DF2" w:rsidRPr="00C00DF2" w:rsidRDefault="00C00DF2" w:rsidP="00C00DF2">
      <w:pPr>
        <w:pStyle w:val="Heading2"/>
      </w:pPr>
      <w:bookmarkStart w:id="52" w:name="_Toc220718396"/>
      <w:r w:rsidRPr="00C00DF2">
        <w:t>5.5 Discussion of RQ3: Influence of Sustainability Marketing on Brand Loyalty Strength</w:t>
      </w:r>
      <w:bookmarkEnd w:id="52"/>
    </w:p>
    <w:p w:rsidR="00C00DF2" w:rsidRPr="00C00DF2" w:rsidRDefault="00C00DF2" w:rsidP="00C00DF2">
      <w:pPr>
        <w:rPr>
          <w:b/>
        </w:rPr>
      </w:pPr>
      <w:r w:rsidRPr="00C00DF2">
        <w:rPr>
          <w:b/>
        </w:rPr>
        <w:t>Sustainability Marketing and Behavioural Loyalty Formation</w:t>
      </w:r>
    </w:p>
    <w:p w:rsidR="00C00DF2" w:rsidRPr="00C00DF2" w:rsidRDefault="00C00DF2" w:rsidP="00C00DF2">
      <w:r w:rsidRPr="00C00DF2">
        <w:t>The results show that sustainability marketing reinforces brand loyalty by improving purchase behaviour (repeat purchases) rather than a one-time ethical choice. Supermarkets that had implemented sustainability programs in their daily value propositions and frequency promotions recorded higher loyalty indicators, greater brand consideration, and more consistent market share. Repeated experiences foster behavioural loyalty and reduce cognitive effort and habit-based decision-making, particularly when involvement is low, as in grocery retailing (Oliver, 2015). The findings thus point to sustainability marketing as a contributing factor to loyalty when it is part of normal shopping behaviour rather than symbolic communication.</w:t>
      </w:r>
    </w:p>
    <w:p w:rsidR="00C00DF2" w:rsidRPr="00C00DF2" w:rsidRDefault="00C00DF2" w:rsidP="00C00DF2">
      <w:pPr>
        <w:rPr>
          <w:b/>
        </w:rPr>
      </w:pPr>
      <w:r w:rsidRPr="00C00DF2">
        <w:rPr>
          <w:b/>
        </w:rPr>
        <w:t>Role of Engagement Frequency and Habit Formation</w:t>
      </w:r>
    </w:p>
    <w:p w:rsidR="00C00DF2" w:rsidRPr="00C00DF2" w:rsidRDefault="00C00DF2" w:rsidP="00C00DF2">
      <w:r w:rsidRPr="00C00DF2">
        <w:t>The most effective form of marketing sustainability was observed when used in frequent engagement mechanisms such as loyalty platforms and digital channels. The frequency of interaction and switching behaviour was lower when they were regularly exposed to sustainability-linked rewards and personalised offers. Studies on habit formation indicate that repeated value-congruent interactions over time establish behavioural lock-in, particularly when customers perceive that switching incurs a cost through the loss of rewards or customised benefits (Wood and Neal, 2016). This is the reason why retailers that had integrated sustainability-loyalty systems had better loyalty proxies in the analysis.</w:t>
      </w:r>
    </w:p>
    <w:p w:rsidR="00C00DF2" w:rsidRPr="00C00DF2" w:rsidRDefault="00C00DF2" w:rsidP="00C00DF2">
      <w:pPr>
        <w:rPr>
          <w:b/>
        </w:rPr>
      </w:pPr>
      <w:r w:rsidRPr="00C00DF2">
        <w:rPr>
          <w:b/>
        </w:rPr>
        <w:t>Trust and Emotional Dimension of Loyalty</w:t>
      </w:r>
    </w:p>
    <w:p w:rsidR="00C00DF2" w:rsidRPr="00C00DF2" w:rsidRDefault="00C00DF2" w:rsidP="00C00DF2">
      <w:r w:rsidRPr="00C00DF2">
        <w:t xml:space="preserve">In addition to repetition of behaviour, sustainability marketing fosters emotional loyalty by building trust and brand attachment. Retailers that conveyed clear sustainability goals and quantifiable improvements built greater consumer trust, strengthened emotional attachment, </w:t>
      </w:r>
      <w:r w:rsidRPr="00C00DF2">
        <w:lastRenderedPageBreak/>
        <w:t>and drove long-lasting loyalty, compared with retailers that used deal incentives. The literature on relationship marketing emphasises that loyalty based on trust is more resistant to competitive pressure because trust is grounded in perceptions of integrity and shared values rather than in immediate price advantage (Morgan and Hunt, 1994). According to the findings, sustainability marketing can enhance loyalty by strengthening trust and functional value.</w:t>
      </w:r>
    </w:p>
    <w:p w:rsidR="00C00DF2" w:rsidRPr="00C00DF2" w:rsidRDefault="00C00DF2" w:rsidP="00C00DF2">
      <w:pPr>
        <w:rPr>
          <w:b/>
        </w:rPr>
      </w:pPr>
      <w:r w:rsidRPr="00C00DF2">
        <w:rPr>
          <w:b/>
        </w:rPr>
        <w:t>Limits of Sustainability Marketing as a Standalone Driver</w:t>
      </w:r>
    </w:p>
    <w:p w:rsidR="00C00DF2" w:rsidRPr="00C00DF2" w:rsidRDefault="00C00DF2" w:rsidP="00C00DF2">
      <w:r w:rsidRPr="00C00DF2">
        <w:t>Based on the results, sustainability marketing cannot ensure a high degree of loyalty without mechanisms for offering and involvement, which are necessary to complement it. Retailers that focused on ethical positioning and did not incorporate value-related promotions exhibited lower loyalty indicators, confirming that loyalty results from value, trust, and interaction rather than ethical messages (Kumar and Reinartz, 2016).</w:t>
      </w:r>
    </w:p>
    <w:p w:rsidR="00C00DF2" w:rsidRPr="00C00DF2" w:rsidRDefault="00C00DF2" w:rsidP="00C00DF2">
      <w:pPr>
        <w:pStyle w:val="Heading2"/>
      </w:pPr>
      <w:bookmarkStart w:id="53" w:name="_Toc220718397"/>
      <w:r w:rsidRPr="00C00DF2">
        <w:t>5.6 Methodological Limitations</w:t>
      </w:r>
      <w:bookmarkEnd w:id="53"/>
    </w:p>
    <w:p w:rsidR="00C00DF2" w:rsidRPr="00C00DF2" w:rsidRDefault="00C00DF2" w:rsidP="00C00DF2">
      <w:r w:rsidRPr="00C00DF2">
        <w:t>Several methodological weaknesses in this study warrant note. To begin with, secondary data merely limits control over the quality, nature, and similarity of reports to organisations, as sustainability reports do not have a universal depth or format across retailers. Second, because aggregated corporate-level and industry-wide survey data are disclosed, individual consumers cannot be analysed, and there is no possibility of examining the causal relationship between sustainability marketing and loyalty outcomes. The loyalty measure is assessed using proxy measures of consideration scores and consistency of market share, which are intentional rather than direct indicators of purchase behaviour and are often limited in research on secondary marketing (Kumar and Reinartz, 2016). These limitations raise concerns about misinterpretation, and further primary research is necessary to substantiate the findings.</w:t>
      </w:r>
    </w:p>
    <w:p w:rsidR="00C00DF2" w:rsidRPr="00C00DF2" w:rsidRDefault="00C00DF2" w:rsidP="00C00DF2">
      <w:pPr>
        <w:pStyle w:val="Heading2"/>
      </w:pPr>
      <w:bookmarkStart w:id="54" w:name="_Toc220718398"/>
      <w:r w:rsidRPr="00C00DF2">
        <w:t>5.7 Limitations of Data Analysis</w:t>
      </w:r>
      <w:bookmarkEnd w:id="54"/>
    </w:p>
    <w:p w:rsidR="00C00DF2" w:rsidRPr="00C00DF2" w:rsidRDefault="00C00DF2" w:rsidP="00C00DF2">
      <w:r w:rsidRPr="00C00DF2">
        <w:t xml:space="preserve">This analysis has limitations that must be acknowledged to clarify the transparency and contextual meaning of the findings. To begin with, data collection methods and variables are not controlled in the study, as all data are obtained from secondary sources, such as corporate sustainability reports and industry surveys, which provide no control over data collection processes or variable definitions. In corporate reports, positive outcomes may be emphasised, leading to reporting bias. Changes in reporting timing may preclude direct comparability across retailers, as sustainability reporting is not aligned within the industry (Saunders </w:t>
      </w:r>
      <w:r w:rsidRPr="00C00DF2">
        <w:rPr>
          <w:i/>
        </w:rPr>
        <w:t>et al.,</w:t>
      </w:r>
      <w:r w:rsidRPr="00C00DF2">
        <w:t xml:space="preserve"> 2019). Second, the information used in the analysis is aggregated, so one cannot analyse behavioural </w:t>
      </w:r>
      <w:r w:rsidRPr="00C00DF2">
        <w:lastRenderedPageBreak/>
        <w:t>patterns at the individual level, and the causal relationship between sustainability marketing and loyalty cannot be statistically tested.</w:t>
      </w:r>
    </w:p>
    <w:p w:rsidR="00C00DF2" w:rsidRPr="00C00DF2" w:rsidRDefault="00C00DF2" w:rsidP="00C00DF2">
      <w:r w:rsidRPr="00C00DF2">
        <w:t>Although more common proxy measures, such as brand consideration scores and market share stability, are used in marketing research, they are not always indicators of long-term behavioural loyalty or retention because they measure purchase intention (Kumar and Reinartz, 2016). Finally, the research is based on supermarkets in the UK, which limits the applicability of the findings to other smaller retailers or to other national contexts. Even these limitations warrant caution and underscore the importance of primary research in future studies.</w:t>
      </w:r>
    </w:p>
    <w:p w:rsidR="00C00DF2" w:rsidRPr="00C00DF2" w:rsidRDefault="00C00DF2" w:rsidP="00C00DF2">
      <w:pPr>
        <w:pStyle w:val="Heading2"/>
      </w:pPr>
      <w:bookmarkStart w:id="55" w:name="_Toc220718399"/>
      <w:r w:rsidRPr="00C00DF2">
        <w:t>5.8 Contribution to Knowledge and Literature Gap Addressed</w:t>
      </w:r>
      <w:bookmarkEnd w:id="55"/>
    </w:p>
    <w:p w:rsidR="00C00DF2" w:rsidRPr="00C00DF2" w:rsidRDefault="00C00DF2" w:rsidP="00C00DF2">
      <w:pPr>
        <w:rPr>
          <w:b/>
        </w:rPr>
      </w:pPr>
      <w:r w:rsidRPr="00C00DF2">
        <w:rPr>
          <w:b/>
        </w:rPr>
        <w:t>Empirical Contribution</w:t>
      </w:r>
    </w:p>
    <w:p w:rsidR="00C00DF2" w:rsidRPr="00C00DF2" w:rsidRDefault="00C00DF2" w:rsidP="00C00DF2">
      <w:r w:rsidRPr="00C00DF2">
        <w:t>The study contributes to the research by providing empirical evidence on the relationship between sustainability marketing practices and brand loyalty in the UK supermarket industry under real competitive conditions. Compared with the literature on the topic, which mostly relies on conceptual models or primary surveys, the study demonstrates how organisational sustainability initiatives can be applied to achieve perceived loyalty, using industry data, thereby extending the body of knowledge on sustainability-based loyalty formation.</w:t>
      </w:r>
    </w:p>
    <w:p w:rsidR="00C00DF2" w:rsidRPr="00C00DF2" w:rsidRDefault="00C00DF2" w:rsidP="00C00DF2">
      <w:pPr>
        <w:rPr>
          <w:b/>
        </w:rPr>
      </w:pPr>
      <w:r w:rsidRPr="00C00DF2">
        <w:rPr>
          <w:b/>
        </w:rPr>
        <w:t>Methodological Contribution</w:t>
      </w:r>
    </w:p>
    <w:p w:rsidR="00C00DF2" w:rsidRPr="00C00DF2" w:rsidRDefault="00C00DF2" w:rsidP="00C00DF2">
      <w:r w:rsidRPr="00C00DF2">
        <w:t xml:space="preserve">Methodologically, the study proves that secondary data and proxy measures, brand consideration and market-share stability, are valid in the measurement of loyalty in the case of no transactional data. It is involved in the descriptive method in marketing research and assists the adoption of other loyalty measures in practical business research (Saunders </w:t>
      </w:r>
      <w:r w:rsidRPr="00C00DF2">
        <w:rPr>
          <w:i/>
        </w:rPr>
        <w:t>et al.,</w:t>
      </w:r>
      <w:r w:rsidRPr="00C00DF2">
        <w:t xml:space="preserve"> 2019).</w:t>
      </w:r>
    </w:p>
    <w:p w:rsidR="00C00DF2" w:rsidRPr="00C00DF2" w:rsidRDefault="00C00DF2" w:rsidP="00C00DF2">
      <w:pPr>
        <w:rPr>
          <w:b/>
        </w:rPr>
      </w:pPr>
      <w:r w:rsidRPr="00C00DF2">
        <w:rPr>
          <w:b/>
        </w:rPr>
        <w:t>Theoretical Contribution and Gap Addressed</w:t>
      </w:r>
    </w:p>
    <w:p w:rsidR="00C00DF2" w:rsidRPr="00C00DF2" w:rsidRDefault="00C00DF2" w:rsidP="00C00DF2">
      <w:r w:rsidRPr="00C00DF2">
        <w:t>The research fills an important gap in the existing literature by demonstrating that loyalty can be maintained only through marketing sustainability grounded in value-based promotion, trust-building, communication processes, and engagement (Oliver, 2015). This challenges the literature that treats sustainability as a branding mechanism rather than as part of the holistic loyalty system, thereby contributing to the theoretical contours of loyalty creation in the retail environment.</w:t>
      </w:r>
    </w:p>
    <w:p w:rsidR="00936FB4" w:rsidRDefault="00936FB4">
      <w:pPr>
        <w:spacing w:line="259" w:lineRule="auto"/>
        <w:jc w:val="left"/>
      </w:pPr>
      <w:r>
        <w:br w:type="page"/>
      </w:r>
    </w:p>
    <w:p w:rsidR="00936FB4" w:rsidRPr="00936FB4" w:rsidRDefault="00936FB4" w:rsidP="00936FB4">
      <w:pPr>
        <w:pStyle w:val="Heading1"/>
      </w:pPr>
      <w:bookmarkStart w:id="56" w:name="_Toc220718400"/>
      <w:r w:rsidRPr="00936FB4">
        <w:lastRenderedPageBreak/>
        <w:t>Chapter 6: Conclusion and Recommendations</w:t>
      </w:r>
      <w:bookmarkEnd w:id="56"/>
    </w:p>
    <w:p w:rsidR="00936FB4" w:rsidRPr="00936FB4" w:rsidRDefault="00936FB4" w:rsidP="00936FB4">
      <w:pPr>
        <w:pStyle w:val="Heading2"/>
      </w:pPr>
      <w:bookmarkStart w:id="57" w:name="_Toc220718401"/>
      <w:r w:rsidRPr="00936FB4">
        <w:t>6.1 Introduction</w:t>
      </w:r>
      <w:bookmarkEnd w:id="57"/>
    </w:p>
    <w:p w:rsidR="00936FB4" w:rsidRPr="00936FB4" w:rsidRDefault="00936FB4" w:rsidP="00936FB4">
      <w:r w:rsidRPr="00936FB4">
        <w:t>In this chapter, the author presents a summary of the main findings and conclusions from research on sustainability marketing and brand loyalty in the UK supermarket market. It rephrases the research purpose and questions to summarise the findings on the relationship between sustainability efforts and consumer loyalty, as well as consumer beliefs. The chapter is not a new piece of analysis: the author reflects on the research process, the importance of the findings, and how they can contribute to the body of knowledge and to study practice, as well as to further research and managerial decision-making in the context of sustainable retailing.</w:t>
      </w:r>
    </w:p>
    <w:p w:rsidR="00936FB4" w:rsidRPr="00936FB4" w:rsidRDefault="00936FB4" w:rsidP="00936FB4">
      <w:pPr>
        <w:pStyle w:val="Heading2"/>
      </w:pPr>
      <w:bookmarkStart w:id="58" w:name="_Toc220718402"/>
      <w:r w:rsidRPr="00936FB4">
        <w:t>6.2 Summary of Key Findings</w:t>
      </w:r>
      <w:bookmarkEnd w:id="58"/>
    </w:p>
    <w:p w:rsidR="00936FB4" w:rsidRPr="00936FB4" w:rsidRDefault="00936FB4" w:rsidP="00936FB4">
      <w:r w:rsidRPr="00936FB4">
        <w:t>This study has examined how sustainability marketing influences brand loyalty in the UK supermarket sector, using both secondary data (corporate sustainability reports) and industry data. This finding suggests that sustainability marketing has, over time, become a strategic business practice for supermarkets, rather than a marginal branding practice, marking a change across the supermarket retail industry (Deloitte, 2023). The research will examine how sustainability programs have evolved and been integrated into the day-to-day operations of retailing.</w:t>
      </w:r>
    </w:p>
    <w:p w:rsidR="00936FB4" w:rsidRPr="00936FB4" w:rsidRDefault="00936FB4" w:rsidP="00936FB4">
      <w:r w:rsidRPr="00936FB4">
        <w:t>According to the study findings, larger supermarkets in the UK are now eager to enhance sustainability by implementing environmental, social, and governance (ESG) programmes, including reducing carbon emissions, ethical sourcing, minimising packaging, and engaging with the local community. Nonetheless, these processes were being carried out at different customer touchpoints. It is not surprising that supermarkets with sustainability messages, when included in in-store communication, packaging, and online loyalty programs, achieved superior engagement, since repeated exposure in the context of daily shopping elicits more responsive behaviour (Keller, 2016).</w:t>
      </w:r>
    </w:p>
    <w:p w:rsidR="00936FB4" w:rsidRPr="00936FB4" w:rsidRDefault="00936FB4" w:rsidP="00936FB4">
      <w:r w:rsidRPr="00936FB4">
        <w:t>Among the conclusions is that sustainability initiatives can most significantly influence consumer behaviour when they are linked to affordability and perceived value. Greater responses to available sustainable options than to high-end ethical desires were observed, demonstrating the importance of price sensitivity in grocery retailing and supporting prior studies on consumer behaviour, which endorse the view that the resources of consumer ethical intentions are moderated by economic conditions (Kantar, 2024). This means that marketing sustainability should be integrated into value-based methods of influencing behaviour.</w:t>
      </w:r>
    </w:p>
    <w:p w:rsidR="00936FB4" w:rsidRPr="00936FB4" w:rsidRDefault="00936FB4" w:rsidP="00936FB4">
      <w:r w:rsidRPr="00936FB4">
        <w:lastRenderedPageBreak/>
        <w:t>The findings found that trust and transparency are important predictors of consumer responses. More confidence and engagement were fostered by retailers' reporting of measurable, sustainable ambitions and results, which countered distrust of sustainability pronouncements and were consistent with the literature on trust, an essential aspect of loyalty formation (Edelman, 2024). The idea of open communication, in its turn, reinforces the transformation of sustainability awareness into long-term engagement.</w:t>
      </w:r>
    </w:p>
    <w:p w:rsidR="00936FB4" w:rsidRPr="00936FB4" w:rsidRDefault="00936FB4" w:rsidP="00936FB4">
      <w:r w:rsidRPr="00936FB4">
        <w:t>Lastly, the analysis has found a stable relationship between sustainability marketing and brand loyalty, as evidenced by stability in brand consideration and market share. Although sustainability was not a guarantee of loyalty, it enhanced behavioural and emotional loyalty effects when combined with loyalty platforms, alignment of values, and development of trust-based communication, which supports the relationship marketing theory that considers loyalty as a result of a series of value-based interactions as opposed to isolated ethical messages (Kumar and Reinartz, 2016).</w:t>
      </w:r>
    </w:p>
    <w:p w:rsidR="00936FB4" w:rsidRPr="00936FB4" w:rsidRDefault="00936FB4" w:rsidP="00936FB4">
      <w:pPr>
        <w:pStyle w:val="Heading2"/>
      </w:pPr>
      <w:bookmarkStart w:id="59" w:name="_Toc220718403"/>
      <w:r w:rsidRPr="00936FB4">
        <w:t>6.3 Achievement of Research Objectives</w:t>
      </w:r>
      <w:bookmarkEnd w:id="59"/>
    </w:p>
    <w:p w:rsidR="00936FB4" w:rsidRPr="00936FB4" w:rsidRDefault="00936FB4" w:rsidP="00936FB4">
      <w:pPr>
        <w:rPr>
          <w:b/>
        </w:rPr>
      </w:pPr>
      <w:r w:rsidRPr="00936FB4">
        <w:rPr>
          <w:b/>
        </w:rPr>
        <w:t>Objective 1: Identification of Sustainability Marketing Policies</w:t>
      </w:r>
    </w:p>
    <w:p w:rsidR="00936FB4" w:rsidRPr="00936FB4" w:rsidRDefault="00936FB4" w:rsidP="00936FB4">
      <w:r w:rsidRPr="00936FB4">
        <w:t>The initial research objective was achieved through a systematic analysis of sustainability and ESG reports from large UK supermarkets. The research identified key sustainability marketing policies, including carbon-reduction campaigns, ethical sourcing, minimisation of packaging, programs to reduce food waste, and community involvement programmes. Although the policy areas were largely similar across retailers, there was considerable variation in the extent of their disclosure and in the degree to which sustainability initiatives were incorporated into daily marketing communications. Sustainability initiatives integrated into everyday customer experiences were not only more effective for engagement but more effective in-store, including through in-store messaging and customer loyalty platforms.</w:t>
      </w:r>
    </w:p>
    <w:p w:rsidR="00936FB4" w:rsidRPr="00936FB4" w:rsidRDefault="00936FB4" w:rsidP="00936FB4">
      <w:pPr>
        <w:rPr>
          <w:b/>
        </w:rPr>
      </w:pPr>
      <w:r w:rsidRPr="00936FB4">
        <w:rPr>
          <w:b/>
        </w:rPr>
        <w:t>Objective 2: How the consumer looks at and reacts to sustainability efforts</w:t>
      </w:r>
    </w:p>
    <w:p w:rsidR="00936FB4" w:rsidRPr="00936FB4" w:rsidRDefault="00936FB4" w:rsidP="00936FB4">
      <w:r w:rsidRPr="00936FB4">
        <w:t xml:space="preserve">It was carried out by assessing consumers' perceptions and reactions in the UK towards sustainability programs, their levels of program involvement (platform loyalty and brand preference), and the market's response. The results demonstrate that factors such as affordability, visibility, and trust influence consumer responses. An integration of all the value-based propositions, a generic shopping situation, and sustainability campaigns elicited a more positive response than the high ethical positioning, supporting the authors' hypothesis that </w:t>
      </w:r>
      <w:r w:rsidRPr="00936FB4">
        <w:lastRenderedPageBreak/>
        <w:t>possibility-based value consideration is the most salient factor influencing consumer responses to sustainability campaigns.</w:t>
      </w:r>
    </w:p>
    <w:p w:rsidR="00936FB4" w:rsidRPr="00936FB4" w:rsidRDefault="00936FB4" w:rsidP="00936FB4">
      <w:pPr>
        <w:rPr>
          <w:b/>
        </w:rPr>
      </w:pPr>
      <w:r w:rsidRPr="00936FB4">
        <w:rPr>
          <w:b/>
        </w:rPr>
        <w:t>Objective 3: Relationship Between Sustainability Marketing and Brand Loyalty</w:t>
      </w:r>
    </w:p>
    <w:p w:rsidR="00936FB4" w:rsidRPr="00936FB4" w:rsidRDefault="00936FB4" w:rsidP="00936FB4">
      <w:r w:rsidRPr="00936FB4">
        <w:t>The third aim was met by identifying patterns of sustainability in the relationship between marketing practices and brand loyalty. The discussion demonstrated that value-based sustainability programs are positively associated with loyalty measures, such as stable market share and brand consideration. The findings indicate that sustainability marketing triggers behavioural loyalty. However, causal relational patterns were not studied; therefore, as part of a larger engagement and trust-building mix, sustainability is most effective in this study, supporting the study's conclusion that sustainability is best discussed as part of a holistic ecosystem of loyalty.</w:t>
      </w:r>
    </w:p>
    <w:p w:rsidR="00936FB4" w:rsidRPr="00936FB4" w:rsidRDefault="00936FB4" w:rsidP="00936FB4">
      <w:pPr>
        <w:pStyle w:val="Heading2"/>
      </w:pPr>
      <w:bookmarkStart w:id="60" w:name="_Toc220718404"/>
      <w:r w:rsidRPr="00936FB4">
        <w:t>6.4 Contribution to Theory</w:t>
      </w:r>
      <w:bookmarkEnd w:id="60"/>
    </w:p>
    <w:p w:rsidR="00936FB4" w:rsidRPr="00936FB4" w:rsidRDefault="00936FB4" w:rsidP="00936FB4">
      <w:pPr>
        <w:rPr>
          <w:b/>
        </w:rPr>
      </w:pPr>
      <w:r w:rsidRPr="00936FB4">
        <w:rPr>
          <w:b/>
        </w:rPr>
        <w:t>Extension of Expectation-Confirmation Theory</w:t>
      </w:r>
    </w:p>
    <w:p w:rsidR="00936FB4" w:rsidRPr="00936FB4" w:rsidRDefault="00936FB4" w:rsidP="00936FB4">
      <w:r w:rsidRPr="00936FB4">
        <w:t>The study is based on Expectation-Confirmation Theory and demonstrates that sustainability expectations are moderated by both ethical and value congruence and by routine confirmation, resulting from repetitive shopping situations. The findings demonstrate that expectations are met more consistently when sustainability efforts are incorporated into affordable merchandise, and that daily deals are associated with satisfaction and positive repeat-buying behaviour. This highlights the issue of operational delivery in maintaining expectations and confirming them in high-frequency retail settings.</w:t>
      </w:r>
    </w:p>
    <w:p w:rsidR="00936FB4" w:rsidRPr="00936FB4" w:rsidRDefault="00936FB4" w:rsidP="00936FB4">
      <w:pPr>
        <w:rPr>
          <w:b/>
        </w:rPr>
      </w:pPr>
      <w:r w:rsidRPr="00936FB4">
        <w:rPr>
          <w:b/>
        </w:rPr>
        <w:t>Advancement of Brand Image Theory</w:t>
      </w:r>
    </w:p>
    <w:p w:rsidR="00936FB4" w:rsidRPr="00936FB4" w:rsidRDefault="00936FB4" w:rsidP="00936FB4">
      <w:r w:rsidRPr="00936FB4">
        <w:t>The research derives the Brand Image Theory, showing that brand image, as a sustainability-based concept, is formed through observable and consistent operational practices rather than symbolic communication. Favourable brand image was enhanced through sustainability programs in packaging, in-store messages, and loyalty schemes, indicating that image development in a supermarket environment relies on recurring functional referents. It is a natural extension of current theory that emphasises the importance of everyday visibility in establishing a sustainability-based brand image.</w:t>
      </w:r>
      <w:r w:rsidRPr="00936FB4">
        <w:br w:type="page"/>
      </w:r>
    </w:p>
    <w:p w:rsidR="00936FB4" w:rsidRPr="00936FB4" w:rsidRDefault="00936FB4" w:rsidP="00936FB4">
      <w:pPr>
        <w:rPr>
          <w:b/>
        </w:rPr>
      </w:pPr>
      <w:r w:rsidRPr="00936FB4">
        <w:rPr>
          <w:b/>
        </w:rPr>
        <w:lastRenderedPageBreak/>
        <w:t>Contribution to Brand Trust Theory</w:t>
      </w:r>
    </w:p>
    <w:p w:rsidR="00936FB4" w:rsidRPr="00936FB4" w:rsidRDefault="00936FB4" w:rsidP="00936FB4">
      <w:r w:rsidRPr="00936FB4">
        <w:t>The research can be incorporated into the Brand Trust Theory because the study demonstrates how to clarify and deliver quantifiable results for building trust-based loyalty in retail markets. Sustainability declarations can be seen as actions that can be coupled with action, therefore, making consumers confident in them and creating a firmer relationship base. The analysis will present a descriptive account of the theoretical foundation for loyalty based on sustainability in competitive retail settings, integrating expectation confirmation, brand image, and trust into a single explanatory model.</w:t>
      </w:r>
    </w:p>
    <w:p w:rsidR="00936FB4" w:rsidRPr="00936FB4" w:rsidRDefault="00936FB4" w:rsidP="00936FB4">
      <w:pPr>
        <w:pStyle w:val="Heading2"/>
      </w:pPr>
      <w:bookmarkStart w:id="61" w:name="_Toc220718405"/>
      <w:r w:rsidRPr="00936FB4">
        <w:t>6.5 Managerial and Practical Recommendations</w:t>
      </w:r>
      <w:bookmarkEnd w:id="61"/>
    </w:p>
    <w:p w:rsidR="00936FB4" w:rsidRPr="00936FB4" w:rsidRDefault="00936FB4" w:rsidP="00936FB4">
      <w:r w:rsidRPr="00936FB4">
        <w:t>Based on the study findings, the following practice recommendations are offered for supermarket administrators, marketing experts, and sustainability professionals to enhance brand loyalty through the implementation of sustainability marketing.</w:t>
      </w:r>
    </w:p>
    <w:p w:rsidR="00936FB4" w:rsidRPr="00936FB4" w:rsidRDefault="00936FB4" w:rsidP="00936FB4">
      <w:pPr>
        <w:rPr>
          <w:b/>
        </w:rPr>
      </w:pPr>
      <w:r w:rsidRPr="00936FB4">
        <w:rPr>
          <w:b/>
        </w:rPr>
        <w:t>1. Integrate Sustainability with Value-Based Pricing</w:t>
      </w:r>
    </w:p>
    <w:p w:rsidR="00936FB4" w:rsidRPr="00936FB4" w:rsidRDefault="00936FB4" w:rsidP="00936FB4">
      <w:r w:rsidRPr="00936FB4">
        <w:t>In fact, managers are advised to integrate sustainability programs with low prices and day-to-day product decisions, rather than treating them as merely luxurious ethical decisions. The research indicates that consumers are even more willing to adopt sustainable products when they do not entail additional financial costs. Supermarkets should highlight the default status of sustainable alternatives in their own-label products, price them accordingly, and adopt value promotion to establish sustainable consumption as the new brand.</w:t>
      </w:r>
    </w:p>
    <w:p w:rsidR="00936FB4" w:rsidRPr="00936FB4" w:rsidRDefault="00936FB4" w:rsidP="00936FB4">
      <w:pPr>
        <w:rPr>
          <w:b/>
        </w:rPr>
      </w:pPr>
      <w:r w:rsidRPr="00936FB4">
        <w:rPr>
          <w:b/>
        </w:rPr>
        <w:t>2. Embed Sustainability into Loyalty Platforms</w:t>
      </w:r>
    </w:p>
    <w:p w:rsidR="00936FB4" w:rsidRPr="00936FB4" w:rsidRDefault="00936FB4" w:rsidP="00936FB4">
      <w:r w:rsidRPr="00936FB4">
        <w:t>One recommendation is that supermarkets consider implementing digital loyalty applications to enhance sustainability engagement by personalising rewards. Positive reinforcement through the provision of rewards (e.g., loyalty points or discounts) could be used to sustain sustainability behaviours (e.g., purchasing green products or reducing food waste), and thus quitting behaviours may be more difficult to sustain. In so doing, sustainability communication will be translated into tangible value, thereby creating long-term behavioural conformity.</w:t>
      </w:r>
    </w:p>
    <w:p w:rsidR="00936FB4" w:rsidRPr="00936FB4" w:rsidRDefault="00936FB4" w:rsidP="00936FB4">
      <w:pPr>
        <w:rPr>
          <w:b/>
        </w:rPr>
      </w:pPr>
      <w:r w:rsidRPr="00936FB4">
        <w:rPr>
          <w:b/>
        </w:rPr>
        <w:t>3. Prioritise Transparency and Measurable Communication</w:t>
      </w:r>
    </w:p>
    <w:p w:rsidR="00936FB4" w:rsidRPr="00936FB4" w:rsidRDefault="00936FB4" w:rsidP="00936FB4">
      <w:r w:rsidRPr="00936FB4">
        <w:t xml:space="preserve">Managers are required to report on the attainment of set targets, schedules, and performance measures, rather than general statements. Transparency will facilitate consumer confidence and reduce consumer mistrust, particularly in greenwashing markets, which are becoming </w:t>
      </w:r>
      <w:r w:rsidRPr="00936FB4">
        <w:lastRenderedPageBreak/>
        <w:t>increasingly common. Very often, in-store, application, and online promotions help instil trust and foster long-term attendance.</w:t>
      </w:r>
    </w:p>
    <w:p w:rsidR="00936FB4" w:rsidRPr="00936FB4" w:rsidRDefault="00936FB4" w:rsidP="00936FB4">
      <w:pPr>
        <w:rPr>
          <w:b/>
        </w:rPr>
      </w:pPr>
      <w:r w:rsidRPr="00936FB4">
        <w:rPr>
          <w:b/>
        </w:rPr>
        <w:t>4. Ensure Operational Consistency Across Touchpoints</w:t>
      </w:r>
    </w:p>
    <w:p w:rsidR="00936FB4" w:rsidRPr="00936FB4" w:rsidRDefault="00936FB4" w:rsidP="00936FB4">
      <w:r w:rsidRPr="00936FB4">
        <w:t>Sustainability policy should be integrated into every customer interaction, including product packaging, store layout, and advertising. Repeat performance enhances brand image and reduces the gap between intended and actual performance, thereby fostering loyalty based on trust. Collaborative practices will help supermarkets improve sustainability-based loyalty and price-sensitive retailing.</w:t>
      </w:r>
    </w:p>
    <w:p w:rsidR="00936FB4" w:rsidRPr="00936FB4" w:rsidRDefault="00936FB4" w:rsidP="00936FB4">
      <w:pPr>
        <w:pStyle w:val="Heading2"/>
      </w:pPr>
      <w:bookmarkStart w:id="62" w:name="_Toc220718406"/>
      <w:r w:rsidRPr="00936FB4">
        <w:t>6.6 Limitations of the Study</w:t>
      </w:r>
      <w:bookmarkEnd w:id="62"/>
    </w:p>
    <w:p w:rsidR="00936FB4" w:rsidRPr="00936FB4" w:rsidRDefault="00936FB4" w:rsidP="00936FB4">
      <w:r w:rsidRPr="00936FB4">
        <w:t>There are limitations related to this study that should be taken into account when analysing the research results. To begin with, this research will rely solely on secondary sources, i.e., corporate sustainability reports and industry sources; therefore, the quality, consistency, and extent of reporting are beyond the researcher's control. Information on sustainability can emphasise positive performance and may differ in specifics across supermarkets, raising issues of comparability. Second, the study employs proxy loyalty measures, i.e., brand consideration and market share stability, which are behavioural measures rather than purchase data. Third, the analysis is confined to the key UK supermarkets, which limits the generalisability of the findings to smaller retailers or other nations. Finally, the research design will be descriptive, precluding testing of any causal relationship between sustainability marketing and loyalty. These limitations mean that one must exercise caution and advise continuing the study.</w:t>
      </w:r>
    </w:p>
    <w:p w:rsidR="00936FB4" w:rsidRPr="00936FB4" w:rsidRDefault="00936FB4" w:rsidP="00936FB4">
      <w:pPr>
        <w:pStyle w:val="Heading2"/>
      </w:pPr>
      <w:bookmarkStart w:id="63" w:name="_Toc220718407"/>
      <w:r w:rsidRPr="00936FB4">
        <w:t>6.7 Future Research</w:t>
      </w:r>
      <w:bookmarkEnd w:id="63"/>
    </w:p>
    <w:p w:rsidR="00936FB4" w:rsidRPr="00936FB4" w:rsidRDefault="00936FB4" w:rsidP="00936FB4">
      <w:r w:rsidRPr="00936FB4">
        <w:t>To improve this study, the researcher might use a mixed-methods or primary research design in the future to better understand consumer attitudes and motivations underlying sustainability-led loyalty behaviour. The attitudes of consumer groups toward sustainability practices and the moderating effect of price sensitivity on ethical purchasing decisions may be explored through surveys or interviews. A longitudinal analysis would be particularly useful for determining the effects of sustainability marketing on loyalty over time, the nature of behavioural change, and the degree of trust as initiatives progress.</w:t>
      </w:r>
    </w:p>
    <w:p w:rsidR="00936FB4" w:rsidRPr="00936FB4" w:rsidRDefault="00936FB4" w:rsidP="00936FB4">
      <w:r w:rsidRPr="00936FB4">
        <w:t xml:space="preserve">In future studies, transactional data from loyalty programmes would be used to measure actual purchase behaviour rather than proxy indicators. Research in other retail sectors or foreign markets would help determine whether the trends in UK supermarkets are confined to the UK </w:t>
      </w:r>
      <w:r w:rsidRPr="00936FB4">
        <w:lastRenderedPageBreak/>
        <w:t>or are shared more widely. Future studies should examine the importance of new technologies, such as AI-based personalisation and digital nudging, as support tools to increase engagement in sustainability activities, facilitated by a loyalty platform. The findings of this study would serve as the basis for these recommendations and would help improve understanding of the formulation of loyalty based on sustainability.</w:t>
      </w:r>
    </w:p>
    <w:p w:rsidR="00936FB4" w:rsidRPr="00936FB4" w:rsidRDefault="00936FB4" w:rsidP="00936FB4"/>
    <w:p w:rsidR="00936FB4" w:rsidRPr="00936FB4" w:rsidRDefault="00936FB4" w:rsidP="00936FB4"/>
    <w:p w:rsidR="00B1179A" w:rsidRDefault="00B1179A" w:rsidP="00523A97"/>
    <w:p w:rsidR="00D31B6E" w:rsidRPr="00572E75" w:rsidRDefault="00D31B6E" w:rsidP="00B009CC">
      <w:r>
        <w:br w:type="page"/>
      </w:r>
    </w:p>
    <w:p w:rsidR="009D139B" w:rsidRDefault="000B0A34" w:rsidP="000B0A34">
      <w:pPr>
        <w:pStyle w:val="Heading1"/>
      </w:pPr>
      <w:bookmarkStart w:id="64" w:name="_Toc220718408"/>
      <w:r>
        <w:lastRenderedPageBreak/>
        <w:t>REFERENCE LIST</w:t>
      </w:r>
      <w:bookmarkEnd w:id="64"/>
    </w:p>
    <w:p w:rsidR="00936FB4" w:rsidRDefault="00936FB4" w:rsidP="00CB51C0">
      <w:r>
        <w:t>4THBIN. (2025</w:t>
      </w:r>
      <w:r w:rsidRPr="003B51BC">
        <w:t xml:space="preserve">). </w:t>
      </w:r>
      <w:r w:rsidRPr="00000615">
        <w:rPr>
          <w:i/>
        </w:rPr>
        <w:t>What does sustainability mean for consumers &amp; your business?</w:t>
      </w:r>
      <w:r>
        <w:t xml:space="preserve"> </w:t>
      </w:r>
      <w:r w:rsidRPr="003B51BC">
        <w:t xml:space="preserve">4THBIN. Available at: </w:t>
      </w:r>
      <w:hyperlink r:id="rId17" w:history="1">
        <w:r w:rsidRPr="00EE3C60">
          <w:rPr>
            <w:rStyle w:val="Hyperlink"/>
          </w:rPr>
          <w:t>https://www.4thbin.com/blogs/consumers-and-sustainability</w:t>
        </w:r>
      </w:hyperlink>
      <w:r>
        <w:t xml:space="preserve"> </w:t>
      </w:r>
      <w:r w:rsidRPr="003B51BC">
        <w:t>(accessed on: 12/12/2025).</w:t>
      </w:r>
    </w:p>
    <w:p w:rsidR="00936FB4" w:rsidRDefault="00936FB4" w:rsidP="00CB51C0">
      <w:r w:rsidRPr="00520F0E">
        <w:t xml:space="preserve">Ailawadi, K. L., Neslin, S. A., </w:t>
      </w:r>
      <w:r>
        <w:t>and</w:t>
      </w:r>
      <w:r w:rsidRPr="00520F0E">
        <w:t xml:space="preserve"> Gedenk, K. (2001). </w:t>
      </w:r>
      <w:r w:rsidRPr="00520F0E">
        <w:rPr>
          <w:i/>
          <w:iCs/>
        </w:rPr>
        <w:t>Pursuing the value-conscious consumer: Store brands versus national brand promotions</w:t>
      </w:r>
      <w:r w:rsidRPr="00520F0E">
        <w:t xml:space="preserve">. </w:t>
      </w:r>
      <w:r w:rsidRPr="00520F0E">
        <w:rPr>
          <w:bCs/>
          <w:i/>
        </w:rPr>
        <w:t>Journal of Marketing, 65</w:t>
      </w:r>
      <w:r w:rsidRPr="00520F0E">
        <w:t xml:space="preserve">(1), 71–89. Available at: </w:t>
      </w:r>
      <w:hyperlink r:id="rId18" w:history="1">
        <w:r w:rsidRPr="00B15590">
          <w:rPr>
            <w:rStyle w:val="Hyperlink"/>
          </w:rPr>
          <w:t>https://doi.org/10.1509/jmkg.65.1.71.18132</w:t>
        </w:r>
      </w:hyperlink>
    </w:p>
    <w:p w:rsidR="00936FB4" w:rsidRPr="00CC77B2" w:rsidRDefault="00936FB4" w:rsidP="00CC77B2">
      <w:r w:rsidRPr="00CC77B2">
        <w:t xml:space="preserve">Alderman, K., Eizenman, O., Hamdan, J., Hart, J., Reasor, E., </w:t>
      </w:r>
      <w:r>
        <w:t>and</w:t>
      </w:r>
      <w:r w:rsidRPr="00CC77B2">
        <w:t xml:space="preserve"> Wilkie, J. (2024). </w:t>
      </w:r>
      <w:r w:rsidRPr="00CC77B2">
        <w:rPr>
          <w:i/>
          <w:iCs/>
        </w:rPr>
        <w:t>Members only: Delivering greater value through loyalty and pricing</w:t>
      </w:r>
      <w:r w:rsidRPr="00CC77B2">
        <w:t xml:space="preserve">. McKinsey &amp; Company. Available at: </w:t>
      </w:r>
      <w:hyperlink r:id="rId19" w:history="1">
        <w:r w:rsidRPr="00CC77B2">
          <w:rPr>
            <w:rStyle w:val="Hyperlink"/>
          </w:rPr>
          <w:t>https://www.mckinsey.com/~/media/mckinsey/business%20functions/marketing%20and%20sales/our%20insights/members%20only%20delivering%20greater%20value%20through%20loyalty%20and%20pricing/members-only-delivering-greater-value-through-loyalty-and-pricing-v2.pdf?shouldIndex=false</w:t>
        </w:r>
      </w:hyperlink>
    </w:p>
    <w:p w:rsidR="00936FB4" w:rsidRDefault="00936FB4" w:rsidP="00CB51C0">
      <w:r w:rsidRPr="00D82ED0">
        <w:rPr>
          <w:bCs/>
        </w:rPr>
        <w:t xml:space="preserve">Anderson, R. E., </w:t>
      </w:r>
      <w:r>
        <w:rPr>
          <w:bCs/>
        </w:rPr>
        <w:t>and</w:t>
      </w:r>
      <w:r w:rsidRPr="00D82ED0">
        <w:rPr>
          <w:bCs/>
        </w:rPr>
        <w:t xml:space="preserve"> Srinivasan, S. S. (2003).</w:t>
      </w:r>
      <w:r w:rsidRPr="00D82ED0">
        <w:t xml:space="preserve"> E-satisfaction and e-loyalty: A contingency framework. </w:t>
      </w:r>
      <w:r w:rsidRPr="00D82ED0">
        <w:rPr>
          <w:i/>
          <w:iCs/>
        </w:rPr>
        <w:t>Psychology &amp; Marketing, 20</w:t>
      </w:r>
      <w:r w:rsidRPr="00D82ED0">
        <w:t xml:space="preserve">(2), 123–138. Available at: </w:t>
      </w:r>
      <w:hyperlink r:id="rId20" w:history="1">
        <w:r w:rsidRPr="00B15590">
          <w:rPr>
            <w:rStyle w:val="Hyperlink"/>
          </w:rPr>
          <w:t>https://doi.org/10.1002/mar.10063</w:t>
        </w:r>
      </w:hyperlink>
    </w:p>
    <w:p w:rsidR="00936FB4" w:rsidRDefault="00936FB4" w:rsidP="00CB51C0">
      <w:r w:rsidRPr="00BA6C65">
        <w:rPr>
          <w:bCs/>
        </w:rPr>
        <w:t xml:space="preserve">Aschemann-Witzel, J., </w:t>
      </w:r>
      <w:r>
        <w:rPr>
          <w:bCs/>
        </w:rPr>
        <w:t>and</w:t>
      </w:r>
      <w:r w:rsidRPr="00BA6C65">
        <w:rPr>
          <w:bCs/>
        </w:rPr>
        <w:t xml:space="preserve"> Zielke, S. (2017).</w:t>
      </w:r>
      <w:r w:rsidRPr="00BA6C65">
        <w:t xml:space="preserve"> Can't buy me green? A review of consumer perceptions of, and </w:t>
      </w:r>
      <w:r>
        <w:t>behaviour</w:t>
      </w:r>
      <w:r w:rsidRPr="00BA6C65">
        <w:t xml:space="preserve"> toward, the price of organic food. </w:t>
      </w:r>
      <w:r w:rsidRPr="00BA6C65">
        <w:rPr>
          <w:i/>
          <w:iCs/>
        </w:rPr>
        <w:t>Journal of Consumer Affairs, 51</w:t>
      </w:r>
      <w:r w:rsidRPr="00BA6C65">
        <w:t xml:space="preserve">(1), 211–251. Available at: </w:t>
      </w:r>
      <w:hyperlink r:id="rId21" w:history="1">
        <w:r w:rsidRPr="00B15590">
          <w:rPr>
            <w:rStyle w:val="Hyperlink"/>
          </w:rPr>
          <w:t>https://doi.org/10.1111/joca.12092</w:t>
        </w:r>
      </w:hyperlink>
    </w:p>
    <w:p w:rsidR="00936FB4" w:rsidRDefault="00936FB4" w:rsidP="000B0A34">
      <w:r w:rsidRPr="00A42761">
        <w:t xml:space="preserve">Bell, E., Bryman, A., </w:t>
      </w:r>
      <w:r>
        <w:t>and</w:t>
      </w:r>
      <w:r w:rsidRPr="00A42761">
        <w:t xml:space="preserve"> Harley, B. (2019). </w:t>
      </w:r>
      <w:r w:rsidRPr="00A42761">
        <w:rPr>
          <w:i/>
        </w:rPr>
        <w:t>Business Research Methods</w:t>
      </w:r>
      <w:r w:rsidRPr="00A42761">
        <w:t xml:space="preserve"> (5th ed.). Oxford University Press.</w:t>
      </w:r>
    </w:p>
    <w:p w:rsidR="00936FB4" w:rsidRDefault="00936FB4" w:rsidP="00CB51C0">
      <w:r w:rsidRPr="00B13F9A">
        <w:rPr>
          <w:bCs/>
        </w:rPr>
        <w:t xml:space="preserve">Belz, F. M., </w:t>
      </w:r>
      <w:r>
        <w:rPr>
          <w:bCs/>
        </w:rPr>
        <w:t>and</w:t>
      </w:r>
      <w:r w:rsidRPr="00B13F9A">
        <w:rPr>
          <w:bCs/>
        </w:rPr>
        <w:t xml:space="preserve"> Peattie, K. (2012).</w:t>
      </w:r>
      <w:r w:rsidRPr="00B13F9A">
        <w:t xml:space="preserve"> </w:t>
      </w:r>
      <w:r w:rsidRPr="00B13F9A">
        <w:rPr>
          <w:i/>
          <w:iCs/>
        </w:rPr>
        <w:t>Sustainability marketing: A global perspective</w:t>
      </w:r>
      <w:r w:rsidRPr="00B13F9A">
        <w:t xml:space="preserve"> (2nd ed.). John Wiley &amp; Sons</w:t>
      </w:r>
      <w:r>
        <w:t>.</w:t>
      </w:r>
    </w:p>
    <w:p w:rsidR="00936FB4" w:rsidRDefault="00936FB4" w:rsidP="00CB51C0">
      <w:r w:rsidRPr="00EA049E">
        <w:rPr>
          <w:bCs/>
        </w:rPr>
        <w:t xml:space="preserve">Biswas, A., </w:t>
      </w:r>
      <w:r>
        <w:rPr>
          <w:bCs/>
        </w:rPr>
        <w:t>and</w:t>
      </w:r>
      <w:r w:rsidRPr="00EA049E">
        <w:rPr>
          <w:bCs/>
        </w:rPr>
        <w:t xml:space="preserve"> Roy, M. (2015).</w:t>
      </w:r>
      <w:r w:rsidRPr="00EA049E">
        <w:t xml:space="preserve"> Green products: An exploratory study on the consumer behaviour in emerging economies of the East. </w:t>
      </w:r>
      <w:r w:rsidRPr="00EA049E">
        <w:rPr>
          <w:i/>
          <w:iCs/>
        </w:rPr>
        <w:t>Journal of Cleaner Production, 87</w:t>
      </w:r>
      <w:r w:rsidRPr="00EA049E">
        <w:t xml:space="preserve">, 463–468. Available at: </w:t>
      </w:r>
      <w:hyperlink r:id="rId22" w:history="1">
        <w:r w:rsidRPr="00B15590">
          <w:rPr>
            <w:rStyle w:val="Hyperlink"/>
          </w:rPr>
          <w:t>https://doi.org/10.1016/j.jclepro.2014.09.075</w:t>
        </w:r>
      </w:hyperlink>
    </w:p>
    <w:p w:rsidR="00936FB4" w:rsidRDefault="00936FB4" w:rsidP="000B0A34">
      <w:r w:rsidRPr="00E6398A">
        <w:rPr>
          <w:bCs/>
        </w:rPr>
        <w:t>Bowen, G. A. (2009)</w:t>
      </w:r>
      <w:r>
        <w:rPr>
          <w:bCs/>
        </w:rPr>
        <w:t>.</w:t>
      </w:r>
      <w:r w:rsidRPr="00E6398A">
        <w:t xml:space="preserve"> ‘Document analysis as a qualitative research method’, </w:t>
      </w:r>
      <w:r w:rsidRPr="00E6398A">
        <w:rPr>
          <w:i/>
          <w:iCs/>
        </w:rPr>
        <w:t>Qualitative Research Journal</w:t>
      </w:r>
      <w:r w:rsidRPr="00E6398A">
        <w:t xml:space="preserve">, </w:t>
      </w:r>
      <w:r w:rsidRPr="00E6398A">
        <w:rPr>
          <w:i/>
        </w:rPr>
        <w:t>9</w:t>
      </w:r>
      <w:r w:rsidRPr="00E6398A">
        <w:t xml:space="preserve">(2), pp. 27–40. Available at: </w:t>
      </w:r>
      <w:hyperlink r:id="rId23" w:tgtFrame="_new" w:history="1">
        <w:r w:rsidRPr="00E6398A">
          <w:rPr>
            <w:rStyle w:val="Hyperlink"/>
          </w:rPr>
          <w:t>https://doi.org/10.3316/QRJ0902027</w:t>
        </w:r>
      </w:hyperlink>
    </w:p>
    <w:p w:rsidR="00936FB4" w:rsidRDefault="00936FB4" w:rsidP="00CB51C0">
      <w:r w:rsidRPr="00C81CFD">
        <w:rPr>
          <w:bCs/>
        </w:rPr>
        <w:lastRenderedPageBreak/>
        <w:t xml:space="preserve">Bray, J., Johns, N., </w:t>
      </w:r>
      <w:r>
        <w:rPr>
          <w:bCs/>
        </w:rPr>
        <w:t>and</w:t>
      </w:r>
      <w:r w:rsidRPr="00C81CFD">
        <w:rPr>
          <w:bCs/>
        </w:rPr>
        <w:t xml:space="preserve"> Kilburn, D. (2011).</w:t>
      </w:r>
      <w:r w:rsidRPr="00C81CFD">
        <w:t xml:space="preserve"> An exploratory study into the factors impeding ethical consumption. </w:t>
      </w:r>
      <w:r w:rsidRPr="00C81CFD">
        <w:rPr>
          <w:i/>
          <w:iCs/>
        </w:rPr>
        <w:t>Journal of Business Ethics, 98</w:t>
      </w:r>
      <w:r w:rsidRPr="00C81CFD">
        <w:t xml:space="preserve">(4), 597–608. Available at: </w:t>
      </w:r>
      <w:hyperlink r:id="rId24" w:history="1">
        <w:r w:rsidRPr="00B15590">
          <w:rPr>
            <w:rStyle w:val="Hyperlink"/>
          </w:rPr>
          <w:t>https://doi.org/10.1007/s10551-010-0640-9</w:t>
        </w:r>
      </w:hyperlink>
    </w:p>
    <w:p w:rsidR="00936FB4" w:rsidRDefault="00936FB4" w:rsidP="000B0A34">
      <w:r w:rsidRPr="009A145F">
        <w:rPr>
          <w:bCs/>
        </w:rPr>
        <w:t>Bryman, A. (2016)</w:t>
      </w:r>
      <w:r>
        <w:rPr>
          <w:bCs/>
        </w:rPr>
        <w:t>.</w:t>
      </w:r>
      <w:r w:rsidRPr="009A145F">
        <w:t xml:space="preserve"> </w:t>
      </w:r>
      <w:r w:rsidRPr="009A145F">
        <w:rPr>
          <w:i/>
          <w:iCs/>
        </w:rPr>
        <w:t>Social Research Methods</w:t>
      </w:r>
      <w:r w:rsidRPr="009A145F">
        <w:t>. 5th edn. Oxford: Oxford University Press.</w:t>
      </w:r>
    </w:p>
    <w:p w:rsidR="00936FB4" w:rsidRDefault="00936FB4" w:rsidP="00CB51C0">
      <w:r w:rsidRPr="00194C22">
        <w:rPr>
          <w:bCs/>
        </w:rPr>
        <w:t xml:space="preserve">Carrington, M. J., Neville, B. A., </w:t>
      </w:r>
      <w:r>
        <w:rPr>
          <w:bCs/>
        </w:rPr>
        <w:t>and</w:t>
      </w:r>
      <w:r w:rsidRPr="00194C22">
        <w:rPr>
          <w:bCs/>
        </w:rPr>
        <w:t xml:space="preserve"> Whitwell, G. J. (2014).</w:t>
      </w:r>
      <w:r w:rsidRPr="00194C22">
        <w:t xml:space="preserve"> Lost in translation: Exploring the ethical consumer intention–behaviour gap. </w:t>
      </w:r>
      <w:r w:rsidRPr="00194C22">
        <w:rPr>
          <w:i/>
          <w:iCs/>
        </w:rPr>
        <w:t>Journal of Business Research, 67</w:t>
      </w:r>
      <w:r w:rsidRPr="00194C22">
        <w:t xml:space="preserve">(1), 2759–2767. Available at: </w:t>
      </w:r>
      <w:hyperlink r:id="rId25" w:tgtFrame="_new" w:history="1">
        <w:r w:rsidRPr="00194C22">
          <w:rPr>
            <w:rStyle w:val="Hyperlink"/>
          </w:rPr>
          <w:t>https://doi.org/10.1016/j.jbusres.2012.09.022</w:t>
        </w:r>
      </w:hyperlink>
    </w:p>
    <w:p w:rsidR="00936FB4" w:rsidRDefault="00936FB4" w:rsidP="00CB51C0">
      <w:r w:rsidRPr="00203CF2">
        <w:rPr>
          <w:bCs/>
        </w:rPr>
        <w:t xml:space="preserve">Chaudhuri, A., </w:t>
      </w:r>
      <w:r>
        <w:rPr>
          <w:bCs/>
        </w:rPr>
        <w:t>and</w:t>
      </w:r>
      <w:r w:rsidRPr="00203CF2">
        <w:rPr>
          <w:bCs/>
        </w:rPr>
        <w:t xml:space="preserve"> Holbrook, M. B. (2001).</w:t>
      </w:r>
      <w:r w:rsidRPr="00203CF2">
        <w:t xml:space="preserve"> The chain of effects from brand trust and brand affect to brand performance: The role of brand loyalty. </w:t>
      </w:r>
      <w:r w:rsidRPr="00203CF2">
        <w:rPr>
          <w:i/>
          <w:iCs/>
        </w:rPr>
        <w:t>Journal of Marketing, 65</w:t>
      </w:r>
      <w:r w:rsidRPr="00203CF2">
        <w:t xml:space="preserve">(2), 81–93. Available at: </w:t>
      </w:r>
      <w:hyperlink r:id="rId26" w:tgtFrame="_new" w:history="1">
        <w:r w:rsidRPr="00203CF2">
          <w:rPr>
            <w:rStyle w:val="Hyperlink"/>
          </w:rPr>
          <w:t>https://doi.org/10.1509/jmkg.65.2.81.18255</w:t>
        </w:r>
      </w:hyperlink>
    </w:p>
    <w:p w:rsidR="00936FB4" w:rsidRDefault="00936FB4" w:rsidP="00CB51C0">
      <w:r w:rsidRPr="001F5179">
        <w:rPr>
          <w:bCs/>
        </w:rPr>
        <w:t>Chen, Y.-S. (2010).</w:t>
      </w:r>
      <w:r w:rsidRPr="001F5179">
        <w:t xml:space="preserve"> The drivers of green brand equity: Green brand image, green satisfaction, and green trust. </w:t>
      </w:r>
      <w:r w:rsidRPr="001F5179">
        <w:rPr>
          <w:i/>
          <w:iCs/>
        </w:rPr>
        <w:t>Journal of Business Ethics, 93</w:t>
      </w:r>
      <w:r w:rsidRPr="001F5179">
        <w:t xml:space="preserve">(2), 307–319. Available at: </w:t>
      </w:r>
      <w:hyperlink r:id="rId27" w:history="1">
        <w:r w:rsidRPr="00B15590">
          <w:rPr>
            <w:rStyle w:val="Hyperlink"/>
          </w:rPr>
          <w:t>https://doi.org/10.1007/s10551-009-0223-9</w:t>
        </w:r>
      </w:hyperlink>
    </w:p>
    <w:p w:rsidR="00936FB4" w:rsidRDefault="00936FB4" w:rsidP="000B0A34">
      <w:r w:rsidRPr="000364D9">
        <w:t>Creswell, J.W. and Creswell, J.D. (2018)</w:t>
      </w:r>
      <w:r>
        <w:t>.</w:t>
      </w:r>
      <w:r w:rsidRPr="000364D9">
        <w:t xml:space="preserve"> </w:t>
      </w:r>
      <w:r w:rsidRPr="000364D9">
        <w:rPr>
          <w:i/>
        </w:rPr>
        <w:t>Research Design: Qualitative, Quantitative, and Mixed Methods Approaches.</w:t>
      </w:r>
      <w:r w:rsidRPr="000364D9">
        <w:t xml:space="preserve"> Sage, Los Angeles.</w:t>
      </w:r>
    </w:p>
    <w:p w:rsidR="00936FB4" w:rsidRDefault="00936FB4" w:rsidP="00CC61D3">
      <w:r>
        <w:t>Das, S. (2024</w:t>
      </w:r>
      <w:r w:rsidRPr="008D1091">
        <w:t xml:space="preserve">). </w:t>
      </w:r>
      <w:r w:rsidRPr="008D1091">
        <w:rPr>
          <w:i/>
          <w:iCs/>
        </w:rPr>
        <w:t>What is brand loyalty and how to earn it?</w:t>
      </w:r>
      <w:r w:rsidRPr="008D1091">
        <w:t xml:space="preserve"> DAS Writing Services.</w:t>
      </w:r>
      <w:r>
        <w:t xml:space="preserve"> </w:t>
      </w:r>
      <w:r w:rsidRPr="008D1091">
        <w:t xml:space="preserve">Available at: </w:t>
      </w:r>
      <w:hyperlink r:id="rId28" w:history="1">
        <w:r w:rsidRPr="002E1E95">
          <w:rPr>
            <w:rStyle w:val="Hyperlink"/>
          </w:rPr>
          <w:t>https://www.daswritingservices.com/brand-loyalty/</w:t>
        </w:r>
      </w:hyperlink>
      <w:r>
        <w:t xml:space="preserve"> (accessed on: 29/1/2026).</w:t>
      </w:r>
    </w:p>
    <w:p w:rsidR="00936FB4" w:rsidRDefault="00936FB4" w:rsidP="00CC61D3">
      <w:r w:rsidRPr="00CC61D3">
        <w:rPr>
          <w:bCs/>
        </w:rPr>
        <w:t>Dawson, C. (2020)</w:t>
      </w:r>
      <w:r>
        <w:rPr>
          <w:bCs/>
        </w:rPr>
        <w:t>.</w:t>
      </w:r>
      <w:r w:rsidRPr="00CC61D3">
        <w:t xml:space="preserve"> </w:t>
      </w:r>
      <w:r w:rsidRPr="00CC61D3">
        <w:rPr>
          <w:i/>
          <w:iCs/>
        </w:rPr>
        <w:t>Introduction to Research Methods: A Practical Guide for Anyone Undertaking a Research Project</w:t>
      </w:r>
      <w:r w:rsidRPr="00CC61D3">
        <w:t>. 5th edn.</w:t>
      </w:r>
      <w:r>
        <w:t xml:space="preserve"> </w:t>
      </w:r>
      <w:r w:rsidRPr="00CC61D3">
        <w:t>Little, Brown Book Group</w:t>
      </w:r>
      <w:r>
        <w:t>.</w:t>
      </w:r>
    </w:p>
    <w:p w:rsidR="00936FB4" w:rsidRDefault="00936FB4" w:rsidP="00CB51C0">
      <w:r w:rsidRPr="00C709D0">
        <w:rPr>
          <w:bCs/>
        </w:rPr>
        <w:t xml:space="preserve">Delmas, M. A., </w:t>
      </w:r>
      <w:r>
        <w:rPr>
          <w:bCs/>
        </w:rPr>
        <w:t>and</w:t>
      </w:r>
      <w:r w:rsidRPr="00C709D0">
        <w:rPr>
          <w:bCs/>
        </w:rPr>
        <w:t xml:space="preserve"> Burbano, V. C. (2011).</w:t>
      </w:r>
      <w:r w:rsidRPr="00C709D0">
        <w:t xml:space="preserve"> The drivers of greenwashing. </w:t>
      </w:r>
      <w:r w:rsidRPr="00C709D0">
        <w:rPr>
          <w:i/>
          <w:iCs/>
        </w:rPr>
        <w:t>California Management Review, 54</w:t>
      </w:r>
      <w:r w:rsidRPr="00C709D0">
        <w:t xml:space="preserve">(1), 64–87. Available at: </w:t>
      </w:r>
      <w:hyperlink r:id="rId29" w:tgtFrame="_new" w:history="1">
        <w:r w:rsidRPr="00C709D0">
          <w:rPr>
            <w:rStyle w:val="Hyperlink"/>
          </w:rPr>
          <w:t>https://doi.org/10.1525/cmr.2011.54.1.64</w:t>
        </w:r>
      </w:hyperlink>
    </w:p>
    <w:p w:rsidR="00936FB4" w:rsidRDefault="00936FB4" w:rsidP="000B0A34">
      <w:r w:rsidRPr="005342E2">
        <w:rPr>
          <w:bCs/>
        </w:rPr>
        <w:t>Easterby-Smith, M., Thorpe, R. and Jackson, P. R. (2018)</w:t>
      </w:r>
      <w:r>
        <w:rPr>
          <w:bCs/>
        </w:rPr>
        <w:t>.</w:t>
      </w:r>
      <w:r w:rsidRPr="005342E2">
        <w:t xml:space="preserve"> </w:t>
      </w:r>
      <w:r w:rsidRPr="005342E2">
        <w:rPr>
          <w:i/>
          <w:iCs/>
        </w:rPr>
        <w:t>Management and Business Research</w:t>
      </w:r>
      <w:r w:rsidRPr="005342E2">
        <w:t>. 5th edn. London: SAGE Publications Ltd.</w:t>
      </w:r>
    </w:p>
    <w:p w:rsidR="00936FB4" w:rsidRPr="00CC77B2" w:rsidRDefault="00936FB4" w:rsidP="00CC77B2">
      <w:r w:rsidRPr="00CC77B2">
        <w:rPr>
          <w:bCs/>
        </w:rPr>
        <w:t>Edelman</w:t>
      </w:r>
      <w:r w:rsidRPr="00CC77B2">
        <w:t xml:space="preserve"> (2024). </w:t>
      </w:r>
      <w:r w:rsidRPr="00CC77B2">
        <w:rPr>
          <w:i/>
          <w:iCs/>
        </w:rPr>
        <w:t>Edelman Trust Barometer 2024: UK Report</w:t>
      </w:r>
      <w:r w:rsidRPr="00CC77B2">
        <w:t xml:space="preserve">. Edelman. Available at: </w:t>
      </w:r>
      <w:hyperlink r:id="rId30" w:history="1">
        <w:r w:rsidRPr="00CC77B2">
          <w:rPr>
            <w:rStyle w:val="Hyperlink"/>
          </w:rPr>
          <w:t>https://www.edelman.com/sites/g/files/aatuss191/files/2024-02/2024%20Edelman%20Trust%20Barometer%20Global%20Report_FINAL.pdf</w:t>
        </w:r>
      </w:hyperlink>
    </w:p>
    <w:p w:rsidR="00936FB4" w:rsidRDefault="00936FB4" w:rsidP="00CC61D3">
      <w:r w:rsidRPr="004A34C8">
        <w:rPr>
          <w:bCs/>
        </w:rPr>
        <w:t>Etikan, I., Musa, S. A. and Alkassim, R. S. (2016)</w:t>
      </w:r>
      <w:r w:rsidRPr="004A34C8">
        <w:t xml:space="preserve"> ‘Comparison of convenience sampling and purposive sampling’, </w:t>
      </w:r>
      <w:r w:rsidRPr="004A34C8">
        <w:rPr>
          <w:i/>
          <w:iCs/>
        </w:rPr>
        <w:t>American Journal of Theoretical and Applied Statistics</w:t>
      </w:r>
      <w:r w:rsidRPr="004A34C8">
        <w:t xml:space="preserve">, </w:t>
      </w:r>
      <w:r w:rsidRPr="004A34C8">
        <w:rPr>
          <w:i/>
        </w:rPr>
        <w:t>5</w:t>
      </w:r>
      <w:r w:rsidRPr="004A34C8">
        <w:t xml:space="preserve">(1), pp. 1–4. Available at: </w:t>
      </w:r>
      <w:hyperlink r:id="rId31" w:tgtFrame="_new" w:history="1">
        <w:r w:rsidRPr="004A34C8">
          <w:rPr>
            <w:rStyle w:val="Hyperlink"/>
          </w:rPr>
          <w:t>https://doi.org/10.11648/j.ajtas.20160501.11</w:t>
        </w:r>
      </w:hyperlink>
    </w:p>
    <w:p w:rsidR="00936FB4" w:rsidRDefault="00936FB4" w:rsidP="00CB51C0">
      <w:r w:rsidRPr="00E25EA0">
        <w:rPr>
          <w:bCs/>
        </w:rPr>
        <w:lastRenderedPageBreak/>
        <w:t xml:space="preserve">Fatma, M., Rahman, Z., </w:t>
      </w:r>
      <w:r>
        <w:rPr>
          <w:bCs/>
        </w:rPr>
        <w:t>and</w:t>
      </w:r>
      <w:r w:rsidRPr="00E25EA0">
        <w:rPr>
          <w:bCs/>
        </w:rPr>
        <w:t xml:space="preserve"> Khan, I. (2015).</w:t>
      </w:r>
      <w:r w:rsidRPr="00E25EA0">
        <w:t xml:space="preserve"> Building company reputation and brand equity through CSR: The mediating role of trust. </w:t>
      </w:r>
      <w:r w:rsidRPr="00E25EA0">
        <w:rPr>
          <w:i/>
          <w:iCs/>
        </w:rPr>
        <w:t>International Journal of Bank Marketing, 33</w:t>
      </w:r>
      <w:r w:rsidRPr="00E25EA0">
        <w:t>(6), 840–856. Available at:</w:t>
      </w:r>
      <w:r>
        <w:t xml:space="preserve"> </w:t>
      </w:r>
      <w:hyperlink r:id="rId32" w:history="1">
        <w:r w:rsidRPr="00B15590">
          <w:rPr>
            <w:rStyle w:val="Hyperlink"/>
          </w:rPr>
          <w:t>https://doi.org/10.1108/IJBM-11-2014-0166</w:t>
        </w:r>
      </w:hyperlink>
    </w:p>
    <w:p w:rsidR="00936FB4" w:rsidRPr="00CC77B2" w:rsidRDefault="00936FB4" w:rsidP="00CC77B2">
      <w:r w:rsidRPr="00CC77B2">
        <w:t xml:space="preserve">Fenech, C., Walton, B., and Majury, A. (2024). </w:t>
      </w:r>
      <w:r w:rsidRPr="00CC77B2">
        <w:rPr>
          <w:i/>
          <w:iCs/>
        </w:rPr>
        <w:t>The sustainable consumer: Understanding consumer attitudes to sustainability and sustainable behaviours</w:t>
      </w:r>
      <w:r w:rsidRPr="00CC77B2">
        <w:t xml:space="preserve">. Deloitte. Available at: </w:t>
      </w:r>
      <w:hyperlink r:id="rId33" w:history="1">
        <w:r w:rsidRPr="00CC77B2">
          <w:rPr>
            <w:rStyle w:val="Hyperlink"/>
          </w:rPr>
          <w:t>https://www.deloitte.com/uk/en/Industries/consumer/perspectives/the-sustainable-consumer.html</w:t>
        </w:r>
      </w:hyperlink>
      <w:r w:rsidRPr="00CC77B2">
        <w:t xml:space="preserve"> (accessed on: 22/1/2026).</w:t>
      </w:r>
    </w:p>
    <w:p w:rsidR="00936FB4" w:rsidRDefault="00936FB4" w:rsidP="000B0A34">
      <w:r w:rsidRPr="00251C8C">
        <w:t xml:space="preserve">Fernandes, J. (2024) </w:t>
      </w:r>
      <w:r w:rsidRPr="00251C8C">
        <w:rPr>
          <w:i/>
        </w:rPr>
        <w:t>‘UK consumer loyalty tested: Who wins?’</w:t>
      </w:r>
      <w:r w:rsidRPr="00251C8C">
        <w:t xml:space="preserve"> </w:t>
      </w:r>
      <w:r w:rsidRPr="00251C8C">
        <w:rPr>
          <w:iCs/>
        </w:rPr>
        <w:t>YouGov</w:t>
      </w:r>
      <w:r w:rsidRPr="00251C8C">
        <w:t>. Available at:</w:t>
      </w:r>
      <w:r>
        <w:t xml:space="preserve"> </w:t>
      </w:r>
      <w:hyperlink r:id="rId34" w:history="1">
        <w:r w:rsidRPr="006153CF">
          <w:rPr>
            <w:rStyle w:val="Hyperlink"/>
          </w:rPr>
          <w:t>https://yougov.com/en-gb/articles/48348-uk-consumer-loyalty-tested-who-wins</w:t>
        </w:r>
      </w:hyperlink>
      <w:r>
        <w:t xml:space="preserve"> </w:t>
      </w:r>
      <w:r w:rsidRPr="00251C8C">
        <w:t>(accessed on: 13/11/2025).</w:t>
      </w:r>
    </w:p>
    <w:p w:rsidR="00936FB4" w:rsidRDefault="00936FB4" w:rsidP="00CC61D3">
      <w:r w:rsidRPr="00295628">
        <w:rPr>
          <w:bCs/>
        </w:rPr>
        <w:t>Flick, U. (2018)</w:t>
      </w:r>
      <w:r>
        <w:rPr>
          <w:bCs/>
        </w:rPr>
        <w:t>.</w:t>
      </w:r>
      <w:r w:rsidRPr="00295628">
        <w:t xml:space="preserve"> </w:t>
      </w:r>
      <w:r w:rsidRPr="00295628">
        <w:rPr>
          <w:i/>
          <w:iCs/>
        </w:rPr>
        <w:t>An Introduction to Qualitative Research</w:t>
      </w:r>
      <w:r w:rsidRPr="00295628">
        <w:t>. 6th edn. London: SAGE Publications Ltd.</w:t>
      </w:r>
    </w:p>
    <w:p w:rsidR="00936FB4" w:rsidRDefault="00936FB4" w:rsidP="00CB51C0">
      <w:r w:rsidRPr="001835C7">
        <w:t xml:space="preserve">Gao, F., </w:t>
      </w:r>
      <w:r>
        <w:t>and</w:t>
      </w:r>
      <w:r w:rsidRPr="001835C7">
        <w:t xml:space="preserve"> Shen, Z. (2024). </w:t>
      </w:r>
      <w:r w:rsidRPr="001835C7">
        <w:rPr>
          <w:i/>
          <w:iCs/>
        </w:rPr>
        <w:t>Sensory brand experience and brand loyalty: Mediators and gender differences</w:t>
      </w:r>
      <w:r w:rsidRPr="001835C7">
        <w:t xml:space="preserve">. </w:t>
      </w:r>
      <w:r w:rsidRPr="001835C7">
        <w:rPr>
          <w:bCs/>
        </w:rPr>
        <w:t>Acta Psychologica, 244</w:t>
      </w:r>
      <w:r w:rsidRPr="001835C7">
        <w:t xml:space="preserve">, 104191. Available at: </w:t>
      </w:r>
      <w:hyperlink r:id="rId35" w:tgtFrame="_new" w:history="1">
        <w:r w:rsidRPr="001835C7">
          <w:rPr>
            <w:rStyle w:val="Hyperlink"/>
          </w:rPr>
          <w:t>https://doi.org/10.1016/j.actpsy.2024.104191</w:t>
        </w:r>
      </w:hyperlink>
    </w:p>
    <w:p w:rsidR="00936FB4" w:rsidRPr="001476DA" w:rsidRDefault="00936FB4" w:rsidP="001476DA">
      <w:r>
        <w:t>Ghanekar, E. (2025</w:t>
      </w:r>
      <w:r w:rsidRPr="001476DA">
        <w:t xml:space="preserve">) </w:t>
      </w:r>
      <w:r w:rsidRPr="001476DA">
        <w:rPr>
          <w:i/>
        </w:rPr>
        <w:t>‘Sustainable marketing’,</w:t>
      </w:r>
      <w:r w:rsidRPr="001476DA">
        <w:t xml:space="preserve"> </w:t>
      </w:r>
      <w:r w:rsidRPr="001476DA">
        <w:rPr>
          <w:iCs/>
        </w:rPr>
        <w:t>EDUCBA Blog</w:t>
      </w:r>
      <w:r w:rsidRPr="001476DA">
        <w:t>.</w:t>
      </w:r>
      <w:r>
        <w:t xml:space="preserve"> </w:t>
      </w:r>
      <w:r w:rsidRPr="001476DA">
        <w:t xml:space="preserve">Available at: </w:t>
      </w:r>
      <w:hyperlink r:id="rId36" w:tgtFrame="_new" w:history="1">
        <w:r w:rsidRPr="001476DA">
          <w:rPr>
            <w:rStyle w:val="Hyperlink"/>
          </w:rPr>
          <w:t>https://www.educba.com/sustainable-marketing/</w:t>
        </w:r>
      </w:hyperlink>
      <w:r>
        <w:t xml:space="preserve"> </w:t>
      </w:r>
      <w:r w:rsidRPr="001476DA">
        <w:t>(accessed on: 13/11/2025).</w:t>
      </w:r>
    </w:p>
    <w:p w:rsidR="00936FB4" w:rsidRDefault="00936FB4" w:rsidP="000B0A34">
      <w:r w:rsidRPr="00695BA4">
        <w:rPr>
          <w:bCs/>
        </w:rPr>
        <w:t>Hair, J. F., Page, M. J. and Brunsveld, N. (2020)</w:t>
      </w:r>
      <w:r>
        <w:rPr>
          <w:bCs/>
        </w:rPr>
        <w:t>.</w:t>
      </w:r>
      <w:r w:rsidRPr="00695BA4">
        <w:t xml:space="preserve"> </w:t>
      </w:r>
      <w:r w:rsidRPr="00695BA4">
        <w:rPr>
          <w:i/>
          <w:iCs/>
        </w:rPr>
        <w:t>Essentials of Business Research Methods</w:t>
      </w:r>
      <w:r w:rsidRPr="00695BA4">
        <w:t>. 4th edn. New York: Routledge.</w:t>
      </w:r>
    </w:p>
    <w:p w:rsidR="00936FB4" w:rsidRPr="004E1C7A" w:rsidRDefault="00936FB4" w:rsidP="004E1C7A">
      <w:r w:rsidRPr="004E1C7A">
        <w:t xml:space="preserve">Hanhimäki, O. (2025) </w:t>
      </w:r>
      <w:r w:rsidRPr="004E1C7A">
        <w:rPr>
          <w:i/>
          <w:iCs/>
        </w:rPr>
        <w:t>Authenticity in sustainable branding and its effect on consumers trust and loyalty.</w:t>
      </w:r>
      <w:r w:rsidRPr="004E1C7A">
        <w:t xml:space="preserve"> Bachelor’s thesis, University of Vaasa. Available at: </w:t>
      </w:r>
      <w:hyperlink r:id="rId37" w:history="1">
        <w:r w:rsidRPr="004E1C7A">
          <w:rPr>
            <w:rStyle w:val="Hyperlink"/>
          </w:rPr>
          <w:t>https://osuva.uwasa.fi/server/api/core/bitstreams/9a2eb483-3250-42f5-868b-f422d80642f8/content</w:t>
        </w:r>
      </w:hyperlink>
      <w:r w:rsidRPr="004E1C7A">
        <w:t xml:space="preserve"> (accessed on: 13/11/2025).</w:t>
      </w:r>
    </w:p>
    <w:p w:rsidR="00936FB4" w:rsidRDefault="00936FB4" w:rsidP="00CB51C0">
      <w:r w:rsidRPr="00375014">
        <w:rPr>
          <w:bCs/>
        </w:rPr>
        <w:t xml:space="preserve">Hartmann, P., </w:t>
      </w:r>
      <w:r>
        <w:rPr>
          <w:bCs/>
        </w:rPr>
        <w:t>and</w:t>
      </w:r>
      <w:r w:rsidRPr="00375014">
        <w:rPr>
          <w:bCs/>
        </w:rPr>
        <w:t xml:space="preserve"> Ibáñez, V. A. (2006).</w:t>
      </w:r>
      <w:r w:rsidRPr="00375014">
        <w:t xml:space="preserve"> Green value added. </w:t>
      </w:r>
      <w:r w:rsidRPr="00375014">
        <w:rPr>
          <w:i/>
          <w:iCs/>
        </w:rPr>
        <w:t>Marketing Intelligence &amp; Planning, 24</w:t>
      </w:r>
      <w:r w:rsidRPr="00375014">
        <w:t xml:space="preserve">(7), 673–680. Available at: </w:t>
      </w:r>
      <w:hyperlink r:id="rId38" w:history="1">
        <w:r w:rsidRPr="00B15590">
          <w:rPr>
            <w:rStyle w:val="Hyperlink"/>
          </w:rPr>
          <w:t>https://doi.org/10.1108/02634500610711842</w:t>
        </w:r>
      </w:hyperlink>
    </w:p>
    <w:p w:rsidR="00936FB4" w:rsidRDefault="00936FB4" w:rsidP="000B0A34">
      <w:r w:rsidRPr="00625799">
        <w:t xml:space="preserve">J Sainsbury plc. (2025) </w:t>
      </w:r>
      <w:r w:rsidRPr="00625799">
        <w:rPr>
          <w:i/>
          <w:iCs/>
        </w:rPr>
        <w:t>Plan for Better: 2024/25 Sustainability update.</w:t>
      </w:r>
      <w:r w:rsidRPr="00625799">
        <w:t xml:space="preserve"> J Sainsbury plc.</w:t>
      </w:r>
      <w:r>
        <w:t xml:space="preserve"> </w:t>
      </w:r>
      <w:r w:rsidRPr="00625799">
        <w:t xml:space="preserve">Available at: </w:t>
      </w:r>
      <w:hyperlink r:id="rId39" w:history="1">
        <w:r w:rsidRPr="006153CF">
          <w:rPr>
            <w:rStyle w:val="Hyperlink"/>
          </w:rPr>
          <w:t>https://corporate.sainsburys.co.uk/media/dfkfh1jr/sainsburys-plan-for-better-report-2024-25.pdf</w:t>
        </w:r>
      </w:hyperlink>
      <w:r>
        <w:t xml:space="preserve"> </w:t>
      </w:r>
      <w:r w:rsidRPr="00625799">
        <w:t>(accessed on: 13/11/2025).</w:t>
      </w:r>
    </w:p>
    <w:p w:rsidR="00936FB4" w:rsidRDefault="00936FB4" w:rsidP="000B0A34">
      <w:r w:rsidRPr="004B5768">
        <w:rPr>
          <w:bCs/>
        </w:rPr>
        <w:lastRenderedPageBreak/>
        <w:t>Johnston, M. P. (2017)</w:t>
      </w:r>
      <w:r>
        <w:t>.</w:t>
      </w:r>
      <w:r w:rsidRPr="004B5768">
        <w:t xml:space="preserve"> ‘Secondary data analysis: A method of which the time has come’, </w:t>
      </w:r>
      <w:r w:rsidRPr="004B5768">
        <w:rPr>
          <w:i/>
          <w:iCs/>
        </w:rPr>
        <w:t>Qualitative and Quantitative Methods in Libraries</w:t>
      </w:r>
      <w:r w:rsidRPr="004B5768">
        <w:t xml:space="preserve">, </w:t>
      </w:r>
      <w:r w:rsidRPr="004B5768">
        <w:rPr>
          <w:i/>
        </w:rPr>
        <w:t>3</w:t>
      </w:r>
      <w:r w:rsidRPr="004B5768">
        <w:t>(3), pp. 619–626.</w:t>
      </w:r>
      <w:r>
        <w:t xml:space="preserve"> Available at: </w:t>
      </w:r>
      <w:hyperlink r:id="rId40" w:history="1">
        <w:r w:rsidRPr="0096673B">
          <w:rPr>
            <w:rStyle w:val="Hyperlink"/>
          </w:rPr>
          <w:t>https://www.scirp.org/reference/referencespapers?referenceid=2693953</w:t>
        </w:r>
      </w:hyperlink>
    </w:p>
    <w:p w:rsidR="00936FB4" w:rsidRPr="00CC77B2" w:rsidRDefault="00936FB4" w:rsidP="00CC77B2">
      <w:r w:rsidRPr="00CC77B2">
        <w:rPr>
          <w:bCs/>
        </w:rPr>
        <w:t>Kantar</w:t>
      </w:r>
      <w:r w:rsidRPr="00CC77B2">
        <w:t xml:space="preserve"> (2024) </w:t>
      </w:r>
      <w:r w:rsidRPr="00CC77B2">
        <w:rPr>
          <w:i/>
          <w:iCs/>
        </w:rPr>
        <w:t>UK Grocery Market Trends and Consumer Behaviour Report</w:t>
      </w:r>
      <w:r w:rsidRPr="00CC77B2">
        <w:t xml:space="preserve">. Kantar Group. Available at: </w:t>
      </w:r>
      <w:hyperlink r:id="rId41" w:history="1">
        <w:r w:rsidRPr="00CC77B2">
          <w:rPr>
            <w:rStyle w:val="Hyperlink"/>
          </w:rPr>
          <w:t>https://www.kantar.com/campaigns/grocery-market-share</w:t>
        </w:r>
      </w:hyperlink>
    </w:p>
    <w:p w:rsidR="00936FB4" w:rsidRDefault="00936FB4" w:rsidP="00CB51C0">
      <w:r w:rsidRPr="00296011">
        <w:rPr>
          <w:bCs/>
        </w:rPr>
        <w:t>Keller, K. L. (1993).</w:t>
      </w:r>
      <w:r w:rsidRPr="00296011">
        <w:t xml:space="preserve"> Conceptualizing, measuring, and managing customer-based brand equity. </w:t>
      </w:r>
      <w:r w:rsidRPr="00296011">
        <w:rPr>
          <w:i/>
          <w:iCs/>
        </w:rPr>
        <w:t>Journal of Marketing, 57</w:t>
      </w:r>
      <w:r w:rsidRPr="00296011">
        <w:t xml:space="preserve">(1), 1–22. Available at: </w:t>
      </w:r>
      <w:hyperlink r:id="rId42" w:tgtFrame="_new" w:history="1">
        <w:r w:rsidRPr="00296011">
          <w:rPr>
            <w:rStyle w:val="Hyperlink"/>
          </w:rPr>
          <w:t>https://doi.org/10.1177/002224299305700101</w:t>
        </w:r>
      </w:hyperlink>
    </w:p>
    <w:p w:rsidR="00936FB4" w:rsidRDefault="00936FB4" w:rsidP="00CB51C0">
      <w:r>
        <w:t>Khan, F. (2024</w:t>
      </w:r>
      <w:r w:rsidRPr="000416F5">
        <w:t xml:space="preserve">). </w:t>
      </w:r>
      <w:r w:rsidRPr="000416F5">
        <w:rPr>
          <w:i/>
          <w:iCs/>
        </w:rPr>
        <w:t>What is an ESG statement?</w:t>
      </w:r>
      <w:r w:rsidRPr="000416F5">
        <w:t xml:space="preserve"> SigmaEarth. Available at: </w:t>
      </w:r>
      <w:hyperlink r:id="rId43" w:tgtFrame="_new" w:history="1">
        <w:r w:rsidRPr="000416F5">
          <w:rPr>
            <w:rStyle w:val="Hyperlink"/>
          </w:rPr>
          <w:t>https://sigmaearth.com/what-is-an-esg-statement/</w:t>
        </w:r>
      </w:hyperlink>
      <w:r>
        <w:t xml:space="preserve"> (accessed on: 12/12/2025).</w:t>
      </w:r>
    </w:p>
    <w:p w:rsidR="00936FB4" w:rsidRDefault="00936FB4" w:rsidP="00CB51C0">
      <w:r w:rsidRPr="004B5E85">
        <w:t xml:space="preserve">Koch, T., </w:t>
      </w:r>
      <w:r>
        <w:t>and</w:t>
      </w:r>
      <w:r w:rsidRPr="004B5E85">
        <w:t xml:space="preserve"> Denner, N. (2025). </w:t>
      </w:r>
      <w:r w:rsidRPr="001F1312">
        <w:rPr>
          <w:iCs/>
        </w:rPr>
        <w:t>Different shades of green deception: Greenwashing’s adverse effects on corporate image and credibility</w:t>
      </w:r>
      <w:r w:rsidRPr="001F1312">
        <w:t>.</w:t>
      </w:r>
      <w:r w:rsidRPr="004B5E85">
        <w:t xml:space="preserve"> </w:t>
      </w:r>
      <w:r w:rsidRPr="004B5E85">
        <w:rPr>
          <w:bCs/>
          <w:i/>
        </w:rPr>
        <w:t>Public Relations Review, 51</w:t>
      </w:r>
      <w:r w:rsidRPr="004B5E85">
        <w:t xml:space="preserve">(1), 102521. Available at: </w:t>
      </w:r>
      <w:hyperlink r:id="rId44" w:history="1">
        <w:r w:rsidRPr="00B15590">
          <w:rPr>
            <w:rStyle w:val="Hyperlink"/>
          </w:rPr>
          <w:t>https://doi.org/10.1016/j.pubrev.2024.102521</w:t>
        </w:r>
      </w:hyperlink>
    </w:p>
    <w:p w:rsidR="00936FB4" w:rsidRDefault="00936FB4" w:rsidP="00CB51C0">
      <w:r w:rsidRPr="002941D3">
        <w:rPr>
          <w:bCs/>
        </w:rPr>
        <w:t>Konuk, F. A. (2018).</w:t>
      </w:r>
      <w:r w:rsidRPr="002941D3">
        <w:t xml:space="preserve"> The role of store image, perceived quality, trust, and perceived value in predicting consumers’ purchase intentions towards organic food. </w:t>
      </w:r>
      <w:r w:rsidRPr="002941D3">
        <w:rPr>
          <w:i/>
          <w:iCs/>
        </w:rPr>
        <w:t>Journal of Retailing and Consumer Services, 43</w:t>
      </w:r>
      <w:r w:rsidRPr="002941D3">
        <w:t xml:space="preserve">, 304–310. </w:t>
      </w:r>
      <w:r w:rsidRPr="005B66F9">
        <w:t xml:space="preserve">Available at: </w:t>
      </w:r>
      <w:hyperlink r:id="rId45" w:history="1">
        <w:r w:rsidRPr="00B15590">
          <w:rPr>
            <w:rStyle w:val="Hyperlink"/>
          </w:rPr>
          <w:t>https://doi.org/10.1016/j.jretconser.2018.04.011</w:t>
        </w:r>
      </w:hyperlink>
    </w:p>
    <w:p w:rsidR="00936FB4" w:rsidRDefault="00936FB4" w:rsidP="000B0A34">
      <w:r w:rsidRPr="002E3690">
        <w:rPr>
          <w:bCs/>
        </w:rPr>
        <w:t xml:space="preserve">Kotler, P. </w:t>
      </w:r>
      <w:r>
        <w:rPr>
          <w:bCs/>
        </w:rPr>
        <w:t>and</w:t>
      </w:r>
      <w:r w:rsidRPr="002E3690">
        <w:rPr>
          <w:bCs/>
        </w:rPr>
        <w:t xml:space="preserve"> Keller, K.L.</w:t>
      </w:r>
      <w:r>
        <w:t xml:space="preserve"> (2021</w:t>
      </w:r>
      <w:r w:rsidRPr="002E3690">
        <w:t xml:space="preserve">) </w:t>
      </w:r>
      <w:r w:rsidRPr="002E3690">
        <w:rPr>
          <w:i/>
          <w:iCs/>
        </w:rPr>
        <w:t>Marketing Management.</w:t>
      </w:r>
      <w:r w:rsidRPr="002E3690">
        <w:t xml:space="preserve"> 16th edn. Harlow: Pearson Education Limited.</w:t>
      </w:r>
    </w:p>
    <w:p w:rsidR="00936FB4" w:rsidRPr="00CC77B2" w:rsidRDefault="00936FB4" w:rsidP="00CC77B2">
      <w:r w:rsidRPr="00CC77B2">
        <w:rPr>
          <w:bCs/>
        </w:rPr>
        <w:t>Krippendorff, K.</w:t>
      </w:r>
      <w:r w:rsidRPr="00CC77B2">
        <w:t xml:space="preserve"> (2018). </w:t>
      </w:r>
      <w:r w:rsidRPr="00CC77B2">
        <w:rPr>
          <w:i/>
          <w:iCs/>
        </w:rPr>
        <w:t>Content Analysis: An Introduction to Its Methodology</w:t>
      </w:r>
      <w:r w:rsidRPr="00CC77B2">
        <w:t>. 4th edn. Thousand Oaks, CA: Sage Publications.</w:t>
      </w:r>
    </w:p>
    <w:p w:rsidR="00936FB4" w:rsidRDefault="00936FB4" w:rsidP="000B0A34">
      <w:r w:rsidRPr="00D475AA">
        <w:t xml:space="preserve">Kumar, R. (2019). </w:t>
      </w:r>
      <w:r w:rsidRPr="00D475AA">
        <w:rPr>
          <w:i/>
        </w:rPr>
        <w:t>Research Methodology: A Step-by-Step Guide for Beginners</w:t>
      </w:r>
      <w:r w:rsidRPr="00D475AA">
        <w:t xml:space="preserve"> (Vol. 4). Sage Publications Limited.</w:t>
      </w:r>
    </w:p>
    <w:p w:rsidR="00936FB4" w:rsidRDefault="00936FB4" w:rsidP="00CB51C0">
      <w:r w:rsidRPr="00DF1DB9">
        <w:rPr>
          <w:bCs/>
        </w:rPr>
        <w:t xml:space="preserve">Kumar, V., </w:t>
      </w:r>
      <w:r>
        <w:rPr>
          <w:bCs/>
        </w:rPr>
        <w:t>and</w:t>
      </w:r>
      <w:r w:rsidRPr="00DF1DB9">
        <w:rPr>
          <w:bCs/>
        </w:rPr>
        <w:t xml:space="preserve"> Reinartz, W. (2016).</w:t>
      </w:r>
      <w:r w:rsidRPr="00DF1DB9">
        <w:t xml:space="preserve"> </w:t>
      </w:r>
      <w:r w:rsidRPr="00DF1DB9">
        <w:rPr>
          <w:iCs/>
        </w:rPr>
        <w:t>Creating enduring customer value</w:t>
      </w:r>
      <w:r w:rsidRPr="00DF1DB9">
        <w:t xml:space="preserve">. </w:t>
      </w:r>
      <w:r w:rsidRPr="00DF1DB9">
        <w:rPr>
          <w:i/>
        </w:rPr>
        <w:t>Journal of Marketing, 80</w:t>
      </w:r>
      <w:r w:rsidRPr="00DF1DB9">
        <w:t xml:space="preserve">(6), 36–68. Available at: </w:t>
      </w:r>
      <w:hyperlink r:id="rId46" w:tgtFrame="_new" w:history="1">
        <w:r w:rsidRPr="00DF1DB9">
          <w:rPr>
            <w:rStyle w:val="Hyperlink"/>
          </w:rPr>
          <w:t>https://doi.org/10.1509/jm.15.0414</w:t>
        </w:r>
      </w:hyperlink>
    </w:p>
    <w:p w:rsidR="00936FB4" w:rsidRDefault="00936FB4" w:rsidP="00CC61D3">
      <w:r>
        <w:rPr>
          <w:bCs/>
        </w:rPr>
        <w:t>Malhotra, N. K. (2019</w:t>
      </w:r>
      <w:r w:rsidRPr="00DF5767">
        <w:rPr>
          <w:bCs/>
        </w:rPr>
        <w:t>)</w:t>
      </w:r>
      <w:r>
        <w:rPr>
          <w:bCs/>
        </w:rPr>
        <w:t>.</w:t>
      </w:r>
      <w:r w:rsidRPr="00DF5767">
        <w:t xml:space="preserve"> </w:t>
      </w:r>
      <w:r w:rsidRPr="00DF5767">
        <w:rPr>
          <w:i/>
          <w:iCs/>
        </w:rPr>
        <w:t>Marketing Research: An Applied Orientation</w:t>
      </w:r>
      <w:r w:rsidRPr="00DF5767">
        <w:t>. 7th edn. Harlow: Pearson Education Limited.</w:t>
      </w:r>
    </w:p>
    <w:p w:rsidR="00936FB4" w:rsidRDefault="00936FB4" w:rsidP="00CC61D3">
      <w:r w:rsidRPr="00B92BF7">
        <w:t xml:space="preserve">Miles, M. B., Huberman, M. A., </w:t>
      </w:r>
      <w:r w:rsidR="00192A6C">
        <w:t>and</w:t>
      </w:r>
      <w:r w:rsidRPr="00B92BF7">
        <w:t xml:space="preserve"> Saldana, J. (2020). </w:t>
      </w:r>
      <w:r w:rsidRPr="00B92BF7">
        <w:rPr>
          <w:i/>
          <w:iCs/>
        </w:rPr>
        <w:t>Qualitative Data Analysis</w:t>
      </w:r>
      <w:r w:rsidRPr="00B92BF7">
        <w:t> (4th ed.). SAGE Publications.</w:t>
      </w:r>
    </w:p>
    <w:p w:rsidR="00936FB4" w:rsidRDefault="00936FB4" w:rsidP="000B0A34">
      <w:r w:rsidRPr="00A54A89">
        <w:lastRenderedPageBreak/>
        <w:t xml:space="preserve">Monfort, A., López-Vázquez, B. and Sebastián-Morillas, A. (2025) ‘Building trust in sustainable brands: Revisiting perceived value, satisfaction, customer service, and brand image’, </w:t>
      </w:r>
      <w:r w:rsidRPr="00A54A89">
        <w:rPr>
          <w:i/>
          <w:iCs/>
        </w:rPr>
        <w:t>Sustainable Technology and Entrepreneurship</w:t>
      </w:r>
      <w:r w:rsidRPr="00A54A89">
        <w:t>,</w:t>
      </w:r>
      <w:r w:rsidRPr="00953BF8">
        <w:rPr>
          <w:i/>
        </w:rPr>
        <w:t xml:space="preserve"> 4</w:t>
      </w:r>
      <w:r w:rsidRPr="00A54A89">
        <w:t xml:space="preserve">(3), 100105. </w:t>
      </w:r>
      <w:r w:rsidRPr="00953BF8">
        <w:t xml:space="preserve">Available at: </w:t>
      </w:r>
      <w:hyperlink r:id="rId47" w:history="1">
        <w:r w:rsidRPr="006153CF">
          <w:rPr>
            <w:rStyle w:val="Hyperlink"/>
          </w:rPr>
          <w:t>https://www.sciencedirect.com/science/article/pii/S2773032825000100</w:t>
        </w:r>
      </w:hyperlink>
    </w:p>
    <w:p w:rsidR="00936FB4" w:rsidRDefault="00936FB4" w:rsidP="00CB51C0">
      <w:r w:rsidRPr="00D744FB">
        <w:rPr>
          <w:bCs/>
        </w:rPr>
        <w:t xml:space="preserve">Morgan, R. M., </w:t>
      </w:r>
      <w:r>
        <w:rPr>
          <w:bCs/>
        </w:rPr>
        <w:t>and</w:t>
      </w:r>
      <w:r w:rsidRPr="00D744FB">
        <w:rPr>
          <w:bCs/>
        </w:rPr>
        <w:t xml:space="preserve"> Hunt, S. D. (1994).</w:t>
      </w:r>
      <w:r w:rsidRPr="00D744FB">
        <w:t xml:space="preserve"> The commitment–trust theory of relationship marketing. </w:t>
      </w:r>
      <w:r w:rsidRPr="00D744FB">
        <w:rPr>
          <w:i/>
          <w:iCs/>
        </w:rPr>
        <w:t>Journal of Marketing, 58</w:t>
      </w:r>
      <w:r w:rsidRPr="00D744FB">
        <w:t xml:space="preserve">(3), 20–38. Available at: </w:t>
      </w:r>
      <w:hyperlink r:id="rId48" w:tgtFrame="_new" w:history="1">
        <w:r w:rsidRPr="00D744FB">
          <w:rPr>
            <w:rStyle w:val="Hyperlink"/>
          </w:rPr>
          <w:t>https://doi.org/10.1177/002224299405800302</w:t>
        </w:r>
      </w:hyperlink>
    </w:p>
    <w:p w:rsidR="00936FB4" w:rsidRDefault="00936FB4" w:rsidP="00CB51C0">
      <w:r w:rsidRPr="00CC2D0D">
        <w:t xml:space="preserve">Nadeem, W., Ashraf, A. R., </w:t>
      </w:r>
      <w:r>
        <w:t>and</w:t>
      </w:r>
      <w:r w:rsidRPr="00CC2D0D">
        <w:t xml:space="preserve"> Kumar, V. (2025). </w:t>
      </w:r>
      <w:r w:rsidRPr="00CC2D0D">
        <w:rPr>
          <w:iCs/>
        </w:rPr>
        <w:t>Fostering consumer engagement with sustainability marketing using augmented reality (SMART): A climate change response</w:t>
      </w:r>
      <w:r w:rsidRPr="00CC2D0D">
        <w:t xml:space="preserve">. </w:t>
      </w:r>
      <w:r w:rsidRPr="00CC2D0D">
        <w:rPr>
          <w:bCs/>
          <w:i/>
        </w:rPr>
        <w:t>Journal of Business Research</w:t>
      </w:r>
      <w:r w:rsidRPr="00CC2D0D">
        <w:rPr>
          <w:bCs/>
        </w:rPr>
        <w:t>, 192</w:t>
      </w:r>
      <w:r w:rsidRPr="00CC2D0D">
        <w:t>, 115289.</w:t>
      </w:r>
      <w:r>
        <w:t xml:space="preserve"> </w:t>
      </w:r>
      <w:r w:rsidRPr="00CC2D0D">
        <w:t xml:space="preserve">Available at: </w:t>
      </w:r>
      <w:hyperlink r:id="rId49" w:history="1">
        <w:r w:rsidRPr="00B15590">
          <w:rPr>
            <w:rStyle w:val="Hyperlink"/>
          </w:rPr>
          <w:t>https://www.sciencedirect.com/science/article/pii/S0148296325001122</w:t>
        </w:r>
      </w:hyperlink>
    </w:p>
    <w:p w:rsidR="00936FB4" w:rsidRDefault="00936FB4" w:rsidP="00CB51C0">
      <w:r w:rsidRPr="00745A2D">
        <w:t xml:space="preserve">Nguyen, T. T. H., Yang, Z., Nguyen, N., Johnson, L. W., </w:t>
      </w:r>
      <w:r>
        <w:t>and</w:t>
      </w:r>
      <w:r w:rsidRPr="00745A2D">
        <w:t xml:space="preserve"> Cao, T. K. (2019). </w:t>
      </w:r>
      <w:r w:rsidRPr="00745A2D">
        <w:rPr>
          <w:iCs/>
        </w:rPr>
        <w:t>Greenwash and green purchase intention: The mediating role of green skepticism</w:t>
      </w:r>
      <w:r w:rsidRPr="00745A2D">
        <w:t xml:space="preserve">. </w:t>
      </w:r>
      <w:r w:rsidRPr="00745A2D">
        <w:rPr>
          <w:bCs/>
          <w:i/>
        </w:rPr>
        <w:t>Sustainability, 11</w:t>
      </w:r>
      <w:r w:rsidRPr="00745A2D">
        <w:t xml:space="preserve">(9), 2653. Available at: </w:t>
      </w:r>
      <w:hyperlink r:id="rId50" w:tgtFrame="_new" w:history="1">
        <w:r w:rsidRPr="00745A2D">
          <w:rPr>
            <w:rStyle w:val="Hyperlink"/>
          </w:rPr>
          <w:t>https://doi.org/10.3390/su11092653</w:t>
        </w:r>
      </w:hyperlink>
    </w:p>
    <w:p w:rsidR="00936FB4" w:rsidRDefault="00936FB4" w:rsidP="00CC61D3">
      <w:r w:rsidRPr="002E2163">
        <w:t>O’Leary, Z. (2017)</w:t>
      </w:r>
      <w:r>
        <w:t>.</w:t>
      </w:r>
      <w:r w:rsidRPr="002E2163">
        <w:t xml:space="preserve"> </w:t>
      </w:r>
      <w:r w:rsidRPr="002E2163">
        <w:rPr>
          <w:i/>
        </w:rPr>
        <w:t>The Essential Guide to Doing Your Research Project</w:t>
      </w:r>
      <w:r w:rsidRPr="002E2163">
        <w:t>. SAGE Publications Ltd., London.</w:t>
      </w:r>
    </w:p>
    <w:p w:rsidR="00936FB4" w:rsidRDefault="00936FB4" w:rsidP="00CB51C0">
      <w:r w:rsidRPr="005479BE">
        <w:rPr>
          <w:bCs/>
        </w:rPr>
        <w:t xml:space="preserve">Öberseder, M., Schlegelmilch, B. B., </w:t>
      </w:r>
      <w:r>
        <w:rPr>
          <w:bCs/>
        </w:rPr>
        <w:t>and</w:t>
      </w:r>
      <w:r w:rsidRPr="005479BE">
        <w:rPr>
          <w:bCs/>
        </w:rPr>
        <w:t xml:space="preserve"> Murphy, P. E. (2013).</w:t>
      </w:r>
      <w:r w:rsidRPr="005479BE">
        <w:t xml:space="preserve"> CSR practices and consumer perceptions. </w:t>
      </w:r>
      <w:r w:rsidRPr="005479BE">
        <w:rPr>
          <w:i/>
          <w:iCs/>
        </w:rPr>
        <w:t>Journal of Business Research, 66</w:t>
      </w:r>
      <w:r w:rsidRPr="005479BE">
        <w:t xml:space="preserve">(10), 1839–1851. Available at: </w:t>
      </w:r>
      <w:hyperlink r:id="rId51" w:history="1">
        <w:r w:rsidRPr="00B15590">
          <w:rPr>
            <w:rStyle w:val="Hyperlink"/>
          </w:rPr>
          <w:t>https://doi.org/10.1016/j.jbusres.2013.02.005</w:t>
        </w:r>
      </w:hyperlink>
    </w:p>
    <w:p w:rsidR="00936FB4" w:rsidRDefault="00936FB4" w:rsidP="00CB51C0">
      <w:r w:rsidRPr="00122619">
        <w:rPr>
          <w:bCs/>
        </w:rPr>
        <w:t>Oliver, R. L. (1980).</w:t>
      </w:r>
      <w:r w:rsidRPr="00122619">
        <w:t xml:space="preserve"> A cognitive model of the antecedents and consequences of satisfaction decisions. </w:t>
      </w:r>
      <w:r w:rsidRPr="00122619">
        <w:rPr>
          <w:i/>
          <w:iCs/>
        </w:rPr>
        <w:t>Journal of Marketing Research, 17</w:t>
      </w:r>
      <w:r w:rsidRPr="00122619">
        <w:t xml:space="preserve">(4), 460–469. Available at: </w:t>
      </w:r>
      <w:hyperlink r:id="rId52" w:tgtFrame="_new" w:history="1">
        <w:r w:rsidRPr="00122619">
          <w:rPr>
            <w:rStyle w:val="Hyperlink"/>
          </w:rPr>
          <w:t>https://doi.org/10.1177/002224378001700405</w:t>
        </w:r>
      </w:hyperlink>
    </w:p>
    <w:p w:rsidR="00936FB4" w:rsidRDefault="00936FB4" w:rsidP="00CB51C0">
      <w:r w:rsidRPr="00230993">
        <w:rPr>
          <w:bCs/>
        </w:rPr>
        <w:t>Oliver, R. L. (1999).</w:t>
      </w:r>
      <w:r w:rsidRPr="00230993">
        <w:t xml:space="preserve"> Whence consumer loyalty? </w:t>
      </w:r>
      <w:r w:rsidRPr="00230993">
        <w:rPr>
          <w:i/>
          <w:iCs/>
        </w:rPr>
        <w:t>Journal of Marketing, 63</w:t>
      </w:r>
      <w:r w:rsidRPr="00230993">
        <w:t xml:space="preserve">, 33–44. Available at: </w:t>
      </w:r>
      <w:hyperlink r:id="rId53" w:tgtFrame="_new" w:history="1">
        <w:r w:rsidRPr="00230993">
          <w:rPr>
            <w:rStyle w:val="Hyperlink"/>
          </w:rPr>
          <w:t>https://doi.org/10.1177/00222429990634s105</w:t>
        </w:r>
      </w:hyperlink>
    </w:p>
    <w:p w:rsidR="00936FB4" w:rsidRDefault="00936FB4" w:rsidP="00CC61D3">
      <w:r w:rsidRPr="00DA1A88">
        <w:rPr>
          <w:bCs/>
        </w:rPr>
        <w:t>Palinkas, L. A., Horwitz, S. M., Green, C. A., Wisdom, J. P., Duan, N. and Hoagwood, K. (2015)</w:t>
      </w:r>
      <w:r w:rsidRPr="00DA1A88">
        <w:t xml:space="preserve"> ‘Purposeful sampling for qualitative data collection and analysis in mixed method implementation research’, </w:t>
      </w:r>
      <w:r w:rsidRPr="00DA1A88">
        <w:rPr>
          <w:i/>
          <w:iCs/>
        </w:rPr>
        <w:t>Administration and Policy in Mental Health and Mental Health Services Research</w:t>
      </w:r>
      <w:r w:rsidRPr="00DA1A88">
        <w:t xml:space="preserve">, </w:t>
      </w:r>
      <w:r w:rsidRPr="00DA1A88">
        <w:rPr>
          <w:i/>
        </w:rPr>
        <w:t>42</w:t>
      </w:r>
      <w:r w:rsidRPr="00DA1A88">
        <w:t xml:space="preserve">(5), pp. 533–544. Available at: </w:t>
      </w:r>
      <w:hyperlink r:id="rId54" w:tgtFrame="_new" w:history="1">
        <w:r w:rsidRPr="00DA1A88">
          <w:rPr>
            <w:rStyle w:val="Hyperlink"/>
          </w:rPr>
          <w:t>https://doi.org/10.1007/s10488-013-0528-y</w:t>
        </w:r>
      </w:hyperlink>
    </w:p>
    <w:p w:rsidR="00936FB4" w:rsidRDefault="00936FB4" w:rsidP="00CB51C0">
      <w:r w:rsidRPr="00361D01">
        <w:rPr>
          <w:bCs/>
        </w:rPr>
        <w:lastRenderedPageBreak/>
        <w:t xml:space="preserve">Peattie, K., </w:t>
      </w:r>
      <w:r>
        <w:rPr>
          <w:bCs/>
        </w:rPr>
        <w:t>and</w:t>
      </w:r>
      <w:r w:rsidRPr="00361D01">
        <w:rPr>
          <w:bCs/>
        </w:rPr>
        <w:t xml:space="preserve"> Crane, A. (2005).</w:t>
      </w:r>
      <w:r w:rsidRPr="00361D01">
        <w:t xml:space="preserve"> Green marketing: Legend, myth, farce or prophesy? </w:t>
      </w:r>
      <w:r w:rsidRPr="00361D01">
        <w:rPr>
          <w:i/>
          <w:iCs/>
        </w:rPr>
        <w:t>Qualitative Market Research, 8</w:t>
      </w:r>
      <w:r w:rsidRPr="00361D01">
        <w:t xml:space="preserve">(4), 357–370. Available at: </w:t>
      </w:r>
      <w:hyperlink r:id="rId55" w:history="1">
        <w:r w:rsidRPr="00B15590">
          <w:rPr>
            <w:rStyle w:val="Hyperlink"/>
          </w:rPr>
          <w:t>https://doi.org/10.1108/13522750510619733</w:t>
        </w:r>
      </w:hyperlink>
    </w:p>
    <w:p w:rsidR="00936FB4" w:rsidRDefault="00936FB4" w:rsidP="00CB51C0">
      <w:r w:rsidRPr="001F7BAD">
        <w:t xml:space="preserve">Rahman, I., Park, J., </w:t>
      </w:r>
      <w:r>
        <w:t>and</w:t>
      </w:r>
      <w:r w:rsidRPr="001F7BAD">
        <w:t xml:space="preserve"> Chi, C. G.-q. (2015). </w:t>
      </w:r>
      <w:r w:rsidRPr="001F1312">
        <w:rPr>
          <w:iCs/>
        </w:rPr>
        <w:t>Consequences of “greenwashing”: Consumers’ reactions to hotels’ green initiatives</w:t>
      </w:r>
      <w:r w:rsidRPr="001F1312">
        <w:t xml:space="preserve">. </w:t>
      </w:r>
      <w:r w:rsidRPr="001F7BAD">
        <w:rPr>
          <w:bCs/>
          <w:i/>
        </w:rPr>
        <w:t>International Journal of Contemporary Hospitality Management, 27</w:t>
      </w:r>
      <w:r w:rsidRPr="001F7BAD">
        <w:rPr>
          <w:i/>
        </w:rPr>
        <w:t>(</w:t>
      </w:r>
      <w:r w:rsidRPr="001F7BAD">
        <w:t xml:space="preserve">6), 1054–1081. Available at: </w:t>
      </w:r>
      <w:hyperlink r:id="rId56" w:history="1">
        <w:r w:rsidRPr="00B15590">
          <w:rPr>
            <w:rStyle w:val="Hyperlink"/>
          </w:rPr>
          <w:t>https://doi.org/10.1108/IJCHM-04-2014-0202</w:t>
        </w:r>
      </w:hyperlink>
    </w:p>
    <w:p w:rsidR="00936FB4" w:rsidRPr="004E1C7A" w:rsidRDefault="00936FB4" w:rsidP="004E1C7A">
      <w:r w:rsidRPr="004E1C7A">
        <w:t xml:space="preserve">Rastogi, T., Agarwal, B. and Gopal, G. (2024) ‘Exploring the nexus between sustainable marketing and customer loyalty with the mediating role of brand image’, </w:t>
      </w:r>
      <w:r w:rsidRPr="004E1C7A">
        <w:rPr>
          <w:i/>
          <w:iCs/>
        </w:rPr>
        <w:t>Journal of Cleaner Production</w:t>
      </w:r>
      <w:r w:rsidRPr="004E1C7A">
        <w:t xml:space="preserve">, 440, 140808. Available at: </w:t>
      </w:r>
      <w:hyperlink r:id="rId57" w:history="1">
        <w:r w:rsidRPr="004E1C7A">
          <w:rPr>
            <w:rStyle w:val="Hyperlink"/>
          </w:rPr>
          <w:t>https://www.sciencedirect.com/science/article/abs/pii/S0959652624002555</w:t>
        </w:r>
      </w:hyperlink>
    </w:p>
    <w:p w:rsidR="00936FB4" w:rsidRDefault="00936FB4" w:rsidP="00CC61D3">
      <w:r w:rsidRPr="00291342">
        <w:rPr>
          <w:bCs/>
        </w:rPr>
        <w:t>Robinson, O. C. (2014)</w:t>
      </w:r>
      <w:r w:rsidRPr="00291342">
        <w:t xml:space="preserve"> ‘Sampling in interview-based qualitative research: A theoretical and practical guide’, </w:t>
      </w:r>
      <w:r w:rsidRPr="00291342">
        <w:rPr>
          <w:i/>
          <w:iCs/>
        </w:rPr>
        <w:t>Qualitative Research in Psychology</w:t>
      </w:r>
      <w:r w:rsidRPr="00291342">
        <w:t xml:space="preserve">, </w:t>
      </w:r>
      <w:r w:rsidRPr="00291342">
        <w:rPr>
          <w:i/>
        </w:rPr>
        <w:t>11</w:t>
      </w:r>
      <w:r w:rsidRPr="00291342">
        <w:t xml:space="preserve">(1), pp. 25–41. Available at: </w:t>
      </w:r>
      <w:hyperlink r:id="rId58" w:history="1">
        <w:r w:rsidRPr="000F486A">
          <w:rPr>
            <w:rStyle w:val="Hyperlink"/>
          </w:rPr>
          <w:t>https://doi.org/10.1080/14780887.2013.801543</w:t>
        </w:r>
      </w:hyperlink>
      <w:r>
        <w:br/>
      </w:r>
      <w:r>
        <w:rPr>
          <w:bCs/>
        </w:rPr>
        <w:t>Blaikie, N. and Priest, J. (2018</w:t>
      </w:r>
      <w:r w:rsidRPr="00322F41">
        <w:rPr>
          <w:bCs/>
        </w:rPr>
        <w:t>)</w:t>
      </w:r>
      <w:r w:rsidRPr="00322F41">
        <w:t xml:space="preserve"> </w:t>
      </w:r>
      <w:r w:rsidRPr="00322F41">
        <w:rPr>
          <w:i/>
          <w:iCs/>
        </w:rPr>
        <w:t>Designing Social Research: The Logic of Anticipation</w:t>
      </w:r>
      <w:r w:rsidRPr="00322F41">
        <w:t>. 3rd edn. Cambridge: Polity Press.</w:t>
      </w:r>
    </w:p>
    <w:p w:rsidR="00936FB4" w:rsidRDefault="00936FB4" w:rsidP="000B0A34">
      <w:r w:rsidRPr="000364D9">
        <w:rPr>
          <w:bCs/>
        </w:rPr>
        <w:t>Saunders, M., Lewis, P. and Thornhill, A. (2019)</w:t>
      </w:r>
      <w:r>
        <w:t xml:space="preserve">. </w:t>
      </w:r>
      <w:r w:rsidRPr="000364D9">
        <w:rPr>
          <w:i/>
          <w:iCs/>
        </w:rPr>
        <w:t>Research Methods for Business Students</w:t>
      </w:r>
      <w:r w:rsidRPr="000364D9">
        <w:t>. 8th edn. Harlow: Pearson Education Limited.</w:t>
      </w:r>
    </w:p>
    <w:p w:rsidR="00936FB4" w:rsidRDefault="00936FB4" w:rsidP="00CC61D3">
      <w:r>
        <w:rPr>
          <w:bCs/>
        </w:rPr>
        <w:t>Scott, J. (2017</w:t>
      </w:r>
      <w:r w:rsidRPr="006955BB">
        <w:rPr>
          <w:bCs/>
        </w:rPr>
        <w:t>)</w:t>
      </w:r>
      <w:r>
        <w:rPr>
          <w:bCs/>
        </w:rPr>
        <w:t>.</w:t>
      </w:r>
      <w:r w:rsidRPr="006955BB">
        <w:t xml:space="preserve"> </w:t>
      </w:r>
      <w:r w:rsidRPr="006955BB">
        <w:rPr>
          <w:i/>
          <w:iCs/>
        </w:rPr>
        <w:t>Social Research Methods</w:t>
      </w:r>
      <w:r>
        <w:t>. 4</w:t>
      </w:r>
      <w:r w:rsidRPr="006955BB">
        <w:t>th edn. London: SAGE Publications Ltd.</w:t>
      </w:r>
    </w:p>
    <w:p w:rsidR="00936FB4" w:rsidRDefault="00936FB4" w:rsidP="000B0A34">
      <w:r>
        <w:rPr>
          <w:bCs/>
        </w:rPr>
        <w:t>Sekaran, U. and Bougie, R. (2019</w:t>
      </w:r>
      <w:r w:rsidRPr="00210065">
        <w:rPr>
          <w:bCs/>
        </w:rPr>
        <w:t>)</w:t>
      </w:r>
      <w:r>
        <w:rPr>
          <w:bCs/>
        </w:rPr>
        <w:t>.</w:t>
      </w:r>
      <w:r w:rsidRPr="00210065">
        <w:t xml:space="preserve"> </w:t>
      </w:r>
      <w:r w:rsidRPr="00210065">
        <w:rPr>
          <w:i/>
          <w:iCs/>
        </w:rPr>
        <w:t>Research Methods for Business: A Skill-Building Approach</w:t>
      </w:r>
      <w:r w:rsidRPr="00210065">
        <w:t>. 8th edn. Hoboken, NJ: John Wiley &amp; Sons.</w:t>
      </w:r>
    </w:p>
    <w:p w:rsidR="00936FB4" w:rsidRDefault="00936FB4" w:rsidP="00CB51C0">
      <w:r w:rsidRPr="00000615">
        <w:t xml:space="preserve">Sindhu, M. I., </w:t>
      </w:r>
      <w:r>
        <w:t>and</w:t>
      </w:r>
      <w:r w:rsidRPr="00000615">
        <w:t xml:space="preserve"> Arif, M. (2017). </w:t>
      </w:r>
      <w:r w:rsidRPr="00000615">
        <w:rPr>
          <w:iCs/>
        </w:rPr>
        <w:t>Corporate social responsibility and loyalty: Intervening influence of customer satisfaction and trust</w:t>
      </w:r>
      <w:r w:rsidRPr="00000615">
        <w:t xml:space="preserve">. </w:t>
      </w:r>
      <w:r w:rsidRPr="00000615">
        <w:rPr>
          <w:bCs/>
          <w:i/>
        </w:rPr>
        <w:t>Cogent Business &amp; Management, 4</w:t>
      </w:r>
      <w:r w:rsidRPr="00000615">
        <w:t xml:space="preserve">(1), 1396655. </w:t>
      </w:r>
      <w:r w:rsidRPr="00683F51">
        <w:t xml:space="preserve">Available at: </w:t>
      </w:r>
      <w:hyperlink r:id="rId59" w:tgtFrame="_new" w:history="1">
        <w:r w:rsidRPr="00000615">
          <w:rPr>
            <w:rStyle w:val="Hyperlink"/>
          </w:rPr>
          <w:t>https://doi.org/10.1080/23311975.2017.1396655</w:t>
        </w:r>
      </w:hyperlink>
    </w:p>
    <w:p w:rsidR="00936FB4" w:rsidRDefault="00936FB4" w:rsidP="00CB51C0">
      <w:r w:rsidRPr="00B0062B">
        <w:rPr>
          <w:bCs/>
        </w:rPr>
        <w:t>Snyder, H. (2019).</w:t>
      </w:r>
      <w:r w:rsidRPr="00B0062B">
        <w:t xml:space="preserve"> Literature review as a research methodology: An overview and guidelines. </w:t>
      </w:r>
      <w:r w:rsidRPr="00B0062B">
        <w:rPr>
          <w:i/>
          <w:iCs/>
        </w:rPr>
        <w:t>Journal of Business Research, 104</w:t>
      </w:r>
      <w:r w:rsidRPr="00B0062B">
        <w:t xml:space="preserve">, 333–339. </w:t>
      </w:r>
      <w:r>
        <w:t xml:space="preserve">Available at: </w:t>
      </w:r>
      <w:hyperlink r:id="rId60" w:tgtFrame="_new" w:history="1">
        <w:r w:rsidRPr="00B0062B">
          <w:rPr>
            <w:rStyle w:val="Hyperlink"/>
          </w:rPr>
          <w:t>https://doi.org/10.1016/j.jbusres.2019.07.039</w:t>
        </w:r>
      </w:hyperlink>
      <w:r>
        <w:t xml:space="preserve"> </w:t>
      </w:r>
    </w:p>
    <w:p w:rsidR="00936FB4" w:rsidRDefault="00936FB4" w:rsidP="00CB51C0">
      <w:r w:rsidRPr="002F1029">
        <w:t xml:space="preserve">Šoštar, M., </w:t>
      </w:r>
      <w:r>
        <w:t>and</w:t>
      </w:r>
      <w:r w:rsidRPr="002F1029">
        <w:t xml:space="preserve"> Ristanović, V. (2024). </w:t>
      </w:r>
      <w:r w:rsidRPr="002F1029">
        <w:rPr>
          <w:iCs/>
        </w:rPr>
        <w:t>Evaluating consumer preferences for sustainable products: A comparative study across five countries</w:t>
      </w:r>
      <w:r w:rsidRPr="002F1029">
        <w:t xml:space="preserve">. </w:t>
      </w:r>
      <w:r w:rsidRPr="002F1029">
        <w:rPr>
          <w:bCs/>
          <w:i/>
        </w:rPr>
        <w:t>World, 5</w:t>
      </w:r>
      <w:r w:rsidRPr="002F1029">
        <w:t xml:space="preserve">(4), 1248–1266. Available at: </w:t>
      </w:r>
      <w:hyperlink r:id="rId61" w:history="1">
        <w:r w:rsidRPr="00B15590">
          <w:rPr>
            <w:rStyle w:val="Hyperlink"/>
          </w:rPr>
          <w:t>https://doi.org/10.3390/world5040064</w:t>
        </w:r>
      </w:hyperlink>
    </w:p>
    <w:p w:rsidR="00936FB4" w:rsidRDefault="00936FB4" w:rsidP="00CB51C0">
      <w:r w:rsidRPr="00FF292A">
        <w:lastRenderedPageBreak/>
        <w:t xml:space="preserve">Szaban, M., Szymkowiak, A., </w:t>
      </w:r>
      <w:r>
        <w:t>and</w:t>
      </w:r>
      <w:r w:rsidRPr="00FF292A">
        <w:t xml:space="preserve"> Zdzienicka, A. (2025). </w:t>
      </w:r>
      <w:r w:rsidRPr="00FF292A">
        <w:rPr>
          <w:iCs/>
        </w:rPr>
        <w:t>Unpacking consumer price perceptions: The role of sustainability and ethical labels in the cosmetics market</w:t>
      </w:r>
      <w:r w:rsidRPr="00FF292A">
        <w:t xml:space="preserve">. </w:t>
      </w:r>
      <w:r w:rsidRPr="00FF292A">
        <w:rPr>
          <w:bCs/>
          <w:i/>
        </w:rPr>
        <w:t>Journal of Cleaner Production, 490</w:t>
      </w:r>
      <w:r w:rsidRPr="00FF292A">
        <w:t xml:space="preserve">, 144730. Available at: </w:t>
      </w:r>
      <w:hyperlink r:id="rId62" w:history="1">
        <w:r w:rsidRPr="00B15590">
          <w:rPr>
            <w:rStyle w:val="Hyperlink"/>
          </w:rPr>
          <w:t>https://doi.org/10.1016/j.jclepro.2025.144730</w:t>
        </w:r>
      </w:hyperlink>
    </w:p>
    <w:p w:rsidR="00936FB4" w:rsidRDefault="00936FB4" w:rsidP="00CC61D3">
      <w:r w:rsidRPr="00B756C8">
        <w:rPr>
          <w:bCs/>
        </w:rPr>
        <w:t>Taherdoost, H. (2016)</w:t>
      </w:r>
      <w:r w:rsidRPr="00B756C8">
        <w:t xml:space="preserve"> ‘Sampling methods in research methodology; how to choose a sampling technique for research’, </w:t>
      </w:r>
      <w:r w:rsidRPr="00B756C8">
        <w:rPr>
          <w:i/>
          <w:iCs/>
        </w:rPr>
        <w:t>International Journal of Academic Research in Management</w:t>
      </w:r>
      <w:r w:rsidRPr="00B756C8">
        <w:t xml:space="preserve">, </w:t>
      </w:r>
      <w:r w:rsidRPr="00B756C8">
        <w:rPr>
          <w:i/>
        </w:rPr>
        <w:t>5</w:t>
      </w:r>
      <w:r w:rsidRPr="00B756C8">
        <w:t>(2), pp. 18–27.</w:t>
      </w:r>
      <w:r>
        <w:t xml:space="preserve"> </w:t>
      </w:r>
      <w:r w:rsidRPr="00B756C8">
        <w:t>Available at:</w:t>
      </w:r>
      <w:r>
        <w:t xml:space="preserve"> </w:t>
      </w:r>
      <w:hyperlink r:id="rId63" w:history="1">
        <w:r w:rsidRPr="000F486A">
          <w:rPr>
            <w:rStyle w:val="Hyperlink"/>
          </w:rPr>
          <w:t>https://hal.science/hal-02546796v1/document</w:t>
        </w:r>
      </w:hyperlink>
    </w:p>
    <w:p w:rsidR="00936FB4" w:rsidRDefault="00936FB4" w:rsidP="000B0A34">
      <w:r w:rsidRPr="00FF2D4D">
        <w:t xml:space="preserve">Tesco PLC. (2025) </w:t>
      </w:r>
      <w:r w:rsidRPr="00FF2D4D">
        <w:rPr>
          <w:i/>
          <w:iCs/>
        </w:rPr>
        <w:t>Tesco PLC Sustainability Report 2024/25: Making a positive impact.</w:t>
      </w:r>
      <w:r w:rsidRPr="00FF2D4D">
        <w:t xml:space="preserve"> May 2025. Tesco PLC.</w:t>
      </w:r>
      <w:r>
        <w:t xml:space="preserve"> Available at: </w:t>
      </w:r>
      <w:hyperlink r:id="rId64" w:history="1">
        <w:r w:rsidRPr="006153CF">
          <w:rPr>
            <w:rStyle w:val="Hyperlink"/>
          </w:rPr>
          <w:t>https://www.tescoplc.com/media/wvkj1yic/tesco-sustainability-report-2025.pdf</w:t>
        </w:r>
      </w:hyperlink>
      <w:r>
        <w:t xml:space="preserve"> (accessed on: 13/11/2025).</w:t>
      </w:r>
    </w:p>
    <w:p w:rsidR="00936FB4" w:rsidRDefault="00936FB4" w:rsidP="00CB51C0">
      <w:r w:rsidRPr="004F7748">
        <w:t xml:space="preserve">Theocharis, D., </w:t>
      </w:r>
      <w:r>
        <w:t>and</w:t>
      </w:r>
      <w:r w:rsidRPr="004F7748">
        <w:t xml:space="preserve"> Tsekouropoulos, G. (2025). </w:t>
      </w:r>
      <w:r w:rsidRPr="0060259C">
        <w:rPr>
          <w:iCs/>
        </w:rPr>
        <w:t xml:space="preserve">Sustainable consumption and branding for Gen Z: How brand dimensions influence consumer </w:t>
      </w:r>
      <w:r>
        <w:rPr>
          <w:iCs/>
        </w:rPr>
        <w:t>behaviour</w:t>
      </w:r>
      <w:r w:rsidRPr="0060259C">
        <w:rPr>
          <w:iCs/>
        </w:rPr>
        <w:t xml:space="preserve"> and adoption of newly launched technological products</w:t>
      </w:r>
      <w:r w:rsidRPr="0060259C">
        <w:t>.</w:t>
      </w:r>
      <w:r w:rsidRPr="004F7748">
        <w:t xml:space="preserve"> </w:t>
      </w:r>
      <w:r w:rsidRPr="004F7748">
        <w:rPr>
          <w:bCs/>
          <w:i/>
        </w:rPr>
        <w:t>Sustainability, 17</w:t>
      </w:r>
      <w:r w:rsidRPr="0060259C">
        <w:t>(9),</w:t>
      </w:r>
      <w:r w:rsidRPr="004F7748">
        <w:t xml:space="preserve"> 4124. Available at: </w:t>
      </w:r>
      <w:hyperlink r:id="rId65" w:tgtFrame="_new" w:history="1">
        <w:r w:rsidRPr="004F7748">
          <w:rPr>
            <w:rStyle w:val="Hyperlink"/>
          </w:rPr>
          <w:t>https://doi.org/10.3390/su17094124</w:t>
        </w:r>
      </w:hyperlink>
    </w:p>
    <w:p w:rsidR="00936FB4" w:rsidRDefault="00936FB4" w:rsidP="00CB51C0">
      <w:r w:rsidRPr="009576E7">
        <w:rPr>
          <w:bCs/>
        </w:rPr>
        <w:t>Thøgersen, J. (2021).</w:t>
      </w:r>
      <w:r w:rsidRPr="009576E7">
        <w:t xml:space="preserve"> Consumer behavior and climate change: Consumers need considerable assistance. </w:t>
      </w:r>
      <w:r w:rsidRPr="009576E7">
        <w:rPr>
          <w:i/>
          <w:iCs/>
        </w:rPr>
        <w:t>Current Opinion in Behavioral Sciences, 42</w:t>
      </w:r>
      <w:r w:rsidRPr="009576E7">
        <w:t>, 9–14.</w:t>
      </w:r>
      <w:r>
        <w:t xml:space="preserve"> </w:t>
      </w:r>
      <w:r w:rsidRPr="009576E7">
        <w:t xml:space="preserve">Available at: </w:t>
      </w:r>
      <w:hyperlink r:id="rId66" w:history="1">
        <w:r w:rsidRPr="00B15590">
          <w:rPr>
            <w:rStyle w:val="Hyperlink"/>
          </w:rPr>
          <w:t>https://www.sciencedirect.com/science/article/pii/S2352154621000309</w:t>
        </w:r>
      </w:hyperlink>
    </w:p>
    <w:p w:rsidR="00936FB4" w:rsidRPr="004E1C7A" w:rsidRDefault="00936FB4" w:rsidP="004E1C7A">
      <w:r w:rsidRPr="004E1C7A">
        <w:t xml:space="preserve">Uprikar, V.N. (2023) ‘A systematic review on impact of green marketing on product branding and marketing’, </w:t>
      </w:r>
      <w:r w:rsidRPr="004E1C7A">
        <w:rPr>
          <w:i/>
          <w:iCs/>
        </w:rPr>
        <w:t>The Journal of Contemporary Issues in Business and Government</w:t>
      </w:r>
      <w:r w:rsidRPr="004E1C7A">
        <w:t xml:space="preserve">, </w:t>
      </w:r>
      <w:r w:rsidRPr="004E1C7A">
        <w:rPr>
          <w:i/>
        </w:rPr>
        <w:t>29</w:t>
      </w:r>
      <w:r w:rsidRPr="004E1C7A">
        <w:t xml:space="preserve">(1), pp. 1–10. Available at: </w:t>
      </w:r>
      <w:hyperlink r:id="rId67" w:history="1">
        <w:r w:rsidRPr="004E1C7A">
          <w:rPr>
            <w:rStyle w:val="Hyperlink"/>
          </w:rPr>
          <w:t>https://cibgp.com/index.php/1323-6903/article/view/2491?articlesBySimilarityPage=31</w:t>
        </w:r>
      </w:hyperlink>
      <w:r w:rsidRPr="004E1C7A">
        <w:t xml:space="preserve"> </w:t>
      </w:r>
    </w:p>
    <w:p w:rsidR="00936FB4" w:rsidRPr="004E1C7A" w:rsidRDefault="00936FB4" w:rsidP="004E1C7A">
      <w:r w:rsidRPr="004E1C7A">
        <w:t xml:space="preserve">Watson, A., Perrigot, R. and Dada, O. (2023) ‘The effects of green brand image on brand loyalty: The case of mainstream fast food brands’, </w:t>
      </w:r>
      <w:r w:rsidRPr="004E1C7A">
        <w:rPr>
          <w:i/>
          <w:iCs/>
        </w:rPr>
        <w:t>Business Strategy and the Environment</w:t>
      </w:r>
      <w:r w:rsidRPr="004E1C7A">
        <w:t xml:space="preserve">, </w:t>
      </w:r>
      <w:r w:rsidRPr="004E1C7A">
        <w:rPr>
          <w:i/>
        </w:rPr>
        <w:t>33</w:t>
      </w:r>
      <w:r w:rsidRPr="004E1C7A">
        <w:t xml:space="preserve">(2), pp. 806–819. Available at: </w:t>
      </w:r>
      <w:hyperlink r:id="rId68" w:history="1">
        <w:r w:rsidRPr="004E1C7A">
          <w:rPr>
            <w:rStyle w:val="Hyperlink"/>
          </w:rPr>
          <w:t>https://onlinelibrary.wiley.com/doi/full/10.1002/bse.3523</w:t>
        </w:r>
      </w:hyperlink>
    </w:p>
    <w:p w:rsidR="00936FB4" w:rsidRDefault="00936FB4" w:rsidP="00CB51C0">
      <w:r w:rsidRPr="00613513">
        <w:rPr>
          <w:bCs/>
        </w:rPr>
        <w:t xml:space="preserve">Webster, J., </w:t>
      </w:r>
      <w:r>
        <w:rPr>
          <w:bCs/>
        </w:rPr>
        <w:t>and</w:t>
      </w:r>
      <w:r w:rsidRPr="00613513">
        <w:rPr>
          <w:bCs/>
        </w:rPr>
        <w:t xml:space="preserve"> Watson, R. T. (2002).</w:t>
      </w:r>
      <w:r w:rsidRPr="00613513">
        <w:t xml:space="preserve"> Analyzing the past to prepare for the future: Writing a literature review. </w:t>
      </w:r>
      <w:r w:rsidRPr="00613513">
        <w:rPr>
          <w:i/>
          <w:iCs/>
        </w:rPr>
        <w:t>MIS Quarterly, 26</w:t>
      </w:r>
      <w:r w:rsidRPr="00613513">
        <w:t>(2), xiii–xxiii. Available at:</w:t>
      </w:r>
      <w:r>
        <w:t xml:space="preserve"> </w:t>
      </w:r>
      <w:hyperlink r:id="rId69" w:tgtFrame="_new" w:history="1">
        <w:r w:rsidRPr="00613513">
          <w:rPr>
            <w:rStyle w:val="Hyperlink"/>
          </w:rPr>
          <w:t>https://www.jstor.org/stable/4132319</w:t>
        </w:r>
      </w:hyperlink>
    </w:p>
    <w:p w:rsidR="00936FB4" w:rsidRDefault="00936FB4" w:rsidP="00CB51C0">
      <w:r w:rsidRPr="00C709D0">
        <w:t xml:space="preserve">Wei, Q., Bao, A., Lv, D., Liu, S., Chen, S., Chi, Y., </w:t>
      </w:r>
      <w:r>
        <w:t>and</w:t>
      </w:r>
      <w:r w:rsidRPr="00C709D0">
        <w:t xml:space="preserve"> Zuo, J. (2024). </w:t>
      </w:r>
      <w:r w:rsidRPr="00000615">
        <w:rPr>
          <w:iCs/>
        </w:rPr>
        <w:t>The influence of message frame and product type on green consumer purchase decisions: An ERPs study</w:t>
      </w:r>
      <w:r w:rsidRPr="00000615">
        <w:t xml:space="preserve">. </w:t>
      </w:r>
      <w:r w:rsidRPr="00000615">
        <w:rPr>
          <w:bCs/>
          <w:i/>
        </w:rPr>
        <w:t>Scientific Reports</w:t>
      </w:r>
      <w:r w:rsidRPr="00C709D0">
        <w:rPr>
          <w:bCs/>
        </w:rPr>
        <w:t>, 14</w:t>
      </w:r>
      <w:r w:rsidRPr="00C709D0">
        <w:t>, Article 23232.</w:t>
      </w:r>
      <w:r>
        <w:t xml:space="preserve"> </w:t>
      </w:r>
      <w:r w:rsidRPr="00C709D0">
        <w:t xml:space="preserve">Available at: </w:t>
      </w:r>
      <w:hyperlink r:id="rId70" w:history="1">
        <w:r w:rsidRPr="00B15590">
          <w:rPr>
            <w:rStyle w:val="Hyperlink"/>
          </w:rPr>
          <w:t>https://www.nature.com/articles/s41598-024-75056-2</w:t>
        </w:r>
      </w:hyperlink>
    </w:p>
    <w:p w:rsidR="00936FB4" w:rsidRDefault="00936FB4" w:rsidP="00CB51C0">
      <w:r w:rsidRPr="006E7764">
        <w:rPr>
          <w:bCs/>
        </w:rPr>
        <w:lastRenderedPageBreak/>
        <w:t xml:space="preserve">White, K., Habib, R., </w:t>
      </w:r>
      <w:r>
        <w:rPr>
          <w:bCs/>
        </w:rPr>
        <w:t>and</w:t>
      </w:r>
      <w:r w:rsidRPr="006E7764">
        <w:rPr>
          <w:bCs/>
        </w:rPr>
        <w:t xml:space="preserve"> Hardisty, D. J. (2019).</w:t>
      </w:r>
      <w:r w:rsidRPr="006E7764">
        <w:t xml:space="preserve"> How to SHIFT consumer behaviors to be more sustainable: A literature review and guiding framework. </w:t>
      </w:r>
      <w:r w:rsidRPr="006E7764">
        <w:rPr>
          <w:i/>
          <w:iCs/>
        </w:rPr>
        <w:t>Journal of Marketing, 83</w:t>
      </w:r>
      <w:r w:rsidRPr="006E7764">
        <w:t xml:space="preserve">(3), 22–49. Available at: </w:t>
      </w:r>
      <w:hyperlink r:id="rId71" w:tgtFrame="_new" w:history="1">
        <w:r w:rsidRPr="006E7764">
          <w:rPr>
            <w:rStyle w:val="Hyperlink"/>
          </w:rPr>
          <w:t>https://doi.org/10.1177/0022242919825649</w:t>
        </w:r>
      </w:hyperlink>
    </w:p>
    <w:p w:rsidR="00936FB4" w:rsidRPr="00F84355" w:rsidRDefault="00936FB4" w:rsidP="00F84355">
      <w:r w:rsidRPr="00F84355">
        <w:rPr>
          <w:bCs/>
        </w:rPr>
        <w:t>Wood, W. and Neal, D.T.</w:t>
      </w:r>
      <w:r w:rsidRPr="00F84355">
        <w:t xml:space="preserve"> (2016) </w:t>
      </w:r>
      <w:r w:rsidRPr="00F84355">
        <w:rPr>
          <w:i/>
          <w:iCs/>
        </w:rPr>
        <w:t>Healthy Through Habit: Interventions for Initiating and Maintaining Health Behavior Change</w:t>
      </w:r>
      <w:r w:rsidRPr="00F84355">
        <w:t xml:space="preserve">. Behavioral Science &amp; Policy, </w:t>
      </w:r>
      <w:r w:rsidRPr="00F84355">
        <w:rPr>
          <w:i/>
        </w:rPr>
        <w:t>2</w:t>
      </w:r>
      <w:r w:rsidRPr="00F84355">
        <w:t xml:space="preserve">(1), pp. 71–83. Available at: </w:t>
      </w:r>
      <w:hyperlink r:id="rId72" w:history="1">
        <w:r w:rsidRPr="00F84355">
          <w:rPr>
            <w:rStyle w:val="Hyperlink"/>
          </w:rPr>
          <w:t>https://doi.org/10.1353/bsp.2016.0008</w:t>
        </w:r>
      </w:hyperlink>
    </w:p>
    <w:p w:rsidR="00936FB4" w:rsidRDefault="00936FB4" w:rsidP="00CC61D3">
      <w:r w:rsidRPr="00AB0CC4">
        <w:t xml:space="preserve">Yin, R. K. (2018). </w:t>
      </w:r>
      <w:r w:rsidRPr="00AB0CC4">
        <w:rPr>
          <w:i/>
        </w:rPr>
        <w:t>Case Study Research and Applications: Design and Methods</w:t>
      </w:r>
      <w:r w:rsidRPr="00AB0CC4">
        <w:t xml:space="preserve"> (6th ed.). Thousand Oaks, CA: Sage.</w:t>
      </w:r>
    </w:p>
    <w:p w:rsidR="00936FB4" w:rsidRDefault="00936FB4" w:rsidP="00CB51C0">
      <w:r w:rsidRPr="003B0E44">
        <w:rPr>
          <w:bCs/>
        </w:rPr>
        <w:t>Zeithaml, V. A. (1988).</w:t>
      </w:r>
      <w:r w:rsidRPr="003B0E44">
        <w:t xml:space="preserve"> Consumer perceptions of price, quality, and value: A means-end model and synthesis of evidence. </w:t>
      </w:r>
      <w:r w:rsidRPr="003B0E44">
        <w:rPr>
          <w:i/>
          <w:iCs/>
        </w:rPr>
        <w:t>Journal of Marketing, 52</w:t>
      </w:r>
      <w:r w:rsidRPr="003B0E44">
        <w:t xml:space="preserve">(3), 2–22. Available at: </w:t>
      </w:r>
      <w:hyperlink r:id="rId73" w:tgtFrame="_new" w:history="1">
        <w:r w:rsidRPr="003B0E44">
          <w:rPr>
            <w:rStyle w:val="Hyperlink"/>
          </w:rPr>
          <w:t>https://doi.org/10.1177/002224298805200302</w:t>
        </w:r>
      </w:hyperlink>
    </w:p>
    <w:p w:rsidR="008D1091" w:rsidRDefault="008D1091" w:rsidP="00CC61D3"/>
    <w:p w:rsidR="008D1091" w:rsidRDefault="008D1091" w:rsidP="00CC61D3"/>
    <w:p w:rsidR="002E2163" w:rsidRDefault="002E2163" w:rsidP="00CC61D3"/>
    <w:p w:rsidR="009C1469" w:rsidRDefault="009C1469" w:rsidP="00CC61D3">
      <w:r>
        <w:br w:type="page"/>
      </w:r>
    </w:p>
    <w:p w:rsidR="006A34A7" w:rsidRDefault="009C1469" w:rsidP="009C1469">
      <w:pPr>
        <w:pStyle w:val="Heading1"/>
      </w:pPr>
      <w:bookmarkStart w:id="65" w:name="_Toc220718409"/>
      <w:r>
        <w:lastRenderedPageBreak/>
        <w:t>APPENDICES</w:t>
      </w:r>
      <w:bookmarkEnd w:id="65"/>
    </w:p>
    <w:p w:rsidR="008A7A12" w:rsidRDefault="008A7A12" w:rsidP="008A7A12">
      <w:pPr>
        <w:pStyle w:val="Heading2"/>
        <w:jc w:val="center"/>
      </w:pPr>
      <w:bookmarkStart w:id="66" w:name="_Toc220718410"/>
      <w:r>
        <w:t>Appendix 1: Ethical Approval Form</w:t>
      </w:r>
      <w:bookmarkEnd w:id="66"/>
    </w:p>
    <w:p w:rsidR="008A7A12" w:rsidRPr="008A7A12" w:rsidRDefault="009A73B4" w:rsidP="009A73B4">
      <w:pPr>
        <w:jc w:val="center"/>
      </w:pPr>
      <w:r>
        <w:rPr>
          <w:noProof/>
        </w:rPr>
        <w:drawing>
          <wp:inline distT="0" distB="0" distL="0" distR="0">
            <wp:extent cx="5125648" cy="7574145"/>
            <wp:effectExtent l="19050" t="19050" r="18415" b="2730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shot_1.png"/>
                    <pic:cNvPicPr/>
                  </pic:nvPicPr>
                  <pic:blipFill>
                    <a:blip r:embed="rId74">
                      <a:extLst>
                        <a:ext uri="{28A0092B-C50C-407E-A947-70E740481C1C}">
                          <a14:useLocalDpi xmlns:a14="http://schemas.microsoft.com/office/drawing/2010/main" val="0"/>
                        </a:ext>
                      </a:extLst>
                    </a:blip>
                    <a:stretch>
                      <a:fillRect/>
                    </a:stretch>
                  </pic:blipFill>
                  <pic:spPr>
                    <a:xfrm>
                      <a:off x="0" y="0"/>
                      <a:ext cx="5142300" cy="7598752"/>
                    </a:xfrm>
                    <a:prstGeom prst="rect">
                      <a:avLst/>
                    </a:prstGeom>
                    <a:ln w="3175">
                      <a:solidFill>
                        <a:schemeClr val="tx1"/>
                      </a:solidFill>
                    </a:ln>
                  </pic:spPr>
                </pic:pic>
              </a:graphicData>
            </a:graphic>
          </wp:inline>
        </w:drawing>
      </w:r>
    </w:p>
    <w:p w:rsidR="008A7A12" w:rsidRPr="009C1469" w:rsidRDefault="008A7A12" w:rsidP="009C1469"/>
    <w:p w:rsidR="00625799" w:rsidRDefault="009A73B4" w:rsidP="009A73B4">
      <w:pPr>
        <w:jc w:val="center"/>
      </w:pPr>
      <w:r>
        <w:rPr>
          <w:noProof/>
        </w:rPr>
        <w:lastRenderedPageBreak/>
        <w:drawing>
          <wp:inline distT="0" distB="0" distL="0" distR="0">
            <wp:extent cx="5451228" cy="8059667"/>
            <wp:effectExtent l="19050" t="19050" r="16510" b="1778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shot (415).png"/>
                    <pic:cNvPicPr/>
                  </pic:nvPicPr>
                  <pic:blipFill>
                    <a:blip r:embed="rId75">
                      <a:extLst>
                        <a:ext uri="{28A0092B-C50C-407E-A947-70E740481C1C}">
                          <a14:useLocalDpi xmlns:a14="http://schemas.microsoft.com/office/drawing/2010/main" val="0"/>
                        </a:ext>
                      </a:extLst>
                    </a:blip>
                    <a:stretch>
                      <a:fillRect/>
                    </a:stretch>
                  </pic:blipFill>
                  <pic:spPr>
                    <a:xfrm>
                      <a:off x="0" y="0"/>
                      <a:ext cx="5460292" cy="8073068"/>
                    </a:xfrm>
                    <a:prstGeom prst="rect">
                      <a:avLst/>
                    </a:prstGeom>
                    <a:ln w="3175">
                      <a:solidFill>
                        <a:schemeClr val="tx1"/>
                      </a:solidFill>
                    </a:ln>
                  </pic:spPr>
                </pic:pic>
              </a:graphicData>
            </a:graphic>
          </wp:inline>
        </w:drawing>
      </w:r>
    </w:p>
    <w:p w:rsidR="00251C8C" w:rsidRDefault="00251C8C" w:rsidP="000B0A34"/>
    <w:p w:rsidR="00FF2D4D" w:rsidRPr="000B0A34" w:rsidRDefault="00FF2D4D" w:rsidP="000B0A34"/>
    <w:sectPr w:rsidR="00FF2D4D" w:rsidRPr="000B0A34" w:rsidSect="00276242">
      <w:footerReference w:type="default" r:id="rId76"/>
      <w:pgSz w:w="11907" w:h="16839" w:code="9"/>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521B" w:rsidRDefault="0021521B" w:rsidP="00276242">
      <w:pPr>
        <w:spacing w:after="0" w:line="240" w:lineRule="auto"/>
      </w:pPr>
      <w:r>
        <w:separator/>
      </w:r>
    </w:p>
  </w:endnote>
  <w:endnote w:type="continuationSeparator" w:id="0">
    <w:p w:rsidR="0021521B" w:rsidRDefault="0021521B" w:rsidP="0027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24B8" w:rsidRDefault="003624B8">
    <w:pPr>
      <w:pStyle w:val="Footer"/>
      <w:jc w:val="right"/>
    </w:pPr>
  </w:p>
  <w:p w:rsidR="003624B8" w:rsidRDefault="003624B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34355610"/>
      <w:docPartObj>
        <w:docPartGallery w:val="Page Numbers (Bottom of Page)"/>
        <w:docPartUnique/>
      </w:docPartObj>
    </w:sdtPr>
    <w:sdtEndPr>
      <w:rPr>
        <w:noProof/>
      </w:rPr>
    </w:sdtEndPr>
    <w:sdtContent>
      <w:p w:rsidR="003624B8" w:rsidRDefault="003624B8">
        <w:pPr>
          <w:pStyle w:val="Footer"/>
          <w:jc w:val="right"/>
        </w:pPr>
        <w:r>
          <w:fldChar w:fldCharType="begin"/>
        </w:r>
        <w:r>
          <w:instrText xml:space="preserve"> PAGE   \* MERGEFORMAT </w:instrText>
        </w:r>
        <w:r>
          <w:fldChar w:fldCharType="separate"/>
        </w:r>
        <w:r w:rsidR="00092E9D">
          <w:rPr>
            <w:noProof/>
          </w:rPr>
          <w:t>4</w:t>
        </w:r>
        <w:r>
          <w:rPr>
            <w:noProof/>
          </w:rPr>
          <w:fldChar w:fldCharType="end"/>
        </w:r>
      </w:p>
    </w:sdtContent>
  </w:sdt>
  <w:p w:rsidR="003624B8" w:rsidRDefault="003624B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521B" w:rsidRDefault="0021521B" w:rsidP="00276242">
      <w:pPr>
        <w:spacing w:after="0" w:line="240" w:lineRule="auto"/>
      </w:pPr>
      <w:r>
        <w:separator/>
      </w:r>
    </w:p>
  </w:footnote>
  <w:footnote w:type="continuationSeparator" w:id="0">
    <w:p w:rsidR="0021521B" w:rsidRDefault="0021521B" w:rsidP="0027624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C538F7"/>
    <w:multiLevelType w:val="hybridMultilevel"/>
    <w:tmpl w:val="3620ED5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713D03"/>
    <w:multiLevelType w:val="multilevel"/>
    <w:tmpl w:val="BBD438E8"/>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44541D9A"/>
    <w:multiLevelType w:val="multilevel"/>
    <w:tmpl w:val="9216FAC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476B1418"/>
    <w:multiLevelType w:val="hybridMultilevel"/>
    <w:tmpl w:val="39FE5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06F4916"/>
    <w:multiLevelType w:val="multilevel"/>
    <w:tmpl w:val="152EFD1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62A52E93"/>
    <w:multiLevelType w:val="multilevel"/>
    <w:tmpl w:val="03F887F6"/>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5FD5B85"/>
    <w:multiLevelType w:val="hybridMultilevel"/>
    <w:tmpl w:val="B1FE07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6482B77"/>
    <w:multiLevelType w:val="multilevel"/>
    <w:tmpl w:val="435A4362"/>
    <w:lvl w:ilvl="0">
      <w:start w:val="1"/>
      <w:numFmt w:val="decimal"/>
      <w:lvlText w:val="%1"/>
      <w:lvlJc w:val="left"/>
      <w:pPr>
        <w:ind w:left="432" w:hanging="432"/>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nsid w:val="6A4E0055"/>
    <w:multiLevelType w:val="hybridMultilevel"/>
    <w:tmpl w:val="CFBC0F5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3C34CE5"/>
    <w:multiLevelType w:val="hybridMultilevel"/>
    <w:tmpl w:val="7E04C9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EF30D89"/>
    <w:multiLevelType w:val="multilevel"/>
    <w:tmpl w:val="FF40FED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6"/>
  </w:num>
  <w:num w:numId="3">
    <w:abstractNumId w:val="0"/>
  </w:num>
  <w:num w:numId="4">
    <w:abstractNumId w:val="8"/>
  </w:num>
  <w:num w:numId="5">
    <w:abstractNumId w:val="1"/>
  </w:num>
  <w:num w:numId="6">
    <w:abstractNumId w:val="2"/>
  </w:num>
  <w:num w:numId="7">
    <w:abstractNumId w:val="4"/>
  </w:num>
  <w:num w:numId="8">
    <w:abstractNumId w:val="5"/>
  </w:num>
  <w:num w:numId="9">
    <w:abstractNumId w:val="10"/>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4"/>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94E"/>
    <w:rsid w:val="0000290E"/>
    <w:rsid w:val="000206D8"/>
    <w:rsid w:val="000262C3"/>
    <w:rsid w:val="0003185A"/>
    <w:rsid w:val="000364D9"/>
    <w:rsid w:val="00037529"/>
    <w:rsid w:val="00040F51"/>
    <w:rsid w:val="000415D1"/>
    <w:rsid w:val="00045F5D"/>
    <w:rsid w:val="00067DE7"/>
    <w:rsid w:val="00076462"/>
    <w:rsid w:val="00077D9D"/>
    <w:rsid w:val="00083FF1"/>
    <w:rsid w:val="0009105D"/>
    <w:rsid w:val="0009222C"/>
    <w:rsid w:val="00092E9D"/>
    <w:rsid w:val="000A331D"/>
    <w:rsid w:val="000A390D"/>
    <w:rsid w:val="000B0A34"/>
    <w:rsid w:val="000C2F9F"/>
    <w:rsid w:val="000C450E"/>
    <w:rsid w:val="000D3DEC"/>
    <w:rsid w:val="000E3C4F"/>
    <w:rsid w:val="000F3435"/>
    <w:rsid w:val="00102C1B"/>
    <w:rsid w:val="00103661"/>
    <w:rsid w:val="00105A3D"/>
    <w:rsid w:val="00105DA8"/>
    <w:rsid w:val="001204DA"/>
    <w:rsid w:val="00122540"/>
    <w:rsid w:val="00125529"/>
    <w:rsid w:val="001449F1"/>
    <w:rsid w:val="001476DA"/>
    <w:rsid w:val="0015314B"/>
    <w:rsid w:val="00163624"/>
    <w:rsid w:val="001873C6"/>
    <w:rsid w:val="0019121B"/>
    <w:rsid w:val="00192A6C"/>
    <w:rsid w:val="0019567D"/>
    <w:rsid w:val="001A44CC"/>
    <w:rsid w:val="001A531C"/>
    <w:rsid w:val="001B0821"/>
    <w:rsid w:val="001B439A"/>
    <w:rsid w:val="001E438C"/>
    <w:rsid w:val="001F6DE8"/>
    <w:rsid w:val="00210065"/>
    <w:rsid w:val="0021521B"/>
    <w:rsid w:val="002516A5"/>
    <w:rsid w:val="00251C8C"/>
    <w:rsid w:val="0025223C"/>
    <w:rsid w:val="002637B4"/>
    <w:rsid w:val="002677A2"/>
    <w:rsid w:val="00272EDD"/>
    <w:rsid w:val="00276242"/>
    <w:rsid w:val="00281446"/>
    <w:rsid w:val="00291342"/>
    <w:rsid w:val="00295628"/>
    <w:rsid w:val="002C074D"/>
    <w:rsid w:val="002C147E"/>
    <w:rsid w:val="002C6782"/>
    <w:rsid w:val="002D453D"/>
    <w:rsid w:val="002E2163"/>
    <w:rsid w:val="002E3690"/>
    <w:rsid w:val="002F0CF7"/>
    <w:rsid w:val="002F4483"/>
    <w:rsid w:val="002F6EF9"/>
    <w:rsid w:val="003124D2"/>
    <w:rsid w:val="0031285A"/>
    <w:rsid w:val="00322F41"/>
    <w:rsid w:val="0032602E"/>
    <w:rsid w:val="003473E1"/>
    <w:rsid w:val="003624B8"/>
    <w:rsid w:val="00362B38"/>
    <w:rsid w:val="0036481E"/>
    <w:rsid w:val="0039113D"/>
    <w:rsid w:val="003A030B"/>
    <w:rsid w:val="003A5F25"/>
    <w:rsid w:val="003A6635"/>
    <w:rsid w:val="003C28D6"/>
    <w:rsid w:val="003D1386"/>
    <w:rsid w:val="003E3F2F"/>
    <w:rsid w:val="003E7773"/>
    <w:rsid w:val="003F1DC2"/>
    <w:rsid w:val="003F4931"/>
    <w:rsid w:val="003F54E9"/>
    <w:rsid w:val="00423C91"/>
    <w:rsid w:val="004462E6"/>
    <w:rsid w:val="0045407C"/>
    <w:rsid w:val="004703DC"/>
    <w:rsid w:val="0047480A"/>
    <w:rsid w:val="00490C6A"/>
    <w:rsid w:val="004947A0"/>
    <w:rsid w:val="004A1124"/>
    <w:rsid w:val="004A34C8"/>
    <w:rsid w:val="004A674E"/>
    <w:rsid w:val="004B5768"/>
    <w:rsid w:val="004B713E"/>
    <w:rsid w:val="004D13DD"/>
    <w:rsid w:val="004E1C7A"/>
    <w:rsid w:val="00507C33"/>
    <w:rsid w:val="00515A68"/>
    <w:rsid w:val="005207CB"/>
    <w:rsid w:val="00523917"/>
    <w:rsid w:val="00523A97"/>
    <w:rsid w:val="00526E7A"/>
    <w:rsid w:val="005342E2"/>
    <w:rsid w:val="0053622D"/>
    <w:rsid w:val="00545C14"/>
    <w:rsid w:val="0055694E"/>
    <w:rsid w:val="00561367"/>
    <w:rsid w:val="00572005"/>
    <w:rsid w:val="00572E75"/>
    <w:rsid w:val="0057524D"/>
    <w:rsid w:val="0059021B"/>
    <w:rsid w:val="005C69E8"/>
    <w:rsid w:val="005E48D6"/>
    <w:rsid w:val="0060008F"/>
    <w:rsid w:val="00610FA6"/>
    <w:rsid w:val="00625799"/>
    <w:rsid w:val="00631FEF"/>
    <w:rsid w:val="00635381"/>
    <w:rsid w:val="00651EE0"/>
    <w:rsid w:val="0066435D"/>
    <w:rsid w:val="00670403"/>
    <w:rsid w:val="00683009"/>
    <w:rsid w:val="006955BB"/>
    <w:rsid w:val="00695BA4"/>
    <w:rsid w:val="006A34A7"/>
    <w:rsid w:val="006A4EBC"/>
    <w:rsid w:val="006C2CEC"/>
    <w:rsid w:val="006C5DB3"/>
    <w:rsid w:val="006E365A"/>
    <w:rsid w:val="00722F11"/>
    <w:rsid w:val="00723123"/>
    <w:rsid w:val="00723878"/>
    <w:rsid w:val="007420D3"/>
    <w:rsid w:val="007455FF"/>
    <w:rsid w:val="0076109E"/>
    <w:rsid w:val="007708C6"/>
    <w:rsid w:val="007737F5"/>
    <w:rsid w:val="00792869"/>
    <w:rsid w:val="00795D1E"/>
    <w:rsid w:val="007B216E"/>
    <w:rsid w:val="007E21CF"/>
    <w:rsid w:val="007E3773"/>
    <w:rsid w:val="00802CDF"/>
    <w:rsid w:val="008073D2"/>
    <w:rsid w:val="00824ECC"/>
    <w:rsid w:val="00826A0C"/>
    <w:rsid w:val="00837C1D"/>
    <w:rsid w:val="00854400"/>
    <w:rsid w:val="00855E53"/>
    <w:rsid w:val="00862BE6"/>
    <w:rsid w:val="00864D95"/>
    <w:rsid w:val="008705F6"/>
    <w:rsid w:val="00876745"/>
    <w:rsid w:val="0088349B"/>
    <w:rsid w:val="00893CCB"/>
    <w:rsid w:val="00894BA4"/>
    <w:rsid w:val="008A35C8"/>
    <w:rsid w:val="008A7A12"/>
    <w:rsid w:val="008D0021"/>
    <w:rsid w:val="008D0448"/>
    <w:rsid w:val="008D1091"/>
    <w:rsid w:val="008E00EF"/>
    <w:rsid w:val="008E504A"/>
    <w:rsid w:val="008F0160"/>
    <w:rsid w:val="008F6D78"/>
    <w:rsid w:val="0090502A"/>
    <w:rsid w:val="0091348A"/>
    <w:rsid w:val="00913941"/>
    <w:rsid w:val="00926A3C"/>
    <w:rsid w:val="00933250"/>
    <w:rsid w:val="00936FB4"/>
    <w:rsid w:val="009410F3"/>
    <w:rsid w:val="009467CC"/>
    <w:rsid w:val="00953BF8"/>
    <w:rsid w:val="00961E38"/>
    <w:rsid w:val="009A145F"/>
    <w:rsid w:val="009A2E12"/>
    <w:rsid w:val="009A73B4"/>
    <w:rsid w:val="009C0076"/>
    <w:rsid w:val="009C1469"/>
    <w:rsid w:val="009C1FC2"/>
    <w:rsid w:val="009D139B"/>
    <w:rsid w:val="00A126B5"/>
    <w:rsid w:val="00A33510"/>
    <w:rsid w:val="00A42761"/>
    <w:rsid w:val="00A506B9"/>
    <w:rsid w:val="00A51794"/>
    <w:rsid w:val="00A54A89"/>
    <w:rsid w:val="00A631CD"/>
    <w:rsid w:val="00A65779"/>
    <w:rsid w:val="00A907B5"/>
    <w:rsid w:val="00A91C43"/>
    <w:rsid w:val="00AB0CC4"/>
    <w:rsid w:val="00AB251A"/>
    <w:rsid w:val="00AB3915"/>
    <w:rsid w:val="00AC1964"/>
    <w:rsid w:val="00AC3E4D"/>
    <w:rsid w:val="00AC5872"/>
    <w:rsid w:val="00AE19BC"/>
    <w:rsid w:val="00AE4885"/>
    <w:rsid w:val="00AF1233"/>
    <w:rsid w:val="00AF3FA0"/>
    <w:rsid w:val="00B009CC"/>
    <w:rsid w:val="00B02439"/>
    <w:rsid w:val="00B1179A"/>
    <w:rsid w:val="00B26D1D"/>
    <w:rsid w:val="00B45092"/>
    <w:rsid w:val="00B562D9"/>
    <w:rsid w:val="00B71357"/>
    <w:rsid w:val="00B756C8"/>
    <w:rsid w:val="00B92BF7"/>
    <w:rsid w:val="00BA4C29"/>
    <w:rsid w:val="00BB0F84"/>
    <w:rsid w:val="00BB4395"/>
    <w:rsid w:val="00BC2381"/>
    <w:rsid w:val="00BC5B36"/>
    <w:rsid w:val="00BC5EAD"/>
    <w:rsid w:val="00BD2F7D"/>
    <w:rsid w:val="00BD6A23"/>
    <w:rsid w:val="00BE09E8"/>
    <w:rsid w:val="00BF277C"/>
    <w:rsid w:val="00C00DF2"/>
    <w:rsid w:val="00C43FA1"/>
    <w:rsid w:val="00C63DB4"/>
    <w:rsid w:val="00C71B66"/>
    <w:rsid w:val="00C90F43"/>
    <w:rsid w:val="00C979C9"/>
    <w:rsid w:val="00CA4155"/>
    <w:rsid w:val="00CB0903"/>
    <w:rsid w:val="00CB51C0"/>
    <w:rsid w:val="00CB5FE4"/>
    <w:rsid w:val="00CB7FBA"/>
    <w:rsid w:val="00CC2A6B"/>
    <w:rsid w:val="00CC61D3"/>
    <w:rsid w:val="00CC77B2"/>
    <w:rsid w:val="00CE6609"/>
    <w:rsid w:val="00CE6637"/>
    <w:rsid w:val="00CF1070"/>
    <w:rsid w:val="00D024FB"/>
    <w:rsid w:val="00D12BC7"/>
    <w:rsid w:val="00D147C2"/>
    <w:rsid w:val="00D16B0D"/>
    <w:rsid w:val="00D2681D"/>
    <w:rsid w:val="00D31B6E"/>
    <w:rsid w:val="00D475AA"/>
    <w:rsid w:val="00D51EA9"/>
    <w:rsid w:val="00D54C35"/>
    <w:rsid w:val="00D97111"/>
    <w:rsid w:val="00DA1A88"/>
    <w:rsid w:val="00DA4C77"/>
    <w:rsid w:val="00DB2F61"/>
    <w:rsid w:val="00DC711C"/>
    <w:rsid w:val="00DE02D6"/>
    <w:rsid w:val="00DF0F94"/>
    <w:rsid w:val="00DF5767"/>
    <w:rsid w:val="00E248A7"/>
    <w:rsid w:val="00E324A4"/>
    <w:rsid w:val="00E6398A"/>
    <w:rsid w:val="00E918D4"/>
    <w:rsid w:val="00E92AC1"/>
    <w:rsid w:val="00EA4445"/>
    <w:rsid w:val="00EB24A7"/>
    <w:rsid w:val="00EB52CC"/>
    <w:rsid w:val="00EB7AE0"/>
    <w:rsid w:val="00ED56AB"/>
    <w:rsid w:val="00EF2423"/>
    <w:rsid w:val="00EF290D"/>
    <w:rsid w:val="00F10FF8"/>
    <w:rsid w:val="00F34CF9"/>
    <w:rsid w:val="00F40B1A"/>
    <w:rsid w:val="00F84355"/>
    <w:rsid w:val="00F9368E"/>
    <w:rsid w:val="00F9696F"/>
    <w:rsid w:val="00FA18F6"/>
    <w:rsid w:val="00FB2494"/>
    <w:rsid w:val="00FD5794"/>
    <w:rsid w:val="00FD7040"/>
    <w:rsid w:val="00FF2D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15DC3A6-6258-4B1E-88E9-482F350D4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5694E"/>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55694E"/>
    <w:pPr>
      <w:keepNext/>
      <w:keepLines/>
      <w:spacing w:before="240" w:after="0"/>
      <w:outlineLvl w:val="0"/>
    </w:pPr>
    <w:rPr>
      <w:rFonts w:eastAsiaTheme="majorEastAsia" w:cstheme="majorBidi"/>
      <w:b/>
      <w:color w:val="385623" w:themeColor="accent6" w:themeShade="80"/>
      <w:sz w:val="32"/>
      <w:szCs w:val="32"/>
    </w:rPr>
  </w:style>
  <w:style w:type="paragraph" w:styleId="Heading2">
    <w:name w:val="heading 2"/>
    <w:basedOn w:val="Normal"/>
    <w:next w:val="Normal"/>
    <w:link w:val="Heading2Char"/>
    <w:uiPriority w:val="9"/>
    <w:unhideWhenUsed/>
    <w:qFormat/>
    <w:rsid w:val="0055694E"/>
    <w:pPr>
      <w:keepNext/>
      <w:keepLines/>
      <w:spacing w:before="40" w:after="0"/>
      <w:outlineLvl w:val="1"/>
    </w:pPr>
    <w:rPr>
      <w:rFonts w:eastAsiaTheme="majorEastAsia" w:cstheme="majorBidi"/>
      <w:b/>
      <w:color w:val="538135" w:themeColor="accent6" w:themeShade="BF"/>
      <w:sz w:val="28"/>
      <w:szCs w:val="26"/>
    </w:rPr>
  </w:style>
  <w:style w:type="paragraph" w:styleId="Heading3">
    <w:name w:val="heading 3"/>
    <w:basedOn w:val="Normal"/>
    <w:next w:val="Normal"/>
    <w:link w:val="Heading3Char"/>
    <w:uiPriority w:val="9"/>
    <w:unhideWhenUsed/>
    <w:qFormat/>
    <w:rsid w:val="0055694E"/>
    <w:pPr>
      <w:keepNext/>
      <w:keepLines/>
      <w:spacing w:before="40" w:after="0"/>
      <w:outlineLvl w:val="2"/>
    </w:pPr>
    <w:rPr>
      <w:rFonts w:eastAsiaTheme="majorEastAsia" w:cstheme="majorBidi"/>
      <w:b/>
      <w:color w:val="70AD47" w:themeColor="accent6"/>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5694E"/>
    <w:rPr>
      <w:rFonts w:ascii="Times New Roman" w:eastAsiaTheme="majorEastAsia" w:hAnsi="Times New Roman" w:cstheme="majorBidi"/>
      <w:b/>
      <w:color w:val="385623" w:themeColor="accent6" w:themeShade="80"/>
      <w:sz w:val="32"/>
      <w:szCs w:val="32"/>
    </w:rPr>
  </w:style>
  <w:style w:type="character" w:customStyle="1" w:styleId="Heading2Char">
    <w:name w:val="Heading 2 Char"/>
    <w:basedOn w:val="DefaultParagraphFont"/>
    <w:link w:val="Heading2"/>
    <w:uiPriority w:val="9"/>
    <w:rsid w:val="0055694E"/>
    <w:rPr>
      <w:rFonts w:ascii="Times New Roman" w:eastAsiaTheme="majorEastAsia" w:hAnsi="Times New Roman" w:cstheme="majorBidi"/>
      <w:b/>
      <w:color w:val="538135" w:themeColor="accent6" w:themeShade="BF"/>
      <w:sz w:val="28"/>
      <w:szCs w:val="26"/>
    </w:rPr>
  </w:style>
  <w:style w:type="character" w:customStyle="1" w:styleId="Heading3Char">
    <w:name w:val="Heading 3 Char"/>
    <w:basedOn w:val="DefaultParagraphFont"/>
    <w:link w:val="Heading3"/>
    <w:uiPriority w:val="9"/>
    <w:rsid w:val="0055694E"/>
    <w:rPr>
      <w:rFonts w:ascii="Times New Roman" w:eastAsiaTheme="majorEastAsia" w:hAnsi="Times New Roman" w:cstheme="majorBidi"/>
      <w:b/>
      <w:color w:val="70AD47" w:themeColor="accent6"/>
      <w:sz w:val="26"/>
      <w:szCs w:val="24"/>
    </w:rPr>
  </w:style>
  <w:style w:type="paragraph" w:styleId="Header">
    <w:name w:val="header"/>
    <w:basedOn w:val="Normal"/>
    <w:link w:val="HeaderChar"/>
    <w:uiPriority w:val="99"/>
    <w:unhideWhenUsed/>
    <w:rsid w:val="00276242"/>
    <w:pPr>
      <w:tabs>
        <w:tab w:val="center" w:pos="4680"/>
        <w:tab w:val="right" w:pos="9360"/>
      </w:tabs>
      <w:spacing w:after="0" w:line="240" w:lineRule="auto"/>
    </w:pPr>
  </w:style>
  <w:style w:type="character" w:customStyle="1" w:styleId="HeaderChar">
    <w:name w:val="Header Char"/>
    <w:basedOn w:val="DefaultParagraphFont"/>
    <w:link w:val="Header"/>
    <w:uiPriority w:val="99"/>
    <w:rsid w:val="00276242"/>
    <w:rPr>
      <w:rFonts w:ascii="Times New Roman" w:hAnsi="Times New Roman"/>
      <w:color w:val="000000" w:themeColor="text1"/>
      <w:sz w:val="24"/>
    </w:rPr>
  </w:style>
  <w:style w:type="paragraph" w:styleId="Footer">
    <w:name w:val="footer"/>
    <w:basedOn w:val="Normal"/>
    <w:link w:val="FooterChar"/>
    <w:uiPriority w:val="99"/>
    <w:unhideWhenUsed/>
    <w:rsid w:val="00276242"/>
    <w:pPr>
      <w:tabs>
        <w:tab w:val="center" w:pos="4680"/>
        <w:tab w:val="right" w:pos="9360"/>
      </w:tabs>
      <w:spacing w:after="0" w:line="240" w:lineRule="auto"/>
    </w:pPr>
  </w:style>
  <w:style w:type="character" w:customStyle="1" w:styleId="FooterChar">
    <w:name w:val="Footer Char"/>
    <w:basedOn w:val="DefaultParagraphFont"/>
    <w:link w:val="Footer"/>
    <w:uiPriority w:val="99"/>
    <w:rsid w:val="00276242"/>
    <w:rPr>
      <w:rFonts w:ascii="Times New Roman" w:hAnsi="Times New Roman"/>
      <w:color w:val="000000" w:themeColor="text1"/>
      <w:sz w:val="24"/>
    </w:rPr>
  </w:style>
  <w:style w:type="character" w:styleId="Hyperlink">
    <w:name w:val="Hyperlink"/>
    <w:basedOn w:val="DefaultParagraphFont"/>
    <w:uiPriority w:val="99"/>
    <w:unhideWhenUsed/>
    <w:rsid w:val="00FF2D4D"/>
    <w:rPr>
      <w:color w:val="0563C1" w:themeColor="hyperlink"/>
      <w:u w:val="single"/>
    </w:rPr>
  </w:style>
  <w:style w:type="paragraph" w:styleId="ListParagraph">
    <w:name w:val="List Paragraph"/>
    <w:basedOn w:val="Normal"/>
    <w:uiPriority w:val="34"/>
    <w:qFormat/>
    <w:rsid w:val="003124D2"/>
    <w:pPr>
      <w:ind w:left="720"/>
      <w:contextualSpacing/>
    </w:pPr>
  </w:style>
  <w:style w:type="paragraph" w:styleId="TOCHeading">
    <w:name w:val="TOC Heading"/>
    <w:basedOn w:val="Heading1"/>
    <w:next w:val="Normal"/>
    <w:uiPriority w:val="39"/>
    <w:unhideWhenUsed/>
    <w:qFormat/>
    <w:rsid w:val="007E3773"/>
    <w:pPr>
      <w:spacing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7E3773"/>
    <w:pPr>
      <w:spacing w:after="100"/>
    </w:pPr>
  </w:style>
  <w:style w:type="paragraph" w:styleId="TOC2">
    <w:name w:val="toc 2"/>
    <w:basedOn w:val="Normal"/>
    <w:next w:val="Normal"/>
    <w:autoRedefine/>
    <w:uiPriority w:val="39"/>
    <w:unhideWhenUsed/>
    <w:rsid w:val="007E3773"/>
    <w:pPr>
      <w:spacing w:after="100"/>
      <w:ind w:left="240"/>
    </w:pPr>
  </w:style>
  <w:style w:type="table" w:styleId="TableGrid">
    <w:name w:val="Table Grid"/>
    <w:basedOn w:val="TableNormal"/>
    <w:uiPriority w:val="39"/>
    <w:rsid w:val="00A91C4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404746">
      <w:bodyDiv w:val="1"/>
      <w:marLeft w:val="0"/>
      <w:marRight w:val="0"/>
      <w:marTop w:val="0"/>
      <w:marBottom w:val="0"/>
      <w:divBdr>
        <w:top w:val="none" w:sz="0" w:space="0" w:color="auto"/>
        <w:left w:val="none" w:sz="0" w:space="0" w:color="auto"/>
        <w:bottom w:val="none" w:sz="0" w:space="0" w:color="auto"/>
        <w:right w:val="none" w:sz="0" w:space="0" w:color="auto"/>
      </w:divBdr>
    </w:div>
    <w:div w:id="1487210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hyperlink" Target="https://doi.org/10.1509/jmkg.65.1.71.18132" TargetMode="External"/><Relationship Id="rId26" Type="http://schemas.openxmlformats.org/officeDocument/2006/relationships/hyperlink" Target="https://doi.org/10.1509/jmkg.65.2.81.18255" TargetMode="External"/><Relationship Id="rId39" Type="http://schemas.openxmlformats.org/officeDocument/2006/relationships/hyperlink" Target="https://corporate.sainsburys.co.uk/media/dfkfh1jr/sainsburys-plan-for-better-report-2024-25.pdf" TargetMode="External"/><Relationship Id="rId21" Type="http://schemas.openxmlformats.org/officeDocument/2006/relationships/hyperlink" Target="https://doi.org/10.1111/joca.12092" TargetMode="External"/><Relationship Id="rId34" Type="http://schemas.openxmlformats.org/officeDocument/2006/relationships/hyperlink" Target="https://yougov.com/en-gb/articles/48348-uk-consumer-loyalty-tested-who-wins" TargetMode="External"/><Relationship Id="rId42" Type="http://schemas.openxmlformats.org/officeDocument/2006/relationships/hyperlink" Target="https://doi.org/10.1177/002224299305700101" TargetMode="External"/><Relationship Id="rId47" Type="http://schemas.openxmlformats.org/officeDocument/2006/relationships/hyperlink" Target="https://www.sciencedirect.com/science/article/pii/S2773032825000100" TargetMode="External"/><Relationship Id="rId50" Type="http://schemas.openxmlformats.org/officeDocument/2006/relationships/hyperlink" Target="https://doi.org/10.3390/su11092653" TargetMode="External"/><Relationship Id="rId55" Type="http://schemas.openxmlformats.org/officeDocument/2006/relationships/hyperlink" Target="https://doi.org/10.1108/13522750510619733" TargetMode="External"/><Relationship Id="rId63" Type="http://schemas.openxmlformats.org/officeDocument/2006/relationships/hyperlink" Target="https://hal.science/hal-02546796v1/document" TargetMode="External"/><Relationship Id="rId68" Type="http://schemas.openxmlformats.org/officeDocument/2006/relationships/hyperlink" Target="https://onlinelibrary.wiley.com/doi/full/10.1002/bse.3523" TargetMode="External"/><Relationship Id="rId76"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hyperlink" Target="https://doi.org/10.1177/0022242919825649" TargetMode="External"/><Relationship Id="rId2" Type="http://schemas.openxmlformats.org/officeDocument/2006/relationships/numbering" Target="numbering.xml"/><Relationship Id="rId16" Type="http://schemas.microsoft.com/office/2007/relationships/hdphoto" Target="media/hdphoto1.wdp"/><Relationship Id="rId29" Type="http://schemas.openxmlformats.org/officeDocument/2006/relationships/hyperlink" Target="https://doi.org/10.1525/cmr.2011.54.1.64" TargetMode="External"/><Relationship Id="rId11" Type="http://schemas.openxmlformats.org/officeDocument/2006/relationships/image" Target="media/image3.jpeg"/><Relationship Id="rId24" Type="http://schemas.openxmlformats.org/officeDocument/2006/relationships/hyperlink" Target="https://doi.org/10.1007/s10551-010-0640-9" TargetMode="External"/><Relationship Id="rId32" Type="http://schemas.openxmlformats.org/officeDocument/2006/relationships/hyperlink" Target="https://doi.org/10.1108/IJBM-11-2014-0166" TargetMode="External"/><Relationship Id="rId37" Type="http://schemas.openxmlformats.org/officeDocument/2006/relationships/hyperlink" Target="https://osuva.uwasa.fi/server/api/core/bitstreams/9a2eb483-3250-42f5-868b-f422d80642f8/content" TargetMode="External"/><Relationship Id="rId40" Type="http://schemas.openxmlformats.org/officeDocument/2006/relationships/hyperlink" Target="https://www.scirp.org/reference/referencespapers?referenceid=2693953" TargetMode="External"/><Relationship Id="rId45" Type="http://schemas.openxmlformats.org/officeDocument/2006/relationships/hyperlink" Target="https://doi.org/10.1016/j.jretconser.2018.04.011" TargetMode="External"/><Relationship Id="rId53" Type="http://schemas.openxmlformats.org/officeDocument/2006/relationships/hyperlink" Target="https://doi.org/10.1177/00222429990634s105" TargetMode="External"/><Relationship Id="rId58" Type="http://schemas.openxmlformats.org/officeDocument/2006/relationships/hyperlink" Target="https://doi.org/10.1080/14780887.2013.801543" TargetMode="External"/><Relationship Id="rId66" Type="http://schemas.openxmlformats.org/officeDocument/2006/relationships/hyperlink" Target="https://www.sciencedirect.com/science/article/pii/S2352154621000309" TargetMode="External"/><Relationship Id="rId74" Type="http://schemas.openxmlformats.org/officeDocument/2006/relationships/image" Target="media/image8.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3316/QRJ0902027" TargetMode="External"/><Relationship Id="rId28" Type="http://schemas.openxmlformats.org/officeDocument/2006/relationships/hyperlink" Target="https://www.daswritingservices.com/brand-loyalty/" TargetMode="External"/><Relationship Id="rId36" Type="http://schemas.openxmlformats.org/officeDocument/2006/relationships/hyperlink" Target="https://www.educba.com/sustainable-marketing/" TargetMode="External"/><Relationship Id="rId49" Type="http://schemas.openxmlformats.org/officeDocument/2006/relationships/hyperlink" Target="https://www.sciencedirect.com/science/article/pii/S0148296325001122" TargetMode="External"/><Relationship Id="rId57" Type="http://schemas.openxmlformats.org/officeDocument/2006/relationships/hyperlink" Target="https://www.sciencedirect.com/science/article/abs/pii/S0959652624002555" TargetMode="External"/><Relationship Id="rId61" Type="http://schemas.openxmlformats.org/officeDocument/2006/relationships/hyperlink" Target="https://doi.org/10.3390/world5040064" TargetMode="External"/><Relationship Id="rId10" Type="http://schemas.openxmlformats.org/officeDocument/2006/relationships/image" Target="media/image2.png"/><Relationship Id="rId19" Type="http://schemas.openxmlformats.org/officeDocument/2006/relationships/hyperlink" Target="https://www.mckinsey.com/~/media/mckinsey/business%20functions/marketing%20and%20sales/our%20insights/members%20only%20delivering%20greater%20value%20through%20loyalty%20and%20pricing/members-only-delivering-greater-value-through-loyalty-and-pricing-v2.pdf?shouldIndex=false" TargetMode="External"/><Relationship Id="rId31" Type="http://schemas.openxmlformats.org/officeDocument/2006/relationships/hyperlink" Target="https://doi.org/10.11648/j.ajtas.20160501.11" TargetMode="External"/><Relationship Id="rId44" Type="http://schemas.openxmlformats.org/officeDocument/2006/relationships/hyperlink" Target="https://doi.org/10.1016/j.pubrev.2024.102521" TargetMode="External"/><Relationship Id="rId52" Type="http://schemas.openxmlformats.org/officeDocument/2006/relationships/hyperlink" Target="https://doi.org/10.1177/002224378001700405" TargetMode="External"/><Relationship Id="rId60" Type="http://schemas.openxmlformats.org/officeDocument/2006/relationships/hyperlink" Target="https://doi.org/10.1016/j.jbusres.2019.07.039" TargetMode="External"/><Relationship Id="rId65" Type="http://schemas.openxmlformats.org/officeDocument/2006/relationships/hyperlink" Target="https://doi.org/10.3390/su17094124" TargetMode="External"/><Relationship Id="rId73" Type="http://schemas.openxmlformats.org/officeDocument/2006/relationships/hyperlink" Target="https://doi.org/10.1177/002224298805200302" TargetMode="External"/><Relationship Id="rId78"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jpg"/><Relationship Id="rId22" Type="http://schemas.openxmlformats.org/officeDocument/2006/relationships/hyperlink" Target="https://doi.org/10.1016/j.jclepro.2014.09.075" TargetMode="External"/><Relationship Id="rId27" Type="http://schemas.openxmlformats.org/officeDocument/2006/relationships/hyperlink" Target="https://doi.org/10.1007/s10551-009-0223-9" TargetMode="External"/><Relationship Id="rId30" Type="http://schemas.openxmlformats.org/officeDocument/2006/relationships/hyperlink" Target="https://www.edelman.com/sites/g/files/aatuss191/files/2024-02/2024%20Edelman%20Trust%20Barometer%20Global%20Report_FINAL.pdf" TargetMode="External"/><Relationship Id="rId35" Type="http://schemas.openxmlformats.org/officeDocument/2006/relationships/hyperlink" Target="https://doi.org/10.1016/j.actpsy.2024.104191" TargetMode="External"/><Relationship Id="rId43" Type="http://schemas.openxmlformats.org/officeDocument/2006/relationships/hyperlink" Target="https://sigmaearth.com/what-is-an-esg-statement/" TargetMode="External"/><Relationship Id="rId48" Type="http://schemas.openxmlformats.org/officeDocument/2006/relationships/hyperlink" Target="https://doi.org/10.1177/002224299405800302" TargetMode="External"/><Relationship Id="rId56" Type="http://schemas.openxmlformats.org/officeDocument/2006/relationships/hyperlink" Target="https://doi.org/10.1108/IJCHM-04-2014-0202" TargetMode="External"/><Relationship Id="rId64" Type="http://schemas.openxmlformats.org/officeDocument/2006/relationships/hyperlink" Target="https://www.tescoplc.com/media/wvkj1yic/tesco-sustainability-report-2025.pdf" TargetMode="External"/><Relationship Id="rId69" Type="http://schemas.openxmlformats.org/officeDocument/2006/relationships/hyperlink" Target="https://www.jstor.org/stable/4132319" TargetMode="External"/><Relationship Id="rId77"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hyperlink" Target="https://doi.org/10.1016/j.jbusres.2013.02.005" TargetMode="External"/><Relationship Id="rId72" Type="http://schemas.openxmlformats.org/officeDocument/2006/relationships/hyperlink" Target="https://doi.org/10.1353/bsp.2016.0008" TargetMode="External"/><Relationship Id="rId3" Type="http://schemas.openxmlformats.org/officeDocument/2006/relationships/styles" Target="styles.xml"/><Relationship Id="rId12" Type="http://schemas.openxmlformats.org/officeDocument/2006/relationships/image" Target="media/image4.jpg"/><Relationship Id="rId17" Type="http://schemas.openxmlformats.org/officeDocument/2006/relationships/hyperlink" Target="https://www.4thbin.com/blogs/consumers-and-sustainability" TargetMode="External"/><Relationship Id="rId25" Type="http://schemas.openxmlformats.org/officeDocument/2006/relationships/hyperlink" Target="https://doi.org/10.1016/j.jbusres.2012.09.022" TargetMode="External"/><Relationship Id="rId33" Type="http://schemas.openxmlformats.org/officeDocument/2006/relationships/hyperlink" Target="https://www.deloitte.com/uk/en/Industries/consumer/perspectives/the-sustainable-consumer.html" TargetMode="External"/><Relationship Id="rId38" Type="http://schemas.openxmlformats.org/officeDocument/2006/relationships/hyperlink" Target="https://doi.org/10.1108/02634500610711842" TargetMode="External"/><Relationship Id="rId46" Type="http://schemas.openxmlformats.org/officeDocument/2006/relationships/hyperlink" Target="https://doi.org/10.1509/jm.15.0414" TargetMode="External"/><Relationship Id="rId59" Type="http://schemas.openxmlformats.org/officeDocument/2006/relationships/hyperlink" Target="https://doi.org/10.1080/23311975.2017.1396655" TargetMode="External"/><Relationship Id="rId67" Type="http://schemas.openxmlformats.org/officeDocument/2006/relationships/hyperlink" Target="https://cibgp.com/index.php/1323-6903/article/view/2491?articlesBySimilarityPage=31" TargetMode="External"/><Relationship Id="rId20" Type="http://schemas.openxmlformats.org/officeDocument/2006/relationships/hyperlink" Target="https://doi.org/10.1002/mar.10063" TargetMode="External"/><Relationship Id="rId41" Type="http://schemas.openxmlformats.org/officeDocument/2006/relationships/hyperlink" Target="https://www.kantar.com/campaigns/grocery-market-share" TargetMode="External"/><Relationship Id="rId54" Type="http://schemas.openxmlformats.org/officeDocument/2006/relationships/hyperlink" Target="https://doi.org/10.1007/s10488-013-0528-y" TargetMode="External"/><Relationship Id="rId62" Type="http://schemas.openxmlformats.org/officeDocument/2006/relationships/hyperlink" Target="https://doi.org/10.1016/j.jclepro.2025.144730" TargetMode="External"/><Relationship Id="rId70" Type="http://schemas.openxmlformats.org/officeDocument/2006/relationships/hyperlink" Target="https://www.nature.com/articles/s41598-024-75056-2" TargetMode="External"/><Relationship Id="rId75" Type="http://schemas.openxmlformats.org/officeDocument/2006/relationships/image" Target="media/image9.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EFFB531A-2868-4A75-9879-5358B64A0A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2402</TotalTime>
  <Pages>72</Pages>
  <Words>21310</Words>
  <Characters>121473</Characters>
  <DocSecurity>0</DocSecurity>
  <Lines>1012</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142499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2025-11-13T06:00:00Z</dcterms:created>
  <dcterms:modified xsi:type="dcterms:W3CDTF">2026-01-30T20:18:00Z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939b3113-e7a8-408c-aa9e-9cfd65ef4291</vt:lpwstr>
  </property>
</Properties>
</file>