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99DDD01" w14:paraId="5E5787A5" wp14:textId="27D75BBE">
      <w:pPr>
        <w:pStyle w:val="Normal"/>
        <w:rPr>
          <w:rFonts w:ascii="Calibri" w:hAnsi="Calibri" w:eastAsia="Calibri" w:cs="Calibri" w:asciiTheme="minorAscii" w:hAnsiTheme="minorAscii" w:eastAsiaTheme="minorAscii" w:cstheme="minorAscii"/>
          <w:noProof w:val="0"/>
          <w:color w:val="auto"/>
          <w:sz w:val="22"/>
          <w:szCs w:val="22"/>
          <w:lang w:val="en-GB"/>
        </w:rPr>
      </w:pPr>
      <w:r w:rsidRPr="799DDD01" w:rsidR="596797A9">
        <w:rPr>
          <w:rFonts w:ascii="Calibri" w:hAnsi="Calibri" w:eastAsia="Calibri" w:cs="Calibri"/>
          <w:noProof w:val="0"/>
          <w:sz w:val="22"/>
          <w:szCs w:val="22"/>
          <w:lang w:val="en-GB"/>
        </w:rPr>
        <w:t>E</w:t>
      </w:r>
      <w:r w:rsidRPr="799DDD01" w:rsidR="596797A9">
        <w:rPr>
          <w:rFonts w:ascii="Calibri" w:hAnsi="Calibri" w:eastAsia="Calibri" w:cs="Calibri" w:asciiTheme="minorAscii" w:hAnsiTheme="minorAscii" w:eastAsiaTheme="minorAscii" w:cstheme="minorAscii"/>
          <w:noProof w:val="0"/>
          <w:color w:val="auto"/>
          <w:sz w:val="22"/>
          <w:szCs w:val="22"/>
          <w:lang w:val="en-GB"/>
        </w:rPr>
        <w:t>valuate the proposed psychological benefits and any potential issues associated with taking part in outdoor adventurous activities.</w:t>
      </w:r>
    </w:p>
    <w:p w:rsidR="799DDD01" w:rsidP="799DDD01" w:rsidRDefault="799DDD01" w14:paraId="312C387F" w14:textId="2B5DD6AD">
      <w:pPr>
        <w:pStyle w:val="Normal"/>
        <w:rPr>
          <w:rFonts w:ascii="Calibri" w:hAnsi="Calibri" w:eastAsia="Calibri" w:cs="Calibri" w:asciiTheme="minorAscii" w:hAnsiTheme="minorAscii" w:eastAsiaTheme="minorAscii" w:cstheme="minorAscii"/>
          <w:noProof w:val="0"/>
          <w:color w:val="auto"/>
          <w:sz w:val="22"/>
          <w:szCs w:val="22"/>
          <w:lang w:val="en-GB"/>
        </w:rPr>
      </w:pPr>
    </w:p>
    <w:p w:rsidR="17313458" w:rsidP="799DDD01" w:rsidRDefault="17313458" w14:paraId="626F187D" w14:textId="5A26C350">
      <w:pPr>
        <w:pStyle w:val="Normal"/>
        <w:jc w:val="both"/>
        <w:rPr>
          <w:rFonts w:ascii="Calibri" w:hAnsi="Calibri" w:eastAsia="Calibri" w:cs="Calibri" w:asciiTheme="minorAscii" w:hAnsiTheme="minorAscii" w:eastAsiaTheme="minorAscii" w:cstheme="minorAscii"/>
          <w:noProof w:val="0"/>
          <w:color w:val="auto"/>
          <w:sz w:val="22"/>
          <w:szCs w:val="22"/>
          <w:lang w:val="en-GB"/>
        </w:rPr>
      </w:pPr>
      <w:r w:rsidRPr="799DDD01" w:rsidR="17313458">
        <w:rPr>
          <w:rFonts w:ascii="Calibri" w:hAnsi="Calibri" w:eastAsia="Calibri" w:cs="Calibri" w:asciiTheme="minorAscii" w:hAnsiTheme="minorAscii" w:eastAsiaTheme="minorAscii" w:cstheme="minorAscii"/>
          <w:noProof w:val="0"/>
          <w:color w:val="auto"/>
          <w:sz w:val="22"/>
          <w:szCs w:val="22"/>
          <w:lang w:val="en-GB"/>
        </w:rPr>
        <w:t>Outdoor</w:t>
      </w:r>
      <w:r w:rsidRPr="799DDD01" w:rsidR="2D9DB1C9">
        <w:rPr>
          <w:rFonts w:ascii="Calibri" w:hAnsi="Calibri" w:eastAsia="Calibri" w:cs="Calibri" w:asciiTheme="minorAscii" w:hAnsiTheme="minorAscii" w:eastAsiaTheme="minorAscii" w:cstheme="minorAscii"/>
          <w:noProof w:val="0"/>
          <w:color w:val="auto"/>
          <w:sz w:val="22"/>
          <w:szCs w:val="22"/>
          <w:lang w:val="en-GB"/>
        </w:rPr>
        <w:t xml:space="preserve"> </w:t>
      </w:r>
      <w:r w:rsidRPr="799DDD01" w:rsidR="17313458">
        <w:rPr>
          <w:rFonts w:ascii="Calibri" w:hAnsi="Calibri" w:eastAsia="Calibri" w:cs="Calibri" w:asciiTheme="minorAscii" w:hAnsiTheme="minorAscii" w:eastAsiaTheme="minorAscii" w:cstheme="minorAscii"/>
          <w:noProof w:val="0"/>
          <w:color w:val="auto"/>
          <w:sz w:val="22"/>
          <w:szCs w:val="22"/>
          <w:lang w:val="en-GB"/>
        </w:rPr>
        <w:t>adventurous</w:t>
      </w:r>
      <w:r w:rsidRPr="799DDD01" w:rsidR="0781AB39">
        <w:rPr>
          <w:rFonts w:ascii="Calibri" w:hAnsi="Calibri" w:eastAsia="Calibri" w:cs="Calibri" w:asciiTheme="minorAscii" w:hAnsiTheme="minorAscii" w:eastAsiaTheme="minorAscii" w:cstheme="minorAscii"/>
          <w:noProof w:val="0"/>
          <w:color w:val="auto"/>
          <w:sz w:val="22"/>
          <w:szCs w:val="22"/>
          <w:lang w:val="en-GB"/>
        </w:rPr>
        <w:t xml:space="preserve"> (OA)</w:t>
      </w:r>
      <w:r w:rsidRPr="799DDD01" w:rsidR="17313458">
        <w:rPr>
          <w:rFonts w:ascii="Calibri" w:hAnsi="Calibri" w:eastAsia="Calibri" w:cs="Calibri" w:asciiTheme="minorAscii" w:hAnsiTheme="minorAscii" w:eastAsiaTheme="minorAscii" w:cstheme="minorAscii"/>
          <w:noProof w:val="0"/>
          <w:color w:val="auto"/>
          <w:sz w:val="22"/>
          <w:szCs w:val="22"/>
          <w:lang w:val="en-GB"/>
        </w:rPr>
        <w:t xml:space="preserve"> activities are “</w:t>
      </w:r>
      <w:r w:rsidRPr="799DDD01" w:rsidR="093FC39B">
        <w:rPr>
          <w:rFonts w:ascii="Calibri" w:hAnsi="Calibri" w:eastAsia="Calibri" w:cs="Calibri" w:asciiTheme="minorAscii" w:hAnsiTheme="minorAscii" w:eastAsiaTheme="minorAscii" w:cstheme="minorAscii"/>
          <w:noProof w:val="0"/>
          <w:color w:val="auto"/>
          <w:sz w:val="22"/>
          <w:szCs w:val="22"/>
          <w:lang w:val="en-GB"/>
        </w:rPr>
        <w:t xml:space="preserve">leisure time </w:t>
      </w:r>
      <w:r w:rsidRPr="799DDD01" w:rsidR="093FC39B">
        <w:rPr>
          <w:rFonts w:ascii="Calibri" w:hAnsi="Calibri" w:eastAsia="Calibri" w:cs="Calibri" w:asciiTheme="minorAscii" w:hAnsiTheme="minorAscii" w:eastAsiaTheme="minorAscii" w:cstheme="minorAscii"/>
          <w:noProof w:val="0"/>
          <w:color w:val="auto"/>
          <w:sz w:val="22"/>
          <w:szCs w:val="22"/>
          <w:lang w:val="en-GB"/>
        </w:rPr>
        <w:t xml:space="preserve">activities that involve risks or at least the </w:t>
      </w:r>
      <w:r w:rsidRPr="799DDD01" w:rsidR="2AE77C2C">
        <w:rPr>
          <w:rFonts w:ascii="Calibri" w:hAnsi="Calibri" w:eastAsia="Calibri" w:cs="Calibri" w:asciiTheme="minorAscii" w:hAnsiTheme="minorAscii" w:eastAsiaTheme="minorAscii" w:cstheme="minorAscii"/>
          <w:noProof w:val="0"/>
          <w:color w:val="auto"/>
          <w:sz w:val="22"/>
          <w:szCs w:val="22"/>
          <w:lang w:val="en-GB"/>
        </w:rPr>
        <w:t>appearance</w:t>
      </w:r>
      <w:r w:rsidRPr="799DDD01" w:rsidR="093FC39B">
        <w:rPr>
          <w:rFonts w:ascii="Calibri" w:hAnsi="Calibri" w:eastAsia="Calibri" w:cs="Calibri" w:asciiTheme="minorAscii" w:hAnsiTheme="minorAscii" w:eastAsiaTheme="minorAscii" w:cstheme="minorAscii"/>
          <w:noProof w:val="0"/>
          <w:color w:val="auto"/>
          <w:sz w:val="22"/>
          <w:szCs w:val="22"/>
          <w:lang w:val="en-GB"/>
        </w:rPr>
        <w:t xml:space="preserve"> of risk of physical harm. These risky </w:t>
      </w:r>
      <w:r w:rsidRPr="799DDD01" w:rsidR="093FC39B">
        <w:rPr>
          <w:rFonts w:ascii="Calibri" w:hAnsi="Calibri" w:eastAsia="Calibri" w:cs="Calibri" w:asciiTheme="minorAscii" w:hAnsiTheme="minorAscii" w:eastAsiaTheme="minorAscii" w:cstheme="minorAscii"/>
          <w:noProof w:val="0"/>
          <w:color w:val="auto"/>
          <w:sz w:val="22"/>
          <w:szCs w:val="22"/>
          <w:lang w:val="en-GB"/>
        </w:rPr>
        <w:t>leisure time</w:t>
      </w:r>
      <w:r w:rsidRPr="799DDD01" w:rsidR="093FC39B">
        <w:rPr>
          <w:rFonts w:ascii="Calibri" w:hAnsi="Calibri" w:eastAsia="Calibri" w:cs="Calibri" w:asciiTheme="minorAscii" w:hAnsiTheme="minorAscii" w:eastAsiaTheme="minorAscii" w:cstheme="minorAscii"/>
          <w:noProof w:val="0"/>
          <w:color w:val="auto"/>
          <w:sz w:val="22"/>
          <w:szCs w:val="22"/>
          <w:lang w:val="en-GB"/>
        </w:rPr>
        <w:t xml:space="preserve"> activities, such as rock or mountain climbing, </w:t>
      </w:r>
      <w:r w:rsidRPr="799DDD01" w:rsidR="093FC39B">
        <w:rPr>
          <w:rFonts w:ascii="Calibri" w:hAnsi="Calibri" w:eastAsia="Calibri" w:cs="Calibri" w:asciiTheme="minorAscii" w:hAnsiTheme="minorAscii" w:eastAsiaTheme="minorAscii" w:cstheme="minorAscii"/>
          <w:noProof w:val="0"/>
          <w:color w:val="auto"/>
          <w:sz w:val="22"/>
          <w:szCs w:val="22"/>
          <w:lang w:val="en-GB"/>
        </w:rPr>
        <w:t xml:space="preserve">surfing, stream skiing, rafting, skydiving, scuba </w:t>
      </w:r>
      <w:r w:rsidRPr="799DDD01" w:rsidR="093FC39B">
        <w:rPr>
          <w:rFonts w:ascii="Calibri" w:hAnsi="Calibri" w:eastAsia="Calibri" w:cs="Calibri" w:asciiTheme="minorAscii" w:hAnsiTheme="minorAscii" w:eastAsiaTheme="minorAscii" w:cstheme="minorAscii"/>
          <w:noProof w:val="0"/>
          <w:color w:val="auto"/>
          <w:sz w:val="22"/>
          <w:szCs w:val="22"/>
          <w:lang w:val="en-GB"/>
        </w:rPr>
        <w:t xml:space="preserve">diving, and parachuting, have become a global </w:t>
      </w:r>
      <w:r w:rsidRPr="799DDD01" w:rsidR="093FC39B">
        <w:rPr>
          <w:rFonts w:ascii="Calibri" w:hAnsi="Calibri" w:eastAsia="Calibri" w:cs="Calibri" w:asciiTheme="minorAscii" w:hAnsiTheme="minorAscii" w:eastAsiaTheme="minorAscii" w:cstheme="minorAscii"/>
          <w:noProof w:val="0"/>
          <w:color w:val="auto"/>
          <w:sz w:val="22"/>
          <w:szCs w:val="22"/>
          <w:lang w:val="en-GB"/>
        </w:rPr>
        <w:t>phenomenon</w:t>
      </w:r>
      <w:r w:rsidRPr="799DDD01" w:rsidR="17313458">
        <w:rPr>
          <w:rFonts w:ascii="Calibri" w:hAnsi="Calibri" w:eastAsia="Calibri" w:cs="Calibri" w:asciiTheme="minorAscii" w:hAnsiTheme="minorAscii" w:eastAsiaTheme="minorAscii" w:cstheme="minorAscii"/>
          <w:noProof w:val="0"/>
          <w:color w:val="auto"/>
          <w:sz w:val="22"/>
          <w:szCs w:val="22"/>
          <w:lang w:val="en-GB"/>
        </w:rPr>
        <w:t>” (</w:t>
      </w:r>
      <w:r w:rsidRPr="799DDD01" w:rsidR="4DC70D0E">
        <w:rPr>
          <w:rFonts w:ascii="Calibri" w:hAnsi="Calibri" w:eastAsia="Calibri" w:cs="Calibri" w:asciiTheme="minorAscii" w:hAnsiTheme="minorAscii" w:eastAsiaTheme="minorAscii" w:cstheme="minorAscii"/>
          <w:noProof w:val="0"/>
          <w:color w:val="auto"/>
          <w:sz w:val="22"/>
          <w:szCs w:val="22"/>
          <w:lang w:val="en-GB"/>
        </w:rPr>
        <w:t>C</w:t>
      </w:r>
      <w:r w:rsidRPr="799DDD01" w:rsidR="4DC70D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etinkaya and Özçelik, 2021</w:t>
      </w:r>
      <w:r w:rsidRPr="799DDD01" w:rsidR="17313458">
        <w:rPr>
          <w:rFonts w:ascii="Calibri" w:hAnsi="Calibri" w:eastAsia="Calibri" w:cs="Calibri" w:asciiTheme="minorAscii" w:hAnsiTheme="minorAscii" w:eastAsiaTheme="minorAscii" w:cstheme="minorAscii"/>
          <w:noProof w:val="0"/>
          <w:color w:val="auto"/>
          <w:sz w:val="22"/>
          <w:szCs w:val="22"/>
          <w:lang w:val="en-GB"/>
        </w:rPr>
        <w:t>).</w:t>
      </w:r>
      <w:r w:rsidRPr="799DDD01" w:rsidR="47E4A8CC">
        <w:rPr>
          <w:rFonts w:ascii="Calibri" w:hAnsi="Calibri" w:eastAsia="Calibri" w:cs="Calibri" w:asciiTheme="minorAscii" w:hAnsiTheme="minorAscii" w:eastAsiaTheme="minorAscii" w:cstheme="minorAscii"/>
          <w:noProof w:val="0"/>
          <w:color w:val="auto"/>
          <w:sz w:val="22"/>
          <w:szCs w:val="22"/>
          <w:lang w:val="en-GB"/>
        </w:rPr>
        <w:t xml:space="preserve"> </w:t>
      </w:r>
      <w:r w:rsidRPr="799DDD01" w:rsidR="17313458">
        <w:rPr>
          <w:rFonts w:ascii="Calibri" w:hAnsi="Calibri" w:eastAsia="Calibri" w:cs="Calibri" w:asciiTheme="minorAscii" w:hAnsiTheme="minorAscii" w:eastAsiaTheme="minorAscii" w:cstheme="minorAscii"/>
          <w:noProof w:val="0"/>
          <w:color w:val="auto"/>
          <w:sz w:val="22"/>
          <w:szCs w:val="22"/>
          <w:lang w:val="en-GB"/>
        </w:rPr>
        <w:t xml:space="preserve">This essay will </w:t>
      </w:r>
      <w:r w:rsidRPr="799DDD01" w:rsidR="35288C22">
        <w:rPr>
          <w:rFonts w:ascii="Calibri" w:hAnsi="Calibri" w:eastAsia="Calibri" w:cs="Calibri" w:asciiTheme="minorAscii" w:hAnsiTheme="minorAscii" w:eastAsiaTheme="minorAscii" w:cstheme="minorAscii"/>
          <w:noProof w:val="0"/>
          <w:color w:val="auto"/>
          <w:sz w:val="22"/>
          <w:szCs w:val="22"/>
          <w:lang w:val="en-GB"/>
        </w:rPr>
        <w:t>provide</w:t>
      </w:r>
      <w:r w:rsidRPr="799DDD01" w:rsidR="35288C22">
        <w:rPr>
          <w:rFonts w:ascii="Calibri" w:hAnsi="Calibri" w:eastAsia="Calibri" w:cs="Calibri" w:asciiTheme="minorAscii" w:hAnsiTheme="minorAscii" w:eastAsiaTheme="minorAscii" w:cstheme="minorAscii"/>
          <w:noProof w:val="0"/>
          <w:color w:val="auto"/>
          <w:sz w:val="22"/>
          <w:szCs w:val="22"/>
          <w:lang w:val="en-GB"/>
        </w:rPr>
        <w:t xml:space="preserve"> a balanced argument, </w:t>
      </w:r>
      <w:r w:rsidRPr="799DDD01" w:rsidR="17313458">
        <w:rPr>
          <w:rFonts w:ascii="Calibri" w:hAnsi="Calibri" w:eastAsia="Calibri" w:cs="Calibri" w:asciiTheme="minorAscii" w:hAnsiTheme="minorAscii" w:eastAsiaTheme="minorAscii" w:cstheme="minorAscii"/>
          <w:noProof w:val="0"/>
          <w:color w:val="auto"/>
          <w:sz w:val="22"/>
          <w:szCs w:val="22"/>
          <w:lang w:val="en-GB"/>
        </w:rPr>
        <w:t>explor</w:t>
      </w:r>
      <w:r w:rsidRPr="799DDD01" w:rsidR="6E6959DF">
        <w:rPr>
          <w:rFonts w:ascii="Calibri" w:hAnsi="Calibri" w:eastAsia="Calibri" w:cs="Calibri" w:asciiTheme="minorAscii" w:hAnsiTheme="minorAscii" w:eastAsiaTheme="minorAscii" w:cstheme="minorAscii"/>
          <w:noProof w:val="0"/>
          <w:color w:val="auto"/>
          <w:sz w:val="22"/>
          <w:szCs w:val="22"/>
          <w:lang w:val="en-GB"/>
        </w:rPr>
        <w:t>ing</w:t>
      </w:r>
      <w:r w:rsidRPr="799DDD01" w:rsidR="17313458">
        <w:rPr>
          <w:rFonts w:ascii="Calibri" w:hAnsi="Calibri" w:eastAsia="Calibri" w:cs="Calibri" w:asciiTheme="minorAscii" w:hAnsiTheme="minorAscii" w:eastAsiaTheme="minorAscii" w:cstheme="minorAscii"/>
          <w:noProof w:val="0"/>
          <w:color w:val="auto"/>
          <w:sz w:val="22"/>
          <w:szCs w:val="22"/>
          <w:lang w:val="en-GB"/>
        </w:rPr>
        <w:t xml:space="preserve"> the psychological benefits of taking part in</w:t>
      </w:r>
      <w:r w:rsidRPr="799DDD01" w:rsidR="1A02ED45">
        <w:rPr>
          <w:rFonts w:ascii="Calibri" w:hAnsi="Calibri" w:eastAsia="Calibri" w:cs="Calibri" w:asciiTheme="minorAscii" w:hAnsiTheme="minorAscii" w:eastAsiaTheme="minorAscii" w:cstheme="minorAscii"/>
          <w:noProof w:val="0"/>
          <w:color w:val="auto"/>
          <w:sz w:val="22"/>
          <w:szCs w:val="22"/>
          <w:lang w:val="en-GB"/>
        </w:rPr>
        <w:t xml:space="preserve"> these</w:t>
      </w:r>
      <w:r w:rsidRPr="799DDD01" w:rsidR="17313458">
        <w:rPr>
          <w:rFonts w:ascii="Calibri" w:hAnsi="Calibri" w:eastAsia="Calibri" w:cs="Calibri" w:asciiTheme="minorAscii" w:hAnsiTheme="minorAscii" w:eastAsiaTheme="minorAscii" w:cstheme="minorAscii"/>
          <w:noProof w:val="0"/>
          <w:color w:val="auto"/>
          <w:sz w:val="22"/>
          <w:szCs w:val="22"/>
          <w:lang w:val="en-GB"/>
        </w:rPr>
        <w:t xml:space="preserve"> outdoor and adventurous </w:t>
      </w:r>
      <w:r w:rsidRPr="799DDD01" w:rsidR="1AEE20BF">
        <w:rPr>
          <w:rFonts w:ascii="Calibri" w:hAnsi="Calibri" w:eastAsia="Calibri" w:cs="Calibri" w:asciiTheme="minorAscii" w:hAnsiTheme="minorAscii" w:eastAsiaTheme="minorAscii" w:cstheme="minorAscii"/>
          <w:noProof w:val="0"/>
          <w:color w:val="auto"/>
          <w:sz w:val="22"/>
          <w:szCs w:val="22"/>
          <w:lang w:val="en-GB"/>
        </w:rPr>
        <w:t>activities, investigating</w:t>
      </w:r>
      <w:r w:rsidRPr="799DDD01" w:rsidR="11C0854C">
        <w:rPr>
          <w:rFonts w:ascii="Calibri" w:hAnsi="Calibri" w:eastAsia="Calibri" w:cs="Calibri" w:asciiTheme="minorAscii" w:hAnsiTheme="minorAscii" w:eastAsiaTheme="minorAscii" w:cstheme="minorAscii"/>
          <w:noProof w:val="0"/>
          <w:color w:val="auto"/>
          <w:sz w:val="22"/>
          <w:szCs w:val="22"/>
          <w:lang w:val="en-GB"/>
        </w:rPr>
        <w:t xml:space="preserve"> </w:t>
      </w:r>
      <w:r w:rsidRPr="799DDD01" w:rsidR="11C0854C">
        <w:rPr>
          <w:rFonts w:ascii="Calibri" w:hAnsi="Calibri" w:eastAsia="Calibri" w:cs="Calibri" w:asciiTheme="minorAscii" w:hAnsiTheme="minorAscii" w:eastAsiaTheme="minorAscii" w:cstheme="minorAscii"/>
          <w:noProof w:val="0"/>
          <w:color w:val="auto"/>
          <w:sz w:val="22"/>
          <w:szCs w:val="22"/>
          <w:lang w:val="en-GB"/>
        </w:rPr>
        <w:t>potential issues</w:t>
      </w:r>
      <w:r w:rsidRPr="799DDD01" w:rsidR="06F03680">
        <w:rPr>
          <w:rFonts w:ascii="Calibri" w:hAnsi="Calibri" w:eastAsia="Calibri" w:cs="Calibri" w:asciiTheme="minorAscii" w:hAnsiTheme="minorAscii" w:eastAsiaTheme="minorAscii" w:cstheme="minorAscii"/>
          <w:noProof w:val="0"/>
          <w:color w:val="auto"/>
          <w:sz w:val="22"/>
          <w:szCs w:val="22"/>
          <w:lang w:val="en-GB"/>
        </w:rPr>
        <w:t xml:space="preserve"> with participation</w:t>
      </w:r>
      <w:r w:rsidRPr="799DDD01" w:rsidR="11C0854C">
        <w:rPr>
          <w:rFonts w:ascii="Calibri" w:hAnsi="Calibri" w:eastAsia="Calibri" w:cs="Calibri" w:asciiTheme="minorAscii" w:hAnsiTheme="minorAscii" w:eastAsiaTheme="minorAscii" w:cstheme="minorAscii"/>
          <w:noProof w:val="0"/>
          <w:color w:val="auto"/>
          <w:sz w:val="22"/>
          <w:szCs w:val="22"/>
          <w:lang w:val="en-GB"/>
        </w:rPr>
        <w:t>. It will offer a conclusion, summarising the findings.</w:t>
      </w:r>
    </w:p>
    <w:p w:rsidR="4CB94D88" w:rsidP="799DDD01" w:rsidRDefault="4CB94D88" w14:paraId="25A339EE" w14:textId="74CE959C">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CB94D88">
        <w:rPr>
          <w:rFonts w:ascii="Calibri" w:hAnsi="Calibri" w:eastAsia="Calibri" w:cs="Calibri" w:asciiTheme="minorAscii" w:hAnsiTheme="minorAscii" w:eastAsiaTheme="minorAscii" w:cstheme="minorAscii"/>
          <w:noProof w:val="0"/>
          <w:color w:val="auto"/>
          <w:sz w:val="22"/>
          <w:szCs w:val="22"/>
          <w:lang w:val="en-GB"/>
        </w:rPr>
        <w:t xml:space="preserve">Participation in </w:t>
      </w:r>
      <w:r w:rsidRPr="799DDD01" w:rsidR="599305F0">
        <w:rPr>
          <w:rFonts w:ascii="Calibri" w:hAnsi="Calibri" w:eastAsia="Calibri" w:cs="Calibri" w:asciiTheme="minorAscii" w:hAnsiTheme="minorAscii" w:eastAsiaTheme="minorAscii" w:cstheme="minorAscii"/>
          <w:noProof w:val="0"/>
          <w:color w:val="auto"/>
          <w:sz w:val="22"/>
          <w:szCs w:val="22"/>
          <w:lang w:val="en-GB"/>
        </w:rPr>
        <w:t>OA</w:t>
      </w:r>
      <w:r w:rsidRPr="799DDD01" w:rsidR="629B1AFC">
        <w:rPr>
          <w:rFonts w:ascii="Calibri" w:hAnsi="Calibri" w:eastAsia="Calibri" w:cs="Calibri" w:asciiTheme="minorAscii" w:hAnsiTheme="minorAscii" w:eastAsiaTheme="minorAscii" w:cstheme="minorAscii"/>
          <w:noProof w:val="0"/>
          <w:color w:val="auto"/>
          <w:sz w:val="22"/>
          <w:szCs w:val="22"/>
          <w:lang w:val="en-GB"/>
        </w:rPr>
        <w:t xml:space="preserve"> activities</w:t>
      </w:r>
      <w:r w:rsidRPr="799DDD01" w:rsidR="4CB94D88">
        <w:rPr>
          <w:rFonts w:ascii="Calibri" w:hAnsi="Calibri" w:eastAsia="Calibri" w:cs="Calibri" w:asciiTheme="minorAscii" w:hAnsiTheme="minorAscii" w:eastAsiaTheme="minorAscii" w:cstheme="minorAscii"/>
          <w:noProof w:val="0"/>
          <w:color w:val="auto"/>
          <w:sz w:val="22"/>
          <w:szCs w:val="22"/>
          <w:lang w:val="en-GB"/>
        </w:rPr>
        <w:t xml:space="preserve"> can improve a</w:t>
      </w:r>
      <w:r w:rsidRPr="799DDD01" w:rsidR="005E4951">
        <w:rPr>
          <w:rFonts w:ascii="Calibri" w:hAnsi="Calibri" w:eastAsia="Calibri" w:cs="Calibri" w:asciiTheme="minorAscii" w:hAnsiTheme="minorAscii" w:eastAsiaTheme="minorAscii" w:cstheme="minorAscii"/>
          <w:noProof w:val="0"/>
          <w:color w:val="auto"/>
          <w:sz w:val="22"/>
          <w:szCs w:val="22"/>
          <w:lang w:val="en-GB"/>
        </w:rPr>
        <w:t>n individual’s</w:t>
      </w:r>
      <w:r w:rsidRPr="799DDD01" w:rsidR="4CB94D88">
        <w:rPr>
          <w:rFonts w:ascii="Calibri" w:hAnsi="Calibri" w:eastAsia="Calibri" w:cs="Calibri" w:asciiTheme="minorAscii" w:hAnsiTheme="minorAscii" w:eastAsiaTheme="minorAscii" w:cstheme="minorAscii"/>
          <w:noProof w:val="0"/>
          <w:color w:val="auto"/>
          <w:sz w:val="22"/>
          <w:szCs w:val="22"/>
          <w:lang w:val="en-GB"/>
        </w:rPr>
        <w:t xml:space="preserve"> self-confidence </w:t>
      </w:r>
      <w:r w:rsidRPr="799DDD01" w:rsidR="692DB50A">
        <w:rPr>
          <w:rFonts w:ascii="Calibri" w:hAnsi="Calibri" w:eastAsia="Calibri" w:cs="Calibri" w:asciiTheme="minorAscii" w:hAnsiTheme="minorAscii" w:eastAsiaTheme="minorAscii" w:cstheme="minorAscii"/>
          <w:noProof w:val="0"/>
          <w:color w:val="auto"/>
          <w:sz w:val="22"/>
          <w:szCs w:val="22"/>
          <w:lang w:val="en-GB"/>
        </w:rPr>
        <w:t>(</w:t>
      </w:r>
      <w:r w:rsidRPr="799DDD01" w:rsidR="692DB50A">
        <w:rPr>
          <w:rFonts w:ascii="Calibri" w:hAnsi="Calibri" w:eastAsia="Calibri" w:cs="Calibri" w:asciiTheme="minorAscii" w:hAnsiTheme="minorAscii" w:eastAsiaTheme="minorAscii" w:cstheme="minorAscii"/>
          <w:noProof w:val="0"/>
          <w:color w:val="auto"/>
          <w:sz w:val="22"/>
          <w:szCs w:val="22"/>
          <w:lang w:val="en-GB"/>
        </w:rPr>
        <w:t>gov.scot</w:t>
      </w:r>
      <w:r w:rsidRPr="799DDD01" w:rsidR="692DB50A">
        <w:rPr>
          <w:rFonts w:ascii="Calibri" w:hAnsi="Calibri" w:eastAsia="Calibri" w:cs="Calibri" w:asciiTheme="minorAscii" w:hAnsiTheme="minorAscii" w:eastAsiaTheme="minorAscii" w:cstheme="minorAscii"/>
          <w:noProof w:val="0"/>
          <w:color w:val="auto"/>
          <w:sz w:val="22"/>
          <w:szCs w:val="22"/>
          <w:lang w:val="en-GB"/>
        </w:rPr>
        <w:t>, 2021)</w:t>
      </w:r>
      <w:r w:rsidRPr="799DDD01" w:rsidR="4CB94D88">
        <w:rPr>
          <w:rFonts w:ascii="Calibri" w:hAnsi="Calibri" w:eastAsia="Calibri" w:cs="Calibri" w:asciiTheme="minorAscii" w:hAnsiTheme="minorAscii" w:eastAsiaTheme="minorAscii" w:cstheme="minorAscii"/>
          <w:noProof w:val="0"/>
          <w:color w:val="auto"/>
          <w:sz w:val="22"/>
          <w:szCs w:val="22"/>
          <w:lang w:val="en-GB"/>
        </w:rPr>
        <w:t xml:space="preserve">. </w:t>
      </w:r>
      <w:r w:rsidRPr="799DDD01" w:rsidR="194D9178">
        <w:rPr>
          <w:rFonts w:ascii="Calibri" w:hAnsi="Calibri" w:eastAsia="Calibri" w:cs="Calibri" w:asciiTheme="minorAscii" w:hAnsiTheme="minorAscii" w:eastAsiaTheme="minorAscii" w:cstheme="minorAscii"/>
          <w:noProof w:val="0"/>
          <w:color w:val="auto"/>
          <w:sz w:val="22"/>
          <w:szCs w:val="22"/>
          <w:lang w:val="en-GB"/>
        </w:rPr>
        <w:t xml:space="preserve">Building self-confidence can develop </w:t>
      </w:r>
      <w:r w:rsidRPr="799DDD01" w:rsidR="70B3F7F6">
        <w:rPr>
          <w:rFonts w:ascii="Calibri" w:hAnsi="Calibri" w:eastAsia="Calibri" w:cs="Calibri" w:asciiTheme="minorAscii" w:hAnsiTheme="minorAscii" w:eastAsiaTheme="minorAscii" w:cstheme="minorAscii"/>
          <w:noProof w:val="0"/>
          <w:color w:val="auto"/>
          <w:sz w:val="22"/>
          <w:szCs w:val="22"/>
          <w:lang w:val="en-GB"/>
        </w:rPr>
        <w:t>resilience (Oliver</w:t>
      </w:r>
      <w:r w:rsidRPr="799DDD01" w:rsidR="43B99916">
        <w:rPr>
          <w:rFonts w:ascii="Calibri" w:hAnsi="Calibri" w:eastAsia="Calibri" w:cs="Calibri" w:asciiTheme="minorAscii" w:hAnsiTheme="minorAscii" w:eastAsiaTheme="minorAscii" w:cstheme="minorAscii"/>
          <w:noProof w:val="0"/>
          <w:color w:val="auto"/>
          <w:sz w:val="22"/>
          <w:szCs w:val="22"/>
          <w:lang w:val="en-GB"/>
        </w:rPr>
        <w:t xml:space="preserve"> </w:t>
      </w:r>
      <w:r w:rsidRPr="799DDD01" w:rsidR="70B3F7F6">
        <w:rPr>
          <w:rFonts w:ascii="Calibri" w:hAnsi="Calibri" w:eastAsia="Calibri" w:cs="Calibri" w:asciiTheme="minorAscii" w:hAnsiTheme="minorAscii" w:eastAsiaTheme="minorAscii" w:cstheme="minorAscii"/>
          <w:noProof w:val="0"/>
          <w:color w:val="auto"/>
          <w:sz w:val="22"/>
          <w:szCs w:val="22"/>
          <w:lang w:val="en-GB"/>
        </w:rPr>
        <w:t>et</w:t>
      </w:r>
      <w:r w:rsidRPr="799DDD01" w:rsidR="647205B8">
        <w:rPr>
          <w:rFonts w:ascii="Calibri" w:hAnsi="Calibri" w:eastAsia="Calibri" w:cs="Calibri" w:asciiTheme="minorAscii" w:hAnsiTheme="minorAscii" w:eastAsiaTheme="minorAscii" w:cstheme="minorAscii"/>
          <w:noProof w:val="0"/>
          <w:color w:val="auto"/>
          <w:sz w:val="22"/>
          <w:szCs w:val="22"/>
          <w:lang w:val="en-GB"/>
        </w:rPr>
        <w:t>.</w:t>
      </w:r>
      <w:r w:rsidRPr="799DDD01" w:rsidR="70B3F7F6">
        <w:rPr>
          <w:rFonts w:ascii="Calibri" w:hAnsi="Calibri" w:eastAsia="Calibri" w:cs="Calibri" w:asciiTheme="minorAscii" w:hAnsiTheme="minorAscii" w:eastAsiaTheme="minorAscii" w:cstheme="minorAscii"/>
          <w:noProof w:val="0"/>
          <w:color w:val="auto"/>
          <w:sz w:val="22"/>
          <w:szCs w:val="22"/>
          <w:lang w:val="en-GB"/>
        </w:rPr>
        <w:t xml:space="preserve">al, 2006), </w:t>
      </w:r>
      <w:r w:rsidRPr="799DDD01" w:rsidR="287876E9">
        <w:rPr>
          <w:rFonts w:ascii="Calibri" w:hAnsi="Calibri" w:eastAsia="Calibri" w:cs="Calibri" w:asciiTheme="minorAscii" w:hAnsiTheme="minorAscii" w:eastAsiaTheme="minorAscii" w:cstheme="minorAscii"/>
          <w:noProof w:val="0"/>
          <w:color w:val="auto"/>
          <w:sz w:val="22"/>
          <w:szCs w:val="22"/>
          <w:lang w:val="en-GB"/>
        </w:rPr>
        <w:t xml:space="preserve">a trait </w:t>
      </w:r>
      <w:r w:rsidRPr="799DDD01" w:rsidR="70B3F7F6">
        <w:rPr>
          <w:rFonts w:ascii="Calibri" w:hAnsi="Calibri" w:eastAsia="Calibri" w:cs="Calibri" w:asciiTheme="minorAscii" w:hAnsiTheme="minorAscii" w:eastAsiaTheme="minorAscii" w:cstheme="minorAscii"/>
          <w:noProof w:val="0"/>
          <w:color w:val="auto"/>
          <w:sz w:val="22"/>
          <w:szCs w:val="22"/>
          <w:lang w:val="en-GB"/>
        </w:rPr>
        <w:t xml:space="preserve">which </w:t>
      </w:r>
      <w:r w:rsidRPr="799DDD01" w:rsidR="12DDDEF4">
        <w:rPr>
          <w:rFonts w:ascii="Calibri" w:hAnsi="Calibri" w:eastAsia="Calibri" w:cs="Calibri" w:asciiTheme="minorAscii" w:hAnsiTheme="minorAscii" w:eastAsiaTheme="minorAscii" w:cstheme="minorAscii"/>
          <w:noProof w:val="0"/>
          <w:color w:val="auto"/>
          <w:sz w:val="22"/>
          <w:szCs w:val="22"/>
          <w:lang w:val="en-GB"/>
        </w:rPr>
        <w:t>can</w:t>
      </w:r>
      <w:r w:rsidRPr="799DDD01" w:rsidR="01EA6CEA">
        <w:rPr>
          <w:rFonts w:ascii="Calibri" w:hAnsi="Calibri" w:eastAsia="Calibri" w:cs="Calibri" w:asciiTheme="minorAscii" w:hAnsiTheme="minorAscii" w:eastAsiaTheme="minorAscii" w:cstheme="minorAscii"/>
          <w:noProof w:val="0"/>
          <w:color w:val="auto"/>
          <w:sz w:val="22"/>
          <w:szCs w:val="22"/>
          <w:lang w:val="en-GB"/>
        </w:rPr>
        <w:t xml:space="preserve"> </w:t>
      </w:r>
      <w:r w:rsidRPr="799DDD01" w:rsidR="3777A72C">
        <w:rPr>
          <w:rFonts w:ascii="Calibri" w:hAnsi="Calibri" w:eastAsia="Calibri" w:cs="Calibri" w:asciiTheme="minorAscii" w:hAnsiTheme="minorAscii" w:eastAsiaTheme="minorAscii" w:cstheme="minorAscii"/>
          <w:noProof w:val="0"/>
          <w:color w:val="auto"/>
          <w:sz w:val="22"/>
          <w:szCs w:val="22"/>
          <w:lang w:val="en-GB"/>
        </w:rPr>
        <w:t>correlate</w:t>
      </w:r>
      <w:r w:rsidRPr="799DDD01" w:rsidR="2EDF0D4D">
        <w:rPr>
          <w:rFonts w:ascii="Calibri" w:hAnsi="Calibri" w:eastAsia="Calibri" w:cs="Calibri" w:asciiTheme="minorAscii" w:hAnsiTheme="minorAscii" w:eastAsiaTheme="minorAscii" w:cstheme="minorAscii"/>
          <w:noProof w:val="0"/>
          <w:color w:val="auto"/>
          <w:sz w:val="22"/>
          <w:szCs w:val="22"/>
          <w:lang w:val="en-GB"/>
        </w:rPr>
        <w:t xml:space="preserve"> positively with a person’s </w:t>
      </w:r>
      <w:r w:rsidRPr="799DDD01" w:rsidR="139DEB20">
        <w:rPr>
          <w:rFonts w:ascii="Calibri" w:hAnsi="Calibri" w:eastAsia="Calibri" w:cs="Calibri" w:asciiTheme="minorAscii" w:hAnsiTheme="minorAscii" w:eastAsiaTheme="minorAscii" w:cstheme="minorAscii"/>
          <w:noProof w:val="0"/>
          <w:color w:val="auto"/>
          <w:sz w:val="22"/>
          <w:szCs w:val="22"/>
          <w:lang w:val="en-GB"/>
        </w:rPr>
        <w:t xml:space="preserve">health, </w:t>
      </w:r>
      <w:r w:rsidRPr="799DDD01" w:rsidR="139DEB20">
        <w:rPr>
          <w:rFonts w:ascii="Calibri" w:hAnsi="Calibri" w:eastAsia="Calibri" w:cs="Calibri" w:asciiTheme="minorAscii" w:hAnsiTheme="minorAscii" w:eastAsiaTheme="minorAscii" w:cstheme="minorAscii"/>
          <w:noProof w:val="0"/>
          <w:color w:val="auto"/>
          <w:sz w:val="22"/>
          <w:szCs w:val="22"/>
          <w:lang w:val="en-GB"/>
        </w:rPr>
        <w:t>well-being</w:t>
      </w:r>
      <w:r w:rsidRPr="799DDD01" w:rsidR="139DEB20">
        <w:rPr>
          <w:rFonts w:ascii="Calibri" w:hAnsi="Calibri" w:eastAsia="Calibri" w:cs="Calibri" w:asciiTheme="minorAscii" w:hAnsiTheme="minorAscii" w:eastAsiaTheme="minorAscii" w:cstheme="minorAscii"/>
          <w:noProof w:val="0"/>
          <w:color w:val="auto"/>
          <w:sz w:val="22"/>
          <w:szCs w:val="22"/>
          <w:lang w:val="en-GB"/>
        </w:rPr>
        <w:t xml:space="preserve"> and </w:t>
      </w:r>
      <w:r w:rsidRPr="799DDD01" w:rsidR="2B56854B">
        <w:rPr>
          <w:rFonts w:ascii="Calibri" w:hAnsi="Calibri" w:eastAsia="Calibri" w:cs="Calibri" w:asciiTheme="minorAscii" w:hAnsiTheme="minorAscii" w:eastAsiaTheme="minorAscii" w:cstheme="minorAscii"/>
          <w:noProof w:val="0"/>
          <w:color w:val="auto"/>
          <w:sz w:val="22"/>
          <w:szCs w:val="22"/>
          <w:lang w:val="en-GB"/>
        </w:rPr>
        <w:t>social mobility (</w:t>
      </w:r>
      <w:r w:rsidRPr="799DDD01" w:rsidR="69D39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Linnemann, Berger</w:t>
      </w:r>
      <w:r w:rsidRPr="799DDD01" w:rsidR="0E3635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69D39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w:t>
      </w:r>
      <w:r w:rsidRPr="799DDD01" w:rsidR="69D39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Teismann</w:t>
      </w:r>
      <w:r w:rsidRPr="799DDD01" w:rsidR="69D391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2022).</w:t>
      </w:r>
      <w:r w:rsidRPr="799DDD01" w:rsidR="3DD9BB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CD665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Resilience is a measurement of an “individuals’ capacity to change or modify behaviour in response to environmental hazards” (Allan</w:t>
      </w:r>
      <w:r w:rsidRPr="799DDD01" w:rsidR="0340467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McKenna,</w:t>
      </w:r>
      <w:r w:rsidRPr="799DDD01" w:rsidR="4CD665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2019). </w:t>
      </w:r>
      <w:r w:rsidRPr="799DDD01" w:rsidR="3DD9BB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experiential</w:t>
      </w:r>
      <w:r w:rsidRPr="799DDD01" w:rsidR="17AEDB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dynamic</w:t>
      </w:r>
      <w:r w:rsidRPr="799DDD01" w:rsidR="3DD9BB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nature of outdoor and adventurous activities means that </w:t>
      </w:r>
      <w:r w:rsidRPr="799DDD01" w:rsidR="0B7B4A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person must adapt their behaviour </w:t>
      </w:r>
      <w:r w:rsidRPr="799DDD01" w:rsidR="230C0B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accordingly to fit the conditions or requirements</w:t>
      </w:r>
      <w:r w:rsidRPr="799DDD01" w:rsidR="26BC6C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71CD7F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Davids et.al, 2013</w:t>
      </w:r>
      <w:r w:rsidRPr="799DDD01" w:rsidR="26BC6C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Kolb (1984) desc</w:t>
      </w:r>
      <w:r w:rsidRPr="799DDD01" w:rsidR="656151A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w:t>
      </w:r>
      <w:r w:rsidRPr="799DDD01" w:rsidR="26BC6C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ibes this process as </w:t>
      </w:r>
      <w:r w:rsidRPr="799DDD01" w:rsidR="610209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w:t>
      </w:r>
      <w:r w:rsidRPr="799DDD01" w:rsidR="26BC6C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1015D5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799DDD01" w:rsidR="26BC6C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xperiential </w:t>
      </w:r>
      <w:r w:rsidRPr="799DDD01" w:rsidR="155F45E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w:t>
      </w:r>
      <w:r w:rsidRPr="799DDD01" w:rsidR="26BC6C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earning</w:t>
      </w:r>
      <w:r w:rsidRPr="799DDD01" w:rsidR="239858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26BC6C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explaining how a person</w:t>
      </w:r>
      <w:r w:rsidRPr="799DDD01" w:rsidR="30C6FFC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4B3C4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undergoes a journey of self-development</w:t>
      </w:r>
      <w:r w:rsidRPr="799DDD01" w:rsidR="07D7A8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by</w:t>
      </w:r>
      <w:r w:rsidRPr="799DDD01" w:rsidR="44B3C4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critically reflecting on their performance to achieve a better result </w:t>
      </w:r>
      <w:r w:rsidRPr="799DDD01" w:rsidR="3C0B295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 future </w:t>
      </w:r>
      <w:r w:rsidRPr="799DDD01" w:rsidR="44B3C4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attempt</w:t>
      </w:r>
      <w:r w:rsidRPr="799DDD01" w:rsidR="19D393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 at</w:t>
      </w:r>
      <w:r w:rsidRPr="799DDD01" w:rsidR="44B3C44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specific activity, task, or challenge. </w:t>
      </w:r>
      <w:r w:rsidRPr="799DDD01" w:rsidR="4F2B72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799DDD01" w:rsidR="240636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 is important for the individual to</w:t>
      </w:r>
      <w:r w:rsidRPr="799DDD01" w:rsidR="543AFA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5C6B8F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understand</w:t>
      </w:r>
      <w:r w:rsidRPr="799DDD01" w:rsidR="240636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5C6B8F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w:t>
      </w:r>
      <w:r w:rsidRPr="799DDD01" w:rsidR="240636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have a handle over this process,</w:t>
      </w:r>
      <w:r w:rsidRPr="799DDD01" w:rsidR="06C5E8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it is </w:t>
      </w:r>
      <w:r w:rsidRPr="799DDD01" w:rsidR="30FC06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transferrable life</w:t>
      </w:r>
      <w:r w:rsidRPr="799DDD01" w:rsidR="6596D9F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30FC06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skill that can be used to problem-solve </w:t>
      </w:r>
      <w:r w:rsidRPr="799DDD01" w:rsidR="29D038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beyond the realms of </w:t>
      </w:r>
      <w:r w:rsidRPr="799DDD01" w:rsidR="0BF5F8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OA</w:t>
      </w:r>
      <w:r w:rsidRPr="799DDD01" w:rsidR="29D0382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activities (Beard, 2010, p238). </w:t>
      </w:r>
      <w:r w:rsidRPr="799DDD01" w:rsidR="332EAF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Allan and McKenna (2019) explain how outdoor adventure builds resilience in individuals</w:t>
      </w:r>
      <w:r w:rsidRPr="799DDD01" w:rsidR="20DA016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as a person</w:t>
      </w:r>
      <w:r w:rsidRPr="799DDD01" w:rsidR="284E63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is </w:t>
      </w:r>
      <w:r w:rsidRPr="799DDD01" w:rsidR="284E63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generally faced</w:t>
      </w:r>
      <w:r w:rsidRPr="799DDD01" w:rsidR="284E63A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with adversity and challenges which must be overcome </w:t>
      </w:r>
      <w:r w:rsidRPr="799DDD01" w:rsidR="009272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to</w:t>
      </w:r>
      <w:r w:rsidRPr="799DDD01" w:rsidR="608CB2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succeed at a given task.</w:t>
      </w:r>
      <w:r w:rsidRPr="799DDD01" w:rsidR="1C3C3B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1D3351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Their research concluded that people who undertook an </w:t>
      </w:r>
      <w:r w:rsidRPr="799DDD01" w:rsidR="282A16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OA </w:t>
      </w:r>
      <w:r w:rsidRPr="799DDD01" w:rsidR="1D3351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program were bet</w:t>
      </w:r>
      <w:r w:rsidRPr="799DDD01" w:rsidR="76A35F8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ter able to cope with stressors and were more “adaptive” when faced with adverse situations than in the control group who engaged in “stay at home” activities. </w:t>
      </w:r>
      <w:r w:rsidRPr="799DDD01" w:rsidR="0E3420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They explain how the group who undertook the </w:t>
      </w:r>
      <w:r w:rsidRPr="799DDD01" w:rsidR="2972D7F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OA</w:t>
      </w:r>
      <w:r w:rsidRPr="799DDD01" w:rsidR="0E3420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program were better able</w:t>
      </w:r>
      <w:r w:rsidRPr="799DDD01" w:rsidR="2C2B78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73ED29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3CE379A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after</w:t>
      </w:r>
      <w:r w:rsidRPr="799DDD01" w:rsidR="73ED29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73ED29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participation</w:t>
      </w:r>
      <w:r w:rsidRPr="799DDD01" w:rsidR="6735CD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0E3420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normalise</w:t>
      </w:r>
      <w:r w:rsidRPr="799DDD01" w:rsidR="62D994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overcome</w:t>
      </w:r>
      <w:r w:rsidRPr="799DDD01" w:rsidR="0E3420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difficulties that are a part of modern life</w:t>
      </w:r>
      <w:r w:rsidRPr="799DDD01" w:rsidR="56464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56464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whereas</w:t>
      </w:r>
      <w:r w:rsidRPr="799DDD01" w:rsidR="56464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control group </w:t>
      </w:r>
      <w:r w:rsidRPr="799DDD01" w:rsidR="0B7DEB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did not improve</w:t>
      </w:r>
      <w:r w:rsidRPr="799DDD01" w:rsidR="56464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7F665A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their </w:t>
      </w:r>
      <w:r w:rsidRPr="799DDD01" w:rsidR="56464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capab</w:t>
      </w:r>
      <w:r w:rsidRPr="799DDD01" w:rsidR="4303C7A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ilities</w:t>
      </w:r>
      <w:r w:rsidRPr="799DDD01" w:rsidR="56464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0C779AD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around this</w:t>
      </w:r>
      <w:r w:rsidRPr="799DDD01" w:rsidR="564642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11E481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608CB271" w:rsidP="799DDD01" w:rsidRDefault="608CB271" w14:paraId="20B4BFB8" w14:textId="2F644DEB">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608CB2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w:t>
      </w:r>
      <w:r w:rsidRPr="799DDD01" w:rsidR="3FDF25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builds a wider argument sur</w:t>
      </w:r>
      <w:r w:rsidRPr="799DDD01" w:rsidR="3FDF25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rounding self-efficacy</w:t>
      </w:r>
      <w:r w:rsidRPr="799DDD01" w:rsidR="56E9DC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Kremer et.al (2012) describe as “a person’s </w:t>
      </w:r>
      <w:r w:rsidRPr="799DDD01" w:rsidR="56E9DC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judgements of his or her capabilities to organise and execute courses of actions </w:t>
      </w:r>
      <w:r w:rsidRPr="799DDD01" w:rsidR="56E9DC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required</w:t>
      </w:r>
      <w:r w:rsidRPr="799DDD01" w:rsidR="56E9DC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w:t>
      </w:r>
      <w:r w:rsidRPr="799DDD01" w:rsidR="56E9DC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attain</w:t>
      </w:r>
      <w:r w:rsidRPr="799DDD01" w:rsidR="56E9DC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designated types of performance”.</w:t>
      </w:r>
      <w:r w:rsidRPr="799DDD01" w:rsidR="3FDF25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Allan and McKenna (2019) explain how taking part in </w:t>
      </w:r>
      <w:r w:rsidRPr="799DDD01" w:rsidR="21C432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OA</w:t>
      </w:r>
      <w:r w:rsidRPr="799DDD01" w:rsidR="3FDF25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activities </w:t>
      </w:r>
      <w:r w:rsidRPr="799DDD01" w:rsidR="576FE6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can improve “perceived competence”. </w:t>
      </w:r>
      <w:r w:rsidRPr="799DDD01" w:rsidR="576FE6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This </w:t>
      </w:r>
      <w:r w:rsidRPr="799DDD01" w:rsidR="1E89D0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576FE6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is </w:t>
      </w:r>
      <w:r w:rsidRPr="799DDD01" w:rsidR="576FE6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extent to which a person feels he or she has the necessary attributes </w:t>
      </w:r>
      <w:bookmarkStart w:name="_Int_a3WlOFJj" w:id="1588933377"/>
      <w:r w:rsidRPr="799DDD01" w:rsidR="576FE6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 order to</w:t>
      </w:r>
      <w:bookmarkEnd w:id="1588933377"/>
      <w:r w:rsidRPr="799DDD01" w:rsidR="576FE6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succeed” (Kremer et.al, 20</w:t>
      </w:r>
      <w:r w:rsidRPr="799DDD01" w:rsidR="1C7B620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12)</w:t>
      </w:r>
      <w:r w:rsidRPr="799DDD01" w:rsidR="5C7F95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40D356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w:t>
      </w:r>
      <w:r w:rsidRPr="799DDD01" w:rsidR="4162B1E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w:t>
      </w:r>
      <w:r w:rsidRPr="799DDD01" w:rsidR="40D356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activities have the power to transform a person’s mindset, as they can </w:t>
      </w:r>
      <w:r w:rsidRPr="799DDD01" w:rsidR="24F066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unlock </w:t>
      </w:r>
      <w:r w:rsidRPr="799DDD01" w:rsidR="6006A8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or</w:t>
      </w:r>
      <w:r w:rsidRPr="799DDD01" w:rsidR="24F066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63954BA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help build</w:t>
      </w:r>
      <w:r w:rsidRPr="799DDD01" w:rsidR="77ED1A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63954BA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person’s</w:t>
      </w:r>
      <w:r w:rsidRPr="799DDD01" w:rsidR="24F066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1BD39A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self-</w:t>
      </w:r>
      <w:r w:rsidRPr="799DDD01" w:rsidR="24F066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confidence</w:t>
      </w:r>
      <w:r w:rsidRPr="799DDD01" w:rsidR="60DF16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through exposure to adverse</w:t>
      </w:r>
      <w:r w:rsidRPr="799DDD01" w:rsidR="6FE774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challenging,</w:t>
      </w:r>
      <w:r w:rsidRPr="799DDD01" w:rsidR="60DF16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unco</w:t>
      </w:r>
      <w:r w:rsidRPr="799DDD01" w:rsidR="60DF16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mfortable situations (</w:t>
      </w:r>
      <w:r w:rsidRPr="799DDD01" w:rsidR="33D555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Propst and Koesler, 1998</w:t>
      </w:r>
      <w:r w:rsidRPr="799DDD01" w:rsidR="60DF16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4ADEDA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Having this self-confidence, a</w:t>
      </w:r>
      <w:r w:rsidRPr="799DDD01" w:rsidR="7AE079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nd </w:t>
      </w:r>
      <w:r w:rsidRPr="799DDD01" w:rsidR="191D64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 understanding of </w:t>
      </w:r>
      <w:r w:rsidRPr="799DDD01" w:rsidR="7ED66D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personal </w:t>
      </w:r>
      <w:r w:rsidRPr="799DDD01" w:rsidR="191D64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experiential learning</w:t>
      </w:r>
      <w:r w:rsidRPr="799DDD01" w:rsidR="4ADEDAB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allows</w:t>
      </w:r>
      <w:r w:rsidRPr="799DDD01" w:rsidR="24F066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24F066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w:t>
      </w:r>
      <w:r w:rsidRPr="799DDD01" w:rsidR="5411E9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individual to become more competent</w:t>
      </w:r>
      <w:r w:rsidRPr="799DDD01" w:rsidR="786FD7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786FD7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 a given</w:t>
      </w:r>
      <w:r w:rsidRPr="799DDD01" w:rsidR="786FD7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activity</w:t>
      </w:r>
      <w:r w:rsidRPr="799DDD01" w:rsidR="785B4E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076A86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Mirrahimi</w:t>
      </w:r>
      <w:r w:rsidRPr="799DDD01" w:rsidR="076A861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et.al, 2011</w:t>
      </w:r>
      <w:r w:rsidRPr="799DDD01" w:rsidR="785B4E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786FD77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00FB19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can foster positive feelings such achievement</w:t>
      </w:r>
      <w:r w:rsidRPr="799DDD01" w:rsidR="6E0ADB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determination, and</w:t>
      </w:r>
      <w:r w:rsidRPr="799DDD01" w:rsidR="00FB19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self-worth (</w:t>
      </w:r>
      <w:r w:rsidRPr="799DDD01" w:rsidR="0B94644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Cooper, 2015</w:t>
      </w:r>
      <w:r w:rsidRPr="799DDD01" w:rsidR="00FB193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0761AF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which can motivate a person to improve their performance</w:t>
      </w:r>
      <w:r w:rsidRPr="799DDD01" w:rsidR="2B3B6B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take part in </w:t>
      </w:r>
      <w:r w:rsidRPr="799DDD01" w:rsidR="7F10DD9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 </w:t>
      </w:r>
      <w:r w:rsidRPr="799DDD01" w:rsidR="2B3B6B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activity more </w:t>
      </w:r>
      <w:r w:rsidRPr="799DDD01" w:rsidR="2B3B6B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frequently</w:t>
      </w:r>
      <w:r w:rsidRPr="799DDD01" w:rsidR="2B3B6B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76C502C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Petterson</w:t>
      </w:r>
      <w:r w:rsidRPr="799DDD01" w:rsidR="2D04FF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2018</w:t>
      </w:r>
      <w:r w:rsidRPr="799DDD01" w:rsidR="2B3B6B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5E9DDC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63BF711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7C1101E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w:t>
      </w:r>
      <w:r w:rsidRPr="799DDD01" w:rsidR="2B3B6B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shows how </w:t>
      </w:r>
      <w:r w:rsidRPr="799DDD01" w:rsidR="222475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participation in </w:t>
      </w:r>
      <w:r w:rsidRPr="799DDD01" w:rsidR="6CB2122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OA</w:t>
      </w:r>
      <w:r w:rsidRPr="799DDD01" w:rsidR="43674A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activities can</w:t>
      </w:r>
      <w:r w:rsidRPr="799DDD01" w:rsidR="18A766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3674A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positive</w:t>
      </w:r>
      <w:r w:rsidRPr="799DDD01" w:rsidR="6661F7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ly</w:t>
      </w:r>
      <w:r w:rsidRPr="799DDD01" w:rsidR="43674A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77F9D8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affect</w:t>
      </w:r>
      <w:r w:rsidRPr="799DDD01" w:rsidR="43674A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wellbeing.</w:t>
      </w:r>
      <w:r w:rsidRPr="799DDD01" w:rsidR="74A9BB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621D1A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It shows </w:t>
      </w:r>
      <w:r w:rsidRPr="799DDD01" w:rsidR="334EA0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how they offer psychological benefits, as </w:t>
      </w:r>
      <w:r w:rsidRPr="799DDD01" w:rsidR="13BBDC1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they can help </w:t>
      </w:r>
      <w:r w:rsidRPr="799DDD01" w:rsidR="3953FB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improv</w:t>
      </w:r>
      <w:r w:rsidRPr="799DDD01" w:rsidR="1E0E64A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w:t>
      </w:r>
      <w:r w:rsidRPr="799DDD01" w:rsidR="3953FB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334EA0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self-efficacy</w:t>
      </w:r>
      <w:r w:rsidRPr="799DDD01" w:rsidR="77CA87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334EA0C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w:t>
      </w:r>
      <w:r w:rsidRPr="799DDD01" w:rsidR="5CAF56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understanding one’s capabilities can give the </w:t>
      </w:r>
      <w:r w:rsidRPr="799DDD01" w:rsidR="099503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individual the self-confidence</w:t>
      </w:r>
      <w:r w:rsidRPr="799DDD01" w:rsidR="753070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099503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motivation</w:t>
      </w:r>
      <w:r w:rsidRPr="799DDD01" w:rsidR="2DDA51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and belief</w:t>
      </w:r>
      <w:r w:rsidRPr="799DDD01" w:rsidR="099503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persevere and overcome adversity. </w:t>
      </w:r>
      <w:r w:rsidRPr="799DDD01" w:rsidR="7704F3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as discussed above, is a transferrable quality that can be used as a blueprint for tackling adversity in other areas of a person’s life.</w:t>
      </w:r>
    </w:p>
    <w:p w:rsidR="4CDE7AF2" w:rsidP="799DDD01" w:rsidRDefault="4CDE7AF2" w14:paraId="6E0C425E" w14:textId="13258457">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CDE7A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Taking part in </w:t>
      </w:r>
      <w:r w:rsidRPr="799DDD01" w:rsidR="1837EB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OA</w:t>
      </w:r>
      <w:r w:rsidRPr="799DDD01" w:rsidR="4CDE7A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activities can </w:t>
      </w:r>
      <w:r w:rsidRPr="799DDD01" w:rsidR="71F2A8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lead to</w:t>
      </w:r>
      <w:r w:rsidRPr="799DDD01" w:rsidR="4CDE7A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CDE7A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expos</w:t>
      </w:r>
      <w:r w:rsidRPr="799DDD01" w:rsidR="50A9B4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ure</w:t>
      </w:r>
      <w:r w:rsidRPr="799DDD01" w:rsidR="4CDE7A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wild and beautiful places.</w:t>
      </w:r>
      <w:r w:rsidRPr="799DDD01" w:rsidR="646F3C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w:t>
      </w:r>
      <w:r w:rsidRPr="799DDD01" w:rsidR="2EE723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eeling a connectedness to nature</w:t>
      </w:r>
      <w:r w:rsidRPr="799DDD01" w:rsidR="033370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experiencing a sense of place</w:t>
      </w:r>
      <w:r w:rsidRPr="799DDD01" w:rsidR="7FD4CD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offers</w:t>
      </w:r>
      <w:r w:rsidRPr="799DDD01" w:rsidR="2EE723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psychological benefits to participant</w:t>
      </w:r>
      <w:r w:rsidRPr="799DDD01" w:rsidR="3142F6C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799DDD01" w:rsidR="3778B44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1D08406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(Leather and Nicholls, 2016)</w:t>
      </w:r>
      <w:r w:rsidRPr="799DDD01" w:rsidR="2EE7232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26415F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Immersing oneself in nature</w:t>
      </w:r>
      <w:r w:rsidRPr="799DDD01" w:rsidR="58A5E00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just 20 minutes</w:t>
      </w:r>
      <w:r w:rsidRPr="799DDD01" w:rsidR="26415F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26415F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can have a calm</w:t>
      </w:r>
      <w:r w:rsidRPr="799DDD01" w:rsidR="5EE9E9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799DDD01" w:rsidR="26415F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ng effect</w:t>
      </w:r>
      <w:r w:rsidRPr="799DDD01" w:rsidR="37F852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w:t>
      </w:r>
      <w:r w:rsidRPr="799DDD01" w:rsidR="63DA90F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can reduce</w:t>
      </w:r>
      <w:r w:rsidRPr="799DDD01" w:rsidR="37F852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E5516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cortisol levels by 10%</w:t>
      </w:r>
      <w:r w:rsidRPr="799DDD01" w:rsidR="37F852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(health.harvard.edu, 2019</w:t>
      </w:r>
      <w:r w:rsidRPr="799DDD01" w:rsidR="6114B0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sciencedaily.com, </w:t>
      </w:r>
      <w:r w:rsidRPr="799DDD01" w:rsidR="12DC5F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2019</w:t>
      </w:r>
      <w:r w:rsidRPr="799DDD01" w:rsidR="37F852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44C57F6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0CF9FB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Reducing a person’s cortisol </w:t>
      </w:r>
      <w:r w:rsidRPr="799DDD01" w:rsidR="77A99E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levels can improve a person’s life-expectancy and general </w:t>
      </w:r>
      <w:r w:rsidRPr="799DDD01" w:rsidR="300E823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day-to-day wellbeing (Jones, Tarter</w:t>
      </w:r>
      <w:r w:rsidRPr="799DDD01" w:rsidR="2A2C1DF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Ross, 2021). This is because cortisol causes stress, which has an adverse effect on </w:t>
      </w:r>
      <w:r w:rsidRPr="799DDD01" w:rsidR="0C268D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body. It “alters immune system responses and suppresses the digestive system, the reproductive system and growth processes. This complex natural alarm system also communicates with the brain regions that control mood, </w:t>
      </w:r>
      <w:r w:rsidRPr="799DDD01" w:rsidR="0C268D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moti</w:t>
      </w:r>
      <w:r w:rsidRPr="799DDD01" w:rsidR="0C268D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vation</w:t>
      </w:r>
      <w:r w:rsidRPr="799DDD01" w:rsidR="0C268D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w:t>
      </w:r>
      <w:r w:rsidRPr="799DDD01" w:rsidR="0C268D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fear” (mayoclinic.org, </w:t>
      </w:r>
      <w:r w:rsidRPr="799DDD01" w:rsidR="18F3B9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n.d</w:t>
      </w:r>
      <w:r w:rsidRPr="799DDD01" w:rsidR="18F3B9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18F3B9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E</w:t>
      </w:r>
      <w:r w:rsidRPr="799DDD01" w:rsidR="18F3B9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xposure to nature can reduce cortisol, meaning that it is likely to have less of an impact on the bodil</w:t>
      </w:r>
      <w:r w:rsidRPr="799DDD01" w:rsidR="06C85A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y functions described here. This shows how exposure to nature through </w:t>
      </w:r>
      <w:r w:rsidRPr="799DDD01" w:rsidR="10FBBA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OA</w:t>
      </w:r>
      <w:r w:rsidRPr="799DDD01" w:rsidR="06C85A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activities can have </w:t>
      </w:r>
      <w:r w:rsidRPr="799DDD01" w:rsidR="1E591C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psychological benefits. It </w:t>
      </w:r>
      <w:r w:rsidRPr="799DDD01" w:rsidR="1E591C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demo</w:t>
      </w:r>
      <w:r w:rsidRPr="799DDD01" w:rsidR="1E591C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nstrates</w:t>
      </w:r>
      <w:r w:rsidRPr="799DDD01" w:rsidR="1E591C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how</w:t>
      </w:r>
      <w:r w:rsidRPr="799DDD01" w:rsidR="1E591C5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even short bursts of exposure to natural places can help the body reduce its cortisol levels</w:t>
      </w:r>
      <w:r w:rsidRPr="799DDD01" w:rsidR="5CFE01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also suggests that an activity does not need to be adventurous for it to have a psychological benefit. </w:t>
      </w:r>
      <w:r w:rsidRPr="799DDD01" w:rsidR="4F0005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Harvard.health.edu suggest that the rate of cortisol reduction slows after the first 30 minutes of exposure to nature, meaning that th</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 most efficient way of reducing a person’s cortisol levels </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are</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 </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engage more </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freq</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uently</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less time. </w:t>
      </w:r>
      <w:r w:rsidRPr="799DDD01" w:rsidR="78BC25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They go on to explain how just “being” in </w:t>
      </w:r>
      <w:r w:rsidRPr="799DDD01" w:rsidR="45E339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nature can have this effect on a person, and that they do not need to engage in a particular activity </w:t>
      </w:r>
      <w:r w:rsidRPr="799DDD01" w:rsidR="45E339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 o</w:t>
      </w:r>
      <w:r w:rsidRPr="799DDD01" w:rsidR="45E339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rder to</w:t>
      </w:r>
      <w:r w:rsidRPr="799DDD01" w:rsidR="45E339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rea</w:t>
      </w:r>
      <w:r w:rsidRPr="799DDD01" w:rsidR="45E339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 this particular benefit.</w:t>
      </w:r>
      <w:r w:rsidRPr="799DDD01" w:rsidR="45E339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shows </w:t>
      </w:r>
      <w:r w:rsidRPr="799DDD01" w:rsidR="4C49CF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how </w:t>
      </w:r>
      <w:r w:rsidRPr="799DDD01" w:rsidR="7516A8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feelings of connection to nature and a sense of place can improve psychological wellbeing, and</w:t>
      </w:r>
      <w:r w:rsidRPr="799DDD01" w:rsidR="08387F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this outdoor exposure does not necessarily need to be coupled with an adventurous</w:t>
      </w:r>
      <w:r w:rsidRPr="799DDD01" w:rsidR="2D538A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or physically and mentally taxing,</w:t>
      </w:r>
      <w:r w:rsidRPr="799DDD01" w:rsidR="08387F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08387F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activity.</w:t>
      </w:r>
      <w:r w:rsidRPr="799DDD01" w:rsidR="7516A8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148FE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Furthering this, Ewer</w:t>
      </w:r>
      <w:r w:rsidRPr="799DDD01" w:rsidR="3BDC93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799DDD01" w:rsidR="4148FE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Chang (2018) suggest that exposure to natural, outdoor spaces</w:t>
      </w:r>
      <w:r w:rsidRPr="799DDD01" w:rsidR="6D3E52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is more “restorative and stress reductive” than indoor exercise. This adds </w:t>
      </w:r>
      <w:r w:rsidRPr="799DDD01" w:rsidR="6D3E52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addi</w:t>
      </w:r>
      <w:r w:rsidRPr="799DDD01" w:rsidR="6D3E52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tional</w:t>
      </w:r>
      <w:r w:rsidRPr="799DDD01" w:rsidR="6D3E52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wei</w:t>
      </w:r>
      <w:r w:rsidRPr="799DDD01" w:rsidR="6D3E52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ght to the argument prese</w:t>
      </w:r>
      <w:r w:rsidRPr="799DDD01" w:rsidR="6B8950C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nted, showing further how feelings of connection to nature are more psychologically beneficial than undertaking </w:t>
      </w:r>
      <w:r w:rsidRPr="799DDD01" w:rsidR="3E92C8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 specifically adventurous activity. It shows how adventurous activities must be coupled</w:t>
      </w:r>
      <w:r w:rsidRPr="799DDD01" w:rsidR="7D37ADE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with an outdoor, natural space</w:t>
      </w:r>
      <w:r w:rsidRPr="799DDD01" w:rsidR="3E92C8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3E92C8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 o</w:t>
      </w:r>
      <w:r w:rsidRPr="799DDD01" w:rsidR="3E92C8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rder for</w:t>
      </w:r>
      <w:r w:rsidRPr="799DDD01" w:rsidR="3E92C8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w:t>
      </w:r>
      <w:r w:rsidRPr="799DDD01" w:rsidR="3E92C8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 to offer</w:t>
      </w:r>
      <w:r w:rsidRPr="799DDD01" w:rsidR="292D02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same</w:t>
      </w:r>
      <w:r w:rsidRPr="799DDD01" w:rsidR="3E92C8B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w:t>
      </w:r>
      <w:r w:rsidRPr="799DDD01" w:rsidR="6C36DF0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tress and cortisol reductions.</w:t>
      </w:r>
    </w:p>
    <w:p w:rsidR="11D45490" w:rsidP="799DDD01" w:rsidRDefault="11D45490" w14:paraId="322F05E0" w14:textId="0B0A7A51">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11D454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799DDD01" w:rsidR="2D3D51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ignificant psychological risks </w:t>
      </w:r>
      <w:r w:rsidRPr="799DDD01" w:rsidR="2D3D512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 participation in </w:t>
      </w:r>
      <w:r w:rsidRPr="799DDD01" w:rsidR="28385A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OA</w:t>
      </w:r>
      <w:r w:rsidRPr="799DDD01" w:rsidR="33A3E79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activities. </w:t>
      </w:r>
      <w:r w:rsidRPr="799DDD01" w:rsidR="5DE43A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There are elements of risk associated with adventurous activities (</w:t>
      </w:r>
      <w:r w:rsidRPr="799DDD01" w:rsidR="692C00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outdoor-learning</w:t>
      </w:r>
      <w:r w:rsidRPr="799DDD01" w:rsidR="62625C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.org, 2023),</w:t>
      </w:r>
      <w:r w:rsidRPr="799DDD01" w:rsidR="5DE43A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things </w:t>
      </w:r>
      <w:r w:rsidRPr="799DDD01" w:rsidR="5DE43A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don’t</w:t>
      </w:r>
      <w:r w:rsidRPr="799DDD01" w:rsidR="5DE43A0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always ‘go to plan’.</w:t>
      </w:r>
      <w:r w:rsidRPr="799DDD01" w:rsidR="47FF2F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can be because of poor risk management strategies such as negligence when checking weather forecasts,</w:t>
      </w:r>
      <w:r w:rsidRPr="799DDD01" w:rsidR="5B2E04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use of</w:t>
      </w:r>
      <w:r w:rsidRPr="799DDD01" w:rsidR="47FF2F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incorrect kit</w:t>
      </w:r>
      <w:r w:rsidRPr="799DDD01" w:rsidR="2576B2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the activity, and </w:t>
      </w:r>
      <w:r w:rsidRPr="799DDD01" w:rsidR="2576B2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attempting</w:t>
      </w:r>
      <w:r w:rsidRPr="799DDD01" w:rsidR="2576B2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 do things outside of personal capabilities (</w:t>
      </w:r>
      <w:r w:rsidRPr="799DDD01" w:rsidR="560CE6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mountain-training.org, 2023</w:t>
      </w:r>
      <w:r w:rsidRPr="799DDD01" w:rsidR="2576B2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Things can also go wr</w:t>
      </w:r>
      <w:r w:rsidRPr="799DDD01" w:rsidR="6C582F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ong because of </w:t>
      </w:r>
      <w:r w:rsidRPr="799DDD01" w:rsidR="6C582F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seemingly innocuous</w:t>
      </w:r>
      <w:r w:rsidRPr="799DDD01" w:rsidR="6C582F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reasons</w:t>
      </w:r>
      <w:r w:rsidRPr="799DDD01" w:rsidR="3F32DF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such as</w:t>
      </w:r>
      <w:r w:rsidRPr="799DDD01" w:rsidR="6C582F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slip</w:t>
      </w:r>
      <w:r w:rsidRPr="799DDD01" w:rsidR="3163AA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6C582F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trip</w:t>
      </w:r>
      <w:r w:rsidRPr="799DDD01" w:rsidR="47093A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3DC414F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w:t>
      </w:r>
      <w:r w:rsidRPr="799DDD01" w:rsidR="31E35A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fall</w:t>
      </w:r>
      <w:r w:rsidRPr="799DDD01" w:rsidR="6871FE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6871FE0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Mountaineers Safety Committee Report, 2022</w:t>
      </w:r>
      <w:r w:rsidRPr="799DDD01" w:rsidR="31E35A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47093A3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0CF768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w:t>
      </w:r>
      <w:r w:rsidRPr="799DDD01" w:rsidR="6C582F6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 a</w:t>
      </w:r>
      <w:r w:rsidRPr="799DDD01" w:rsidR="2A30F6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reas</w:t>
      </w:r>
      <w:r w:rsidRPr="799DDD01" w:rsidR="521138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where </w:t>
      </w:r>
      <w:r w:rsidRPr="799DDD01" w:rsidR="37CA415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w:t>
      </w:r>
      <w:r w:rsidRPr="799DDD01" w:rsidR="7CFA0B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consequences are high</w:t>
      </w:r>
      <w:r w:rsidRPr="799DDD01" w:rsidR="2AB399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er</w:t>
      </w:r>
      <w:r w:rsidRPr="799DDD01" w:rsidR="7CFA0B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w:t>
      </w:r>
      <w:r w:rsidRPr="799DDD01" w:rsidR="30978D5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ese</w:t>
      </w:r>
      <w:r w:rsidRPr="799DDD01" w:rsidR="7CFA0B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everyday</w:t>
      </w:r>
      <w:r w:rsidRPr="799DDD01" w:rsidR="06E657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accident</w:t>
      </w:r>
      <w:r w:rsidRPr="799DDD01" w:rsidR="55AF76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799DDD01" w:rsidR="7CFA0B7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can have significant</w:t>
      </w:r>
      <w:r w:rsidRPr="799DDD01" w:rsidR="29CD18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repercussions. </w:t>
      </w:r>
      <w:r w:rsidRPr="799DDD01" w:rsidR="540D6B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can negatively affect attitude</w:t>
      </w:r>
      <w:r w:rsidRPr="799DDD01" w:rsidR="3770C1B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799DDD01" w:rsidR="540D6B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towards </w:t>
      </w:r>
      <w:r w:rsidRPr="799DDD01" w:rsidR="6C0540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participation</w:t>
      </w:r>
      <w:r w:rsidRPr="799DDD01" w:rsidR="5C8CE18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6C0540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5A23C3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w:t>
      </w:r>
      <w:r w:rsidRPr="799DDD01" w:rsidR="540D6B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540D6B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could also affect a </w:t>
      </w:r>
      <w:r w:rsidRPr="799DDD01" w:rsidR="796F43B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participant</w:t>
      </w:r>
      <w:r w:rsidRPr="799DDD01" w:rsidR="540D6B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psychological</w:t>
      </w:r>
      <w:r w:rsidRPr="799DDD01" w:rsidR="0E5E26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ly</w:t>
      </w:r>
      <w:r w:rsidRPr="799DDD01" w:rsidR="540D6B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beyond th</w:t>
      </w:r>
      <w:r w:rsidRPr="799DDD01" w:rsidR="339831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eir involvement in the activity</w:t>
      </w:r>
      <w:r w:rsidRPr="799DDD01" w:rsidR="540D6B4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74A50AA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Çetinkaya and Özçelik (</w:t>
      </w:r>
      <w:r w:rsidRPr="799DDD01" w:rsidR="604077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2021) conducted a study on “death anxiety”. This study </w:t>
      </w:r>
      <w:r w:rsidRPr="799DDD01" w:rsidR="604077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observed</w:t>
      </w:r>
      <w:r w:rsidRPr="799DDD01" w:rsidR="604077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ways</w:t>
      </w:r>
      <w:r w:rsidRPr="799DDD01" w:rsidR="604077E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participants dealt with the notion of death and how it impacted participation in their chosen activity.</w:t>
      </w:r>
      <w:r w:rsidRPr="799DDD01" w:rsidR="2B2E57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study concluded that the less experience a person has in their chosen activity, the more chance they have of being affected by death anxiety. The study also concluded that near death experiences </w:t>
      </w:r>
      <w:r w:rsidRPr="799DDD01" w:rsidR="4081517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have psychologically </w:t>
      </w:r>
      <w:r w:rsidRPr="799DDD01" w:rsidR="2B2E57B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w:t>
      </w:r>
      <w:r w:rsidRPr="799DDD01" w:rsidR="254BF3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ffected younger and less experienced members</w:t>
      </w:r>
      <w:r w:rsidRPr="799DDD01" w:rsidR="47EAFF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Demirhan (2005) suggests this is because younger</w:t>
      </w:r>
      <w:r w:rsidRPr="799DDD01" w:rsidR="1B31C6B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w:t>
      </w:r>
      <w:r w:rsidRPr="799DDD01" w:rsidR="47EAFF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less experienced participants in </w:t>
      </w:r>
      <w:r w:rsidRPr="799DDD01" w:rsidR="475661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OA</w:t>
      </w:r>
      <w:r w:rsidRPr="799DDD01" w:rsidR="47EAFF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0C72487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activities</w:t>
      </w:r>
      <w:r w:rsidRPr="799DDD01" w:rsidR="47EAFF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7EAFF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do</w:t>
      </w:r>
      <w:r w:rsidRPr="799DDD01" w:rsidR="5F29856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n’t</w:t>
      </w:r>
      <w:r w:rsidRPr="799DDD01" w:rsidR="47EAFF0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have </w:t>
      </w:r>
      <w:r w:rsidRPr="799DDD01" w:rsidR="10529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same level</w:t>
      </w:r>
      <w:r w:rsidRPr="799DDD01" w:rsidR="7A8439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799DDD01" w:rsidR="10529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of control </w:t>
      </w:r>
      <w:r w:rsidRPr="799DDD01" w:rsidR="21AC66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over</w:t>
      </w:r>
      <w:r w:rsidRPr="799DDD01" w:rsidR="10529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performance, which can lead to higher cognitive anxiety levels. He </w:t>
      </w:r>
      <w:r w:rsidRPr="799DDD01" w:rsidR="10529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suggest</w:t>
      </w:r>
      <w:r w:rsidRPr="799DDD01" w:rsidR="0CD932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799DDD01" w:rsidR="105298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w:t>
      </w:r>
      <w:r w:rsidRPr="799DDD01" w:rsidR="517DC4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participants in this demographic cannot </w:t>
      </w:r>
      <w:r w:rsidRPr="799DDD01" w:rsidR="517DC4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identify</w:t>
      </w:r>
      <w:r w:rsidRPr="799DDD01" w:rsidR="517DC4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when hazards are likely to arise </w:t>
      </w:r>
      <w:r w:rsidRPr="799DDD01" w:rsidR="3110B5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as well as the more experienced demographic </w:t>
      </w:r>
      <w:r w:rsidRPr="799DDD01" w:rsidR="517DC4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are </w:t>
      </w:r>
      <w:r w:rsidRPr="799DDD01" w:rsidR="517DC4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possibly more</w:t>
      </w:r>
      <w:r w:rsidRPr="799DDD01" w:rsidR="517DC4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likely to fall into heuristic traps</w:t>
      </w:r>
      <w:r w:rsidRPr="799DDD01" w:rsidR="2B2E50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as a result</w:t>
      </w:r>
      <w:r w:rsidRPr="799DDD01" w:rsidR="517DC40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690E85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Kolb’s Experiential Learning paradigm (1984) </w:t>
      </w:r>
      <w:r w:rsidRPr="799DDD01" w:rsidR="4129123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explain</w:t>
      </w:r>
      <w:r w:rsidRPr="799DDD01" w:rsidR="690E85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 that reflections on “concrete experiences” can improve performance. </w:t>
      </w:r>
      <w:r w:rsidRPr="799DDD01" w:rsidR="4EC78E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Therefore, a </w:t>
      </w:r>
      <w:r w:rsidRPr="799DDD01" w:rsidR="690E857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person must be able to </w:t>
      </w:r>
      <w:r w:rsidRPr="799DDD01" w:rsidR="4A5FBB5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reflect on their experiences </w:t>
      </w:r>
      <w:r w:rsidRPr="799DDD01" w:rsidR="3831BB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 improve their performance. If a person does not </w:t>
      </w:r>
      <w:r w:rsidRPr="799DDD01" w:rsidR="3831BB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possess</w:t>
      </w:r>
      <w:r w:rsidRPr="799DDD01" w:rsidR="3831BB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this understanding of critical self-reflection, they are unlikely to draw from their experiences and </w:t>
      </w:r>
      <w:r w:rsidRPr="799DDD01" w:rsidR="3831BB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attempt</w:t>
      </w:r>
      <w:r w:rsidRPr="799DDD01" w:rsidR="3831BB7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task, activity, o</w:t>
      </w:r>
      <w:r w:rsidRPr="799DDD01" w:rsidR="0D6C73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 challenge with a revised ‘plan of action</w:t>
      </w:r>
      <w:r w:rsidRPr="799DDD01" w:rsidR="0D6C73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70FD48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70FD48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or even at all.</w:t>
      </w:r>
      <w:r w:rsidRPr="799DDD01" w:rsidR="0D6C73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1B1622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Stremba, 1989; </w:t>
      </w:r>
      <w:r w:rsidRPr="799DDD01" w:rsidR="1B162252">
        <w:rPr>
          <w:rFonts w:ascii="Calibri" w:hAnsi="Calibri" w:eastAsia="Calibri" w:cs="Calibri" w:asciiTheme="minorAscii" w:hAnsiTheme="minorAscii" w:eastAsiaTheme="minorAscii" w:cstheme="minorAscii"/>
          <w:noProof w:val="0"/>
          <w:color w:val="auto"/>
          <w:sz w:val="22"/>
          <w:szCs w:val="22"/>
          <w:lang w:val="en-GB"/>
        </w:rPr>
        <w:t xml:space="preserve">Meerts-Brandsma, Lackey, and </w:t>
      </w:r>
      <w:r w:rsidRPr="799DDD01" w:rsidR="61D69F9E">
        <w:rPr>
          <w:rFonts w:ascii="Calibri" w:hAnsi="Calibri" w:eastAsia="Calibri" w:cs="Calibri" w:asciiTheme="minorAscii" w:hAnsiTheme="minorAscii" w:eastAsiaTheme="minorAscii" w:cstheme="minorAscii"/>
          <w:noProof w:val="0"/>
          <w:color w:val="auto"/>
          <w:sz w:val="22"/>
          <w:szCs w:val="22"/>
          <w:lang w:val="en-GB"/>
        </w:rPr>
        <w:t>Warner, 2020</w:t>
      </w:r>
      <w:r w:rsidRPr="799DDD01" w:rsidR="0D6C73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2E7A67F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78FA8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In the context of </w:t>
      </w:r>
      <w:r w:rsidRPr="799DDD01" w:rsidR="118D2F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OA </w:t>
      </w:r>
      <w:r w:rsidRPr="799DDD01" w:rsidR="478FA8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activities, if a person cannot reflect on their experiences to improve their performance</w:t>
      </w:r>
      <w:r w:rsidRPr="799DDD01" w:rsidR="4E9213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be it improving their safety understandings and procedures or</w:t>
      </w:r>
      <w:r w:rsidRPr="799DDD01" w:rsidR="46767B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general execution of the activity</w:t>
      </w:r>
      <w:r w:rsidRPr="799DDD01" w:rsidR="478FA8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they are likely to become risk averse</w:t>
      </w:r>
      <w:r w:rsidRPr="799DDD01" w:rsidR="2312B8C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disengaged with the activity</w:t>
      </w:r>
      <w:r w:rsidRPr="799DDD01" w:rsidR="457547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57547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gov.scot</w:t>
      </w:r>
      <w:r w:rsidRPr="799DDD01" w:rsidR="457547E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2021). </w:t>
      </w:r>
      <w:r w:rsidRPr="799DDD01" w:rsidR="2E9DE4C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w:t>
      </w:r>
      <w:r w:rsidRPr="799DDD01" w:rsidR="1DD5CD2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w:t>
      </w:r>
      <w:r w:rsidRPr="799DDD01" w:rsidR="4925A8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activities can </w:t>
      </w:r>
      <w:r w:rsidRPr="799DDD01" w:rsidR="053A2D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therefore </w:t>
      </w:r>
      <w:r w:rsidRPr="799DDD01" w:rsidR="4925A8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affect a person psychologically. If the individual cannot reflect on their negative experiences in an outdoor a</w:t>
      </w:r>
      <w:r w:rsidRPr="799DDD01" w:rsidR="34C115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dventure setting, they are more likely to become risk averse, which can affect resilience and limit a person’s future opportunities</w:t>
      </w:r>
      <w:r w:rsidRPr="799DDD01" w:rsidR="55F7E6F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001412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Jones, 2011)</w:t>
      </w:r>
      <w:r w:rsidRPr="799DDD01" w:rsidR="34C115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It </w:t>
      </w:r>
      <w:r w:rsidRPr="799DDD01" w:rsidR="34C115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demonstrates</w:t>
      </w:r>
      <w:r w:rsidRPr="799DDD01" w:rsidR="34C115F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importance </w:t>
      </w:r>
      <w:r w:rsidRPr="799DDD01" w:rsidR="7365FB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 learning the art of self-reflection</w:t>
      </w:r>
      <w:r w:rsidRPr="799DDD01" w:rsidR="43F828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w:t>
      </w:r>
      <w:r w:rsidRPr="799DDD01" w:rsidR="7365FB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his can help a person understand and come to terms with participation, improvement in performance, and risk management strategies </w:t>
      </w:r>
      <w:r w:rsidRPr="799DDD01" w:rsidR="28EF1CE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(McMillan, 2014</w:t>
      </w:r>
      <w:r w:rsidRPr="799DDD01" w:rsidR="7365FB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These</w:t>
      </w:r>
      <w:r w:rsidRPr="799DDD01" w:rsidR="466F7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traits are wider life</w:t>
      </w:r>
      <w:r w:rsidRPr="799DDD01" w:rsidR="694E75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466F7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skills (</w:t>
      </w:r>
      <w:r w:rsidRPr="799DDD01" w:rsidR="08418F8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Moxon, 2020</w:t>
      </w:r>
      <w:r w:rsidRPr="799DDD01" w:rsidR="466F7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outdoor adventure settings can provide individuals with powerful experiential </w:t>
      </w:r>
      <w:r w:rsidRPr="799DDD01" w:rsidR="149CCC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moments that can serve as </w:t>
      </w:r>
      <w:r w:rsidRPr="799DDD01" w:rsidR="466F7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life-lessons </w:t>
      </w:r>
      <w:r w:rsidRPr="799DDD01" w:rsidR="6D313E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which when</w:t>
      </w:r>
      <w:r w:rsidRPr="799DDD01" w:rsidR="466F7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reflected on </w:t>
      </w:r>
      <w:r w:rsidRPr="799DDD01" w:rsidR="360FB4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can</w:t>
      </w:r>
      <w:r w:rsidRPr="799DDD01" w:rsidR="466F731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create well-rounded, sensible, and fulfilled </w:t>
      </w:r>
      <w:r w:rsidRPr="799DDD01" w:rsidR="769229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people.</w:t>
      </w:r>
    </w:p>
    <w:p w:rsidR="0B4FF004" w:rsidP="799DDD01" w:rsidRDefault="0B4FF004" w14:paraId="32D06F1A" w14:textId="7030DAA2">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0B4FF0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To conclude, this essay has shown the psychological benefits of outdoor adventure. It has </w:t>
      </w:r>
      <w:r w:rsidRPr="799DDD01" w:rsidR="0B4FF0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demonstrated</w:t>
      </w:r>
      <w:r w:rsidRPr="799DDD01" w:rsidR="0B4FF0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how </w:t>
      </w:r>
      <w:r w:rsidRPr="799DDD01" w:rsidR="17C8FA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participation in these activities can improve a person’s all-round wellbeing, </w:t>
      </w:r>
      <w:r w:rsidRPr="799DDD01" w:rsidR="17C8FA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self-confidence</w:t>
      </w:r>
      <w:r w:rsidRPr="799DDD01" w:rsidR="17C8FA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resilience. </w:t>
      </w:r>
      <w:r w:rsidRPr="799DDD01" w:rsidR="3E15C3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Explaining</w:t>
      </w:r>
      <w:r w:rsidRPr="799DDD01" w:rsidR="17C8FA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how co</w:t>
      </w:r>
      <w:r w:rsidRPr="799DDD01" w:rsidR="43BE4E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nnectedness to nature can reduce stress and cortisol levels, </w:t>
      </w:r>
      <w:r w:rsidRPr="799DDD01" w:rsidR="3EB4BA4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it</w:t>
      </w:r>
      <w:r w:rsidRPr="799DDD01" w:rsidR="43BE4E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has investigated benefits of outdoor activity, </w:t>
      </w:r>
      <w:r w:rsidRPr="799DDD01" w:rsidR="7654128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pitching</w:t>
      </w:r>
      <w:r w:rsidRPr="799DDD01" w:rsidR="43BE4E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them against adventurous</w:t>
      </w:r>
      <w:r w:rsidRPr="799DDD01" w:rsidR="297757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activities not conducted outdoors. From this, it can be deduced that simply </w:t>
      </w:r>
      <w:r w:rsidRPr="799DDD01" w:rsidR="201032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297757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being</w:t>
      </w:r>
      <w:r w:rsidRPr="799DDD01" w:rsidR="357AB7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297757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outdoors </w:t>
      </w:r>
      <w:r w:rsidRPr="799DDD01" w:rsidR="410819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can reduc</w:t>
      </w:r>
      <w:r w:rsidRPr="799DDD01" w:rsidR="5C0D1B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 </w:t>
      </w:r>
      <w:r w:rsidRPr="799DDD01" w:rsidR="410819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stress and cortisol levels more effectively than taking part in indoor activit</w:t>
      </w:r>
      <w:r w:rsidRPr="799DDD01" w:rsidR="063D5D2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ies</w:t>
      </w:r>
      <w:r w:rsidRPr="799DDD01" w:rsidR="4108196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that require more energy output. It shows how feelings of connectedness </w:t>
      </w:r>
      <w:r w:rsidRPr="799DDD01" w:rsidR="770D34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with nature are powerful and can have positive effects on psychological wellbeing. It also shows how adventurous activities when conducted outdoors can have multiple benefits. A person can develop new and existing skills, bu</w:t>
      </w:r>
      <w:r w:rsidRPr="799DDD01" w:rsidR="5EFF71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ild their </w:t>
      </w:r>
      <w:r w:rsidRPr="799DDD01" w:rsidR="5EFF71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resilience</w:t>
      </w:r>
      <w:r w:rsidRPr="799DDD01" w:rsidR="5EFF71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improve their self-confidence </w:t>
      </w:r>
      <w:r w:rsidRPr="799DDD01" w:rsidR="5325F1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whilst </w:t>
      </w:r>
      <w:r w:rsidRPr="799DDD01" w:rsidR="5EFF71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reaping the benefits of exposure to outdoor environments. </w:t>
      </w:r>
      <w:r w:rsidRPr="799DDD01" w:rsidR="6D1534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However, without an understanding of experiential learning and reflective practice, a person can be exposed psychologically and can be </w:t>
      </w:r>
      <w:r w:rsidRPr="799DDD01" w:rsidR="599605C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negatively</w:t>
      </w:r>
      <w:r w:rsidRPr="799DDD01" w:rsidR="6D1534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affected by their participation in OA activi</w:t>
      </w:r>
      <w:r w:rsidRPr="799DDD01" w:rsidR="0025F7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ties. This shows how important experiential practice is in OA settings, as it forms the basis for active</w:t>
      </w:r>
      <w:r w:rsidRPr="799DDD01" w:rsidR="65D582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0025F7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0025F7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positive</w:t>
      </w:r>
      <w:r w:rsidRPr="799DDD01" w:rsidR="78410B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799DDD01" w:rsidR="78410B4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sustained</w:t>
      </w:r>
      <w:r w:rsidRPr="799DDD01" w:rsidR="0025F7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participation. </w:t>
      </w:r>
    </w:p>
    <w:p w:rsidR="799DDD01" w:rsidP="799DDD01" w:rsidRDefault="799DDD01" w14:paraId="702EDDC6" w14:textId="08B33716">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4630F66" w:rsidP="799DDD01" w:rsidRDefault="44630F66" w14:paraId="3DAB76CC" w14:textId="284607F7">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Word count: 1649</w:t>
      </w:r>
    </w:p>
    <w:p w:rsidR="799DDD01" w:rsidP="799DDD01" w:rsidRDefault="799DDD01" w14:paraId="0EB4600C" w14:textId="6BC55F85">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4630F66" w:rsidP="799DDD01" w:rsidRDefault="44630F66" w14:paraId="3E40867A" w14:textId="3FADC1C4">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References</w:t>
      </w:r>
    </w:p>
    <w:p w:rsidR="44630F66" w:rsidP="799DDD01" w:rsidRDefault="44630F66" w14:paraId="6CB4BB7C" w14:textId="4017F4C5">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20-minute nature break relieves stress (2019) Harvard Health. Available at: </w:t>
      </w:r>
      <w:hyperlink r:id="Rd94ab63844e7454c">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https://www.health.harvard.edu/mind-and-mood/a-20-minute-nature-break-relieves-stress</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April 4, 2023)</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13F7F34A" w14:textId="00E7FF56">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Allan, J.F. and McKenna, J. (2019) “Outdoor Adventure Builds Resilient Learners for Higher Education: A quantitative analysis of the active components of positive change,” Sports, 7(5), p. 122. Available at: </w:t>
      </w:r>
      <w:hyperlink r:id="Rad5af13421164ac4">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https://doi.org/10.3390/sports7050122</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6AF78118" w14:textId="4D230F74">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Beard, C. (2010) The experiential learning toolkit blending practice with concepts. London: Kogan Page</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5251E686" w14:textId="0B2DCB9F">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Chronic stress puts your health at risk (2021) Mayo Clinic. Mayo Foundation for Medical Education and Research. Available at: </w:t>
      </w:r>
      <w:hyperlink w:anchor=":~:text=Cortisol%20also%20curbs%20functions%20that,reproductive%20system%20and%20growth%20processes" r:id="R2de465d2acb244e1">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https://www.mayoclinic.org/healthy-lifestyle/stress-management/in-depth/stress/art-20046037#:~:text=Cortisol%20also%20curbs%20functions%20that,reproductive%20system%20and%20growth%20processes</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(Accessed: April 4, 2023)</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02294DCD" w14:textId="1191EE59">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Cooper, A. (2015) “Nature and the Outdoor Learning Environment: The Forgotten Resource in Early Childhood Education,” International Journal of Early Childhood Environmental Education, 3(1)</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2ADA0C5F" w14:textId="122F1BEE">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Ewert, A. and Chang, Y. (2018) “Levels of nature and stress response,” </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Behavioral</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Sciences, 8(5), p. 49. Available at: </w:t>
      </w:r>
      <w:hyperlink r:id="R9cd3104119de4915">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https://doi.org/10.3390/bs8050049</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7363E6C0" w:rsidP="799DDD01" w:rsidRDefault="7363E6C0" w14:paraId="4A0FEB68" w14:textId="34323DB0">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7363E6C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Fox, K.R. and Lindwall, M. (2000) “Self-esteem and self-perceptions in sport and exercise,” Routledge Companion to Sport and Exercise Psychology [Preprint]. Available at: https://doi.org/10.4324/9781315880198.ch3.  [Original source: https://studycrumb.com/alphabetizer]</w:t>
      </w:r>
    </w:p>
    <w:p w:rsidR="44630F66" w:rsidP="799DDD01" w:rsidRDefault="44630F66" w14:paraId="6798831E" w14:textId="24F5B761">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Good practice (no date) Institute for Outdoor Learning. Available at: </w:t>
      </w:r>
      <w:hyperlink r:id="R283f7f76ad9242d5">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https://www.outdoor-learning.org/Good-Practice/Good-Practice/Risk-and-Benefit-in-Outdoor-Learning</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April 6, 2023)</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5D63BE55" w:rsidP="799DDD01" w:rsidRDefault="5D63BE55" w14:paraId="3AB6F767" w14:textId="579B89F1">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5D63BE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Hagan, J.E., Pollmann, D. and Schack, T. (2017) “Interaction between gender and skill on competitive state anxiety using the time-to-event paradigm: What roles do intensity, direction, and Frequency Dimensions </w:t>
      </w:r>
      <w:r w:rsidRPr="799DDD01" w:rsidR="5D63BE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play?,</w:t>
      </w:r>
      <w:r w:rsidRPr="799DDD01" w:rsidR="5D63BE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Frontiers in Psychology, 8. Available at: https://doi.org/10.3389/fpsyg.2017.00692. [Original source: </w:t>
      </w:r>
      <w:hyperlink r:id="R3d04e17073d94edb">
        <w:r w:rsidRPr="799DDD01" w:rsidR="5D63BE55">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https://studycrumb.com/alphabetizer</w:t>
        </w:r>
      </w:hyperlink>
      <w:r w:rsidRPr="799DDD01" w:rsidR="5D63BE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01468081" w:rsidP="799DDD01" w:rsidRDefault="01468081" w14:paraId="5CF82E06" w14:textId="63600F85">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014680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Hays, K. et al. (2007) “Sources and types of confidence identified by world class sport performers,” Journal of Applied Sport Psychology, 19(4), pp. 434–456. Available at: https://doi.org/10.1080/10413200701599173.  [Original source: </w:t>
      </w:r>
      <w:hyperlink r:id="R6687a2ec13dd4f0f">
        <w:r w:rsidRPr="799DDD01" w:rsidR="01468081">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https://studycrumb.com/alphabetizer</w:t>
        </w:r>
      </w:hyperlink>
      <w:r w:rsidRPr="799DDD01" w:rsidR="0146808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44630F66" w:rsidP="799DDD01" w:rsidRDefault="44630F66" w14:paraId="62AF110E" w14:textId="1F7B13E0">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Jones, M. (2011) The influence of perceived risk on participation in outdoor education activities by pre-teen age schoolchildren in New Zealand: A thesis </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submitted</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for the degree of </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master of philosophy</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at the New Zealand Tourism Research Institute, Auckland University of Technology, New Zealand, 2011. thesis</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6B33E798" w14:textId="2F729041">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Jones, R., Tarter, R. and Ross, A.M. (2021) “Greenspace interventions, stress and cortisol: A scoping review,” International Journal of Environmental Research and Public Health, 18(6), p. 2802. Available at: </w:t>
      </w:r>
      <w:hyperlink r:id="R72a18fba4cd4445b">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https://doi.org/10.3390/ijerph18062802</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392B5528" w14:textId="0F3D0FA5">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Kremer, J. et al. (2012) “Key concepts in sport psychology.” Available at: </w:t>
      </w:r>
      <w:hyperlink r:id="Rd55dee3d44de406d">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https://doi.org/10.4135/9781446288702</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445AE7F9" w14:textId="2D252CBE">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Linnemann, P., Berger, K. and </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Teismann</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 (2022) “Associations between outcome resilience and sociodemographic factors, childhood trauma, personality dimensions and self-rated health in middle-aged adults,” International Journal of </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Behavioral</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Medicine, 29(6), pp. 796–806. Available at: </w:t>
      </w:r>
      <w:hyperlink r:id="R86a430ab45434d64">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https://doi.org/10.1007/s12529-022-10061-1</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1EBED924" w:rsidP="799DDD01" w:rsidRDefault="1EBED924" w14:paraId="047170BC" w14:textId="35C5B431">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1EBED9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Luff, C. (2019) How to Deal </w:t>
      </w:r>
      <w:r w:rsidRPr="799DDD01" w:rsidR="1EBED9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With</w:t>
      </w:r>
      <w:r w:rsidRPr="799DDD01" w:rsidR="1EBED9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Anxiety Before Your Race, </w:t>
      </w:r>
      <w:r w:rsidRPr="799DDD01" w:rsidR="1EBED9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Verywell</w:t>
      </w:r>
      <w:r w:rsidRPr="799DDD01" w:rsidR="1EBED9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Fit. </w:t>
      </w:r>
      <w:r w:rsidRPr="799DDD01" w:rsidR="1EBED9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Verywell</w:t>
      </w:r>
      <w:r w:rsidRPr="799DDD01" w:rsidR="1EBED9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Fit. Available at: https://www.verywellfit.com/dealing-with-marathon-anxiety-2910900 (Accessed: April 4, 2023). [Original source: https://studycrumb.com/alphabetizer]</w:t>
      </w:r>
    </w:p>
    <w:p w:rsidR="44630F66" w:rsidP="799DDD01" w:rsidRDefault="44630F66" w14:paraId="7E79D1FF" w14:textId="267B6259">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March 2022 Safety Committee update (2022) The Mountaineers. Available at: </w:t>
      </w:r>
      <w:hyperlink r:id="R826b6b50e1204923">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https://www.mountaineers.org/blog/march-2022-safety-committee-update</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April 6, 2023)</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50DD644C" w:rsidP="799DDD01" w:rsidRDefault="50DD644C" w14:paraId="554503C1" w14:textId="60309724">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50DD644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Matsumoto, D. et al. (2000) “COMPETITION ANXIETY, SELF-CONFIDENCE, PERSONALITY AND COMPETITION PEFORMANCE OF AMERICAN ELITE AND NON-ELITE JUDO ATHLETES,” Japanese Academy of Budo, 32(3).  [Original source: https://studycrumb.com/alphabetizer]</w:t>
      </w:r>
    </w:p>
    <w:p w:rsidR="44630F66" w:rsidP="799DDD01" w:rsidRDefault="44630F66" w14:paraId="25FDE190" w14:textId="66B31284">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McMillan, M. (no date) “The Importance of Reflection Outside of Outdoor &amp; Environmental Education Settings,” The H.R. Frink Centre [Preprint]. Available at: </w:t>
      </w:r>
      <w:hyperlink r:id="Re5255bef1d6d452a">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https://doi.org/https://meganmcmillan.weebly.com/uploads/3/1/7/9/31791771/the_importance_of_reflection_outside_of_outdoor__environmental_education_settings.pdf</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6F63857E" w14:textId="7EBD7C11">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Meerts-Brandsma, L., Lackey, N.Q. and Warner, R.P. (2020) “Unpacking systems of privilege: The opportunity of critical reflection in outdoor adventure education,” Education Sciences, 10(11), p. 318. Available at: </w:t>
      </w:r>
      <w:hyperlink r:id="R0c694029b9b3417b">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https://doi.org/10.3390/educsci10110318</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4A21E8CE" w14:textId="470AB5DB">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Mirrahimi</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S. et al. (2011) “Developing conducive sustainable outdoor learning: The impact of natural environment on learning, social and emotional intelligence,” Procedia Engineering, 20, pp. 389–396. Available at: </w:t>
      </w:r>
      <w:hyperlink r:id="Rf7eb841576a84013">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https://doi.org/10.1016/j.proeng.2011.11.181</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67E97084" w:rsidP="799DDD01" w:rsidRDefault="67E97084" w14:paraId="169BCEF4" w14:textId="6319A3F9">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67E970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Modroño, C. and Guillen, F. (2011) “Anxiety Characteristics of Competitive Windsurfers: Relationships with Age, Gender, and Performance Outcomes,” Journal of Sport Behavior, 34(3). [Original source: https://studycrumb.com/alphabetizer]</w:t>
      </w:r>
    </w:p>
    <w:p w:rsidR="44630F66" w:rsidP="799DDD01" w:rsidRDefault="44630F66" w14:paraId="2DB50153" w14:textId="5D0E8187">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Moxon, A. (2021) Experience and reflection: The two halves of outdoor education, </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Outdoortopia</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Outdoortopia</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Available at: </w:t>
      </w:r>
      <w:hyperlink r:id="Rae2b6f87c4e74347">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https://www.outdoortopia.org/post/experience-and-reflection-the-two-halves-of-outdoor-education</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April 5, 2023)</w:t>
      </w: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169D87D6" w14:textId="64CA597F">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Oliver, K.G. et al. (2006) “Building resilience in young people through meaningful participation,” Australian e-Journal for the Advancement of Mental Health, 5(1), pp. 34–40. Available at: </w:t>
      </w:r>
      <w:hyperlink r:id="R22f2b7a7cad84767">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https://doi.org/10.5172/jamh.5.1.34</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79C9AC3D" w14:textId="1819433B">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Pettersson, C. (2018) “Psychological well-being, improved self-confidence, and social capacity: Bibliotherapy from a user perspective,” Journal of Poetry Therapy, 31(2), pp. 124–134. Available at: </w:t>
      </w:r>
      <w:hyperlink r:id="R4925cb3536ab4323">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https://doi.org/10.1080/08893675.2018.1448955</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036F7CEF" w14:textId="5E70F0F1">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Propst, D.B. and Koesler, R.A. (1998) “Bandura goes outdoors: Role of self‐efficacy in the Outdoor Leadership Development Process,” Leisure Sciences, 20(4), pp. 319–344. Available at: </w:t>
      </w:r>
      <w:hyperlink r:id="Rcce49a6dc5ea4b01">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https://doi.org/10.1080/01490409809512289</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79A0A490" w14:textId="211519E2">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Stremba, B. (1989) “Reflection: A process to learn about self through outdoor adventure,” Journal of Experiential Education, 12(2), pp. 7–9. Available at: </w:t>
      </w:r>
      <w:hyperlink r:id="R677ee2f9d0d24391">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https://doi.org/10.1177/105382598901200202</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p>
    <w:p w:rsidR="44630F66" w:rsidP="799DDD01" w:rsidRDefault="44630F66" w14:paraId="25AFACE9" w14:textId="10248FB3">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Stressed? take a 20-minute 'nature pill' (2019) ScienceDaily. ScienceDaily. Available at: </w:t>
      </w:r>
      <w:hyperlink r:id="Re53fd5fb08ed49cb">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https://www.sciencedaily.com/releases/2019/04/190404074915.htm</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April 4, 2023). </w:t>
      </w:r>
    </w:p>
    <w:p w:rsidR="44630F66" w:rsidP="799DDD01" w:rsidRDefault="44630F66" w14:paraId="63C13CF7" w14:textId="1ED659D1">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Surviving a career in adventure activities (no date) Mountain Training. Available at: </w:t>
      </w:r>
      <w:hyperlink r:id="R22917d486c78429e">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https://www.mountain-training.org/help/resources/surviving-a-career-in-adventure-activities</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April 6, 2023). </w:t>
      </w:r>
    </w:p>
    <w:p w:rsidR="44630F66" w:rsidP="799DDD01" w:rsidRDefault="44630F66" w14:paraId="6DC10E2A" w14:textId="320E1FC6">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Scottish Government (2021) Outdoor recreation - understanding the drivers of participation: Research, Scottish Government. The Scottish Government. Available at: </w:t>
      </w:r>
      <w:hyperlink r:id="R1a8866e1650c4284">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https://www.gov.scot/publications/understanding-drivers-participation-outdoor-recreation-scotland/pages/6/</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(Accessed: April 6, 2023). [Original source: </w:t>
      </w:r>
      <w:hyperlink r:id="R44fc06a066154043">
        <w:r w:rsidRPr="799DDD01" w:rsidR="44630F66">
          <w:rPr>
            <w:rStyle w:val="Hyperlink"/>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https://studycrumb.com/alphabetizer</w:t>
        </w:r>
      </w:hyperlink>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799DDD01" w:rsidP="799DDD01" w:rsidRDefault="799DDD01" w14:paraId="7D993369" w14:textId="7688C446">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4630F66" w:rsidP="799DDD01" w:rsidRDefault="44630F66" w14:paraId="2A7E1F9B" w14:textId="23B7A37E">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44630F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Appendix</w:t>
      </w:r>
    </w:p>
    <w:p w:rsidR="799DDD01" w:rsidP="799DDD01" w:rsidRDefault="799DDD01" w14:paraId="130883F0" w14:textId="1A577039">
      <w:pPr>
        <w:pStyle w:val="Normal"/>
        <w:bidi w:val="0"/>
        <w:spacing w:before="0" w:beforeAutospacing="off" w:after="160" w:afterAutospacing="off" w:line="259" w:lineRule="auto"/>
        <w:ind w:left="0" w:righ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p>
    <w:p w:rsidR="44630F66" w:rsidP="799DDD01" w:rsidRDefault="44630F66" w14:paraId="19DE55A8" w14:textId="01ECF614">
      <w:pPr>
        <w:pStyle w:val="Normal"/>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44630F66">
        <w:drawing>
          <wp:inline wp14:editId="76238548" wp14:anchorId="3B87F183">
            <wp:extent cx="5715000" cy="3114675"/>
            <wp:effectExtent l="0" t="0" r="0" b="0"/>
            <wp:docPr id="1127252177" name="" descr="Table&#10;&#10;Description automatically generated" title=""/>
            <wp:cNvGraphicFramePr>
              <a:graphicFrameLocks noChangeAspect="1"/>
            </wp:cNvGraphicFramePr>
            <a:graphic>
              <a:graphicData uri="http://schemas.openxmlformats.org/drawingml/2006/picture">
                <pic:pic>
                  <pic:nvPicPr>
                    <pic:cNvPr id="0" name=""/>
                    <pic:cNvPicPr/>
                  </pic:nvPicPr>
                  <pic:blipFill>
                    <a:blip r:embed="Rf077a41561fd4373">
                      <a:extLst>
                        <a:ext xmlns:a="http://schemas.openxmlformats.org/drawingml/2006/main" uri="{28A0092B-C50C-407E-A947-70E740481C1C}">
                          <a14:useLocalDpi val="0"/>
                        </a:ext>
                      </a:extLst>
                    </a:blip>
                    <a:stretch>
                      <a:fillRect/>
                    </a:stretch>
                  </pic:blipFill>
                  <pic:spPr>
                    <a:xfrm>
                      <a:off x="0" y="0"/>
                      <a:ext cx="5715000" cy="3114675"/>
                    </a:xfrm>
                    <a:prstGeom prst="rect">
                      <a:avLst/>
                    </a:prstGeom>
                  </pic:spPr>
                </pic:pic>
              </a:graphicData>
            </a:graphic>
          </wp:inline>
        </w:drawing>
      </w:r>
      <w:r>
        <w:br/>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Paired samples t-test was conducted to compare the competitive state anxiety intensity reported 1 week prior to and the day of the event of a mountain bike competition. The results showed that cognitive anxiety increased over this time. The mean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score</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week before was 19.95 (S.D. 2.762) seven days before the competition, and 26.95 (S.D. 3.456) on the day of the competition. Similarly, the somatic anxiety state increased over the time. The mean scores seven days before the competition were 13.9 (S.D. 2.49),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whereas</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on the day of the competition this had increased to 24.75 (S.D. 4.153). Self-confidence levels dropped over the same period, with mean scores falling from 19.55 (S.D. 4.123) seven days before, to 16.35 (S.D. 4.815).</w:t>
      </w:r>
    </w:p>
    <w:p w:rsidR="23506991" w:rsidP="799DDD01" w:rsidRDefault="23506991" w14:paraId="524EC900" w14:textId="63680097">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 paired t-test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indicated</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significant difference (P&lt;0.01) between cognitive anxiety a week before and on the day of the mountain bike competition. The results indicate a significant difference (P&lt;0.01) between the cognitive anxiety scores a week before (M=19.95; SD= 2.762) and on the day (M=26.95; SD=3.456); [t(-9.554)= (7.0), p = &lt;0.01] Similarly, the t-test showed a significant difference (P&lt;0.01) between somatic anxiety a week before and on the day of the competition. The results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indicate</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significant difference (P&lt;0.01) between the somatic anxiety scores a week before (M= 13.9; SD = 2.49) and on the day (M= 24.75; SD = 4.153);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15.569)=</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(10.85), p = &lt;0.01]. The paired t-test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indicated</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significant difference (P 0.02) for self-confidence a week before and on the day of the competition. The results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indicate</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 significant difference (P 0.02) between the self-confidence scores a week before (M= 19.55; SD = 4.123) and on the day (M= 16.35; SD = 4.815)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3.582)=</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(3.2). = p = 0.02].</w:t>
      </w:r>
    </w:p>
    <w:p w:rsidR="23506991" w:rsidP="799DDD01" w:rsidRDefault="23506991" w14:paraId="4394FC6D" w14:textId="5B1F1365">
      <w:pPr>
        <w:bidi w:val="0"/>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 results correlate with other studies of similar activities which focus on the same psychological responses. Hagan, Pollmann, and Schack (2017) found that in table-tennis athletes, cognitive anxiety mean score increased from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25.12 (S.D. 4.31) seven days before a tournament, to 29.12 (S.D. 4.31) an hour before it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commenced</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same was found for somatic anxiety, where seven days before, the mean scores were 20.19 (S.D 3.88),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whereas</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 hour before they had risen to 24.19 (S.D 3.88). Self-confidence decreased in females over the seven days, which correlated with the increased cognitive anxiety, however this trend did not appear in the male</w:t>
      </w:r>
      <w:r w:rsidRPr="799DDD01" w:rsidR="343F426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which took part in the study. This example shows how competitions and events where athletes must perform increases their somatic and cognitive anxiety levels. Luff (2019) explains how this is normal and that participants are likely to experience these feelings in the run up to an event. This adds </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additional</w:t>
      </w:r>
      <w:r w:rsidRPr="799DDD01" w:rsidR="235069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weight to the argument that somatic and cognitive anxieties increase in the build-up to a competition or event. It adds validity to the findings of the mountain bike competition study above</w:t>
      </w:r>
      <w:r w:rsidRPr="799DDD01" w:rsidR="7A6B9FB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14FA7EE5" w:rsidP="799DDD01" w:rsidRDefault="14FA7EE5" w14:paraId="405220BF" w14:textId="29E4A1FB">
      <w:pPr>
        <w:pStyle w:val="Normal"/>
        <w:bidi w:val="0"/>
        <w:spacing w:before="0" w:beforeAutospacing="off" w:after="160" w:afterAutospacing="off" w:line="259" w:lineRule="auto"/>
        <w:ind w:left="0" w:right="0"/>
        <w:jc w:val="both"/>
        <w:rPr>
          <w:rFonts w:ascii="Calibri" w:hAnsi="Calibri" w:eastAsia="Calibri" w:cs="Calibri"/>
          <w:noProof w:val="0"/>
          <w:sz w:val="22"/>
          <w:szCs w:val="22"/>
          <w:lang w:val="en-GB"/>
        </w:rPr>
      </w:pPr>
      <w:r w:rsidR="14FA7EE5">
        <w:rPr/>
        <w:t xml:space="preserve">Matsumoto et.al (2000) explains how elite athletes are </w:t>
      </w:r>
      <w:r w:rsidR="1391B502">
        <w:rPr/>
        <w:t xml:space="preserve">less likely to see their self-confidence dip on the lead up to an event than non-elite athletes. </w:t>
      </w:r>
      <w:r w:rsidR="7807CDB2">
        <w:rPr/>
        <w:t>Modrono</w:t>
      </w:r>
      <w:r w:rsidR="7807CDB2">
        <w:rPr/>
        <w:t xml:space="preserve"> and Guillen (</w:t>
      </w:r>
      <w:r w:rsidR="1B264FF3">
        <w:rPr/>
        <w:t xml:space="preserve">2011) conducted a test which proves this statement. Using the </w:t>
      </w:r>
      <w:r w:rsidRPr="799DDD01" w:rsidR="1B264FF3">
        <w:rPr>
          <w:rFonts w:ascii="Calibri" w:hAnsi="Calibri" w:eastAsia="Calibri" w:cs="Calibri"/>
          <w:noProof w:val="0"/>
          <w:sz w:val="22"/>
          <w:szCs w:val="22"/>
          <w:lang w:val="en-GB"/>
        </w:rPr>
        <w:t xml:space="preserve">Competitive State Anxiety Inventory-2 </w:t>
      </w:r>
      <w:r w:rsidRPr="799DDD01" w:rsidR="06C1BD32">
        <w:rPr>
          <w:rFonts w:ascii="Calibri" w:hAnsi="Calibri" w:eastAsia="Calibri" w:cs="Calibri"/>
          <w:noProof w:val="0"/>
          <w:sz w:val="22"/>
          <w:szCs w:val="22"/>
          <w:lang w:val="en-GB"/>
        </w:rPr>
        <w:t xml:space="preserve">test, they discovered that in competitive windsurfing, </w:t>
      </w:r>
      <w:r w:rsidRPr="799DDD01" w:rsidR="18701A56">
        <w:rPr>
          <w:rFonts w:ascii="Calibri" w:hAnsi="Calibri" w:eastAsia="Calibri" w:cs="Calibri"/>
          <w:noProof w:val="0"/>
          <w:sz w:val="22"/>
          <w:szCs w:val="22"/>
          <w:lang w:val="en-GB"/>
        </w:rPr>
        <w:t>the mean score for amateurs’ self-confidence was</w:t>
      </w:r>
      <w:r w:rsidRPr="799DDD01" w:rsidR="06C1BD32">
        <w:rPr>
          <w:rFonts w:ascii="Calibri" w:hAnsi="Calibri" w:eastAsia="Calibri" w:cs="Calibri"/>
          <w:noProof w:val="0"/>
          <w:sz w:val="22"/>
          <w:szCs w:val="22"/>
          <w:lang w:val="en-GB"/>
        </w:rPr>
        <w:t xml:space="preserve"> </w:t>
      </w:r>
      <w:r w:rsidRPr="799DDD01" w:rsidR="2A9B793E">
        <w:rPr>
          <w:rFonts w:ascii="Calibri" w:hAnsi="Calibri" w:eastAsia="Calibri" w:cs="Calibri"/>
          <w:noProof w:val="0"/>
          <w:sz w:val="22"/>
          <w:szCs w:val="22"/>
          <w:lang w:val="en-GB"/>
        </w:rPr>
        <w:t>22.96 (</w:t>
      </w:r>
      <w:r w:rsidRPr="799DDD01" w:rsidR="412E6B68">
        <w:rPr>
          <w:rFonts w:ascii="Calibri" w:hAnsi="Calibri" w:eastAsia="Calibri" w:cs="Calibri"/>
          <w:noProof w:val="0"/>
          <w:sz w:val="22"/>
          <w:szCs w:val="22"/>
          <w:lang w:val="en-GB"/>
        </w:rPr>
        <w:t xml:space="preserve">S.D </w:t>
      </w:r>
      <w:r w:rsidRPr="799DDD01" w:rsidR="2A9B793E">
        <w:rPr>
          <w:rFonts w:ascii="Calibri" w:hAnsi="Calibri" w:eastAsia="Calibri" w:cs="Calibri"/>
          <w:noProof w:val="0"/>
          <w:sz w:val="22"/>
          <w:szCs w:val="22"/>
          <w:lang w:val="en-GB"/>
        </w:rPr>
        <w:t>4.80)</w:t>
      </w:r>
      <w:r w:rsidRPr="799DDD01" w:rsidR="50AE6923">
        <w:rPr>
          <w:rFonts w:ascii="Calibri" w:hAnsi="Calibri" w:eastAsia="Calibri" w:cs="Calibri"/>
          <w:noProof w:val="0"/>
          <w:sz w:val="22"/>
          <w:szCs w:val="22"/>
          <w:lang w:val="en-GB"/>
        </w:rPr>
        <w:t xml:space="preserve">, </w:t>
      </w:r>
      <w:r w:rsidRPr="799DDD01" w:rsidR="50AE6923">
        <w:rPr>
          <w:rFonts w:ascii="Calibri" w:hAnsi="Calibri" w:eastAsia="Calibri" w:cs="Calibri"/>
          <w:noProof w:val="0"/>
          <w:sz w:val="22"/>
          <w:szCs w:val="22"/>
          <w:lang w:val="en-GB"/>
        </w:rPr>
        <w:t>whereas</w:t>
      </w:r>
      <w:r w:rsidRPr="799DDD01" w:rsidR="50AE6923">
        <w:rPr>
          <w:rFonts w:ascii="Calibri" w:hAnsi="Calibri" w:eastAsia="Calibri" w:cs="Calibri"/>
          <w:noProof w:val="0"/>
          <w:sz w:val="22"/>
          <w:szCs w:val="22"/>
          <w:lang w:val="en-GB"/>
        </w:rPr>
        <w:t xml:space="preserve"> the professionals on average scored </w:t>
      </w:r>
      <w:r w:rsidRPr="799DDD01" w:rsidR="06C1BD32">
        <w:rPr>
          <w:rFonts w:ascii="Calibri" w:hAnsi="Calibri" w:eastAsia="Calibri" w:cs="Calibri"/>
          <w:noProof w:val="0"/>
          <w:sz w:val="22"/>
          <w:szCs w:val="22"/>
          <w:lang w:val="en-GB"/>
        </w:rPr>
        <w:t>23.41(</w:t>
      </w:r>
      <w:r w:rsidRPr="799DDD01" w:rsidR="1B385061">
        <w:rPr>
          <w:rFonts w:ascii="Calibri" w:hAnsi="Calibri" w:eastAsia="Calibri" w:cs="Calibri"/>
          <w:noProof w:val="0"/>
          <w:sz w:val="22"/>
          <w:szCs w:val="22"/>
          <w:lang w:val="en-GB"/>
        </w:rPr>
        <w:t>S.D</w:t>
      </w:r>
      <w:r w:rsidRPr="799DDD01" w:rsidR="1B385061">
        <w:rPr>
          <w:rFonts w:ascii="Calibri" w:hAnsi="Calibri" w:eastAsia="Calibri" w:cs="Calibri"/>
          <w:noProof w:val="0"/>
          <w:sz w:val="22"/>
          <w:szCs w:val="22"/>
          <w:lang w:val="en-GB"/>
        </w:rPr>
        <w:t xml:space="preserve"> </w:t>
      </w:r>
      <w:r w:rsidRPr="799DDD01" w:rsidR="06C1BD32">
        <w:rPr>
          <w:rFonts w:ascii="Calibri" w:hAnsi="Calibri" w:eastAsia="Calibri" w:cs="Calibri"/>
          <w:noProof w:val="0"/>
          <w:sz w:val="22"/>
          <w:szCs w:val="22"/>
          <w:lang w:val="en-GB"/>
        </w:rPr>
        <w:t>4.28)</w:t>
      </w:r>
      <w:r w:rsidRPr="799DDD01" w:rsidR="06FF9F23">
        <w:rPr>
          <w:rFonts w:ascii="Calibri" w:hAnsi="Calibri" w:eastAsia="Calibri" w:cs="Calibri"/>
          <w:noProof w:val="0"/>
          <w:sz w:val="22"/>
          <w:szCs w:val="22"/>
          <w:lang w:val="en-GB"/>
        </w:rPr>
        <w:t xml:space="preserve">. This shows how elite athletes have higher self-confidence, </w:t>
      </w:r>
      <w:r w:rsidRPr="799DDD01" w:rsidR="1B592711">
        <w:rPr>
          <w:rFonts w:ascii="Calibri" w:hAnsi="Calibri" w:eastAsia="Calibri" w:cs="Calibri"/>
          <w:noProof w:val="0"/>
          <w:sz w:val="22"/>
          <w:szCs w:val="22"/>
          <w:lang w:val="en-GB"/>
        </w:rPr>
        <w:t xml:space="preserve">which Hays et.al (2007) relates to efficacy belief, and the fact that the performer knows that they can </w:t>
      </w:r>
      <w:r w:rsidRPr="799DDD01" w:rsidR="474E7B38">
        <w:rPr>
          <w:rFonts w:ascii="Calibri" w:hAnsi="Calibri" w:eastAsia="Calibri" w:cs="Calibri"/>
          <w:noProof w:val="0"/>
          <w:sz w:val="22"/>
          <w:szCs w:val="22"/>
          <w:lang w:val="en-GB"/>
        </w:rPr>
        <w:t xml:space="preserve">execute their specific skill at </w:t>
      </w:r>
      <w:r w:rsidRPr="799DDD01" w:rsidR="474E7B38">
        <w:rPr>
          <w:rFonts w:ascii="Calibri" w:hAnsi="Calibri" w:eastAsia="Calibri" w:cs="Calibri"/>
          <w:noProof w:val="0"/>
          <w:sz w:val="22"/>
          <w:szCs w:val="22"/>
          <w:lang w:val="en-GB"/>
        </w:rPr>
        <w:t>a high level</w:t>
      </w:r>
      <w:r w:rsidRPr="799DDD01" w:rsidR="474E7B38">
        <w:rPr>
          <w:rFonts w:ascii="Calibri" w:hAnsi="Calibri" w:eastAsia="Calibri" w:cs="Calibri"/>
          <w:noProof w:val="0"/>
          <w:sz w:val="22"/>
          <w:szCs w:val="22"/>
          <w:lang w:val="en-GB"/>
        </w:rPr>
        <w:t>. This shows how elite athletes have a different mindset</w:t>
      </w:r>
      <w:r w:rsidRPr="799DDD01" w:rsidR="541BA800">
        <w:rPr>
          <w:rFonts w:ascii="Calibri" w:hAnsi="Calibri" w:eastAsia="Calibri" w:cs="Calibri"/>
          <w:noProof w:val="0"/>
          <w:sz w:val="22"/>
          <w:szCs w:val="22"/>
          <w:lang w:val="en-GB"/>
        </w:rPr>
        <w:t xml:space="preserve"> developed through intensive training and the ability to balance their cognitive load (Fox</w:t>
      </w:r>
      <w:r w:rsidRPr="799DDD01" w:rsidR="52DAA819">
        <w:rPr>
          <w:rFonts w:ascii="Calibri" w:hAnsi="Calibri" w:eastAsia="Calibri" w:cs="Calibri"/>
          <w:noProof w:val="0"/>
          <w:sz w:val="22"/>
          <w:szCs w:val="22"/>
          <w:lang w:val="en-GB"/>
        </w:rPr>
        <w:t xml:space="preserve"> and Lindwall,</w:t>
      </w:r>
      <w:r w:rsidRPr="799DDD01" w:rsidR="541BA800">
        <w:rPr>
          <w:rFonts w:ascii="Calibri" w:hAnsi="Calibri" w:eastAsia="Calibri" w:cs="Calibri"/>
          <w:noProof w:val="0"/>
          <w:sz w:val="22"/>
          <w:szCs w:val="22"/>
          <w:lang w:val="en-GB"/>
        </w:rPr>
        <w:t xml:space="preserve"> 2000).</w:t>
      </w:r>
      <w:r w:rsidRPr="799DDD01" w:rsidR="70E35A1C">
        <w:rPr>
          <w:rFonts w:ascii="Calibri" w:hAnsi="Calibri" w:eastAsia="Calibri" w:cs="Calibri"/>
          <w:noProof w:val="0"/>
          <w:sz w:val="22"/>
          <w:szCs w:val="22"/>
          <w:lang w:val="en-GB"/>
        </w:rPr>
        <w:t xml:space="preserve"> </w:t>
      </w:r>
      <w:r w:rsidRPr="799DDD01" w:rsidR="20351774">
        <w:rPr>
          <w:rFonts w:ascii="Calibri" w:hAnsi="Calibri" w:eastAsia="Calibri" w:cs="Calibri"/>
          <w:noProof w:val="0"/>
          <w:sz w:val="22"/>
          <w:szCs w:val="22"/>
          <w:lang w:val="en-GB"/>
        </w:rPr>
        <w:t xml:space="preserve">It explains how the self-confidence dipped in the mountain bike study, as it was comparing the results of </w:t>
      </w:r>
      <w:r w:rsidRPr="799DDD01" w:rsidR="3C596E2D">
        <w:rPr>
          <w:rFonts w:ascii="Calibri" w:hAnsi="Calibri" w:eastAsia="Calibri" w:cs="Calibri"/>
          <w:noProof w:val="0"/>
          <w:sz w:val="22"/>
          <w:szCs w:val="22"/>
          <w:lang w:val="en-GB"/>
        </w:rPr>
        <w:t>non-professional athletes.</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3WlOFJj" int2:invalidationBookmarkName="" int2:hashCode="e0dMsLOcF3PXGS" int2:id="VqfDOf0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116ef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44C1"/>
    <w:rsid w:val="00141252"/>
    <w:rsid w:val="0025F76C"/>
    <w:rsid w:val="005B09B2"/>
    <w:rsid w:val="005E4951"/>
    <w:rsid w:val="009272C7"/>
    <w:rsid w:val="00B144C1"/>
    <w:rsid w:val="00FB1933"/>
    <w:rsid w:val="01468081"/>
    <w:rsid w:val="015AD563"/>
    <w:rsid w:val="016E46DC"/>
    <w:rsid w:val="0173FDC0"/>
    <w:rsid w:val="01EA6CEA"/>
    <w:rsid w:val="01F08F35"/>
    <w:rsid w:val="030229B7"/>
    <w:rsid w:val="0309540E"/>
    <w:rsid w:val="0331C877"/>
    <w:rsid w:val="033370BD"/>
    <w:rsid w:val="0340467D"/>
    <w:rsid w:val="042124EC"/>
    <w:rsid w:val="04AB79FA"/>
    <w:rsid w:val="04BB2949"/>
    <w:rsid w:val="053A2D14"/>
    <w:rsid w:val="063D5D2B"/>
    <w:rsid w:val="0641B7FF"/>
    <w:rsid w:val="06476EE3"/>
    <w:rsid w:val="06C1BD32"/>
    <w:rsid w:val="06C5E83D"/>
    <w:rsid w:val="06C85AF2"/>
    <w:rsid w:val="06E65792"/>
    <w:rsid w:val="06F03680"/>
    <w:rsid w:val="06FF9F23"/>
    <w:rsid w:val="0761AF97"/>
    <w:rsid w:val="076A8619"/>
    <w:rsid w:val="0781AB39"/>
    <w:rsid w:val="07AA7A18"/>
    <w:rsid w:val="07AD1466"/>
    <w:rsid w:val="07D7A89F"/>
    <w:rsid w:val="08387F24"/>
    <w:rsid w:val="08418F87"/>
    <w:rsid w:val="086C41BA"/>
    <w:rsid w:val="089515D0"/>
    <w:rsid w:val="08997C7B"/>
    <w:rsid w:val="08CE39F4"/>
    <w:rsid w:val="093945C0"/>
    <w:rsid w:val="093FC39B"/>
    <w:rsid w:val="0965E748"/>
    <w:rsid w:val="0986E075"/>
    <w:rsid w:val="0995031F"/>
    <w:rsid w:val="09BC12DC"/>
    <w:rsid w:val="09FBA11A"/>
    <w:rsid w:val="0A038EA0"/>
    <w:rsid w:val="0A08121B"/>
    <w:rsid w:val="0A24CAC6"/>
    <w:rsid w:val="0A390114"/>
    <w:rsid w:val="0AC39DB5"/>
    <w:rsid w:val="0AECA2AE"/>
    <w:rsid w:val="0AFED3D9"/>
    <w:rsid w:val="0B4FF004"/>
    <w:rsid w:val="0B7B4A49"/>
    <w:rsid w:val="0B7DEB58"/>
    <w:rsid w:val="0B880966"/>
    <w:rsid w:val="0B946446"/>
    <w:rsid w:val="0BD11D3D"/>
    <w:rsid w:val="0BF5F86F"/>
    <w:rsid w:val="0C268D12"/>
    <w:rsid w:val="0C724879"/>
    <w:rsid w:val="0C779AD4"/>
    <w:rsid w:val="0C88730F"/>
    <w:rsid w:val="0CBF8260"/>
    <w:rsid w:val="0CD93204"/>
    <w:rsid w:val="0CF7685C"/>
    <w:rsid w:val="0CF9FB5E"/>
    <w:rsid w:val="0D3B2F62"/>
    <w:rsid w:val="0D6C73A3"/>
    <w:rsid w:val="0E3420F5"/>
    <w:rsid w:val="0E3635CD"/>
    <w:rsid w:val="0E36749B"/>
    <w:rsid w:val="0E3E3F03"/>
    <w:rsid w:val="0E5E264F"/>
    <w:rsid w:val="0E8A8BB5"/>
    <w:rsid w:val="0EF6B412"/>
    <w:rsid w:val="0FC013D1"/>
    <w:rsid w:val="0FDD2CAA"/>
    <w:rsid w:val="0FE89A45"/>
    <w:rsid w:val="1015D52C"/>
    <w:rsid w:val="10265C16"/>
    <w:rsid w:val="103E7229"/>
    <w:rsid w:val="10529896"/>
    <w:rsid w:val="10579A86"/>
    <w:rsid w:val="10B42CF2"/>
    <w:rsid w:val="10FBBA5E"/>
    <w:rsid w:val="118D2F11"/>
    <w:rsid w:val="11BA2E0D"/>
    <w:rsid w:val="11C0854C"/>
    <w:rsid w:val="11D45490"/>
    <w:rsid w:val="11E481BC"/>
    <w:rsid w:val="120EA085"/>
    <w:rsid w:val="12367EC8"/>
    <w:rsid w:val="12DC5FA0"/>
    <w:rsid w:val="12DDDEF4"/>
    <w:rsid w:val="12F7B493"/>
    <w:rsid w:val="130CC98E"/>
    <w:rsid w:val="13203B07"/>
    <w:rsid w:val="1355FE6E"/>
    <w:rsid w:val="1391B502"/>
    <w:rsid w:val="139DEB20"/>
    <w:rsid w:val="13AA70E6"/>
    <w:rsid w:val="13BBDC1E"/>
    <w:rsid w:val="13FE44CC"/>
    <w:rsid w:val="149AB759"/>
    <w:rsid w:val="149CCC31"/>
    <w:rsid w:val="14A899EF"/>
    <w:rsid w:val="14D3F448"/>
    <w:rsid w:val="14FA7EE5"/>
    <w:rsid w:val="15574903"/>
    <w:rsid w:val="155F45EB"/>
    <w:rsid w:val="157D7DA1"/>
    <w:rsid w:val="158917EC"/>
    <w:rsid w:val="16367B81"/>
    <w:rsid w:val="1657DBC9"/>
    <w:rsid w:val="167BD779"/>
    <w:rsid w:val="168D9F30"/>
    <w:rsid w:val="16D9B4E3"/>
    <w:rsid w:val="1724E84D"/>
    <w:rsid w:val="172C60C9"/>
    <w:rsid w:val="17312C16"/>
    <w:rsid w:val="17313458"/>
    <w:rsid w:val="1735E58E"/>
    <w:rsid w:val="17AEDB77"/>
    <w:rsid w:val="17C8FAD6"/>
    <w:rsid w:val="17D8226F"/>
    <w:rsid w:val="17E60DB5"/>
    <w:rsid w:val="17E82837"/>
    <w:rsid w:val="1837EB22"/>
    <w:rsid w:val="18654C88"/>
    <w:rsid w:val="18701A56"/>
    <w:rsid w:val="18A7664F"/>
    <w:rsid w:val="18B51E63"/>
    <w:rsid w:val="18C0B8AE"/>
    <w:rsid w:val="18F3B9DA"/>
    <w:rsid w:val="191D64DD"/>
    <w:rsid w:val="194D9178"/>
    <w:rsid w:val="19D39327"/>
    <w:rsid w:val="19E7D368"/>
    <w:rsid w:val="1A02ED45"/>
    <w:rsid w:val="1A1155A5"/>
    <w:rsid w:val="1A587DC2"/>
    <w:rsid w:val="1A5C890F"/>
    <w:rsid w:val="1AC20C52"/>
    <w:rsid w:val="1AEE20BF"/>
    <w:rsid w:val="1AFDDF30"/>
    <w:rsid w:val="1B162252"/>
    <w:rsid w:val="1B264FF3"/>
    <w:rsid w:val="1B31C6B7"/>
    <w:rsid w:val="1B385061"/>
    <w:rsid w:val="1B4F489C"/>
    <w:rsid w:val="1B548035"/>
    <w:rsid w:val="1B592711"/>
    <w:rsid w:val="1BD39A7A"/>
    <w:rsid w:val="1BECBF25"/>
    <w:rsid w:val="1BF55874"/>
    <w:rsid w:val="1BF85970"/>
    <w:rsid w:val="1C3A516A"/>
    <w:rsid w:val="1C3C3B60"/>
    <w:rsid w:val="1C5DDCB3"/>
    <w:rsid w:val="1C7B6206"/>
    <w:rsid w:val="1CBB995A"/>
    <w:rsid w:val="1CEB18FD"/>
    <w:rsid w:val="1D08406F"/>
    <w:rsid w:val="1D335138"/>
    <w:rsid w:val="1D48F667"/>
    <w:rsid w:val="1DD5CD2D"/>
    <w:rsid w:val="1DF9AD14"/>
    <w:rsid w:val="1E0E64A6"/>
    <w:rsid w:val="1E20DF8D"/>
    <w:rsid w:val="1E591C58"/>
    <w:rsid w:val="1E89D017"/>
    <w:rsid w:val="1E8C20F7"/>
    <w:rsid w:val="1EAB8E11"/>
    <w:rsid w:val="1EBED924"/>
    <w:rsid w:val="1EE4C6C8"/>
    <w:rsid w:val="1EFBD973"/>
    <w:rsid w:val="1F2331F2"/>
    <w:rsid w:val="1F2A16CB"/>
    <w:rsid w:val="1F2FFA32"/>
    <w:rsid w:val="1F3CC515"/>
    <w:rsid w:val="1F40F773"/>
    <w:rsid w:val="1FACF31E"/>
    <w:rsid w:val="1FF11F9A"/>
    <w:rsid w:val="1FF33A1C"/>
    <w:rsid w:val="201032DE"/>
    <w:rsid w:val="20351774"/>
    <w:rsid w:val="20BA1AB2"/>
    <w:rsid w:val="20BF0253"/>
    <w:rsid w:val="20CBCF1A"/>
    <w:rsid w:val="20DA0161"/>
    <w:rsid w:val="21AC665B"/>
    <w:rsid w:val="21C43250"/>
    <w:rsid w:val="21DF2B7D"/>
    <w:rsid w:val="21EA49A1"/>
    <w:rsid w:val="222475CB"/>
    <w:rsid w:val="22752906"/>
    <w:rsid w:val="22925837"/>
    <w:rsid w:val="22CD1E37"/>
    <w:rsid w:val="230C0BAF"/>
    <w:rsid w:val="2312B8CE"/>
    <w:rsid w:val="232B5012"/>
    <w:rsid w:val="23506991"/>
    <w:rsid w:val="23985800"/>
    <w:rsid w:val="23E0809D"/>
    <w:rsid w:val="23EDD3E4"/>
    <w:rsid w:val="240636D9"/>
    <w:rsid w:val="2410F967"/>
    <w:rsid w:val="2468EE98"/>
    <w:rsid w:val="24BFB2BC"/>
    <w:rsid w:val="24C490BD"/>
    <w:rsid w:val="24F0667B"/>
    <w:rsid w:val="2515918F"/>
    <w:rsid w:val="2521EA63"/>
    <w:rsid w:val="254BF37A"/>
    <w:rsid w:val="2576B266"/>
    <w:rsid w:val="2604BEF9"/>
    <w:rsid w:val="26415F9C"/>
    <w:rsid w:val="2648CD7D"/>
    <w:rsid w:val="26BC6C76"/>
    <w:rsid w:val="273528B0"/>
    <w:rsid w:val="27489A29"/>
    <w:rsid w:val="2800F0E7"/>
    <w:rsid w:val="280E27F9"/>
    <w:rsid w:val="282A1631"/>
    <w:rsid w:val="28385AF3"/>
    <w:rsid w:val="283FCC4B"/>
    <w:rsid w:val="284E63A4"/>
    <w:rsid w:val="284E6D01"/>
    <w:rsid w:val="287876E9"/>
    <w:rsid w:val="28EF1CEE"/>
    <w:rsid w:val="290199BB"/>
    <w:rsid w:val="2908663A"/>
    <w:rsid w:val="292D0217"/>
    <w:rsid w:val="2972D7F4"/>
    <w:rsid w:val="297757FA"/>
    <w:rsid w:val="29CD18D2"/>
    <w:rsid w:val="29D03826"/>
    <w:rsid w:val="29D82D7D"/>
    <w:rsid w:val="2A2C1DF6"/>
    <w:rsid w:val="2A30F6FA"/>
    <w:rsid w:val="2A8B97A0"/>
    <w:rsid w:val="2A9B793E"/>
    <w:rsid w:val="2AB39942"/>
    <w:rsid w:val="2AE77C2C"/>
    <w:rsid w:val="2B2E50E9"/>
    <w:rsid w:val="2B2E57BC"/>
    <w:rsid w:val="2B3B6BA3"/>
    <w:rsid w:val="2B56854B"/>
    <w:rsid w:val="2B73FDDE"/>
    <w:rsid w:val="2B9FC7CD"/>
    <w:rsid w:val="2BB2A672"/>
    <w:rsid w:val="2C2381C6"/>
    <w:rsid w:val="2C2B78BF"/>
    <w:rsid w:val="2C393A7D"/>
    <w:rsid w:val="2D04FF13"/>
    <w:rsid w:val="2D1301CC"/>
    <w:rsid w:val="2D13E9E8"/>
    <w:rsid w:val="2D3D512C"/>
    <w:rsid w:val="2D538A5B"/>
    <w:rsid w:val="2D9345B5"/>
    <w:rsid w:val="2D9DB1C9"/>
    <w:rsid w:val="2DC33862"/>
    <w:rsid w:val="2DDA5100"/>
    <w:rsid w:val="2E42118C"/>
    <w:rsid w:val="2E7A67F3"/>
    <w:rsid w:val="2E927643"/>
    <w:rsid w:val="2E9DE4C6"/>
    <w:rsid w:val="2EDF0D4D"/>
    <w:rsid w:val="2EE72328"/>
    <w:rsid w:val="2F1B097A"/>
    <w:rsid w:val="2F403A95"/>
    <w:rsid w:val="2F70DB3F"/>
    <w:rsid w:val="2FA983F2"/>
    <w:rsid w:val="2FFB9833"/>
    <w:rsid w:val="300E8238"/>
    <w:rsid w:val="3026F3AE"/>
    <w:rsid w:val="30978D5E"/>
    <w:rsid w:val="30C6FFC5"/>
    <w:rsid w:val="30FAD924"/>
    <w:rsid w:val="30FC0622"/>
    <w:rsid w:val="30FDD84C"/>
    <w:rsid w:val="310B37EA"/>
    <w:rsid w:val="310CABA0"/>
    <w:rsid w:val="3110B52B"/>
    <w:rsid w:val="311110C8"/>
    <w:rsid w:val="3142F6CC"/>
    <w:rsid w:val="3163AAFB"/>
    <w:rsid w:val="31E35A04"/>
    <w:rsid w:val="321AB925"/>
    <w:rsid w:val="331582AF"/>
    <w:rsid w:val="332EAF15"/>
    <w:rsid w:val="3336BED5"/>
    <w:rsid w:val="334EA0CD"/>
    <w:rsid w:val="336C15CA"/>
    <w:rsid w:val="3397D27E"/>
    <w:rsid w:val="3398315C"/>
    <w:rsid w:val="33A3E790"/>
    <w:rsid w:val="33A42B52"/>
    <w:rsid w:val="33D5558F"/>
    <w:rsid w:val="33E514B4"/>
    <w:rsid w:val="343F4269"/>
    <w:rsid w:val="34444C62"/>
    <w:rsid w:val="34B15310"/>
    <w:rsid w:val="34C115F2"/>
    <w:rsid w:val="351973CB"/>
    <w:rsid w:val="35288C22"/>
    <w:rsid w:val="352E99E7"/>
    <w:rsid w:val="3533A2DF"/>
    <w:rsid w:val="357AB792"/>
    <w:rsid w:val="35B54F1D"/>
    <w:rsid w:val="35E01CC3"/>
    <w:rsid w:val="360FB470"/>
    <w:rsid w:val="364D2371"/>
    <w:rsid w:val="36810224"/>
    <w:rsid w:val="36EE2A48"/>
    <w:rsid w:val="3714BCA7"/>
    <w:rsid w:val="3770C1BD"/>
    <w:rsid w:val="3777A72C"/>
    <w:rsid w:val="3778B44B"/>
    <w:rsid w:val="37CA415F"/>
    <w:rsid w:val="37F852A2"/>
    <w:rsid w:val="381A1A96"/>
    <w:rsid w:val="3831BB76"/>
    <w:rsid w:val="3835FFD8"/>
    <w:rsid w:val="3851148D"/>
    <w:rsid w:val="386B43A1"/>
    <w:rsid w:val="38FA6D0B"/>
    <w:rsid w:val="3917295E"/>
    <w:rsid w:val="3953FBFA"/>
    <w:rsid w:val="39D528EA"/>
    <w:rsid w:val="39ECE4EE"/>
    <w:rsid w:val="3A87F6F2"/>
    <w:rsid w:val="3AB53422"/>
    <w:rsid w:val="3B2D0595"/>
    <w:rsid w:val="3B5A4056"/>
    <w:rsid w:val="3BADAF95"/>
    <w:rsid w:val="3BDC9321"/>
    <w:rsid w:val="3C0B2953"/>
    <w:rsid w:val="3C0CFD00"/>
    <w:rsid w:val="3C596E2D"/>
    <w:rsid w:val="3C9ADFD3"/>
    <w:rsid w:val="3CCC6644"/>
    <w:rsid w:val="3CE379A1"/>
    <w:rsid w:val="3DA8CD61"/>
    <w:rsid w:val="3DC27B84"/>
    <w:rsid w:val="3DC414F8"/>
    <w:rsid w:val="3DD9BBEA"/>
    <w:rsid w:val="3E15C3C2"/>
    <w:rsid w:val="3E782143"/>
    <w:rsid w:val="3E88011F"/>
    <w:rsid w:val="3E92C8BE"/>
    <w:rsid w:val="3EB4BA44"/>
    <w:rsid w:val="3F2FEAA0"/>
    <w:rsid w:val="3F32DF79"/>
    <w:rsid w:val="3FAF7F2F"/>
    <w:rsid w:val="3FB7C0F9"/>
    <w:rsid w:val="3FDF250A"/>
    <w:rsid w:val="40040706"/>
    <w:rsid w:val="4081517E"/>
    <w:rsid w:val="40D356DA"/>
    <w:rsid w:val="40F801C4"/>
    <w:rsid w:val="41081960"/>
    <w:rsid w:val="41102296"/>
    <w:rsid w:val="41291237"/>
    <w:rsid w:val="412E6B68"/>
    <w:rsid w:val="4148FE5B"/>
    <w:rsid w:val="4162B1E2"/>
    <w:rsid w:val="425D277B"/>
    <w:rsid w:val="428826F4"/>
    <w:rsid w:val="4293D225"/>
    <w:rsid w:val="4303C7A5"/>
    <w:rsid w:val="434602C0"/>
    <w:rsid w:val="43674A6F"/>
    <w:rsid w:val="43B99916"/>
    <w:rsid w:val="43BE4EFD"/>
    <w:rsid w:val="43F82804"/>
    <w:rsid w:val="43F8F7DC"/>
    <w:rsid w:val="44630F66"/>
    <w:rsid w:val="44B3C440"/>
    <w:rsid w:val="44C57F6A"/>
    <w:rsid w:val="44D77829"/>
    <w:rsid w:val="44E1D321"/>
    <w:rsid w:val="4506A0BA"/>
    <w:rsid w:val="457547EC"/>
    <w:rsid w:val="45CB72E7"/>
    <w:rsid w:val="45CD8D69"/>
    <w:rsid w:val="45E3392B"/>
    <w:rsid w:val="46252B88"/>
    <w:rsid w:val="466F7316"/>
    <w:rsid w:val="46767BD2"/>
    <w:rsid w:val="47093A3F"/>
    <w:rsid w:val="474E7B38"/>
    <w:rsid w:val="475661A2"/>
    <w:rsid w:val="475B9817"/>
    <w:rsid w:val="47695DCA"/>
    <w:rsid w:val="478FA89B"/>
    <w:rsid w:val="47B97ECA"/>
    <w:rsid w:val="47E4A8CC"/>
    <w:rsid w:val="47EAFF05"/>
    <w:rsid w:val="47FF2F0A"/>
    <w:rsid w:val="4815BB08"/>
    <w:rsid w:val="48367932"/>
    <w:rsid w:val="483E417C"/>
    <w:rsid w:val="485AB9F1"/>
    <w:rsid w:val="48C176B9"/>
    <w:rsid w:val="490313A9"/>
    <w:rsid w:val="4925A8B3"/>
    <w:rsid w:val="49AAE94C"/>
    <w:rsid w:val="4A5FBB5F"/>
    <w:rsid w:val="4A62A514"/>
    <w:rsid w:val="4ADDA34E"/>
    <w:rsid w:val="4ADEDAB8"/>
    <w:rsid w:val="4AE10EFF"/>
    <w:rsid w:val="4AF11F8C"/>
    <w:rsid w:val="4B172DAA"/>
    <w:rsid w:val="4B7B9922"/>
    <w:rsid w:val="4B817C89"/>
    <w:rsid w:val="4B9279CA"/>
    <w:rsid w:val="4BF9177B"/>
    <w:rsid w:val="4C1DC3F5"/>
    <w:rsid w:val="4C49CF8F"/>
    <w:rsid w:val="4C8CEFED"/>
    <w:rsid w:val="4CB94D88"/>
    <w:rsid w:val="4CD66517"/>
    <w:rsid w:val="4CDE7AF2"/>
    <w:rsid w:val="4CE32434"/>
    <w:rsid w:val="4D82D02D"/>
    <w:rsid w:val="4DC70D0E"/>
    <w:rsid w:val="4E28C04E"/>
    <w:rsid w:val="4E30ADD4"/>
    <w:rsid w:val="4E3BCBF8"/>
    <w:rsid w:val="4E54C184"/>
    <w:rsid w:val="4E55162C"/>
    <w:rsid w:val="4E9213ED"/>
    <w:rsid w:val="4EC78E71"/>
    <w:rsid w:val="4ED5C42C"/>
    <w:rsid w:val="4F00052C"/>
    <w:rsid w:val="4F2B729D"/>
    <w:rsid w:val="4F30B83D"/>
    <w:rsid w:val="4F7A42B3"/>
    <w:rsid w:val="4F7F021B"/>
    <w:rsid w:val="501A2AD0"/>
    <w:rsid w:val="5020CCED"/>
    <w:rsid w:val="5035CCB5"/>
    <w:rsid w:val="50495361"/>
    <w:rsid w:val="504C2675"/>
    <w:rsid w:val="506EA1EE"/>
    <w:rsid w:val="50A9B44F"/>
    <w:rsid w:val="50AE6923"/>
    <w:rsid w:val="50D1E698"/>
    <w:rsid w:val="50DD644C"/>
    <w:rsid w:val="51161314"/>
    <w:rsid w:val="517DC40E"/>
    <w:rsid w:val="5201E881"/>
    <w:rsid w:val="52113862"/>
    <w:rsid w:val="526858FF"/>
    <w:rsid w:val="528D0579"/>
    <w:rsid w:val="52A9F5EF"/>
    <w:rsid w:val="52DAA819"/>
    <w:rsid w:val="5325F1B1"/>
    <w:rsid w:val="5341B162"/>
    <w:rsid w:val="53586DAF"/>
    <w:rsid w:val="53625440"/>
    <w:rsid w:val="53B74BB1"/>
    <w:rsid w:val="53DE2CAD"/>
    <w:rsid w:val="540D6B42"/>
    <w:rsid w:val="5411E947"/>
    <w:rsid w:val="541BA800"/>
    <w:rsid w:val="543AFA47"/>
    <w:rsid w:val="544DB3D6"/>
    <w:rsid w:val="549EB4A8"/>
    <w:rsid w:val="54AB0D7C"/>
    <w:rsid w:val="54F43E10"/>
    <w:rsid w:val="55729C68"/>
    <w:rsid w:val="559FF9C1"/>
    <w:rsid w:val="55AF763E"/>
    <w:rsid w:val="55B08C93"/>
    <w:rsid w:val="55D61989"/>
    <w:rsid w:val="55F7E6FF"/>
    <w:rsid w:val="560CE665"/>
    <w:rsid w:val="5646423E"/>
    <w:rsid w:val="5675E93D"/>
    <w:rsid w:val="56900E71"/>
    <w:rsid w:val="56DD472A"/>
    <w:rsid w:val="56E9DCDE"/>
    <w:rsid w:val="56F91A38"/>
    <w:rsid w:val="576FE670"/>
    <w:rsid w:val="578A1400"/>
    <w:rsid w:val="57D7901A"/>
    <w:rsid w:val="582BDED2"/>
    <w:rsid w:val="583F2E60"/>
    <w:rsid w:val="588ABCD4"/>
    <w:rsid w:val="58918953"/>
    <w:rsid w:val="58A5E009"/>
    <w:rsid w:val="58AC07C4"/>
    <w:rsid w:val="58D67131"/>
    <w:rsid w:val="596797A9"/>
    <w:rsid w:val="5973607B"/>
    <w:rsid w:val="599305F0"/>
    <w:rsid w:val="599605C2"/>
    <w:rsid w:val="5A23C37A"/>
    <w:rsid w:val="5A846AF3"/>
    <w:rsid w:val="5AB14A29"/>
    <w:rsid w:val="5B2E0463"/>
    <w:rsid w:val="5B637F94"/>
    <w:rsid w:val="5C0D1B8C"/>
    <w:rsid w:val="5C584D7F"/>
    <w:rsid w:val="5C6B8F5D"/>
    <w:rsid w:val="5C7F95BC"/>
    <w:rsid w:val="5C8CE185"/>
    <w:rsid w:val="5CAF56A9"/>
    <w:rsid w:val="5CFE0189"/>
    <w:rsid w:val="5D1C68CE"/>
    <w:rsid w:val="5D336051"/>
    <w:rsid w:val="5D63BE55"/>
    <w:rsid w:val="5D8D5C7A"/>
    <w:rsid w:val="5DB20C48"/>
    <w:rsid w:val="5DE43A00"/>
    <w:rsid w:val="5E67F2C6"/>
    <w:rsid w:val="5E9DDC38"/>
    <w:rsid w:val="5EB8392F"/>
    <w:rsid w:val="5EE7A27A"/>
    <w:rsid w:val="5EE9E91F"/>
    <w:rsid w:val="5EF0B5D4"/>
    <w:rsid w:val="5EFF712A"/>
    <w:rsid w:val="5F292CDB"/>
    <w:rsid w:val="5F298563"/>
    <w:rsid w:val="5F4EC98D"/>
    <w:rsid w:val="5F670506"/>
    <w:rsid w:val="5F90667D"/>
    <w:rsid w:val="6006A8DF"/>
    <w:rsid w:val="6036F0B7"/>
    <w:rsid w:val="604077E4"/>
    <w:rsid w:val="60540990"/>
    <w:rsid w:val="606B0113"/>
    <w:rsid w:val="608372DB"/>
    <w:rsid w:val="608CB271"/>
    <w:rsid w:val="60C4EB8A"/>
    <w:rsid w:val="60C4FD3C"/>
    <w:rsid w:val="60CE776C"/>
    <w:rsid w:val="60DF160F"/>
    <w:rsid w:val="60E32C9F"/>
    <w:rsid w:val="60E9AD0A"/>
    <w:rsid w:val="61020973"/>
    <w:rsid w:val="6114B042"/>
    <w:rsid w:val="61208BAD"/>
    <w:rsid w:val="61A3DC3E"/>
    <w:rsid w:val="61B0F0E0"/>
    <w:rsid w:val="61D69F9E"/>
    <w:rsid w:val="62060826"/>
    <w:rsid w:val="621D1ADF"/>
    <w:rsid w:val="62625CBB"/>
    <w:rsid w:val="629B1AFC"/>
    <w:rsid w:val="62AB16C9"/>
    <w:rsid w:val="62C8073F"/>
    <w:rsid w:val="62D994A8"/>
    <w:rsid w:val="636E9179"/>
    <w:rsid w:val="638BAA52"/>
    <w:rsid w:val="63954BAC"/>
    <w:rsid w:val="63A1D887"/>
    <w:rsid w:val="63BF7113"/>
    <w:rsid w:val="63DA90F5"/>
    <w:rsid w:val="644289F2"/>
    <w:rsid w:val="6463D7A0"/>
    <w:rsid w:val="646F3C58"/>
    <w:rsid w:val="6471B283"/>
    <w:rsid w:val="647205B8"/>
    <w:rsid w:val="64825181"/>
    <w:rsid w:val="64FA45BA"/>
    <w:rsid w:val="65238A37"/>
    <w:rsid w:val="65277AB3"/>
    <w:rsid w:val="6556E3FE"/>
    <w:rsid w:val="656151A7"/>
    <w:rsid w:val="6596D9F9"/>
    <w:rsid w:val="65D582BB"/>
    <w:rsid w:val="65FFA801"/>
    <w:rsid w:val="6661F7FC"/>
    <w:rsid w:val="6690B821"/>
    <w:rsid w:val="66A6323B"/>
    <w:rsid w:val="66B9BF32"/>
    <w:rsid w:val="66C34B14"/>
    <w:rsid w:val="66F2B45F"/>
    <w:rsid w:val="6735CD8B"/>
    <w:rsid w:val="677A2AB4"/>
    <w:rsid w:val="67A5C2F7"/>
    <w:rsid w:val="67E97084"/>
    <w:rsid w:val="68178744"/>
    <w:rsid w:val="681A70D3"/>
    <w:rsid w:val="6842029C"/>
    <w:rsid w:val="6871FE03"/>
    <w:rsid w:val="68ACE4B6"/>
    <w:rsid w:val="68C713CA"/>
    <w:rsid w:val="68D33ECC"/>
    <w:rsid w:val="68F5ABD3"/>
    <w:rsid w:val="690E8574"/>
    <w:rsid w:val="692C00C0"/>
    <w:rsid w:val="692DB50A"/>
    <w:rsid w:val="694E7504"/>
    <w:rsid w:val="69D391B7"/>
    <w:rsid w:val="69DDD2FD"/>
    <w:rsid w:val="6A2A5521"/>
    <w:rsid w:val="6A5C3155"/>
    <w:rsid w:val="6A6F3CFF"/>
    <w:rsid w:val="6AB1CB76"/>
    <w:rsid w:val="6B79A35E"/>
    <w:rsid w:val="6B8950CB"/>
    <w:rsid w:val="6BC62582"/>
    <w:rsid w:val="6BFFEF3C"/>
    <w:rsid w:val="6C054068"/>
    <w:rsid w:val="6C36DF0B"/>
    <w:rsid w:val="6C546062"/>
    <w:rsid w:val="6C582F65"/>
    <w:rsid w:val="6C7C0139"/>
    <w:rsid w:val="6C87DA7F"/>
    <w:rsid w:val="6C95ECC5"/>
    <w:rsid w:val="6CB21227"/>
    <w:rsid w:val="6D12EAF6"/>
    <w:rsid w:val="6D153455"/>
    <w:rsid w:val="6D1573BF"/>
    <w:rsid w:val="6D313E1F"/>
    <w:rsid w:val="6D3E5282"/>
    <w:rsid w:val="6D81C232"/>
    <w:rsid w:val="6D83F27E"/>
    <w:rsid w:val="6D9BBF9D"/>
    <w:rsid w:val="6DBFD34D"/>
    <w:rsid w:val="6E01DBD4"/>
    <w:rsid w:val="6E0ADB37"/>
    <w:rsid w:val="6E4EA12C"/>
    <w:rsid w:val="6E6959DF"/>
    <w:rsid w:val="6F8D2A1F"/>
    <w:rsid w:val="6FB3A1FB"/>
    <w:rsid w:val="6FE77459"/>
    <w:rsid w:val="70482D39"/>
    <w:rsid w:val="705FD72F"/>
    <w:rsid w:val="709996A5"/>
    <w:rsid w:val="70B3F7F6"/>
    <w:rsid w:val="70E35A1C"/>
    <w:rsid w:val="70FD48EA"/>
    <w:rsid w:val="7111F29A"/>
    <w:rsid w:val="711DECE6"/>
    <w:rsid w:val="71CD7F47"/>
    <w:rsid w:val="71E8E4E2"/>
    <w:rsid w:val="71F2A82C"/>
    <w:rsid w:val="7248CCC1"/>
    <w:rsid w:val="72934470"/>
    <w:rsid w:val="7362F3B3"/>
    <w:rsid w:val="7363E6C0"/>
    <w:rsid w:val="7365FB23"/>
    <w:rsid w:val="73821AF5"/>
    <w:rsid w:val="73E90EE5"/>
    <w:rsid w:val="73ED29F1"/>
    <w:rsid w:val="740B0121"/>
    <w:rsid w:val="742F14D1"/>
    <w:rsid w:val="746D7FFB"/>
    <w:rsid w:val="74A50AA5"/>
    <w:rsid w:val="74A9BB9B"/>
    <w:rsid w:val="7516A8FC"/>
    <w:rsid w:val="7530705D"/>
    <w:rsid w:val="75549600"/>
    <w:rsid w:val="75CAE532"/>
    <w:rsid w:val="75FC6BA3"/>
    <w:rsid w:val="76377DDE"/>
    <w:rsid w:val="7640D5DF"/>
    <w:rsid w:val="7654128F"/>
    <w:rsid w:val="769229C8"/>
    <w:rsid w:val="76A35F8E"/>
    <w:rsid w:val="76C502C1"/>
    <w:rsid w:val="76EBD3FF"/>
    <w:rsid w:val="7704F36F"/>
    <w:rsid w:val="770D3454"/>
    <w:rsid w:val="7732CD9A"/>
    <w:rsid w:val="7766B593"/>
    <w:rsid w:val="77680BC1"/>
    <w:rsid w:val="778D7AAC"/>
    <w:rsid w:val="77A99E2E"/>
    <w:rsid w:val="77CA8711"/>
    <w:rsid w:val="77ED1AED"/>
    <w:rsid w:val="77F9D8E7"/>
    <w:rsid w:val="7807CDB2"/>
    <w:rsid w:val="78410B47"/>
    <w:rsid w:val="785B4EF5"/>
    <w:rsid w:val="786AE914"/>
    <w:rsid w:val="786FD775"/>
    <w:rsid w:val="78808B91"/>
    <w:rsid w:val="7887A460"/>
    <w:rsid w:val="78BC257A"/>
    <w:rsid w:val="796F43B6"/>
    <w:rsid w:val="797876A1"/>
    <w:rsid w:val="799DDD01"/>
    <w:rsid w:val="7A280723"/>
    <w:rsid w:val="7A6A6E5C"/>
    <w:rsid w:val="7A6B9FB1"/>
    <w:rsid w:val="7A84394F"/>
    <w:rsid w:val="7ACFDCC6"/>
    <w:rsid w:val="7AE079A9"/>
    <w:rsid w:val="7AFF0557"/>
    <w:rsid w:val="7B814DB0"/>
    <w:rsid w:val="7BABD7B7"/>
    <w:rsid w:val="7BC11AC8"/>
    <w:rsid w:val="7C1101E0"/>
    <w:rsid w:val="7C724F44"/>
    <w:rsid w:val="7C92E832"/>
    <w:rsid w:val="7CFA0B78"/>
    <w:rsid w:val="7D37ADEF"/>
    <w:rsid w:val="7D71743F"/>
    <w:rsid w:val="7E3A427B"/>
    <w:rsid w:val="7E747FEA"/>
    <w:rsid w:val="7EB9DB56"/>
    <w:rsid w:val="7ED66DD9"/>
    <w:rsid w:val="7F10DD97"/>
    <w:rsid w:val="7F665A98"/>
    <w:rsid w:val="7FA9F006"/>
    <w:rsid w:val="7FD2767A"/>
    <w:rsid w:val="7FD4CD89"/>
    <w:rsid w:val="7FE7B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144C1"/>
  <w15:chartTrackingRefBased/>
  <w15:docId w15:val="{2B4FA175-323D-4FA7-9681-831517EE05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ealth.harvard.edu/mind-and-mood/a-20-minute-nature-break-relieves-stress" TargetMode="External" Id="Rd94ab63844e7454c" /><Relationship Type="http://schemas.openxmlformats.org/officeDocument/2006/relationships/hyperlink" Target="https://doi.org/10.3390/sports7050122" TargetMode="External" Id="Rad5af13421164ac4" /><Relationship Type="http://schemas.openxmlformats.org/officeDocument/2006/relationships/hyperlink" Target="https://www.mayoclinic.org/healthy-lifestyle/stress-management/in-depth/stress/art-20046037" TargetMode="External" Id="R2de465d2acb244e1" /><Relationship Type="http://schemas.openxmlformats.org/officeDocument/2006/relationships/hyperlink" Target="https://doi.org/10.3390/bs8050049" TargetMode="External" Id="R9cd3104119de4915" /><Relationship Type="http://schemas.openxmlformats.org/officeDocument/2006/relationships/hyperlink" Target="https://www.outdoor-learning.org/Good-Practice/Good-Practice/Risk-and-Benefit-in-Outdoor-Learning" TargetMode="External" Id="R283f7f76ad9242d5" /><Relationship Type="http://schemas.openxmlformats.org/officeDocument/2006/relationships/hyperlink" Target="https://studycrumb.com/alphabetizer" TargetMode="External" Id="R3d04e17073d94edb" /><Relationship Type="http://schemas.openxmlformats.org/officeDocument/2006/relationships/hyperlink" Target="https://studycrumb.com/alphabetizer" TargetMode="External" Id="R6687a2ec13dd4f0f" /><Relationship Type="http://schemas.openxmlformats.org/officeDocument/2006/relationships/hyperlink" Target="https://doi.org/10.3390/ijerph18062802" TargetMode="External" Id="R72a18fba4cd4445b" /><Relationship Type="http://schemas.openxmlformats.org/officeDocument/2006/relationships/hyperlink" Target="https://doi.org/10.4135/9781446288702" TargetMode="External" Id="Rd55dee3d44de406d" /><Relationship Type="http://schemas.openxmlformats.org/officeDocument/2006/relationships/hyperlink" Target="https://doi.org/10.1007/s12529-022-10061-1" TargetMode="External" Id="R86a430ab45434d64" /><Relationship Type="http://schemas.openxmlformats.org/officeDocument/2006/relationships/hyperlink" Target="https://www.mountaineers.org/blog/march-2022-safety-committee-update" TargetMode="External" Id="R826b6b50e1204923" /><Relationship Type="http://schemas.openxmlformats.org/officeDocument/2006/relationships/hyperlink" Target="https://doi.org/https://meganmcmillan.weebly.com/uploads/3/1/7/9/31791771/the_importance_of_reflection_outside_of_outdoor__environmental_education_settings.pdf" TargetMode="External" Id="Re5255bef1d6d452a" /><Relationship Type="http://schemas.openxmlformats.org/officeDocument/2006/relationships/hyperlink" Target="https://doi.org/10.3390/educsci10110318" TargetMode="External" Id="R0c694029b9b3417b" /><Relationship Type="http://schemas.openxmlformats.org/officeDocument/2006/relationships/hyperlink" Target="https://doi.org/10.1016/j.proeng.2011.11.181" TargetMode="External" Id="Rf7eb841576a84013" /><Relationship Type="http://schemas.openxmlformats.org/officeDocument/2006/relationships/hyperlink" Target="https://www.outdoortopia.org/post/experience-and-reflection-the-two-halves-of-outdoor-education" TargetMode="External" Id="Rae2b6f87c4e74347" /><Relationship Type="http://schemas.openxmlformats.org/officeDocument/2006/relationships/hyperlink" Target="https://doi.org/10.5172/jamh.5.1.34" TargetMode="External" Id="R22f2b7a7cad84767" /><Relationship Type="http://schemas.openxmlformats.org/officeDocument/2006/relationships/hyperlink" Target="https://doi.org/10.1080/08893675.2018.1448955" TargetMode="External" Id="R4925cb3536ab4323" /><Relationship Type="http://schemas.openxmlformats.org/officeDocument/2006/relationships/hyperlink" Target="https://doi.org/10.1080/01490409809512289" TargetMode="External" Id="Rcce49a6dc5ea4b01" /><Relationship Type="http://schemas.openxmlformats.org/officeDocument/2006/relationships/hyperlink" Target="https://doi.org/10.1177/105382598901200202" TargetMode="External" Id="R677ee2f9d0d24391" /><Relationship Type="http://schemas.openxmlformats.org/officeDocument/2006/relationships/hyperlink" Target="https://www.sciencedaily.com/releases/2019/04/190404074915.htm" TargetMode="External" Id="Re53fd5fb08ed49cb" /><Relationship Type="http://schemas.openxmlformats.org/officeDocument/2006/relationships/hyperlink" Target="https://www.mountain-training.org/help/resources/surviving-a-career-in-adventure-activities" TargetMode="External" Id="R22917d486c78429e" /><Relationship Type="http://schemas.openxmlformats.org/officeDocument/2006/relationships/hyperlink" Target="https://www.gov.scot/publications/understanding-drivers-participation-outdoor-recreation-scotland/pages/6/" TargetMode="External" Id="R1a8866e1650c4284" /><Relationship Type="http://schemas.openxmlformats.org/officeDocument/2006/relationships/hyperlink" Target="https://studycrumb.com/alphabetizer" TargetMode="External" Id="R44fc06a066154043" /><Relationship Type="http://schemas.openxmlformats.org/officeDocument/2006/relationships/image" Target="/media/image.png" Id="Rf077a41561fd4373" /><Relationship Type="http://schemas.microsoft.com/office/2020/10/relationships/intelligence" Target="/word/intelligence2.xml" Id="Rf045cdaeb7624ecb" /><Relationship Type="http://schemas.openxmlformats.org/officeDocument/2006/relationships/numbering" Target="/word/numbering.xml" Id="R031058571fdd4b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Edward Petcher-Ellison (2103699)</dc:creator>
  <keywords/>
  <dc:description/>
  <lastModifiedBy>Edward Petcher-Ellison (2103699)</lastModifiedBy>
  <revision>2</revision>
  <dcterms:created xsi:type="dcterms:W3CDTF">2023-04-01T21:32:02.9107262Z</dcterms:created>
  <dcterms:modified xsi:type="dcterms:W3CDTF">2023-04-07T13:04:05.8551769Z</dcterms:modified>
</coreProperties>
</file>