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3A8D" w:rsidRPr="005E0B6C" w:rsidRDefault="00920E09" w:rsidP="00B0195D">
      <w:pPr>
        <w:spacing w:line="480" w:lineRule="auto"/>
        <w:jc w:val="both"/>
        <w:rPr>
          <w:rFonts w:ascii="Times New Roman" w:hAnsi="Times New Roman" w:cs="Times New Roman"/>
          <w:b/>
          <w:color w:val="00B050"/>
          <w:sz w:val="28"/>
          <w:szCs w:val="24"/>
        </w:rPr>
      </w:pPr>
      <w:r w:rsidRPr="005E0B6C">
        <w:rPr>
          <w:rFonts w:ascii="Times New Roman" w:hAnsi="Times New Roman" w:cs="Times New Roman"/>
          <w:noProof/>
          <w:sz w:val="28"/>
          <w:szCs w:val="28"/>
          <w:lang w:eastAsia="en-IN"/>
        </w:rPr>
        <w:drawing>
          <wp:anchor distT="0" distB="0" distL="114300" distR="114300" simplePos="0" relativeHeight="251662336" behindDoc="1" locked="0" layoutInCell="1" allowOverlap="1">
            <wp:simplePos x="0" y="0"/>
            <wp:positionH relativeFrom="column">
              <wp:posOffset>1762125</wp:posOffset>
            </wp:positionH>
            <wp:positionV relativeFrom="paragraph">
              <wp:posOffset>3175</wp:posOffset>
            </wp:positionV>
            <wp:extent cx="2219325" cy="771525"/>
            <wp:effectExtent l="0" t="0" r="9525" b="9525"/>
            <wp:wrapTight wrapText="bothSides">
              <wp:wrapPolygon edited="0">
                <wp:start x="0" y="0"/>
                <wp:lineTo x="0" y="21333"/>
                <wp:lineTo x="21507" y="21333"/>
                <wp:lineTo x="21507" y="0"/>
                <wp:lineTo x="0" y="0"/>
              </wp:wrapPolygon>
            </wp:wrapTight>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19325" cy="771525"/>
                    </a:xfrm>
                    <a:prstGeom prst="rect">
                      <a:avLst/>
                    </a:prstGeom>
                  </pic:spPr>
                </pic:pic>
              </a:graphicData>
            </a:graphic>
          </wp:anchor>
        </w:drawing>
      </w:r>
    </w:p>
    <w:p w:rsidR="00920E09" w:rsidRPr="005E0B6C" w:rsidRDefault="00920E09" w:rsidP="00920E09">
      <w:pPr>
        <w:pStyle w:val="BodyText"/>
        <w:ind w:left="3030"/>
        <w:rPr>
          <w:sz w:val="28"/>
          <w:szCs w:val="28"/>
        </w:rPr>
      </w:pPr>
    </w:p>
    <w:p w:rsidR="00920E09" w:rsidRPr="005E0B6C" w:rsidRDefault="00920E09" w:rsidP="00920E09">
      <w:pPr>
        <w:pStyle w:val="BodyText"/>
        <w:rPr>
          <w:sz w:val="28"/>
          <w:szCs w:val="28"/>
        </w:rPr>
      </w:pPr>
    </w:p>
    <w:p w:rsidR="00920E09" w:rsidRPr="005E0B6C" w:rsidRDefault="00920E09" w:rsidP="00920E09">
      <w:pPr>
        <w:pStyle w:val="BodyText"/>
        <w:spacing w:before="198"/>
        <w:rPr>
          <w:sz w:val="28"/>
          <w:szCs w:val="28"/>
        </w:rPr>
      </w:pPr>
    </w:p>
    <w:p w:rsidR="00920E09" w:rsidRPr="005E0B6C" w:rsidRDefault="00920E09" w:rsidP="00920E09">
      <w:pPr>
        <w:ind w:right="354"/>
        <w:jc w:val="center"/>
        <w:rPr>
          <w:rFonts w:ascii="Times New Roman" w:hAnsi="Times New Roman" w:cs="Times New Roman"/>
          <w:b/>
          <w:sz w:val="28"/>
          <w:szCs w:val="28"/>
        </w:rPr>
      </w:pPr>
      <w:r w:rsidRPr="005E0B6C">
        <w:rPr>
          <w:rFonts w:ascii="Times New Roman" w:hAnsi="Times New Roman" w:cs="Times New Roman"/>
          <w:b/>
          <w:sz w:val="28"/>
          <w:szCs w:val="28"/>
        </w:rPr>
        <w:t>MSC</w:t>
      </w:r>
      <w:r w:rsidRPr="005E0B6C">
        <w:rPr>
          <w:rFonts w:ascii="Times New Roman" w:hAnsi="Times New Roman" w:cs="Times New Roman"/>
          <w:b/>
          <w:spacing w:val="-3"/>
          <w:sz w:val="28"/>
          <w:szCs w:val="28"/>
        </w:rPr>
        <w:t xml:space="preserve"> </w:t>
      </w:r>
      <w:r w:rsidRPr="005E0B6C">
        <w:rPr>
          <w:rFonts w:ascii="Times New Roman" w:hAnsi="Times New Roman" w:cs="Times New Roman"/>
          <w:b/>
          <w:sz w:val="28"/>
          <w:szCs w:val="28"/>
        </w:rPr>
        <w:t>PUBLIC</w:t>
      </w:r>
      <w:r w:rsidRPr="005E0B6C">
        <w:rPr>
          <w:rFonts w:ascii="Times New Roman" w:hAnsi="Times New Roman" w:cs="Times New Roman"/>
          <w:b/>
          <w:spacing w:val="-4"/>
          <w:sz w:val="28"/>
          <w:szCs w:val="28"/>
        </w:rPr>
        <w:t xml:space="preserve"> </w:t>
      </w:r>
      <w:r w:rsidRPr="005E0B6C">
        <w:rPr>
          <w:rFonts w:ascii="Times New Roman" w:hAnsi="Times New Roman" w:cs="Times New Roman"/>
          <w:b/>
          <w:sz w:val="28"/>
          <w:szCs w:val="28"/>
        </w:rPr>
        <w:t>HEALTH</w:t>
      </w:r>
      <w:r w:rsidRPr="005E0B6C">
        <w:rPr>
          <w:rFonts w:ascii="Times New Roman" w:hAnsi="Times New Roman" w:cs="Times New Roman"/>
          <w:b/>
          <w:spacing w:val="-5"/>
          <w:sz w:val="28"/>
          <w:szCs w:val="28"/>
        </w:rPr>
        <w:t xml:space="preserve"> </w:t>
      </w:r>
      <w:r w:rsidRPr="005E0B6C">
        <w:rPr>
          <w:rFonts w:ascii="Times New Roman" w:hAnsi="Times New Roman" w:cs="Times New Roman"/>
          <w:b/>
          <w:sz w:val="28"/>
          <w:szCs w:val="28"/>
        </w:rPr>
        <w:t>AND</w:t>
      </w:r>
      <w:r w:rsidRPr="005E0B6C">
        <w:rPr>
          <w:rFonts w:ascii="Times New Roman" w:hAnsi="Times New Roman" w:cs="Times New Roman"/>
          <w:b/>
          <w:spacing w:val="-2"/>
          <w:sz w:val="28"/>
          <w:szCs w:val="28"/>
        </w:rPr>
        <w:t xml:space="preserve"> </w:t>
      </w:r>
      <w:r w:rsidRPr="005E0B6C">
        <w:rPr>
          <w:rFonts w:ascii="Times New Roman" w:hAnsi="Times New Roman" w:cs="Times New Roman"/>
          <w:b/>
          <w:sz w:val="28"/>
          <w:szCs w:val="28"/>
        </w:rPr>
        <w:t>SOCIAL</w:t>
      </w:r>
      <w:r w:rsidRPr="005E0B6C">
        <w:rPr>
          <w:rFonts w:ascii="Times New Roman" w:hAnsi="Times New Roman" w:cs="Times New Roman"/>
          <w:b/>
          <w:spacing w:val="-5"/>
          <w:sz w:val="28"/>
          <w:szCs w:val="28"/>
        </w:rPr>
        <w:t xml:space="preserve"> </w:t>
      </w:r>
      <w:r w:rsidRPr="005E0B6C">
        <w:rPr>
          <w:rFonts w:ascii="Times New Roman" w:hAnsi="Times New Roman" w:cs="Times New Roman"/>
          <w:b/>
          <w:sz w:val="28"/>
          <w:szCs w:val="28"/>
        </w:rPr>
        <w:t>CARE</w:t>
      </w:r>
      <w:r w:rsidRPr="005E0B6C">
        <w:rPr>
          <w:rFonts w:ascii="Times New Roman" w:hAnsi="Times New Roman" w:cs="Times New Roman"/>
          <w:b/>
          <w:spacing w:val="-3"/>
          <w:sz w:val="28"/>
          <w:szCs w:val="28"/>
        </w:rPr>
        <w:t xml:space="preserve"> </w:t>
      </w:r>
      <w:r w:rsidRPr="005E0B6C">
        <w:rPr>
          <w:rFonts w:ascii="Times New Roman" w:hAnsi="Times New Roman" w:cs="Times New Roman"/>
          <w:b/>
          <w:sz w:val="28"/>
          <w:szCs w:val="28"/>
        </w:rPr>
        <w:t>IN</w:t>
      </w:r>
      <w:r w:rsidRPr="005E0B6C">
        <w:rPr>
          <w:rFonts w:ascii="Times New Roman" w:hAnsi="Times New Roman" w:cs="Times New Roman"/>
          <w:b/>
          <w:spacing w:val="-3"/>
          <w:sz w:val="28"/>
          <w:szCs w:val="28"/>
        </w:rPr>
        <w:t xml:space="preserve"> </w:t>
      </w:r>
      <w:r w:rsidRPr="005E0B6C">
        <w:rPr>
          <w:rFonts w:ascii="Times New Roman" w:hAnsi="Times New Roman" w:cs="Times New Roman"/>
          <w:b/>
          <w:spacing w:val="-2"/>
          <w:sz w:val="28"/>
          <w:szCs w:val="28"/>
        </w:rPr>
        <w:t>PRACTICE</w:t>
      </w:r>
    </w:p>
    <w:p w:rsidR="00920E09" w:rsidRPr="005E0B6C" w:rsidRDefault="00920E09" w:rsidP="00920E09">
      <w:pPr>
        <w:pStyle w:val="BodyText"/>
        <w:rPr>
          <w:b/>
          <w:sz w:val="28"/>
          <w:szCs w:val="28"/>
        </w:rPr>
      </w:pPr>
    </w:p>
    <w:p w:rsidR="00920E09" w:rsidRPr="005E0B6C" w:rsidRDefault="00920E09" w:rsidP="00920E09">
      <w:pPr>
        <w:pStyle w:val="BodyText"/>
        <w:spacing w:before="31"/>
        <w:rPr>
          <w:b/>
          <w:sz w:val="28"/>
          <w:szCs w:val="28"/>
        </w:rPr>
      </w:pPr>
    </w:p>
    <w:p w:rsidR="00A1235E" w:rsidRDefault="00920E09" w:rsidP="00920E09">
      <w:pPr>
        <w:spacing w:line="372" w:lineRule="auto"/>
        <w:ind w:left="2755" w:right="3112"/>
        <w:jc w:val="center"/>
        <w:rPr>
          <w:rFonts w:ascii="Times New Roman" w:hAnsi="Times New Roman" w:cs="Times New Roman"/>
          <w:b/>
          <w:bCs/>
          <w:spacing w:val="-12"/>
          <w:sz w:val="28"/>
          <w:szCs w:val="28"/>
          <w:lang w:val="en-US"/>
        </w:rPr>
      </w:pPr>
      <w:r w:rsidRPr="005E0B6C">
        <w:rPr>
          <w:rFonts w:ascii="Times New Roman" w:hAnsi="Times New Roman" w:cs="Times New Roman"/>
          <w:b/>
          <w:sz w:val="28"/>
          <w:szCs w:val="28"/>
        </w:rPr>
        <w:t>Name:</w:t>
      </w:r>
      <w:r w:rsidRPr="005E0B6C">
        <w:rPr>
          <w:rFonts w:ascii="Times New Roman" w:hAnsi="Times New Roman" w:cs="Times New Roman"/>
          <w:b/>
          <w:spacing w:val="-12"/>
          <w:sz w:val="28"/>
          <w:szCs w:val="28"/>
        </w:rPr>
        <w:t xml:space="preserve"> </w:t>
      </w:r>
      <w:proofErr w:type="spellStart"/>
      <w:r w:rsidR="00A1235E">
        <w:rPr>
          <w:rFonts w:ascii="Times New Roman" w:hAnsi="Times New Roman" w:cs="Times New Roman"/>
          <w:b/>
          <w:bCs/>
          <w:spacing w:val="-12"/>
          <w:sz w:val="28"/>
          <w:szCs w:val="28"/>
          <w:lang w:val="en-US"/>
        </w:rPr>
        <w:t>Iqdad</w:t>
      </w:r>
      <w:proofErr w:type="spellEnd"/>
      <w:r w:rsidR="00A1235E">
        <w:rPr>
          <w:rFonts w:ascii="Times New Roman" w:hAnsi="Times New Roman" w:cs="Times New Roman"/>
          <w:b/>
          <w:bCs/>
          <w:spacing w:val="-12"/>
          <w:sz w:val="28"/>
          <w:szCs w:val="28"/>
          <w:lang w:val="en-US"/>
        </w:rPr>
        <w:t xml:space="preserve"> Ali </w:t>
      </w:r>
    </w:p>
    <w:p w:rsidR="00920E09" w:rsidRPr="005E0B6C" w:rsidRDefault="00920E09" w:rsidP="00A1235E">
      <w:pPr>
        <w:spacing w:line="372" w:lineRule="auto"/>
        <w:ind w:left="2755" w:right="3112"/>
        <w:jc w:val="center"/>
        <w:rPr>
          <w:rFonts w:ascii="Times New Roman" w:hAnsi="Times New Roman" w:cs="Times New Roman"/>
          <w:b/>
          <w:sz w:val="28"/>
          <w:szCs w:val="28"/>
        </w:rPr>
      </w:pPr>
      <w:r w:rsidRPr="005E0B6C">
        <w:rPr>
          <w:rFonts w:ascii="Times New Roman" w:hAnsi="Times New Roman" w:cs="Times New Roman"/>
          <w:b/>
          <w:sz w:val="28"/>
          <w:szCs w:val="28"/>
        </w:rPr>
        <w:t xml:space="preserve">Student ID: </w:t>
      </w:r>
      <w:r w:rsidR="00A1235E" w:rsidRPr="00A1235E">
        <w:rPr>
          <w:rFonts w:ascii="Times New Roman" w:hAnsi="Times New Roman" w:cs="Times New Roman"/>
          <w:b/>
          <w:bCs/>
          <w:spacing w:val="-12"/>
          <w:sz w:val="28"/>
          <w:szCs w:val="28"/>
          <w:lang w:val="en-US"/>
        </w:rPr>
        <w:t>2428690</w:t>
      </w:r>
    </w:p>
    <w:p w:rsidR="00920E09" w:rsidRPr="005E0B6C" w:rsidRDefault="00920E09" w:rsidP="00920E09">
      <w:pPr>
        <w:spacing w:line="369" w:lineRule="auto"/>
        <w:ind w:left="962" w:right="1319"/>
        <w:jc w:val="center"/>
        <w:rPr>
          <w:rFonts w:ascii="Times New Roman" w:hAnsi="Times New Roman" w:cs="Times New Roman"/>
          <w:b/>
          <w:sz w:val="28"/>
          <w:szCs w:val="28"/>
        </w:rPr>
      </w:pPr>
      <w:r w:rsidRPr="005E0B6C">
        <w:rPr>
          <w:rFonts w:ascii="Times New Roman" w:hAnsi="Times New Roman" w:cs="Times New Roman"/>
          <w:b/>
          <w:sz w:val="28"/>
          <w:szCs w:val="28"/>
        </w:rPr>
        <w:t>Module:</w:t>
      </w:r>
      <w:r w:rsidRPr="005E0B6C">
        <w:rPr>
          <w:rFonts w:ascii="Times New Roman" w:hAnsi="Times New Roman" w:cs="Times New Roman"/>
          <w:b/>
          <w:spacing w:val="-8"/>
          <w:sz w:val="28"/>
          <w:szCs w:val="28"/>
        </w:rPr>
        <w:t xml:space="preserve"> </w:t>
      </w:r>
      <w:r w:rsidRPr="005E0B6C">
        <w:rPr>
          <w:rFonts w:ascii="Times New Roman" w:hAnsi="Times New Roman" w:cs="Times New Roman"/>
          <w:b/>
          <w:sz w:val="28"/>
          <w:szCs w:val="28"/>
        </w:rPr>
        <w:t>Population</w:t>
      </w:r>
      <w:r w:rsidRPr="005E0B6C">
        <w:rPr>
          <w:rFonts w:ascii="Times New Roman" w:hAnsi="Times New Roman" w:cs="Times New Roman"/>
          <w:b/>
          <w:spacing w:val="-9"/>
          <w:sz w:val="28"/>
          <w:szCs w:val="28"/>
        </w:rPr>
        <w:t xml:space="preserve"> </w:t>
      </w:r>
      <w:r w:rsidRPr="005E0B6C">
        <w:rPr>
          <w:rFonts w:ascii="Times New Roman" w:hAnsi="Times New Roman" w:cs="Times New Roman"/>
          <w:b/>
          <w:sz w:val="28"/>
          <w:szCs w:val="28"/>
        </w:rPr>
        <w:t>Health</w:t>
      </w:r>
      <w:r w:rsidRPr="005E0B6C">
        <w:rPr>
          <w:rFonts w:ascii="Times New Roman" w:hAnsi="Times New Roman" w:cs="Times New Roman"/>
          <w:b/>
          <w:spacing w:val="-6"/>
          <w:sz w:val="28"/>
          <w:szCs w:val="28"/>
        </w:rPr>
        <w:t xml:space="preserve"> </w:t>
      </w:r>
      <w:r w:rsidRPr="005E0B6C">
        <w:rPr>
          <w:rFonts w:ascii="Times New Roman" w:hAnsi="Times New Roman" w:cs="Times New Roman"/>
          <w:b/>
          <w:sz w:val="28"/>
          <w:szCs w:val="28"/>
        </w:rPr>
        <w:t>and</w:t>
      </w:r>
      <w:r w:rsidRPr="005E0B6C">
        <w:rPr>
          <w:rFonts w:ascii="Times New Roman" w:hAnsi="Times New Roman" w:cs="Times New Roman"/>
          <w:b/>
          <w:spacing w:val="-6"/>
          <w:sz w:val="28"/>
          <w:szCs w:val="28"/>
        </w:rPr>
        <w:t xml:space="preserve"> </w:t>
      </w:r>
      <w:r w:rsidRPr="005E0B6C">
        <w:rPr>
          <w:rFonts w:ascii="Times New Roman" w:hAnsi="Times New Roman" w:cs="Times New Roman"/>
          <w:b/>
          <w:sz w:val="28"/>
          <w:szCs w:val="28"/>
        </w:rPr>
        <w:t>Digital</w:t>
      </w:r>
      <w:r w:rsidRPr="005E0B6C">
        <w:rPr>
          <w:rFonts w:ascii="Times New Roman" w:hAnsi="Times New Roman" w:cs="Times New Roman"/>
          <w:b/>
          <w:spacing w:val="-6"/>
          <w:sz w:val="28"/>
          <w:szCs w:val="28"/>
        </w:rPr>
        <w:t xml:space="preserve"> </w:t>
      </w:r>
      <w:r w:rsidRPr="005E0B6C">
        <w:rPr>
          <w:rFonts w:ascii="Times New Roman" w:hAnsi="Times New Roman" w:cs="Times New Roman"/>
          <w:b/>
          <w:sz w:val="28"/>
          <w:szCs w:val="28"/>
        </w:rPr>
        <w:t>Health</w:t>
      </w:r>
      <w:r w:rsidRPr="005E0B6C">
        <w:rPr>
          <w:rFonts w:ascii="Times New Roman" w:hAnsi="Times New Roman" w:cs="Times New Roman"/>
          <w:b/>
          <w:spacing w:val="-6"/>
          <w:sz w:val="28"/>
          <w:szCs w:val="28"/>
        </w:rPr>
        <w:t xml:space="preserve"> </w:t>
      </w:r>
      <w:r w:rsidRPr="005E0B6C">
        <w:rPr>
          <w:rFonts w:ascii="Times New Roman" w:hAnsi="Times New Roman" w:cs="Times New Roman"/>
          <w:b/>
          <w:sz w:val="28"/>
          <w:szCs w:val="28"/>
        </w:rPr>
        <w:t>Promotion Module Code: LCHS7009</w:t>
      </w:r>
    </w:p>
    <w:p w:rsidR="00920E09" w:rsidRPr="005E0B6C" w:rsidRDefault="00920E09" w:rsidP="00920E09">
      <w:pPr>
        <w:spacing w:before="5"/>
        <w:ind w:left="2756" w:right="3112"/>
        <w:jc w:val="center"/>
        <w:rPr>
          <w:rFonts w:ascii="Times New Roman" w:hAnsi="Times New Roman" w:cs="Times New Roman"/>
          <w:b/>
          <w:sz w:val="28"/>
          <w:szCs w:val="28"/>
        </w:rPr>
      </w:pPr>
      <w:r w:rsidRPr="005E0B6C">
        <w:rPr>
          <w:rFonts w:ascii="Times New Roman" w:hAnsi="Times New Roman" w:cs="Times New Roman"/>
          <w:b/>
          <w:sz w:val="28"/>
          <w:szCs w:val="28"/>
        </w:rPr>
        <w:t>Title:</w:t>
      </w:r>
      <w:r w:rsidRPr="005E0B6C">
        <w:rPr>
          <w:rFonts w:ascii="Times New Roman" w:hAnsi="Times New Roman" w:cs="Times New Roman"/>
          <w:b/>
          <w:spacing w:val="-3"/>
          <w:sz w:val="28"/>
          <w:szCs w:val="28"/>
        </w:rPr>
        <w:t xml:space="preserve"> </w:t>
      </w:r>
      <w:r w:rsidRPr="005E0B6C">
        <w:rPr>
          <w:rFonts w:ascii="Times New Roman" w:hAnsi="Times New Roman" w:cs="Times New Roman"/>
          <w:b/>
          <w:sz w:val="28"/>
          <w:szCs w:val="28"/>
        </w:rPr>
        <w:t>2</w:t>
      </w:r>
      <w:r w:rsidRPr="005E0B6C">
        <w:rPr>
          <w:rFonts w:ascii="Times New Roman" w:hAnsi="Times New Roman" w:cs="Times New Roman"/>
          <w:b/>
          <w:spacing w:val="-2"/>
          <w:sz w:val="28"/>
          <w:szCs w:val="28"/>
        </w:rPr>
        <w:t xml:space="preserve"> Blogs</w:t>
      </w:r>
    </w:p>
    <w:p w:rsidR="00920E09" w:rsidRPr="005E0B6C" w:rsidRDefault="00920E09" w:rsidP="00920E09">
      <w:pPr>
        <w:spacing w:before="186"/>
        <w:ind w:left="962" w:right="1319"/>
        <w:jc w:val="center"/>
        <w:rPr>
          <w:rFonts w:ascii="Times New Roman" w:hAnsi="Times New Roman" w:cs="Times New Roman"/>
          <w:b/>
          <w:sz w:val="28"/>
          <w:szCs w:val="28"/>
        </w:rPr>
        <w:sectPr w:rsidR="00920E09" w:rsidRPr="005E0B6C" w:rsidSect="00A66CFB">
          <w:footerReference w:type="default" r:id="rId8"/>
          <w:pgSz w:w="12240" w:h="15840"/>
          <w:pgMar w:top="1660" w:right="1080" w:bottom="28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1"/>
          <w:cols w:space="720"/>
          <w:titlePg/>
          <w:docGrid w:linePitch="299"/>
        </w:sectPr>
      </w:pPr>
      <w:r w:rsidRPr="005E0B6C">
        <w:rPr>
          <w:rFonts w:ascii="Times New Roman" w:hAnsi="Times New Roman" w:cs="Times New Roman"/>
          <w:b/>
          <w:sz w:val="28"/>
          <w:szCs w:val="28"/>
        </w:rPr>
        <w:t>Lecturer</w:t>
      </w:r>
      <w:r w:rsidRPr="005E0B6C">
        <w:rPr>
          <w:rFonts w:ascii="Times New Roman" w:hAnsi="Times New Roman" w:cs="Times New Roman"/>
          <w:b/>
          <w:spacing w:val="-4"/>
          <w:sz w:val="28"/>
          <w:szCs w:val="28"/>
        </w:rPr>
        <w:t xml:space="preserve"> </w:t>
      </w:r>
      <w:r w:rsidRPr="005E0B6C">
        <w:rPr>
          <w:rFonts w:ascii="Times New Roman" w:hAnsi="Times New Roman" w:cs="Times New Roman"/>
          <w:b/>
          <w:sz w:val="28"/>
          <w:szCs w:val="28"/>
        </w:rPr>
        <w:t>Name:</w:t>
      </w:r>
      <w:r w:rsidRPr="005E0B6C">
        <w:rPr>
          <w:rFonts w:ascii="Times New Roman" w:hAnsi="Times New Roman" w:cs="Times New Roman"/>
          <w:b/>
          <w:spacing w:val="-6"/>
          <w:sz w:val="28"/>
          <w:szCs w:val="28"/>
        </w:rPr>
        <w:t xml:space="preserve"> </w:t>
      </w:r>
      <w:proofErr w:type="spellStart"/>
      <w:r w:rsidRPr="005E0B6C">
        <w:rPr>
          <w:rFonts w:ascii="Times New Roman" w:hAnsi="Times New Roman" w:cs="Times New Roman"/>
          <w:b/>
          <w:sz w:val="28"/>
          <w:szCs w:val="28"/>
        </w:rPr>
        <w:t>Dr.Ping</w:t>
      </w:r>
      <w:proofErr w:type="spellEnd"/>
      <w:r w:rsidRPr="005E0B6C">
        <w:rPr>
          <w:rFonts w:ascii="Times New Roman" w:hAnsi="Times New Roman" w:cs="Times New Roman"/>
          <w:b/>
          <w:sz w:val="28"/>
          <w:szCs w:val="28"/>
        </w:rPr>
        <w:t xml:space="preserve"> Wu</w:t>
      </w:r>
    </w:p>
    <w:p w:rsidR="00920E09" w:rsidRPr="005E0B6C" w:rsidRDefault="00920E09" w:rsidP="00920E09">
      <w:pPr>
        <w:spacing w:before="79"/>
        <w:rPr>
          <w:rFonts w:ascii="Times New Roman" w:hAnsi="Times New Roman" w:cs="Times New Roman"/>
          <w:b/>
          <w:sz w:val="28"/>
          <w:szCs w:val="28"/>
        </w:rPr>
      </w:pPr>
    </w:p>
    <w:p w:rsidR="005E0B6C" w:rsidRPr="005E0B6C" w:rsidRDefault="005E0B6C" w:rsidP="005E0B6C">
      <w:pPr>
        <w:spacing w:before="79"/>
        <w:jc w:val="center"/>
        <w:rPr>
          <w:rFonts w:ascii="Times New Roman" w:hAnsi="Times New Roman" w:cs="Times New Roman"/>
          <w:b/>
          <w:color w:val="FF0000"/>
          <w:sz w:val="36"/>
          <w:szCs w:val="28"/>
        </w:rPr>
      </w:pPr>
      <w:r w:rsidRPr="005E0B6C">
        <w:rPr>
          <w:rFonts w:ascii="Times New Roman" w:hAnsi="Times New Roman" w:cs="Times New Roman"/>
          <w:b/>
          <w:color w:val="FF0000"/>
          <w:sz w:val="36"/>
          <w:szCs w:val="28"/>
        </w:rPr>
        <w:t>Table of Contents</w:t>
      </w:r>
    </w:p>
    <w:p w:rsidR="005E0B6C" w:rsidRPr="00CE66E1" w:rsidRDefault="005E0B6C" w:rsidP="005E0B6C">
      <w:pPr>
        <w:spacing w:before="79"/>
        <w:rPr>
          <w:rFonts w:ascii="Times New Roman" w:hAnsi="Times New Roman" w:cs="Times New Roman"/>
          <w:b/>
          <w:color w:val="1F4E79" w:themeColor="accent1" w:themeShade="80"/>
          <w:sz w:val="28"/>
          <w:szCs w:val="28"/>
        </w:rPr>
      </w:pPr>
      <w:r w:rsidRPr="00CE66E1">
        <w:rPr>
          <w:rFonts w:ascii="Times New Roman" w:hAnsi="Times New Roman" w:cs="Times New Roman"/>
          <w:b/>
          <w:color w:val="1F4E79" w:themeColor="accent1" w:themeShade="80"/>
          <w:sz w:val="28"/>
          <w:szCs w:val="28"/>
        </w:rPr>
        <w:t>Blog 1: AI-Driven Fitness Apps — Transforming Public Health or Deepening the Digital Divide?</w:t>
      </w:r>
    </w:p>
    <w:p w:rsidR="005E0B6C" w:rsidRPr="00A668E0" w:rsidRDefault="005E0B6C" w:rsidP="00CE66E1">
      <w:pPr>
        <w:pStyle w:val="ListParagraph"/>
        <w:numPr>
          <w:ilvl w:val="0"/>
          <w:numId w:val="8"/>
        </w:numPr>
        <w:spacing w:before="79" w:line="480" w:lineRule="auto"/>
        <w:rPr>
          <w:rFonts w:ascii="Times New Roman" w:hAnsi="Times New Roman" w:cs="Times New Roman"/>
          <w:b/>
          <w:sz w:val="28"/>
          <w:szCs w:val="28"/>
        </w:rPr>
      </w:pPr>
      <w:r w:rsidRPr="00A668E0">
        <w:rPr>
          <w:rFonts w:ascii="Times New Roman" w:hAnsi="Times New Roman" w:cs="Times New Roman"/>
          <w:b/>
          <w:sz w:val="28"/>
          <w:szCs w:val="28"/>
        </w:rPr>
        <w:t>Introduction: A Growing Public Health Concern</w:t>
      </w:r>
      <w:r w:rsidR="00A668E0" w:rsidRPr="00A668E0">
        <w:rPr>
          <w:rFonts w:ascii="Times New Roman" w:hAnsi="Times New Roman" w:cs="Times New Roman"/>
          <w:b/>
          <w:sz w:val="28"/>
          <w:szCs w:val="28"/>
        </w:rPr>
        <w:t>…………… Pg.no 3</w:t>
      </w:r>
    </w:p>
    <w:p w:rsidR="005E0B6C" w:rsidRPr="00A668E0" w:rsidRDefault="005E0B6C" w:rsidP="00CE66E1">
      <w:pPr>
        <w:pStyle w:val="ListParagraph"/>
        <w:numPr>
          <w:ilvl w:val="0"/>
          <w:numId w:val="8"/>
        </w:numPr>
        <w:spacing w:before="79" w:line="480" w:lineRule="auto"/>
        <w:rPr>
          <w:rFonts w:ascii="Times New Roman" w:hAnsi="Times New Roman" w:cs="Times New Roman"/>
          <w:b/>
          <w:sz w:val="28"/>
          <w:szCs w:val="28"/>
        </w:rPr>
      </w:pPr>
      <w:r w:rsidRPr="00A668E0">
        <w:rPr>
          <w:rFonts w:ascii="Times New Roman" w:hAnsi="Times New Roman" w:cs="Times New Roman"/>
          <w:b/>
          <w:sz w:val="28"/>
          <w:szCs w:val="28"/>
        </w:rPr>
        <w:t>Digital Health Solution: Rise of AI-Driven Fitness Apps</w:t>
      </w:r>
      <w:r w:rsidR="00A668E0" w:rsidRPr="00A668E0">
        <w:rPr>
          <w:rFonts w:ascii="Times New Roman" w:hAnsi="Times New Roman" w:cs="Times New Roman"/>
          <w:b/>
          <w:sz w:val="28"/>
          <w:szCs w:val="28"/>
        </w:rPr>
        <w:t>……</w:t>
      </w:r>
      <w:r w:rsidR="00A668E0">
        <w:rPr>
          <w:rFonts w:ascii="Times New Roman" w:hAnsi="Times New Roman" w:cs="Times New Roman"/>
          <w:b/>
          <w:sz w:val="28"/>
          <w:szCs w:val="28"/>
        </w:rPr>
        <w:t xml:space="preserve">. </w:t>
      </w:r>
      <w:r w:rsidR="00A668E0" w:rsidRPr="00A668E0">
        <w:rPr>
          <w:rFonts w:ascii="Times New Roman" w:hAnsi="Times New Roman" w:cs="Times New Roman"/>
          <w:b/>
          <w:sz w:val="28"/>
          <w:szCs w:val="28"/>
        </w:rPr>
        <w:t>Pg.no 4</w:t>
      </w:r>
    </w:p>
    <w:p w:rsidR="00A668E0" w:rsidRDefault="005E0B6C" w:rsidP="00CE66E1">
      <w:pPr>
        <w:pStyle w:val="ListParagraph"/>
        <w:numPr>
          <w:ilvl w:val="0"/>
          <w:numId w:val="8"/>
        </w:numPr>
        <w:spacing w:before="79" w:line="480" w:lineRule="auto"/>
        <w:rPr>
          <w:rFonts w:ascii="Times New Roman" w:hAnsi="Times New Roman" w:cs="Times New Roman"/>
          <w:b/>
          <w:sz w:val="28"/>
          <w:szCs w:val="28"/>
        </w:rPr>
      </w:pPr>
      <w:r w:rsidRPr="00A668E0">
        <w:rPr>
          <w:rFonts w:ascii="Times New Roman" w:hAnsi="Times New Roman" w:cs="Times New Roman"/>
          <w:b/>
          <w:sz w:val="28"/>
          <w:szCs w:val="28"/>
        </w:rPr>
        <w:t>Evidence of Health Impact</w:t>
      </w:r>
      <w:r w:rsidR="00A668E0" w:rsidRPr="00A668E0">
        <w:rPr>
          <w:rFonts w:ascii="Times New Roman" w:hAnsi="Times New Roman" w:cs="Times New Roman"/>
          <w:b/>
          <w:sz w:val="28"/>
          <w:szCs w:val="28"/>
        </w:rPr>
        <w:t>……………………………………Pg.no 4-5</w:t>
      </w:r>
    </w:p>
    <w:p w:rsidR="00A668E0" w:rsidRDefault="005E0B6C" w:rsidP="00CE66E1">
      <w:pPr>
        <w:pStyle w:val="ListParagraph"/>
        <w:numPr>
          <w:ilvl w:val="0"/>
          <w:numId w:val="8"/>
        </w:numPr>
        <w:spacing w:before="79" w:line="480" w:lineRule="auto"/>
        <w:rPr>
          <w:rFonts w:ascii="Times New Roman" w:hAnsi="Times New Roman" w:cs="Times New Roman"/>
          <w:b/>
          <w:sz w:val="28"/>
          <w:szCs w:val="28"/>
        </w:rPr>
      </w:pPr>
      <w:r w:rsidRPr="00A668E0">
        <w:rPr>
          <w:rFonts w:ascii="Times New Roman" w:hAnsi="Times New Roman" w:cs="Times New Roman"/>
          <w:b/>
          <w:sz w:val="28"/>
          <w:szCs w:val="28"/>
        </w:rPr>
        <w:t>Critical Discussion</w:t>
      </w:r>
    </w:p>
    <w:p w:rsidR="00A668E0" w:rsidRDefault="00A668E0" w:rsidP="00CE66E1">
      <w:pPr>
        <w:pStyle w:val="ListParagraph"/>
        <w:spacing w:before="79" w:line="480" w:lineRule="auto"/>
        <w:rPr>
          <w:rFonts w:ascii="Times New Roman" w:hAnsi="Times New Roman" w:cs="Times New Roman"/>
          <w:b/>
          <w:sz w:val="28"/>
          <w:szCs w:val="28"/>
        </w:rPr>
      </w:pPr>
      <w:r w:rsidRPr="00A668E0">
        <w:rPr>
          <w:rFonts w:ascii="Times New Roman" w:hAnsi="Times New Roman" w:cs="Times New Roman"/>
          <w:b/>
          <w:sz w:val="28"/>
          <w:szCs w:val="28"/>
        </w:rPr>
        <w:t xml:space="preserve">4.1. </w:t>
      </w:r>
      <w:r w:rsidR="005E0B6C" w:rsidRPr="00A668E0">
        <w:rPr>
          <w:rFonts w:ascii="Times New Roman" w:hAnsi="Times New Roman" w:cs="Times New Roman"/>
          <w:b/>
          <w:sz w:val="28"/>
          <w:szCs w:val="28"/>
        </w:rPr>
        <w:t>Promises of AI in Health Promotion</w:t>
      </w:r>
      <w:r>
        <w:rPr>
          <w:rFonts w:ascii="Times New Roman" w:hAnsi="Times New Roman" w:cs="Times New Roman"/>
          <w:b/>
          <w:sz w:val="28"/>
          <w:szCs w:val="28"/>
        </w:rPr>
        <w:t>……………………….Pg.no 5</w:t>
      </w:r>
    </w:p>
    <w:p w:rsidR="00A668E0" w:rsidRDefault="00A668E0" w:rsidP="00CE66E1">
      <w:pPr>
        <w:pStyle w:val="ListParagraph"/>
        <w:spacing w:before="79" w:line="480" w:lineRule="auto"/>
        <w:rPr>
          <w:rFonts w:ascii="Times New Roman" w:hAnsi="Times New Roman" w:cs="Times New Roman"/>
          <w:b/>
          <w:sz w:val="28"/>
          <w:szCs w:val="28"/>
        </w:rPr>
      </w:pPr>
      <w:r>
        <w:rPr>
          <w:rFonts w:ascii="Times New Roman" w:hAnsi="Times New Roman" w:cs="Times New Roman"/>
          <w:b/>
          <w:sz w:val="28"/>
          <w:szCs w:val="28"/>
        </w:rPr>
        <w:t>4</w:t>
      </w:r>
      <w:r w:rsidR="005E0B6C" w:rsidRPr="005E0B6C">
        <w:rPr>
          <w:rFonts w:ascii="Times New Roman" w:hAnsi="Times New Roman" w:cs="Times New Roman"/>
          <w:b/>
          <w:sz w:val="28"/>
          <w:szCs w:val="28"/>
        </w:rPr>
        <w:t>.2 Pitfalls of AI in Health Promotion</w:t>
      </w:r>
      <w:r>
        <w:rPr>
          <w:rFonts w:ascii="Times New Roman" w:hAnsi="Times New Roman" w:cs="Times New Roman"/>
          <w:b/>
          <w:sz w:val="28"/>
          <w:szCs w:val="28"/>
        </w:rPr>
        <w:t>………………………….Pg.no 5</w:t>
      </w:r>
    </w:p>
    <w:p w:rsidR="00A668E0" w:rsidRDefault="00A668E0" w:rsidP="00CE66E1">
      <w:pPr>
        <w:pStyle w:val="ListParagraph"/>
        <w:spacing w:before="79" w:line="480" w:lineRule="auto"/>
        <w:ind w:left="284"/>
        <w:rPr>
          <w:rFonts w:ascii="Times New Roman" w:hAnsi="Times New Roman" w:cs="Times New Roman"/>
          <w:b/>
          <w:sz w:val="28"/>
          <w:szCs w:val="28"/>
        </w:rPr>
      </w:pPr>
      <w:r w:rsidRPr="00A668E0">
        <w:rPr>
          <w:rFonts w:ascii="Times New Roman" w:hAnsi="Times New Roman" w:cs="Times New Roman"/>
          <w:b/>
          <w:sz w:val="28"/>
          <w:szCs w:val="28"/>
        </w:rPr>
        <w:t xml:space="preserve">5. </w:t>
      </w:r>
      <w:r w:rsidR="005E0B6C" w:rsidRPr="00A668E0">
        <w:rPr>
          <w:rFonts w:ascii="Times New Roman" w:hAnsi="Times New Roman" w:cs="Times New Roman"/>
          <w:b/>
          <w:sz w:val="28"/>
          <w:szCs w:val="28"/>
        </w:rPr>
        <w:t>Addressing the Shortfalls</w:t>
      </w:r>
      <w:r>
        <w:rPr>
          <w:rFonts w:ascii="Times New Roman" w:hAnsi="Times New Roman" w:cs="Times New Roman"/>
          <w:b/>
          <w:sz w:val="28"/>
          <w:szCs w:val="28"/>
        </w:rPr>
        <w:t>…………………………….………….  Pg.no 6</w:t>
      </w:r>
    </w:p>
    <w:p w:rsidR="005E0B6C" w:rsidRPr="005E0B6C" w:rsidRDefault="00A668E0" w:rsidP="0012054E">
      <w:pPr>
        <w:pStyle w:val="ListParagraph"/>
        <w:spacing w:before="79" w:line="480" w:lineRule="auto"/>
        <w:ind w:left="284"/>
        <w:rPr>
          <w:rFonts w:ascii="Times New Roman" w:hAnsi="Times New Roman" w:cs="Times New Roman"/>
          <w:b/>
          <w:sz w:val="28"/>
          <w:szCs w:val="28"/>
        </w:rPr>
      </w:pPr>
      <w:r>
        <w:rPr>
          <w:rFonts w:ascii="Times New Roman" w:hAnsi="Times New Roman" w:cs="Times New Roman"/>
          <w:b/>
          <w:sz w:val="28"/>
          <w:szCs w:val="28"/>
        </w:rPr>
        <w:t xml:space="preserve">6. </w:t>
      </w:r>
      <w:r w:rsidR="005E0B6C" w:rsidRPr="005E0B6C">
        <w:rPr>
          <w:rFonts w:ascii="Times New Roman" w:hAnsi="Times New Roman" w:cs="Times New Roman"/>
          <w:b/>
          <w:sz w:val="28"/>
          <w:szCs w:val="28"/>
        </w:rPr>
        <w:t>Conclusion</w:t>
      </w:r>
      <w:r>
        <w:rPr>
          <w:rFonts w:ascii="Times New Roman" w:hAnsi="Times New Roman" w:cs="Times New Roman"/>
          <w:b/>
          <w:sz w:val="28"/>
          <w:szCs w:val="28"/>
        </w:rPr>
        <w:t>……………………………………………………...….Pg.no 6</w:t>
      </w:r>
    </w:p>
    <w:p w:rsidR="005E0B6C" w:rsidRPr="00CE66E1" w:rsidRDefault="005E0B6C" w:rsidP="005E0B6C">
      <w:pPr>
        <w:spacing w:before="79"/>
        <w:rPr>
          <w:rFonts w:ascii="Times New Roman" w:hAnsi="Times New Roman" w:cs="Times New Roman"/>
          <w:b/>
          <w:color w:val="385623" w:themeColor="accent6" w:themeShade="80"/>
          <w:sz w:val="28"/>
          <w:szCs w:val="28"/>
        </w:rPr>
      </w:pPr>
      <w:r w:rsidRPr="00CE66E1">
        <w:rPr>
          <w:rFonts w:ascii="Times New Roman" w:hAnsi="Times New Roman" w:cs="Times New Roman"/>
          <w:b/>
          <w:color w:val="385623" w:themeColor="accent6" w:themeShade="80"/>
          <w:sz w:val="28"/>
          <w:szCs w:val="28"/>
        </w:rPr>
        <w:t xml:space="preserve">Blog 2: </w:t>
      </w:r>
      <w:proofErr w:type="spellStart"/>
      <w:r w:rsidRPr="00CE66E1">
        <w:rPr>
          <w:rFonts w:ascii="Times New Roman" w:hAnsi="Times New Roman" w:cs="Times New Roman"/>
          <w:b/>
          <w:color w:val="385623" w:themeColor="accent6" w:themeShade="80"/>
          <w:sz w:val="28"/>
          <w:szCs w:val="28"/>
        </w:rPr>
        <w:t>MindConnect</w:t>
      </w:r>
      <w:proofErr w:type="spellEnd"/>
      <w:r w:rsidRPr="00CE66E1">
        <w:rPr>
          <w:rFonts w:ascii="Times New Roman" w:hAnsi="Times New Roman" w:cs="Times New Roman"/>
          <w:b/>
          <w:color w:val="385623" w:themeColor="accent6" w:themeShade="80"/>
          <w:sz w:val="28"/>
          <w:szCs w:val="28"/>
        </w:rPr>
        <w:t xml:space="preserve"> — A Student-Designed AI App for Promoting Mental Wellbeing in Young Adults</w:t>
      </w:r>
    </w:p>
    <w:p w:rsidR="005E0B6C" w:rsidRPr="002C01ED" w:rsidRDefault="005E0B6C" w:rsidP="00CE66E1">
      <w:pPr>
        <w:pStyle w:val="ListParagraph"/>
        <w:numPr>
          <w:ilvl w:val="0"/>
          <w:numId w:val="10"/>
        </w:numPr>
        <w:spacing w:before="79" w:line="480" w:lineRule="auto"/>
        <w:rPr>
          <w:rFonts w:ascii="Times New Roman" w:hAnsi="Times New Roman" w:cs="Times New Roman"/>
          <w:b/>
          <w:sz w:val="28"/>
          <w:szCs w:val="28"/>
        </w:rPr>
      </w:pPr>
      <w:r w:rsidRPr="002C01ED">
        <w:rPr>
          <w:rFonts w:ascii="Times New Roman" w:hAnsi="Times New Roman" w:cs="Times New Roman"/>
          <w:b/>
          <w:sz w:val="28"/>
          <w:szCs w:val="28"/>
        </w:rPr>
        <w:t>Introduction: The Silent Mental Health Crisis</w:t>
      </w:r>
      <w:r w:rsidR="002C01ED">
        <w:rPr>
          <w:rFonts w:ascii="Times New Roman" w:hAnsi="Times New Roman" w:cs="Times New Roman"/>
          <w:b/>
          <w:sz w:val="28"/>
          <w:szCs w:val="28"/>
        </w:rPr>
        <w:t>…………………Pg.no 7</w:t>
      </w:r>
    </w:p>
    <w:p w:rsidR="005E0B6C" w:rsidRPr="002C01ED" w:rsidRDefault="005E0B6C" w:rsidP="00CE66E1">
      <w:pPr>
        <w:pStyle w:val="ListParagraph"/>
        <w:numPr>
          <w:ilvl w:val="0"/>
          <w:numId w:val="10"/>
        </w:numPr>
        <w:spacing w:before="79" w:line="480" w:lineRule="auto"/>
        <w:rPr>
          <w:rFonts w:ascii="Times New Roman" w:hAnsi="Times New Roman" w:cs="Times New Roman"/>
          <w:b/>
          <w:sz w:val="28"/>
          <w:szCs w:val="28"/>
        </w:rPr>
      </w:pPr>
      <w:proofErr w:type="spellStart"/>
      <w:r w:rsidRPr="002C01ED">
        <w:rPr>
          <w:rFonts w:ascii="Times New Roman" w:hAnsi="Times New Roman" w:cs="Times New Roman"/>
          <w:b/>
          <w:sz w:val="28"/>
          <w:szCs w:val="28"/>
        </w:rPr>
        <w:t>MindConnect</w:t>
      </w:r>
      <w:proofErr w:type="spellEnd"/>
      <w:r w:rsidRPr="002C01ED">
        <w:rPr>
          <w:rFonts w:ascii="Times New Roman" w:hAnsi="Times New Roman" w:cs="Times New Roman"/>
          <w:b/>
          <w:sz w:val="28"/>
          <w:szCs w:val="28"/>
        </w:rPr>
        <w:t>: An AI-Driven Solution Designed by Students</w:t>
      </w:r>
      <w:r w:rsidR="002C01ED">
        <w:rPr>
          <w:rFonts w:ascii="Times New Roman" w:hAnsi="Times New Roman" w:cs="Times New Roman"/>
          <w:b/>
          <w:sz w:val="28"/>
          <w:szCs w:val="28"/>
        </w:rPr>
        <w:t>... Pg.no 9</w:t>
      </w:r>
    </w:p>
    <w:p w:rsidR="005E0B6C" w:rsidRDefault="005E0B6C" w:rsidP="00CE66E1">
      <w:pPr>
        <w:pStyle w:val="ListParagraph"/>
        <w:numPr>
          <w:ilvl w:val="0"/>
          <w:numId w:val="10"/>
        </w:numPr>
        <w:spacing w:before="79" w:line="480" w:lineRule="auto"/>
        <w:rPr>
          <w:rFonts w:ascii="Times New Roman" w:hAnsi="Times New Roman" w:cs="Times New Roman"/>
          <w:b/>
          <w:sz w:val="28"/>
          <w:szCs w:val="28"/>
        </w:rPr>
      </w:pPr>
      <w:r w:rsidRPr="002C01ED">
        <w:rPr>
          <w:rFonts w:ascii="Times New Roman" w:hAnsi="Times New Roman" w:cs="Times New Roman"/>
          <w:b/>
          <w:sz w:val="28"/>
          <w:szCs w:val="28"/>
        </w:rPr>
        <w:t xml:space="preserve">How </w:t>
      </w:r>
      <w:proofErr w:type="spellStart"/>
      <w:r w:rsidRPr="002C01ED">
        <w:rPr>
          <w:rFonts w:ascii="Times New Roman" w:hAnsi="Times New Roman" w:cs="Times New Roman"/>
          <w:b/>
          <w:sz w:val="28"/>
          <w:szCs w:val="28"/>
        </w:rPr>
        <w:t>MindConnect</w:t>
      </w:r>
      <w:proofErr w:type="spellEnd"/>
      <w:r w:rsidRPr="002C01ED">
        <w:rPr>
          <w:rFonts w:ascii="Times New Roman" w:hAnsi="Times New Roman" w:cs="Times New Roman"/>
          <w:b/>
          <w:sz w:val="28"/>
          <w:szCs w:val="28"/>
        </w:rPr>
        <w:t xml:space="preserve"> Promotes Mental Wellbeing</w:t>
      </w:r>
      <w:r w:rsidR="002C01ED">
        <w:rPr>
          <w:rFonts w:ascii="Times New Roman" w:hAnsi="Times New Roman" w:cs="Times New Roman"/>
          <w:b/>
          <w:sz w:val="28"/>
          <w:szCs w:val="28"/>
        </w:rPr>
        <w:t>……………… Pg.no 9</w:t>
      </w:r>
    </w:p>
    <w:p w:rsidR="002C01ED" w:rsidRDefault="005E0B6C" w:rsidP="00CE66E1">
      <w:pPr>
        <w:pStyle w:val="ListParagraph"/>
        <w:numPr>
          <w:ilvl w:val="0"/>
          <w:numId w:val="10"/>
        </w:numPr>
        <w:spacing w:before="79" w:line="480" w:lineRule="auto"/>
        <w:rPr>
          <w:rFonts w:ascii="Times New Roman" w:hAnsi="Times New Roman" w:cs="Times New Roman"/>
          <w:b/>
          <w:sz w:val="28"/>
          <w:szCs w:val="28"/>
        </w:rPr>
      </w:pPr>
      <w:r w:rsidRPr="002C01ED">
        <w:rPr>
          <w:rFonts w:ascii="Times New Roman" w:hAnsi="Times New Roman" w:cs="Times New Roman"/>
          <w:b/>
          <w:sz w:val="28"/>
          <w:szCs w:val="28"/>
        </w:rPr>
        <w:t>Critical Discussion</w:t>
      </w:r>
      <w:r w:rsidR="002C01ED">
        <w:rPr>
          <w:rFonts w:ascii="Times New Roman" w:hAnsi="Times New Roman" w:cs="Times New Roman"/>
          <w:b/>
          <w:sz w:val="28"/>
          <w:szCs w:val="28"/>
        </w:rPr>
        <w:t xml:space="preserve"> </w:t>
      </w:r>
    </w:p>
    <w:p w:rsidR="002C01ED" w:rsidRDefault="002C01ED" w:rsidP="00CE66E1">
      <w:pPr>
        <w:pStyle w:val="ListParagraph"/>
        <w:spacing w:before="79" w:line="480" w:lineRule="auto"/>
        <w:ind w:left="644"/>
        <w:rPr>
          <w:rFonts w:ascii="Times New Roman" w:hAnsi="Times New Roman" w:cs="Times New Roman"/>
          <w:b/>
          <w:sz w:val="28"/>
          <w:szCs w:val="28"/>
        </w:rPr>
      </w:pPr>
      <w:r w:rsidRPr="002C01ED">
        <w:rPr>
          <w:rFonts w:ascii="Times New Roman" w:hAnsi="Times New Roman" w:cs="Times New Roman"/>
          <w:b/>
          <w:sz w:val="28"/>
          <w:szCs w:val="28"/>
        </w:rPr>
        <w:t>4</w:t>
      </w:r>
      <w:r w:rsidR="005E0B6C" w:rsidRPr="002C01ED">
        <w:rPr>
          <w:rFonts w:ascii="Times New Roman" w:hAnsi="Times New Roman" w:cs="Times New Roman"/>
          <w:b/>
          <w:sz w:val="28"/>
          <w:szCs w:val="28"/>
        </w:rPr>
        <w:t xml:space="preserve">.1 Advantages of </w:t>
      </w:r>
      <w:proofErr w:type="spellStart"/>
      <w:r w:rsidR="005E0B6C" w:rsidRPr="002C01ED">
        <w:rPr>
          <w:rFonts w:ascii="Times New Roman" w:hAnsi="Times New Roman" w:cs="Times New Roman"/>
          <w:b/>
          <w:sz w:val="28"/>
          <w:szCs w:val="28"/>
        </w:rPr>
        <w:t>MindConnect</w:t>
      </w:r>
      <w:proofErr w:type="spellEnd"/>
      <w:r>
        <w:rPr>
          <w:rFonts w:ascii="Times New Roman" w:hAnsi="Times New Roman" w:cs="Times New Roman"/>
          <w:b/>
          <w:sz w:val="28"/>
          <w:szCs w:val="28"/>
        </w:rPr>
        <w:t>……………………………. Pg.no 9-10</w:t>
      </w:r>
    </w:p>
    <w:p w:rsidR="002C01ED" w:rsidRDefault="002C01ED" w:rsidP="00CE66E1">
      <w:pPr>
        <w:pStyle w:val="ListParagraph"/>
        <w:spacing w:before="79" w:line="480" w:lineRule="auto"/>
        <w:ind w:left="644"/>
        <w:rPr>
          <w:rFonts w:ascii="Times New Roman" w:hAnsi="Times New Roman" w:cs="Times New Roman"/>
          <w:b/>
          <w:sz w:val="28"/>
          <w:szCs w:val="28"/>
        </w:rPr>
      </w:pPr>
      <w:r>
        <w:rPr>
          <w:rFonts w:ascii="Times New Roman" w:hAnsi="Times New Roman" w:cs="Times New Roman"/>
          <w:b/>
          <w:sz w:val="28"/>
          <w:szCs w:val="28"/>
        </w:rPr>
        <w:t>4.</w:t>
      </w:r>
      <w:r w:rsidR="005E0B6C" w:rsidRPr="005E0B6C">
        <w:rPr>
          <w:rFonts w:ascii="Times New Roman" w:hAnsi="Times New Roman" w:cs="Times New Roman"/>
          <w:b/>
          <w:sz w:val="28"/>
          <w:szCs w:val="28"/>
        </w:rPr>
        <w:t xml:space="preserve">2 Shortfalls of </w:t>
      </w:r>
      <w:proofErr w:type="spellStart"/>
      <w:r w:rsidR="005E0B6C" w:rsidRPr="005E0B6C">
        <w:rPr>
          <w:rFonts w:ascii="Times New Roman" w:hAnsi="Times New Roman" w:cs="Times New Roman"/>
          <w:b/>
          <w:sz w:val="28"/>
          <w:szCs w:val="28"/>
        </w:rPr>
        <w:t>MindConnect</w:t>
      </w:r>
      <w:proofErr w:type="spellEnd"/>
      <w:r>
        <w:rPr>
          <w:rFonts w:ascii="Times New Roman" w:hAnsi="Times New Roman" w:cs="Times New Roman"/>
          <w:b/>
          <w:sz w:val="28"/>
          <w:szCs w:val="28"/>
        </w:rPr>
        <w:t xml:space="preserve"> …………………………………Pg.no 10</w:t>
      </w:r>
    </w:p>
    <w:p w:rsidR="002C01ED" w:rsidRDefault="002C01ED" w:rsidP="00CE66E1">
      <w:pPr>
        <w:pStyle w:val="ListParagraph"/>
        <w:spacing w:before="79" w:line="480" w:lineRule="auto"/>
        <w:ind w:left="284"/>
        <w:rPr>
          <w:rFonts w:ascii="Times New Roman" w:hAnsi="Times New Roman" w:cs="Times New Roman"/>
          <w:b/>
          <w:sz w:val="28"/>
          <w:szCs w:val="28"/>
        </w:rPr>
      </w:pPr>
      <w:r>
        <w:rPr>
          <w:rFonts w:ascii="Times New Roman" w:hAnsi="Times New Roman" w:cs="Times New Roman"/>
          <w:b/>
          <w:sz w:val="28"/>
          <w:szCs w:val="28"/>
        </w:rPr>
        <w:t xml:space="preserve">5. </w:t>
      </w:r>
      <w:r w:rsidR="005E0B6C" w:rsidRPr="005E0B6C">
        <w:rPr>
          <w:rFonts w:ascii="Times New Roman" w:hAnsi="Times New Roman" w:cs="Times New Roman"/>
          <w:b/>
          <w:sz w:val="28"/>
          <w:szCs w:val="28"/>
        </w:rPr>
        <w:t>Addressing the Shortfalls</w:t>
      </w:r>
      <w:r>
        <w:rPr>
          <w:rFonts w:ascii="Times New Roman" w:hAnsi="Times New Roman" w:cs="Times New Roman"/>
          <w:b/>
          <w:sz w:val="28"/>
          <w:szCs w:val="28"/>
        </w:rPr>
        <w:t>……………………………………</w:t>
      </w:r>
      <w:proofErr w:type="gramStart"/>
      <w:r>
        <w:rPr>
          <w:rFonts w:ascii="Times New Roman" w:hAnsi="Times New Roman" w:cs="Times New Roman"/>
          <w:b/>
          <w:sz w:val="28"/>
          <w:szCs w:val="28"/>
        </w:rPr>
        <w:t>…..</w:t>
      </w:r>
      <w:proofErr w:type="gramEnd"/>
      <w:r>
        <w:rPr>
          <w:rFonts w:ascii="Times New Roman" w:hAnsi="Times New Roman" w:cs="Times New Roman"/>
          <w:b/>
          <w:sz w:val="28"/>
          <w:szCs w:val="28"/>
        </w:rPr>
        <w:t>Pg.no 10</w:t>
      </w:r>
    </w:p>
    <w:p w:rsidR="00364713" w:rsidRPr="005E0B6C" w:rsidRDefault="002C01ED" w:rsidP="00CE66E1">
      <w:pPr>
        <w:pStyle w:val="ListParagraph"/>
        <w:spacing w:before="79" w:line="480" w:lineRule="auto"/>
        <w:ind w:left="284"/>
        <w:rPr>
          <w:rFonts w:ascii="Times New Roman" w:hAnsi="Times New Roman" w:cs="Times New Roman"/>
          <w:b/>
          <w:sz w:val="28"/>
          <w:szCs w:val="28"/>
        </w:rPr>
      </w:pPr>
      <w:r>
        <w:rPr>
          <w:rFonts w:ascii="Times New Roman" w:hAnsi="Times New Roman" w:cs="Times New Roman"/>
          <w:b/>
          <w:sz w:val="28"/>
          <w:szCs w:val="28"/>
        </w:rPr>
        <w:t xml:space="preserve">6. </w:t>
      </w:r>
      <w:r w:rsidR="005E0B6C" w:rsidRPr="005E0B6C">
        <w:rPr>
          <w:rFonts w:ascii="Times New Roman" w:hAnsi="Times New Roman" w:cs="Times New Roman"/>
          <w:b/>
          <w:sz w:val="28"/>
          <w:szCs w:val="28"/>
        </w:rPr>
        <w:t>Conclusion</w:t>
      </w:r>
      <w:r>
        <w:rPr>
          <w:rFonts w:ascii="Times New Roman" w:hAnsi="Times New Roman" w:cs="Times New Roman"/>
          <w:b/>
          <w:sz w:val="28"/>
          <w:szCs w:val="28"/>
        </w:rPr>
        <w:t>………………………………………………………. Pg.no 11</w:t>
      </w:r>
    </w:p>
    <w:p w:rsidR="00263A8D" w:rsidRPr="005E0B6C" w:rsidRDefault="00263A8D" w:rsidP="00B0195D">
      <w:pPr>
        <w:spacing w:line="480" w:lineRule="auto"/>
        <w:jc w:val="both"/>
        <w:rPr>
          <w:rFonts w:ascii="Times New Roman" w:hAnsi="Times New Roman" w:cs="Times New Roman"/>
          <w:b/>
          <w:color w:val="00B050"/>
          <w:sz w:val="28"/>
          <w:szCs w:val="24"/>
        </w:rPr>
      </w:pPr>
    </w:p>
    <w:p w:rsidR="000A79A0" w:rsidRPr="005E0B6C" w:rsidRDefault="000A79A0" w:rsidP="00B0195D">
      <w:pPr>
        <w:spacing w:line="480" w:lineRule="auto"/>
        <w:jc w:val="both"/>
        <w:rPr>
          <w:rFonts w:ascii="Times New Roman" w:hAnsi="Times New Roman" w:cs="Times New Roman"/>
          <w:b/>
          <w:color w:val="00B050"/>
          <w:sz w:val="28"/>
          <w:szCs w:val="24"/>
        </w:rPr>
      </w:pPr>
      <w:r w:rsidRPr="005E0B6C">
        <w:rPr>
          <w:rFonts w:ascii="Times New Roman" w:hAnsi="Times New Roman" w:cs="Times New Roman"/>
          <w:b/>
          <w:color w:val="00B050"/>
          <w:sz w:val="28"/>
          <w:szCs w:val="24"/>
        </w:rPr>
        <w:lastRenderedPageBreak/>
        <w:t>Task 1</w:t>
      </w:r>
    </w:p>
    <w:p w:rsidR="000A79A0" w:rsidRPr="005E0B6C" w:rsidRDefault="000A79A0" w:rsidP="00B0195D">
      <w:pPr>
        <w:spacing w:line="480" w:lineRule="auto"/>
        <w:jc w:val="both"/>
        <w:rPr>
          <w:rFonts w:ascii="Times New Roman" w:hAnsi="Times New Roman" w:cs="Times New Roman"/>
          <w:b/>
          <w:color w:val="FF0000"/>
          <w:sz w:val="28"/>
          <w:szCs w:val="24"/>
        </w:rPr>
      </w:pPr>
      <w:r w:rsidRPr="005E0B6C">
        <w:rPr>
          <w:rFonts w:ascii="Times New Roman" w:hAnsi="Times New Roman" w:cs="Times New Roman"/>
          <w:b/>
          <w:color w:val="FF0000"/>
          <w:sz w:val="28"/>
          <w:szCs w:val="24"/>
        </w:rPr>
        <w:t>Blog 1: AI-Driven Fitness Apps — Transforming Public Health or Deepening the Digital Divide?</w:t>
      </w:r>
    </w:p>
    <w:p w:rsidR="000A79A0" w:rsidRPr="005E0B6C" w:rsidRDefault="000A79A0" w:rsidP="00B0195D">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Introduction: A Growing Public Health Concern</w:t>
      </w:r>
    </w:p>
    <w:p w:rsidR="006A42AB" w:rsidRPr="005E0B6C" w:rsidRDefault="00CF0848" w:rsidP="00CF0848">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Physical inactivity is recognised as a leading global risk factor for chronic disease and premature mortality (WHO, 2023). Rates of inactivity continue to rise due to urbanisation and sedentary work patterns (NHS Digital, 2022). This creates substantial economic costs for health systems and widens existing health inequalities (Ding et al., 2020).</w:t>
      </w:r>
      <w:r w:rsidRPr="005E0B6C">
        <w:rPr>
          <w:rFonts w:ascii="Times New Roman" w:hAnsi="Times New Roman" w:cs="Times New Roman"/>
        </w:rPr>
        <w:t xml:space="preserve"> </w:t>
      </w:r>
      <w:r w:rsidRPr="005E0B6C">
        <w:rPr>
          <w:rFonts w:ascii="Times New Roman" w:hAnsi="Times New Roman" w:cs="Times New Roman"/>
          <w:sz w:val="24"/>
          <w:szCs w:val="24"/>
        </w:rPr>
        <w:t>The figure shows that inactivity rates are highest in high-income, urbanised regions, indicating that environmental and lifestyle factors shape global movement patterns (Guthold et al., 2020).</w:t>
      </w:r>
    </w:p>
    <w:p w:rsidR="00CF0848" w:rsidRPr="005E0B6C" w:rsidRDefault="003C6998" w:rsidP="00CF0848">
      <w:pPr>
        <w:spacing w:line="480" w:lineRule="auto"/>
        <w:jc w:val="both"/>
        <w:rPr>
          <w:rFonts w:ascii="Times New Roman" w:hAnsi="Times New Roman" w:cs="Times New Roman"/>
          <w:sz w:val="24"/>
          <w:szCs w:val="24"/>
        </w:rPr>
      </w:pPr>
      <w:r w:rsidRPr="005E0B6C">
        <w:rPr>
          <w:rFonts w:ascii="Times New Roman" w:hAnsi="Times New Roman" w:cs="Times New Roman"/>
          <w:noProof/>
          <w:sz w:val="24"/>
          <w:szCs w:val="24"/>
          <w:lang w:eastAsia="en-IN"/>
        </w:rPr>
        <w:drawing>
          <wp:anchor distT="0" distB="0" distL="114300" distR="114300" simplePos="0" relativeHeight="251660288" behindDoc="1" locked="0" layoutInCell="1" allowOverlap="1" wp14:anchorId="0C66248F" wp14:editId="45953174">
            <wp:simplePos x="0" y="0"/>
            <wp:positionH relativeFrom="column">
              <wp:posOffset>142875</wp:posOffset>
            </wp:positionH>
            <wp:positionV relativeFrom="paragraph">
              <wp:posOffset>305435</wp:posOffset>
            </wp:positionV>
            <wp:extent cx="5660390" cy="3857625"/>
            <wp:effectExtent l="0" t="0" r="0" b="9525"/>
            <wp:wrapTight wrapText="bothSides">
              <wp:wrapPolygon edited="0">
                <wp:start x="0" y="0"/>
                <wp:lineTo x="0" y="21547"/>
                <wp:lineTo x="21518" y="21547"/>
                <wp:lineTo x="2151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1.jpg"/>
                    <pic:cNvPicPr/>
                  </pic:nvPicPr>
                  <pic:blipFill>
                    <a:blip r:embed="rId9">
                      <a:extLst>
                        <a:ext uri="{28A0092B-C50C-407E-A947-70E740481C1C}">
                          <a14:useLocalDpi xmlns:a14="http://schemas.microsoft.com/office/drawing/2010/main" val="0"/>
                        </a:ext>
                      </a:extLst>
                    </a:blip>
                    <a:stretch>
                      <a:fillRect/>
                    </a:stretch>
                  </pic:blipFill>
                  <pic:spPr>
                    <a:xfrm>
                      <a:off x="0" y="0"/>
                      <a:ext cx="5660390" cy="3857625"/>
                    </a:xfrm>
                    <a:prstGeom prst="rect">
                      <a:avLst/>
                    </a:prstGeom>
                  </pic:spPr>
                </pic:pic>
              </a:graphicData>
            </a:graphic>
            <wp14:sizeRelH relativeFrom="margin">
              <wp14:pctWidth>0</wp14:pctWidth>
            </wp14:sizeRelH>
            <wp14:sizeRelV relativeFrom="margin">
              <wp14:pctHeight>0</wp14:pctHeight>
            </wp14:sizeRelV>
          </wp:anchor>
        </w:drawing>
      </w:r>
      <w:r w:rsidRPr="005E0B6C">
        <w:rPr>
          <w:rFonts w:ascii="Times New Roman" w:hAnsi="Times New Roman" w:cs="Times New Roman"/>
          <w:noProof/>
          <w:sz w:val="24"/>
          <w:szCs w:val="24"/>
          <w:lang w:eastAsia="en-IN"/>
        </w:rPr>
        <mc:AlternateContent>
          <mc:Choice Requires="wps">
            <w:drawing>
              <wp:inline distT="0" distB="0" distL="0" distR="0" wp14:anchorId="5ECB8492" wp14:editId="40A9B180">
                <wp:extent cx="304800" cy="304800"/>
                <wp:effectExtent l="0" t="0" r="0" b="0"/>
                <wp:docPr id="3" name="Rectangle 3" descr="https://www.thelancet.com/cms/10.1016/S2214-109X(24)00150-5/asset/488ff655-7fca-474c-a7f7-fed26dc7624f/main.assets/gr1.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10903C" id="Rectangle 3" o:spid="_x0000_s1026" alt="https://www.thelancet.com/cms/10.1016/S2214-109X(24)00150-5/asset/488ff655-7fca-474c-a7f7-fed26dc7624f/main.assets/gr1.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" filled="f" stroked="f">
                <o:lock v:ext="edit" aspectratio="t"/>
                <w10:anchorlock/>
              </v:rect>
            </w:pict>
          </mc:Fallback>
        </mc:AlternateContent>
      </w:r>
    </w:p>
    <w:p w:rsidR="003C6998" w:rsidRPr="005E0B6C" w:rsidRDefault="003C6998"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                         </w:t>
      </w:r>
      <w:r w:rsidR="000A79A0" w:rsidRPr="005E0B6C">
        <w:rPr>
          <w:rFonts w:ascii="Times New Roman" w:hAnsi="Times New Roman" w:cs="Times New Roman"/>
          <w:sz w:val="24"/>
          <w:szCs w:val="24"/>
        </w:rPr>
        <w:t xml:space="preserve">Figure 1: </w:t>
      </w:r>
      <w:r w:rsidR="00CF0848" w:rsidRPr="005E0B6C">
        <w:rPr>
          <w:rFonts w:ascii="Times New Roman" w:hAnsi="Times New Roman" w:cs="Times New Roman"/>
          <w:sz w:val="24"/>
          <w:szCs w:val="24"/>
        </w:rPr>
        <w:t>Worldwide inactivity levels (%) by region, 2023</w:t>
      </w:r>
      <w:r w:rsidR="000A79A0" w:rsidRPr="005E0B6C">
        <w:rPr>
          <w:rFonts w:ascii="Times New Roman" w:hAnsi="Times New Roman" w:cs="Times New Roman"/>
          <w:sz w:val="24"/>
          <w:szCs w:val="24"/>
        </w:rPr>
        <w:t xml:space="preserve">) </w:t>
      </w:r>
    </w:p>
    <w:p w:rsidR="003C6998" w:rsidRPr="005E0B6C" w:rsidRDefault="003C6998" w:rsidP="00B0195D">
      <w:pPr>
        <w:spacing w:line="480" w:lineRule="auto"/>
        <w:jc w:val="both"/>
        <w:rPr>
          <w:rFonts w:ascii="Times New Roman" w:hAnsi="Times New Roman" w:cs="Times New Roman"/>
          <w:sz w:val="24"/>
          <w:szCs w:val="24"/>
        </w:rPr>
      </w:pPr>
    </w:p>
    <w:p w:rsidR="000A79A0" w:rsidRPr="005E0B6C" w:rsidRDefault="000A79A0" w:rsidP="00385109">
      <w:pPr>
        <w:spacing w:before="240"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lastRenderedPageBreak/>
        <w:t>Digital Health Solution: Rise of AI-Driven Fitness Apps</w:t>
      </w:r>
    </w:p>
    <w:p w:rsidR="00654D0F" w:rsidRPr="005E0B6C" w:rsidRDefault="00663AAA" w:rsidP="00B0195D">
      <w:pPr>
        <w:spacing w:line="480" w:lineRule="auto"/>
        <w:jc w:val="both"/>
        <w:rPr>
          <w:rFonts w:ascii="Times New Roman" w:hAnsi="Times New Roman" w:cs="Times New Roman"/>
          <w:sz w:val="24"/>
          <w:szCs w:val="24"/>
        </w:rPr>
      </w:pPr>
      <w:r w:rsidRPr="005E0B6C">
        <w:rPr>
          <w:rFonts w:ascii="Times New Roman" w:hAnsi="Times New Roman" w:cs="Times New Roman"/>
          <w:noProof/>
          <w:sz w:val="24"/>
          <w:szCs w:val="24"/>
          <w:lang w:eastAsia="en-IN"/>
        </w:rPr>
        <w:drawing>
          <wp:anchor distT="0" distB="0" distL="114300" distR="114300" simplePos="0" relativeHeight="251661312" behindDoc="1" locked="0" layoutInCell="1" allowOverlap="1" wp14:anchorId="0D943A2A" wp14:editId="0A88226C">
            <wp:simplePos x="0" y="0"/>
            <wp:positionH relativeFrom="column">
              <wp:posOffset>0</wp:posOffset>
            </wp:positionH>
            <wp:positionV relativeFrom="paragraph">
              <wp:posOffset>2908493</wp:posOffset>
            </wp:positionV>
            <wp:extent cx="5731510" cy="2305685"/>
            <wp:effectExtent l="0" t="0" r="2540" b="0"/>
            <wp:wrapTight wrapText="bothSides">
              <wp:wrapPolygon edited="0">
                <wp:start x="0" y="0"/>
                <wp:lineTo x="0" y="21416"/>
                <wp:lineTo x="21538" y="21416"/>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atGPT Image Nov 23, 2025, 05_47_00 PM.png"/>
                    <pic:cNvPicPr/>
                  </pic:nvPicPr>
                  <pic:blipFill rotWithShape="1">
                    <a:blip r:embed="rId10" cstate="print">
                      <a:extLst>
                        <a:ext uri="{28A0092B-C50C-407E-A947-70E740481C1C}">
                          <a14:useLocalDpi xmlns:a14="http://schemas.microsoft.com/office/drawing/2010/main" val="0"/>
                        </a:ext>
                      </a:extLst>
                    </a:blip>
                    <a:srcRect t="12071" b="27570"/>
                    <a:stretch/>
                  </pic:blipFill>
                  <pic:spPr bwMode="auto">
                    <a:xfrm>
                      <a:off x="0" y="0"/>
                      <a:ext cx="5731510" cy="230568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A79A0" w:rsidRPr="005E0B6C">
        <w:rPr>
          <w:rFonts w:ascii="Times New Roman" w:hAnsi="Times New Roman" w:cs="Times New Roman"/>
          <w:sz w:val="24"/>
          <w:szCs w:val="24"/>
        </w:rPr>
        <w:t xml:space="preserve">AI-powered fitness applications such as </w:t>
      </w:r>
      <w:proofErr w:type="spellStart"/>
      <w:r w:rsidR="000A79A0" w:rsidRPr="005E0B6C">
        <w:rPr>
          <w:rFonts w:ascii="Times New Roman" w:hAnsi="Times New Roman" w:cs="Times New Roman"/>
          <w:sz w:val="24"/>
          <w:szCs w:val="24"/>
        </w:rPr>
        <w:t>MyFitnessPal</w:t>
      </w:r>
      <w:proofErr w:type="spellEnd"/>
      <w:r w:rsidR="000A79A0" w:rsidRPr="005E0B6C">
        <w:rPr>
          <w:rFonts w:ascii="Times New Roman" w:hAnsi="Times New Roman" w:cs="Times New Roman"/>
          <w:sz w:val="24"/>
          <w:szCs w:val="24"/>
        </w:rPr>
        <w:t xml:space="preserve"> AI Coach and </w:t>
      </w:r>
      <w:proofErr w:type="spellStart"/>
      <w:r w:rsidR="000A79A0" w:rsidRPr="005E0B6C">
        <w:rPr>
          <w:rFonts w:ascii="Times New Roman" w:hAnsi="Times New Roman" w:cs="Times New Roman"/>
          <w:sz w:val="24"/>
          <w:szCs w:val="24"/>
        </w:rPr>
        <w:t>Fitbod</w:t>
      </w:r>
      <w:proofErr w:type="spellEnd"/>
      <w:r w:rsidR="000A79A0" w:rsidRPr="005E0B6C">
        <w:rPr>
          <w:rFonts w:ascii="Times New Roman" w:hAnsi="Times New Roman" w:cs="Times New Roman"/>
          <w:sz w:val="24"/>
          <w:szCs w:val="24"/>
        </w:rPr>
        <w:t xml:space="preserve"> AI utilise machine-learning algorithms to personalise exercise regimens and deliver real-time feedback through wearable sensors (Canzone et al., 2025). These apps analyse heart-rate variability, sleep data, and activity intensity to adjust training programs, enhancing motivation and adherence (Du et al., 2025). Studies demonstrate that AI-guided feedback can improve user engagement and workout efficiency by up to 23 % compared with static exercise plans (</w:t>
      </w:r>
      <w:proofErr w:type="spellStart"/>
      <w:r w:rsidR="000A79A0" w:rsidRPr="005E0B6C">
        <w:rPr>
          <w:rFonts w:ascii="Times New Roman" w:hAnsi="Times New Roman" w:cs="Times New Roman"/>
          <w:sz w:val="24"/>
          <w:szCs w:val="24"/>
        </w:rPr>
        <w:t>Jubair</w:t>
      </w:r>
      <w:proofErr w:type="spellEnd"/>
      <w:r w:rsidR="000A79A0" w:rsidRPr="005E0B6C">
        <w:rPr>
          <w:rFonts w:ascii="Times New Roman" w:hAnsi="Times New Roman" w:cs="Times New Roman"/>
          <w:sz w:val="24"/>
          <w:szCs w:val="24"/>
        </w:rPr>
        <w:t xml:space="preserve"> et al., 2025). Figure 2 presents the AI-based fitness ecosystem, showing how data flow between users, sensors, and AI algorithms enables personalised interventions (</w:t>
      </w:r>
      <w:proofErr w:type="spellStart"/>
      <w:r w:rsidR="000A79A0" w:rsidRPr="005E0B6C">
        <w:rPr>
          <w:rFonts w:ascii="Times New Roman" w:hAnsi="Times New Roman" w:cs="Times New Roman"/>
          <w:sz w:val="24"/>
          <w:szCs w:val="24"/>
        </w:rPr>
        <w:t>Orangesoft</w:t>
      </w:r>
      <w:proofErr w:type="spellEnd"/>
      <w:r w:rsidR="000A79A0" w:rsidRPr="005E0B6C">
        <w:rPr>
          <w:rFonts w:ascii="Times New Roman" w:hAnsi="Times New Roman" w:cs="Times New Roman"/>
          <w:sz w:val="24"/>
          <w:szCs w:val="24"/>
        </w:rPr>
        <w:t>, 2024).</w:t>
      </w:r>
    </w:p>
    <w:p w:rsidR="000A79A0" w:rsidRPr="005E0B6C" w:rsidRDefault="000A79A0"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Figure 2: AI Fitness Ecosystem Diagram — Wearable sensors collect data → AI model analyses patterns → Personalised activity recommendations are delivered → Health outcomes improve (adapted from </w:t>
      </w:r>
      <w:proofErr w:type="spellStart"/>
      <w:r w:rsidRPr="005E0B6C">
        <w:rPr>
          <w:rFonts w:ascii="Times New Roman" w:hAnsi="Times New Roman" w:cs="Times New Roman"/>
          <w:sz w:val="24"/>
          <w:szCs w:val="24"/>
        </w:rPr>
        <w:t>Orangesoft</w:t>
      </w:r>
      <w:proofErr w:type="spellEnd"/>
      <w:r w:rsidRPr="005E0B6C">
        <w:rPr>
          <w:rFonts w:ascii="Times New Roman" w:hAnsi="Times New Roman" w:cs="Times New Roman"/>
          <w:sz w:val="24"/>
          <w:szCs w:val="24"/>
        </w:rPr>
        <w:t>, 2024).</w:t>
      </w:r>
    </w:p>
    <w:p w:rsidR="000A79A0" w:rsidRPr="005E0B6C" w:rsidRDefault="000A79A0" w:rsidP="00B0195D">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Evidence of Health Impact</w:t>
      </w:r>
    </w:p>
    <w:p w:rsidR="000A79A0" w:rsidRDefault="000A79A0"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A meta-analysis of 27 studies found that digital fitness interventions incorporating AI increased participants’ physical-activity levels by 18 % over 12 weeks (Lee et al., 2023). Moreover, AI-enabled gamification and adaptive reminders significantly enhance user retention and exercise frequency (Kim et al., 2023). In a recent review, AI-assisted physical-activity tools improved </w:t>
      </w:r>
      <w:r w:rsidRPr="005E0B6C">
        <w:rPr>
          <w:rFonts w:ascii="Times New Roman" w:hAnsi="Times New Roman" w:cs="Times New Roman"/>
          <w:sz w:val="24"/>
          <w:szCs w:val="24"/>
        </w:rPr>
        <w:lastRenderedPageBreak/>
        <w:t xml:space="preserve">VO₂ max and step count among sedentary users, demonstrating measurable </w:t>
      </w:r>
      <w:proofErr w:type="spellStart"/>
      <w:r w:rsidRPr="005E0B6C">
        <w:rPr>
          <w:rFonts w:ascii="Times New Roman" w:hAnsi="Times New Roman" w:cs="Times New Roman"/>
          <w:sz w:val="24"/>
          <w:szCs w:val="24"/>
        </w:rPr>
        <w:t>cardiometabolic</w:t>
      </w:r>
      <w:proofErr w:type="spellEnd"/>
      <w:r w:rsidRPr="005E0B6C">
        <w:rPr>
          <w:rFonts w:ascii="Times New Roman" w:hAnsi="Times New Roman" w:cs="Times New Roman"/>
          <w:sz w:val="24"/>
          <w:szCs w:val="24"/>
        </w:rPr>
        <w:t xml:space="preserve"> benefits (</w:t>
      </w:r>
      <w:proofErr w:type="spellStart"/>
      <w:r w:rsidRPr="005E0B6C">
        <w:rPr>
          <w:rFonts w:ascii="Times New Roman" w:hAnsi="Times New Roman" w:cs="Times New Roman"/>
          <w:sz w:val="24"/>
          <w:szCs w:val="24"/>
        </w:rPr>
        <w:t>Dergaa</w:t>
      </w:r>
      <w:proofErr w:type="spellEnd"/>
      <w:r w:rsidRPr="005E0B6C">
        <w:rPr>
          <w:rFonts w:ascii="Times New Roman" w:hAnsi="Times New Roman" w:cs="Times New Roman"/>
          <w:sz w:val="24"/>
          <w:szCs w:val="24"/>
        </w:rPr>
        <w:t xml:space="preserve"> et al., 2023).</w:t>
      </w:r>
    </w:p>
    <w:p w:rsidR="005E0B6C" w:rsidRDefault="00C316A4" w:rsidP="00B0195D">
      <w:pPr>
        <w:spacing w:line="480" w:lineRule="auto"/>
        <w:jc w:val="both"/>
        <w:rPr>
          <w:rFonts w:ascii="Times New Roman" w:hAnsi="Times New Roman" w:cs="Times New Roman"/>
          <w:sz w:val="24"/>
          <w:szCs w:val="24"/>
        </w:rPr>
      </w:pPr>
      <w:r w:rsidRPr="00015A98">
        <w:rPr>
          <w:rFonts w:ascii="Segoe UI Symbol" w:hAnsi="Segoe UI Symbol" w:cs="Segoe UI Symbol"/>
          <w:sz w:val="28"/>
          <w:szCs w:val="28"/>
        </w:rPr>
        <w:t>🎥</w:t>
      </w:r>
      <w:r w:rsidRPr="005E0B6C">
        <w:rPr>
          <w:rFonts w:ascii="Times New Roman" w:hAnsi="Times New Roman" w:cs="Times New Roman"/>
          <w:sz w:val="24"/>
          <w:szCs w:val="24"/>
        </w:rPr>
        <w:t xml:space="preserve"> </w:t>
      </w:r>
      <w:r w:rsidR="005E0B6C" w:rsidRPr="005E0B6C">
        <w:rPr>
          <w:rFonts w:ascii="Times New Roman" w:hAnsi="Times New Roman" w:cs="Times New Roman"/>
          <w:sz w:val="24"/>
          <w:szCs w:val="24"/>
        </w:rPr>
        <w:t xml:space="preserve">Watch </w:t>
      </w:r>
    </w:p>
    <w:p w:rsidR="005E0B6C" w:rsidRPr="005E0B6C" w:rsidRDefault="005E0B6C"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WHO: </w:t>
      </w:r>
      <w:r>
        <w:rPr>
          <w:rFonts w:ascii="Times New Roman" w:hAnsi="Times New Roman" w:cs="Times New Roman"/>
          <w:sz w:val="24"/>
          <w:szCs w:val="24"/>
        </w:rPr>
        <w:t xml:space="preserve">Physical Activity and Health: </w:t>
      </w:r>
      <w:hyperlink r:id="rId11" w:history="1">
        <w:r w:rsidRPr="00421BA4">
          <w:rPr>
            <w:rStyle w:val="Hyperlink"/>
            <w:rFonts w:ascii="Times New Roman" w:hAnsi="Times New Roman" w:cs="Times New Roman"/>
            <w:sz w:val="24"/>
            <w:szCs w:val="24"/>
          </w:rPr>
          <w:t>https://www.youtube.com/watch?v=RAfoWVy6XhM</w:t>
        </w:r>
      </w:hyperlink>
      <w:r>
        <w:rPr>
          <w:rFonts w:ascii="Times New Roman" w:hAnsi="Times New Roman" w:cs="Times New Roman"/>
          <w:sz w:val="24"/>
          <w:szCs w:val="24"/>
        </w:rPr>
        <w:t xml:space="preserve">  </w:t>
      </w:r>
    </w:p>
    <w:p w:rsidR="00DB350C" w:rsidRPr="005E0B6C" w:rsidRDefault="000A79A0" w:rsidP="00AA3984">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Critical Discussion: Promise and Pitfalls</w:t>
      </w:r>
    </w:p>
    <w:p w:rsidR="00AA3984" w:rsidRPr="005E0B6C" w:rsidRDefault="00AA3984" w:rsidP="00AA3984">
      <w:pPr>
        <w:spacing w:line="480" w:lineRule="auto"/>
        <w:jc w:val="both"/>
        <w:rPr>
          <w:rFonts w:ascii="Times New Roman" w:hAnsi="Times New Roman" w:cs="Times New Roman"/>
          <w:b/>
          <w:color w:val="FFC000"/>
          <w:sz w:val="32"/>
          <w:szCs w:val="24"/>
        </w:rPr>
      </w:pPr>
      <w:r w:rsidRPr="005E0B6C">
        <w:rPr>
          <w:rFonts w:ascii="Times New Roman" w:hAnsi="Times New Roman" w:cs="Times New Roman"/>
          <w:b/>
          <w:color w:val="FFC000"/>
          <w:sz w:val="28"/>
          <w:szCs w:val="24"/>
        </w:rPr>
        <w:t>Promises of AI in Health Promotion</w:t>
      </w:r>
    </w:p>
    <w:p w:rsidR="00AA3984" w:rsidRPr="005E0B6C" w:rsidRDefault="00AA3984" w:rsidP="00AA3984">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AI-enabled health tools provide high scalability, allowing health interventions to reach large populations instantly (Western et al., 2025).</w:t>
      </w:r>
    </w:p>
    <w:p w:rsidR="00AA3984" w:rsidRPr="005E0B6C" w:rsidRDefault="00AA3984" w:rsidP="00AA3984">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They deliver personalised recommendations based on individual behaviour, biometrics, and progress (Canzone et al., 2025).</w:t>
      </w:r>
    </w:p>
    <w:p w:rsidR="00AA3984" w:rsidRPr="005E0B6C" w:rsidRDefault="00AA3984" w:rsidP="00AA3984">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AI apps can continuously adjust goals, offering real-time feedback unmatched by traditional public-health programs (Western et al., 2025).</w:t>
      </w:r>
    </w:p>
    <w:p w:rsidR="00AA3984" w:rsidRPr="005E0B6C" w:rsidRDefault="00AA3984" w:rsidP="00AA3984">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The technology is cost-effective, reducing the need for frequent in-person consultations and lowering system burden (Western et al., 2025).</w:t>
      </w:r>
    </w:p>
    <w:p w:rsidR="00AA3984" w:rsidRPr="005E0B6C" w:rsidRDefault="00AA3984" w:rsidP="00AA3984">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AI makes preventive care more proactive, helping users detect health risks earlier through data-driven insights (Canzone et al., 2025).</w:t>
      </w:r>
    </w:p>
    <w:p w:rsidR="00DB350C" w:rsidRPr="005E0B6C" w:rsidRDefault="00DB350C" w:rsidP="00DB350C">
      <w:pPr>
        <w:pStyle w:val="ListParagraph"/>
        <w:spacing w:line="480" w:lineRule="auto"/>
        <w:ind w:hanging="720"/>
        <w:jc w:val="both"/>
        <w:rPr>
          <w:rFonts w:ascii="Times New Roman" w:hAnsi="Times New Roman" w:cs="Times New Roman"/>
          <w:b/>
          <w:color w:val="FFC000"/>
          <w:sz w:val="28"/>
          <w:szCs w:val="28"/>
        </w:rPr>
      </w:pPr>
      <w:r w:rsidRPr="005E0B6C">
        <w:rPr>
          <w:rFonts w:ascii="Times New Roman" w:hAnsi="Times New Roman" w:cs="Times New Roman"/>
          <w:b/>
          <w:color w:val="FFC000"/>
          <w:sz w:val="28"/>
          <w:szCs w:val="28"/>
        </w:rPr>
        <w:t>Pitfalls of AI in Health Promotion</w:t>
      </w:r>
    </w:p>
    <w:p w:rsidR="00DB350C" w:rsidRPr="005E0B6C" w:rsidRDefault="00DB350C" w:rsidP="00DB350C">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 persistent digital divide limits access for older adults, rural communities, and low-income groups (Western et al., 2025).</w:t>
      </w:r>
    </w:p>
    <w:p w:rsidR="00DB350C" w:rsidRPr="005E0B6C" w:rsidRDefault="00DB350C" w:rsidP="00DB350C">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Limited digital literacy further prevents equitable engagement, reducing the effectiveness of AI interventions (Western et al., 2025).</w:t>
      </w:r>
    </w:p>
    <w:p w:rsidR="00DB350C" w:rsidRPr="005E0B6C" w:rsidRDefault="00DB350C" w:rsidP="00DB350C">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AI apps collect sensitive biometric data, increasing risks of breaches, misuse, and weak data protection (</w:t>
      </w:r>
      <w:proofErr w:type="spellStart"/>
      <w:r w:rsidRPr="005E0B6C">
        <w:rPr>
          <w:rFonts w:ascii="Times New Roman" w:hAnsi="Times New Roman" w:cs="Times New Roman"/>
          <w:sz w:val="24"/>
          <w:szCs w:val="24"/>
        </w:rPr>
        <w:t>Arrieta</w:t>
      </w:r>
      <w:proofErr w:type="spellEnd"/>
      <w:r w:rsidRPr="005E0B6C">
        <w:rPr>
          <w:rFonts w:ascii="Times New Roman" w:hAnsi="Times New Roman" w:cs="Times New Roman"/>
          <w:sz w:val="24"/>
          <w:szCs w:val="24"/>
        </w:rPr>
        <w:t xml:space="preserve"> et al., 2020).</w:t>
      </w:r>
    </w:p>
    <w:p w:rsidR="00DB350C" w:rsidRPr="005E0B6C" w:rsidRDefault="00DB350C" w:rsidP="00DB350C">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lastRenderedPageBreak/>
        <w:t>Algorithmic bias may result in inaccurate or harmful advice for under-represented populations (</w:t>
      </w:r>
      <w:proofErr w:type="spellStart"/>
      <w:r w:rsidRPr="005E0B6C">
        <w:rPr>
          <w:rFonts w:ascii="Times New Roman" w:hAnsi="Times New Roman" w:cs="Times New Roman"/>
          <w:sz w:val="24"/>
          <w:szCs w:val="24"/>
        </w:rPr>
        <w:t>Mehrabi</w:t>
      </w:r>
      <w:proofErr w:type="spellEnd"/>
      <w:r w:rsidRPr="005E0B6C">
        <w:rPr>
          <w:rFonts w:ascii="Times New Roman" w:hAnsi="Times New Roman" w:cs="Times New Roman"/>
          <w:sz w:val="24"/>
          <w:szCs w:val="24"/>
        </w:rPr>
        <w:t xml:space="preserve"> et al., 2021).</w:t>
      </w:r>
    </w:p>
    <w:p w:rsidR="00DB350C" w:rsidRPr="005E0B6C" w:rsidRDefault="00DB350C" w:rsidP="00DB350C">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Over-reliance on AI may reduce human interaction, which is still crucial for motivating lifestyle change (</w:t>
      </w:r>
      <w:proofErr w:type="spellStart"/>
      <w:r w:rsidRPr="005E0B6C">
        <w:rPr>
          <w:rFonts w:ascii="Times New Roman" w:hAnsi="Times New Roman" w:cs="Times New Roman"/>
          <w:sz w:val="24"/>
          <w:szCs w:val="24"/>
        </w:rPr>
        <w:t>Arrieta</w:t>
      </w:r>
      <w:proofErr w:type="spellEnd"/>
      <w:r w:rsidRPr="005E0B6C">
        <w:rPr>
          <w:rFonts w:ascii="Times New Roman" w:hAnsi="Times New Roman" w:cs="Times New Roman"/>
          <w:sz w:val="24"/>
          <w:szCs w:val="24"/>
        </w:rPr>
        <w:t xml:space="preserve"> et al., 2020).</w:t>
      </w:r>
    </w:p>
    <w:p w:rsidR="000A79A0" w:rsidRPr="005E0B6C" w:rsidRDefault="000A79A0" w:rsidP="00AA3984">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Addressing the Shortfalls</w:t>
      </w:r>
    </w:p>
    <w:p w:rsidR="00E06D00" w:rsidRPr="005E0B6C" w:rsidRDefault="00E06D00" w:rsidP="00ED20F7">
      <w:pPr>
        <w:pStyle w:val="ListParagraph"/>
        <w:numPr>
          <w:ilvl w:val="0"/>
          <w:numId w:val="4"/>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Policy solutions must focus on equitable access, including subsidised devices and data plans (Crawford et al., 2021).</w:t>
      </w:r>
    </w:p>
    <w:p w:rsidR="00E06D00" w:rsidRPr="005E0B6C" w:rsidRDefault="00E06D00" w:rsidP="00ED20F7">
      <w:pPr>
        <w:pStyle w:val="ListParagraph"/>
        <w:numPr>
          <w:ilvl w:val="0"/>
          <w:numId w:val="4"/>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Designing offline-capable apps and culturally responsive interfaces improves uptake among diverse user groups (Crawford et al., 2021).</w:t>
      </w:r>
    </w:p>
    <w:p w:rsidR="00E06D00" w:rsidRPr="005E0B6C" w:rsidRDefault="00E06D00" w:rsidP="00ED20F7">
      <w:pPr>
        <w:pStyle w:val="ListParagraph"/>
        <w:numPr>
          <w:ilvl w:val="0"/>
          <w:numId w:val="4"/>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Continuous AI auditing is essential to detect bias and ensure fair algorithmic performance (European Commission, 2024).</w:t>
      </w:r>
    </w:p>
    <w:p w:rsidR="00E06D00" w:rsidRPr="005E0B6C" w:rsidRDefault="00E06D00" w:rsidP="00ED20F7">
      <w:pPr>
        <w:pStyle w:val="ListParagraph"/>
        <w:numPr>
          <w:ilvl w:val="0"/>
          <w:numId w:val="4"/>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Transparent and robust data-governance frameworks can enhance user trust and safety (European Commission, 2024).</w:t>
      </w:r>
    </w:p>
    <w:p w:rsidR="00E06D00" w:rsidRPr="005E0B6C" w:rsidRDefault="00E06D00" w:rsidP="00ED20F7">
      <w:pPr>
        <w:pStyle w:val="ListParagraph"/>
        <w:numPr>
          <w:ilvl w:val="0"/>
          <w:numId w:val="4"/>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Integrating AI fitness tools with national health campaigns can widen participation and reduce inequalities in preventive care (NHS England, 2024).</w:t>
      </w:r>
    </w:p>
    <w:p w:rsidR="000A79A0" w:rsidRPr="005E0B6C" w:rsidRDefault="000A79A0" w:rsidP="00E06D00">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Conclusion</w:t>
      </w:r>
    </w:p>
    <w:p w:rsidR="00C3122D" w:rsidRPr="005E0B6C" w:rsidRDefault="00A1235E" w:rsidP="00B0195D">
      <w:pPr>
        <w:spacing w:line="480" w:lineRule="auto"/>
        <w:jc w:val="both"/>
        <w:rPr>
          <w:rFonts w:ascii="Times New Roman" w:hAnsi="Times New Roman" w:cs="Times New Roman"/>
          <w:sz w:val="24"/>
          <w:szCs w:val="24"/>
        </w:rPr>
      </w:pPr>
      <w:r>
        <w:rPr>
          <w:noProof/>
          <w:lang w:eastAsia="en-IN"/>
        </w:rPr>
        <w:drawing>
          <wp:anchor distT="0" distB="0" distL="114300" distR="114300" simplePos="0" relativeHeight="251666432" behindDoc="1" locked="0" layoutInCell="1" allowOverlap="1" wp14:anchorId="21BB1F49" wp14:editId="22ABE739">
            <wp:simplePos x="0" y="0"/>
            <wp:positionH relativeFrom="column">
              <wp:posOffset>1876425</wp:posOffset>
            </wp:positionH>
            <wp:positionV relativeFrom="paragraph">
              <wp:posOffset>1293495</wp:posOffset>
            </wp:positionV>
            <wp:extent cx="2175884" cy="1809750"/>
            <wp:effectExtent l="0" t="0" r="0" b="0"/>
            <wp:wrapTight wrapText="bothSides">
              <wp:wrapPolygon edited="0">
                <wp:start x="757" y="0"/>
                <wp:lineTo x="0" y="455"/>
                <wp:lineTo x="0" y="21145"/>
                <wp:lineTo x="757" y="21373"/>
                <wp:lineTo x="20616" y="21373"/>
                <wp:lineTo x="21373" y="21145"/>
                <wp:lineTo x="21373" y="455"/>
                <wp:lineTo x="20616" y="0"/>
                <wp:lineTo x="757" y="0"/>
              </wp:wrapPolygon>
            </wp:wrapTight>
            <wp:docPr id="8" name="Picture 8" descr="Story pi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ory pin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77720" cy="1811277"/>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0A79A0" w:rsidRPr="005E0B6C">
        <w:rPr>
          <w:rFonts w:ascii="Times New Roman" w:hAnsi="Times New Roman" w:cs="Times New Roman"/>
          <w:sz w:val="24"/>
          <w:szCs w:val="24"/>
        </w:rPr>
        <w:t>AI-driven fitness apps offer an innovative, data-driven strategy to combat physical inactivity, but their benefits are unevenly distributed. To truly transform public health, developers and policymakers must prioritise equity, privacy, and inclusivity, ensuring that technological progress strengthens rather than widens health disparities.</w:t>
      </w:r>
    </w:p>
    <w:p w:rsidR="00A33FF6" w:rsidRPr="005E0B6C" w:rsidRDefault="00A33FF6" w:rsidP="00B0195D">
      <w:pPr>
        <w:spacing w:line="480" w:lineRule="auto"/>
        <w:jc w:val="both"/>
        <w:rPr>
          <w:rFonts w:ascii="Times New Roman" w:hAnsi="Times New Roman" w:cs="Times New Roman"/>
          <w:b/>
          <w:color w:val="FF0000"/>
          <w:sz w:val="28"/>
          <w:szCs w:val="24"/>
        </w:rPr>
      </w:pPr>
    </w:p>
    <w:p w:rsidR="00A33FF6" w:rsidRPr="005E0B6C" w:rsidRDefault="00A33FF6" w:rsidP="00B0195D">
      <w:pPr>
        <w:spacing w:line="480" w:lineRule="auto"/>
        <w:jc w:val="both"/>
        <w:rPr>
          <w:rFonts w:ascii="Times New Roman" w:hAnsi="Times New Roman" w:cs="Times New Roman"/>
          <w:b/>
          <w:color w:val="FF0000"/>
          <w:sz w:val="28"/>
          <w:szCs w:val="24"/>
        </w:rPr>
      </w:pPr>
    </w:p>
    <w:p w:rsidR="00894AE7" w:rsidRPr="005E0B6C" w:rsidRDefault="00894AE7" w:rsidP="00B0195D">
      <w:pPr>
        <w:spacing w:line="480" w:lineRule="auto"/>
        <w:jc w:val="both"/>
        <w:rPr>
          <w:rFonts w:ascii="Times New Roman" w:hAnsi="Times New Roman" w:cs="Times New Roman"/>
          <w:b/>
          <w:color w:val="FF0000"/>
          <w:sz w:val="28"/>
          <w:szCs w:val="24"/>
        </w:rPr>
      </w:pPr>
    </w:p>
    <w:p w:rsidR="00AD4E67" w:rsidRPr="005E0B6C" w:rsidRDefault="00AD4E67" w:rsidP="00B0195D">
      <w:pPr>
        <w:spacing w:line="480" w:lineRule="auto"/>
        <w:jc w:val="both"/>
        <w:rPr>
          <w:rFonts w:ascii="Times New Roman" w:hAnsi="Times New Roman" w:cs="Times New Roman"/>
          <w:b/>
          <w:color w:val="FF0000"/>
          <w:sz w:val="28"/>
          <w:szCs w:val="24"/>
        </w:rPr>
      </w:pPr>
      <w:r w:rsidRPr="005E0B6C">
        <w:rPr>
          <w:rFonts w:ascii="Times New Roman" w:hAnsi="Times New Roman" w:cs="Times New Roman"/>
          <w:b/>
          <w:color w:val="FF0000"/>
          <w:sz w:val="28"/>
          <w:szCs w:val="24"/>
        </w:rPr>
        <w:lastRenderedPageBreak/>
        <w:t>Blog 2: Mind Connect — A Student-Designed AI App for Promoting Mental Wellbeing in Young Adults</w:t>
      </w:r>
    </w:p>
    <w:p w:rsidR="00AD4E67" w:rsidRPr="005E0B6C" w:rsidRDefault="00AD4E67" w:rsidP="00B0195D">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Introduction: The Silent Mental Health Crisis</w:t>
      </w:r>
    </w:p>
    <w:p w:rsidR="00B0195D" w:rsidRPr="005E0B6C" w:rsidRDefault="00B0195D"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Physical inactivity remains a major global public health concern because it contributes significantly to obesity, diabetes, and cardiovascular diseases (Guthold et al., 2020). A 2020 WHO report found that 28% of adults worldwide do not meet recommended activity levels, making physical inactivity the 4th leading risk factor for mortality (WHO, 2020). This burden is worsened by rising urbanisation, sedentary jobs, and reduced physical movement in daily life (</w:t>
      </w:r>
      <w:proofErr w:type="spellStart"/>
      <w:r w:rsidRPr="005E0B6C">
        <w:rPr>
          <w:rFonts w:ascii="Times New Roman" w:hAnsi="Times New Roman" w:cs="Times New Roman"/>
          <w:sz w:val="24"/>
          <w:szCs w:val="24"/>
        </w:rPr>
        <w:t>Hallal</w:t>
      </w:r>
      <w:proofErr w:type="spellEnd"/>
      <w:r w:rsidRPr="005E0B6C">
        <w:rPr>
          <w:rFonts w:ascii="Times New Roman" w:hAnsi="Times New Roman" w:cs="Times New Roman"/>
          <w:sz w:val="24"/>
          <w:szCs w:val="24"/>
        </w:rPr>
        <w:t xml:space="preserve"> et al., 2018).</w:t>
      </w:r>
    </w:p>
    <w:p w:rsidR="007C1A96" w:rsidRPr="005E0B6C" w:rsidRDefault="007C1A96" w:rsidP="00B0195D">
      <w:pPr>
        <w:spacing w:line="480" w:lineRule="auto"/>
        <w:jc w:val="both"/>
        <w:rPr>
          <w:rFonts w:ascii="Times New Roman" w:hAnsi="Times New Roman" w:cs="Times New Roman"/>
          <w:sz w:val="24"/>
          <w:szCs w:val="24"/>
        </w:rPr>
      </w:pPr>
      <w:r w:rsidRPr="005E0B6C">
        <w:rPr>
          <w:rFonts w:ascii="Times New Roman" w:hAnsi="Times New Roman" w:cs="Times New Roman"/>
          <w:noProof/>
          <w:sz w:val="24"/>
          <w:szCs w:val="24"/>
          <w:lang w:eastAsia="en-IN"/>
        </w:rPr>
        <w:drawing>
          <wp:inline distT="0" distB="0" distL="0" distR="0" wp14:anchorId="472C3CB5" wp14:editId="0721C286">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Nov 24, 2025, 05_58_42 PM.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rsidR="00AD4E67" w:rsidRPr="005E0B6C" w:rsidRDefault="00AD4E67"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Figure 1: Increase in depression prevalence among 16–24-year-olds (2015–2023) — Data compiled from ONS (2024) and NHS Digital (2024), showing a steady rise in self-reported mental distress among young adults.</w:t>
      </w:r>
    </w:p>
    <w:p w:rsidR="00B0195D" w:rsidRPr="005E0B6C" w:rsidRDefault="00B0195D" w:rsidP="00B0195D">
      <w:pPr>
        <w:spacing w:line="480" w:lineRule="auto"/>
        <w:jc w:val="both"/>
        <w:rPr>
          <w:rFonts w:ascii="Times New Roman" w:hAnsi="Times New Roman" w:cs="Times New Roman"/>
          <w:b/>
          <w:color w:val="002060"/>
          <w:sz w:val="28"/>
          <w:szCs w:val="24"/>
        </w:rPr>
      </w:pPr>
    </w:p>
    <w:p w:rsidR="00AD4E67" w:rsidRPr="005E0B6C" w:rsidRDefault="00AD4E67" w:rsidP="00B0195D">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lastRenderedPageBreak/>
        <w:t>Mind Connect: An AI-Driven Solution Designed by Students</w:t>
      </w:r>
    </w:p>
    <w:p w:rsidR="00A1235E" w:rsidRDefault="00A1235E" w:rsidP="00B0195D">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IN"/>
        </w:rPr>
        <w:drawing>
          <wp:anchor distT="0" distB="0" distL="114300" distR="114300" simplePos="0" relativeHeight="251664384" behindDoc="1" locked="0" layoutInCell="1" allowOverlap="1" wp14:anchorId="6448AE4D" wp14:editId="5353A979">
            <wp:simplePos x="0" y="0"/>
            <wp:positionH relativeFrom="column">
              <wp:posOffset>-95885</wp:posOffset>
            </wp:positionH>
            <wp:positionV relativeFrom="paragraph">
              <wp:posOffset>3006725</wp:posOffset>
            </wp:positionV>
            <wp:extent cx="6001385" cy="4000500"/>
            <wp:effectExtent l="0" t="0" r="0" b="0"/>
            <wp:wrapTight wrapText="bothSides">
              <wp:wrapPolygon edited="0">
                <wp:start x="0" y="0"/>
                <wp:lineTo x="0" y="21497"/>
                <wp:lineTo x="21529" y="21497"/>
                <wp:lineTo x="2152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tGPT Image Nov 24, 2025, 07_26_10 PM.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01385" cy="4000500"/>
                    </a:xfrm>
                    <a:prstGeom prst="rect">
                      <a:avLst/>
                    </a:prstGeom>
                  </pic:spPr>
                </pic:pic>
              </a:graphicData>
            </a:graphic>
            <wp14:sizeRelH relativeFrom="margin">
              <wp14:pctWidth>0</wp14:pctWidth>
            </wp14:sizeRelH>
            <wp14:sizeRelV relativeFrom="margin">
              <wp14:pctHeight>0</wp14:pctHeight>
            </wp14:sizeRelV>
          </wp:anchor>
        </w:drawing>
      </w:r>
      <w:r w:rsidR="00AD4E67" w:rsidRPr="005E0B6C">
        <w:rPr>
          <w:rFonts w:ascii="Times New Roman" w:hAnsi="Times New Roman" w:cs="Times New Roman"/>
          <w:sz w:val="24"/>
          <w:szCs w:val="24"/>
        </w:rPr>
        <w:t xml:space="preserve">To address this issue, </w:t>
      </w:r>
      <w:proofErr w:type="spellStart"/>
      <w:r w:rsidR="00AD4E67" w:rsidRPr="005E0B6C">
        <w:rPr>
          <w:rFonts w:ascii="Times New Roman" w:hAnsi="Times New Roman" w:cs="Times New Roman"/>
          <w:sz w:val="24"/>
          <w:szCs w:val="24"/>
        </w:rPr>
        <w:t>MindConnect</w:t>
      </w:r>
      <w:proofErr w:type="spellEnd"/>
      <w:r w:rsidR="00AD4E67" w:rsidRPr="005E0B6C">
        <w:rPr>
          <w:rFonts w:ascii="Times New Roman" w:hAnsi="Times New Roman" w:cs="Times New Roman"/>
          <w:sz w:val="24"/>
          <w:szCs w:val="24"/>
        </w:rPr>
        <w:t xml:space="preserve"> — a student-designed AI mental-wellbeing app — integrates cognitive behavioural therapy (CBT) frameworks with emotion-recognition and conversational-AI features (Li et al., 2023). The app analyses real-time data from wearable sensors and smartphone activity logs to detect stress patterns, sleep disruption, and mood fluctuations (Kaur et al., 2024). Through natural-language processing (NLP), </w:t>
      </w:r>
      <w:proofErr w:type="spellStart"/>
      <w:r w:rsidR="00AD4E67" w:rsidRPr="005E0B6C">
        <w:rPr>
          <w:rFonts w:ascii="Times New Roman" w:hAnsi="Times New Roman" w:cs="Times New Roman"/>
          <w:sz w:val="24"/>
          <w:szCs w:val="24"/>
        </w:rPr>
        <w:t>MindConnect</w:t>
      </w:r>
      <w:proofErr w:type="spellEnd"/>
      <w:r w:rsidR="00AD4E67" w:rsidRPr="005E0B6C">
        <w:rPr>
          <w:rFonts w:ascii="Times New Roman" w:hAnsi="Times New Roman" w:cs="Times New Roman"/>
          <w:sz w:val="24"/>
          <w:szCs w:val="24"/>
        </w:rPr>
        <w:t xml:space="preserve"> offers reflective dialogues, mindfulness prompts and crisis-response guidance (Fitzpatrick et al., 2017). Figure 2 demonstrates the app’s architecture — data input → AI mood-analysis engine → personalised support → mental-wellbeing improvement.</w:t>
      </w:r>
    </w:p>
    <w:p w:rsidR="00BC5E83" w:rsidRPr="00A1235E" w:rsidRDefault="00AD4E67"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Figure 2: </w:t>
      </w:r>
      <w:proofErr w:type="spellStart"/>
      <w:r w:rsidRPr="005E0B6C">
        <w:rPr>
          <w:rFonts w:ascii="Times New Roman" w:hAnsi="Times New Roman" w:cs="Times New Roman"/>
          <w:sz w:val="24"/>
          <w:szCs w:val="24"/>
        </w:rPr>
        <w:t>MindConnect</w:t>
      </w:r>
      <w:proofErr w:type="spellEnd"/>
      <w:r w:rsidRPr="005E0B6C">
        <w:rPr>
          <w:rFonts w:ascii="Times New Roman" w:hAnsi="Times New Roman" w:cs="Times New Roman"/>
          <w:sz w:val="24"/>
          <w:szCs w:val="24"/>
        </w:rPr>
        <w:t xml:space="preserve"> AI architecture diagram — User interaction and wearable data feed the AI engine, which generates personalised cognitive-behavioural prompts and emotional-support feedback.</w:t>
      </w:r>
    </w:p>
    <w:p w:rsidR="00BC5E83" w:rsidRDefault="00BC5E83" w:rsidP="00B0195D">
      <w:pPr>
        <w:spacing w:line="480" w:lineRule="auto"/>
        <w:jc w:val="both"/>
        <w:rPr>
          <w:rFonts w:ascii="Times New Roman" w:hAnsi="Times New Roman" w:cs="Times New Roman"/>
          <w:b/>
          <w:color w:val="002060"/>
          <w:sz w:val="28"/>
          <w:szCs w:val="24"/>
        </w:rPr>
      </w:pPr>
    </w:p>
    <w:p w:rsidR="00AD4E67" w:rsidRPr="005E0B6C" w:rsidRDefault="00AD4E67" w:rsidP="00B0195D">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lastRenderedPageBreak/>
        <w:t>How Mind Connect Promotes Mental Wellbeing</w:t>
      </w:r>
    </w:p>
    <w:p w:rsidR="00AD4E67" w:rsidRDefault="00AD4E67"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Evidence suggests that digital mental-health interventions can effectively reduce anxiety and depressive symptoms (</w:t>
      </w:r>
      <w:proofErr w:type="spellStart"/>
      <w:r w:rsidRPr="005E0B6C">
        <w:rPr>
          <w:rFonts w:ascii="Times New Roman" w:hAnsi="Times New Roman" w:cs="Times New Roman"/>
          <w:sz w:val="24"/>
          <w:szCs w:val="24"/>
        </w:rPr>
        <w:t>Linardon</w:t>
      </w:r>
      <w:proofErr w:type="spellEnd"/>
      <w:r w:rsidRPr="005E0B6C">
        <w:rPr>
          <w:rFonts w:ascii="Times New Roman" w:hAnsi="Times New Roman" w:cs="Times New Roman"/>
          <w:sz w:val="24"/>
          <w:szCs w:val="24"/>
        </w:rPr>
        <w:t xml:space="preserve"> et al., 2019). AI-enabled </w:t>
      </w:r>
      <w:proofErr w:type="spellStart"/>
      <w:r w:rsidRPr="005E0B6C">
        <w:rPr>
          <w:rFonts w:ascii="Times New Roman" w:hAnsi="Times New Roman" w:cs="Times New Roman"/>
          <w:sz w:val="24"/>
          <w:szCs w:val="24"/>
        </w:rPr>
        <w:t>chatbots</w:t>
      </w:r>
      <w:proofErr w:type="spellEnd"/>
      <w:r w:rsidRPr="005E0B6C">
        <w:rPr>
          <w:rFonts w:ascii="Times New Roman" w:hAnsi="Times New Roman" w:cs="Times New Roman"/>
          <w:sz w:val="24"/>
          <w:szCs w:val="24"/>
        </w:rPr>
        <w:t xml:space="preserve"> and self-help tools have been found to increase therapy accessibility by 32 % among university students (Inkster et al., 2018). </w:t>
      </w:r>
      <w:proofErr w:type="spellStart"/>
      <w:r w:rsidRPr="005E0B6C">
        <w:rPr>
          <w:rFonts w:ascii="Times New Roman" w:hAnsi="Times New Roman" w:cs="Times New Roman"/>
          <w:sz w:val="24"/>
          <w:szCs w:val="24"/>
        </w:rPr>
        <w:t>MindConnect</w:t>
      </w:r>
      <w:proofErr w:type="spellEnd"/>
      <w:r w:rsidRPr="005E0B6C">
        <w:rPr>
          <w:rFonts w:ascii="Times New Roman" w:hAnsi="Times New Roman" w:cs="Times New Roman"/>
          <w:sz w:val="24"/>
          <w:szCs w:val="24"/>
        </w:rPr>
        <w:t xml:space="preserve"> builds upon these findings by combining daily mood tracking, journaling and CBT-based chat interactions, creating a 24/7 digital mental-health companion (Fulmer et al., 2021). The app’s machine-learning component adjusts support recommendations based on the user’s emotional history and language tone (Zhou et al., 2023). Additionally, peer-support features foster community engagement and destigmatise help-seeking (Gulliver et al., 2022).</w:t>
      </w:r>
    </w:p>
    <w:p w:rsidR="005622BF" w:rsidRDefault="005622BF" w:rsidP="00B0195D">
      <w:pPr>
        <w:spacing w:line="480" w:lineRule="auto"/>
        <w:jc w:val="both"/>
        <w:rPr>
          <w:rFonts w:ascii="Times New Roman" w:hAnsi="Times New Roman" w:cs="Times New Roman"/>
          <w:sz w:val="24"/>
          <w:szCs w:val="24"/>
        </w:rPr>
      </w:pPr>
      <w:r w:rsidRPr="00015A98">
        <w:rPr>
          <w:rFonts w:ascii="Segoe UI Symbol" w:hAnsi="Segoe UI Symbol" w:cs="Segoe UI Symbol"/>
          <w:sz w:val="28"/>
          <w:szCs w:val="28"/>
        </w:rPr>
        <w:t>🎥</w:t>
      </w:r>
      <w:r w:rsidRPr="005E0B6C">
        <w:rPr>
          <w:rFonts w:ascii="Times New Roman" w:hAnsi="Times New Roman" w:cs="Times New Roman"/>
          <w:sz w:val="24"/>
          <w:szCs w:val="24"/>
        </w:rPr>
        <w:t xml:space="preserve"> Watch </w:t>
      </w:r>
    </w:p>
    <w:p w:rsidR="003B41EB" w:rsidRPr="005E0B6C" w:rsidRDefault="00EB1E4B" w:rsidP="00B0195D">
      <w:pPr>
        <w:spacing w:line="480" w:lineRule="auto"/>
        <w:jc w:val="both"/>
        <w:rPr>
          <w:rFonts w:ascii="Times New Roman" w:hAnsi="Times New Roman" w:cs="Times New Roman"/>
          <w:sz w:val="24"/>
          <w:szCs w:val="24"/>
        </w:rPr>
      </w:pPr>
      <w:r w:rsidRPr="00EB1E4B">
        <w:rPr>
          <w:rFonts w:ascii="Times New Roman" w:hAnsi="Times New Roman" w:cs="Times New Roman"/>
          <w:sz w:val="24"/>
          <w:szCs w:val="24"/>
        </w:rPr>
        <w:t>NHS — Young People’s Mental Health Video</w:t>
      </w:r>
      <w:r>
        <w:rPr>
          <w:rFonts w:ascii="Times New Roman" w:hAnsi="Times New Roman" w:cs="Times New Roman"/>
          <w:sz w:val="24"/>
          <w:szCs w:val="24"/>
        </w:rPr>
        <w:t xml:space="preserve"> :</w:t>
      </w:r>
      <w:hyperlink r:id="rId15" w:history="1">
        <w:r w:rsidRPr="00421BA4">
          <w:rPr>
            <w:rStyle w:val="Hyperlink"/>
            <w:rFonts w:ascii="Times New Roman" w:hAnsi="Times New Roman" w:cs="Times New Roman"/>
            <w:sz w:val="24"/>
            <w:szCs w:val="24"/>
          </w:rPr>
          <w:t>https://www.youtube.com/watch?v=8x-WxYcSBo8</w:t>
        </w:r>
      </w:hyperlink>
      <w:r>
        <w:rPr>
          <w:rFonts w:ascii="Times New Roman" w:hAnsi="Times New Roman" w:cs="Times New Roman"/>
          <w:sz w:val="24"/>
          <w:szCs w:val="24"/>
        </w:rPr>
        <w:t xml:space="preserve"> </w:t>
      </w:r>
    </w:p>
    <w:p w:rsidR="00AD4E67" w:rsidRPr="005E0B6C" w:rsidRDefault="00AD4E67" w:rsidP="00B0195D">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Critical Discussion: Potential and Shortfalls</w:t>
      </w:r>
    </w:p>
    <w:p w:rsidR="00AD4E67" w:rsidRPr="005E0B6C" w:rsidRDefault="00AD4E67" w:rsidP="00B0195D">
      <w:pPr>
        <w:spacing w:line="480" w:lineRule="auto"/>
        <w:jc w:val="both"/>
        <w:rPr>
          <w:rFonts w:ascii="Times New Roman" w:hAnsi="Times New Roman" w:cs="Times New Roman"/>
          <w:b/>
          <w:sz w:val="24"/>
          <w:szCs w:val="24"/>
        </w:rPr>
      </w:pPr>
      <w:r w:rsidRPr="005E0B6C">
        <w:rPr>
          <w:rFonts w:ascii="Times New Roman" w:hAnsi="Times New Roman" w:cs="Times New Roman"/>
          <w:b/>
          <w:sz w:val="24"/>
          <w:szCs w:val="24"/>
        </w:rPr>
        <w:t>Advantages:</w:t>
      </w:r>
    </w:p>
    <w:p w:rsidR="00D06C62" w:rsidRPr="005E0B6C" w:rsidRDefault="00C01439" w:rsidP="00D06C62">
      <w:pPr>
        <w:pStyle w:val="ListParagraph"/>
        <w:numPr>
          <w:ilvl w:val="0"/>
          <w:numId w:val="5"/>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Mind Connect</w:t>
      </w:r>
      <w:r w:rsidR="00D06C62" w:rsidRPr="005E0B6C">
        <w:rPr>
          <w:rFonts w:ascii="Times New Roman" w:hAnsi="Times New Roman" w:cs="Times New Roman"/>
          <w:sz w:val="24"/>
          <w:szCs w:val="24"/>
        </w:rPr>
        <w:t xml:space="preserve"> increases accessibility for students who may avoid in-person counselling due to stigma or fear of judgement (Ebert et al., 2023).</w:t>
      </w:r>
    </w:p>
    <w:p w:rsidR="00D06C62" w:rsidRPr="005E0B6C" w:rsidRDefault="00D06C62" w:rsidP="00D06C62">
      <w:pPr>
        <w:pStyle w:val="ListParagraph"/>
        <w:numPr>
          <w:ilvl w:val="0"/>
          <w:numId w:val="5"/>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The app’s continuous AI-based monitoring helps identify early patterns of depressive symptoms, allowing timely intervention and preventing crisis escalation (Richards et al., 2023).</w:t>
      </w:r>
    </w:p>
    <w:p w:rsidR="00D06C62" w:rsidRPr="005E0B6C" w:rsidRDefault="00D06C62" w:rsidP="00D06C62">
      <w:pPr>
        <w:pStyle w:val="ListParagraph"/>
        <w:numPr>
          <w:ilvl w:val="0"/>
          <w:numId w:val="5"/>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Personalised Cognitive Behavioural Therapy (CBT) modules provide cost-effective, scalable mental-health support compared with traditional therapy (</w:t>
      </w:r>
      <w:proofErr w:type="spellStart"/>
      <w:r w:rsidRPr="005E0B6C">
        <w:rPr>
          <w:rFonts w:ascii="Times New Roman" w:hAnsi="Times New Roman" w:cs="Times New Roman"/>
          <w:sz w:val="24"/>
          <w:szCs w:val="24"/>
        </w:rPr>
        <w:t>Linardon</w:t>
      </w:r>
      <w:proofErr w:type="spellEnd"/>
      <w:r w:rsidRPr="005E0B6C">
        <w:rPr>
          <w:rFonts w:ascii="Times New Roman" w:hAnsi="Times New Roman" w:cs="Times New Roman"/>
          <w:sz w:val="24"/>
          <w:szCs w:val="24"/>
        </w:rPr>
        <w:t xml:space="preserve"> et al., 2019).</w:t>
      </w:r>
    </w:p>
    <w:p w:rsidR="00D06C62" w:rsidRPr="005E0B6C" w:rsidRDefault="00D06C62" w:rsidP="00D06C62">
      <w:pPr>
        <w:pStyle w:val="ListParagraph"/>
        <w:numPr>
          <w:ilvl w:val="0"/>
          <w:numId w:val="5"/>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Real-time emotional-state tracking enables adaptive support, adjusting content and recommendations to suit individual users (Ebert et al., 2023).</w:t>
      </w:r>
    </w:p>
    <w:p w:rsidR="00AD4E67" w:rsidRPr="005E0B6C" w:rsidRDefault="00AD4E67" w:rsidP="00D06C62">
      <w:pPr>
        <w:spacing w:line="480" w:lineRule="auto"/>
        <w:jc w:val="both"/>
        <w:rPr>
          <w:rFonts w:ascii="Times New Roman" w:hAnsi="Times New Roman" w:cs="Times New Roman"/>
          <w:b/>
          <w:sz w:val="24"/>
          <w:szCs w:val="24"/>
        </w:rPr>
      </w:pPr>
      <w:r w:rsidRPr="005E0B6C">
        <w:rPr>
          <w:rFonts w:ascii="Times New Roman" w:hAnsi="Times New Roman" w:cs="Times New Roman"/>
          <w:b/>
          <w:sz w:val="24"/>
          <w:szCs w:val="24"/>
        </w:rPr>
        <w:lastRenderedPageBreak/>
        <w:t>Shortfalls:</w:t>
      </w:r>
    </w:p>
    <w:p w:rsidR="00C01439" w:rsidRPr="005E0B6C" w:rsidRDefault="00C01439" w:rsidP="00C01439">
      <w:pPr>
        <w:pStyle w:val="ListParagraph"/>
        <w:numPr>
          <w:ilvl w:val="0"/>
          <w:numId w:val="6"/>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Heavy reliance on AI </w:t>
      </w:r>
      <w:proofErr w:type="spellStart"/>
      <w:r w:rsidRPr="005E0B6C">
        <w:rPr>
          <w:rFonts w:ascii="Times New Roman" w:hAnsi="Times New Roman" w:cs="Times New Roman"/>
          <w:sz w:val="24"/>
          <w:szCs w:val="24"/>
        </w:rPr>
        <w:t>chatbots</w:t>
      </w:r>
      <w:proofErr w:type="spellEnd"/>
      <w:r w:rsidRPr="005E0B6C">
        <w:rPr>
          <w:rFonts w:ascii="Times New Roman" w:hAnsi="Times New Roman" w:cs="Times New Roman"/>
          <w:sz w:val="24"/>
          <w:szCs w:val="24"/>
        </w:rPr>
        <w:t xml:space="preserve"> may reduce meaningful human interaction, potentially missing severe symptoms or emotional nuance (Miner et al., 2020).</w:t>
      </w:r>
    </w:p>
    <w:p w:rsidR="00C01439" w:rsidRPr="005E0B6C" w:rsidRDefault="00C01439" w:rsidP="00C01439">
      <w:pPr>
        <w:pStyle w:val="ListParagraph"/>
        <w:numPr>
          <w:ilvl w:val="0"/>
          <w:numId w:val="6"/>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Significant data-privacy concerns arise because the app processes sensitive psychological and behavioural data, requiring strict adherence to GDPR and NHS Digital data standards (European Commission, 2024).</w:t>
      </w:r>
    </w:p>
    <w:p w:rsidR="00C01439" w:rsidRPr="005E0B6C" w:rsidRDefault="00C01439" w:rsidP="00C01439">
      <w:pPr>
        <w:pStyle w:val="ListParagraph"/>
        <w:numPr>
          <w:ilvl w:val="0"/>
          <w:numId w:val="6"/>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The digital divide may limit access for students with poor internet connectivity, outdated devices, or low digital literacy (Western et al., 2025).</w:t>
      </w:r>
    </w:p>
    <w:p w:rsidR="00C01439" w:rsidRPr="00BC5E83" w:rsidRDefault="00C01439" w:rsidP="00C01439">
      <w:pPr>
        <w:pStyle w:val="ListParagraph"/>
        <w:numPr>
          <w:ilvl w:val="0"/>
          <w:numId w:val="6"/>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Algorithmic limitations may introduce bias, leading to inaccurate emotional predictions for diverse cultural or linguistic groups (Miner et al., 2020).</w:t>
      </w:r>
    </w:p>
    <w:p w:rsidR="00AD4E67" w:rsidRPr="005E0B6C" w:rsidRDefault="00AD4E67" w:rsidP="00C01439">
      <w:pPr>
        <w:spacing w:line="480" w:lineRule="auto"/>
        <w:jc w:val="both"/>
        <w:rPr>
          <w:rFonts w:ascii="Times New Roman" w:hAnsi="Times New Roman" w:cs="Times New Roman"/>
          <w:b/>
          <w:sz w:val="24"/>
          <w:szCs w:val="24"/>
        </w:rPr>
      </w:pPr>
      <w:r w:rsidRPr="005E0B6C">
        <w:rPr>
          <w:rFonts w:ascii="Times New Roman" w:hAnsi="Times New Roman" w:cs="Times New Roman"/>
          <w:b/>
          <w:sz w:val="24"/>
          <w:szCs w:val="24"/>
        </w:rPr>
        <w:t>Addressing the Shortfalls</w:t>
      </w:r>
    </w:p>
    <w:p w:rsidR="00C01439" w:rsidRPr="005E0B6C" w:rsidRDefault="00C01439" w:rsidP="00C01439">
      <w:pPr>
        <w:pStyle w:val="ListParagraph"/>
        <w:numPr>
          <w:ilvl w:val="0"/>
          <w:numId w:val="7"/>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Heavy reliance on AI </w:t>
      </w:r>
      <w:proofErr w:type="spellStart"/>
      <w:r w:rsidRPr="005E0B6C">
        <w:rPr>
          <w:rFonts w:ascii="Times New Roman" w:hAnsi="Times New Roman" w:cs="Times New Roman"/>
          <w:sz w:val="24"/>
          <w:szCs w:val="24"/>
        </w:rPr>
        <w:t>chatbots</w:t>
      </w:r>
      <w:proofErr w:type="spellEnd"/>
      <w:r w:rsidRPr="005E0B6C">
        <w:rPr>
          <w:rFonts w:ascii="Times New Roman" w:hAnsi="Times New Roman" w:cs="Times New Roman"/>
          <w:sz w:val="24"/>
          <w:szCs w:val="24"/>
        </w:rPr>
        <w:t xml:space="preserve"> may reduce meaningful human interaction, potentially missing severe symptoms or emotional nuance (Miner et al., 2020).</w:t>
      </w:r>
    </w:p>
    <w:p w:rsidR="00C01439" w:rsidRPr="005E0B6C" w:rsidRDefault="00C01439" w:rsidP="00C01439">
      <w:pPr>
        <w:pStyle w:val="ListParagraph"/>
        <w:numPr>
          <w:ilvl w:val="0"/>
          <w:numId w:val="7"/>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Significant data-privacy concerns arise because the app processes sensitive psychological and behavioural data, requiring strict adherence to GDPR and NHS Digital data standards (European Commission, 2024).</w:t>
      </w:r>
    </w:p>
    <w:p w:rsidR="00C01439" w:rsidRPr="005E0B6C" w:rsidRDefault="00C01439" w:rsidP="00C01439">
      <w:pPr>
        <w:pStyle w:val="ListParagraph"/>
        <w:numPr>
          <w:ilvl w:val="0"/>
          <w:numId w:val="7"/>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The digital divide may limit access for students with poor internet connectivity, outdated devices, or low digital literacy (Western et al., 2025).</w:t>
      </w:r>
    </w:p>
    <w:p w:rsidR="003B41EB" w:rsidRPr="005E0B6C" w:rsidRDefault="00A1235E" w:rsidP="00B0195D">
      <w:pPr>
        <w:pStyle w:val="ListParagraph"/>
        <w:numPr>
          <w:ilvl w:val="0"/>
          <w:numId w:val="7"/>
        </w:numPr>
        <w:spacing w:line="480" w:lineRule="auto"/>
        <w:jc w:val="both"/>
        <w:rPr>
          <w:rFonts w:ascii="Times New Roman" w:hAnsi="Times New Roman" w:cs="Times New Roman"/>
          <w:sz w:val="24"/>
          <w:szCs w:val="24"/>
        </w:rPr>
      </w:pPr>
      <w:r>
        <w:rPr>
          <w:noProof/>
          <w:lang w:eastAsia="en-IN"/>
        </w:rPr>
        <w:drawing>
          <wp:anchor distT="0" distB="0" distL="114300" distR="114300" simplePos="0" relativeHeight="251667456" behindDoc="1" locked="0" layoutInCell="1" allowOverlap="1" wp14:anchorId="5AF2848D" wp14:editId="24D3F715">
            <wp:simplePos x="0" y="0"/>
            <wp:positionH relativeFrom="column">
              <wp:posOffset>1724025</wp:posOffset>
            </wp:positionH>
            <wp:positionV relativeFrom="paragraph">
              <wp:posOffset>582295</wp:posOffset>
            </wp:positionV>
            <wp:extent cx="2028825" cy="2028825"/>
            <wp:effectExtent l="0" t="0" r="9525" b="9525"/>
            <wp:wrapTight wrapText="bothSides">
              <wp:wrapPolygon edited="0">
                <wp:start x="811" y="0"/>
                <wp:lineTo x="0" y="406"/>
                <wp:lineTo x="0" y="21296"/>
                <wp:lineTo x="811" y="21499"/>
                <wp:lineTo x="20687" y="21499"/>
                <wp:lineTo x="21499" y="21296"/>
                <wp:lineTo x="21499" y="406"/>
                <wp:lineTo x="20687" y="0"/>
                <wp:lineTo x="811" y="0"/>
              </wp:wrapPolygon>
            </wp:wrapTight>
            <wp:docPr id="9" name="Picture 9" descr="Story pi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ory pin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28825" cy="20288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C01439" w:rsidRPr="005E0B6C">
        <w:rPr>
          <w:rFonts w:ascii="Times New Roman" w:hAnsi="Times New Roman" w:cs="Times New Roman"/>
          <w:sz w:val="24"/>
          <w:szCs w:val="24"/>
        </w:rPr>
        <w:t>Algorithmic limitations may introduce bias, leading to inaccurate emotional predictions for diverse cultural or linguistic groups (Miner et al., 2020)</w:t>
      </w:r>
    </w:p>
    <w:p w:rsidR="00BC5E83" w:rsidRDefault="00BC5E83" w:rsidP="00C01439">
      <w:pPr>
        <w:spacing w:line="480" w:lineRule="auto"/>
        <w:rPr>
          <w:rFonts w:ascii="Times New Roman" w:hAnsi="Times New Roman" w:cs="Times New Roman"/>
          <w:b/>
          <w:color w:val="92D050"/>
          <w:sz w:val="28"/>
          <w:szCs w:val="24"/>
        </w:rPr>
      </w:pPr>
    </w:p>
    <w:p w:rsidR="00BC5E83" w:rsidRDefault="00BC5E83" w:rsidP="00C01439">
      <w:pPr>
        <w:spacing w:line="480" w:lineRule="auto"/>
        <w:rPr>
          <w:rFonts w:ascii="Times New Roman" w:hAnsi="Times New Roman" w:cs="Times New Roman"/>
          <w:b/>
          <w:color w:val="92D050"/>
          <w:sz w:val="28"/>
          <w:szCs w:val="24"/>
        </w:rPr>
      </w:pPr>
    </w:p>
    <w:p w:rsidR="00A1235E" w:rsidRDefault="00A1235E" w:rsidP="00C01439">
      <w:pPr>
        <w:spacing w:line="480" w:lineRule="auto"/>
        <w:rPr>
          <w:rFonts w:ascii="Times New Roman" w:hAnsi="Times New Roman" w:cs="Times New Roman"/>
          <w:b/>
          <w:color w:val="92D050"/>
          <w:sz w:val="28"/>
          <w:szCs w:val="24"/>
        </w:rPr>
      </w:pPr>
    </w:p>
    <w:p w:rsidR="00A1235E" w:rsidRDefault="00A1235E" w:rsidP="00C01439">
      <w:pPr>
        <w:spacing w:line="480" w:lineRule="auto"/>
        <w:rPr>
          <w:rFonts w:ascii="Times New Roman" w:hAnsi="Times New Roman" w:cs="Times New Roman"/>
          <w:b/>
          <w:color w:val="92D050"/>
          <w:sz w:val="28"/>
          <w:szCs w:val="24"/>
        </w:rPr>
      </w:pPr>
    </w:p>
    <w:p w:rsidR="00AD4E67" w:rsidRPr="005E0B6C" w:rsidRDefault="00AD4E67" w:rsidP="00C01439">
      <w:pPr>
        <w:spacing w:line="480" w:lineRule="auto"/>
        <w:rPr>
          <w:rFonts w:ascii="Times New Roman" w:hAnsi="Times New Roman" w:cs="Times New Roman"/>
          <w:b/>
          <w:color w:val="92D050"/>
          <w:sz w:val="28"/>
          <w:szCs w:val="24"/>
        </w:rPr>
      </w:pPr>
      <w:r w:rsidRPr="005E0B6C">
        <w:rPr>
          <w:rFonts w:ascii="Times New Roman" w:hAnsi="Times New Roman" w:cs="Times New Roman"/>
          <w:b/>
          <w:color w:val="92D050"/>
          <w:sz w:val="28"/>
          <w:szCs w:val="24"/>
        </w:rPr>
        <w:lastRenderedPageBreak/>
        <w:t>Conclusion</w:t>
      </w:r>
    </w:p>
    <w:p w:rsidR="00854EC6" w:rsidRDefault="00AD4E67"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AI-enabled tools like </w:t>
      </w:r>
      <w:proofErr w:type="spellStart"/>
      <w:r w:rsidRPr="005E0B6C">
        <w:rPr>
          <w:rFonts w:ascii="Times New Roman" w:hAnsi="Times New Roman" w:cs="Times New Roman"/>
          <w:sz w:val="24"/>
          <w:szCs w:val="24"/>
        </w:rPr>
        <w:t>MindConnect</w:t>
      </w:r>
      <w:proofErr w:type="spellEnd"/>
      <w:r w:rsidRPr="005E0B6C">
        <w:rPr>
          <w:rFonts w:ascii="Times New Roman" w:hAnsi="Times New Roman" w:cs="Times New Roman"/>
          <w:sz w:val="24"/>
          <w:szCs w:val="24"/>
        </w:rPr>
        <w:t xml:space="preserve"> demonstrate how innovative, student-led technology can revolutionise mental-health promotion among young adults. When designed ethically and inclusively, such applications can complement existing services, empowering students to monitor and manage their mental wellbeing proactively. However, the success of these tools depends on responsible AI governance, privacy protection, and equitable access — ensuring that no young person is left behind in the digital era of health promotion.</w:t>
      </w:r>
    </w:p>
    <w:p w:rsidR="00A668E0" w:rsidRPr="005E0B6C" w:rsidRDefault="00A1235E" w:rsidP="00B0195D">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IN"/>
        </w:rPr>
        <w:drawing>
          <wp:anchor distT="0" distB="0" distL="114300" distR="114300" simplePos="0" relativeHeight="251665408" behindDoc="1" locked="0" layoutInCell="1" allowOverlap="1" wp14:anchorId="4877DC77" wp14:editId="3951A290">
            <wp:simplePos x="0" y="0"/>
            <wp:positionH relativeFrom="column">
              <wp:posOffset>9525</wp:posOffset>
            </wp:positionH>
            <wp:positionV relativeFrom="paragraph">
              <wp:posOffset>563880</wp:posOffset>
            </wp:positionV>
            <wp:extent cx="5731510" cy="3607435"/>
            <wp:effectExtent l="0" t="0" r="2540" b="0"/>
            <wp:wrapTight wrapText="bothSides">
              <wp:wrapPolygon edited="0">
                <wp:start x="0" y="0"/>
                <wp:lineTo x="0" y="21444"/>
                <wp:lineTo x="21538" y="21444"/>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kelly-sikkema-4le7k9XVYjE-unsplash.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607435"/>
                    </a:xfrm>
                    <a:prstGeom prst="rect">
                      <a:avLst/>
                    </a:prstGeom>
                  </pic:spPr>
                </pic:pic>
              </a:graphicData>
            </a:graphic>
          </wp:anchor>
        </w:drawing>
      </w:r>
    </w:p>
    <w:p w:rsidR="00C01439" w:rsidRPr="005E0B6C" w:rsidRDefault="00C01439" w:rsidP="00B0195D">
      <w:pPr>
        <w:spacing w:line="480" w:lineRule="auto"/>
        <w:jc w:val="both"/>
        <w:rPr>
          <w:rFonts w:ascii="Times New Roman" w:hAnsi="Times New Roman" w:cs="Times New Roman"/>
          <w:sz w:val="24"/>
          <w:szCs w:val="24"/>
        </w:rPr>
      </w:pPr>
    </w:p>
    <w:p w:rsidR="00C01439" w:rsidRPr="005E0B6C" w:rsidRDefault="00A1235E" w:rsidP="00A1235E">
      <w:pPr>
        <w:spacing w:line="480" w:lineRule="auto"/>
        <w:jc w:val="center"/>
        <w:rPr>
          <w:rFonts w:ascii="Times New Roman" w:hAnsi="Times New Roman" w:cs="Times New Roman"/>
          <w:sz w:val="24"/>
          <w:szCs w:val="24"/>
        </w:rPr>
      </w:pPr>
      <w:r>
        <w:rPr>
          <w:rFonts w:ascii="Times New Roman" w:hAnsi="Times New Roman" w:cs="Times New Roman"/>
          <w:sz w:val="24"/>
          <w:szCs w:val="24"/>
        </w:rPr>
        <w:t>*************************************</w:t>
      </w:r>
      <w:bookmarkStart w:id="0" w:name="_GoBack"/>
      <w:bookmarkEnd w:id="0"/>
    </w:p>
    <w:p w:rsidR="00C01439" w:rsidRPr="005E0B6C" w:rsidRDefault="00C01439" w:rsidP="00B0195D">
      <w:pPr>
        <w:spacing w:line="480" w:lineRule="auto"/>
        <w:jc w:val="both"/>
        <w:rPr>
          <w:rFonts w:ascii="Times New Roman" w:hAnsi="Times New Roman" w:cs="Times New Roman"/>
          <w:sz w:val="24"/>
          <w:szCs w:val="24"/>
        </w:rPr>
      </w:pPr>
    </w:p>
    <w:p w:rsidR="00BC5E83" w:rsidRDefault="00BC5E83" w:rsidP="00B0195D">
      <w:pPr>
        <w:spacing w:line="480" w:lineRule="auto"/>
        <w:jc w:val="both"/>
        <w:rPr>
          <w:rFonts w:ascii="Times New Roman" w:hAnsi="Times New Roman" w:cs="Times New Roman"/>
          <w:sz w:val="24"/>
          <w:szCs w:val="24"/>
        </w:rPr>
      </w:pPr>
    </w:p>
    <w:p w:rsidR="00BC5E83" w:rsidRPr="005E0B6C" w:rsidRDefault="00BC5E83" w:rsidP="00B0195D">
      <w:pPr>
        <w:spacing w:line="480" w:lineRule="auto"/>
        <w:jc w:val="both"/>
        <w:rPr>
          <w:rFonts w:ascii="Times New Roman" w:hAnsi="Times New Roman" w:cs="Times New Roman"/>
          <w:sz w:val="24"/>
          <w:szCs w:val="24"/>
        </w:rPr>
      </w:pPr>
    </w:p>
    <w:p w:rsidR="00AD4E67" w:rsidRPr="00A668E0" w:rsidRDefault="00AD4E67" w:rsidP="00B0195D">
      <w:pPr>
        <w:spacing w:line="480" w:lineRule="auto"/>
        <w:jc w:val="both"/>
        <w:rPr>
          <w:rFonts w:ascii="Times New Roman" w:hAnsi="Times New Roman" w:cs="Times New Roman"/>
          <w:b/>
          <w:sz w:val="24"/>
          <w:szCs w:val="24"/>
        </w:rPr>
      </w:pPr>
      <w:r w:rsidRPr="00A668E0">
        <w:rPr>
          <w:rFonts w:ascii="Times New Roman" w:hAnsi="Times New Roman" w:cs="Times New Roman"/>
          <w:b/>
          <w:sz w:val="24"/>
          <w:szCs w:val="24"/>
        </w:rPr>
        <w:lastRenderedPageBreak/>
        <w:t xml:space="preserve">References: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t>Arrieta</w:t>
      </w:r>
      <w:proofErr w:type="spellEnd"/>
      <w:r w:rsidRPr="005E0B6C">
        <w:rPr>
          <w:rFonts w:ascii="Times New Roman" w:hAnsi="Times New Roman" w:cs="Times New Roman"/>
          <w:sz w:val="24"/>
          <w:szCs w:val="24"/>
        </w:rPr>
        <w:t xml:space="preserve">, A.B. et al. (2020) ‘Explainable Artificial Intelligence (XAI): Concepts, taxonomies, opportunities and challenges toward responsible AI’, Information Fusion, 58, pp. 82–115. Available at: </w:t>
      </w:r>
      <w:hyperlink r:id="rId18" w:history="1">
        <w:r w:rsidR="00C01439" w:rsidRPr="005E0B6C">
          <w:rPr>
            <w:rStyle w:val="Hyperlink"/>
            <w:rFonts w:ascii="Times New Roman" w:hAnsi="Times New Roman" w:cs="Times New Roman"/>
            <w:sz w:val="24"/>
            <w:szCs w:val="24"/>
          </w:rPr>
          <w:t>https://doi.org/10.1016/j.inffus.2019.12.012</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Canzone, A. et al. (2025) ‘The multiple uses of artificial intelligence in exercise programs’, Frontiers in Public Health. Available at: </w:t>
      </w:r>
      <w:hyperlink r:id="rId19" w:history="1">
        <w:r w:rsidR="00C01439" w:rsidRPr="005E0B6C">
          <w:rPr>
            <w:rStyle w:val="Hyperlink"/>
            <w:rFonts w:ascii="Times New Roman" w:hAnsi="Times New Roman" w:cs="Times New Roman"/>
            <w:sz w:val="24"/>
            <w:szCs w:val="24"/>
          </w:rPr>
          <w:t>https://doi.org/10.3389/fpubh.2025.1510801</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Crawford, K. et al. (2021) Atlas of AI: Power, Politics, and the Planetary Costs of Artificial Intelligence. Yale University Press.</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t>Dergaa</w:t>
      </w:r>
      <w:proofErr w:type="spellEnd"/>
      <w:r w:rsidRPr="005E0B6C">
        <w:rPr>
          <w:rFonts w:ascii="Times New Roman" w:hAnsi="Times New Roman" w:cs="Times New Roman"/>
          <w:sz w:val="24"/>
          <w:szCs w:val="24"/>
        </w:rPr>
        <w:t xml:space="preserve">, I. et al. (2023) ‘Using artificial intelligence for exercise prescription’, Digital Health, 9, pp. 1–12. Available at: </w:t>
      </w:r>
      <w:hyperlink r:id="rId20" w:history="1">
        <w:r w:rsidR="00C01439" w:rsidRPr="005E0B6C">
          <w:rPr>
            <w:rStyle w:val="Hyperlink"/>
            <w:rFonts w:ascii="Times New Roman" w:hAnsi="Times New Roman" w:cs="Times New Roman"/>
            <w:sz w:val="24"/>
            <w:szCs w:val="24"/>
          </w:rPr>
          <w:t>https://doi.org/10.1177/2055207623110932</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Du, Z. (2025) ‘Unveiling the power of AI fitness apps’, Journal of Global Information Management, 33(1). Available at: </w:t>
      </w:r>
      <w:hyperlink r:id="rId21" w:history="1">
        <w:r w:rsidR="00C01439" w:rsidRPr="005E0B6C">
          <w:rPr>
            <w:rStyle w:val="Hyperlink"/>
            <w:rFonts w:ascii="Times New Roman" w:hAnsi="Times New Roman" w:cs="Times New Roman"/>
            <w:sz w:val="24"/>
            <w:szCs w:val="24"/>
          </w:rPr>
          <w:t>https://doi.org/10.4018/JGIM.376833</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European Commission (2024) Ethics Guidelines for Trustworthy AI. Available at: </w:t>
      </w:r>
      <w:hyperlink r:id="rId22" w:history="1">
        <w:r w:rsidR="00C01439" w:rsidRPr="005E0B6C">
          <w:rPr>
            <w:rStyle w:val="Hyperlink"/>
            <w:rFonts w:ascii="Times New Roman" w:hAnsi="Times New Roman" w:cs="Times New Roman"/>
            <w:sz w:val="24"/>
            <w:szCs w:val="24"/>
          </w:rPr>
          <w:t>https://digital-strategy.ec.europa.eu/en/library/ethics-guidelines-trustworthy-ai</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t>Jubair</w:t>
      </w:r>
      <w:proofErr w:type="spellEnd"/>
      <w:r w:rsidRPr="005E0B6C">
        <w:rPr>
          <w:rFonts w:ascii="Times New Roman" w:hAnsi="Times New Roman" w:cs="Times New Roman"/>
          <w:sz w:val="24"/>
          <w:szCs w:val="24"/>
        </w:rPr>
        <w:t>, H. et al. (2025) ‘Smartwatch-assisted exercise prescription’, Digital Health, 11, pp. 203–215.</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Kim, S. et al. (2023) ‘Gamified digital health interventions and exercise adherence’, JMIR Serious Games, 11(3), e43512. Available at: </w:t>
      </w:r>
      <w:hyperlink r:id="rId23" w:history="1">
        <w:r w:rsidR="00C01439" w:rsidRPr="005E0B6C">
          <w:rPr>
            <w:rStyle w:val="Hyperlink"/>
            <w:rFonts w:ascii="Times New Roman" w:hAnsi="Times New Roman" w:cs="Times New Roman"/>
            <w:sz w:val="24"/>
            <w:szCs w:val="24"/>
          </w:rPr>
          <w:t>https://doi.org/10.2196/43512</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Lee, J. et al. (2023) ‘Effectiveness of AI-driven exercise apps’, Journal of Medical Internet Research, 25, e45290. Available at: </w:t>
      </w:r>
      <w:hyperlink r:id="rId24" w:history="1">
        <w:r w:rsidR="00C01439" w:rsidRPr="005E0B6C">
          <w:rPr>
            <w:rStyle w:val="Hyperlink"/>
            <w:rFonts w:ascii="Times New Roman" w:hAnsi="Times New Roman" w:cs="Times New Roman"/>
            <w:sz w:val="24"/>
            <w:szCs w:val="24"/>
          </w:rPr>
          <w:t>https://doi.org/10.2196/45290</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t>Mehrabi</w:t>
      </w:r>
      <w:proofErr w:type="spellEnd"/>
      <w:r w:rsidRPr="005E0B6C">
        <w:rPr>
          <w:rFonts w:ascii="Times New Roman" w:hAnsi="Times New Roman" w:cs="Times New Roman"/>
          <w:sz w:val="24"/>
          <w:szCs w:val="24"/>
        </w:rPr>
        <w:t>, N. et al. (2021) ‘A survey on bias and fairness in machine learning’, ACM Computing Surveys, 54(6), pp. 1–35.</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NHS Digital (2024) Statistics on Physical Activity, England 2024. Available at: https://digital.nhs.uk/data-and-information/publications/statistical/statistics-on-physical-activity</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lastRenderedPageBreak/>
        <w:t>Orangesoft</w:t>
      </w:r>
      <w:proofErr w:type="spellEnd"/>
      <w:r w:rsidRPr="005E0B6C">
        <w:rPr>
          <w:rFonts w:ascii="Times New Roman" w:hAnsi="Times New Roman" w:cs="Times New Roman"/>
          <w:sz w:val="24"/>
          <w:szCs w:val="24"/>
        </w:rPr>
        <w:t xml:space="preserve"> (2024) ‘AI in fitness industry: transforming training apps’. Available at: https://orangesoft.co/blog/ai-in-fitness-industry</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Public Health England (2023) Physical Activity: Data and Intelligence. Available at: https://www.gov.uk/government/collections/physical-activity</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Strain, T. et al. (2024) ‘National, regional, and global trends in insufficient physical activity among adults from 2000 to 2022’, The Lancet Global Health, 12(5), e679–e692.</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Wester, M.J. et al. (2025) ‘Bridging the digital health divide: A narrative review’, Taylor &amp; Francis Online. Available at: </w:t>
      </w:r>
      <w:hyperlink r:id="rId25" w:history="1">
        <w:r w:rsidR="00C01439" w:rsidRPr="005E0B6C">
          <w:rPr>
            <w:rStyle w:val="Hyperlink"/>
            <w:rFonts w:ascii="Times New Roman" w:hAnsi="Times New Roman" w:cs="Times New Roman"/>
            <w:sz w:val="24"/>
            <w:szCs w:val="24"/>
          </w:rPr>
          <w:t>https://doi.org/10.1080/21642850.2025.2493139</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World Health Organization (2024) Global levels of physical inactivity in adults: off track for 2030. Available at: </w:t>
      </w:r>
      <w:hyperlink r:id="rId26" w:history="1">
        <w:r w:rsidRPr="005E0B6C">
          <w:rPr>
            <w:rStyle w:val="Hyperlink"/>
            <w:rFonts w:ascii="Times New Roman" w:hAnsi="Times New Roman" w:cs="Times New Roman"/>
            <w:sz w:val="24"/>
            <w:szCs w:val="24"/>
          </w:rPr>
          <w:t>https://www.who.int/publications/i/item/9789240096905</w:t>
        </w:r>
      </w:hyperlink>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t>Arrieta</w:t>
      </w:r>
      <w:proofErr w:type="spellEnd"/>
      <w:r w:rsidRPr="005E0B6C">
        <w:rPr>
          <w:rFonts w:ascii="Times New Roman" w:hAnsi="Times New Roman" w:cs="Times New Roman"/>
          <w:sz w:val="24"/>
          <w:szCs w:val="24"/>
        </w:rPr>
        <w:t xml:space="preserve">, A.B. et al. (2020) ‘Explainable Artificial Intelligence (XAI): Concepts and challenges’, Information Fusion, 58, pp. 82–115. Available at: </w:t>
      </w:r>
      <w:hyperlink r:id="rId27" w:history="1">
        <w:r w:rsidR="00C01439" w:rsidRPr="005E0B6C">
          <w:rPr>
            <w:rStyle w:val="Hyperlink"/>
            <w:rFonts w:ascii="Times New Roman" w:hAnsi="Times New Roman" w:cs="Times New Roman"/>
            <w:sz w:val="24"/>
            <w:szCs w:val="24"/>
          </w:rPr>
          <w:t>https://doi.org/10.1016/j.inffus.2019.12.012</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Crawford, K. et al. (2021) Atlas of AI: Power, Politics, and the Planetary Costs of Artificial Intelligence. Yale University Press.</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Ebert, D.D. et al. (2023) ‘Internet- and mobile-based interventions for depression’, Journal of Medical Internet Research, 25, e43321. Available at: </w:t>
      </w:r>
      <w:hyperlink r:id="rId28" w:history="1">
        <w:r w:rsidR="00C01439" w:rsidRPr="005E0B6C">
          <w:rPr>
            <w:rStyle w:val="Hyperlink"/>
            <w:rFonts w:ascii="Times New Roman" w:hAnsi="Times New Roman" w:cs="Times New Roman"/>
            <w:sz w:val="24"/>
            <w:szCs w:val="24"/>
          </w:rPr>
          <w:t>https://doi.org/10.2196/43321</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European Commission (2024) Ethics Guidelines for Trustworthy AI. Available at: </w:t>
      </w:r>
      <w:hyperlink r:id="rId29" w:history="1">
        <w:r w:rsidR="00C01439" w:rsidRPr="005E0B6C">
          <w:rPr>
            <w:rStyle w:val="Hyperlink"/>
            <w:rFonts w:ascii="Times New Roman" w:hAnsi="Times New Roman" w:cs="Times New Roman"/>
            <w:sz w:val="24"/>
            <w:szCs w:val="24"/>
          </w:rPr>
          <w:t>https://digital-strategy.ec.europa.eu/en/library/ethics-guidelines-trustworthy-ai</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Fitzpatrick, K.K., Darcy, A. and </w:t>
      </w:r>
      <w:proofErr w:type="spellStart"/>
      <w:r w:rsidRPr="005E0B6C">
        <w:rPr>
          <w:rFonts w:ascii="Times New Roman" w:hAnsi="Times New Roman" w:cs="Times New Roman"/>
          <w:sz w:val="24"/>
          <w:szCs w:val="24"/>
        </w:rPr>
        <w:t>Vierhile</w:t>
      </w:r>
      <w:proofErr w:type="spellEnd"/>
      <w:r w:rsidRPr="005E0B6C">
        <w:rPr>
          <w:rFonts w:ascii="Times New Roman" w:hAnsi="Times New Roman" w:cs="Times New Roman"/>
          <w:sz w:val="24"/>
          <w:szCs w:val="24"/>
        </w:rPr>
        <w:t xml:space="preserve">, M. (2017) ‘Delivering cognitive </w:t>
      </w:r>
      <w:proofErr w:type="spellStart"/>
      <w:r w:rsidRPr="005E0B6C">
        <w:rPr>
          <w:rFonts w:ascii="Times New Roman" w:hAnsi="Times New Roman" w:cs="Times New Roman"/>
          <w:sz w:val="24"/>
          <w:szCs w:val="24"/>
        </w:rPr>
        <w:t>behavioral</w:t>
      </w:r>
      <w:proofErr w:type="spellEnd"/>
      <w:r w:rsidRPr="005E0B6C">
        <w:rPr>
          <w:rFonts w:ascii="Times New Roman" w:hAnsi="Times New Roman" w:cs="Times New Roman"/>
          <w:sz w:val="24"/>
          <w:szCs w:val="24"/>
        </w:rPr>
        <w:t xml:space="preserve"> therapy using a conversational agent (</w:t>
      </w:r>
      <w:proofErr w:type="spellStart"/>
      <w:r w:rsidRPr="005E0B6C">
        <w:rPr>
          <w:rFonts w:ascii="Times New Roman" w:hAnsi="Times New Roman" w:cs="Times New Roman"/>
          <w:sz w:val="24"/>
          <w:szCs w:val="24"/>
        </w:rPr>
        <w:t>Woebot</w:t>
      </w:r>
      <w:proofErr w:type="spellEnd"/>
      <w:r w:rsidRPr="005E0B6C">
        <w:rPr>
          <w:rFonts w:ascii="Times New Roman" w:hAnsi="Times New Roman" w:cs="Times New Roman"/>
          <w:sz w:val="24"/>
          <w:szCs w:val="24"/>
        </w:rPr>
        <w:t xml:space="preserve">)’, JMIR Mental Health, 4(2), e19. Available at: </w:t>
      </w:r>
      <w:hyperlink r:id="rId30" w:history="1">
        <w:r w:rsidR="00C01439" w:rsidRPr="005E0B6C">
          <w:rPr>
            <w:rStyle w:val="Hyperlink"/>
            <w:rFonts w:ascii="Times New Roman" w:hAnsi="Times New Roman" w:cs="Times New Roman"/>
            <w:sz w:val="24"/>
            <w:szCs w:val="24"/>
          </w:rPr>
          <w:t>https://doi.org/10.2196/mental.7785</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lastRenderedPageBreak/>
        <w:t xml:space="preserve">Fulmer, R. et al. (2021) ‘The impact of smartphone-based mental health monitoring on stress’, Frontiers in Psychology, 12, p. 653581. Available at: </w:t>
      </w:r>
      <w:hyperlink r:id="rId31" w:history="1">
        <w:r w:rsidR="00C01439" w:rsidRPr="005E0B6C">
          <w:rPr>
            <w:rStyle w:val="Hyperlink"/>
            <w:rFonts w:ascii="Times New Roman" w:hAnsi="Times New Roman" w:cs="Times New Roman"/>
            <w:sz w:val="24"/>
            <w:szCs w:val="24"/>
          </w:rPr>
          <w:t>https://doi.org/10.3389/fpsyg.2021.653581</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Gulliver, A., Griffiths, K.M. and Christensen, H. (2022) ‘Perceived barriers and facilitators to mental health help-seeking in young people’, BMC Psychiatry, 22, pp. 1–12. Available at: </w:t>
      </w:r>
      <w:hyperlink r:id="rId32" w:history="1">
        <w:r w:rsidR="00C01439" w:rsidRPr="005E0B6C">
          <w:rPr>
            <w:rStyle w:val="Hyperlink"/>
            <w:rFonts w:ascii="Times New Roman" w:hAnsi="Times New Roman" w:cs="Times New Roman"/>
            <w:sz w:val="24"/>
            <w:szCs w:val="24"/>
          </w:rPr>
          <w:t>https://doi.org/10.1186/s12888-022-03944-1</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Inkster, B., </w:t>
      </w:r>
      <w:proofErr w:type="spellStart"/>
      <w:r w:rsidRPr="005E0B6C">
        <w:rPr>
          <w:rFonts w:ascii="Times New Roman" w:hAnsi="Times New Roman" w:cs="Times New Roman"/>
          <w:sz w:val="24"/>
          <w:szCs w:val="24"/>
        </w:rPr>
        <w:t>Sarda</w:t>
      </w:r>
      <w:proofErr w:type="spellEnd"/>
      <w:r w:rsidRPr="005E0B6C">
        <w:rPr>
          <w:rFonts w:ascii="Times New Roman" w:hAnsi="Times New Roman" w:cs="Times New Roman"/>
          <w:sz w:val="24"/>
          <w:szCs w:val="24"/>
        </w:rPr>
        <w:t xml:space="preserve">, S. and Subramanian, V. (2018) ‘An empathy-driven, conversational-AI mental health </w:t>
      </w:r>
      <w:proofErr w:type="spellStart"/>
      <w:r w:rsidRPr="005E0B6C">
        <w:rPr>
          <w:rFonts w:ascii="Times New Roman" w:hAnsi="Times New Roman" w:cs="Times New Roman"/>
          <w:sz w:val="24"/>
          <w:szCs w:val="24"/>
        </w:rPr>
        <w:t>chatbot</w:t>
      </w:r>
      <w:proofErr w:type="spellEnd"/>
      <w:r w:rsidRPr="005E0B6C">
        <w:rPr>
          <w:rFonts w:ascii="Times New Roman" w:hAnsi="Times New Roman" w:cs="Times New Roman"/>
          <w:sz w:val="24"/>
          <w:szCs w:val="24"/>
        </w:rPr>
        <w:t xml:space="preserve">’, JMIR Mental Health, 5(4), e10148. Available at: </w:t>
      </w:r>
      <w:hyperlink r:id="rId33" w:history="1">
        <w:r w:rsidR="00C01439" w:rsidRPr="005E0B6C">
          <w:rPr>
            <w:rStyle w:val="Hyperlink"/>
            <w:rFonts w:ascii="Times New Roman" w:hAnsi="Times New Roman" w:cs="Times New Roman"/>
            <w:sz w:val="24"/>
            <w:szCs w:val="24"/>
          </w:rPr>
          <w:t>https://doi.org/10.2196/10148</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Kaur, H. et al. (2024) ‘Emotion recognition using wearable sensors: Opportunities for digital mental health’, IEEE Access, 12, pp. 45067–45078. Available at: </w:t>
      </w:r>
      <w:hyperlink r:id="rId34" w:history="1">
        <w:r w:rsidR="00C01439" w:rsidRPr="005E0B6C">
          <w:rPr>
            <w:rStyle w:val="Hyperlink"/>
            <w:rFonts w:ascii="Times New Roman" w:hAnsi="Times New Roman" w:cs="Times New Roman"/>
            <w:sz w:val="24"/>
            <w:szCs w:val="24"/>
          </w:rPr>
          <w:t>https://doi.org/10.1109/ACCESS.2024.3360905</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Li, J. et al. (2023) ‘Artificial intelligence-based tools in cognitive </w:t>
      </w:r>
      <w:proofErr w:type="spellStart"/>
      <w:r w:rsidRPr="005E0B6C">
        <w:rPr>
          <w:rFonts w:ascii="Times New Roman" w:hAnsi="Times New Roman" w:cs="Times New Roman"/>
          <w:sz w:val="24"/>
          <w:szCs w:val="24"/>
        </w:rPr>
        <w:t>behavioral</w:t>
      </w:r>
      <w:proofErr w:type="spellEnd"/>
      <w:r w:rsidRPr="005E0B6C">
        <w:rPr>
          <w:rFonts w:ascii="Times New Roman" w:hAnsi="Times New Roman" w:cs="Times New Roman"/>
          <w:sz w:val="24"/>
          <w:szCs w:val="24"/>
        </w:rPr>
        <w:t xml:space="preserve"> therapy’, Frontiers in Digital Health, 5, p. 1197032. Available at: </w:t>
      </w:r>
      <w:hyperlink r:id="rId35" w:history="1">
        <w:r w:rsidR="00C01439" w:rsidRPr="005E0B6C">
          <w:rPr>
            <w:rStyle w:val="Hyperlink"/>
            <w:rFonts w:ascii="Times New Roman" w:hAnsi="Times New Roman" w:cs="Times New Roman"/>
            <w:sz w:val="24"/>
            <w:szCs w:val="24"/>
          </w:rPr>
          <w:t>https://doi.org/10.3389/fdgth.2023.1197032</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t>Linardon</w:t>
      </w:r>
      <w:proofErr w:type="spellEnd"/>
      <w:r w:rsidRPr="005E0B6C">
        <w:rPr>
          <w:rFonts w:ascii="Times New Roman" w:hAnsi="Times New Roman" w:cs="Times New Roman"/>
          <w:sz w:val="24"/>
          <w:szCs w:val="24"/>
        </w:rPr>
        <w:t xml:space="preserve">, J. et al. (2019) ‘Effectiveness of smartphone-based self-help interventions for mental health’, Clinical Psychology Review, 74, p. 101785. Available at: </w:t>
      </w:r>
      <w:hyperlink r:id="rId36" w:history="1">
        <w:r w:rsidR="00C01439" w:rsidRPr="005E0B6C">
          <w:rPr>
            <w:rStyle w:val="Hyperlink"/>
            <w:rFonts w:ascii="Times New Roman" w:hAnsi="Times New Roman" w:cs="Times New Roman"/>
            <w:sz w:val="24"/>
            <w:szCs w:val="24"/>
          </w:rPr>
          <w:t>https://doi.org/10.1016/j.cpr.2019.101785</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Miner, A.S. et al. (2020) ‘Assessing the accuracy of AI-based </w:t>
      </w:r>
      <w:proofErr w:type="spellStart"/>
      <w:r w:rsidRPr="005E0B6C">
        <w:rPr>
          <w:rFonts w:ascii="Times New Roman" w:hAnsi="Times New Roman" w:cs="Times New Roman"/>
          <w:sz w:val="24"/>
          <w:szCs w:val="24"/>
        </w:rPr>
        <w:t>chatbots</w:t>
      </w:r>
      <w:proofErr w:type="spellEnd"/>
      <w:r w:rsidRPr="005E0B6C">
        <w:rPr>
          <w:rFonts w:ascii="Times New Roman" w:hAnsi="Times New Roman" w:cs="Times New Roman"/>
          <w:sz w:val="24"/>
          <w:szCs w:val="24"/>
        </w:rPr>
        <w:t xml:space="preserve"> for mental health support’, JMIR Mental Health, 7(7), e17458. Available at: </w:t>
      </w:r>
      <w:hyperlink r:id="rId37" w:history="1">
        <w:r w:rsidR="00C01439" w:rsidRPr="005E0B6C">
          <w:rPr>
            <w:rStyle w:val="Hyperlink"/>
            <w:rFonts w:ascii="Times New Roman" w:hAnsi="Times New Roman" w:cs="Times New Roman"/>
            <w:sz w:val="24"/>
            <w:szCs w:val="24"/>
          </w:rPr>
          <w:t>https://doi.org/10.2196/17458</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NHS Digital (2024) Adult Psychiatric Morbidity Survey 2024. Available at: https://digital.nhs.uk/data-and-information/publications</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Office for National Statistics (2024) Adult Depression in Great Britain. Available at: </w:t>
      </w:r>
      <w:hyperlink r:id="rId38" w:history="1">
        <w:r w:rsidR="00C01439" w:rsidRPr="005E0B6C">
          <w:rPr>
            <w:rStyle w:val="Hyperlink"/>
            <w:rFonts w:ascii="Times New Roman" w:hAnsi="Times New Roman" w:cs="Times New Roman"/>
            <w:sz w:val="24"/>
            <w:szCs w:val="24"/>
          </w:rPr>
          <w:t>https://www.ons.gov.uk</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lastRenderedPageBreak/>
        <w:t xml:space="preserve">Richards, D. et al. (2023) ‘Blended digital-human care for depression’, Nature Mental Health, 1(3), pp. 178–189. Available at: </w:t>
      </w:r>
      <w:hyperlink r:id="rId39" w:history="1">
        <w:r w:rsidR="00C01439" w:rsidRPr="005E0B6C">
          <w:rPr>
            <w:rStyle w:val="Hyperlink"/>
            <w:rFonts w:ascii="Times New Roman" w:hAnsi="Times New Roman" w:cs="Times New Roman"/>
            <w:sz w:val="24"/>
            <w:szCs w:val="24"/>
          </w:rPr>
          <w:t>https://doi.org/10.1038/s44220-023-00027-3</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Western, M.J. et al. (2025) ‘Bridging the digital health divide’, Taylor &amp; Francis Online, 12(1). Available at: </w:t>
      </w:r>
      <w:hyperlink r:id="rId40" w:history="1">
        <w:r w:rsidR="00C01439" w:rsidRPr="005E0B6C">
          <w:rPr>
            <w:rStyle w:val="Hyperlink"/>
            <w:rFonts w:ascii="Times New Roman" w:hAnsi="Times New Roman" w:cs="Times New Roman"/>
            <w:sz w:val="24"/>
            <w:szCs w:val="24"/>
          </w:rPr>
          <w:t>https://doi.org/10.1080/21642850.2025.2493139</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World Health Organization (2023) World Mental Health Report: Transforming Mental Health for All. Available at: </w:t>
      </w:r>
      <w:hyperlink r:id="rId41" w:history="1">
        <w:r w:rsidR="00C01439" w:rsidRPr="005E0B6C">
          <w:rPr>
            <w:rStyle w:val="Hyperlink"/>
            <w:rFonts w:ascii="Times New Roman" w:hAnsi="Times New Roman" w:cs="Times New Roman"/>
            <w:sz w:val="24"/>
            <w:szCs w:val="24"/>
          </w:rPr>
          <w:t>https://www.who.int/publications/i/item/9789240063600</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Zhou, S. et al. (2023) ‘Sentiment analysis and emotional AI for mental health prediction’, IEEE Transactions on Affective Computing, 14(2), pp. 566–578. Available at: </w:t>
      </w:r>
      <w:hyperlink r:id="rId42" w:history="1">
        <w:r w:rsidR="00C01439" w:rsidRPr="005E0B6C">
          <w:rPr>
            <w:rStyle w:val="Hyperlink"/>
            <w:rFonts w:ascii="Times New Roman" w:hAnsi="Times New Roman" w:cs="Times New Roman"/>
            <w:sz w:val="24"/>
            <w:szCs w:val="24"/>
          </w:rPr>
          <w:t>https://doi.org/10.1109/TAFFC.2022.3190785</w:t>
        </w:r>
      </w:hyperlink>
      <w:r w:rsidR="00C01439" w:rsidRPr="005E0B6C">
        <w:rPr>
          <w:rFonts w:ascii="Times New Roman" w:hAnsi="Times New Roman" w:cs="Times New Roman"/>
          <w:sz w:val="24"/>
          <w:szCs w:val="24"/>
        </w:rPr>
        <w:t xml:space="preserve"> </w:t>
      </w:r>
    </w:p>
    <w:sectPr w:rsidR="00AD4E67" w:rsidRPr="005E0B6C" w:rsidSect="00654D0F">
      <w:pgSz w:w="11906" w:h="16838"/>
      <w:pgMar w:top="851"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736B" w:rsidRDefault="0090736B">
      <w:pPr>
        <w:spacing w:after="0" w:line="240" w:lineRule="auto"/>
      </w:pPr>
      <w:r>
        <w:separator/>
      </w:r>
    </w:p>
  </w:endnote>
  <w:endnote w:type="continuationSeparator" w:id="0">
    <w:p w:rsidR="0090736B" w:rsidRDefault="00907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6381915"/>
      <w:docPartObj>
        <w:docPartGallery w:val="Page Numbers (Bottom of Page)"/>
        <w:docPartUnique/>
      </w:docPartObj>
    </w:sdtPr>
    <w:sdtEndPr>
      <w:rPr>
        <w:noProof/>
      </w:rPr>
    </w:sdtEndPr>
    <w:sdtContent>
      <w:p w:rsidR="0049190B" w:rsidRDefault="009A17A4">
        <w:pPr>
          <w:pStyle w:val="Footer"/>
          <w:jc w:val="center"/>
        </w:pPr>
        <w:r>
          <w:fldChar w:fldCharType="begin"/>
        </w:r>
        <w:r>
          <w:instrText xml:space="preserve"> PAGE   \* MERGEFORMAT </w:instrText>
        </w:r>
        <w:r>
          <w:fldChar w:fldCharType="separate"/>
        </w:r>
        <w:r w:rsidR="00A1235E">
          <w:rPr>
            <w:noProof/>
          </w:rPr>
          <w:t>9</w:t>
        </w:r>
        <w:r>
          <w:rPr>
            <w:noProof/>
          </w:rPr>
          <w:fldChar w:fldCharType="end"/>
        </w:r>
      </w:p>
    </w:sdtContent>
  </w:sdt>
  <w:p w:rsidR="0049190B" w:rsidRDefault="00907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736B" w:rsidRDefault="0090736B">
      <w:pPr>
        <w:spacing w:after="0" w:line="240" w:lineRule="auto"/>
      </w:pPr>
      <w:r>
        <w:separator/>
      </w:r>
    </w:p>
  </w:footnote>
  <w:footnote w:type="continuationSeparator" w:id="0">
    <w:p w:rsidR="0090736B" w:rsidRDefault="009073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E362C3"/>
    <w:multiLevelType w:val="hybridMultilevel"/>
    <w:tmpl w:val="ABF68C1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9F322E1"/>
    <w:multiLevelType w:val="hybridMultilevel"/>
    <w:tmpl w:val="563CC12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E5C6893"/>
    <w:multiLevelType w:val="hybridMultilevel"/>
    <w:tmpl w:val="37C4BF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99745D0"/>
    <w:multiLevelType w:val="hybridMultilevel"/>
    <w:tmpl w:val="F90CCD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C421614"/>
    <w:multiLevelType w:val="hybridMultilevel"/>
    <w:tmpl w:val="561C06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65C0626"/>
    <w:multiLevelType w:val="hybridMultilevel"/>
    <w:tmpl w:val="12941F7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6A018EA"/>
    <w:multiLevelType w:val="hybridMultilevel"/>
    <w:tmpl w:val="10329D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8A30C7B"/>
    <w:multiLevelType w:val="hybridMultilevel"/>
    <w:tmpl w:val="0428B1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FAD1A08"/>
    <w:multiLevelType w:val="hybridMultilevel"/>
    <w:tmpl w:val="55948598"/>
    <w:lvl w:ilvl="0" w:tplc="E56CFD56">
      <w:start w:val="1"/>
      <w:numFmt w:val="decimal"/>
      <w:lvlText w:val="%1."/>
      <w:lvlJc w:val="left"/>
      <w:pPr>
        <w:ind w:left="644" w:hanging="360"/>
      </w:pPr>
      <w:rPr>
        <w:rFonts w:hint="default"/>
      </w:rPr>
    </w:lvl>
    <w:lvl w:ilvl="1" w:tplc="40090019" w:tentative="1">
      <w:start w:val="1"/>
      <w:numFmt w:val="lowerLetter"/>
      <w:lvlText w:val="%2."/>
      <w:lvlJc w:val="left"/>
      <w:pPr>
        <w:ind w:left="1364" w:hanging="360"/>
      </w:pPr>
    </w:lvl>
    <w:lvl w:ilvl="2" w:tplc="4009001B" w:tentative="1">
      <w:start w:val="1"/>
      <w:numFmt w:val="lowerRoman"/>
      <w:lvlText w:val="%3."/>
      <w:lvlJc w:val="right"/>
      <w:pPr>
        <w:ind w:left="2084" w:hanging="180"/>
      </w:pPr>
    </w:lvl>
    <w:lvl w:ilvl="3" w:tplc="4009000F" w:tentative="1">
      <w:start w:val="1"/>
      <w:numFmt w:val="decimal"/>
      <w:lvlText w:val="%4."/>
      <w:lvlJc w:val="left"/>
      <w:pPr>
        <w:ind w:left="2804" w:hanging="360"/>
      </w:pPr>
    </w:lvl>
    <w:lvl w:ilvl="4" w:tplc="40090019" w:tentative="1">
      <w:start w:val="1"/>
      <w:numFmt w:val="lowerLetter"/>
      <w:lvlText w:val="%5."/>
      <w:lvlJc w:val="left"/>
      <w:pPr>
        <w:ind w:left="3524" w:hanging="360"/>
      </w:pPr>
    </w:lvl>
    <w:lvl w:ilvl="5" w:tplc="4009001B" w:tentative="1">
      <w:start w:val="1"/>
      <w:numFmt w:val="lowerRoman"/>
      <w:lvlText w:val="%6."/>
      <w:lvlJc w:val="right"/>
      <w:pPr>
        <w:ind w:left="4244" w:hanging="180"/>
      </w:pPr>
    </w:lvl>
    <w:lvl w:ilvl="6" w:tplc="4009000F" w:tentative="1">
      <w:start w:val="1"/>
      <w:numFmt w:val="decimal"/>
      <w:lvlText w:val="%7."/>
      <w:lvlJc w:val="left"/>
      <w:pPr>
        <w:ind w:left="4964" w:hanging="360"/>
      </w:pPr>
    </w:lvl>
    <w:lvl w:ilvl="7" w:tplc="40090019" w:tentative="1">
      <w:start w:val="1"/>
      <w:numFmt w:val="lowerLetter"/>
      <w:lvlText w:val="%8."/>
      <w:lvlJc w:val="left"/>
      <w:pPr>
        <w:ind w:left="5684" w:hanging="360"/>
      </w:pPr>
    </w:lvl>
    <w:lvl w:ilvl="8" w:tplc="4009001B" w:tentative="1">
      <w:start w:val="1"/>
      <w:numFmt w:val="lowerRoman"/>
      <w:lvlText w:val="%9."/>
      <w:lvlJc w:val="right"/>
      <w:pPr>
        <w:ind w:left="6404" w:hanging="180"/>
      </w:pPr>
    </w:lvl>
  </w:abstractNum>
  <w:abstractNum w:abstractNumId="9" w15:restartNumberingAfterBreak="0">
    <w:nsid w:val="7DF57B9A"/>
    <w:multiLevelType w:val="hybridMultilevel"/>
    <w:tmpl w:val="2F288E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6"/>
  </w:num>
  <w:num w:numId="3">
    <w:abstractNumId w:val="5"/>
  </w:num>
  <w:num w:numId="4">
    <w:abstractNumId w:val="7"/>
  </w:num>
  <w:num w:numId="5">
    <w:abstractNumId w:val="3"/>
  </w:num>
  <w:num w:numId="6">
    <w:abstractNumId w:val="9"/>
  </w:num>
  <w:num w:numId="7">
    <w:abstractNumId w:val="4"/>
  </w:num>
  <w:num w:numId="8">
    <w:abstractNumId w:val="1"/>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79A0"/>
    <w:rsid w:val="00066555"/>
    <w:rsid w:val="000A79A0"/>
    <w:rsid w:val="0012054E"/>
    <w:rsid w:val="00165F4E"/>
    <w:rsid w:val="002216D9"/>
    <w:rsid w:val="00263A8D"/>
    <w:rsid w:val="00294C10"/>
    <w:rsid w:val="002C01ED"/>
    <w:rsid w:val="002C79BC"/>
    <w:rsid w:val="00325F69"/>
    <w:rsid w:val="00364713"/>
    <w:rsid w:val="00385109"/>
    <w:rsid w:val="003B41EB"/>
    <w:rsid w:val="003C6998"/>
    <w:rsid w:val="00414D5D"/>
    <w:rsid w:val="004B0AA4"/>
    <w:rsid w:val="004D462F"/>
    <w:rsid w:val="005622BF"/>
    <w:rsid w:val="005E0B6C"/>
    <w:rsid w:val="00654D0F"/>
    <w:rsid w:val="00663AAA"/>
    <w:rsid w:val="006727BF"/>
    <w:rsid w:val="006A42AB"/>
    <w:rsid w:val="0074532E"/>
    <w:rsid w:val="007C1A96"/>
    <w:rsid w:val="00831463"/>
    <w:rsid w:val="00854EC6"/>
    <w:rsid w:val="00894AE7"/>
    <w:rsid w:val="008E59A4"/>
    <w:rsid w:val="0090736B"/>
    <w:rsid w:val="009132A7"/>
    <w:rsid w:val="009134BF"/>
    <w:rsid w:val="009172D7"/>
    <w:rsid w:val="00920E09"/>
    <w:rsid w:val="00930258"/>
    <w:rsid w:val="009A17A4"/>
    <w:rsid w:val="00A1235E"/>
    <w:rsid w:val="00A33FF6"/>
    <w:rsid w:val="00A36543"/>
    <w:rsid w:val="00A668E0"/>
    <w:rsid w:val="00A84062"/>
    <w:rsid w:val="00AA3984"/>
    <w:rsid w:val="00AD4E67"/>
    <w:rsid w:val="00B0195D"/>
    <w:rsid w:val="00B35809"/>
    <w:rsid w:val="00BC5E83"/>
    <w:rsid w:val="00C01439"/>
    <w:rsid w:val="00C3122D"/>
    <w:rsid w:val="00C316A4"/>
    <w:rsid w:val="00CE66E1"/>
    <w:rsid w:val="00CF0848"/>
    <w:rsid w:val="00D06C62"/>
    <w:rsid w:val="00DB350C"/>
    <w:rsid w:val="00E06D00"/>
    <w:rsid w:val="00EB1E4B"/>
    <w:rsid w:val="00ED20F7"/>
    <w:rsid w:val="00F725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A8F1A"/>
  <w15:chartTrackingRefBased/>
  <w15:docId w15:val="{F84AB503-D617-417B-98B4-6A79D4220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4E67"/>
    <w:rPr>
      <w:color w:val="0563C1" w:themeColor="hyperlink"/>
      <w:u w:val="single"/>
    </w:rPr>
  </w:style>
  <w:style w:type="paragraph" w:styleId="ListParagraph">
    <w:name w:val="List Paragraph"/>
    <w:basedOn w:val="Normal"/>
    <w:uiPriority w:val="34"/>
    <w:qFormat/>
    <w:rsid w:val="00AD4E67"/>
    <w:pPr>
      <w:ind w:left="720"/>
      <w:contextualSpacing/>
    </w:pPr>
  </w:style>
  <w:style w:type="paragraph" w:styleId="BodyText">
    <w:name w:val="Body Text"/>
    <w:basedOn w:val="Normal"/>
    <w:link w:val="BodyTextChar"/>
    <w:uiPriority w:val="1"/>
    <w:qFormat/>
    <w:rsid w:val="00920E09"/>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920E09"/>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920E09"/>
    <w:pPr>
      <w:widowControl w:val="0"/>
      <w:tabs>
        <w:tab w:val="center" w:pos="4513"/>
        <w:tab w:val="right" w:pos="9026"/>
      </w:tabs>
      <w:autoSpaceDE w:val="0"/>
      <w:autoSpaceDN w:val="0"/>
      <w:spacing w:after="0" w:line="240" w:lineRule="auto"/>
    </w:pPr>
    <w:rPr>
      <w:rFonts w:ascii="Times New Roman" w:eastAsia="Times New Roman" w:hAnsi="Times New Roman" w:cs="Times New Roman"/>
      <w:lang w:val="en-US"/>
    </w:rPr>
  </w:style>
  <w:style w:type="character" w:customStyle="1" w:styleId="FooterChar">
    <w:name w:val="Footer Char"/>
    <w:basedOn w:val="DefaultParagraphFont"/>
    <w:link w:val="Footer"/>
    <w:uiPriority w:val="99"/>
    <w:rsid w:val="00920E09"/>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6365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16/j.inffus.2019.12.012" TargetMode="External"/><Relationship Id="rId26" Type="http://schemas.openxmlformats.org/officeDocument/2006/relationships/hyperlink" Target="https://www.who.int/publications/i/item/9789240096905" TargetMode="External"/><Relationship Id="rId39" Type="http://schemas.openxmlformats.org/officeDocument/2006/relationships/hyperlink" Target="https://doi.org/10.1038/s44220-023-00027-3" TargetMode="External"/><Relationship Id="rId21" Type="http://schemas.openxmlformats.org/officeDocument/2006/relationships/hyperlink" Target="https://doi.org/10.4018/JGIM.376833" TargetMode="External"/><Relationship Id="rId34" Type="http://schemas.openxmlformats.org/officeDocument/2006/relationships/hyperlink" Target="https://doi.org/10.1109/ACCESS.2024.3360905" TargetMode="External"/><Relationship Id="rId42" Type="http://schemas.openxmlformats.org/officeDocument/2006/relationships/hyperlink" Target="https://doi.org/10.1109/TAFFC.2022.3190785"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hyperlink" Target="https://doi.org/10.1177/2055207623110932" TargetMode="External"/><Relationship Id="rId29" Type="http://schemas.openxmlformats.org/officeDocument/2006/relationships/hyperlink" Target="https://digital-strategy.ec.europa.eu/en/library/ethics-guidelines-trustworthy-ai" TargetMode="External"/><Relationship Id="rId41" Type="http://schemas.openxmlformats.org/officeDocument/2006/relationships/hyperlink" Target="https://www.who.int/publications/i/item/978924006360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RAfoWVy6XhM" TargetMode="External"/><Relationship Id="rId24" Type="http://schemas.openxmlformats.org/officeDocument/2006/relationships/hyperlink" Target="https://doi.org/10.2196/45290" TargetMode="External"/><Relationship Id="rId32" Type="http://schemas.openxmlformats.org/officeDocument/2006/relationships/hyperlink" Target="https://doi.org/10.1186/s12888-022-03944-1" TargetMode="External"/><Relationship Id="rId37" Type="http://schemas.openxmlformats.org/officeDocument/2006/relationships/hyperlink" Target="https://doi.org/10.2196/17458" TargetMode="External"/><Relationship Id="rId40" Type="http://schemas.openxmlformats.org/officeDocument/2006/relationships/hyperlink" Target="https://doi.org/10.1080/21642850.2025.2493139" TargetMode="External"/><Relationship Id="rId5" Type="http://schemas.openxmlformats.org/officeDocument/2006/relationships/footnotes" Target="footnotes.xml"/><Relationship Id="rId15" Type="http://schemas.openxmlformats.org/officeDocument/2006/relationships/hyperlink" Target="https://www.youtube.com/watch?v=8x-WxYcSBo8" TargetMode="External"/><Relationship Id="rId23" Type="http://schemas.openxmlformats.org/officeDocument/2006/relationships/hyperlink" Target="https://doi.org/10.2196/43512" TargetMode="External"/><Relationship Id="rId28" Type="http://schemas.openxmlformats.org/officeDocument/2006/relationships/hyperlink" Target="https://doi.org/10.2196/43321" TargetMode="External"/><Relationship Id="rId36" Type="http://schemas.openxmlformats.org/officeDocument/2006/relationships/hyperlink" Target="https://doi.org/10.1016/j.cpr.2019.101785" TargetMode="External"/><Relationship Id="rId10" Type="http://schemas.openxmlformats.org/officeDocument/2006/relationships/image" Target="media/image3.png"/><Relationship Id="rId19" Type="http://schemas.openxmlformats.org/officeDocument/2006/relationships/hyperlink" Target="https://doi.org/10.3389/fpubh.2025.1510801" TargetMode="External"/><Relationship Id="rId31" Type="http://schemas.openxmlformats.org/officeDocument/2006/relationships/hyperlink" Target="https://doi.org/10.3389/fpsyg.2021.653581"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6.png"/><Relationship Id="rId22" Type="http://schemas.openxmlformats.org/officeDocument/2006/relationships/hyperlink" Target="https://digital-strategy.ec.europa.eu/en/library/ethics-guidelines-trustworthy-ai" TargetMode="External"/><Relationship Id="rId27" Type="http://schemas.openxmlformats.org/officeDocument/2006/relationships/hyperlink" Target="https://doi.org/10.1016/j.inffus.2019.12.012" TargetMode="External"/><Relationship Id="rId30" Type="http://schemas.openxmlformats.org/officeDocument/2006/relationships/hyperlink" Target="https://doi.org/10.2196/mental.7785" TargetMode="External"/><Relationship Id="rId35" Type="http://schemas.openxmlformats.org/officeDocument/2006/relationships/hyperlink" Target="https://doi.org/10.3389/fdgth.2023.1197032" TargetMode="External"/><Relationship Id="rId43" Type="http://schemas.openxmlformats.org/officeDocument/2006/relationships/fontTable" Target="fontTable.xm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8.jpeg"/><Relationship Id="rId25" Type="http://schemas.openxmlformats.org/officeDocument/2006/relationships/hyperlink" Target="https://doi.org/10.1080/21642850.2025.2493139" TargetMode="External"/><Relationship Id="rId33" Type="http://schemas.openxmlformats.org/officeDocument/2006/relationships/hyperlink" Target="https://doi.org/10.2196/10148" TargetMode="External"/><Relationship Id="rId38"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TotalTime>
  <Pages>1</Pages>
  <Words>2799</Words>
  <Characters>15960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51</cp:revision>
  <dcterms:created xsi:type="dcterms:W3CDTF">2025-11-13T18:23:00Z</dcterms:created>
  <dcterms:modified xsi:type="dcterms:W3CDTF">2025-11-26T20:01:00Z</dcterms:modified>
</cp:coreProperties>
</file>