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wdp" ContentType="image/vnd.ms-photo"/>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header3.xml" ContentType="application/vnd.openxmlformats-officedocument.wordprocessingml.header+xml"/>
  <Override PartName="/word/header4.xml" ContentType="application/vnd.openxmlformats-officedocument.wordprocessingml.header+xml"/>
  <Override PartName="/word/header5.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0"/>
        <w:tblpPr w:leftFromText="180" w:rightFromText="180" w:horzAnchor="margin" w:tblpY="-540"/>
        <w:tblW w:w="9811" w:type="dxa"/>
        <w:tblInd w:w="0" w:type="dxa"/>
        <w:tblLook w:val="04A0" w:firstRow="1" w:lastRow="0" w:firstColumn="1" w:lastColumn="0" w:noHBand="0" w:noVBand="1"/>
      </w:tblPr>
      <w:tblGrid>
        <w:gridCol w:w="9811"/>
      </w:tblGrid>
      <w:tr w:rsidR="001A3413" w14:paraId="736F9266" w14:textId="77777777" w:rsidTr="00724AC8">
        <w:trPr>
          <w:trHeight w:val="1604"/>
        </w:trPr>
        <w:tc>
          <w:tcPr>
            <w:tcW w:w="9811" w:type="dxa"/>
          </w:tcPr>
          <w:p w14:paraId="03D73DEE" w14:textId="77777777" w:rsidR="001A3413" w:rsidRPr="00FC64F5" w:rsidRDefault="00820E68" w:rsidP="00DE55E7">
            <w:pPr>
              <w:rPr>
                <w:rFonts w:ascii="Georgia" w:hAnsi="Georgia" w:cs="Arial"/>
                <w:i/>
                <w:iCs/>
                <w:color w:val="004146"/>
                <w:sz w:val="72"/>
                <w:szCs w:val="72"/>
              </w:rPr>
            </w:pPr>
            <w:bookmarkStart w:id="0" w:name="_Toc37073551"/>
            <w:bookmarkStart w:id="1" w:name="_Toc37073555"/>
            <w:r w:rsidRPr="00FC64F5">
              <w:rPr>
                <w:rFonts w:cs="Arial"/>
                <w:color w:val="004146"/>
                <w:sz w:val="56"/>
                <w:szCs w:val="56"/>
              </w:rPr>
              <w:t>5</w:t>
            </w:r>
            <w:r w:rsidR="001A3413" w:rsidRPr="00FC64F5">
              <w:rPr>
                <w:rFonts w:cs="Arial"/>
                <w:color w:val="004146"/>
                <w:sz w:val="56"/>
                <w:szCs w:val="56"/>
              </w:rPr>
              <w:t>CO0</w:t>
            </w:r>
            <w:r w:rsidR="00EF7593" w:rsidRPr="00FC64F5">
              <w:rPr>
                <w:rFonts w:cs="Arial"/>
                <w:color w:val="004146"/>
                <w:sz w:val="56"/>
                <w:szCs w:val="56"/>
              </w:rPr>
              <w:t>1</w:t>
            </w:r>
            <w:r w:rsidR="001A3413" w:rsidRPr="00FC64F5">
              <w:rPr>
                <w:rFonts w:cs="Arial"/>
                <w:color w:val="004146"/>
                <w:sz w:val="56"/>
                <w:szCs w:val="56"/>
              </w:rPr>
              <w:t xml:space="preserve"> </w:t>
            </w:r>
            <w:r w:rsidR="001A3413" w:rsidRPr="00FC64F5">
              <w:rPr>
                <w:rFonts w:cs="Arial"/>
                <w:color w:val="004146"/>
                <w:sz w:val="56"/>
                <w:szCs w:val="56"/>
              </w:rPr>
              <w:br/>
            </w:r>
            <w:r w:rsidR="00EF7593" w:rsidRPr="00FC64F5">
              <w:rPr>
                <w:rFonts w:cs="Arial"/>
                <w:color w:val="004146"/>
                <w:sz w:val="56"/>
                <w:szCs w:val="56"/>
              </w:rPr>
              <w:t>Organisational performance and culture in practice</w:t>
            </w:r>
            <w:r w:rsidR="001A3413" w:rsidRPr="00FC64F5">
              <w:rPr>
                <w:rFonts w:cs="Arial"/>
                <w:color w:val="004146"/>
                <w:sz w:val="56"/>
                <w:szCs w:val="56"/>
              </w:rPr>
              <w:t xml:space="preserve"> </w:t>
            </w:r>
          </w:p>
        </w:tc>
      </w:tr>
      <w:tr w:rsidR="001A3413" w14:paraId="1429F8A9" w14:textId="77777777" w:rsidTr="00724AC8">
        <w:trPr>
          <w:trHeight w:val="719"/>
        </w:trPr>
        <w:tc>
          <w:tcPr>
            <w:tcW w:w="9811" w:type="dxa"/>
          </w:tcPr>
          <w:p w14:paraId="1A504313" w14:textId="77777777" w:rsidR="001A3413" w:rsidRPr="001B7129" w:rsidRDefault="001A3413" w:rsidP="00DE55E7">
            <w:pPr>
              <w:spacing w:before="120" w:after="120"/>
              <w:rPr>
                <w:rFonts w:ascii="Georgia" w:hAnsi="Georgia" w:cs="Arial"/>
                <w:i/>
                <w:iCs/>
                <w:color w:val="595959" w:themeColor="text1" w:themeTint="A6"/>
                <w:sz w:val="56"/>
                <w:szCs w:val="56"/>
              </w:rPr>
            </w:pPr>
            <w:r>
              <w:rPr>
                <w:rFonts w:ascii="Georgia" w:hAnsi="Georgia" w:cs="Arial"/>
                <w:i/>
                <w:iCs/>
                <w:color w:val="595959" w:themeColor="text1" w:themeTint="A6"/>
                <w:sz w:val="56"/>
                <w:szCs w:val="56"/>
              </w:rPr>
              <w:t>Learner Assessment Brief</w:t>
            </w:r>
          </w:p>
        </w:tc>
      </w:tr>
      <w:tr w:rsidR="001A3413" w14:paraId="781329FB" w14:textId="77777777" w:rsidTr="00724AC8">
        <w:trPr>
          <w:trHeight w:val="413"/>
        </w:trPr>
        <w:tc>
          <w:tcPr>
            <w:tcW w:w="9811" w:type="dxa"/>
          </w:tcPr>
          <w:p w14:paraId="48CFF7B4" w14:textId="77777777" w:rsidR="001A3413" w:rsidRDefault="001B7C32" w:rsidP="00DE55E7">
            <w:pPr>
              <w:spacing w:before="120" w:after="120"/>
              <w:rPr>
                <w:rFonts w:asciiTheme="minorHAnsi" w:hAnsiTheme="minorHAnsi" w:cstheme="minorHAnsi"/>
                <w:b/>
                <w:bCs/>
                <w:color w:val="595959" w:themeColor="text1" w:themeTint="A6"/>
                <w:sz w:val="28"/>
                <w:szCs w:val="28"/>
              </w:rPr>
            </w:pPr>
            <w:r>
              <w:rPr>
                <w:rFonts w:asciiTheme="minorHAnsi" w:hAnsiTheme="minorHAnsi" w:cstheme="minorHAnsi"/>
                <w:b/>
                <w:bCs/>
                <w:color w:val="595959" w:themeColor="text1" w:themeTint="A6"/>
                <w:sz w:val="28"/>
                <w:szCs w:val="28"/>
              </w:rPr>
              <w:t>Assessment ID / CIPD_</w:t>
            </w:r>
            <w:r w:rsidR="005D36E4">
              <w:rPr>
                <w:rFonts w:asciiTheme="minorHAnsi" w:hAnsiTheme="minorHAnsi" w:cstheme="minorHAnsi"/>
                <w:b/>
                <w:bCs/>
                <w:color w:val="595959" w:themeColor="text1" w:themeTint="A6"/>
                <w:sz w:val="28"/>
                <w:szCs w:val="28"/>
              </w:rPr>
              <w:t>5CO01_2</w:t>
            </w:r>
            <w:r w:rsidR="00F62317">
              <w:rPr>
                <w:rFonts w:asciiTheme="minorHAnsi" w:hAnsiTheme="minorHAnsi" w:cstheme="minorHAnsi"/>
                <w:b/>
                <w:bCs/>
                <w:color w:val="595959" w:themeColor="text1" w:themeTint="A6"/>
                <w:sz w:val="28"/>
                <w:szCs w:val="28"/>
              </w:rPr>
              <w:t>3</w:t>
            </w:r>
            <w:r w:rsidR="005D36E4">
              <w:rPr>
                <w:rFonts w:asciiTheme="minorHAnsi" w:hAnsiTheme="minorHAnsi" w:cstheme="minorHAnsi"/>
                <w:b/>
                <w:bCs/>
                <w:color w:val="595959" w:themeColor="text1" w:themeTint="A6"/>
                <w:sz w:val="28"/>
                <w:szCs w:val="28"/>
              </w:rPr>
              <w:t>_01</w:t>
            </w:r>
          </w:p>
          <w:p w14:paraId="5DB753CC" w14:textId="77777777" w:rsidR="00EE13C5" w:rsidRDefault="00EE13C5" w:rsidP="00DE55E7">
            <w:pPr>
              <w:spacing w:before="120" w:after="120"/>
              <w:rPr>
                <w:rFonts w:asciiTheme="minorHAnsi" w:hAnsiTheme="minorHAnsi" w:cstheme="minorHAnsi"/>
                <w:b/>
                <w:bCs/>
                <w:color w:val="595959" w:themeColor="text1" w:themeTint="A6"/>
                <w:sz w:val="28"/>
                <w:szCs w:val="28"/>
              </w:rPr>
            </w:pPr>
          </w:p>
          <w:p w14:paraId="4718BA0D" w14:textId="54A5E8CA" w:rsidR="00EE13C5" w:rsidRDefault="00EE13C5" w:rsidP="00DE55E7">
            <w:pPr>
              <w:spacing w:before="120" w:after="120"/>
              <w:rPr>
                <w:rFonts w:asciiTheme="minorHAnsi" w:hAnsiTheme="minorHAnsi" w:cstheme="minorHAnsi"/>
                <w:b/>
                <w:bCs/>
                <w:color w:val="595959" w:themeColor="text1" w:themeTint="A6"/>
                <w:sz w:val="28"/>
                <w:szCs w:val="28"/>
              </w:rPr>
            </w:pPr>
            <w:r>
              <w:rPr>
                <w:rFonts w:cs="Arial"/>
                <w:noProof/>
              </w:rPr>
              <mc:AlternateContent>
                <mc:Choice Requires="wpg">
                  <w:drawing>
                    <wp:anchor distT="0" distB="0" distL="114300" distR="114300" simplePos="0" relativeHeight="251658243" behindDoc="0" locked="0" layoutInCell="1" allowOverlap="1" wp14:anchorId="11DBCC0C" wp14:editId="21670B4E">
                      <wp:simplePos x="0" y="0"/>
                      <wp:positionH relativeFrom="column">
                        <wp:posOffset>2707005</wp:posOffset>
                      </wp:positionH>
                      <wp:positionV relativeFrom="paragraph">
                        <wp:posOffset>58420</wp:posOffset>
                      </wp:positionV>
                      <wp:extent cx="3098800" cy="2908300"/>
                      <wp:effectExtent l="0" t="0" r="6350" b="6350"/>
                      <wp:wrapNone/>
                      <wp:docPr id="1" name="Group 1"/>
                      <wp:cNvGraphicFramePr/>
                      <a:graphic xmlns:a="http://schemas.openxmlformats.org/drawingml/2006/main">
                        <a:graphicData uri="http://schemas.microsoft.com/office/word/2010/wordprocessingGroup">
                          <wpg:wgp>
                            <wpg:cNvGrpSpPr/>
                            <wpg:grpSpPr>
                              <a:xfrm>
                                <a:off x="0" y="0"/>
                                <a:ext cx="3098800" cy="2908300"/>
                                <a:chOff x="0" y="0"/>
                                <a:chExt cx="3420000" cy="3420000"/>
                              </a:xfrm>
                            </wpg:grpSpPr>
                            <wps:wsp>
                              <wps:cNvPr id="16" name="Circle: Hollow 16"/>
                              <wps:cNvSpPr/>
                              <wps:spPr>
                                <a:xfrm>
                                  <a:off x="0" y="0"/>
                                  <a:ext cx="3420000" cy="3420000"/>
                                </a:xfrm>
                                <a:prstGeom prst="donut">
                                  <a:avLst>
                                    <a:gd name="adj" fmla="val 12428"/>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8" name="Oval 18"/>
                              <wps:cNvSpPr/>
                              <wps:spPr>
                                <a:xfrm>
                                  <a:off x="2565779" y="2552132"/>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9" name="Oval 19"/>
                              <wps:cNvSpPr/>
                              <wps:spPr>
                                <a:xfrm>
                                  <a:off x="2866030" y="2852382"/>
                                  <a:ext cx="414950" cy="414950"/>
                                </a:xfrm>
                                <a:prstGeom prst="ellipse">
                                  <a:avLst/>
                                </a:prstGeom>
                                <a:solidFill>
                                  <a:schemeClr val="accent2">
                                    <a:alpha val="3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 name="Oval 20"/>
                              <wps:cNvSpPr/>
                              <wps:spPr>
                                <a:xfrm>
                                  <a:off x="2265529" y="2251881"/>
                                  <a:ext cx="415286" cy="415286"/>
                                </a:xfrm>
                                <a:prstGeom prst="ellipse">
                                  <a:avLst/>
                                </a:prstGeom>
                                <a:solidFill>
                                  <a:schemeClr val="accent2">
                                    <a:alpha val="8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1" name="Oval 21"/>
                              <wps:cNvSpPr/>
                              <wps:spPr>
                                <a:xfrm>
                                  <a:off x="464024" y="423081"/>
                                  <a:ext cx="414950" cy="414950"/>
                                </a:xfrm>
                                <a:prstGeom prst="ellipse">
                                  <a:avLst/>
                                </a:prstGeom>
                                <a:solidFill>
                                  <a:schemeClr val="accent2">
                                    <a:alpha val="54902"/>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46042FE">
                    <v:group id="Group 1" style="position:absolute;margin-left:213.15pt;margin-top:4.6pt;width:244pt;height:229pt;z-index:251658243;mso-width-relative:margin;mso-height-relative:margin" coordsize="34200,34200" o:spid="_x0000_s1026" w14:anchorId="0455041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">
                      <v:shapetype id="_x0000_t23" coordsize="21600,21600" o:spt="23" adj="5400" path="m,10800qy10800,,21600,10800,10800,21600,,10800xm@0,10800qy10800@2@1,10800,10800@0@0,10800xe">
                        <v:formulas>
                          <v:f eqn="val #0"/>
                          <v:f eqn="sum width 0 #0"/>
                          <v:f eqn="sum height 0 #0"/>
                          <v:f eqn="prod @0 2929 10000"/>
                          <v:f eqn="sum width 0 @3"/>
                          <v:f eqn="sum height 0 @3"/>
                        </v:formulas>
                        <v:path textboxrect="3163,3163,18437,18437" o:connecttype="custom" o:connectlocs="10800,0;3163,3163;0,10800;3163,18437;10800,21600;18437,18437;21600,10800;18437,3163"/>
                        <v:handles>
                          <v:h position="#0,center" xrange="0,10800"/>
                        </v:handles>
                      </v:shapetype>
                      <v:shape id="Circle: Hollow 16" style="position:absolute;width:34200;height:34200;visibility:visible;mso-wrap-style:square;v-text-anchor:middle" o:spid="_x0000_s1027" fillcolor="#00838e [3205]" stroked="f" strokeweight="1pt" type="#_x0000_t23" adj="268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">
                        <v:fill opacity="22873f"/>
                        <v:stroke joinstyle="miter"/>
                      </v:shape>
                      <v:oval id="Oval 18" style="position:absolute;left:25657;top:25521;width:4150;height:4149;visibility:visible;mso-wrap-style:square;v-text-anchor:middle" o:spid="_x0000_s1028"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">
                        <v:fill opacity="35980f"/>
                        <v:stroke joinstyle="miter"/>
                      </v:oval>
                      <v:oval id="Oval 19" style="position:absolute;left:28660;top:28523;width:4149;height:4150;visibility:visible;mso-wrap-style:square;v-text-anchor:middle" o:spid="_x0000_s1029"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">
                        <v:fill opacity="22873f"/>
                        <v:stroke joinstyle="miter"/>
                      </v:oval>
                      <v:oval id="Oval 20" style="position:absolute;left:22655;top:22518;width:4153;height:4153;visibility:visible;mso-wrap-style:square;v-text-anchor:middle" o:spid="_x0000_s1030"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">
                        <v:fill opacity="52428f"/>
                        <v:stroke joinstyle="miter"/>
                      </v:oval>
                      <v:oval id="Oval 21" style="position:absolute;left:4640;top:4230;width:4149;height:4150;visibility:visible;mso-wrap-style:square;v-text-anchor:middle" o:spid="_x0000_s1031" fillcolor="#00838e [3205]" stroked="f" strokeweight="1p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">
                        <v:fill opacity="35980f"/>
                        <v:stroke joinstyle="miter"/>
                      </v:oval>
                    </v:group>
                  </w:pict>
                </mc:Fallback>
              </mc:AlternateContent>
            </w:r>
          </w:p>
          <w:p w14:paraId="29352D2F" w14:textId="3F3DBA44" w:rsidR="00EE13C5" w:rsidRPr="00F7214C" w:rsidRDefault="00EE13C5" w:rsidP="00DE55E7">
            <w:pPr>
              <w:spacing w:before="120" w:after="120"/>
              <w:rPr>
                <w:rFonts w:asciiTheme="minorHAnsi" w:hAnsiTheme="minorHAnsi" w:cstheme="minorHAnsi"/>
                <w:b/>
                <w:bCs/>
                <w:color w:val="595959" w:themeColor="text1" w:themeTint="A6"/>
                <w:sz w:val="28"/>
                <w:szCs w:val="28"/>
              </w:rPr>
            </w:pPr>
          </w:p>
        </w:tc>
      </w:tr>
      <w:tr w:rsidR="001A3413" w14:paraId="0011E4B0" w14:textId="77777777" w:rsidTr="00724AC8">
        <w:trPr>
          <w:trHeight w:val="4422"/>
        </w:trPr>
        <w:tc>
          <w:tcPr>
            <w:tcW w:w="9811" w:type="dxa"/>
          </w:tcPr>
          <w:p w14:paraId="123E6E15" w14:textId="7C9AAB2D" w:rsidR="00724AC8" w:rsidRPr="00724AC8" w:rsidRDefault="00724AC8" w:rsidP="00724AC8">
            <w:pPr>
              <w:rPr>
                <w:rFonts w:ascii="Georgia" w:hAnsi="Georgia" w:cs="Arial"/>
                <w:i/>
                <w:iCs/>
                <w:color w:val="595959" w:themeColor="text1" w:themeTint="A6"/>
                <w:sz w:val="72"/>
                <w:szCs w:val="72"/>
              </w:rPr>
            </w:pPr>
          </w:p>
        </w:tc>
      </w:tr>
      <w:tr w:rsidR="001A3413" w14:paraId="490FB379" w14:textId="77777777" w:rsidTr="00724AC8">
        <w:trPr>
          <w:trHeight w:val="1524"/>
        </w:trPr>
        <w:tc>
          <w:tcPr>
            <w:tcW w:w="9811" w:type="dxa"/>
          </w:tcPr>
          <w:p w14:paraId="497EEB3C" w14:textId="33D084F2" w:rsidR="008C7D26" w:rsidRDefault="001A3413" w:rsidP="00DE55E7">
            <w:pPr>
              <w:spacing w:after="120"/>
              <w:rPr>
                <w:rFonts w:ascii="Georgia" w:hAnsi="Georgia" w:cs="Arial"/>
                <w:i/>
                <w:iCs/>
                <w:color w:val="595959" w:themeColor="text1" w:themeTint="A6"/>
                <w:sz w:val="44"/>
                <w:szCs w:val="44"/>
              </w:rPr>
            </w:pPr>
            <w:r w:rsidRPr="00E71863">
              <w:rPr>
                <w:rFonts w:ascii="Georgia" w:hAnsi="Georgia" w:cs="Arial"/>
                <w:i/>
                <w:iCs/>
                <w:color w:val="595959" w:themeColor="text1" w:themeTint="A6"/>
                <w:sz w:val="44"/>
                <w:szCs w:val="44"/>
              </w:rPr>
              <w:t xml:space="preserve">Level </w:t>
            </w:r>
            <w:r w:rsidR="00DD07DC" w:rsidRPr="00E71863">
              <w:rPr>
                <w:rFonts w:ascii="Georgia" w:hAnsi="Georgia" w:cs="Arial"/>
                <w:i/>
                <w:iCs/>
                <w:color w:val="595959" w:themeColor="text1" w:themeTint="A6"/>
                <w:sz w:val="44"/>
                <w:szCs w:val="44"/>
              </w:rPr>
              <w:t>5</w:t>
            </w:r>
            <w:r w:rsidR="00170CF8" w:rsidRPr="00E71863">
              <w:rPr>
                <w:rFonts w:ascii="Georgia" w:hAnsi="Georgia" w:cs="Arial"/>
                <w:i/>
                <w:iCs/>
                <w:color w:val="595959" w:themeColor="text1" w:themeTint="A6"/>
                <w:sz w:val="44"/>
                <w:szCs w:val="44"/>
              </w:rPr>
              <w:t xml:space="preserve"> Associate Diploma </w:t>
            </w:r>
            <w:r w:rsidRPr="00E71863">
              <w:rPr>
                <w:rFonts w:ascii="Georgia" w:hAnsi="Georgia" w:cs="Arial"/>
                <w:i/>
                <w:iCs/>
                <w:color w:val="595959" w:themeColor="text1" w:themeTint="A6"/>
                <w:sz w:val="44"/>
                <w:szCs w:val="44"/>
              </w:rPr>
              <w:t xml:space="preserve">in </w:t>
            </w:r>
          </w:p>
          <w:p w14:paraId="25133896" w14:textId="77777777" w:rsidR="001A3413" w:rsidRPr="00FC64F5" w:rsidRDefault="001A3413" w:rsidP="00DE55E7">
            <w:pPr>
              <w:pStyle w:val="listinparag"/>
              <w:ind w:left="340" w:hanging="340"/>
              <w:rPr>
                <w:color w:val="004146"/>
                <w:sz w:val="48"/>
                <w:szCs w:val="48"/>
              </w:rPr>
            </w:pPr>
            <w:r w:rsidRPr="00FC64F5">
              <w:rPr>
                <w:color w:val="004146"/>
                <w:sz w:val="48"/>
                <w:szCs w:val="48"/>
              </w:rPr>
              <w:t xml:space="preserve">People </w:t>
            </w:r>
            <w:r w:rsidR="00170CF8" w:rsidRPr="00FC64F5">
              <w:rPr>
                <w:color w:val="004146"/>
                <w:sz w:val="48"/>
                <w:szCs w:val="48"/>
              </w:rPr>
              <w:t xml:space="preserve">Management </w:t>
            </w:r>
          </w:p>
          <w:p w14:paraId="6D6EA729" w14:textId="77777777" w:rsidR="00E71863" w:rsidRDefault="00E71863" w:rsidP="00DE55E7">
            <w:pPr>
              <w:pStyle w:val="listinparag"/>
              <w:ind w:left="340" w:hanging="340"/>
              <w:rPr>
                <w:rFonts w:ascii="Georgia" w:hAnsi="Georgia"/>
                <w:i/>
                <w:iCs/>
                <w:color w:val="595959" w:themeColor="text1" w:themeTint="A6"/>
                <w:sz w:val="72"/>
                <w:szCs w:val="72"/>
              </w:rPr>
            </w:pPr>
            <w:r w:rsidRPr="00FC64F5">
              <w:rPr>
                <w:color w:val="004146"/>
                <w:sz w:val="48"/>
                <w:szCs w:val="48"/>
              </w:rPr>
              <w:t>Organisational Learning and Development</w:t>
            </w:r>
            <w:r w:rsidRPr="00997370">
              <w:rPr>
                <w:color w:val="004147" w:themeColor="accent2" w:themeShade="80"/>
                <w:sz w:val="48"/>
                <w:szCs w:val="48"/>
              </w:rPr>
              <w:t xml:space="preserve"> </w:t>
            </w:r>
          </w:p>
        </w:tc>
      </w:tr>
    </w:tbl>
    <w:bookmarkEnd w:id="0"/>
    <w:p w14:paraId="7A65123A" w14:textId="618906E3" w:rsidR="00F475B2" w:rsidRPr="00616053" w:rsidRDefault="00724AC8" w:rsidP="00494858">
      <w:pPr>
        <w:rPr>
          <w:rFonts w:cs="Arial"/>
          <w:color w:val="520D5D" w:themeColor="accent1"/>
          <w:sz w:val="16"/>
          <w:szCs w:val="16"/>
        </w:rPr>
        <w:sectPr w:rsidR="00F475B2" w:rsidRPr="00616053" w:rsidSect="00020805">
          <w:headerReference w:type="default" r:id="rId11"/>
          <w:footerReference w:type="default" r:id="rId12"/>
          <w:pgSz w:w="11900" w:h="16840"/>
          <w:pgMar w:top="3062" w:right="1077" w:bottom="340" w:left="1077" w:header="624" w:footer="720" w:gutter="0"/>
          <w:cols w:space="720"/>
          <w:docGrid w:linePitch="360"/>
        </w:sectPr>
      </w:pPr>
      <w:r>
        <w:rPr>
          <w:rFonts w:cs="Arial"/>
          <w:noProof/>
        </w:rPr>
        <mc:AlternateContent>
          <mc:Choice Requires="wps">
            <w:drawing>
              <wp:anchor distT="0" distB="0" distL="114300" distR="114300" simplePos="0" relativeHeight="251658241" behindDoc="1" locked="0" layoutInCell="1" allowOverlap="1" wp14:anchorId="189C2E56" wp14:editId="0859CD5C">
                <wp:simplePos x="0" y="0"/>
                <wp:positionH relativeFrom="page">
                  <wp:posOffset>-368300</wp:posOffset>
                </wp:positionH>
                <wp:positionV relativeFrom="page">
                  <wp:posOffset>-5359400</wp:posOffset>
                </wp:positionV>
                <wp:extent cx="8096250" cy="16249650"/>
                <wp:effectExtent l="0" t="0" r="19050" b="19050"/>
                <wp:wrapNone/>
                <wp:docPr id="8" name="Rectangle 8"/>
                <wp:cNvGraphicFramePr/>
                <a:graphic xmlns:a="http://schemas.openxmlformats.org/drawingml/2006/main">
                  <a:graphicData uri="http://schemas.microsoft.com/office/word/2010/wordprocessingShape">
                    <wps:wsp>
                      <wps:cNvSpPr/>
                      <wps:spPr>
                        <a:xfrm>
                          <a:off x="0" y="0"/>
                          <a:ext cx="8096250" cy="16249650"/>
                        </a:xfrm>
                        <a:prstGeom prst="rect">
                          <a:avLst/>
                        </a:prstGeom>
                        <a:solidFill>
                          <a:srgbClr val="00838E">
                            <a:alpha val="4706"/>
                          </a:srgbClr>
                        </a:solidFill>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59AA7C82">
              <v:rect id="Rectangle 8" style="position:absolute;margin-left:-29pt;margin-top:-422pt;width:637.5pt;height:1279.5pt;z-index:-251658239;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margin;mso-height-relative:margin;v-text-anchor:middle" o:spid="_x0000_s1026" fillcolor="#00838e" strokecolor="#28062e [1604]" strokeweight="1pt" w14:anchorId="32B722A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">
                <v:fill opacity="3084f"/>
                <w10:wrap anchorx="page" anchory="page"/>
              </v:rect>
            </w:pict>
          </mc:Fallback>
        </mc:AlternateContent>
      </w:r>
      <w:r w:rsidR="00AC21B2" w:rsidRPr="00616053">
        <w:rPr>
          <w:rFonts w:cs="Arial"/>
          <w:color w:val="520D5D" w:themeColor="accent1"/>
          <w:sz w:val="16"/>
          <w:szCs w:val="16"/>
        </w:rPr>
        <w:br w:type="page"/>
      </w:r>
    </w:p>
    <w:p w14:paraId="12794325" w14:textId="77777777" w:rsidR="00AC21B2" w:rsidRPr="007453B8" w:rsidRDefault="00AC21B2" w:rsidP="00494858">
      <w:pPr>
        <w:rPr>
          <w:rFonts w:cs="Arial"/>
          <w:b/>
          <w:bCs/>
          <w:color w:val="520D5D" w:themeColor="accent1"/>
          <w:sz w:val="72"/>
          <w:szCs w:val="72"/>
        </w:rPr>
      </w:pPr>
    </w:p>
    <w:p w14:paraId="51119086" w14:textId="77777777" w:rsidR="00374986" w:rsidRPr="00D745D3" w:rsidRDefault="00374986" w:rsidP="00AA6CD6">
      <w:pPr>
        <w:rPr>
          <w:rFonts w:cs="Arial"/>
        </w:rPr>
      </w:pPr>
    </w:p>
    <w:tbl>
      <w:tblPr>
        <w:tblStyle w:val="TableGrid0"/>
        <w:tblpPr w:leftFromText="180" w:rightFromText="180" w:vertAnchor="text" w:horzAnchor="margin" w:tblpY="-47"/>
        <w:tblOverlap w:val="never"/>
        <w:tblW w:w="5000" w:type="pct"/>
        <w:tblInd w:w="0" w:type="dxa"/>
        <w:tblCellMar>
          <w:left w:w="108" w:type="dxa"/>
          <w:right w:w="10" w:type="dxa"/>
        </w:tblCellMar>
        <w:tblLook w:val="04A0" w:firstRow="1" w:lastRow="0" w:firstColumn="1" w:lastColumn="0" w:noHBand="0" w:noVBand="1"/>
      </w:tblPr>
      <w:tblGrid>
        <w:gridCol w:w="4142"/>
        <w:gridCol w:w="798"/>
        <w:gridCol w:w="600"/>
        <w:gridCol w:w="199"/>
        <w:gridCol w:w="798"/>
        <w:gridCol w:w="401"/>
        <w:gridCol w:w="399"/>
        <w:gridCol w:w="798"/>
        <w:gridCol w:w="201"/>
        <w:gridCol w:w="598"/>
        <w:gridCol w:w="802"/>
      </w:tblGrid>
      <w:tr w:rsidR="00982565" w:rsidRPr="00CC7B2D" w14:paraId="69FEE084" w14:textId="77777777" w:rsidTr="1F8BAB11">
        <w:trPr>
          <w:trHeight w:val="397"/>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05BBA17" w14:textId="77777777" w:rsidR="00982565" w:rsidRPr="00A54F6B" w:rsidRDefault="00982565" w:rsidP="00DD7126">
            <w:pPr>
              <w:rPr>
                <w:rFonts w:eastAsia="Arial" w:cs="Arial"/>
                <w:b/>
                <w:bCs/>
              </w:rPr>
            </w:pPr>
            <w:r w:rsidRPr="009F59B1">
              <w:rPr>
                <w:rFonts w:eastAsia="Arial" w:cs="Arial"/>
                <w:b/>
                <w:bCs/>
                <w:szCs w:val="22"/>
              </w:rPr>
              <w:t>Please write clearly in block capitals.</w:t>
            </w:r>
            <w:r>
              <w:t xml:space="preserve">  </w:t>
            </w:r>
          </w:p>
        </w:tc>
      </w:tr>
      <w:tr w:rsidR="00982565" w:rsidRPr="00CC7B2D" w14:paraId="49BC9FEB" w14:textId="77777777" w:rsidTr="1F8BAB11">
        <w:trPr>
          <w:trHeight w:val="397"/>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1F811D3"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number</w:t>
            </w:r>
            <w:r w:rsidRPr="00A54F6B">
              <w:rPr>
                <w:rFonts w:eastAsia="Arial" w:cs="Arial"/>
                <w:b/>
                <w:bCs/>
                <w:szCs w:val="22"/>
              </w:rPr>
              <w:t xml:space="preserve">: </w:t>
            </w:r>
          </w:p>
        </w:tc>
        <w:tc>
          <w:tcPr>
            <w:tcW w:w="718"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4D0BEBE" w14:textId="2227A729" w:rsidR="00982565" w:rsidRPr="00980D08" w:rsidRDefault="00982565" w:rsidP="00DD7126">
            <w:pPr>
              <w:rPr>
                <w:rFonts w:eastAsia="Arial" w:cs="Arial"/>
                <w:szCs w:val="22"/>
              </w:rPr>
            </w:pPr>
            <w:r w:rsidRPr="00980D08">
              <w:rPr>
                <w:rFonts w:eastAsia="Arial" w:cs="Arial"/>
                <w:szCs w:val="22"/>
              </w:rPr>
              <w:t xml:space="preserve"> </w:t>
            </w:r>
            <w:r w:rsidR="00D0417A">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73258DC" w14:textId="66449414" w:rsidR="00982565" w:rsidRPr="00980D08" w:rsidRDefault="00D0417A" w:rsidP="00DD7126">
            <w:pPr>
              <w:rPr>
                <w:rFonts w:eastAsia="Arial" w:cs="Arial"/>
                <w:szCs w:val="22"/>
              </w:rPr>
            </w:pPr>
            <w:r>
              <w:rPr>
                <w:rFonts w:eastAsia="Arial" w:cs="Arial"/>
                <w:szCs w:val="22"/>
              </w:rPr>
              <w:t>6</w:t>
            </w:r>
          </w:p>
        </w:tc>
        <w:tc>
          <w:tcPr>
            <w:tcW w:w="718" w:type="pct"/>
            <w:gridSpan w:val="3"/>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187E7F6" w14:textId="6FF1A857" w:rsidR="00982565" w:rsidRPr="00980D08" w:rsidRDefault="00D0417A" w:rsidP="00DD7126">
            <w:pPr>
              <w:rPr>
                <w:rFonts w:eastAsia="Arial" w:cs="Arial"/>
                <w:szCs w:val="22"/>
              </w:rPr>
            </w:pPr>
            <w:r>
              <w:rPr>
                <w:rFonts w:eastAsia="Arial" w:cs="Arial"/>
                <w:szCs w:val="22"/>
              </w:rPr>
              <w:t>8</w:t>
            </w:r>
          </w:p>
        </w:tc>
        <w:tc>
          <w:tcPr>
            <w:tcW w:w="719"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DA7B65" w14:textId="77777777" w:rsidR="00982565" w:rsidRPr="00980D08" w:rsidRDefault="00982565" w:rsidP="00DD7126">
            <w:pPr>
              <w:rPr>
                <w:rFonts w:eastAsia="Arial" w:cs="Arial"/>
                <w:szCs w:val="22"/>
              </w:rPr>
            </w:pPr>
          </w:p>
        </w:tc>
      </w:tr>
      <w:tr w:rsidR="00982565" w:rsidRPr="00CC7B2D" w14:paraId="2DFDAA89" w14:textId="77777777" w:rsidTr="1F8BAB11">
        <w:trPr>
          <w:trHeight w:val="436"/>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644FC61F" w14:textId="77777777" w:rsidR="00982565" w:rsidRPr="00A54F6B" w:rsidRDefault="00982565" w:rsidP="00DD7126">
            <w:pPr>
              <w:rPr>
                <w:rFonts w:eastAsia="Arial" w:cs="Arial"/>
                <w:b/>
                <w:bCs/>
                <w:szCs w:val="22"/>
              </w:rPr>
            </w:pPr>
            <w:r w:rsidRPr="00A54F6B">
              <w:rPr>
                <w:rFonts w:eastAsia="Arial" w:cs="Arial"/>
                <w:b/>
                <w:bCs/>
                <w:szCs w:val="22"/>
              </w:rPr>
              <w:t>C</w:t>
            </w:r>
            <w:r>
              <w:rPr>
                <w:rFonts w:eastAsia="Arial" w:cs="Arial"/>
                <w:b/>
                <w:bCs/>
                <w:szCs w:val="22"/>
              </w:rPr>
              <w:t>entre name</w:t>
            </w:r>
            <w:r w:rsidRPr="00A54F6B">
              <w:rPr>
                <w:rFonts w:eastAsia="Arial" w:cs="Arial"/>
                <w:b/>
                <w:bCs/>
                <w:szCs w:val="22"/>
              </w:rPr>
              <w:t>:</w:t>
            </w:r>
          </w:p>
          <w:p w14:paraId="6370859A" w14:textId="77777777" w:rsidR="00982565" w:rsidRPr="00A54F6B" w:rsidRDefault="00982565" w:rsidP="00DD7126">
            <w:pPr>
              <w:rPr>
                <w:rFonts w:eastAsia="Arial" w:cs="Arial"/>
                <w:b/>
                <w:bCs/>
                <w:szCs w:val="22"/>
              </w:rPr>
            </w:pP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6EC245D3" w14:textId="7123E686" w:rsidR="00982565" w:rsidRPr="00980D08" w:rsidRDefault="00D0417A" w:rsidP="00DD7126">
            <w:pPr>
              <w:rPr>
                <w:rFonts w:eastAsia="Arial" w:cs="Arial"/>
                <w:szCs w:val="22"/>
              </w:rPr>
            </w:pPr>
            <w:r>
              <w:rPr>
                <w:rFonts w:eastAsia="Arial" w:cs="Arial"/>
                <w:szCs w:val="22"/>
              </w:rPr>
              <w:t>Carmarthen</w:t>
            </w:r>
          </w:p>
        </w:tc>
      </w:tr>
      <w:tr w:rsidR="00982565" w:rsidRPr="00CC7B2D" w14:paraId="7D440529" w14:textId="77777777" w:rsidTr="1F8BAB11">
        <w:trPr>
          <w:trHeight w:val="444"/>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7841F69" w14:textId="77777777" w:rsidR="00982565" w:rsidRPr="00A54F6B" w:rsidRDefault="00982565" w:rsidP="00DD7126">
            <w:pPr>
              <w:rPr>
                <w:rFonts w:eastAsia="Arial" w:cs="Arial"/>
                <w:b/>
                <w:bCs/>
                <w:szCs w:val="22"/>
              </w:rPr>
            </w:pPr>
            <w:r>
              <w:rPr>
                <w:rFonts w:eastAsia="Arial" w:cs="Arial"/>
                <w:b/>
                <w:bCs/>
                <w:szCs w:val="22"/>
              </w:rPr>
              <w:t>Learner number (</w:t>
            </w:r>
            <w:r w:rsidRPr="007305AF">
              <w:rPr>
                <w:rFonts w:eastAsia="Arial" w:cs="Arial"/>
                <w:b/>
                <w:bCs/>
                <w:szCs w:val="22"/>
              </w:rPr>
              <w:t xml:space="preserve">1st 7 digits of </w:t>
            </w:r>
            <w:r>
              <w:rPr>
                <w:rFonts w:eastAsia="Arial" w:cs="Arial"/>
                <w:b/>
                <w:bCs/>
                <w:szCs w:val="22"/>
              </w:rPr>
              <w:t>CIPD Membership</w:t>
            </w:r>
            <w:r w:rsidRPr="007305AF">
              <w:rPr>
                <w:rFonts w:eastAsia="Arial" w:cs="Arial"/>
                <w:b/>
                <w:bCs/>
                <w:szCs w:val="22"/>
              </w:rPr>
              <w:t xml:space="preserve"> n</w:t>
            </w:r>
            <w:r>
              <w:rPr>
                <w:rFonts w:eastAsia="Arial" w:cs="Arial"/>
                <w:b/>
                <w:bCs/>
                <w:szCs w:val="22"/>
              </w:rPr>
              <w:t>umber):</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2B5F097" w14:textId="280185A7" w:rsidR="00982565" w:rsidRPr="00980D08" w:rsidRDefault="00982565" w:rsidP="00DD7126">
            <w:pPr>
              <w:rPr>
                <w:rFonts w:eastAsia="Arial" w:cs="Arial"/>
                <w:szCs w:val="22"/>
              </w:rPr>
            </w:pPr>
            <w:r w:rsidRPr="00980D08">
              <w:rPr>
                <w:rFonts w:eastAsia="Arial" w:cs="Arial"/>
                <w:szCs w:val="22"/>
              </w:rPr>
              <w:t xml:space="preserve"> </w:t>
            </w:r>
            <w:r w:rsidR="00D0417A">
              <w:rPr>
                <w:rFonts w:eastAsia="Arial" w:cs="Arial"/>
                <w:szCs w:val="22"/>
              </w:rPr>
              <w:t>6</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38DB84A2" w14:textId="567488B7" w:rsidR="00982565" w:rsidRPr="00980D08" w:rsidRDefault="00D0417A" w:rsidP="00DD7126">
            <w:pPr>
              <w:rPr>
                <w:rFonts w:eastAsia="Arial" w:cs="Arial"/>
                <w:szCs w:val="22"/>
              </w:rPr>
            </w:pPr>
            <w:r>
              <w:rPr>
                <w:rFonts w:eastAsia="Arial" w:cs="Arial"/>
                <w:szCs w:val="22"/>
              </w:rPr>
              <w:t>5</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7C0208" w14:textId="4FADA986" w:rsidR="00982565" w:rsidRPr="00980D08" w:rsidRDefault="00D0417A" w:rsidP="00DD7126">
            <w:pPr>
              <w:rPr>
                <w:rFonts w:eastAsia="Arial" w:cs="Arial"/>
                <w:szCs w:val="22"/>
              </w:rPr>
            </w:pPr>
            <w:r>
              <w:rPr>
                <w:rFonts w:eastAsia="Arial" w:cs="Arial"/>
                <w:szCs w:val="22"/>
              </w:rPr>
              <w:t>7</w:t>
            </w:r>
          </w:p>
        </w:tc>
        <w:tc>
          <w:tcPr>
            <w:tcW w:w="411"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866DC2D" w14:textId="544D59BD" w:rsidR="00982565" w:rsidRPr="00980D08" w:rsidRDefault="00D0417A" w:rsidP="00DD7126">
            <w:pPr>
              <w:rPr>
                <w:rFonts w:eastAsia="Arial" w:cs="Arial"/>
                <w:szCs w:val="22"/>
              </w:rPr>
            </w:pPr>
            <w:r>
              <w:rPr>
                <w:rFonts w:eastAsia="Arial" w:cs="Arial"/>
                <w:szCs w:val="22"/>
              </w:rPr>
              <w:t>2</w:t>
            </w:r>
          </w:p>
        </w:tc>
        <w:tc>
          <w:tcPr>
            <w:tcW w:w="410"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D197A13" w14:textId="36787C41" w:rsidR="00982565" w:rsidRPr="00980D08" w:rsidRDefault="00D0417A" w:rsidP="00DD7126">
            <w:pPr>
              <w:rPr>
                <w:rFonts w:eastAsia="Arial" w:cs="Arial"/>
                <w:szCs w:val="22"/>
              </w:rPr>
            </w:pPr>
            <w:r>
              <w:rPr>
                <w:rFonts w:eastAsia="Arial" w:cs="Arial"/>
                <w:szCs w:val="22"/>
              </w:rPr>
              <w:t>1</w:t>
            </w:r>
          </w:p>
        </w:tc>
        <w:tc>
          <w:tcPr>
            <w:tcW w:w="410" w:type="pct"/>
            <w:gridSpan w:val="2"/>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56CE892" w14:textId="4743A639" w:rsidR="00982565" w:rsidRPr="00980D08" w:rsidRDefault="00D0417A" w:rsidP="00DD7126">
            <w:pPr>
              <w:rPr>
                <w:rFonts w:eastAsia="Arial" w:cs="Arial"/>
                <w:szCs w:val="22"/>
              </w:rPr>
            </w:pPr>
            <w:r>
              <w:rPr>
                <w:rFonts w:eastAsia="Arial" w:cs="Arial"/>
                <w:szCs w:val="22"/>
              </w:rPr>
              <w:t>4</w:t>
            </w:r>
          </w:p>
        </w:tc>
        <w:tc>
          <w:tcPr>
            <w:tcW w:w="412"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E22EF52" w14:textId="094CC608" w:rsidR="00982565" w:rsidRPr="00980D08" w:rsidRDefault="00D0417A" w:rsidP="00DD7126">
            <w:pPr>
              <w:rPr>
                <w:rFonts w:eastAsia="Arial" w:cs="Arial"/>
                <w:szCs w:val="22"/>
              </w:rPr>
            </w:pPr>
            <w:r>
              <w:rPr>
                <w:rFonts w:eastAsia="Arial" w:cs="Arial"/>
                <w:szCs w:val="22"/>
              </w:rPr>
              <w:t>3</w:t>
            </w:r>
          </w:p>
        </w:tc>
      </w:tr>
      <w:tr w:rsidR="00982565" w:rsidRPr="00CC7B2D" w14:paraId="33B69C15"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3586F712"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surname: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5C14D13" w14:textId="3B80044B" w:rsidR="00982565" w:rsidRPr="00980D08" w:rsidRDefault="00982565" w:rsidP="00DD7126">
            <w:pPr>
              <w:rPr>
                <w:rFonts w:eastAsia="Arial" w:cs="Arial"/>
                <w:szCs w:val="22"/>
              </w:rPr>
            </w:pPr>
            <w:r w:rsidRPr="00980D08">
              <w:rPr>
                <w:rFonts w:eastAsia="Arial" w:cs="Arial"/>
                <w:szCs w:val="22"/>
              </w:rPr>
              <w:t xml:space="preserve"> </w:t>
            </w:r>
            <w:r w:rsidR="00D0417A">
              <w:rPr>
                <w:rFonts w:eastAsia="Arial" w:cs="Arial"/>
                <w:szCs w:val="22"/>
              </w:rPr>
              <w:t>JONES</w:t>
            </w:r>
          </w:p>
        </w:tc>
      </w:tr>
      <w:tr w:rsidR="00982565" w:rsidRPr="00CC7B2D" w14:paraId="53378BEF"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F8EA4B9" w14:textId="77777777" w:rsidR="00982565" w:rsidRPr="00A54F6B" w:rsidRDefault="00982565" w:rsidP="00DD7126">
            <w:pPr>
              <w:rPr>
                <w:rFonts w:eastAsia="Arial" w:cs="Arial"/>
                <w:b/>
                <w:bCs/>
                <w:szCs w:val="22"/>
              </w:rPr>
            </w:pPr>
            <w:r>
              <w:rPr>
                <w:rFonts w:eastAsia="Arial" w:cs="Arial"/>
                <w:b/>
                <w:bCs/>
                <w:szCs w:val="22"/>
              </w:rPr>
              <w:t>L</w:t>
            </w:r>
            <w:r w:rsidRPr="00A54F6B">
              <w:rPr>
                <w:rFonts w:eastAsia="Arial" w:cs="Arial"/>
                <w:b/>
                <w:bCs/>
                <w:szCs w:val="22"/>
              </w:rPr>
              <w:t xml:space="preserve">earner other names: </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E5237E8" w14:textId="0323DF1A" w:rsidR="00982565" w:rsidRPr="00980D08" w:rsidRDefault="00982565" w:rsidP="00DD7126">
            <w:pPr>
              <w:rPr>
                <w:rFonts w:eastAsia="Arial" w:cs="Arial"/>
                <w:szCs w:val="22"/>
              </w:rPr>
            </w:pPr>
            <w:r w:rsidRPr="00980D08">
              <w:rPr>
                <w:rFonts w:eastAsia="Arial" w:cs="Arial"/>
                <w:szCs w:val="22"/>
              </w:rPr>
              <w:t xml:space="preserve"> </w:t>
            </w:r>
            <w:r w:rsidR="00D0417A">
              <w:rPr>
                <w:rFonts w:eastAsia="Arial" w:cs="Arial"/>
                <w:szCs w:val="22"/>
              </w:rPr>
              <w:t>THOMAS</w:t>
            </w:r>
          </w:p>
        </w:tc>
      </w:tr>
      <w:tr w:rsidR="00982565" w:rsidRPr="00CC7B2D" w14:paraId="413FDC75" w14:textId="77777777" w:rsidTr="1F8BAB11">
        <w:trPr>
          <w:trHeight w:val="113"/>
        </w:trPr>
        <w:tc>
          <w:tcPr>
            <w:tcW w:w="5000" w:type="pct"/>
            <w:gridSpan w:val="11"/>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00838E" w:themeFill="accent2"/>
            <w:vAlign w:val="center"/>
          </w:tcPr>
          <w:p w14:paraId="150022B3" w14:textId="77777777" w:rsidR="00982565" w:rsidRPr="00980D08" w:rsidRDefault="00982565" w:rsidP="00DD7126">
            <w:pPr>
              <w:rPr>
                <w:rFonts w:eastAsia="Arial" w:cs="Arial"/>
                <w:szCs w:val="22"/>
              </w:rPr>
            </w:pPr>
          </w:p>
        </w:tc>
      </w:tr>
      <w:tr w:rsidR="00982565" w:rsidRPr="00CC7B2D" w14:paraId="680B7B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49F94D85" w14:textId="77777777" w:rsidR="00982565" w:rsidRPr="002C43D8" w:rsidRDefault="00982565" w:rsidP="00DD7126">
            <w:pPr>
              <w:rPr>
                <w:rFonts w:eastAsia="Arial" w:cs="Arial"/>
                <w:b/>
                <w:bCs/>
                <w:szCs w:val="22"/>
              </w:rPr>
            </w:pPr>
            <w:r w:rsidRPr="002C43D8">
              <w:rPr>
                <w:rFonts w:eastAsia="Arial" w:cs="Arial"/>
                <w:b/>
                <w:bCs/>
                <w:szCs w:val="22"/>
              </w:rPr>
              <w:t>Unit code: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C1FB90F" w14:textId="77777777" w:rsidR="00982565" w:rsidRPr="00980D08" w:rsidRDefault="00982565" w:rsidP="00DD7126">
            <w:pPr>
              <w:rPr>
                <w:rFonts w:eastAsia="Arial" w:cs="Arial"/>
                <w:szCs w:val="22"/>
              </w:rPr>
            </w:pPr>
            <w:r>
              <w:rPr>
                <w:rFonts w:eastAsia="Arial" w:cs="Arial"/>
                <w:szCs w:val="22"/>
              </w:rPr>
              <w:t>5</w:t>
            </w:r>
            <w:r w:rsidRPr="00980D08">
              <w:rPr>
                <w:rFonts w:eastAsia="Arial" w:cs="Arial"/>
                <w:szCs w:val="22"/>
              </w:rPr>
              <w:t>CO0</w:t>
            </w:r>
            <w:r>
              <w:rPr>
                <w:rFonts w:eastAsia="Arial" w:cs="Arial"/>
                <w:szCs w:val="22"/>
              </w:rPr>
              <w:t>1</w:t>
            </w:r>
          </w:p>
        </w:tc>
      </w:tr>
      <w:tr w:rsidR="00982565" w:rsidRPr="00CC7B2D" w14:paraId="46AA104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B81113E" w14:textId="77777777" w:rsidR="00982565" w:rsidRPr="00A54F6B" w:rsidRDefault="00982565" w:rsidP="00DD7126">
            <w:pPr>
              <w:rPr>
                <w:rFonts w:eastAsia="Arial" w:cs="Arial"/>
                <w:b/>
                <w:bCs/>
                <w:szCs w:val="22"/>
              </w:rPr>
            </w:pPr>
            <w:r>
              <w:rPr>
                <w:rFonts w:eastAsia="Arial" w:cs="Arial"/>
                <w:b/>
                <w:bCs/>
                <w:szCs w:val="22"/>
              </w:rPr>
              <w:t>U</w:t>
            </w:r>
            <w:r w:rsidRPr="00A54F6B">
              <w:rPr>
                <w:rFonts w:eastAsia="Arial" w:cs="Arial"/>
                <w:b/>
                <w:bCs/>
                <w:szCs w:val="22"/>
              </w:rPr>
              <w:t>nit title: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17F2B39" w14:textId="77777777" w:rsidR="00982565" w:rsidRPr="00980D08" w:rsidRDefault="00982565" w:rsidP="00DD7126">
            <w:pPr>
              <w:rPr>
                <w:rFonts w:eastAsia="Arial" w:cs="Arial"/>
                <w:szCs w:val="22"/>
              </w:rPr>
            </w:pPr>
            <w:r w:rsidRPr="00036398">
              <w:rPr>
                <w:rFonts w:eastAsia="Arial" w:cs="Arial"/>
                <w:szCs w:val="22"/>
              </w:rPr>
              <w:t>Organisational performance and culture in practice</w:t>
            </w:r>
          </w:p>
        </w:tc>
      </w:tr>
      <w:tr w:rsidR="00982565" w:rsidRPr="00CC7B2D" w14:paraId="3755EFCE"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053F8D8D" w14:textId="77777777" w:rsidR="00982565" w:rsidRPr="00A54F6B" w:rsidRDefault="00982565" w:rsidP="00DD7126">
            <w:pPr>
              <w:rPr>
                <w:rFonts w:eastAsia="Arial" w:cs="Arial"/>
                <w:b/>
                <w:bCs/>
                <w:szCs w:val="22"/>
              </w:rPr>
            </w:pPr>
            <w:r>
              <w:rPr>
                <w:rFonts w:eastAsia="Arial" w:cs="Arial"/>
                <w:b/>
                <w:bCs/>
                <w:szCs w:val="22"/>
              </w:rPr>
              <w:t>Assessment ID</w:t>
            </w:r>
            <w:r w:rsidRPr="00A54F6B">
              <w:rPr>
                <w:rFonts w:eastAsia="Arial" w:cs="Arial"/>
                <w:b/>
                <w:bCs/>
                <w:szCs w:val="22"/>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72260335" w14:textId="1E82836C" w:rsidR="00982565" w:rsidRPr="00980D08" w:rsidRDefault="00982565" w:rsidP="00DD7126">
            <w:pPr>
              <w:rPr>
                <w:rFonts w:eastAsia="Arial" w:cs="Arial"/>
                <w:szCs w:val="22"/>
              </w:rPr>
            </w:pPr>
            <w:r w:rsidRPr="00980D08">
              <w:rPr>
                <w:rFonts w:eastAsia="Arial" w:cs="Arial"/>
                <w:szCs w:val="22"/>
              </w:rPr>
              <w:t>CIPD_</w:t>
            </w:r>
            <w:r>
              <w:rPr>
                <w:rFonts w:eastAsia="Arial" w:cs="Arial"/>
                <w:szCs w:val="22"/>
              </w:rPr>
              <w:t>5</w:t>
            </w:r>
            <w:r w:rsidRPr="00980D08">
              <w:rPr>
                <w:rFonts w:eastAsia="Arial" w:cs="Arial"/>
                <w:szCs w:val="22"/>
              </w:rPr>
              <w:t>CO0</w:t>
            </w:r>
            <w:r>
              <w:rPr>
                <w:rFonts w:eastAsia="Arial" w:cs="Arial"/>
                <w:szCs w:val="22"/>
              </w:rPr>
              <w:t>1</w:t>
            </w:r>
            <w:r w:rsidRPr="00980D08">
              <w:rPr>
                <w:rFonts w:eastAsia="Arial" w:cs="Arial"/>
                <w:szCs w:val="22"/>
              </w:rPr>
              <w:t>_2</w:t>
            </w:r>
            <w:r w:rsidR="00F62317">
              <w:rPr>
                <w:rFonts w:eastAsia="Arial" w:cs="Arial"/>
                <w:szCs w:val="22"/>
              </w:rPr>
              <w:t>3</w:t>
            </w:r>
            <w:r w:rsidRPr="00980D08">
              <w:rPr>
                <w:rFonts w:eastAsia="Arial" w:cs="Arial"/>
                <w:szCs w:val="22"/>
              </w:rPr>
              <w:t>_01</w:t>
            </w:r>
          </w:p>
        </w:tc>
      </w:tr>
      <w:tr w:rsidR="00982565" w:rsidRPr="00CC7B2D" w14:paraId="355F8F1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6DD8CDF" w14:textId="77777777" w:rsidR="00982565" w:rsidRDefault="00982565" w:rsidP="00DD7126">
            <w:pPr>
              <w:rPr>
                <w:rFonts w:eastAsia="Arial" w:cs="Arial"/>
                <w:b/>
                <w:bCs/>
              </w:rPr>
            </w:pPr>
            <w:r>
              <w:rPr>
                <w:rFonts w:eastAsia="Arial" w:cs="Arial"/>
                <w:b/>
                <w:bCs/>
                <w:szCs w:val="22"/>
              </w:rPr>
              <w:t>Assessment start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2C723B74" w14:textId="54433F89" w:rsidR="00982565" w:rsidRPr="00980D08" w:rsidRDefault="00D0417A" w:rsidP="00DD7126">
            <w:pPr>
              <w:rPr>
                <w:rFonts w:eastAsia="Arial" w:cs="Arial"/>
                <w:szCs w:val="22"/>
              </w:rPr>
            </w:pPr>
            <w:r>
              <w:rPr>
                <w:rFonts w:eastAsia="Arial" w:cs="Arial"/>
                <w:szCs w:val="22"/>
              </w:rPr>
              <w:t>12/01/2024</w:t>
            </w:r>
          </w:p>
        </w:tc>
      </w:tr>
      <w:tr w:rsidR="00982565" w:rsidRPr="00CC7B2D" w14:paraId="049C1F1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2E01E0F7" w14:textId="77777777" w:rsidR="00982565" w:rsidRDefault="00982565" w:rsidP="00DD7126">
            <w:pPr>
              <w:rPr>
                <w:rFonts w:eastAsia="Arial" w:cs="Arial"/>
                <w:b/>
                <w:bCs/>
              </w:rPr>
            </w:pPr>
            <w:r>
              <w:rPr>
                <w:rFonts w:eastAsia="Arial" w:cs="Arial"/>
                <w:b/>
                <w:bCs/>
                <w:szCs w:val="22"/>
              </w:rPr>
              <w:t>Assessment submission date:</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19203BA0" w14:textId="42D0D925" w:rsidR="00982565" w:rsidRPr="00980D08" w:rsidRDefault="00D0417A" w:rsidP="00DD7126">
            <w:pPr>
              <w:rPr>
                <w:rFonts w:eastAsia="Arial" w:cs="Arial"/>
                <w:szCs w:val="22"/>
              </w:rPr>
            </w:pPr>
            <w:r>
              <w:rPr>
                <w:rFonts w:eastAsia="Arial" w:cs="Arial"/>
                <w:szCs w:val="22"/>
              </w:rPr>
              <w:t>12/02/2024</w:t>
            </w:r>
          </w:p>
        </w:tc>
      </w:tr>
      <w:tr w:rsidR="00982565" w:rsidRPr="00CC7B2D" w14:paraId="1B567174"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7460ED59" w14:textId="2652F745" w:rsidR="00982565" w:rsidRDefault="00982565" w:rsidP="00DD7126">
            <w:pPr>
              <w:rPr>
                <w:rFonts w:eastAsia="Arial" w:cs="Arial"/>
                <w:b/>
                <w:bCs/>
              </w:rPr>
            </w:pPr>
            <w:r w:rsidRPr="1F8BAB11">
              <w:rPr>
                <w:rFonts w:eastAsia="Arial" w:cs="Arial"/>
                <w:b/>
                <w:bCs/>
              </w:rPr>
              <w:t>First resubmission date for centre marking – if applicable</w:t>
            </w:r>
            <w:r w:rsidR="69B6701D"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457E5A2E" w14:textId="77777777" w:rsidR="00982565" w:rsidRPr="00980D08" w:rsidRDefault="00982565" w:rsidP="00DD7126">
            <w:pPr>
              <w:rPr>
                <w:rFonts w:eastAsia="Arial" w:cs="Arial"/>
                <w:szCs w:val="22"/>
              </w:rPr>
            </w:pPr>
          </w:p>
        </w:tc>
      </w:tr>
      <w:tr w:rsidR="00982565" w:rsidRPr="00CC7B2D" w14:paraId="6E9658C9"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5E4B2157" w14:textId="6A1921A3" w:rsidR="00982565" w:rsidRDefault="00982565" w:rsidP="00DD7126">
            <w:pPr>
              <w:rPr>
                <w:rFonts w:eastAsia="Arial" w:cs="Arial"/>
                <w:b/>
                <w:bCs/>
              </w:rPr>
            </w:pPr>
            <w:r w:rsidRPr="1F8BAB11">
              <w:rPr>
                <w:rFonts w:eastAsia="Arial" w:cs="Arial"/>
                <w:b/>
                <w:bCs/>
              </w:rPr>
              <w:t>Second resubmission date for centre marking – if applicable</w:t>
            </w:r>
            <w:r w:rsidR="0C8B9BBE"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034AFB46" w14:textId="77777777" w:rsidR="00982565" w:rsidRPr="00980D08" w:rsidRDefault="00982565" w:rsidP="00DD7126">
            <w:pPr>
              <w:rPr>
                <w:rFonts w:eastAsia="Arial" w:cs="Arial"/>
                <w:szCs w:val="22"/>
              </w:rPr>
            </w:pPr>
          </w:p>
        </w:tc>
      </w:tr>
      <w:tr w:rsidR="00982565" w:rsidRPr="00CC7B2D" w14:paraId="3063102B" w14:textId="77777777" w:rsidTr="1F8BAB11">
        <w:trPr>
          <w:trHeight w:val="398"/>
        </w:trPr>
        <w:tc>
          <w:tcPr>
            <w:tcW w:w="2127" w:type="pct"/>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F2F2F2" w:themeFill="background1" w:themeFillShade="F2"/>
            <w:vAlign w:val="center"/>
          </w:tcPr>
          <w:p w14:paraId="18D9053E" w14:textId="6986447C" w:rsidR="00982565" w:rsidRPr="00262C9D" w:rsidRDefault="00982565" w:rsidP="00DD7126">
            <w:pPr>
              <w:rPr>
                <w:rFonts w:eastAsia="Arial" w:cs="Arial"/>
                <w:b/>
                <w:bCs/>
              </w:rPr>
            </w:pPr>
            <w:r w:rsidRPr="1F8BAB11">
              <w:rPr>
                <w:rFonts w:eastAsia="Arial" w:cs="Arial"/>
                <w:b/>
                <w:bCs/>
              </w:rPr>
              <w:t>Declared word count</w:t>
            </w:r>
            <w:r w:rsidR="136D283C" w:rsidRPr="1F8BAB11">
              <w:rPr>
                <w:rFonts w:eastAsia="Arial" w:cs="Arial"/>
                <w:b/>
                <w:bCs/>
              </w:rPr>
              <w:t>:</w:t>
            </w:r>
          </w:p>
        </w:tc>
        <w:tc>
          <w:tcPr>
            <w:tcW w:w="2873" w:type="pct"/>
            <w:gridSpan w:val="10"/>
            <w:tcBorders>
              <w:top w:val="single" w:sz="4" w:space="0" w:color="000000" w:themeColor="text1"/>
              <w:left w:val="single" w:sz="4" w:space="0" w:color="000000" w:themeColor="text1"/>
              <w:bottom w:val="single" w:sz="4" w:space="0" w:color="000000" w:themeColor="text1"/>
              <w:right w:val="single" w:sz="4" w:space="0" w:color="000000" w:themeColor="text1"/>
            </w:tcBorders>
            <w:shd w:val="clear" w:color="auto" w:fill="auto"/>
            <w:vAlign w:val="center"/>
          </w:tcPr>
          <w:p w14:paraId="58AAED6B" w14:textId="124083F3" w:rsidR="00982565" w:rsidRPr="00980D08" w:rsidRDefault="001977FE" w:rsidP="00DD7126">
            <w:pPr>
              <w:rPr>
                <w:rFonts w:eastAsia="Arial" w:cs="Arial"/>
                <w:szCs w:val="22"/>
              </w:rPr>
            </w:pPr>
            <w:r>
              <w:rPr>
                <w:rFonts w:eastAsia="Arial" w:cs="Arial"/>
                <w:szCs w:val="22"/>
              </w:rPr>
              <w:t>4</w:t>
            </w:r>
            <w:r w:rsidR="001A4AE9">
              <w:rPr>
                <w:rFonts w:eastAsia="Arial" w:cs="Arial"/>
                <w:szCs w:val="22"/>
              </w:rPr>
              <w:t>698</w:t>
            </w:r>
          </w:p>
        </w:tc>
      </w:tr>
    </w:tbl>
    <w:p w14:paraId="35E78402" w14:textId="77777777" w:rsidR="00FD4BE3" w:rsidRPr="00D745D3" w:rsidRDefault="00FD4BE3" w:rsidP="00AA6CD6">
      <w:pPr>
        <w:rPr>
          <w:rFonts w:eastAsia="Times New Roman" w:cs="Arial"/>
          <w:b/>
          <w:bCs/>
          <w:lang w:eastAsia="en-GB"/>
        </w:rPr>
      </w:pPr>
    </w:p>
    <w:p w14:paraId="0DC01852" w14:textId="77777777" w:rsidR="00FD4BE3" w:rsidRPr="00D745D3" w:rsidRDefault="00FD4BE3" w:rsidP="00AA6CD6">
      <w:pPr>
        <w:rPr>
          <w:rFonts w:eastAsia="Times New Roman" w:cs="Arial"/>
          <w:b/>
          <w:bCs/>
          <w:lang w:eastAsia="en-GB"/>
        </w:rPr>
      </w:pPr>
    </w:p>
    <w:p w14:paraId="1D71C23B" w14:textId="77777777" w:rsidR="00D57799" w:rsidRPr="00D745D3" w:rsidRDefault="00D57799" w:rsidP="00AA6CD6">
      <w:pPr>
        <w:rPr>
          <w:rFonts w:eastAsia="Times New Roman" w:cs="Arial"/>
          <w:b/>
          <w:bCs/>
          <w:lang w:eastAsia="en-GB"/>
        </w:rPr>
        <w:sectPr w:rsidR="00D57799" w:rsidRPr="00D745D3" w:rsidSect="006E185F">
          <w:headerReference w:type="default" r:id="rId13"/>
          <w:footerReference w:type="default" r:id="rId14"/>
          <w:pgSz w:w="11900" w:h="16840"/>
          <w:pgMar w:top="1418" w:right="1077" w:bottom="1134" w:left="1077" w:header="568" w:footer="720" w:gutter="0"/>
          <w:cols w:space="720"/>
          <w:docGrid w:linePitch="360"/>
        </w:sectPr>
      </w:pPr>
      <w:r w:rsidRPr="00D745D3">
        <w:rPr>
          <w:rFonts w:eastAsia="Times New Roman" w:cs="Arial"/>
          <w:b/>
          <w:bCs/>
          <w:lang w:eastAsia="en-GB"/>
        </w:rPr>
        <w:br w:type="page"/>
      </w:r>
    </w:p>
    <w:p w14:paraId="30350D01" w14:textId="2A8A0621" w:rsidR="00892EED" w:rsidRPr="00662C23" w:rsidRDefault="00CE6958" w:rsidP="00CE6958">
      <w:pPr>
        <w:pStyle w:val="Nornal"/>
        <w:spacing w:after="0"/>
        <w:rPr>
          <w:b/>
          <w:bCs/>
          <w:color w:val="004147" w:themeColor="accent2" w:themeShade="80"/>
          <w:sz w:val="48"/>
          <w:szCs w:val="48"/>
        </w:rPr>
      </w:pPr>
      <w:r w:rsidRPr="0051227B">
        <w:rPr>
          <w:noProof/>
          <w:color w:val="00616A" w:themeColor="accent2" w:themeShade="BF"/>
          <w:sz w:val="48"/>
          <w:szCs w:val="48"/>
          <w:lang w:eastAsia="en-GB"/>
        </w:rPr>
        <w:lastRenderedPageBreak/>
        <w:drawing>
          <wp:anchor distT="0" distB="0" distL="114300" distR="114300" simplePos="0" relativeHeight="251658247" behindDoc="1" locked="0" layoutInCell="1" allowOverlap="1" wp14:anchorId="38EADBAF" wp14:editId="46540E87">
            <wp:simplePos x="0" y="0"/>
            <wp:positionH relativeFrom="margin">
              <wp:posOffset>4704080</wp:posOffset>
            </wp:positionH>
            <wp:positionV relativeFrom="paragraph">
              <wp:posOffset>6350</wp:posOffset>
            </wp:positionV>
            <wp:extent cx="1120140" cy="1120140"/>
            <wp:effectExtent l="0" t="0" r="0" b="3810"/>
            <wp:wrapTight wrapText="bothSides">
              <wp:wrapPolygon edited="0">
                <wp:start x="5143" y="1102"/>
                <wp:lineTo x="2939" y="2939"/>
                <wp:lineTo x="1469" y="5143"/>
                <wp:lineTo x="1469" y="21306"/>
                <wp:lineTo x="3306" y="21306"/>
                <wp:lineTo x="18367" y="14694"/>
                <wp:lineTo x="19837" y="8816"/>
                <wp:lineTo x="19837" y="6612"/>
                <wp:lineTo x="14694" y="2204"/>
                <wp:lineTo x="12490" y="1102"/>
                <wp:lineTo x="5143" y="1102"/>
              </wp:wrapPolygon>
            </wp:wrapTight>
            <wp:docPr id="7" name="Picture 7"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011888" w:rsidRPr="000B3965">
        <w:rPr>
          <w:noProof/>
          <w:color w:val="004147" w:themeColor="accent2" w:themeShade="80"/>
          <w:highlight w:val="yellow"/>
          <w:lang w:eastAsia="en-GB"/>
        </w:rPr>
        <mc:AlternateContent>
          <mc:Choice Requires="wps">
            <w:drawing>
              <wp:anchor distT="0" distB="0" distL="114300" distR="114300" simplePos="0" relativeHeight="251658240" behindDoc="1" locked="0" layoutInCell="1" allowOverlap="1" wp14:anchorId="5DBEFB5B" wp14:editId="3A888A9F">
                <wp:simplePos x="0" y="0"/>
                <wp:positionH relativeFrom="margin">
                  <wp:align>right</wp:align>
                </wp:positionH>
                <wp:positionV relativeFrom="margin">
                  <wp:align>top</wp:align>
                </wp:positionV>
                <wp:extent cx="6115050" cy="1143000"/>
                <wp:effectExtent l="0" t="0" r="0" b="0"/>
                <wp:wrapNone/>
                <wp:docPr id="4" name="Rectangle 4"/>
                <wp:cNvGraphicFramePr/>
                <a:graphic xmlns:a="http://schemas.openxmlformats.org/drawingml/2006/main">
                  <a:graphicData uri="http://schemas.microsoft.com/office/word/2010/wordprocessingShape">
                    <wps:wsp>
                      <wps:cNvSpPr/>
                      <wps:spPr>
                        <a:xfrm>
                          <a:off x="0" y="0"/>
                          <a:ext cx="6115050" cy="114300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015FBCF4">
              <v:rect id="Rectangle 4" style="position:absolute;margin-left:430.3pt;margin-top:0;width:481.5pt;height:90pt;z-index:-251658240;visibility:visible;mso-wrap-style:square;mso-width-percent:0;mso-height-percent:0;mso-wrap-distance-left:9pt;mso-wrap-distance-top:0;mso-wrap-distance-right:9pt;mso-wrap-distance-bottom:0;mso-position-horizontal:right;mso-position-horizontal-relative:margin;mso-position-vertical:top;mso-position-vertical-relative:margin;mso-width-percent:0;mso-height-percent:0;mso-width-relative:margin;mso-height-relative:margin;v-text-anchor:middle" o:spid="_x0000_s1026" fillcolor="#00838e [3205]" stroked="f" strokeweight="1pt" w14:anchorId="4F1E2FE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">
                <v:fill opacity="3341f"/>
                <w10:wrap anchorx="margin" anchory="margin"/>
              </v:rect>
            </w:pict>
          </mc:Fallback>
        </mc:AlternateContent>
      </w:r>
      <w:r w:rsidR="008F6184" w:rsidRPr="00662C23">
        <w:rPr>
          <w:b/>
          <w:bCs/>
          <w:color w:val="004147" w:themeColor="accent2" w:themeShade="80"/>
          <w:sz w:val="48"/>
          <w:szCs w:val="48"/>
        </w:rPr>
        <w:t>5</w:t>
      </w:r>
      <w:r w:rsidR="00892EED" w:rsidRPr="00662C23">
        <w:rPr>
          <w:b/>
          <w:bCs/>
          <w:color w:val="004147" w:themeColor="accent2" w:themeShade="80"/>
          <w:sz w:val="48"/>
          <w:szCs w:val="48"/>
        </w:rPr>
        <w:t>CO0</w:t>
      </w:r>
      <w:r w:rsidR="00EF7593" w:rsidRPr="00662C23">
        <w:rPr>
          <w:b/>
          <w:bCs/>
          <w:color w:val="004147" w:themeColor="accent2" w:themeShade="80"/>
          <w:sz w:val="48"/>
          <w:szCs w:val="48"/>
        </w:rPr>
        <w:t>1</w:t>
      </w:r>
      <w:r w:rsidR="0028493F" w:rsidRPr="00662C23">
        <w:rPr>
          <w:b/>
          <w:bCs/>
          <w:color w:val="004147" w:themeColor="accent2" w:themeShade="80"/>
          <w:sz w:val="48"/>
          <w:szCs w:val="48"/>
        </w:rPr>
        <w:br/>
      </w:r>
      <w:r w:rsidR="00EF7593" w:rsidRPr="00662C23">
        <w:rPr>
          <w:b/>
          <w:bCs/>
          <w:color w:val="004147" w:themeColor="accent2" w:themeShade="80"/>
          <w:sz w:val="48"/>
          <w:szCs w:val="48"/>
        </w:rPr>
        <w:t>Organisational</w:t>
      </w:r>
      <w:r>
        <w:rPr>
          <w:b/>
          <w:bCs/>
          <w:color w:val="004147" w:themeColor="accent2" w:themeShade="80"/>
          <w:sz w:val="48"/>
          <w:szCs w:val="48"/>
        </w:rPr>
        <w:t xml:space="preserve"> </w:t>
      </w:r>
      <w:r w:rsidR="00EF7593" w:rsidRPr="00662C23">
        <w:rPr>
          <w:b/>
          <w:bCs/>
          <w:color w:val="004147" w:themeColor="accent2" w:themeShade="80"/>
          <w:sz w:val="48"/>
          <w:szCs w:val="48"/>
        </w:rPr>
        <w:t>performance and culture in practice</w:t>
      </w:r>
      <w:r w:rsidR="00892EED" w:rsidRPr="00662C23">
        <w:rPr>
          <w:b/>
          <w:bCs/>
          <w:color w:val="004147" w:themeColor="accent2" w:themeShade="80"/>
          <w:sz w:val="48"/>
          <w:szCs w:val="48"/>
        </w:rPr>
        <w:t xml:space="preserve"> </w:t>
      </w:r>
    </w:p>
    <w:bookmarkEnd w:id="1"/>
    <w:p w14:paraId="38B073C2" w14:textId="231236E5" w:rsidR="0095185B" w:rsidRDefault="0095185B" w:rsidP="006757F0">
      <w:pPr>
        <w:pStyle w:val="NormalWeb"/>
        <w:shd w:val="clear" w:color="auto" w:fill="FFFFFF"/>
        <w:rPr>
          <w:rFonts w:asciiTheme="minorHAnsi" w:hAnsiTheme="minorHAnsi" w:cstheme="minorHAnsi"/>
          <w:szCs w:val="22"/>
        </w:rPr>
      </w:pPr>
      <w:r w:rsidRPr="0095185B">
        <w:rPr>
          <w:rFonts w:asciiTheme="minorHAnsi" w:hAnsiTheme="minorHAnsi" w:cstheme="minorHAnsi"/>
          <w:szCs w:val="22"/>
        </w:rPr>
        <w:t xml:space="preserve">This unit </w:t>
      </w:r>
      <w:r>
        <w:rPr>
          <w:rFonts w:asciiTheme="minorHAnsi" w:hAnsiTheme="minorHAnsi" w:cstheme="minorHAnsi"/>
          <w:szCs w:val="22"/>
        </w:rPr>
        <w:t>assignment explores</w:t>
      </w:r>
      <w:r w:rsidRPr="0095185B">
        <w:rPr>
          <w:rFonts w:asciiTheme="minorHAnsi" w:hAnsiTheme="minorHAnsi" w:cstheme="minorHAnsi"/>
          <w:szCs w:val="22"/>
        </w:rPr>
        <w:t xml:space="preserve"> the connections between organisational structure and the wider world of work in a commercial context. It highlights the factors and trends, including the digital environment, that impact on business strategy and workforce planning</w:t>
      </w:r>
      <w:r w:rsidR="001E257E" w:rsidRPr="0095185B">
        <w:rPr>
          <w:rFonts w:asciiTheme="minorHAnsi" w:hAnsiTheme="minorHAnsi" w:cstheme="minorHAnsi"/>
          <w:szCs w:val="22"/>
        </w:rPr>
        <w:t>,</w:t>
      </w:r>
      <w:r w:rsidRPr="0095185B">
        <w:rPr>
          <w:rFonts w:asciiTheme="minorHAnsi" w:hAnsiTheme="minorHAnsi" w:cstheme="minorHAnsi"/>
          <w:szCs w:val="22"/>
        </w:rPr>
        <w:t xml:space="preserve"> recognising the influence of culture, employee wellbeing and behaviour in delivering change and organisational performance. </w:t>
      </w:r>
    </w:p>
    <w:p w14:paraId="274C4309" w14:textId="0CD0A452" w:rsidR="000C1702" w:rsidRPr="0095185B" w:rsidRDefault="000C1702" w:rsidP="006757F0">
      <w:pPr>
        <w:pStyle w:val="NormalWeb"/>
        <w:shd w:val="clear" w:color="auto" w:fill="FFFFFF"/>
        <w:rPr>
          <w:rFonts w:asciiTheme="minorHAnsi" w:hAnsiTheme="minorHAnsi" w:cstheme="minorHAnsi"/>
          <w:szCs w:val="22"/>
        </w:rPr>
      </w:pPr>
      <w:r w:rsidRPr="00A6022C">
        <w:rPr>
          <w:noProof/>
          <w:color w:val="004147" w:themeColor="accent2" w:themeShade="80"/>
          <w:sz w:val="32"/>
          <w:szCs w:val="32"/>
          <w:highlight w:val="yellow"/>
        </w:rPr>
        <mc:AlternateContent>
          <mc:Choice Requires="wps">
            <w:drawing>
              <wp:anchor distT="0" distB="0" distL="114300" distR="114300" simplePos="0" relativeHeight="251658242" behindDoc="1" locked="0" layoutInCell="1" allowOverlap="1" wp14:anchorId="3267DF5A" wp14:editId="05E6A148">
                <wp:simplePos x="0" y="0"/>
                <wp:positionH relativeFrom="margin">
                  <wp:align>right</wp:align>
                </wp:positionH>
                <wp:positionV relativeFrom="paragraph">
                  <wp:posOffset>347345</wp:posOffset>
                </wp:positionV>
                <wp:extent cx="6121400" cy="4718050"/>
                <wp:effectExtent l="0" t="0" r="0" b="6350"/>
                <wp:wrapNone/>
                <wp:docPr id="2" name="Rectangle 2"/>
                <wp:cNvGraphicFramePr/>
                <a:graphic xmlns:a="http://schemas.openxmlformats.org/drawingml/2006/main">
                  <a:graphicData uri="http://schemas.microsoft.com/office/word/2010/wordprocessingShape">
                    <wps:wsp>
                      <wps:cNvSpPr/>
                      <wps:spPr>
                        <a:xfrm>
                          <a:off x="0" y="0"/>
                          <a:ext cx="6121400" cy="47180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2786DBEF">
              <v:rect id="Rectangle 2" style="position:absolute;margin-left:430.8pt;margin-top:27.35pt;width:482pt;height:371.5pt;z-index:-251658238;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4DC4209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">
                <v:fill opacity="3341f"/>
                <w10:wrap anchorx="margin"/>
              </v:rect>
            </w:pict>
          </mc:Fallback>
        </mc:AlternateContent>
      </w:r>
    </w:p>
    <w:p w14:paraId="66D5407F" w14:textId="3F919AAC" w:rsidR="00350F2C" w:rsidRPr="000C1702" w:rsidRDefault="00350F2C" w:rsidP="00A6022C">
      <w:pPr>
        <w:pStyle w:val="Nornal"/>
        <w:rPr>
          <w:b/>
          <w:bCs/>
          <w:color w:val="004147" w:themeColor="accent2" w:themeShade="80"/>
          <w:sz w:val="32"/>
          <w:szCs w:val="32"/>
        </w:rPr>
      </w:pPr>
      <w:r w:rsidRPr="000C1702">
        <w:rPr>
          <w:b/>
          <w:bCs/>
          <w:color w:val="004147" w:themeColor="accent2" w:themeShade="80"/>
          <w:sz w:val="32"/>
          <w:szCs w:val="32"/>
        </w:rPr>
        <w:t xml:space="preserve">CIPD’s </w:t>
      </w:r>
      <w:r w:rsidR="00AB28DB" w:rsidRPr="000C1702">
        <w:rPr>
          <w:b/>
          <w:bCs/>
          <w:color w:val="004147" w:themeColor="accent2" w:themeShade="80"/>
          <w:sz w:val="32"/>
          <w:szCs w:val="32"/>
        </w:rPr>
        <w:t>insight</w:t>
      </w:r>
    </w:p>
    <w:p w14:paraId="3FDED49A" w14:textId="77777777" w:rsidR="00BE6DFF" w:rsidRDefault="00F25476"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Organisational climate and culture (October 2022)</w:t>
      </w:r>
    </w:p>
    <w:p w14:paraId="0FF2422E" w14:textId="77777777" w:rsidR="00BE6DFF" w:rsidRPr="00595709" w:rsidRDefault="00F25476" w:rsidP="00BE6DFF">
      <w:pPr>
        <w:spacing w:line="244" w:lineRule="auto"/>
        <w:rPr>
          <w:rFonts w:asciiTheme="majorHAnsi" w:eastAsia="Arial" w:hAnsiTheme="majorHAnsi" w:cstheme="majorHAnsi"/>
          <w:b/>
          <w:bCs/>
          <w:color w:val="004147"/>
          <w:szCs w:val="22"/>
        </w:rPr>
      </w:pPr>
      <w:r w:rsidRPr="00595709">
        <w:rPr>
          <w:rFonts w:eastAsia="Arial" w:cs="Arial"/>
          <w:color w:val="004147"/>
          <w:szCs w:val="22"/>
        </w:rPr>
        <w:t>Organisational culture is an important aspect of organisational life and a term that has become a mainstay among business leaders. The work of HR, L&amp;D and OD influences and is influenced by organisational culture because every organisation is made up of human relationships and human interactions. Despite its dominance, the language of culture is often unclear and difficult to define, meaning it is also hard to measure. Consequently, real culture change is near-impossible if we can’t actually pin down what we’re looking to change. Rather than culture, focusing on organisational climate – the meaning and behaviour attached to policies, practices and procedures employees experience – is a much more specific, tangible way to positively influence the workplace.</w:t>
      </w:r>
      <w:r w:rsidR="00AA5EC4" w:rsidRPr="00595709">
        <w:rPr>
          <w:rFonts w:eastAsia="Arial" w:cs="Arial"/>
          <w:color w:val="004147"/>
          <w:szCs w:val="22"/>
        </w:rPr>
        <w:t xml:space="preserve"> </w:t>
      </w:r>
      <w:r w:rsidRPr="00595709">
        <w:rPr>
          <w:rFonts w:eastAsia="Arial" w:cs="Arial"/>
          <w:color w:val="004147"/>
          <w:szCs w:val="22"/>
        </w:rPr>
        <w:t>This factsheet explores why organisational culture is a popular but limited construct, and why shifting to changing organisational is much more effective for employers.</w:t>
      </w:r>
    </w:p>
    <w:p w14:paraId="60D1FF79" w14:textId="79E535D0" w:rsidR="00F25476" w:rsidRPr="00BE6DFF" w:rsidRDefault="001A4AE9" w:rsidP="00BE6DFF">
      <w:pPr>
        <w:spacing w:line="244" w:lineRule="auto"/>
        <w:rPr>
          <w:rStyle w:val="Hyperlink"/>
          <w:color w:val="004147"/>
        </w:rPr>
      </w:pPr>
      <w:hyperlink r:id="rId16" w:history="1">
        <w:r w:rsidR="00BE6DFF" w:rsidRPr="00BE6DFF">
          <w:rPr>
            <w:rStyle w:val="Hyperlink"/>
            <w:b/>
            <w:bCs/>
            <w:color w:val="004147"/>
          </w:rPr>
          <w:t>https://www.cipd.co.uk/knowledge/culture/working-environment/organisation-culture-change-factsheet</w:t>
        </w:r>
      </w:hyperlink>
    </w:p>
    <w:p w14:paraId="46270B6E" w14:textId="77777777" w:rsidR="00BE6DFF" w:rsidRDefault="00BE6DFF" w:rsidP="001F295D">
      <w:pPr>
        <w:spacing w:after="160" w:line="244" w:lineRule="auto"/>
        <w:rPr>
          <w:rFonts w:asciiTheme="majorHAnsi" w:eastAsia="Arial" w:hAnsiTheme="majorHAnsi" w:cstheme="majorHAnsi"/>
          <w:b/>
          <w:bCs/>
          <w:color w:val="004147" w:themeColor="accent2" w:themeShade="80"/>
          <w:szCs w:val="22"/>
        </w:rPr>
      </w:pPr>
    </w:p>
    <w:p w14:paraId="694968A7" w14:textId="77777777" w:rsidR="00BE6DFF" w:rsidRDefault="0013520D" w:rsidP="00BE6DFF">
      <w:pPr>
        <w:spacing w:line="244" w:lineRule="auto"/>
        <w:rPr>
          <w:rFonts w:asciiTheme="majorHAnsi" w:eastAsia="Arial" w:hAnsiTheme="majorHAnsi" w:cstheme="majorHAnsi"/>
          <w:b/>
          <w:bCs/>
          <w:color w:val="004147" w:themeColor="accent2" w:themeShade="80"/>
          <w:szCs w:val="22"/>
        </w:rPr>
      </w:pPr>
      <w:r w:rsidRPr="00667751">
        <w:rPr>
          <w:rFonts w:asciiTheme="majorHAnsi" w:eastAsia="Arial" w:hAnsiTheme="majorHAnsi" w:cstheme="majorHAnsi"/>
          <w:b/>
          <w:bCs/>
          <w:color w:val="004147" w:themeColor="accent2" w:themeShade="80"/>
          <w:szCs w:val="22"/>
        </w:rPr>
        <w:t>Organisation development</w:t>
      </w:r>
      <w:r w:rsidR="001F295D" w:rsidRPr="00667751">
        <w:rPr>
          <w:rFonts w:asciiTheme="majorHAnsi" w:eastAsia="Arial" w:hAnsiTheme="majorHAnsi" w:cstheme="majorHAnsi"/>
          <w:b/>
          <w:bCs/>
          <w:color w:val="004147" w:themeColor="accent2" w:themeShade="80"/>
          <w:szCs w:val="22"/>
        </w:rPr>
        <w:t xml:space="preserve"> (April 2022)</w:t>
      </w:r>
    </w:p>
    <w:p w14:paraId="74991B9F" w14:textId="77777777" w:rsidR="00BE6DFF" w:rsidRPr="00595709" w:rsidRDefault="00CC3E94" w:rsidP="00BE6DFF">
      <w:pPr>
        <w:spacing w:line="244" w:lineRule="auto"/>
        <w:rPr>
          <w:rFonts w:eastAsia="Arial" w:cs="Arial"/>
          <w:color w:val="004147"/>
          <w:szCs w:val="22"/>
        </w:rPr>
      </w:pPr>
      <w:r w:rsidRPr="00595709">
        <w:rPr>
          <w:rFonts w:eastAsia="Arial" w:cs="Arial"/>
          <w:color w:val="004147"/>
          <w:szCs w:val="22"/>
        </w:rPr>
        <w:t xml:space="preserve">In an ever evolving world of work, it’s important that organisations adapt to ensure businesses performance. This factsheet explains what organisation development (ODV) is, what areas of focus and expertise it involves, and explores what ODV looks like in </w:t>
      </w:r>
      <w:r w:rsidR="001C0B97" w:rsidRPr="00595709">
        <w:rPr>
          <w:rFonts w:eastAsia="Arial" w:cs="Arial"/>
          <w:color w:val="004147"/>
          <w:szCs w:val="22"/>
        </w:rPr>
        <w:t>practice. There</w:t>
      </w:r>
      <w:r w:rsidRPr="00595709">
        <w:rPr>
          <w:rFonts w:eastAsia="Arial" w:cs="Arial"/>
          <w:color w:val="004147"/>
          <w:szCs w:val="22"/>
        </w:rPr>
        <w:t xml:space="preserve"> are many ways to describe organisation development (ODV), all of which share common features despite their varied meanings. In this factsheet we will use the abbreviation ODV rather than OD to distinguish organisation development from organisation design.</w:t>
      </w:r>
    </w:p>
    <w:p w14:paraId="0630CFD1" w14:textId="3EE50FBA" w:rsidR="000C20DB" w:rsidRPr="00105E4B" w:rsidRDefault="001A4AE9" w:rsidP="00BE6DFF">
      <w:pPr>
        <w:spacing w:line="244" w:lineRule="auto"/>
        <w:rPr>
          <w:rStyle w:val="Hyperlink"/>
          <w:b/>
          <w:bCs/>
          <w:color w:val="004147"/>
        </w:rPr>
      </w:pPr>
      <w:hyperlink r:id="rId17" w:history="1">
        <w:r w:rsidR="000C20DB" w:rsidRPr="00105E4B">
          <w:rPr>
            <w:rStyle w:val="Hyperlink"/>
            <w:b/>
            <w:bCs/>
            <w:color w:val="004147"/>
          </w:rPr>
          <w:t>https://www.cipd.co.uk/knowledge/strategy/organisational-development/factsheet</w:t>
        </w:r>
      </w:hyperlink>
    </w:p>
    <w:p w14:paraId="2880331B" w14:textId="77777777" w:rsidR="004000A0" w:rsidRPr="00A6022C" w:rsidRDefault="004000A0" w:rsidP="004000A0">
      <w:pPr>
        <w:pStyle w:val="Nornal"/>
        <w:spacing w:before="240" w:after="120"/>
        <w:rPr>
          <w:b/>
          <w:bCs/>
          <w:color w:val="004147" w:themeColor="accent2" w:themeShade="80"/>
        </w:rPr>
      </w:pPr>
      <w:r w:rsidRPr="00A6022C">
        <w:rPr>
          <w:rFonts w:cstheme="minorBidi"/>
          <w:color w:val="004147" w:themeColor="accent2" w:themeShade="80"/>
          <w:sz w:val="20"/>
          <w:szCs w:val="20"/>
        </w:rPr>
        <w:t>Please note that the purpose of this insight is to link you to CIPD’s research and evidence within the subject area, so that you can engage with the latest thinking.  It is not provided to replace the study required as part of the learning or as formative assessment material</w:t>
      </w:r>
    </w:p>
    <w:p w14:paraId="376C28CC" w14:textId="77777777" w:rsidR="004000A0" w:rsidRDefault="004000A0" w:rsidP="001C0B97">
      <w:pPr>
        <w:spacing w:before="100" w:beforeAutospacing="1" w:after="100" w:afterAutospacing="1" w:line="240" w:lineRule="auto"/>
      </w:pPr>
    </w:p>
    <w:p w14:paraId="19954684" w14:textId="77777777" w:rsidR="000C20DB" w:rsidRDefault="000C20DB" w:rsidP="001C0B97">
      <w:pPr>
        <w:spacing w:before="100" w:beforeAutospacing="1" w:after="100" w:afterAutospacing="1" w:line="240" w:lineRule="auto"/>
      </w:pPr>
    </w:p>
    <w:p w14:paraId="1AD611B7" w14:textId="77777777" w:rsidR="001303BD" w:rsidRPr="00CC3E94" w:rsidRDefault="001303BD" w:rsidP="00510D90">
      <w:pPr>
        <w:spacing w:after="160" w:line="244" w:lineRule="auto"/>
        <w:rPr>
          <w:rFonts w:asciiTheme="majorHAnsi" w:eastAsia="Arial" w:hAnsiTheme="majorHAnsi" w:cstheme="majorHAnsi"/>
          <w:color w:val="004147" w:themeColor="accent2" w:themeShade="80"/>
          <w:sz w:val="28"/>
          <w:szCs w:val="28"/>
        </w:rPr>
      </w:pPr>
    </w:p>
    <w:p w14:paraId="6E2FCD6A" w14:textId="77777777" w:rsidR="00CC3E94" w:rsidRPr="001F295D" w:rsidRDefault="00CC3E94" w:rsidP="001F295D">
      <w:pPr>
        <w:spacing w:after="160" w:line="244" w:lineRule="auto"/>
        <w:rPr>
          <w:rFonts w:asciiTheme="majorHAnsi" w:eastAsia="Arial" w:hAnsiTheme="majorHAnsi" w:cstheme="majorHAnsi"/>
          <w:color w:val="004147" w:themeColor="accent2" w:themeShade="80"/>
          <w:sz w:val="28"/>
          <w:szCs w:val="28"/>
        </w:rPr>
      </w:pPr>
    </w:p>
    <w:p w14:paraId="6F853E55" w14:textId="77777777" w:rsidR="00822870" w:rsidRDefault="00822870" w:rsidP="00A6022C">
      <w:pPr>
        <w:pStyle w:val="Nornal"/>
        <w:rPr>
          <w:color w:val="004147" w:themeColor="accent2" w:themeShade="80"/>
          <w:sz w:val="32"/>
          <w:szCs w:val="32"/>
        </w:rPr>
      </w:pPr>
    </w:p>
    <w:p w14:paraId="7C5EF64B" w14:textId="5C43D72B" w:rsidR="008F725A" w:rsidRPr="00A6022C" w:rsidRDefault="008F725A" w:rsidP="00A6022C">
      <w:pPr>
        <w:pStyle w:val="Nornal"/>
        <w:rPr>
          <w:noProof/>
          <w:color w:val="004147" w:themeColor="accent2" w:themeShade="80"/>
          <w:sz w:val="32"/>
          <w:szCs w:val="32"/>
        </w:rPr>
      </w:pPr>
    </w:p>
    <w:p w14:paraId="5A233B66" w14:textId="31A27A05" w:rsidR="00982565" w:rsidRPr="00553528" w:rsidRDefault="00822870" w:rsidP="00982565">
      <w:pPr>
        <w:pStyle w:val="Heading2"/>
      </w:pPr>
      <w:r w:rsidRPr="00A6022C">
        <w:rPr>
          <w:noProof/>
          <w:color w:val="004147" w:themeColor="accent2" w:themeShade="80"/>
          <w:sz w:val="32"/>
          <w:szCs w:val="32"/>
          <w:highlight w:val="yellow"/>
        </w:rPr>
        <mc:AlternateContent>
          <mc:Choice Requires="wps">
            <w:drawing>
              <wp:anchor distT="0" distB="0" distL="114300" distR="114300" simplePos="0" relativeHeight="251658246" behindDoc="1" locked="0" layoutInCell="1" allowOverlap="1" wp14:anchorId="5CD1D456" wp14:editId="3CA6AB18">
                <wp:simplePos x="0" y="0"/>
                <wp:positionH relativeFrom="margin">
                  <wp:align>right</wp:align>
                </wp:positionH>
                <wp:positionV relativeFrom="paragraph">
                  <wp:posOffset>56515</wp:posOffset>
                </wp:positionV>
                <wp:extent cx="6121400" cy="3600450"/>
                <wp:effectExtent l="0" t="0" r="0" b="0"/>
                <wp:wrapNone/>
                <wp:docPr id="6" name="Rectangle 6"/>
                <wp:cNvGraphicFramePr/>
                <a:graphic xmlns:a="http://schemas.openxmlformats.org/drawingml/2006/main">
                  <a:graphicData uri="http://schemas.microsoft.com/office/word/2010/wordprocessingShape">
                    <wps:wsp>
                      <wps:cNvSpPr/>
                      <wps:spPr>
                        <a:xfrm>
                          <a:off x="0" y="0"/>
                          <a:ext cx="6121400" cy="36004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13BE2446">
              <v:rect id="Rectangle 6" style="position:absolute;margin-left:430.8pt;margin-top:4.45pt;width:482pt;height:283.5pt;z-index:-251658234;visibility:visible;mso-wrap-style:square;mso-width-percent:0;mso-height-percent:0;mso-wrap-distance-left:9pt;mso-wrap-distance-top:0;mso-wrap-distance-right:9pt;mso-wrap-distance-bottom:0;mso-position-horizontal:right;mso-position-horizontal-relative:margin;mso-position-vertical:absolute;mso-position-vertical-relative:text;mso-width-percent:0;mso-height-percent:0;mso-width-relative:margin;mso-height-relative:margin;v-text-anchor:middle" o:spid="_x0000_s1026" fillcolor="#00838e [3205]" stroked="f" strokeweight="1pt" w14:anchorId="7E3C42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">
                <v:fill opacity="3341f"/>
                <w10:wrap anchorx="margin"/>
              </v:rect>
            </w:pict>
          </mc:Fallback>
        </mc:AlternateContent>
      </w:r>
      <w:r w:rsidR="00982565" w:rsidRPr="00553528">
        <w:t>Preparation for the Tasks:</w:t>
      </w:r>
    </w:p>
    <w:p w14:paraId="14AAA53A" w14:textId="6A2AB8C1" w:rsidR="00982565" w:rsidRPr="00553528" w:rsidRDefault="00982565" w:rsidP="00982565">
      <w:pPr>
        <w:pStyle w:val="Listparag"/>
        <w:numPr>
          <w:ilvl w:val="0"/>
          <w:numId w:val="12"/>
        </w:numPr>
      </w:pPr>
      <w:r w:rsidRPr="00553528">
        <w:t>At the start of your assignment</w:t>
      </w:r>
      <w:r>
        <w:t>,</w:t>
      </w:r>
      <w:r w:rsidRPr="00553528">
        <w:t xml:space="preserve"> you are encouraged to plan your assessment work with your Assessor and where appropriate agree milestones so that they can help you monitor your progress.</w:t>
      </w:r>
    </w:p>
    <w:p w14:paraId="71916E7F" w14:textId="6279441E" w:rsidR="00982565" w:rsidRPr="00553528" w:rsidRDefault="00982565" w:rsidP="00982565">
      <w:pPr>
        <w:pStyle w:val="Listparag"/>
        <w:numPr>
          <w:ilvl w:val="0"/>
          <w:numId w:val="12"/>
        </w:numPr>
      </w:pPr>
      <w:r w:rsidRPr="00553528">
        <w:t>Refer to the indicative content in the unit to guide and support your evidence.</w:t>
      </w:r>
    </w:p>
    <w:p w14:paraId="7348E277" w14:textId="6122E857" w:rsidR="00982565" w:rsidRPr="00553528" w:rsidRDefault="00982565" w:rsidP="00982565">
      <w:pPr>
        <w:pStyle w:val="Listparag"/>
        <w:numPr>
          <w:ilvl w:val="0"/>
          <w:numId w:val="12"/>
        </w:numPr>
      </w:pPr>
      <w:r w:rsidRPr="00553528">
        <w:t>Pay attention to how your evidence is presented, remember you are working in the People Practice Team.</w:t>
      </w:r>
    </w:p>
    <w:p w14:paraId="4E24D176" w14:textId="77777777" w:rsidR="00982565" w:rsidRPr="00553528" w:rsidRDefault="00982565" w:rsidP="00982565">
      <w:pPr>
        <w:pStyle w:val="Listparag"/>
        <w:numPr>
          <w:ilvl w:val="0"/>
          <w:numId w:val="12"/>
        </w:numPr>
      </w:pPr>
      <w:r w:rsidRPr="00553528">
        <w:t>Ensure that the evidence generated for this assessment remains your own work.</w:t>
      </w:r>
    </w:p>
    <w:p w14:paraId="53670DE9" w14:textId="77777777" w:rsidR="00842B9B" w:rsidRDefault="00842B9B" w:rsidP="00982565">
      <w:pPr>
        <w:pStyle w:val="Heading2"/>
      </w:pPr>
    </w:p>
    <w:p w14:paraId="75847ACC" w14:textId="13A8F260" w:rsidR="00982565" w:rsidRPr="00553528" w:rsidRDefault="00982565" w:rsidP="00982565">
      <w:pPr>
        <w:pStyle w:val="Heading2"/>
      </w:pPr>
      <w:r w:rsidRPr="00553528">
        <w:t>You will also benefit from:</w:t>
      </w:r>
    </w:p>
    <w:p w14:paraId="7667E9A1" w14:textId="77777777" w:rsidR="00982565" w:rsidRPr="00553528" w:rsidRDefault="00982565" w:rsidP="00982565">
      <w:pPr>
        <w:pStyle w:val="Listparag"/>
        <w:numPr>
          <w:ilvl w:val="0"/>
          <w:numId w:val="12"/>
        </w:numPr>
      </w:pPr>
      <w:r w:rsidRPr="00553528">
        <w:t>Completing and acting on formative feedback from your Assessor.</w:t>
      </w:r>
    </w:p>
    <w:p w14:paraId="0B7AB9B5" w14:textId="77777777" w:rsidR="00982565" w:rsidRPr="00553528" w:rsidRDefault="00982565" w:rsidP="00982565">
      <w:pPr>
        <w:pStyle w:val="Listparag"/>
        <w:numPr>
          <w:ilvl w:val="0"/>
          <w:numId w:val="12"/>
        </w:numPr>
      </w:pPr>
      <w:r w:rsidRPr="00553528">
        <w:t>Reflecting on your own experiences of learning opportunities and continuous professional development.</w:t>
      </w:r>
    </w:p>
    <w:p w14:paraId="7E32FDBC" w14:textId="77777777" w:rsidR="00982565" w:rsidRDefault="00982565" w:rsidP="00982565">
      <w:pPr>
        <w:pStyle w:val="Listparag"/>
        <w:numPr>
          <w:ilvl w:val="0"/>
          <w:numId w:val="12"/>
        </w:numPr>
      </w:pPr>
      <w:r w:rsidRPr="00553528">
        <w:t>Reading the CIPD Insight, Fact Sheets and related online material on these topics</w:t>
      </w:r>
      <w:r>
        <w:t xml:space="preserve"> as well as key research authors on the subject</w:t>
      </w:r>
      <w:r w:rsidRPr="00553528">
        <w:t>.</w:t>
      </w:r>
    </w:p>
    <w:p w14:paraId="6BCC7E09" w14:textId="77777777" w:rsidR="00296446" w:rsidRDefault="00296446" w:rsidP="00907F13">
      <w:pPr>
        <w:pStyle w:val="Listparag"/>
        <w:numPr>
          <w:ilvl w:val="0"/>
          <w:numId w:val="0"/>
        </w:numPr>
        <w:ind w:left="360"/>
      </w:pPr>
    </w:p>
    <w:p w14:paraId="14AE505A" w14:textId="3B7B1F59" w:rsidR="00555DE0" w:rsidRDefault="0090560F">
      <w:pPr>
        <w:spacing w:line="240" w:lineRule="auto"/>
        <w:rPr>
          <w:rFonts w:ascii="Georgia" w:hAnsi="Georgia" w:cstheme="minorHAnsi"/>
          <w:i/>
          <w:iCs/>
          <w:color w:val="004147" w:themeColor="accent2" w:themeShade="80"/>
          <w:sz w:val="48"/>
          <w:szCs w:val="48"/>
        </w:rPr>
      </w:pPr>
      <w:r w:rsidRPr="001D022A">
        <w:rPr>
          <w:noProof/>
        </w:rPr>
        <w:drawing>
          <wp:anchor distT="0" distB="0" distL="114300" distR="114300" simplePos="0" relativeHeight="251658249" behindDoc="0" locked="0" layoutInCell="1" allowOverlap="1" wp14:anchorId="238FECE5" wp14:editId="049DF435">
            <wp:simplePos x="0" y="0"/>
            <wp:positionH relativeFrom="margin">
              <wp:align>right</wp:align>
            </wp:positionH>
            <wp:positionV relativeFrom="margin">
              <wp:align>center</wp:align>
            </wp:positionV>
            <wp:extent cx="1354455" cy="1348740"/>
            <wp:effectExtent l="0" t="0" r="0" b="0"/>
            <wp:wrapSquare wrapText="bothSides"/>
            <wp:docPr id="11" name="Picture 11" descr="Ic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Icon&#10;&#10;Description automatically generated"/>
                    <pic:cNvPicPr/>
                  </pic:nvPicPr>
                  <pic:blipFill rotWithShape="1">
                    <a:blip r:embed="rId18" cstate="print">
                      <a:extLst>
                        <a:ext uri="{BEBA8EAE-BF5A-486C-A8C5-ECC9F3942E4B}">
                          <a14:imgProps xmlns:a14="http://schemas.microsoft.com/office/drawing/2010/main">
                            <a14:imgLayer r:embed="rId19">
                              <a14:imgEffect>
                                <a14:backgroundRemoval t="10000" b="90000" l="10000" r="90000"/>
                              </a14:imgEffect>
                            </a14:imgLayer>
                          </a14:imgProps>
                        </a:ext>
                        <a:ext uri="{28A0092B-C50C-407E-A947-70E740481C1C}">
                          <a14:useLocalDpi xmlns:a14="http://schemas.microsoft.com/office/drawing/2010/main" val="0"/>
                        </a:ext>
                      </a:extLst>
                    </a:blip>
                    <a:srcRect l="15789" r="16746"/>
                    <a:stretch/>
                  </pic:blipFill>
                  <pic:spPr bwMode="auto">
                    <a:xfrm>
                      <a:off x="0" y="0"/>
                      <a:ext cx="1354455" cy="134874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555DE0">
        <w:br w:type="page"/>
      </w:r>
    </w:p>
    <w:p w14:paraId="5F55FA7D" w14:textId="06430F7C" w:rsidR="00982565" w:rsidRDefault="00982565" w:rsidP="003E1F35">
      <w:pPr>
        <w:pStyle w:val="Heading1"/>
      </w:pPr>
      <w:r>
        <w:lastRenderedPageBreak/>
        <w:t xml:space="preserve">Task - </w:t>
      </w:r>
      <w:r w:rsidR="001E2ED0">
        <w:t>Q</w:t>
      </w:r>
      <w:r>
        <w:t>uestions</w:t>
      </w:r>
    </w:p>
    <w:p w14:paraId="24DBFA0C" w14:textId="77777777" w:rsidR="00134EA7" w:rsidRPr="0071059A" w:rsidRDefault="00134EA7" w:rsidP="00134EA7">
      <w:pPr>
        <w:rPr>
          <w:rFonts w:eastAsia="Arial" w:cs="Times New Roman"/>
        </w:rPr>
      </w:pPr>
      <w:r w:rsidRPr="0071059A">
        <w:rPr>
          <w:rFonts w:eastAsia="Arial" w:cs="Times New Roman"/>
        </w:rPr>
        <w:t xml:space="preserve">Knowledge and understanding for this core unit will be assessed by written answers to the questions below. </w:t>
      </w:r>
    </w:p>
    <w:p w14:paraId="261457AE" w14:textId="77777777" w:rsidR="00134EA7" w:rsidRPr="0071059A" w:rsidRDefault="00134EA7" w:rsidP="00134EA7">
      <w:pPr>
        <w:rPr>
          <w:rFonts w:eastAsia="Arial" w:cs="Times New Roman"/>
        </w:rPr>
      </w:pPr>
    </w:p>
    <w:p w14:paraId="712474AB" w14:textId="066768D2" w:rsidR="00134EA7" w:rsidRPr="009F2F23" w:rsidRDefault="00134EA7" w:rsidP="009F2F23">
      <w:pPr>
        <w:autoSpaceDE w:val="0"/>
        <w:autoSpaceDN w:val="0"/>
        <w:adjustRightInd w:val="0"/>
        <w:spacing w:line="253" w:lineRule="atLeast"/>
        <w:ind w:left="360"/>
        <w:jc w:val="both"/>
      </w:pPr>
      <w:r w:rsidRPr="00DC0AA3">
        <w:rPr>
          <w:rFonts w:eastAsia="Arial" w:cs="Times New Roman"/>
          <w:b/>
          <w:bCs/>
        </w:rPr>
        <w:t>Evaluate the advantages and disadvantages of the organisation structure in your organisation (</w:t>
      </w:r>
      <w:bookmarkStart w:id="2" w:name="_Hlk130572615"/>
      <w:r w:rsidRPr="00DC0AA3">
        <w:rPr>
          <w:rFonts w:eastAsia="Arial" w:cs="Times New Roman"/>
          <w:b/>
          <w:bCs/>
        </w:rPr>
        <w:t>or an organisation with which you are familia</w:t>
      </w:r>
      <w:bookmarkEnd w:id="2"/>
      <w:r w:rsidRPr="00DC0AA3">
        <w:rPr>
          <w:rFonts w:eastAsia="Arial" w:cs="Times New Roman"/>
          <w:b/>
          <w:bCs/>
        </w:rPr>
        <w:t xml:space="preserve">r) and evaluate the advantages and disadvantages of one other organisation structure. Within the evaluation, you should include the reasons underpinning the structure. </w:t>
      </w:r>
      <w:r w:rsidR="009F2F23" w:rsidRPr="009F2F23">
        <w:rPr>
          <w:b/>
          <w:bCs/>
        </w:rPr>
        <w:t>(AC 1.1)</w:t>
      </w:r>
    </w:p>
    <w:p w14:paraId="3141AA7E" w14:textId="7ED159B6" w:rsidR="006F54FE" w:rsidRDefault="000156BD" w:rsidP="00D0417A">
      <w:pPr>
        <w:autoSpaceDE w:val="0"/>
        <w:autoSpaceDN w:val="0"/>
        <w:adjustRightInd w:val="0"/>
        <w:spacing w:line="253" w:lineRule="atLeast"/>
        <w:ind w:left="360"/>
        <w:jc w:val="both"/>
      </w:pPr>
      <w:r>
        <w:t xml:space="preserve">The structure of each organisation is unique to their </w:t>
      </w:r>
      <w:r w:rsidR="006F54FE">
        <w:t>business type</w:t>
      </w:r>
      <w:r w:rsidR="00DA0090">
        <w:t xml:space="preserve"> and size of operation</w:t>
      </w:r>
      <w:r w:rsidR="006F54FE">
        <w:t>, w</w:t>
      </w:r>
      <w:r>
        <w:t xml:space="preserve">hat may work for one, may not work for another; however, they </w:t>
      </w:r>
      <w:r w:rsidR="00DA0090">
        <w:t xml:space="preserve">all </w:t>
      </w:r>
      <w:r>
        <w:t>naturally filter into and operate through an overriding structure type.</w:t>
      </w:r>
      <w:r w:rsidR="006F54FE">
        <w:t xml:space="preserve"> They can be susceptible to change and are not always stagnant in how they are faceted.</w:t>
      </w:r>
      <w:r>
        <w:t xml:space="preserve"> </w:t>
      </w:r>
    </w:p>
    <w:p w14:paraId="38AE4204" w14:textId="078E3C81" w:rsidR="00071048" w:rsidRDefault="000156BD" w:rsidP="00D0417A">
      <w:pPr>
        <w:autoSpaceDE w:val="0"/>
        <w:autoSpaceDN w:val="0"/>
        <w:adjustRightInd w:val="0"/>
        <w:spacing w:line="253" w:lineRule="atLeast"/>
        <w:ind w:left="360"/>
        <w:jc w:val="both"/>
      </w:pPr>
      <w:r>
        <w:t>A traditional structure would be that of a hierarchical organisation</w:t>
      </w:r>
      <w:r w:rsidR="00071048">
        <w:t xml:space="preserve">, </w:t>
      </w:r>
      <w:r>
        <w:t xml:space="preserve">this is usually top-down led and </w:t>
      </w:r>
      <w:r w:rsidR="006F54FE">
        <w:t>has various layers and control measures throughout. An example of this could be a public sector organisation, such as a council or</w:t>
      </w:r>
      <w:r w:rsidR="00DF2880">
        <w:t xml:space="preserve"> a third sector one such as a</w:t>
      </w:r>
      <w:r w:rsidR="006F54FE">
        <w:t xml:space="preserve"> Housing Association. These types of </w:t>
      </w:r>
      <w:r w:rsidR="00DA0090">
        <w:t>organisations usually</w:t>
      </w:r>
      <w:r w:rsidR="006F54FE">
        <w:t xml:space="preserve"> have an established layer of management at</w:t>
      </w:r>
      <w:r w:rsidR="00D4793B">
        <w:t xml:space="preserve"> higher</w:t>
      </w:r>
      <w:r w:rsidR="006F54FE">
        <w:t xml:space="preserve"> </w:t>
      </w:r>
      <w:r w:rsidR="00DA0090">
        <w:t>levels,</w:t>
      </w:r>
      <w:r w:rsidR="006F54FE">
        <w:t xml:space="preserve"> </w:t>
      </w:r>
      <w:r w:rsidR="001307F6">
        <w:t xml:space="preserve">hereby following a </w:t>
      </w:r>
      <w:r w:rsidR="00071048">
        <w:t>centralised management</w:t>
      </w:r>
      <w:r w:rsidR="00071048">
        <w:t xml:space="preserve"> </w:t>
      </w:r>
      <w:r w:rsidR="001307F6">
        <w:t xml:space="preserve">structure </w:t>
      </w:r>
      <w:r w:rsidR="00071048">
        <w:t xml:space="preserve">model </w:t>
      </w:r>
      <w:r w:rsidR="006F54FE">
        <w:t xml:space="preserve">and </w:t>
      </w:r>
      <w:r w:rsidR="00D4793B">
        <w:t>the managers</w:t>
      </w:r>
      <w:r w:rsidR="001307F6">
        <w:t xml:space="preserve"> </w:t>
      </w:r>
      <w:r w:rsidR="00D4793B">
        <w:t xml:space="preserve">usually heading </w:t>
      </w:r>
      <w:r w:rsidR="00990059">
        <w:t>these positions</w:t>
      </w:r>
      <w:r w:rsidR="006F54FE">
        <w:t xml:space="preserve"> </w:t>
      </w:r>
      <w:r w:rsidR="00DA0090">
        <w:t>possess</w:t>
      </w:r>
      <w:r w:rsidR="006F54FE">
        <w:t xml:space="preserve"> a remit within </w:t>
      </w:r>
      <w:r w:rsidR="00990059">
        <w:t xml:space="preserve">their roles </w:t>
      </w:r>
      <w:r w:rsidR="006F54FE">
        <w:t xml:space="preserve">to drive their strategic </w:t>
      </w:r>
      <w:r w:rsidR="00DA0090">
        <w:t>goals</w:t>
      </w:r>
      <w:r w:rsidR="007F6C16">
        <w:t xml:space="preserve">, such as a head of marketing – who could be a key driver in raising the profile and gaining business form elsewhere, </w:t>
      </w:r>
      <w:r w:rsidR="00DA0090">
        <w:t>but</w:t>
      </w:r>
      <w:r w:rsidR="007F6C16">
        <w:t xml:space="preserve"> they</w:t>
      </w:r>
      <w:r w:rsidR="006F54FE">
        <w:t xml:space="preserve"> will ultimately be answerable to a </w:t>
      </w:r>
      <w:r w:rsidR="00DA0090">
        <w:t>Director</w:t>
      </w:r>
      <w:r w:rsidR="006F54FE">
        <w:t xml:space="preserve"> or Chief Executive Officer. </w:t>
      </w:r>
      <w:r w:rsidR="00DA0090">
        <w:t>This can offer a simple guide to follow, so that everyone operating in the organisation is clear where the party line is</w:t>
      </w:r>
      <w:r w:rsidR="00071048">
        <w:t xml:space="preserve"> where there is a clear chain of command. It can also ensure that levels of each operation is well-controlled by the different managers contained within the pyramid.</w:t>
      </w:r>
    </w:p>
    <w:p w14:paraId="5E156305" w14:textId="139B541D" w:rsidR="000969F9" w:rsidRDefault="00071048" w:rsidP="00D0417A">
      <w:pPr>
        <w:autoSpaceDE w:val="0"/>
        <w:autoSpaceDN w:val="0"/>
        <w:adjustRightInd w:val="0"/>
        <w:spacing w:line="253" w:lineRule="atLeast"/>
        <w:ind w:left="360"/>
        <w:jc w:val="both"/>
      </w:pPr>
      <w:r>
        <w:t>However</w:t>
      </w:r>
      <w:r w:rsidR="004E4678">
        <w:t xml:space="preserve">, </w:t>
      </w:r>
      <w:r w:rsidR="00DA0090">
        <w:t xml:space="preserve">it can also lead to stagnation of evolving with the times and can be timely to enact effective change. </w:t>
      </w:r>
      <w:r>
        <w:t xml:space="preserve">This type of </w:t>
      </w:r>
      <w:r w:rsidR="00F31B04">
        <w:t>structure</w:t>
      </w:r>
      <w:r>
        <w:t xml:space="preserve"> can also lead to </w:t>
      </w:r>
      <w:r w:rsidR="00F31B04">
        <w:t>a breakdown in communication between departments that feeds in to the slow-decision making process, as some departments may get competitive and work in silos to the detriment of the overall operation.</w:t>
      </w:r>
    </w:p>
    <w:p w14:paraId="72AC4F52" w14:textId="299CB9F6" w:rsidR="006F54FE" w:rsidRDefault="006F54FE" w:rsidP="00D0417A">
      <w:pPr>
        <w:autoSpaceDE w:val="0"/>
        <w:autoSpaceDN w:val="0"/>
        <w:adjustRightInd w:val="0"/>
        <w:spacing w:line="253" w:lineRule="atLeast"/>
        <w:ind w:left="360"/>
        <w:jc w:val="both"/>
      </w:pPr>
      <w:r>
        <w:t xml:space="preserve">An alternative structure type by comparison is that of </w:t>
      </w:r>
      <w:r w:rsidR="00955F57">
        <w:t>an organisation that is set up in a matrix structure.</w:t>
      </w:r>
      <w:r w:rsidR="00101D32">
        <w:t xml:space="preserve"> </w:t>
      </w:r>
      <w:r w:rsidR="00101D32" w:rsidRPr="00101D32">
        <w:rPr>
          <w:u w:val="single"/>
        </w:rPr>
        <w:t>Kew and Stredwick (201</w:t>
      </w:r>
      <w:r w:rsidR="009C248E">
        <w:rPr>
          <w:u w:val="single"/>
        </w:rPr>
        <w:t>6</w:t>
      </w:r>
      <w:r w:rsidR="00101D32" w:rsidRPr="00101D32">
        <w:rPr>
          <w:u w:val="single"/>
        </w:rPr>
        <w:t>)</w:t>
      </w:r>
      <w:r w:rsidR="00101D32">
        <w:t xml:space="preserve"> define the matrix form to be </w:t>
      </w:r>
      <w:r w:rsidR="00864AB9">
        <w:t xml:space="preserve">something of a hybrid, where X would have a direct department report but would also support various projects led by a project manager who (X) would in turn be answerable to </w:t>
      </w:r>
      <w:r w:rsidR="009C248E">
        <w:t>both</w:t>
      </w:r>
      <w:r w:rsidR="00864AB9">
        <w:t xml:space="preserve"> managers.</w:t>
      </w:r>
      <w:r w:rsidR="009C248E">
        <w:t xml:space="preserve"> This is advantageous to an organisation wishing to work collaboratively, but the lines may be blurred when it comes to clarity on priorities</w:t>
      </w:r>
      <w:r w:rsidR="00F31B04">
        <w:t xml:space="preserve"> and could lead to managerial conflict</w:t>
      </w:r>
      <w:r w:rsidR="009C248E">
        <w:t xml:space="preserve">. Another plus of this type of structure is </w:t>
      </w:r>
      <w:r w:rsidR="00F31B04">
        <w:t xml:space="preserve">it is an efficient use of resources already contained within the business type and can enhance the employee’s morale by giving them the opportunity to project lead, showing a great deal of trust in them as they become more autonomous. Although, the downside to this could be that they suffer burnout as they have more responsibilities to comprehend. </w:t>
      </w:r>
    </w:p>
    <w:p w14:paraId="1E9CB710" w14:textId="77777777" w:rsidR="00134EA7" w:rsidRPr="00074A91" w:rsidRDefault="00134EA7" w:rsidP="00D0417A">
      <w:pPr>
        <w:contextualSpacing/>
        <w:rPr>
          <w:rFonts w:eastAsia="Arial" w:cs="Times New Roman"/>
        </w:rPr>
      </w:pPr>
    </w:p>
    <w:p w14:paraId="7D27ACDC" w14:textId="4E399BAE" w:rsidR="00134EA7" w:rsidRPr="009F2F23" w:rsidRDefault="00134EA7" w:rsidP="009F2F23">
      <w:pPr>
        <w:pStyle w:val="ListParagraph"/>
        <w:numPr>
          <w:ilvl w:val="0"/>
          <w:numId w:val="14"/>
        </w:numPr>
        <w:rPr>
          <w:rFonts w:eastAsia="Arial" w:cs="Times New Roman"/>
          <w:b/>
          <w:bCs/>
        </w:rPr>
      </w:pPr>
      <w:r w:rsidRPr="00DC0AA3">
        <w:rPr>
          <w:rFonts w:eastAsia="Arial" w:cs="Times New Roman"/>
          <w:b/>
          <w:bCs/>
        </w:rPr>
        <w:t>Analyse connections between your organisation’s strategy (or an organisation with which you are familiar) and its products</w:t>
      </w:r>
      <w:r w:rsidR="004F5B57" w:rsidRPr="00DC0AA3">
        <w:rPr>
          <w:rFonts w:eastAsia="Arial" w:cs="Times New Roman"/>
          <w:b/>
          <w:bCs/>
        </w:rPr>
        <w:t xml:space="preserve"> or </w:t>
      </w:r>
      <w:r w:rsidRPr="00DC0AA3">
        <w:rPr>
          <w:rFonts w:eastAsia="Arial" w:cs="Times New Roman"/>
          <w:b/>
          <w:bCs/>
        </w:rPr>
        <w:t xml:space="preserve">services, and customers. </w:t>
      </w:r>
      <w:r w:rsidRPr="009F2F23">
        <w:rPr>
          <w:rFonts w:eastAsia="Arial" w:cs="Times New Roman"/>
          <w:b/>
          <w:bCs/>
        </w:rPr>
        <w:t>(AC 1.2)</w:t>
      </w:r>
    </w:p>
    <w:p w14:paraId="1FF86D9D" w14:textId="3E92BCC2" w:rsidR="00955F57" w:rsidRDefault="00F713FD" w:rsidP="00D0417A">
      <w:pPr>
        <w:ind w:left="360"/>
        <w:rPr>
          <w:rFonts w:eastAsia="Arial" w:cs="Times New Roman"/>
        </w:rPr>
      </w:pPr>
      <w:r>
        <w:rPr>
          <w:rFonts w:eastAsia="Arial" w:cs="Times New Roman"/>
        </w:rPr>
        <w:t>Often</w:t>
      </w:r>
      <w:r w:rsidR="00BB5273">
        <w:rPr>
          <w:rFonts w:eastAsia="Arial" w:cs="Times New Roman"/>
        </w:rPr>
        <w:t>,</w:t>
      </w:r>
      <w:r>
        <w:rPr>
          <w:rFonts w:eastAsia="Arial" w:cs="Times New Roman"/>
        </w:rPr>
        <w:t xml:space="preserve"> organisations start out with close relations to their products and services they offer and their customer base. However, sometimes, the strategy of how they go about </w:t>
      </w:r>
      <w:r w:rsidR="00BB5273">
        <w:rPr>
          <w:rFonts w:eastAsia="Arial" w:cs="Times New Roman"/>
        </w:rPr>
        <w:t>achieving their objectives changes over time and influenced</w:t>
      </w:r>
      <w:r w:rsidR="00632156">
        <w:rPr>
          <w:rFonts w:eastAsia="Arial" w:cs="Times New Roman"/>
        </w:rPr>
        <w:t>, usually</w:t>
      </w:r>
      <w:r w:rsidR="00BB5273">
        <w:rPr>
          <w:rFonts w:eastAsia="Arial" w:cs="Times New Roman"/>
        </w:rPr>
        <w:t xml:space="preserve"> by </w:t>
      </w:r>
      <w:r w:rsidR="00632156">
        <w:rPr>
          <w:rFonts w:eastAsia="Arial" w:cs="Times New Roman"/>
        </w:rPr>
        <w:t xml:space="preserve">cost value or </w:t>
      </w:r>
      <w:r w:rsidR="00B95B0E">
        <w:rPr>
          <w:rFonts w:eastAsia="Arial" w:cs="Times New Roman"/>
        </w:rPr>
        <w:t>adapting with industry forces</w:t>
      </w:r>
      <w:r w:rsidR="00BB5273">
        <w:rPr>
          <w:rFonts w:eastAsia="Arial" w:cs="Times New Roman"/>
        </w:rPr>
        <w:t xml:space="preserve">. This can lead to a disconnect between the </w:t>
      </w:r>
      <w:r w:rsidR="000B13EA">
        <w:rPr>
          <w:rFonts w:eastAsia="Arial" w:cs="Times New Roman"/>
        </w:rPr>
        <w:t>results</w:t>
      </w:r>
      <w:r w:rsidR="00BB5273">
        <w:rPr>
          <w:rFonts w:eastAsia="Arial" w:cs="Times New Roman"/>
        </w:rPr>
        <w:t xml:space="preserve"> of the organisation and conflict with their intended mission statements. </w:t>
      </w:r>
    </w:p>
    <w:p w14:paraId="1F363861" w14:textId="311CD69E" w:rsidR="000B13EA" w:rsidRDefault="000B13EA" w:rsidP="00D0417A">
      <w:pPr>
        <w:ind w:left="360"/>
        <w:rPr>
          <w:rFonts w:eastAsia="Arial" w:cs="Times New Roman"/>
        </w:rPr>
      </w:pPr>
      <w:r>
        <w:rPr>
          <w:rFonts w:eastAsia="Arial" w:cs="Times New Roman"/>
        </w:rPr>
        <w:t>A positive example of a business strategy being aligned is that of Timpson’s</w:t>
      </w:r>
      <w:r w:rsidR="00C61DBF">
        <w:rPr>
          <w:rFonts w:eastAsia="Arial" w:cs="Times New Roman"/>
        </w:rPr>
        <w:t xml:space="preserve">. Their modus operandi </w:t>
      </w:r>
      <w:r w:rsidR="00F31B04">
        <w:rPr>
          <w:rFonts w:eastAsia="Arial" w:cs="Times New Roman"/>
        </w:rPr>
        <w:t xml:space="preserve">is upside-down management: </w:t>
      </w:r>
      <w:r w:rsidR="00F31B04" w:rsidRPr="00F31B04">
        <w:rPr>
          <w:rFonts w:eastAsia="Arial" w:cs="Times New Roman"/>
          <w:u w:val="single"/>
        </w:rPr>
        <w:t>Timpson’s (2024)</w:t>
      </w:r>
      <w:r w:rsidR="00F31B04">
        <w:rPr>
          <w:rFonts w:eastAsia="Arial" w:cs="Times New Roman"/>
        </w:rPr>
        <w:t xml:space="preserve"> seek to be </w:t>
      </w:r>
      <w:r w:rsidR="004E4678">
        <w:rPr>
          <w:rFonts w:eastAsia="Arial" w:cs="Times New Roman"/>
        </w:rPr>
        <w:t>relationship centric, valuin</w:t>
      </w:r>
      <w:r w:rsidR="00F31B04">
        <w:rPr>
          <w:rFonts w:eastAsia="Arial" w:cs="Times New Roman"/>
        </w:rPr>
        <w:t>g</w:t>
      </w:r>
      <w:r w:rsidR="004E4678">
        <w:rPr>
          <w:rFonts w:eastAsia="Arial" w:cs="Times New Roman"/>
        </w:rPr>
        <w:t xml:space="preserve"> trust </w:t>
      </w:r>
      <w:r w:rsidR="00F31B04">
        <w:rPr>
          <w:rFonts w:eastAsia="Arial" w:cs="Times New Roman"/>
        </w:rPr>
        <w:t xml:space="preserve">highly </w:t>
      </w:r>
      <w:r w:rsidR="004E4678">
        <w:rPr>
          <w:rFonts w:eastAsia="Arial" w:cs="Times New Roman"/>
        </w:rPr>
        <w:t xml:space="preserve">and personality at the forefront. This is evidenced as are one of the most prominent </w:t>
      </w:r>
      <w:r w:rsidR="00B95B0E">
        <w:rPr>
          <w:rFonts w:eastAsia="Arial" w:cs="Times New Roman"/>
        </w:rPr>
        <w:t xml:space="preserve">names who openly claim to </w:t>
      </w:r>
      <w:r w:rsidR="004E4678">
        <w:rPr>
          <w:rFonts w:eastAsia="Arial" w:cs="Times New Roman"/>
        </w:rPr>
        <w:t>employ ex-offenders, giving them an opportunity at rehabilitation. Timpson’s have in turn received a great deal of loyalty in return. Around 10% of the 5000 strong workforce are ex-offenders and they claim a retention rate of 76%</w:t>
      </w:r>
      <w:r w:rsidR="00B95B0E">
        <w:rPr>
          <w:rFonts w:eastAsia="Arial" w:cs="Times New Roman"/>
        </w:rPr>
        <w:t xml:space="preserve"> in accordance with a </w:t>
      </w:r>
      <w:r w:rsidR="00B72110">
        <w:rPr>
          <w:rFonts w:eastAsia="Arial" w:cs="Times New Roman"/>
        </w:rPr>
        <w:t>case</w:t>
      </w:r>
      <w:r w:rsidR="00B95B0E">
        <w:rPr>
          <w:rFonts w:eastAsia="Arial" w:cs="Times New Roman"/>
        </w:rPr>
        <w:t xml:space="preserve"> </w:t>
      </w:r>
      <w:r w:rsidR="00B72110">
        <w:rPr>
          <w:rFonts w:eastAsia="Arial" w:cs="Times New Roman"/>
        </w:rPr>
        <w:t>study</w:t>
      </w:r>
      <w:r w:rsidR="00B95B0E">
        <w:rPr>
          <w:rFonts w:eastAsia="Arial" w:cs="Times New Roman"/>
        </w:rPr>
        <w:t xml:space="preserve"> by </w:t>
      </w:r>
      <w:r w:rsidR="00B95B0E" w:rsidRPr="00B95B0E">
        <w:rPr>
          <w:rFonts w:eastAsia="Arial" w:cs="Times New Roman"/>
          <w:u w:val="single"/>
        </w:rPr>
        <w:t>Shift design, 2019</w:t>
      </w:r>
      <w:r w:rsidR="004E4678">
        <w:rPr>
          <w:rFonts w:eastAsia="Arial" w:cs="Times New Roman"/>
        </w:rPr>
        <w:t>.</w:t>
      </w:r>
    </w:p>
    <w:p w14:paraId="2545C83A" w14:textId="12748E04" w:rsidR="00B95B0E" w:rsidRPr="00185D03" w:rsidRDefault="00B95B0E" w:rsidP="00D0417A">
      <w:pPr>
        <w:ind w:left="360"/>
        <w:rPr>
          <w:rFonts w:eastAsia="Arial" w:cs="Times New Roman"/>
        </w:rPr>
      </w:pPr>
      <w:r>
        <w:rPr>
          <w:rFonts w:eastAsia="Arial" w:cs="Times New Roman"/>
        </w:rPr>
        <w:lastRenderedPageBreak/>
        <w:t xml:space="preserve">This in contrast with the </w:t>
      </w:r>
      <w:r w:rsidRPr="00B72110">
        <w:rPr>
          <w:rFonts w:eastAsia="Arial" w:cs="Times New Roman"/>
          <w:u w:val="single"/>
        </w:rPr>
        <w:t>NHS</w:t>
      </w:r>
      <w:r w:rsidR="00B72110">
        <w:rPr>
          <w:rFonts w:eastAsia="Arial" w:cs="Times New Roman"/>
          <w:u w:val="single"/>
        </w:rPr>
        <w:t xml:space="preserve"> England</w:t>
      </w:r>
      <w:r w:rsidRPr="00B72110">
        <w:rPr>
          <w:rFonts w:eastAsia="Arial" w:cs="Times New Roman"/>
          <w:u w:val="single"/>
        </w:rPr>
        <w:t xml:space="preserve"> strategy</w:t>
      </w:r>
      <w:r w:rsidR="00B72110">
        <w:rPr>
          <w:rFonts w:eastAsia="Arial" w:cs="Times New Roman"/>
          <w:u w:val="single"/>
        </w:rPr>
        <w:t>, 2019</w:t>
      </w:r>
      <w:r w:rsidR="00B72110">
        <w:rPr>
          <w:rFonts w:eastAsia="Arial" w:cs="Times New Roman"/>
        </w:rPr>
        <w:t>, that</w:t>
      </w:r>
      <w:r>
        <w:rPr>
          <w:rFonts w:eastAsia="Arial" w:cs="Times New Roman"/>
        </w:rPr>
        <w:t xml:space="preserve"> </w:t>
      </w:r>
      <w:r w:rsidR="00B72110">
        <w:rPr>
          <w:rFonts w:eastAsia="Arial" w:cs="Times New Roman"/>
        </w:rPr>
        <w:t xml:space="preserve">has patient safety at </w:t>
      </w:r>
      <w:r w:rsidR="00632156">
        <w:rPr>
          <w:rFonts w:eastAsia="Arial" w:cs="Times New Roman"/>
        </w:rPr>
        <w:t>its</w:t>
      </w:r>
      <w:r w:rsidR="00B72110">
        <w:rPr>
          <w:rFonts w:eastAsia="Arial" w:cs="Times New Roman"/>
        </w:rPr>
        <w:t xml:space="preserve"> forefront. </w:t>
      </w:r>
      <w:r w:rsidR="00632156">
        <w:rPr>
          <w:rFonts w:eastAsia="Arial" w:cs="Times New Roman"/>
        </w:rPr>
        <w:t>One only has to watch the evening news on a daily basis to follow the continuing NHS crisis. In page 46 of it’s strategy document from 2019, you will see that it is committed to preventing and lessening</w:t>
      </w:r>
      <w:r w:rsidR="00185D03">
        <w:rPr>
          <w:rFonts w:eastAsia="Arial" w:cs="Times New Roman"/>
        </w:rPr>
        <w:t xml:space="preserve"> the mortality rate for</w:t>
      </w:r>
      <w:r w:rsidR="00632156">
        <w:rPr>
          <w:rFonts w:eastAsia="Arial" w:cs="Times New Roman"/>
        </w:rPr>
        <w:t xml:space="preserve"> sepsis in particular. However, in a report published by </w:t>
      </w:r>
      <w:r w:rsidR="00632156" w:rsidRPr="00632156">
        <w:rPr>
          <w:rFonts w:eastAsia="Arial" w:cs="Times New Roman"/>
          <w:u w:val="single"/>
        </w:rPr>
        <w:t>The UK Sepsis Trust (2022)</w:t>
      </w:r>
      <w:r w:rsidR="00632156">
        <w:rPr>
          <w:rFonts w:eastAsia="Arial" w:cs="Times New Roman"/>
        </w:rPr>
        <w:t xml:space="preserve">, it appears to have </w:t>
      </w:r>
      <w:r w:rsidR="00185D03">
        <w:rPr>
          <w:rFonts w:eastAsia="Arial" w:cs="Times New Roman"/>
        </w:rPr>
        <w:t>continued at a</w:t>
      </w:r>
      <w:r w:rsidR="00632156">
        <w:rPr>
          <w:rFonts w:eastAsia="Arial" w:cs="Times New Roman"/>
        </w:rPr>
        <w:t xml:space="preserve"> rate of 200,00 episodes </w:t>
      </w:r>
      <w:r w:rsidR="00185D03">
        <w:rPr>
          <w:rFonts w:eastAsia="Arial" w:cs="Times New Roman"/>
        </w:rPr>
        <w:t>between 2015-2020</w:t>
      </w:r>
      <w:r w:rsidR="00632156">
        <w:rPr>
          <w:rFonts w:eastAsia="Arial" w:cs="Times New Roman"/>
        </w:rPr>
        <w:t xml:space="preserve">, supported by publication by the </w:t>
      </w:r>
      <w:r w:rsidR="00632156" w:rsidRPr="00632156">
        <w:rPr>
          <w:rFonts w:eastAsia="Arial" w:cs="Times New Roman"/>
          <w:u w:val="single"/>
        </w:rPr>
        <w:t>Academy of Royal Colleges (2022)</w:t>
      </w:r>
      <w:r w:rsidR="00185D03">
        <w:rPr>
          <w:rFonts w:eastAsia="Arial" w:cs="Times New Roman"/>
        </w:rPr>
        <w:t xml:space="preserve">. It even worsened to 244,158 in 2020, albeit this could be attributed to </w:t>
      </w:r>
      <w:r w:rsidR="00DC0AA3">
        <w:rPr>
          <w:rFonts w:eastAsia="Arial" w:cs="Times New Roman"/>
        </w:rPr>
        <w:t xml:space="preserve">a rise in admissions due to </w:t>
      </w:r>
      <w:r w:rsidR="00185D03">
        <w:rPr>
          <w:rFonts w:eastAsia="Arial" w:cs="Times New Roman"/>
        </w:rPr>
        <w:t>COVID-19</w:t>
      </w:r>
      <w:r w:rsidR="00DC0AA3">
        <w:rPr>
          <w:rFonts w:eastAsia="Arial" w:cs="Times New Roman"/>
        </w:rPr>
        <w:t xml:space="preserve">. Nevertheless, the promises contained within its strategy statement do no not align with the results of the service. This can also be evidenced further, as </w:t>
      </w:r>
      <w:r w:rsidR="00005601">
        <w:rPr>
          <w:rFonts w:eastAsia="Arial" w:cs="Times New Roman"/>
        </w:rPr>
        <w:t>the</w:t>
      </w:r>
      <w:r w:rsidR="00654D41">
        <w:rPr>
          <w:rFonts w:eastAsia="Arial" w:cs="Times New Roman"/>
        </w:rPr>
        <w:t xml:space="preserve">ir workforce strategy also aims to retain staff in primary care roles </w:t>
      </w:r>
      <w:r w:rsidR="00654D41" w:rsidRPr="00654D41">
        <w:rPr>
          <w:rFonts w:eastAsia="Arial" w:cs="Times New Roman"/>
          <w:u w:val="single"/>
        </w:rPr>
        <w:t>NHS England – People Plan (2020/21)</w:t>
      </w:r>
      <w:r w:rsidR="00654D41">
        <w:rPr>
          <w:rFonts w:eastAsia="Arial" w:cs="Times New Roman"/>
        </w:rPr>
        <w:t xml:space="preserve">. However, the data that follows does not support this, as </w:t>
      </w:r>
      <w:r w:rsidR="00654D41" w:rsidRPr="00654D41">
        <w:rPr>
          <w:rFonts w:eastAsia="Arial" w:cs="Times New Roman"/>
          <w:u w:val="single"/>
        </w:rPr>
        <w:t>The Health Foundation (2023)</w:t>
      </w:r>
      <w:r w:rsidR="00654D41">
        <w:rPr>
          <w:rFonts w:eastAsia="Arial" w:cs="Times New Roman"/>
        </w:rPr>
        <w:t xml:space="preserve"> highlighted shortages of nurses in particular, increasing from 9.0 % in 2020 to 11.5% in 2022. </w:t>
      </w:r>
    </w:p>
    <w:p w14:paraId="761F8222" w14:textId="77777777" w:rsidR="00134EA7" w:rsidRPr="00074A91" w:rsidRDefault="00134EA7" w:rsidP="004829ED">
      <w:pPr>
        <w:contextualSpacing/>
        <w:rPr>
          <w:rFonts w:eastAsia="Arial" w:cs="Times New Roman"/>
        </w:rPr>
      </w:pPr>
    </w:p>
    <w:p w14:paraId="3DA0D973" w14:textId="3F7914EC" w:rsidR="00D0417A" w:rsidRPr="009F2F23" w:rsidRDefault="00134EA7" w:rsidP="009F2F23">
      <w:pPr>
        <w:ind w:left="360"/>
        <w:contextualSpacing/>
        <w:rPr>
          <w:rFonts w:eastAsia="Arial" w:cs="Times New Roman"/>
        </w:rPr>
      </w:pPr>
      <w:r w:rsidRPr="00DC0AA3">
        <w:rPr>
          <w:rFonts w:eastAsia="Arial" w:cs="Times New Roman"/>
          <w:b/>
          <w:bCs/>
        </w:rPr>
        <w:t>Analyse three external factors</w:t>
      </w:r>
      <w:r w:rsidR="00A9604E" w:rsidRPr="00DC0AA3">
        <w:rPr>
          <w:rFonts w:eastAsia="Arial" w:cs="Times New Roman"/>
          <w:b/>
          <w:bCs/>
        </w:rPr>
        <w:t xml:space="preserve"> or </w:t>
      </w:r>
      <w:r w:rsidRPr="00DC0AA3">
        <w:rPr>
          <w:rFonts w:eastAsia="Arial" w:cs="Times New Roman"/>
          <w:b/>
          <w:bCs/>
        </w:rPr>
        <w:t xml:space="preserve">trends currently impacting your organisation (or one with which you are familiar). </w:t>
      </w:r>
      <w:r w:rsidR="002265AD" w:rsidRPr="00DC0AA3">
        <w:rPr>
          <w:rFonts w:eastAsia="Arial" w:cs="Times New Roman"/>
          <w:b/>
          <w:bCs/>
        </w:rPr>
        <w:t xml:space="preserve">The impact of these factors </w:t>
      </w:r>
      <w:r w:rsidR="00823029" w:rsidRPr="00DC0AA3">
        <w:rPr>
          <w:rFonts w:eastAsia="Arial" w:cs="Times New Roman"/>
          <w:b/>
          <w:bCs/>
        </w:rPr>
        <w:t>or</w:t>
      </w:r>
      <w:r w:rsidR="002265AD" w:rsidRPr="00DC0AA3">
        <w:rPr>
          <w:rFonts w:eastAsia="Arial" w:cs="Times New Roman"/>
          <w:b/>
          <w:bCs/>
        </w:rPr>
        <w:t xml:space="preserve"> trends could be positive, neutral or negative, some are short-lived whilst others are long-lasting. </w:t>
      </w:r>
      <w:r w:rsidRPr="00DC0AA3">
        <w:rPr>
          <w:rFonts w:eastAsia="Arial" w:cs="Times New Roman"/>
          <w:b/>
          <w:bCs/>
        </w:rPr>
        <w:t>Identify organisational priorities arising from the factors</w:t>
      </w:r>
      <w:r w:rsidR="00BA07D1" w:rsidRPr="00DC0AA3">
        <w:rPr>
          <w:rFonts w:eastAsia="Arial" w:cs="Times New Roman"/>
          <w:b/>
          <w:bCs/>
        </w:rPr>
        <w:t xml:space="preserve"> or </w:t>
      </w:r>
      <w:r w:rsidRPr="00DC0AA3">
        <w:rPr>
          <w:rFonts w:eastAsia="Arial" w:cs="Times New Roman"/>
          <w:b/>
          <w:bCs/>
        </w:rPr>
        <w:t xml:space="preserve">trends analysed. </w:t>
      </w:r>
      <w:r w:rsidR="009F2F23" w:rsidRPr="009F2F23">
        <w:rPr>
          <w:rFonts w:eastAsia="Arial" w:cs="Times New Roman"/>
          <w:b/>
          <w:bCs/>
        </w:rPr>
        <w:t>(AC 1.3)</w:t>
      </w:r>
    </w:p>
    <w:p w14:paraId="20F96839" w14:textId="7D683C0C" w:rsidR="00C61DBF" w:rsidRPr="00A342C1" w:rsidRDefault="00C61DBF" w:rsidP="00D0417A">
      <w:pPr>
        <w:ind w:left="360"/>
        <w:contextualSpacing/>
        <w:rPr>
          <w:rFonts w:eastAsia="Arial" w:cs="Times New Roman"/>
        </w:rPr>
      </w:pPr>
      <w:r>
        <w:rPr>
          <w:rFonts w:eastAsia="Arial" w:cs="Times New Roman"/>
        </w:rPr>
        <w:t>In an everchanging world, all organisations are susceptible to change.</w:t>
      </w:r>
      <w:r w:rsidR="00101D32">
        <w:rPr>
          <w:rFonts w:eastAsia="Arial" w:cs="Times New Roman"/>
        </w:rPr>
        <w:t xml:space="preserve"> These changes can be voluntary, and are defined by internal factors that influence change, or driven by external pressures, that are usually implemented to combat and adapt with the external forces at play. </w:t>
      </w:r>
      <w:r w:rsidR="00A342C1">
        <w:rPr>
          <w:rFonts w:eastAsia="Arial" w:cs="Times New Roman"/>
        </w:rPr>
        <w:t xml:space="preserve">To effectively measure an organisation against the external factors, it would be prudent to conduct a PESTLE analysis, which was originally devised by </w:t>
      </w:r>
      <w:r w:rsidR="00A342C1" w:rsidRPr="00A342C1">
        <w:rPr>
          <w:rFonts w:eastAsia="Arial" w:cs="Times New Roman"/>
          <w:u w:val="single"/>
        </w:rPr>
        <w:t>Aguilar, (1967)</w:t>
      </w:r>
      <w:r w:rsidR="00A342C1">
        <w:rPr>
          <w:rFonts w:eastAsia="Arial" w:cs="Times New Roman"/>
        </w:rPr>
        <w:t xml:space="preserve">. </w:t>
      </w:r>
    </w:p>
    <w:p w14:paraId="1F695B70" w14:textId="77777777" w:rsidR="00A24EF8" w:rsidRDefault="00A342C1" w:rsidP="00D0417A">
      <w:pPr>
        <w:ind w:left="360"/>
        <w:contextualSpacing/>
        <w:rPr>
          <w:rFonts w:eastAsia="Arial" w:cs="Times New Roman"/>
        </w:rPr>
      </w:pPr>
      <w:r>
        <w:rPr>
          <w:rFonts w:eastAsia="Arial" w:cs="Times New Roman"/>
        </w:rPr>
        <w:t>A prominent factor that is unavoidably affecting every organisation in the current climate is the Political element, which i</w:t>
      </w:r>
      <w:r w:rsidR="00122FCA">
        <w:rPr>
          <w:rFonts w:eastAsia="Arial" w:cs="Times New Roman"/>
        </w:rPr>
        <w:t>n the UK could be attributed to Brexit that has</w:t>
      </w:r>
      <w:r>
        <w:rPr>
          <w:rFonts w:eastAsia="Arial" w:cs="Times New Roman"/>
        </w:rPr>
        <w:t xml:space="preserve"> </w:t>
      </w:r>
      <w:r w:rsidR="00122FCA">
        <w:rPr>
          <w:rFonts w:eastAsia="Arial" w:cs="Times New Roman"/>
        </w:rPr>
        <w:t>led</w:t>
      </w:r>
      <w:r>
        <w:rPr>
          <w:rFonts w:eastAsia="Arial" w:cs="Times New Roman"/>
        </w:rPr>
        <w:t xml:space="preserve"> to a negative impact on markets and escalating </w:t>
      </w:r>
      <w:r w:rsidR="00122FCA">
        <w:rPr>
          <w:rFonts w:eastAsia="Arial" w:cs="Times New Roman"/>
        </w:rPr>
        <w:t>freight</w:t>
      </w:r>
      <w:r>
        <w:rPr>
          <w:rFonts w:eastAsia="Arial" w:cs="Times New Roman"/>
        </w:rPr>
        <w:t xml:space="preserve"> </w:t>
      </w:r>
      <w:r w:rsidR="00122FCA">
        <w:rPr>
          <w:rFonts w:eastAsia="Arial" w:cs="Times New Roman"/>
        </w:rPr>
        <w:t xml:space="preserve">tariff costs. </w:t>
      </w:r>
      <w:r w:rsidR="00122FCA" w:rsidRPr="00122FCA">
        <w:rPr>
          <w:rFonts w:eastAsia="Arial" w:cs="Times New Roman"/>
          <w:u w:val="single"/>
        </w:rPr>
        <w:t>Logistics UK (2022)</w:t>
      </w:r>
      <w:r w:rsidR="00122FCA">
        <w:rPr>
          <w:rFonts w:eastAsia="Arial" w:cs="Times New Roman"/>
        </w:rPr>
        <w:t xml:space="preserve"> reported that 71% of hauliers claimed an increase in costs to their supply chains. This directly impacts businesses who need to distribute their product around the EU when it comes to exporting goods. </w:t>
      </w:r>
    </w:p>
    <w:p w14:paraId="56845DDC" w14:textId="7060FFAC" w:rsidR="00A342C1" w:rsidRDefault="00122FCA" w:rsidP="00D0417A">
      <w:pPr>
        <w:ind w:left="360"/>
        <w:contextualSpacing/>
        <w:rPr>
          <w:rFonts w:eastAsia="Arial" w:cs="Times New Roman"/>
        </w:rPr>
      </w:pPr>
      <w:r>
        <w:rPr>
          <w:rFonts w:eastAsia="Arial" w:cs="Times New Roman"/>
        </w:rPr>
        <w:t>This in turn</w:t>
      </w:r>
      <w:r w:rsidR="00A24EF8">
        <w:rPr>
          <w:rFonts w:eastAsia="Arial" w:cs="Times New Roman"/>
        </w:rPr>
        <w:t xml:space="preserve"> has an Economic impact on organisations,</w:t>
      </w:r>
      <w:r>
        <w:rPr>
          <w:rFonts w:eastAsia="Arial" w:cs="Times New Roman"/>
        </w:rPr>
        <w:t xml:space="preserve"> with the </w:t>
      </w:r>
      <w:r w:rsidR="00A24EF8">
        <w:rPr>
          <w:rFonts w:eastAsia="Arial" w:cs="Times New Roman"/>
        </w:rPr>
        <w:t xml:space="preserve">rising </w:t>
      </w:r>
      <w:r>
        <w:rPr>
          <w:rFonts w:eastAsia="Arial" w:cs="Times New Roman"/>
        </w:rPr>
        <w:t xml:space="preserve">fuel costs that has followed the war in Ukraine. </w:t>
      </w:r>
      <w:r w:rsidR="00625839">
        <w:rPr>
          <w:rFonts w:eastAsia="Arial" w:cs="Times New Roman"/>
        </w:rPr>
        <w:t xml:space="preserve">In a report published by the </w:t>
      </w:r>
      <w:r w:rsidR="00625839" w:rsidRPr="00625839">
        <w:rPr>
          <w:rFonts w:eastAsia="Arial" w:cs="Times New Roman"/>
          <w:u w:val="single"/>
        </w:rPr>
        <w:t>UK House of Commons, (2023)</w:t>
      </w:r>
      <w:r w:rsidR="00625839">
        <w:rPr>
          <w:rFonts w:eastAsia="Arial" w:cs="Times New Roman"/>
        </w:rPr>
        <w:t xml:space="preserve"> it found that “oil prices jumped on 24</w:t>
      </w:r>
      <w:r w:rsidR="00625839" w:rsidRPr="00625839">
        <w:rPr>
          <w:rFonts w:eastAsia="Arial" w:cs="Times New Roman"/>
          <w:vertAlign w:val="superscript"/>
        </w:rPr>
        <w:t>th</w:t>
      </w:r>
      <w:r w:rsidR="00625839">
        <w:rPr>
          <w:rFonts w:eastAsia="Arial" w:cs="Times New Roman"/>
        </w:rPr>
        <w:t xml:space="preserve"> February 2022” after the Russian invasion on Ukraine. For reference, the average price of diesel culminated to be 199.2p per litre in July 2022 and then at</w:t>
      </w:r>
      <w:r w:rsidR="00625839">
        <w:rPr>
          <w:rFonts w:eastAsia="Arial" w:cs="Times New Roman"/>
        </w:rPr>
        <w:t xml:space="preserve"> the time of publication,</w:t>
      </w:r>
      <w:r w:rsidR="00625839">
        <w:rPr>
          <w:rFonts w:eastAsia="Arial" w:cs="Times New Roman"/>
        </w:rPr>
        <w:t xml:space="preserve"> it decreased to an average of </w:t>
      </w:r>
      <w:r w:rsidR="00A24EF8">
        <w:rPr>
          <w:rFonts w:eastAsia="Arial" w:cs="Times New Roman"/>
        </w:rPr>
        <w:t xml:space="preserve">156.1p in September 2023. This has a direct effect on all business operations as there has been a significant rise in costs being passed on to the customers, that is steering inflation, in particular wages. This was around 6.2% in February 2022, but then 10.1% in July 2022, the cost of fuel was almost certainly a driver on the UK inflation rate during this period of time as per the </w:t>
      </w:r>
      <w:r w:rsidR="00A24EF8" w:rsidRPr="00A24EF8">
        <w:rPr>
          <w:rFonts w:eastAsia="Arial" w:cs="Times New Roman"/>
          <w:u w:val="single"/>
        </w:rPr>
        <w:t>House of Commons report: Rising cost of living in the UK (2024)</w:t>
      </w:r>
      <w:r w:rsidR="00A24EF8">
        <w:rPr>
          <w:rFonts w:eastAsia="Arial" w:cs="Times New Roman"/>
        </w:rPr>
        <w:t>.</w:t>
      </w:r>
    </w:p>
    <w:p w14:paraId="2E6E1C49" w14:textId="3C093510" w:rsidR="00A24EF8" w:rsidRDefault="00A24EF8" w:rsidP="00D0417A">
      <w:pPr>
        <w:ind w:left="360"/>
        <w:contextualSpacing/>
        <w:rPr>
          <w:rFonts w:eastAsia="Arial" w:cs="Times New Roman"/>
        </w:rPr>
      </w:pPr>
      <w:r>
        <w:rPr>
          <w:rFonts w:eastAsia="Arial" w:cs="Times New Roman"/>
        </w:rPr>
        <w:t>A third external factor that has impacted an organisation in recent times</w:t>
      </w:r>
      <w:r w:rsidR="005B6B0A">
        <w:rPr>
          <w:rFonts w:eastAsia="Arial" w:cs="Times New Roman"/>
        </w:rPr>
        <w:t xml:space="preserve"> is the Environmental challenges that is facing organisations across all industries, in particular the automotive industry. With an impending ban on new diesel and petrol cars in the UK set to be enforced in 2035, although this was revised from 2030, it is forcing automotive manufacturers to prepare and adapt</w:t>
      </w:r>
      <w:r w:rsidR="00C50629">
        <w:rPr>
          <w:rFonts w:eastAsia="Arial" w:cs="Times New Roman"/>
        </w:rPr>
        <w:t xml:space="preserve"> to support in the reduction of carbon emissions</w:t>
      </w:r>
      <w:r w:rsidR="005B6B0A">
        <w:rPr>
          <w:rFonts w:eastAsia="Arial" w:cs="Times New Roman"/>
        </w:rPr>
        <w:t xml:space="preserve">. </w:t>
      </w:r>
      <w:r w:rsidR="00C50629" w:rsidRPr="00C50629">
        <w:rPr>
          <w:rFonts w:eastAsia="Arial" w:cs="Times New Roman"/>
          <w:u w:val="single"/>
        </w:rPr>
        <w:t>RAC (2023)</w:t>
      </w:r>
      <w:r w:rsidR="00C50629">
        <w:rPr>
          <w:rFonts w:eastAsia="Arial" w:cs="Times New Roman"/>
        </w:rPr>
        <w:t xml:space="preserve"> reported that this delay by 5 years was not well received by Ford UK as they had “already invested $50 billion globally to launch a new range of electric cars and vans.” </w:t>
      </w:r>
      <w:r w:rsidR="00102C3F">
        <w:rPr>
          <w:rFonts w:eastAsia="Arial" w:cs="Times New Roman"/>
        </w:rPr>
        <w:t xml:space="preserve">To help support the industry with the imminent change on the horizon, the government had a subsidy in place to incentivise the sale of EV’s, but this was </w:t>
      </w:r>
      <w:r w:rsidR="008A7C14">
        <w:rPr>
          <w:rFonts w:eastAsia="Arial" w:cs="Times New Roman"/>
        </w:rPr>
        <w:t>criticised by the S</w:t>
      </w:r>
      <w:r w:rsidR="008A7C14" w:rsidRPr="008A7C14">
        <w:rPr>
          <w:rFonts w:eastAsia="Arial" w:cs="Times New Roman"/>
        </w:rPr>
        <w:t>ociety of Motor Manufacturers and Traders (SMMT)</w:t>
      </w:r>
      <w:r w:rsidR="008A7C14">
        <w:rPr>
          <w:rFonts w:eastAsia="Arial" w:cs="Times New Roman"/>
        </w:rPr>
        <w:t xml:space="preserve"> in </w:t>
      </w:r>
      <w:r w:rsidR="008A7C14" w:rsidRPr="008A7C14">
        <w:rPr>
          <w:rFonts w:eastAsia="Arial" w:cs="Times New Roman"/>
          <w:u w:val="single"/>
        </w:rPr>
        <w:t>The Guardian, (2022)</w:t>
      </w:r>
      <w:r w:rsidR="008A7C14">
        <w:rPr>
          <w:rFonts w:eastAsia="Arial" w:cs="Times New Roman"/>
        </w:rPr>
        <w:t xml:space="preserve"> as it was in direct conflict with the aims to promote the sale of EV’s and help achieve its net zero aims. </w:t>
      </w:r>
    </w:p>
    <w:p w14:paraId="1E97735F" w14:textId="77777777" w:rsidR="00134EA7" w:rsidRPr="0071059A" w:rsidRDefault="00134EA7" w:rsidP="00D0417A">
      <w:pPr>
        <w:contextualSpacing/>
        <w:rPr>
          <w:rFonts w:eastAsia="Arial" w:cs="Times New Roman"/>
        </w:rPr>
      </w:pPr>
    </w:p>
    <w:p w14:paraId="5E3D3C99" w14:textId="277702DB" w:rsidR="00D0417A" w:rsidRPr="009F2F23" w:rsidRDefault="00134EA7" w:rsidP="009F2F23">
      <w:pPr>
        <w:ind w:left="360"/>
        <w:contextualSpacing/>
        <w:rPr>
          <w:rFonts w:eastAsia="Arial" w:cs="Times New Roman"/>
        </w:rPr>
      </w:pPr>
      <w:r w:rsidRPr="00102C3F">
        <w:rPr>
          <w:rFonts w:eastAsia="Arial" w:cs="Times New Roman"/>
          <w:b/>
          <w:bCs/>
        </w:rPr>
        <w:t>When setting out its view on automation, AI and technology, the CIPD states, ‘</w:t>
      </w:r>
      <w:r w:rsidRPr="00102C3F">
        <w:rPr>
          <w:rFonts w:eastAsia="Arial" w:cs="Times New Roman"/>
          <w:b/>
          <w:bCs/>
          <w:i/>
          <w:iCs/>
        </w:rPr>
        <w:t>Automation, artificial intelligence (AI) and other workplace technologies are bringing major changes to work and employment</w:t>
      </w:r>
      <w:r w:rsidRPr="00102C3F">
        <w:rPr>
          <w:rFonts w:eastAsia="Arial" w:cs="Times New Roman"/>
          <w:b/>
          <w:bCs/>
        </w:rPr>
        <w:t>.</w:t>
      </w:r>
      <w:r w:rsidR="00114F64" w:rsidRPr="00102C3F">
        <w:rPr>
          <w:rFonts w:eastAsia="Arial" w:cs="Times New Roman"/>
          <w:b/>
          <w:bCs/>
        </w:rPr>
        <w:t>’</w:t>
      </w:r>
      <w:r w:rsidRPr="00102C3F">
        <w:rPr>
          <w:rFonts w:eastAsia="Arial" w:cs="Times New Roman"/>
          <w:b/>
          <w:bCs/>
        </w:rPr>
        <w:t xml:space="preserve">  Assess the scale of technology within organisations and how it impacts work. </w:t>
      </w:r>
      <w:r w:rsidR="009F2F23" w:rsidRPr="009F2F23">
        <w:rPr>
          <w:rFonts w:eastAsia="Arial" w:cs="Times New Roman"/>
          <w:b/>
          <w:bCs/>
        </w:rPr>
        <w:t>(AC 1.4)</w:t>
      </w:r>
    </w:p>
    <w:p w14:paraId="3DD8F427" w14:textId="08D0FAFA" w:rsidR="00DF2880" w:rsidRDefault="00DF2880" w:rsidP="00D0417A">
      <w:pPr>
        <w:ind w:left="360"/>
        <w:contextualSpacing/>
        <w:rPr>
          <w:rFonts w:eastAsia="Arial" w:cs="Times New Roman"/>
        </w:rPr>
      </w:pPr>
      <w:r>
        <w:rPr>
          <w:rFonts w:eastAsia="Arial" w:cs="Times New Roman"/>
        </w:rPr>
        <w:lastRenderedPageBreak/>
        <w:t xml:space="preserve">Technology is all around us; it is there to support us, provide comfort, enhance our lives. However, there seems to be a concern amongst many that it will eventually, replace us. In the workplace, there is growing angst that </w:t>
      </w:r>
      <w:r w:rsidR="00625839">
        <w:rPr>
          <w:rFonts w:eastAsia="Arial" w:cs="Times New Roman"/>
        </w:rPr>
        <w:t>organisations</w:t>
      </w:r>
      <w:r>
        <w:rPr>
          <w:rFonts w:eastAsia="Arial" w:cs="Times New Roman"/>
        </w:rPr>
        <w:t xml:space="preserve"> are utilising enhanced technologies to</w:t>
      </w:r>
      <w:r w:rsidR="00563ECD">
        <w:rPr>
          <w:rFonts w:eastAsia="Arial" w:cs="Times New Roman"/>
        </w:rPr>
        <w:t xml:space="preserve"> promote efficiency and subsequently requiring less manpower.</w:t>
      </w:r>
      <w:r>
        <w:rPr>
          <w:rFonts w:eastAsia="Arial" w:cs="Times New Roman"/>
        </w:rPr>
        <w:t xml:space="preserve"> This can be seen with the implementation of driverless cars, that </w:t>
      </w:r>
      <w:r w:rsidR="00FA0570">
        <w:rPr>
          <w:rFonts w:eastAsia="Arial" w:cs="Times New Roman"/>
        </w:rPr>
        <w:t>may</w:t>
      </w:r>
      <w:r>
        <w:rPr>
          <w:rFonts w:eastAsia="Arial" w:cs="Times New Roman"/>
        </w:rPr>
        <w:t xml:space="preserve"> lead to driverless public transport, leaving </w:t>
      </w:r>
      <w:r w:rsidR="00FA0570">
        <w:rPr>
          <w:rFonts w:eastAsia="Arial" w:cs="Times New Roman"/>
        </w:rPr>
        <w:t>taxi</w:t>
      </w:r>
      <w:r>
        <w:rPr>
          <w:rFonts w:eastAsia="Arial" w:cs="Times New Roman"/>
        </w:rPr>
        <w:t xml:space="preserve"> drivers</w:t>
      </w:r>
      <w:r w:rsidR="00FA0570">
        <w:rPr>
          <w:rFonts w:eastAsia="Arial" w:cs="Times New Roman"/>
        </w:rPr>
        <w:t xml:space="preserve"> and/or</w:t>
      </w:r>
      <w:r>
        <w:rPr>
          <w:rFonts w:eastAsia="Arial" w:cs="Times New Roman"/>
        </w:rPr>
        <w:t xml:space="preserve"> train drivers effectively redundant. </w:t>
      </w:r>
      <w:r w:rsidR="008A7C14">
        <w:rPr>
          <w:rFonts w:eastAsia="Arial" w:cs="Times New Roman"/>
        </w:rPr>
        <w:t>The impact has already taken place at</w:t>
      </w:r>
      <w:r>
        <w:rPr>
          <w:rFonts w:eastAsia="Arial" w:cs="Times New Roman"/>
        </w:rPr>
        <w:t xml:space="preserve"> the supermarket, with self-service checkouts. Yet,</w:t>
      </w:r>
      <w:r w:rsidR="00563ECD">
        <w:rPr>
          <w:rFonts w:eastAsia="Arial" w:cs="Times New Roman"/>
        </w:rPr>
        <w:t xml:space="preserve"> </w:t>
      </w:r>
      <w:r>
        <w:rPr>
          <w:rFonts w:eastAsia="Arial" w:cs="Times New Roman"/>
        </w:rPr>
        <w:t>there are certain activities that will still require people to carry out the required functions</w:t>
      </w:r>
      <w:r w:rsidR="00FA0570">
        <w:rPr>
          <w:rFonts w:eastAsia="Arial" w:cs="Times New Roman"/>
        </w:rPr>
        <w:t xml:space="preserve">. The </w:t>
      </w:r>
      <w:r w:rsidR="00FA0570" w:rsidRPr="00FA0570">
        <w:rPr>
          <w:rFonts w:eastAsia="Arial" w:cs="Times New Roman"/>
          <w:u w:val="single"/>
        </w:rPr>
        <w:t>Work Economic Forum (2023)</w:t>
      </w:r>
      <w:r w:rsidR="00FA0570">
        <w:rPr>
          <w:rFonts w:eastAsia="Arial" w:cs="Times New Roman"/>
        </w:rPr>
        <w:t xml:space="preserve"> predicts that AI won’t be able to replicate/replace humans in jobs that require “human judgement and decision-making” or “jobs that require complex and nuanced communication.” It also added that AI would not be able to replace humans in roles that require “social and emotional intelligence, creativity and innovation and physical dexterity and mobility.” </w:t>
      </w:r>
    </w:p>
    <w:p w14:paraId="42661086" w14:textId="758B8787" w:rsidR="00510E7D" w:rsidRPr="007717E6" w:rsidRDefault="008E21DB" w:rsidP="00D0417A">
      <w:pPr>
        <w:ind w:left="360"/>
        <w:contextualSpacing/>
        <w:rPr>
          <w:rFonts w:eastAsia="Arial" w:cs="Times New Roman"/>
        </w:rPr>
      </w:pPr>
      <w:r>
        <w:rPr>
          <w:rFonts w:eastAsia="Arial" w:cs="Times New Roman"/>
        </w:rPr>
        <w:t>However, there are impacts of AI and automation being felt in industries already,</w:t>
      </w:r>
      <w:r w:rsidR="00510E7D">
        <w:rPr>
          <w:rFonts w:eastAsia="Arial" w:cs="Times New Roman"/>
        </w:rPr>
        <w:t xml:space="preserve"> with the launch of ChatGPT in 2022, whereby it is reported that it is being used by “almost half of US companies” as of 2023 – </w:t>
      </w:r>
      <w:r w:rsidR="00510E7D" w:rsidRPr="00510E7D">
        <w:rPr>
          <w:rFonts w:eastAsia="Arial" w:cs="Times New Roman"/>
          <w:u w:val="single"/>
        </w:rPr>
        <w:t>Tech.co (2023)</w:t>
      </w:r>
      <w:r w:rsidR="00510E7D" w:rsidRPr="00510E7D">
        <w:rPr>
          <w:rFonts w:eastAsia="Arial" w:cs="Times New Roman"/>
        </w:rPr>
        <w:t>.</w:t>
      </w:r>
      <w:r w:rsidR="00510E7D">
        <w:rPr>
          <w:rFonts w:eastAsia="Arial" w:cs="Times New Roman"/>
        </w:rPr>
        <w:t xml:space="preserve"> The app is used for a variety of purposes such as responding to customer queries, coding even writing emails! Well-known U</w:t>
      </w:r>
      <w:r w:rsidR="007717E6">
        <w:rPr>
          <w:rFonts w:eastAsia="Arial" w:cs="Times New Roman"/>
        </w:rPr>
        <w:t>S</w:t>
      </w:r>
      <w:r w:rsidR="00510E7D">
        <w:rPr>
          <w:rFonts w:eastAsia="Arial" w:cs="Times New Roman"/>
        </w:rPr>
        <w:t xml:space="preserve"> investment bank, Morgan Stanley </w:t>
      </w:r>
      <w:r w:rsidR="004679BD">
        <w:rPr>
          <w:rFonts w:eastAsia="Arial" w:cs="Times New Roman"/>
        </w:rPr>
        <w:t>is</w:t>
      </w:r>
      <w:r w:rsidR="00510E7D">
        <w:rPr>
          <w:rFonts w:eastAsia="Arial" w:cs="Times New Roman"/>
        </w:rPr>
        <w:t xml:space="preserve"> reported to be using the tool to</w:t>
      </w:r>
      <w:r w:rsidR="007717E6">
        <w:rPr>
          <w:rFonts w:eastAsia="Arial" w:cs="Times New Roman"/>
        </w:rPr>
        <w:t xml:space="preserve"> organise wealth management</w:t>
      </w:r>
      <w:r w:rsidR="00510E7D">
        <w:rPr>
          <w:rFonts w:eastAsia="Arial" w:cs="Times New Roman"/>
        </w:rPr>
        <w:t xml:space="preserve"> </w:t>
      </w:r>
      <w:r w:rsidR="00510E7D" w:rsidRPr="00510E7D">
        <w:rPr>
          <w:rFonts w:eastAsia="Arial" w:cs="Times New Roman"/>
          <w:u w:val="single"/>
        </w:rPr>
        <w:t>Time (2023)</w:t>
      </w:r>
      <w:r w:rsidR="007717E6">
        <w:rPr>
          <w:rFonts w:eastAsia="Arial" w:cs="Times New Roman"/>
        </w:rPr>
        <w:t>. This could lead to AI replacing humans to carry out the role, completely.</w:t>
      </w:r>
      <w:r w:rsidR="004679BD">
        <w:rPr>
          <w:rFonts w:eastAsia="Arial" w:cs="Times New Roman"/>
        </w:rPr>
        <w:t xml:space="preserve"> AI is being used and developed widely in medicine, which is leading to more accurate diagnosis and fewer </w:t>
      </w:r>
      <w:r w:rsidR="00175967">
        <w:rPr>
          <w:rFonts w:eastAsia="Arial" w:cs="Times New Roman"/>
        </w:rPr>
        <w:t xml:space="preserve">errors according to </w:t>
      </w:r>
      <w:r w:rsidR="00175967" w:rsidRPr="00175967">
        <w:rPr>
          <w:rFonts w:eastAsia="Arial" w:cs="Times New Roman"/>
          <w:u w:val="single"/>
        </w:rPr>
        <w:t>IBM (2024)</w:t>
      </w:r>
      <w:r w:rsidR="00175967">
        <w:rPr>
          <w:rFonts w:eastAsia="Arial" w:cs="Times New Roman"/>
        </w:rPr>
        <w:t xml:space="preserve">. This places huge confidence in the innovations of AI which will only accelerate it becoming further commonplace in our daily lives. </w:t>
      </w:r>
    </w:p>
    <w:p w14:paraId="3E00C42E" w14:textId="081409A0" w:rsidR="008E21DB" w:rsidRDefault="004679BD" w:rsidP="00D0417A">
      <w:pPr>
        <w:ind w:left="360"/>
        <w:contextualSpacing/>
        <w:rPr>
          <w:rFonts w:eastAsia="Arial" w:cs="Times New Roman"/>
        </w:rPr>
      </w:pPr>
      <w:r>
        <w:rPr>
          <w:rFonts w:eastAsia="Arial" w:cs="Times New Roman"/>
        </w:rPr>
        <w:t>Whilst the concerns are evident, that some organisations will look to adopt AI openly to reduce costs and increase profit, with likely job losses in certain industries, there are up-sides that could potentially enhance the employment experience for some. The</w:t>
      </w:r>
      <w:r w:rsidR="00A42275">
        <w:rPr>
          <w:rFonts w:eastAsia="Arial" w:cs="Times New Roman"/>
        </w:rPr>
        <w:t xml:space="preserve"> </w:t>
      </w:r>
      <w:r w:rsidR="00A42275" w:rsidRPr="00510E7D">
        <w:rPr>
          <w:rFonts w:eastAsia="Arial" w:cs="Times New Roman"/>
          <w:u w:val="single"/>
        </w:rPr>
        <w:t>Office for National Statistics</w:t>
      </w:r>
      <w:r w:rsidR="00510E7D" w:rsidRPr="00510E7D">
        <w:rPr>
          <w:rFonts w:eastAsia="Arial" w:cs="Times New Roman"/>
          <w:u w:val="single"/>
        </w:rPr>
        <w:t xml:space="preserve"> (2019)</w:t>
      </w:r>
      <w:r w:rsidR="00A42275">
        <w:rPr>
          <w:rFonts w:eastAsia="Arial" w:cs="Times New Roman"/>
        </w:rPr>
        <w:t xml:space="preserve"> predicts a productivity uptick for “7% of UK jobs to face a high of over 70% over the next 5 years.” </w:t>
      </w:r>
    </w:p>
    <w:p w14:paraId="18175920" w14:textId="77777777" w:rsidR="00134EA7" w:rsidRPr="00074A91" w:rsidRDefault="00134EA7" w:rsidP="009216F1">
      <w:pPr>
        <w:contextualSpacing/>
        <w:rPr>
          <w:rFonts w:eastAsia="Arial" w:cs="Times New Roman"/>
        </w:rPr>
      </w:pPr>
    </w:p>
    <w:p w14:paraId="2011F84E" w14:textId="2C6AE5C6" w:rsidR="009216F1" w:rsidRPr="005566C2" w:rsidRDefault="00134EA7" w:rsidP="009216F1">
      <w:pPr>
        <w:numPr>
          <w:ilvl w:val="0"/>
          <w:numId w:val="14"/>
        </w:numPr>
        <w:contextualSpacing/>
        <w:rPr>
          <w:rFonts w:eastAsia="Arial" w:cs="Times New Roman"/>
          <w:b/>
          <w:bCs/>
        </w:rPr>
      </w:pPr>
      <w:r w:rsidRPr="005566C2">
        <w:rPr>
          <w:rFonts w:eastAsia="Arial" w:cs="Times New Roman"/>
          <w:b/>
          <w:bCs/>
        </w:rPr>
        <w:t xml:space="preserve">Explain Edgar Schein’s model of organisational culture </w:t>
      </w:r>
      <w:r w:rsidR="007E4BB2" w:rsidRPr="005566C2">
        <w:rPr>
          <w:rFonts w:eastAsia="Arial" w:cs="Times New Roman"/>
          <w:b/>
          <w:bCs/>
        </w:rPr>
        <w:t>and</w:t>
      </w:r>
      <w:r w:rsidRPr="005566C2">
        <w:rPr>
          <w:rFonts w:eastAsia="Arial" w:cs="Times New Roman"/>
          <w:b/>
          <w:bCs/>
        </w:rPr>
        <w:t xml:space="preserve"> explain one theory or model which examines human behaviour. (AC 2.1)</w:t>
      </w:r>
    </w:p>
    <w:p w14:paraId="52F8536C" w14:textId="0B9A4421" w:rsidR="00FD51FA" w:rsidRDefault="003F0290" w:rsidP="0045351B">
      <w:pPr>
        <w:ind w:left="360"/>
        <w:contextualSpacing/>
        <w:rPr>
          <w:rFonts w:eastAsia="Arial" w:cs="Times New Roman"/>
        </w:rPr>
      </w:pPr>
      <w:r w:rsidRPr="00BB6EE9">
        <w:rPr>
          <w:rFonts w:eastAsia="Arial" w:cs="Times New Roman"/>
          <w:u w:val="single"/>
        </w:rPr>
        <w:t xml:space="preserve">Edgar Schein </w:t>
      </w:r>
      <w:r w:rsidR="00BB6EE9" w:rsidRPr="00BB6EE9">
        <w:rPr>
          <w:rFonts w:eastAsia="Arial" w:cs="Times New Roman"/>
          <w:u w:val="single"/>
        </w:rPr>
        <w:t>(</w:t>
      </w:r>
      <w:r w:rsidR="00810FE7">
        <w:rPr>
          <w:rFonts w:eastAsia="Arial" w:cs="Times New Roman"/>
          <w:u w:val="single"/>
        </w:rPr>
        <w:t>1985</w:t>
      </w:r>
      <w:r w:rsidR="00BB6EE9" w:rsidRPr="00BB6EE9">
        <w:rPr>
          <w:rFonts w:eastAsia="Arial" w:cs="Times New Roman"/>
          <w:u w:val="single"/>
        </w:rPr>
        <w:t>)</w:t>
      </w:r>
      <w:r w:rsidR="00BB6EE9">
        <w:rPr>
          <w:rFonts w:eastAsia="Arial" w:cs="Times New Roman"/>
        </w:rPr>
        <w:t xml:space="preserve"> </w:t>
      </w:r>
      <w:r w:rsidR="00E80689">
        <w:rPr>
          <w:rFonts w:eastAsia="Arial" w:cs="Times New Roman"/>
        </w:rPr>
        <w:t xml:space="preserve">defined the levels of organisational culture in three forms: Artefacts, espoused </w:t>
      </w:r>
      <w:r w:rsidR="00BB6EE9">
        <w:rPr>
          <w:rFonts w:eastAsia="Arial" w:cs="Times New Roman"/>
        </w:rPr>
        <w:t>values,</w:t>
      </w:r>
      <w:r w:rsidR="00E80689">
        <w:rPr>
          <w:rFonts w:eastAsia="Arial" w:cs="Times New Roman"/>
        </w:rPr>
        <w:t xml:space="preserve"> and underlying assumptions. </w:t>
      </w:r>
      <w:r w:rsidR="0045351B">
        <w:rPr>
          <w:rFonts w:eastAsia="Arial" w:cs="Times New Roman"/>
        </w:rPr>
        <w:t xml:space="preserve">This model has been adopted and valued prominently by HR professionals, as it seeks to drive forward promoting culture changes, striving to improve, </w:t>
      </w:r>
      <w:r w:rsidR="0045351B" w:rsidRPr="00BB6EE9">
        <w:rPr>
          <w:rFonts w:eastAsia="Arial" w:cs="Times New Roman"/>
          <w:u w:val="single"/>
        </w:rPr>
        <w:t>CIPD (2024)</w:t>
      </w:r>
      <w:r w:rsidR="0045351B">
        <w:rPr>
          <w:rFonts w:eastAsia="Arial" w:cs="Times New Roman"/>
        </w:rPr>
        <w:t>.</w:t>
      </w:r>
    </w:p>
    <w:p w14:paraId="28199F3D" w14:textId="0FE0235D" w:rsidR="00FD51FA" w:rsidRDefault="00BB6EE9" w:rsidP="009216F1">
      <w:pPr>
        <w:ind w:left="360"/>
        <w:contextualSpacing/>
        <w:rPr>
          <w:rFonts w:eastAsia="Arial" w:cs="Times New Roman"/>
        </w:rPr>
      </w:pPr>
      <w:r>
        <w:rPr>
          <w:rFonts w:eastAsia="Arial" w:cs="Times New Roman"/>
        </w:rPr>
        <w:t>Breaking these levels down, in simple terms would be to think of the Artefacts as being things to identify and associate with an organisation, they could be logo’s</w:t>
      </w:r>
      <w:r w:rsidR="00FD51FA">
        <w:rPr>
          <w:rFonts w:eastAsia="Arial" w:cs="Times New Roman"/>
        </w:rPr>
        <w:t xml:space="preserve">, </w:t>
      </w:r>
      <w:r>
        <w:rPr>
          <w:rFonts w:eastAsia="Arial" w:cs="Times New Roman"/>
        </w:rPr>
        <w:t>emblems</w:t>
      </w:r>
      <w:r w:rsidR="00FD51FA">
        <w:rPr>
          <w:rFonts w:eastAsia="Arial" w:cs="Times New Roman"/>
        </w:rPr>
        <w:t xml:space="preserve"> or branding or it could be terminology</w:t>
      </w:r>
      <w:r>
        <w:rPr>
          <w:rFonts w:eastAsia="Arial" w:cs="Times New Roman"/>
        </w:rPr>
        <w:t xml:space="preserve">. </w:t>
      </w:r>
      <w:r w:rsidR="00FD51FA">
        <w:rPr>
          <w:rFonts w:eastAsia="Arial" w:cs="Times New Roman"/>
        </w:rPr>
        <w:t>It is more of what can be seen above the surface</w:t>
      </w:r>
      <w:r w:rsidR="00810FE7">
        <w:rPr>
          <w:rFonts w:eastAsia="Arial" w:cs="Times New Roman"/>
        </w:rPr>
        <w:t>.</w:t>
      </w:r>
    </w:p>
    <w:p w14:paraId="1D1B239A" w14:textId="653AF486" w:rsidR="00BB6EE9" w:rsidRDefault="00FD51FA" w:rsidP="009216F1">
      <w:pPr>
        <w:ind w:left="360"/>
        <w:contextualSpacing/>
        <w:rPr>
          <w:rFonts w:eastAsia="Arial" w:cs="Times New Roman"/>
        </w:rPr>
      </w:pPr>
      <w:r>
        <w:rPr>
          <w:rFonts w:eastAsia="Arial" w:cs="Times New Roman"/>
        </w:rPr>
        <w:t xml:space="preserve">Espoused values can be interpreted as core values portrayed throughout an organisation, with the sentiments at the heart of each statement. </w:t>
      </w:r>
      <w:r>
        <w:rPr>
          <w:rFonts w:eastAsia="Arial" w:cs="Times New Roman"/>
        </w:rPr>
        <w:t xml:space="preserve">They evoke a feeling of ‘this is what they stand for’ and </w:t>
      </w:r>
      <w:r w:rsidR="00810FE7">
        <w:rPr>
          <w:rFonts w:eastAsia="Arial" w:cs="Times New Roman"/>
        </w:rPr>
        <w:t xml:space="preserve">it is </w:t>
      </w:r>
      <w:r>
        <w:rPr>
          <w:rFonts w:eastAsia="Arial" w:cs="Times New Roman"/>
        </w:rPr>
        <w:t>expect</w:t>
      </w:r>
      <w:r w:rsidR="00810FE7">
        <w:rPr>
          <w:rFonts w:eastAsia="Arial" w:cs="Times New Roman"/>
        </w:rPr>
        <w:t>ed that</w:t>
      </w:r>
      <w:r>
        <w:rPr>
          <w:rFonts w:eastAsia="Arial" w:cs="Times New Roman"/>
        </w:rPr>
        <w:t xml:space="preserve"> their culture reflect</w:t>
      </w:r>
      <w:r w:rsidR="00810FE7">
        <w:rPr>
          <w:rFonts w:eastAsia="Arial" w:cs="Times New Roman"/>
        </w:rPr>
        <w:t>s</w:t>
      </w:r>
      <w:r>
        <w:rPr>
          <w:rFonts w:eastAsia="Arial" w:cs="Times New Roman"/>
        </w:rPr>
        <w:t xml:space="preserve"> this.</w:t>
      </w:r>
    </w:p>
    <w:p w14:paraId="6AE0BB8F" w14:textId="7E130ECE" w:rsidR="00810FE7" w:rsidRDefault="00810FE7" w:rsidP="009216F1">
      <w:pPr>
        <w:ind w:left="360"/>
        <w:contextualSpacing/>
        <w:rPr>
          <w:rFonts w:eastAsia="Arial" w:cs="Times New Roman"/>
        </w:rPr>
      </w:pPr>
      <w:r>
        <w:rPr>
          <w:rFonts w:eastAsia="Arial" w:cs="Times New Roman"/>
        </w:rPr>
        <w:t xml:space="preserve">Underlying assumptions underpin the other two levels, </w:t>
      </w:r>
      <w:r w:rsidR="0041332F">
        <w:rPr>
          <w:rFonts w:eastAsia="Arial" w:cs="Times New Roman"/>
        </w:rPr>
        <w:t xml:space="preserve">as it is the basis of the culture within an organisation. They can usually be attributed to be the source of what binds the people together </w:t>
      </w:r>
      <w:r w:rsidR="00CF28F0">
        <w:rPr>
          <w:rFonts w:eastAsia="Arial" w:cs="Times New Roman"/>
        </w:rPr>
        <w:t xml:space="preserve">and can explain shared behaviours amongst group within a set organisation, once they are identified. </w:t>
      </w:r>
    </w:p>
    <w:p w14:paraId="4A56BB5A" w14:textId="6DA731A8" w:rsidR="004F06E2" w:rsidRDefault="008D1871" w:rsidP="004F06E2">
      <w:pPr>
        <w:ind w:left="360"/>
        <w:contextualSpacing/>
        <w:rPr>
          <w:rFonts w:eastAsia="Arial" w:cs="Times New Roman"/>
        </w:rPr>
      </w:pPr>
      <w:r>
        <w:rPr>
          <w:rFonts w:eastAsia="Arial" w:cs="Times New Roman"/>
        </w:rPr>
        <w:t xml:space="preserve">Looking deeper into what culture means and in particular, what drives culture amongst people, would be to take on board </w:t>
      </w:r>
      <w:r w:rsidR="00491085">
        <w:rPr>
          <w:rFonts w:eastAsia="Arial" w:cs="Times New Roman"/>
        </w:rPr>
        <w:t xml:space="preserve">Maslow’s theory on a hierarchy of needs, </w:t>
      </w:r>
      <w:r w:rsidR="00491085" w:rsidRPr="00491085">
        <w:rPr>
          <w:rFonts w:eastAsia="Arial" w:cs="Times New Roman"/>
          <w:u w:val="single"/>
        </w:rPr>
        <w:t>Maslow (1954)</w:t>
      </w:r>
      <w:r w:rsidR="00491085">
        <w:rPr>
          <w:rFonts w:eastAsia="Arial" w:cs="Times New Roman"/>
        </w:rPr>
        <w:t xml:space="preserve">. This is laid out in pyramid form and in an order of hierarchy, </w:t>
      </w:r>
      <w:r w:rsidR="00B45C29">
        <w:rPr>
          <w:rFonts w:eastAsia="Arial" w:cs="Times New Roman"/>
        </w:rPr>
        <w:t>they are comprised of: Physiological needs</w:t>
      </w:r>
      <w:r w:rsidR="00491085">
        <w:rPr>
          <w:rFonts w:eastAsia="Arial" w:cs="Times New Roman"/>
        </w:rPr>
        <w:t xml:space="preserve"> </w:t>
      </w:r>
      <w:r w:rsidR="00B45C29">
        <w:rPr>
          <w:rFonts w:eastAsia="Arial" w:cs="Times New Roman"/>
        </w:rPr>
        <w:t xml:space="preserve">at the base of the pyramid. This was said to mean basic human survival requirements, such as food/shelter/sleep, they must be satisfied before humans can begin progressing up the scale. The next one up the scale is Safety and security, this is more health and financial in form, with a sense of order. The human needs to feel safe in an environment with good support systems in place such as family and societal securities such as medical care available to enable them to feel safe. Next, it is Love and belonging, this one seeks to have close connections with others to feel a sense of closeness. This can be in friendships, love or affiliation of groups. </w:t>
      </w:r>
      <w:r w:rsidR="004F06E2">
        <w:rPr>
          <w:rFonts w:eastAsia="Arial" w:cs="Times New Roman"/>
        </w:rPr>
        <w:t xml:space="preserve">The </w:t>
      </w:r>
      <w:r w:rsidR="004F06E2">
        <w:rPr>
          <w:rFonts w:eastAsia="Arial" w:cs="Times New Roman"/>
        </w:rPr>
        <w:lastRenderedPageBreak/>
        <w:t xml:space="preserve">penultimate need on this scale is Self-esteem, this particular need is one that strives to be respected and/or recognised by peers. At the top of the pyramid is Self-actualisation this is said to be total fulfilment and a person’s full potential being realised. This can be in any setting within life and not limited to academia or sports. </w:t>
      </w:r>
    </w:p>
    <w:p w14:paraId="420BAE18" w14:textId="2931F112" w:rsidR="009216F1" w:rsidRPr="009216F1" w:rsidRDefault="004F06E2" w:rsidP="009F33D4">
      <w:pPr>
        <w:ind w:left="360"/>
        <w:contextualSpacing/>
        <w:rPr>
          <w:rFonts w:eastAsia="Arial" w:cs="Times New Roman"/>
        </w:rPr>
      </w:pPr>
      <w:r>
        <w:rPr>
          <w:rFonts w:eastAsia="Arial" w:cs="Times New Roman"/>
        </w:rPr>
        <w:t>Ultimately, for a human to progress their needs will all need to be satisfied, but some will feel all elements at differing points throughout their lifetime. Applying this theory in culture sense, an organisation has a major role to fulfil a human’s needs in their employment life cycle</w:t>
      </w:r>
      <w:r w:rsidR="009F33D4">
        <w:rPr>
          <w:rFonts w:eastAsia="Arial" w:cs="Times New Roman"/>
        </w:rPr>
        <w:t>.</w:t>
      </w:r>
    </w:p>
    <w:p w14:paraId="17751970" w14:textId="77777777" w:rsidR="00134EA7" w:rsidRPr="00074A91" w:rsidRDefault="00134EA7" w:rsidP="00134EA7">
      <w:pPr>
        <w:rPr>
          <w:rFonts w:eastAsia="Arial" w:cs="Times New Roman"/>
        </w:rPr>
      </w:pPr>
    </w:p>
    <w:p w14:paraId="290D2432" w14:textId="725F9825" w:rsidR="004A0C3D" w:rsidRPr="005566C2" w:rsidRDefault="00134EA7" w:rsidP="004A0C3D">
      <w:pPr>
        <w:numPr>
          <w:ilvl w:val="0"/>
          <w:numId w:val="14"/>
        </w:numPr>
        <w:contextualSpacing/>
        <w:rPr>
          <w:rFonts w:eastAsia="Arial" w:cs="Times New Roman"/>
          <w:b/>
          <w:bCs/>
        </w:rPr>
      </w:pPr>
      <w:r w:rsidRPr="005566C2">
        <w:rPr>
          <w:rFonts w:eastAsia="Arial" w:cs="Times New Roman"/>
          <w:b/>
          <w:bCs/>
        </w:rPr>
        <w:t xml:space="preserve">Assess how people practices in your organisation (or one with which you are familiar) impact </w:t>
      </w:r>
      <w:r w:rsidR="00005F03" w:rsidRPr="005566C2">
        <w:rPr>
          <w:rFonts w:eastAsia="Arial" w:cs="Times New Roman"/>
          <w:b/>
          <w:bCs/>
        </w:rPr>
        <w:t xml:space="preserve">both </w:t>
      </w:r>
      <w:r w:rsidRPr="005566C2">
        <w:rPr>
          <w:rFonts w:eastAsia="Arial" w:cs="Times New Roman"/>
          <w:b/>
          <w:bCs/>
        </w:rPr>
        <w:t>on organisational culture and behaviour, drawing on examples to support your arguments. (AC 2.2)</w:t>
      </w:r>
    </w:p>
    <w:p w14:paraId="3234A814" w14:textId="10618D1B" w:rsidR="004A0C3D" w:rsidRDefault="00A959E7" w:rsidP="004A0C3D">
      <w:pPr>
        <w:ind w:left="360"/>
        <w:contextualSpacing/>
        <w:rPr>
          <w:rFonts w:eastAsia="Arial" w:cs="Times New Roman"/>
        </w:rPr>
      </w:pPr>
      <w:r>
        <w:rPr>
          <w:rFonts w:eastAsia="Arial" w:cs="Times New Roman"/>
        </w:rPr>
        <w:t xml:space="preserve">The CIPD profession map, </w:t>
      </w:r>
      <w:r w:rsidRPr="00A959E7">
        <w:rPr>
          <w:rFonts w:eastAsia="Arial" w:cs="Times New Roman"/>
          <w:u w:val="single"/>
        </w:rPr>
        <w:t>CIPD (2024)</w:t>
      </w:r>
      <w:r>
        <w:rPr>
          <w:rFonts w:eastAsia="Arial" w:cs="Times New Roman"/>
        </w:rPr>
        <w:t xml:space="preserve"> lays out the significance that people professionals play in the culture and behaviour of each organisation they are present within. It is the role of the people professionals to advise on all manner of activities within an organisation that directly affects the culture. For example, when people professionals sets out recruitment and selection processes, it naturally looks to recruit someone with a particular skillset to fit the mould and become one of the team. This by default shapes the wider organisation as it seeks to gain another to align with their beliefs. It is prominently evident within the Police</w:t>
      </w:r>
      <w:r w:rsidR="00651B6A">
        <w:rPr>
          <w:rFonts w:eastAsia="Arial" w:cs="Times New Roman"/>
        </w:rPr>
        <w:t xml:space="preserve">, where they are openly seeking to recruit more people from different backgrounds as the forces will appear more diverse for the communities in which they serve, </w:t>
      </w:r>
      <w:r w:rsidR="00651B6A" w:rsidRPr="00651B6A">
        <w:rPr>
          <w:rFonts w:eastAsia="Arial" w:cs="Times New Roman"/>
          <w:u w:val="single"/>
        </w:rPr>
        <w:t>Joining the Police, (2024)</w:t>
      </w:r>
      <w:r w:rsidR="00651B6A">
        <w:rPr>
          <w:rFonts w:eastAsia="Arial" w:cs="Times New Roman"/>
        </w:rPr>
        <w:t xml:space="preserve">. </w:t>
      </w:r>
    </w:p>
    <w:p w14:paraId="00E47DF2" w14:textId="602A04E4" w:rsidR="00651B6A" w:rsidRPr="004A0C3D" w:rsidRDefault="00651B6A" w:rsidP="004A0C3D">
      <w:pPr>
        <w:ind w:left="360"/>
        <w:contextualSpacing/>
        <w:rPr>
          <w:rFonts w:eastAsia="Arial" w:cs="Times New Roman"/>
        </w:rPr>
      </w:pPr>
      <w:r>
        <w:rPr>
          <w:rFonts w:eastAsia="Arial" w:cs="Times New Roman"/>
        </w:rPr>
        <w:t xml:space="preserve">This could be in direct response to political and societal pressures as the latest statistics do not paint a positive picture of the current forces as published by </w:t>
      </w:r>
      <w:r w:rsidRPr="00651B6A">
        <w:rPr>
          <w:rFonts w:eastAsia="Arial" w:cs="Times New Roman"/>
          <w:u w:val="single"/>
        </w:rPr>
        <w:t>gov.uk, (2023)</w:t>
      </w:r>
      <w:r>
        <w:rPr>
          <w:rFonts w:eastAsia="Arial" w:cs="Times New Roman"/>
        </w:rPr>
        <w:t>. It highlighted that “91.9% of the officers were white” and only “8.1% were from BAME or other groups.” This does not reflect society as it tells us that the latest census of 2021</w:t>
      </w:r>
      <w:r w:rsidR="003A4D85">
        <w:rPr>
          <w:rFonts w:eastAsia="Arial" w:cs="Times New Roman"/>
        </w:rPr>
        <w:t xml:space="preserve">, “81.7% of people in England and Wales were white, and 18.3% were from ethnic minority backgrounds.” It is plausible that the current recruitment strategy </w:t>
      </w:r>
      <w:r w:rsidR="005566C2">
        <w:rPr>
          <w:rFonts w:eastAsia="Arial" w:cs="Times New Roman"/>
        </w:rPr>
        <w:t xml:space="preserve">shaped by the people professionals </w:t>
      </w:r>
      <w:r w:rsidR="003A4D85">
        <w:rPr>
          <w:rFonts w:eastAsia="Arial" w:cs="Times New Roman"/>
        </w:rPr>
        <w:t>is intended to improve the diversity to be more aligned with the population, proportionally</w:t>
      </w:r>
      <w:r w:rsidR="005566C2">
        <w:rPr>
          <w:rFonts w:eastAsia="Arial" w:cs="Times New Roman"/>
        </w:rPr>
        <w:t xml:space="preserve"> and in turn promote a positive open culture</w:t>
      </w:r>
      <w:r w:rsidR="003A4D85">
        <w:rPr>
          <w:rFonts w:eastAsia="Arial" w:cs="Times New Roman"/>
        </w:rPr>
        <w:t xml:space="preserve">. </w:t>
      </w:r>
    </w:p>
    <w:p w14:paraId="5DFDC2BE" w14:textId="77777777" w:rsidR="00134EA7" w:rsidRPr="0071059A" w:rsidRDefault="00134EA7" w:rsidP="00134EA7">
      <w:pPr>
        <w:ind w:left="720"/>
        <w:contextualSpacing/>
        <w:rPr>
          <w:rFonts w:eastAsia="Arial" w:cs="Times New Roman"/>
        </w:rPr>
      </w:pPr>
    </w:p>
    <w:p w14:paraId="7A667F2A" w14:textId="39D4884C" w:rsidR="005566C2" w:rsidRPr="009F2F23" w:rsidRDefault="00134EA7" w:rsidP="009F2F23">
      <w:pPr>
        <w:numPr>
          <w:ilvl w:val="0"/>
          <w:numId w:val="14"/>
        </w:numPr>
        <w:contextualSpacing/>
        <w:rPr>
          <w:rFonts w:eastAsia="Arial" w:cs="Times New Roman"/>
          <w:b/>
          <w:bCs/>
        </w:rPr>
      </w:pPr>
      <w:r w:rsidRPr="005566C2">
        <w:rPr>
          <w:rFonts w:eastAsia="Arial" w:cs="Times New Roman"/>
          <w:b/>
          <w:bCs/>
        </w:rPr>
        <w:t xml:space="preserve">Peter Cheese, </w:t>
      </w:r>
      <w:r w:rsidR="007F0435" w:rsidRPr="005566C2">
        <w:rPr>
          <w:rFonts w:eastAsia="Arial" w:cs="Times New Roman"/>
          <w:b/>
          <w:bCs/>
        </w:rPr>
        <w:t xml:space="preserve">current </w:t>
      </w:r>
      <w:r w:rsidRPr="005566C2">
        <w:rPr>
          <w:rFonts w:eastAsia="Arial" w:cs="Times New Roman"/>
          <w:b/>
          <w:bCs/>
        </w:rPr>
        <w:t xml:space="preserve">CEO of CIPD asserts, ‘People professionals are a vital function in supporting businesses to adapt to rapidly changing circumstances’. Explain two different </w:t>
      </w:r>
      <w:r w:rsidR="004822B3" w:rsidRPr="005566C2">
        <w:rPr>
          <w:rFonts w:eastAsia="Arial" w:cs="Times New Roman"/>
          <w:b/>
          <w:bCs/>
        </w:rPr>
        <w:t>models or theories</w:t>
      </w:r>
      <w:r w:rsidRPr="005566C2">
        <w:rPr>
          <w:rFonts w:eastAsia="Arial" w:cs="Times New Roman"/>
          <w:b/>
          <w:bCs/>
        </w:rPr>
        <w:t xml:space="preserve"> to managing change. (AC 2.3)</w:t>
      </w:r>
    </w:p>
    <w:p w14:paraId="66F653CD" w14:textId="3B1E7CB9" w:rsidR="00A45E31" w:rsidRPr="000A0B25" w:rsidRDefault="00A45E31" w:rsidP="00A45E31">
      <w:pPr>
        <w:ind w:left="360"/>
        <w:contextualSpacing/>
        <w:rPr>
          <w:rFonts w:eastAsia="Arial" w:cs="Times New Roman"/>
        </w:rPr>
      </w:pPr>
      <w:r>
        <w:rPr>
          <w:rFonts w:eastAsia="Arial" w:cs="Times New Roman"/>
        </w:rPr>
        <w:t>The fallout of implementing a change that could have significant impact on people within an organisation cannot be understated. In change management, to predict the effect change has on performance, appliers will look toward the Change curve</w:t>
      </w:r>
      <w:r>
        <w:rPr>
          <w:rFonts w:eastAsia="Arial" w:cs="Times New Roman"/>
        </w:rPr>
        <w:t xml:space="preserve"> model</w:t>
      </w:r>
      <w:r>
        <w:rPr>
          <w:rFonts w:eastAsia="Arial" w:cs="Times New Roman"/>
        </w:rPr>
        <w:t xml:space="preserve">, that followed ‘the five stages of grief’ by </w:t>
      </w:r>
      <w:r w:rsidRPr="000A0B25">
        <w:rPr>
          <w:rFonts w:eastAsia="Arial" w:cs="Times New Roman"/>
          <w:u w:val="single"/>
        </w:rPr>
        <w:t>Dr Kubler-Ross, (1969)</w:t>
      </w:r>
      <w:r>
        <w:rPr>
          <w:rFonts w:eastAsia="Arial" w:cs="Times New Roman"/>
        </w:rPr>
        <w:t xml:space="preserve">. The change curve’s first stage for the recipient of the change news to be one of shock and denial. They will likely feel fear, and naturally become unproductive. Although this is only momentary on the scale, but respondents will get over the news at differing speeds. The second stage is that of anger and depression, where they seek someone to blame and essentially bury their heads in the sand that can prolong the feeling of denial. This has a detrimental impact on their anxieties, meaning the person affected by the change will have a negative output in the workplace as they tend to delay tasks, feel isolated and communication with others becomes poor. The third and final stage is that of acceptance and integration, a willingness to embrace the positive aspects of the impending change that they will be affected by. As the mood settles, the output improves and can even be an energiser to enhance their performance to a level beyond what they were at before the change came about. </w:t>
      </w:r>
    </w:p>
    <w:p w14:paraId="302A6F23" w14:textId="2D4867A1" w:rsidR="00A45E31" w:rsidRDefault="00A45E31" w:rsidP="005566C2">
      <w:pPr>
        <w:ind w:left="360"/>
        <w:contextualSpacing/>
        <w:rPr>
          <w:rFonts w:eastAsia="Arial" w:cs="Times New Roman"/>
        </w:rPr>
      </w:pPr>
      <w:r>
        <w:rPr>
          <w:rFonts w:eastAsia="Arial" w:cs="Times New Roman"/>
        </w:rPr>
        <w:t xml:space="preserve">Another model of managing change is that of </w:t>
      </w:r>
      <w:r w:rsidRPr="00A45E31">
        <w:rPr>
          <w:rFonts w:eastAsia="Arial" w:cs="Times New Roman"/>
          <w:u w:val="single"/>
        </w:rPr>
        <w:t xml:space="preserve">Kotter’s ‘eight </w:t>
      </w:r>
      <w:r w:rsidR="004E5213">
        <w:rPr>
          <w:rFonts w:eastAsia="Arial" w:cs="Times New Roman"/>
          <w:u w:val="single"/>
        </w:rPr>
        <w:t>stages</w:t>
      </w:r>
      <w:r w:rsidRPr="00A45E31">
        <w:rPr>
          <w:rFonts w:eastAsia="Arial" w:cs="Times New Roman"/>
          <w:u w:val="single"/>
        </w:rPr>
        <w:t xml:space="preserve"> of change’, (</w:t>
      </w:r>
      <w:r w:rsidR="004E5213">
        <w:rPr>
          <w:rFonts w:eastAsia="Arial" w:cs="Times New Roman"/>
          <w:u w:val="single"/>
        </w:rPr>
        <w:t>2012</w:t>
      </w:r>
      <w:r w:rsidRPr="00A45E31">
        <w:rPr>
          <w:rFonts w:eastAsia="Arial" w:cs="Times New Roman"/>
          <w:u w:val="single"/>
        </w:rPr>
        <w:t>)</w:t>
      </w:r>
      <w:r>
        <w:rPr>
          <w:rFonts w:eastAsia="Arial" w:cs="Times New Roman"/>
        </w:rPr>
        <w:t>.</w:t>
      </w:r>
      <w:r w:rsidR="004E5213">
        <w:rPr>
          <w:rFonts w:eastAsia="Arial" w:cs="Times New Roman"/>
        </w:rPr>
        <w:t xml:space="preserve"> </w:t>
      </w:r>
      <w:r w:rsidR="0003373D">
        <w:rPr>
          <w:rFonts w:eastAsia="Arial" w:cs="Times New Roman"/>
        </w:rPr>
        <w:t xml:space="preserve">In order to effectively bring about change, Kotter’s first step outlines the </w:t>
      </w:r>
      <w:r w:rsidR="007979EC">
        <w:rPr>
          <w:rFonts w:eastAsia="Arial" w:cs="Times New Roman"/>
        </w:rPr>
        <w:t>‘</w:t>
      </w:r>
      <w:r w:rsidR="0003373D">
        <w:rPr>
          <w:rFonts w:eastAsia="Arial" w:cs="Times New Roman"/>
        </w:rPr>
        <w:t>need to create a sense of urgency.</w:t>
      </w:r>
      <w:r w:rsidR="007979EC">
        <w:rPr>
          <w:rFonts w:eastAsia="Arial" w:cs="Times New Roman"/>
        </w:rPr>
        <w:t>’</w:t>
      </w:r>
      <w:r w:rsidR="0003373D">
        <w:rPr>
          <w:rFonts w:eastAsia="Arial" w:cs="Times New Roman"/>
        </w:rPr>
        <w:t xml:space="preserve"> This is the key driver to convince others by motivating them that change would be good for the organisation. The second step is to </w:t>
      </w:r>
      <w:r w:rsidR="007979EC">
        <w:rPr>
          <w:rFonts w:eastAsia="Arial" w:cs="Times New Roman"/>
        </w:rPr>
        <w:t>‘</w:t>
      </w:r>
      <w:r w:rsidR="0003373D">
        <w:rPr>
          <w:rFonts w:eastAsia="Arial" w:cs="Times New Roman"/>
        </w:rPr>
        <w:t>form a guiding coalition</w:t>
      </w:r>
      <w:r w:rsidR="007979EC">
        <w:rPr>
          <w:rFonts w:eastAsia="Arial" w:cs="Times New Roman"/>
        </w:rPr>
        <w:t>’</w:t>
      </w:r>
      <w:r w:rsidR="0003373D">
        <w:rPr>
          <w:rFonts w:eastAsia="Arial" w:cs="Times New Roman"/>
        </w:rPr>
        <w:t xml:space="preserve"> to guide the change, t</w:t>
      </w:r>
      <w:r w:rsidR="0003373D">
        <w:rPr>
          <w:rFonts w:eastAsia="Arial" w:cs="Times New Roman"/>
        </w:rPr>
        <w:t xml:space="preserve">his will naturally formulate into a group pushing for the change to </w:t>
      </w:r>
      <w:r w:rsidR="0003373D">
        <w:rPr>
          <w:rFonts w:eastAsia="Arial" w:cs="Times New Roman"/>
        </w:rPr>
        <w:t>come and headed by people in key positions</w:t>
      </w:r>
      <w:r w:rsidR="007979EC">
        <w:rPr>
          <w:rFonts w:eastAsia="Arial" w:cs="Times New Roman"/>
        </w:rPr>
        <w:t xml:space="preserve"> to gain credibility</w:t>
      </w:r>
      <w:r w:rsidR="0003373D">
        <w:rPr>
          <w:rFonts w:eastAsia="Arial" w:cs="Times New Roman"/>
        </w:rPr>
        <w:t>.</w:t>
      </w:r>
      <w:r w:rsidR="0003373D">
        <w:rPr>
          <w:rFonts w:eastAsia="Arial" w:cs="Times New Roman"/>
        </w:rPr>
        <w:t xml:space="preserve"> The third step is to detail a clear strategy</w:t>
      </w:r>
      <w:r w:rsidR="007979EC">
        <w:rPr>
          <w:rFonts w:eastAsia="Arial" w:cs="Times New Roman"/>
        </w:rPr>
        <w:t xml:space="preserve"> of the ‘change </w:t>
      </w:r>
      <w:r w:rsidR="007979EC">
        <w:rPr>
          <w:rFonts w:eastAsia="Arial" w:cs="Times New Roman"/>
        </w:rPr>
        <w:lastRenderedPageBreak/>
        <w:t>vision’</w:t>
      </w:r>
      <w:r w:rsidR="0003373D">
        <w:rPr>
          <w:rFonts w:eastAsia="Arial" w:cs="Times New Roman"/>
        </w:rPr>
        <w:t xml:space="preserve"> that lays out the proposal in a timeframe for all to follow the differing stages of the change and marking out how they will achieve it. The fourth stage is </w:t>
      </w:r>
      <w:r w:rsidR="007979EC">
        <w:rPr>
          <w:rFonts w:eastAsia="Arial" w:cs="Times New Roman"/>
        </w:rPr>
        <w:t xml:space="preserve">defined as ‘communicating the vision’ this is simply updating others on a persistent basis to keep it in people’s minds. The fifth stage is ‘empower others to take action.’ By removing roadblocks </w:t>
      </w:r>
      <w:r w:rsidR="007979EC">
        <w:rPr>
          <w:rFonts w:eastAsia="Arial" w:cs="Times New Roman"/>
        </w:rPr>
        <w:t xml:space="preserve">within an organisation </w:t>
      </w:r>
      <w:r w:rsidR="007979EC">
        <w:rPr>
          <w:rFonts w:eastAsia="Arial" w:cs="Times New Roman"/>
        </w:rPr>
        <w:t xml:space="preserve">and </w:t>
      </w:r>
      <w:r w:rsidR="007979EC">
        <w:rPr>
          <w:rFonts w:eastAsia="Arial" w:cs="Times New Roman"/>
        </w:rPr>
        <w:t>to pressure the executive management</w:t>
      </w:r>
      <w:r w:rsidR="007979EC">
        <w:rPr>
          <w:rFonts w:eastAsia="Arial" w:cs="Times New Roman"/>
        </w:rPr>
        <w:t xml:space="preserve"> into accepting the incoming change with strength in numbers. The sixth step is to ‘generate short term wins.’ </w:t>
      </w:r>
      <w:r w:rsidR="007979EC">
        <w:rPr>
          <w:rFonts w:eastAsia="Arial" w:cs="Times New Roman"/>
        </w:rPr>
        <w:t xml:space="preserve">Provided it is perceived as achievable, it </w:t>
      </w:r>
      <w:r w:rsidR="007979EC">
        <w:rPr>
          <w:rFonts w:eastAsia="Arial" w:cs="Times New Roman"/>
        </w:rPr>
        <w:t>will</w:t>
      </w:r>
      <w:r w:rsidR="007979EC">
        <w:rPr>
          <w:rFonts w:eastAsia="Arial" w:cs="Times New Roman"/>
        </w:rPr>
        <w:t xml:space="preserve"> be well received and gain buy-in from employees.</w:t>
      </w:r>
      <w:r w:rsidR="007979EC">
        <w:rPr>
          <w:rFonts w:eastAsia="Arial" w:cs="Times New Roman"/>
        </w:rPr>
        <w:t xml:space="preserve"> The penultimate stage is to ‘consolidate gains and producing more change.’ This can be achieved by openly speaking about the </w:t>
      </w:r>
      <w:r w:rsidR="00A50393">
        <w:rPr>
          <w:rFonts w:eastAsia="Arial" w:cs="Times New Roman"/>
        </w:rPr>
        <w:t>positive impact</w:t>
      </w:r>
      <w:r w:rsidR="007979EC">
        <w:rPr>
          <w:rFonts w:eastAsia="Arial" w:cs="Times New Roman"/>
        </w:rPr>
        <w:t xml:space="preserve"> of the change being effective</w:t>
      </w:r>
      <w:r w:rsidR="00A50393">
        <w:rPr>
          <w:rFonts w:eastAsia="Arial" w:cs="Times New Roman"/>
        </w:rPr>
        <w:t>. Finally, the last step is to ‘institutionalise the new approaches.’ This is done through embedding the change in the fabric of the culture of the organisation. This is to ensure that the new way is the current way.</w:t>
      </w:r>
    </w:p>
    <w:p w14:paraId="005AE5DE" w14:textId="77777777" w:rsidR="00134EA7" w:rsidRPr="00074A91" w:rsidRDefault="00134EA7" w:rsidP="00134EA7">
      <w:pPr>
        <w:rPr>
          <w:rFonts w:eastAsia="Arial" w:cs="Times New Roman"/>
        </w:rPr>
      </w:pPr>
    </w:p>
    <w:p w14:paraId="1D60F18F" w14:textId="2EC20970" w:rsidR="008C5E3E" w:rsidRPr="00596E67" w:rsidRDefault="00134EA7" w:rsidP="008C5E3E">
      <w:pPr>
        <w:pStyle w:val="ListParagraph"/>
        <w:numPr>
          <w:ilvl w:val="0"/>
          <w:numId w:val="14"/>
        </w:numPr>
        <w:spacing w:after="160"/>
        <w:rPr>
          <w:rFonts w:eastAsia="Arial" w:cs="Times New Roman"/>
          <w:b/>
          <w:bCs/>
        </w:rPr>
      </w:pPr>
      <w:r w:rsidRPr="00596E67">
        <w:rPr>
          <w:rFonts w:eastAsia="Arial" w:cs="Times New Roman"/>
          <w:b/>
          <w:bCs/>
        </w:rPr>
        <w:t>A variety of models have been developed to explain how change is experienced. Discuss one model that explains how change is experienced. (AC 2.4)</w:t>
      </w:r>
    </w:p>
    <w:p w14:paraId="03DD58D3" w14:textId="53D42A88" w:rsidR="008C5E3E" w:rsidRDefault="008C5E3E" w:rsidP="008C5E3E">
      <w:pPr>
        <w:ind w:left="360"/>
        <w:contextualSpacing/>
        <w:rPr>
          <w:rFonts w:eastAsia="Arial" w:cs="Times New Roman"/>
        </w:rPr>
      </w:pPr>
      <w:r>
        <w:rPr>
          <w:rFonts w:eastAsia="Arial" w:cs="Times New Roman"/>
        </w:rPr>
        <w:t>The genesis of change management theorem is that of</w:t>
      </w:r>
      <w:r w:rsidR="00B22300">
        <w:rPr>
          <w:rFonts w:eastAsia="Arial" w:cs="Times New Roman"/>
        </w:rPr>
        <w:t xml:space="preserve"> the change model devised by</w:t>
      </w:r>
      <w:r>
        <w:rPr>
          <w:rFonts w:eastAsia="Arial" w:cs="Times New Roman"/>
        </w:rPr>
        <w:t xml:space="preserve"> </w:t>
      </w:r>
      <w:r w:rsidRPr="00735B37">
        <w:rPr>
          <w:rFonts w:eastAsia="Arial" w:cs="Times New Roman"/>
          <w:u w:val="single"/>
        </w:rPr>
        <w:t>Lewin</w:t>
      </w:r>
      <w:r w:rsidR="00735B37" w:rsidRPr="00735B37">
        <w:rPr>
          <w:rFonts w:eastAsia="Arial" w:cs="Times New Roman"/>
          <w:u w:val="single"/>
        </w:rPr>
        <w:t>, (1947)</w:t>
      </w:r>
      <w:r w:rsidR="00735B37">
        <w:rPr>
          <w:rFonts w:eastAsia="Arial" w:cs="Times New Roman"/>
        </w:rPr>
        <w:t xml:space="preserve"> his </w:t>
      </w:r>
      <w:r>
        <w:rPr>
          <w:rFonts w:eastAsia="Arial" w:cs="Times New Roman"/>
        </w:rPr>
        <w:t xml:space="preserve">view on how change can be accepted widely and implemented successfully, </w:t>
      </w:r>
      <w:r w:rsidRPr="008C5E3E">
        <w:rPr>
          <w:rFonts w:eastAsia="Arial" w:cs="Times New Roman"/>
          <w:u w:val="single"/>
        </w:rPr>
        <w:t>Taylor &amp; Woodhams (2022)</w:t>
      </w:r>
      <w:r w:rsidR="00596E67">
        <w:rPr>
          <w:rFonts w:eastAsia="Arial" w:cs="Times New Roman"/>
        </w:rPr>
        <w:t xml:space="preserve">. </w:t>
      </w:r>
      <w:r w:rsidR="00A3345A">
        <w:rPr>
          <w:rFonts w:eastAsia="Arial" w:cs="Times New Roman"/>
        </w:rPr>
        <w:t>It was Lewin’s belief that to properly bring about successful change, you had to introduce your idea, once it becomes palatable, implement</w:t>
      </w:r>
      <w:r w:rsidR="008A70C3">
        <w:rPr>
          <w:rFonts w:eastAsia="Arial" w:cs="Times New Roman"/>
        </w:rPr>
        <w:t>,</w:t>
      </w:r>
      <w:r w:rsidR="00A3345A">
        <w:rPr>
          <w:rFonts w:eastAsia="Arial" w:cs="Times New Roman"/>
        </w:rPr>
        <w:t xml:space="preserve"> then it will become rooted, naturally. Resulting in a successful change management process. </w:t>
      </w:r>
      <w:r w:rsidR="00735B37">
        <w:rPr>
          <w:rFonts w:eastAsia="Arial" w:cs="Times New Roman"/>
        </w:rPr>
        <w:t xml:space="preserve">This 3-stage process was metaphorically a freezing process; to “unfreeze”, seeks to view where you are placed currently and looking at alternative avenues to improve, then the positive action of “moving” whereby you apply the changes. </w:t>
      </w:r>
      <w:r w:rsidR="0092318B">
        <w:rPr>
          <w:rFonts w:eastAsia="Arial" w:cs="Times New Roman"/>
        </w:rPr>
        <w:t>Finally,</w:t>
      </w:r>
      <w:r w:rsidR="00735B37">
        <w:rPr>
          <w:rFonts w:eastAsia="Arial" w:cs="Times New Roman"/>
        </w:rPr>
        <w:t xml:space="preserve"> the “refreeze” stage, is when the changes have been applied and the new order of doing things is the new norm.  </w:t>
      </w:r>
    </w:p>
    <w:p w14:paraId="443D74C0" w14:textId="3ACC393B" w:rsidR="008A70C3" w:rsidRDefault="008A70C3" w:rsidP="008C5E3E">
      <w:pPr>
        <w:ind w:left="360"/>
        <w:contextualSpacing/>
        <w:rPr>
          <w:rFonts w:eastAsia="Arial" w:cs="Times New Roman"/>
        </w:rPr>
      </w:pPr>
      <w:r>
        <w:rPr>
          <w:rFonts w:eastAsia="Arial" w:cs="Times New Roman"/>
        </w:rPr>
        <w:t xml:space="preserve">Lewin’s ideas developed further </w:t>
      </w:r>
      <w:r w:rsidR="00735B37">
        <w:rPr>
          <w:rFonts w:eastAsia="Arial" w:cs="Times New Roman"/>
        </w:rPr>
        <w:t xml:space="preserve">by devising </w:t>
      </w:r>
      <w:r w:rsidR="00A92680">
        <w:rPr>
          <w:rFonts w:eastAsia="Arial" w:cs="Times New Roman"/>
        </w:rPr>
        <w:t xml:space="preserve">the forcefield </w:t>
      </w:r>
      <w:r w:rsidR="0092318B">
        <w:rPr>
          <w:rFonts w:eastAsia="Arial" w:cs="Times New Roman"/>
        </w:rPr>
        <w:t>analysis.</w:t>
      </w:r>
      <w:r w:rsidR="00A92680">
        <w:rPr>
          <w:rFonts w:eastAsia="Arial" w:cs="Times New Roman"/>
        </w:rPr>
        <w:t xml:space="preserve"> </w:t>
      </w:r>
      <w:r w:rsidR="0092318B">
        <w:rPr>
          <w:rFonts w:eastAsia="Arial" w:cs="Times New Roman"/>
        </w:rPr>
        <w:t xml:space="preserve">To put it simply, Lewin acknowledged that when changes are </w:t>
      </w:r>
      <w:r w:rsidR="00B22300">
        <w:rPr>
          <w:rFonts w:eastAsia="Arial" w:cs="Times New Roman"/>
        </w:rPr>
        <w:t>incoming</w:t>
      </w:r>
      <w:r w:rsidR="0092318B">
        <w:rPr>
          <w:rFonts w:eastAsia="Arial" w:cs="Times New Roman"/>
        </w:rPr>
        <w:t xml:space="preserve">, there will naturally be resistance and people feeling aggrieved on one side. To circumvent this, </w:t>
      </w:r>
      <w:r w:rsidR="00B22300">
        <w:rPr>
          <w:rFonts w:eastAsia="Arial" w:cs="Times New Roman"/>
        </w:rPr>
        <w:t>Lewin advises that leaders have an obligation to influence the change is applied, regardless.</w:t>
      </w:r>
      <w:r w:rsidR="00947171">
        <w:rPr>
          <w:rFonts w:eastAsia="Arial" w:cs="Times New Roman"/>
        </w:rPr>
        <w:t xml:space="preserve"> This will then shift the balance in favour of the instigators of the change.</w:t>
      </w:r>
      <w:r w:rsidR="00B22300">
        <w:rPr>
          <w:rFonts w:eastAsia="Arial" w:cs="Times New Roman"/>
        </w:rPr>
        <w:t xml:space="preserve"> </w:t>
      </w:r>
      <w:r w:rsidR="00F81293">
        <w:rPr>
          <w:rFonts w:eastAsia="Arial" w:cs="Times New Roman"/>
        </w:rPr>
        <w:t xml:space="preserve">To find out who/what would be the resistance, it would be prudent to conduct a SWOT analysis </w:t>
      </w:r>
      <w:r w:rsidR="00F81293" w:rsidRPr="00F81293">
        <w:rPr>
          <w:rFonts w:eastAsia="Arial" w:cs="Times New Roman"/>
          <w:u w:val="single"/>
        </w:rPr>
        <w:t>(CIPD, 2023)</w:t>
      </w:r>
      <w:r w:rsidR="00F81293" w:rsidRPr="00F81293">
        <w:rPr>
          <w:rFonts w:eastAsia="Arial" w:cs="Times New Roman"/>
        </w:rPr>
        <w:t xml:space="preserve"> </w:t>
      </w:r>
      <w:r w:rsidR="00F81293">
        <w:rPr>
          <w:rFonts w:eastAsia="Arial" w:cs="Times New Roman"/>
        </w:rPr>
        <w:t>to see what the potential outcomes</w:t>
      </w:r>
      <w:r w:rsidR="00BE6877">
        <w:rPr>
          <w:rFonts w:eastAsia="Arial" w:cs="Times New Roman"/>
        </w:rPr>
        <w:t xml:space="preserve"> would be if </w:t>
      </w:r>
      <w:r w:rsidR="00F81293">
        <w:rPr>
          <w:rFonts w:eastAsia="Arial" w:cs="Times New Roman"/>
        </w:rPr>
        <w:t xml:space="preserve">the changes </w:t>
      </w:r>
      <w:r w:rsidR="00BE6877">
        <w:rPr>
          <w:rFonts w:eastAsia="Arial" w:cs="Times New Roman"/>
        </w:rPr>
        <w:t>are</w:t>
      </w:r>
      <w:r w:rsidR="00F81293">
        <w:rPr>
          <w:rFonts w:eastAsia="Arial" w:cs="Times New Roman"/>
        </w:rPr>
        <w:t xml:space="preserve"> applied.</w:t>
      </w:r>
    </w:p>
    <w:p w14:paraId="00884C27" w14:textId="77777777" w:rsidR="008C5E3E" w:rsidRPr="008C5E3E" w:rsidRDefault="008C5E3E" w:rsidP="008C5E3E">
      <w:pPr>
        <w:spacing w:after="160"/>
        <w:ind w:left="360"/>
        <w:rPr>
          <w:rFonts w:eastAsia="Arial" w:cs="Times New Roman"/>
        </w:rPr>
      </w:pPr>
    </w:p>
    <w:p w14:paraId="08A21DB8" w14:textId="1486A998" w:rsidR="00134EA7" w:rsidRDefault="000E40D9" w:rsidP="00134EA7">
      <w:pPr>
        <w:numPr>
          <w:ilvl w:val="0"/>
          <w:numId w:val="14"/>
        </w:numPr>
        <w:contextualSpacing/>
        <w:rPr>
          <w:rFonts w:eastAsia="Arial" w:cs="Times New Roman"/>
          <w:b/>
          <w:bCs/>
        </w:rPr>
      </w:pPr>
      <w:r w:rsidRPr="00A45E31">
        <w:rPr>
          <w:rFonts w:eastAsia="Arial" w:cs="Times New Roman"/>
          <w:b/>
          <w:bCs/>
        </w:rPr>
        <w:t xml:space="preserve">The </w:t>
      </w:r>
      <w:r w:rsidR="00134EA7" w:rsidRPr="00A45E31">
        <w:rPr>
          <w:rFonts w:eastAsia="Arial" w:cs="Times New Roman"/>
          <w:b/>
          <w:bCs/>
        </w:rPr>
        <w:t>CIPD’s Health and wellbeing at work survey 2022 found,</w:t>
      </w:r>
      <w:r w:rsidR="00134EA7" w:rsidRPr="00A45E31">
        <w:rPr>
          <w:b/>
          <w:bCs/>
        </w:rPr>
        <w:t xml:space="preserve"> ‘</w:t>
      </w:r>
      <w:r w:rsidR="00134EA7" w:rsidRPr="00A45E31">
        <w:rPr>
          <w:rFonts w:eastAsia="Arial" w:cs="Times New Roman"/>
          <w:b/>
          <w:bCs/>
          <w:i/>
          <w:iCs/>
        </w:rPr>
        <w:t xml:space="preserve">There is less management focus on health and wellbeing compared with the first year of the pandemic’, </w:t>
      </w:r>
      <w:r w:rsidR="00134EA7" w:rsidRPr="00A45E31">
        <w:rPr>
          <w:rFonts w:eastAsia="Arial" w:cs="Times New Roman"/>
          <w:b/>
          <w:bCs/>
        </w:rPr>
        <w:t xml:space="preserve">and </w:t>
      </w:r>
      <w:r w:rsidR="1BBF06C4" w:rsidRPr="00A45E31">
        <w:rPr>
          <w:rFonts w:eastAsia="Arial" w:cs="Times New Roman"/>
          <w:b/>
          <w:bCs/>
        </w:rPr>
        <w:t>goes on to remark</w:t>
      </w:r>
      <w:r w:rsidR="00134EA7" w:rsidRPr="00A45E31">
        <w:rPr>
          <w:rFonts w:eastAsia="Arial" w:cs="Times New Roman"/>
          <w:b/>
          <w:bCs/>
        </w:rPr>
        <w:t xml:space="preserve"> that this is disappointing. Assess the importance of wellbeing at work and factors which impact wellbeing. (AC 2.5)</w:t>
      </w:r>
    </w:p>
    <w:p w14:paraId="4BC5A6F4" w14:textId="0C019AE1" w:rsidR="00A45E31" w:rsidRDefault="00DA39A5" w:rsidP="00A45E31">
      <w:pPr>
        <w:ind w:left="360"/>
        <w:contextualSpacing/>
        <w:rPr>
          <w:rFonts w:eastAsia="Arial" w:cs="Times New Roman"/>
        </w:rPr>
      </w:pPr>
      <w:r>
        <w:rPr>
          <w:rFonts w:eastAsia="Arial" w:cs="Times New Roman"/>
        </w:rPr>
        <w:t xml:space="preserve">The people profession continually places great emphasis to wellbeing at work. </w:t>
      </w:r>
      <w:r w:rsidR="001C6125">
        <w:rPr>
          <w:rFonts w:eastAsia="Arial" w:cs="Times New Roman"/>
        </w:rPr>
        <w:t xml:space="preserve">Positive wellbeing for employees directly corresponds with performance and general wellness. “A happy worker is a productive worker” as the adage goes. </w:t>
      </w:r>
      <w:r w:rsidR="00901401" w:rsidRPr="00901401">
        <w:rPr>
          <w:rFonts w:eastAsia="Arial" w:cs="Times New Roman"/>
          <w:u w:val="single"/>
        </w:rPr>
        <w:t>Bevan, (2018)</w:t>
      </w:r>
      <w:r w:rsidR="00901401">
        <w:rPr>
          <w:rFonts w:eastAsia="Arial" w:cs="Times New Roman"/>
        </w:rPr>
        <w:t xml:space="preserve"> </w:t>
      </w:r>
      <w:r w:rsidR="00B003EF">
        <w:rPr>
          <w:rFonts w:eastAsia="Arial" w:cs="Times New Roman"/>
        </w:rPr>
        <w:t>reported</w:t>
      </w:r>
      <w:r w:rsidR="00901401">
        <w:rPr>
          <w:rFonts w:eastAsia="Arial" w:cs="Times New Roman"/>
        </w:rPr>
        <w:t xml:space="preserve"> that work has a significant impact on workers health</w:t>
      </w:r>
      <w:r w:rsidR="00B003EF">
        <w:rPr>
          <w:rFonts w:eastAsia="Arial" w:cs="Times New Roman"/>
        </w:rPr>
        <w:t xml:space="preserve">, but that the focus needed to be revised to ensure employees felt valued and fulfilled in their roles rather than following fads around nutrition and exercise alone. Afterall, employers have a duty of care to support the welfare of its employees </w:t>
      </w:r>
      <w:r w:rsidR="00B003EF" w:rsidRPr="00B003EF">
        <w:rPr>
          <w:rFonts w:eastAsia="Arial" w:cs="Times New Roman"/>
          <w:u w:val="single"/>
        </w:rPr>
        <w:t>(ACAS, 2023)</w:t>
      </w:r>
      <w:r w:rsidR="00B003EF">
        <w:rPr>
          <w:rFonts w:eastAsia="Arial" w:cs="Times New Roman"/>
        </w:rPr>
        <w:t xml:space="preserve">. </w:t>
      </w:r>
    </w:p>
    <w:p w14:paraId="4E5AD490" w14:textId="62D5326C" w:rsidR="00134EA7" w:rsidRDefault="00B003EF" w:rsidP="00196485">
      <w:pPr>
        <w:ind w:left="360"/>
        <w:contextualSpacing/>
        <w:rPr>
          <w:rFonts w:eastAsia="Arial" w:cs="Times New Roman"/>
        </w:rPr>
      </w:pPr>
      <w:r>
        <w:rPr>
          <w:rFonts w:eastAsia="Arial" w:cs="Times New Roman"/>
        </w:rPr>
        <w:t xml:space="preserve">The CIPD expands on this topic with 7 </w:t>
      </w:r>
      <w:r w:rsidR="00822220">
        <w:rPr>
          <w:rFonts w:eastAsia="Arial" w:cs="Times New Roman"/>
        </w:rPr>
        <w:t xml:space="preserve">areas attributed to wellbeing, and how workplaces should be shaping their wellbeing policies. There </w:t>
      </w:r>
      <w:r w:rsidR="00AC764F">
        <w:rPr>
          <w:rFonts w:eastAsia="Arial" w:cs="Times New Roman"/>
        </w:rPr>
        <w:t>are</w:t>
      </w:r>
      <w:r w:rsidR="00822220">
        <w:rPr>
          <w:rFonts w:eastAsia="Arial" w:cs="Times New Roman"/>
        </w:rPr>
        <w:t xml:space="preserve"> clear definitions to ‘Health, good work, values/principles, collective/social, personal growth, good lifestyle choices and financial wellbeing.’ It suggests </w:t>
      </w:r>
      <w:r w:rsidR="00AC764F">
        <w:rPr>
          <w:rFonts w:eastAsia="Arial" w:cs="Times New Roman"/>
        </w:rPr>
        <w:t>several</w:t>
      </w:r>
      <w:r w:rsidR="00822220">
        <w:rPr>
          <w:rFonts w:eastAsia="Arial" w:cs="Times New Roman"/>
        </w:rPr>
        <w:t xml:space="preserve"> initiatives that could lead to an improvement in the wellbeing of those under its employ. </w:t>
      </w:r>
    </w:p>
    <w:p w14:paraId="1633D88B" w14:textId="47EE7B93" w:rsidR="00196485" w:rsidRDefault="00196485" w:rsidP="00196485">
      <w:pPr>
        <w:ind w:left="360"/>
        <w:contextualSpacing/>
        <w:rPr>
          <w:rFonts w:eastAsia="Arial" w:cs="Times New Roman"/>
        </w:rPr>
      </w:pPr>
      <w:r>
        <w:rPr>
          <w:rFonts w:eastAsia="Arial" w:cs="Times New Roman"/>
        </w:rPr>
        <w:t xml:space="preserve">According to </w:t>
      </w:r>
      <w:r>
        <w:rPr>
          <w:rFonts w:eastAsia="Arial" w:cs="Times New Roman"/>
        </w:rPr>
        <w:t>research published</w:t>
      </w:r>
      <w:r>
        <w:rPr>
          <w:rFonts w:eastAsia="Arial" w:cs="Times New Roman"/>
        </w:rPr>
        <w:t xml:space="preserve"> by the </w:t>
      </w:r>
      <w:r w:rsidRPr="00196485">
        <w:rPr>
          <w:rFonts w:eastAsia="Arial" w:cs="Times New Roman"/>
          <w:u w:val="single"/>
        </w:rPr>
        <w:t>Financial Services Culture Board, (2019)</w:t>
      </w:r>
      <w:r>
        <w:rPr>
          <w:rFonts w:eastAsia="Arial" w:cs="Times New Roman"/>
        </w:rPr>
        <w:t xml:space="preserve">, there are 8 factors that have causal affect to the wellbeing </w:t>
      </w:r>
      <w:r w:rsidR="00DE1F9C">
        <w:rPr>
          <w:rFonts w:eastAsia="Arial" w:cs="Times New Roman"/>
        </w:rPr>
        <w:t xml:space="preserve">of employees in the workplace. Firstly, the physical work settings themselves, it highlights that the exterior of the workspaces can lead to a change of mood and recommends open office spaces that help to promote interaction. If the person feels isolated, they are likely to replicate the behaviour of their environment. The </w:t>
      </w:r>
      <w:r w:rsidR="00DE1F9C">
        <w:rPr>
          <w:rFonts w:eastAsia="Arial" w:cs="Times New Roman"/>
        </w:rPr>
        <w:lastRenderedPageBreak/>
        <w:t xml:space="preserve">second attributing factor is the workload. Being overworked is severely detrimental and can lead to an employee suffering with burnout if their demands are adversely high. The employee is less inclined to take breaks and utilise their holidays that helps promote a healthy work-life balance, of which they are legally entitled to take. </w:t>
      </w:r>
      <w:r w:rsidR="00EC2797">
        <w:rPr>
          <w:rFonts w:eastAsia="Arial" w:cs="Times New Roman"/>
        </w:rPr>
        <w:t xml:space="preserve">The third looks at control and autonomy within the workplace, its said that employees who felt a higher degree of control over their positions would perform better and less likely to disengage or become absent. It recommends that people with influence in organisations could be encouraged to delegate more to empower their staff. The fourth point looks at security as being a factor that negatively impacts wellbeing. It goes without saying, that people in precarious job situations such as fixed-term contracts coming to an end, or at risk of job losses are going to feel a sense of angst. The next points out that effective management and good relations between managers and colleagues can have a bearing on how the employee feels. For example, a sense of openness between two people is likely to correspond with their level of communication being good and in turn their performance. The sixth point sees </w:t>
      </w:r>
      <w:r w:rsidR="004239AB">
        <w:rPr>
          <w:rFonts w:eastAsia="Arial" w:cs="Times New Roman"/>
        </w:rPr>
        <w:t>organisational</w:t>
      </w:r>
      <w:r w:rsidR="00EC2797">
        <w:rPr>
          <w:rFonts w:eastAsia="Arial" w:cs="Times New Roman"/>
        </w:rPr>
        <w:t xml:space="preserve"> justice being a factor, </w:t>
      </w:r>
      <w:r w:rsidR="004239AB">
        <w:rPr>
          <w:rFonts w:eastAsia="Arial" w:cs="Times New Roman"/>
        </w:rPr>
        <w:t xml:space="preserve">this is broken down into three lenses: distributive justice/procedural justice/interactional justice. Essentially, if the employee feels a sense of, or perceived injustice when it comes to fairness, they are more at risk to be under emotional distress. The penultimate factor is that of work-life balance, greater flexibility that support the wellness of the employee they enjoy, leads to higher levels of morale. Hybrid working or working from home enables employees to gain by being present in their household and save on commuter time that they could better spend with their friends/family is an example of this. Finally, the meaning at work. Leaning on the CIPD’s recommendation of ‘good work’ </w:t>
      </w:r>
      <w:r w:rsidR="00F73443">
        <w:rPr>
          <w:rFonts w:eastAsia="Arial" w:cs="Times New Roman"/>
        </w:rPr>
        <w:t>if</w:t>
      </w:r>
      <w:r w:rsidR="004239AB">
        <w:rPr>
          <w:rFonts w:eastAsia="Arial" w:cs="Times New Roman"/>
        </w:rPr>
        <w:t xml:space="preserve"> people felt a sense of purpose or fulfilment in their roles, they were likely to have increased engagement than those who did not feel this way.    </w:t>
      </w:r>
    </w:p>
    <w:p w14:paraId="7E040D6B" w14:textId="77777777" w:rsidR="009F2F23" w:rsidRPr="008C5E3E" w:rsidRDefault="009F2F23" w:rsidP="00196485">
      <w:pPr>
        <w:ind w:left="360"/>
        <w:contextualSpacing/>
        <w:rPr>
          <w:rFonts w:eastAsia="Arial" w:cs="Times New Roman"/>
        </w:rPr>
      </w:pPr>
    </w:p>
    <w:p w14:paraId="0D998569" w14:textId="77777777" w:rsidR="00134EA7" w:rsidRDefault="00134EA7" w:rsidP="00134EA7">
      <w:pPr>
        <w:numPr>
          <w:ilvl w:val="0"/>
          <w:numId w:val="14"/>
        </w:numPr>
        <w:contextualSpacing/>
        <w:rPr>
          <w:rFonts w:eastAsia="Arial" w:cs="Times New Roman"/>
          <w:b/>
          <w:bCs/>
        </w:rPr>
      </w:pPr>
      <w:r w:rsidRPr="00873BB4">
        <w:rPr>
          <w:rFonts w:eastAsia="Arial" w:cs="Times New Roman"/>
          <w:b/>
          <w:bCs/>
        </w:rPr>
        <w:t>The CIPD Profession Map states ‘</w:t>
      </w:r>
      <w:r w:rsidRPr="00873BB4">
        <w:rPr>
          <w:rFonts w:eastAsia="Arial" w:cs="Times New Roman"/>
          <w:b/>
          <w:bCs/>
          <w:i/>
          <w:iCs/>
        </w:rPr>
        <w:t>People practices are the processes and approaches that we use across the employee lifecycle’.</w:t>
      </w:r>
      <w:r w:rsidRPr="00873BB4">
        <w:rPr>
          <w:rFonts w:eastAsia="Arial" w:cs="Times New Roman"/>
          <w:b/>
          <w:bCs/>
        </w:rPr>
        <w:t xml:space="preserve"> Discuss the links between the employee lifecycle and different people practice roles. (AC 3.1)</w:t>
      </w:r>
    </w:p>
    <w:p w14:paraId="6D05983F" w14:textId="5F781D3D" w:rsidR="00516A4F" w:rsidRDefault="00516A4F" w:rsidP="00516A4F">
      <w:pPr>
        <w:ind w:left="360"/>
        <w:contextualSpacing/>
        <w:rPr>
          <w:rFonts w:eastAsia="Arial" w:cs="Times New Roman"/>
        </w:rPr>
      </w:pPr>
      <w:r>
        <w:rPr>
          <w:rFonts w:eastAsia="Arial" w:cs="Times New Roman"/>
        </w:rPr>
        <w:t>The employee lifecycle or journey they go on, is close in proximity with the people professional function in</w:t>
      </w:r>
      <w:r w:rsidRPr="00516A4F">
        <w:rPr>
          <w:rFonts w:eastAsia="Arial" w:cs="Times New Roman"/>
        </w:rPr>
        <w:t xml:space="preserve"> </w:t>
      </w:r>
      <w:r>
        <w:rPr>
          <w:rFonts w:eastAsia="Arial" w:cs="Times New Roman"/>
        </w:rPr>
        <w:t>an organisation</w:t>
      </w:r>
      <w:r>
        <w:rPr>
          <w:rFonts w:eastAsia="Arial" w:cs="Times New Roman"/>
        </w:rPr>
        <w:t xml:space="preserve">. Using the model </w:t>
      </w:r>
      <w:r w:rsidR="00D400FD">
        <w:rPr>
          <w:rFonts w:eastAsia="Arial" w:cs="Times New Roman"/>
        </w:rPr>
        <w:t xml:space="preserve">displayed </w:t>
      </w:r>
      <w:r>
        <w:rPr>
          <w:rFonts w:eastAsia="Arial" w:cs="Times New Roman"/>
        </w:rPr>
        <w:t xml:space="preserve">by </w:t>
      </w:r>
      <w:r w:rsidRPr="00516A4F">
        <w:rPr>
          <w:rFonts w:eastAsia="Arial" w:cs="Times New Roman"/>
          <w:u w:val="single"/>
        </w:rPr>
        <w:t>Taylor &amp; Woodhams (2022)</w:t>
      </w:r>
      <w:r>
        <w:rPr>
          <w:rFonts w:eastAsia="Arial" w:cs="Times New Roman"/>
        </w:rPr>
        <w:t>, we see the first stage as being</w:t>
      </w:r>
      <w:r w:rsidR="00D400FD">
        <w:rPr>
          <w:rFonts w:eastAsia="Arial" w:cs="Times New Roman"/>
        </w:rPr>
        <w:t xml:space="preserve"> attraction. The recruitment teams have an important role to play in attracting new talent through the door, this can be through advertising, promoting positivity about the organisation to someone on the outside. This can be communicated by employee experience specialists through social media output, where messages of positivity can grab someone’s attention, giving the perception that the organisation is somewhere good to be at.  The second stage is recruitment, this occurs when the HR personnel look at filling the gaps within the budget by recruiting more heads to fill the spaces. Once the role is identified and job description is clarified, they will then proceed to </w:t>
      </w:r>
      <w:r w:rsidR="005B2E33">
        <w:rPr>
          <w:rFonts w:eastAsia="Arial" w:cs="Times New Roman"/>
        </w:rPr>
        <w:t>seek the best candidate for the post. Again, this plays off attracting as the net needs to be cast wide to ensure the offering gains the most attention, this can be done through a variety of social media platforms as well as just the website to post the jobs as the right person may not know who you are yet.</w:t>
      </w:r>
      <w:r w:rsidR="00527E06">
        <w:rPr>
          <w:rFonts w:eastAsia="Arial" w:cs="Times New Roman"/>
        </w:rPr>
        <w:t xml:space="preserve"> When the hiring manager is ready to shortlist the candidates, it is important that they are judged fairly.</w:t>
      </w:r>
      <w:r w:rsidR="005B2E33">
        <w:rPr>
          <w:rFonts w:eastAsia="Arial" w:cs="Times New Roman"/>
        </w:rPr>
        <w:t xml:space="preserve"> The function of the people professionals play here is vital as there is a legal requirement not to discriminate against candidates with protected characteristics </w:t>
      </w:r>
      <w:r w:rsidR="005B2E33" w:rsidRPr="005B2E33">
        <w:rPr>
          <w:rFonts w:eastAsia="Arial" w:cs="Times New Roman"/>
          <w:u w:val="single"/>
        </w:rPr>
        <w:t>(Equality Act, 2010)</w:t>
      </w:r>
      <w:r w:rsidR="005B2E33">
        <w:rPr>
          <w:rFonts w:eastAsia="Arial" w:cs="Times New Roman"/>
        </w:rPr>
        <w:t xml:space="preserve">. To comply with this legislation, good organisations will have clear Equality, Diversity &amp; Inclusion policies, </w:t>
      </w:r>
      <w:r w:rsidR="003D467C">
        <w:rPr>
          <w:rFonts w:eastAsia="Arial" w:cs="Times New Roman"/>
        </w:rPr>
        <w:t xml:space="preserve">these are usually </w:t>
      </w:r>
      <w:r w:rsidR="005B2E33">
        <w:rPr>
          <w:rFonts w:eastAsia="Arial" w:cs="Times New Roman"/>
        </w:rPr>
        <w:t xml:space="preserve">shaped by EDI specialists. </w:t>
      </w:r>
      <w:r w:rsidR="00527E06">
        <w:rPr>
          <w:rFonts w:eastAsia="Arial" w:cs="Times New Roman"/>
        </w:rPr>
        <w:t xml:space="preserve">Once the best candidate is identified they will then be expected to join the organisation, this stage is known as onboarding. The HR professional will then formally offer the candidate the position and be the welcoming face of the organisation. This part cannot be understated, as good practice shows a welcome induction for the new starters will help them settle in a new environment quickly. The next stage is the employee development, which can be undertaken by the Learning &amp; Development arm, where they look at further development opportunities to progress. By investing in this way, is likely to </w:t>
      </w:r>
      <w:r w:rsidR="00FD33B5">
        <w:rPr>
          <w:rFonts w:eastAsia="Arial" w:cs="Times New Roman"/>
        </w:rPr>
        <w:t>lead</w:t>
      </w:r>
      <w:r w:rsidR="00527E06">
        <w:rPr>
          <w:rFonts w:eastAsia="Arial" w:cs="Times New Roman"/>
        </w:rPr>
        <w:t xml:space="preserve"> a greater sense of loyalty</w:t>
      </w:r>
      <w:r w:rsidR="00FD33B5">
        <w:rPr>
          <w:rFonts w:eastAsia="Arial" w:cs="Times New Roman"/>
        </w:rPr>
        <w:t xml:space="preserve"> being felt by the employee. </w:t>
      </w:r>
      <w:r w:rsidR="009F2F23">
        <w:rPr>
          <w:rFonts w:eastAsia="Arial" w:cs="Times New Roman"/>
        </w:rPr>
        <w:t xml:space="preserve">The penultimate stage within the cycle is retention. Turnover of staff should be monitored very closely by the HR Business </w:t>
      </w:r>
      <w:r w:rsidR="009F2F23">
        <w:rPr>
          <w:rFonts w:eastAsia="Arial" w:cs="Times New Roman"/>
        </w:rPr>
        <w:lastRenderedPageBreak/>
        <w:t xml:space="preserve">partners as they analyse trends in why they are losing people, </w:t>
      </w:r>
      <w:r w:rsidR="009F2F23" w:rsidRPr="009F2F23">
        <w:rPr>
          <w:rFonts w:eastAsia="Arial" w:cs="Times New Roman"/>
          <w:u w:val="single"/>
        </w:rPr>
        <w:t>CIPD (2023)</w:t>
      </w:r>
      <w:r w:rsidR="009F2F23">
        <w:rPr>
          <w:rFonts w:eastAsia="Arial" w:cs="Times New Roman"/>
        </w:rPr>
        <w:t xml:space="preserve">. This can lead to positive actions being adopted by the employee experience specialists for the ones who remain, it can help to ensure they feel valued ensuring they won’t leave. The final stage is </w:t>
      </w:r>
      <w:r w:rsidR="008C14B7">
        <w:rPr>
          <w:rFonts w:eastAsia="Arial" w:cs="Times New Roman"/>
        </w:rPr>
        <w:t xml:space="preserve">separation. This is ultimately when an employee leaves and the HR professionals play a major part in guiding the person through this juncture. </w:t>
      </w:r>
      <w:r w:rsidR="00EF2D32">
        <w:rPr>
          <w:rFonts w:eastAsia="Arial" w:cs="Times New Roman"/>
        </w:rPr>
        <w:t>If the employee leaves on a voluntary basis, it is good practice that an exit survey and acknowledgment is given to the proposed leaver. This will help identify any underlying issues for their exit if there are any. When it comes to retirees, it can be predicted using workforce planning to see what the current age of the workforce is and anticipate them leaving. For this to be a positive experience,</w:t>
      </w:r>
      <w:r w:rsidR="00EF2D32">
        <w:rPr>
          <w:rFonts w:eastAsia="Arial" w:cs="Times New Roman"/>
        </w:rPr>
        <w:t xml:space="preserve"> it could be meeting with them before they reach their decision to help prepare both parties. It could be an ill health retirement that is determined by an Occupational Health provider and helping them prepare for their next stage of their life.</w:t>
      </w:r>
      <w:r w:rsidR="00EF2D32">
        <w:rPr>
          <w:rFonts w:eastAsia="Arial" w:cs="Times New Roman"/>
        </w:rPr>
        <w:t xml:space="preserve"> </w:t>
      </w:r>
      <w:r w:rsidR="008C14B7">
        <w:rPr>
          <w:rFonts w:eastAsia="Arial" w:cs="Times New Roman"/>
        </w:rPr>
        <w:t>If an employee</w:t>
      </w:r>
      <w:r w:rsidR="00EF2D32">
        <w:rPr>
          <w:rFonts w:eastAsia="Arial" w:cs="Times New Roman"/>
        </w:rPr>
        <w:t xml:space="preserve"> leaves on an involuntary basis and</w:t>
      </w:r>
      <w:r w:rsidR="008C14B7">
        <w:rPr>
          <w:rFonts w:eastAsia="Arial" w:cs="Times New Roman"/>
        </w:rPr>
        <w:t xml:space="preserve"> is dismissed, it is essential that the manager dismissing follows the organisations process to avoid an employment action being brought against them by way of tribunal, if found to have acted improperly </w:t>
      </w:r>
      <w:r w:rsidR="008C14B7" w:rsidRPr="008C14B7">
        <w:rPr>
          <w:rFonts w:eastAsia="Arial" w:cs="Times New Roman"/>
          <w:u w:val="single"/>
        </w:rPr>
        <w:t>(ACAS, 2022)</w:t>
      </w:r>
      <w:r w:rsidR="008C14B7" w:rsidRPr="008C14B7">
        <w:rPr>
          <w:rFonts w:eastAsia="Arial" w:cs="Times New Roman"/>
        </w:rPr>
        <w:t>.</w:t>
      </w:r>
      <w:r w:rsidR="008C14B7">
        <w:rPr>
          <w:rFonts w:eastAsia="Arial" w:cs="Times New Roman"/>
        </w:rPr>
        <w:t xml:space="preserve"> </w:t>
      </w:r>
      <w:r w:rsidR="00EF2D32">
        <w:rPr>
          <w:rFonts w:eastAsia="Arial" w:cs="Times New Roman"/>
        </w:rPr>
        <w:t>Involuntary turnover also occurs when an employee is made redundant.</w:t>
      </w:r>
      <w:r w:rsidR="000D7576">
        <w:rPr>
          <w:rFonts w:eastAsia="Arial" w:cs="Times New Roman"/>
        </w:rPr>
        <w:t xml:space="preserve"> There are strict rules that must be followed by an employer/people professional to ensure this is handled appropriately and avoid any actions being brought by the employee being made redundant </w:t>
      </w:r>
      <w:r w:rsidR="000D7576" w:rsidRPr="000D7576">
        <w:rPr>
          <w:rFonts w:eastAsia="Arial" w:cs="Times New Roman"/>
          <w:u w:val="single"/>
        </w:rPr>
        <w:t>(ACAS, 2023)</w:t>
      </w:r>
      <w:r w:rsidR="000D7576">
        <w:rPr>
          <w:rFonts w:eastAsia="Arial" w:cs="Times New Roman"/>
        </w:rPr>
        <w:t>.</w:t>
      </w:r>
    </w:p>
    <w:p w14:paraId="68106679" w14:textId="77777777" w:rsidR="009F2F23" w:rsidRPr="005B2E33" w:rsidRDefault="009F2F23" w:rsidP="00516A4F">
      <w:pPr>
        <w:ind w:left="360"/>
        <w:contextualSpacing/>
        <w:rPr>
          <w:rFonts w:eastAsia="Arial" w:cs="Times New Roman"/>
        </w:rPr>
      </w:pPr>
    </w:p>
    <w:p w14:paraId="2909BC56" w14:textId="0D327600" w:rsidR="00196485" w:rsidRDefault="00134EA7" w:rsidP="00196485">
      <w:pPr>
        <w:numPr>
          <w:ilvl w:val="0"/>
          <w:numId w:val="14"/>
        </w:numPr>
        <w:contextualSpacing/>
        <w:rPr>
          <w:rFonts w:eastAsia="Arial" w:cs="Times New Roman"/>
          <w:b/>
          <w:bCs/>
        </w:rPr>
      </w:pPr>
      <w:r w:rsidRPr="00873BB4">
        <w:rPr>
          <w:rFonts w:eastAsia="Arial" w:cs="Times New Roman"/>
          <w:b/>
          <w:bCs/>
        </w:rPr>
        <w:t>Analyse how people practice connects with other areas of an organisation and supports wider people and organisational strategies. (AC 3.2)</w:t>
      </w:r>
    </w:p>
    <w:p w14:paraId="31FBAF1B" w14:textId="737B086B" w:rsidR="003D1F8A" w:rsidRDefault="003D1F8A" w:rsidP="003D1F8A">
      <w:pPr>
        <w:ind w:left="360"/>
        <w:contextualSpacing/>
        <w:rPr>
          <w:rFonts w:eastAsia="Arial" w:cs="Times New Roman"/>
        </w:rPr>
      </w:pPr>
      <w:r w:rsidRPr="003D1F8A">
        <w:rPr>
          <w:rFonts w:eastAsia="Arial" w:cs="Times New Roman"/>
        </w:rPr>
        <w:t>The</w:t>
      </w:r>
      <w:r>
        <w:rPr>
          <w:rFonts w:eastAsia="Arial" w:cs="Times New Roman"/>
        </w:rPr>
        <w:t xml:space="preserve"> people practice arm of an organisation is usually the one that aims to collaborate and </w:t>
      </w:r>
      <w:r w:rsidR="00EB3B05">
        <w:rPr>
          <w:rFonts w:eastAsia="Arial" w:cs="Times New Roman"/>
        </w:rPr>
        <w:t xml:space="preserve">support in </w:t>
      </w:r>
      <w:r>
        <w:rPr>
          <w:rFonts w:eastAsia="Arial" w:cs="Times New Roman"/>
        </w:rPr>
        <w:t>carry</w:t>
      </w:r>
      <w:r w:rsidR="00EB3B05">
        <w:rPr>
          <w:rFonts w:eastAsia="Arial" w:cs="Times New Roman"/>
        </w:rPr>
        <w:t>ing</w:t>
      </w:r>
      <w:r>
        <w:rPr>
          <w:rFonts w:eastAsia="Arial" w:cs="Times New Roman"/>
        </w:rPr>
        <w:t xml:space="preserve"> out the intended </w:t>
      </w:r>
      <w:r w:rsidR="00EB3B05">
        <w:rPr>
          <w:rFonts w:eastAsia="Arial" w:cs="Times New Roman"/>
        </w:rPr>
        <w:t xml:space="preserve">overarching </w:t>
      </w:r>
      <w:r>
        <w:rPr>
          <w:rFonts w:eastAsia="Arial" w:cs="Times New Roman"/>
        </w:rPr>
        <w:t>strategy.</w:t>
      </w:r>
      <w:r w:rsidR="00EB3B05">
        <w:rPr>
          <w:rFonts w:eastAsia="Arial" w:cs="Times New Roman"/>
        </w:rPr>
        <w:t xml:space="preserve"> This is usually done by shaping policies and procedures and developing a people strategy </w:t>
      </w:r>
      <w:r w:rsidR="00EB3B05" w:rsidRPr="00EB3B05">
        <w:rPr>
          <w:rFonts w:eastAsia="Arial" w:cs="Times New Roman"/>
          <w:u w:val="single"/>
        </w:rPr>
        <w:t>(CIPD, 2023)</w:t>
      </w:r>
      <w:r w:rsidR="00EB3B05">
        <w:rPr>
          <w:rFonts w:eastAsia="Arial" w:cs="Times New Roman"/>
        </w:rPr>
        <w:t>. It creates guidelines for employees and managers to follow and can be evidenced by way of a code of conduct – this will lay out what is accepted company values and behaviours.</w:t>
      </w:r>
      <w:r w:rsidR="0015132A">
        <w:rPr>
          <w:rFonts w:eastAsia="Arial" w:cs="Times New Roman"/>
        </w:rPr>
        <w:t xml:space="preserve"> If this code is not followed, it could lead to dismissal and helps breed conformity amongst the employees of an organisation.</w:t>
      </w:r>
      <w:r w:rsidR="00EB3B05">
        <w:rPr>
          <w:rFonts w:eastAsia="Arial" w:cs="Times New Roman"/>
        </w:rPr>
        <w:t xml:space="preserve"> </w:t>
      </w:r>
      <w:r w:rsidR="0015132A">
        <w:rPr>
          <w:rFonts w:eastAsia="Arial" w:cs="Times New Roman"/>
        </w:rPr>
        <w:t>Another way the people practice influence other areas within an organisation, could be through a reward and recognition incentives or reviewing benefits</w:t>
      </w:r>
      <w:r w:rsidR="009F0383">
        <w:rPr>
          <w:rFonts w:eastAsia="Arial" w:cs="Times New Roman"/>
        </w:rPr>
        <w:t xml:space="preserve">. </w:t>
      </w:r>
      <w:r w:rsidR="0015132A">
        <w:rPr>
          <w:rFonts w:eastAsia="Arial" w:cs="Times New Roman"/>
        </w:rPr>
        <w:t xml:space="preserve">This role is usually performed by the reward specialist, who seeks to keep pace with competitors in their market area to ensure retention is maintained and morale is high to avoid apathy setting in that can have a detrimental impact on productivity. To achieve </w:t>
      </w:r>
      <w:r w:rsidR="009F0383">
        <w:rPr>
          <w:rFonts w:eastAsia="Arial" w:cs="Times New Roman"/>
        </w:rPr>
        <w:t xml:space="preserve">this, they will need to work closely with payroll or the Finance department to ensure the enhancement of any benefits can be afforded or budgeted to be implemented. </w:t>
      </w:r>
      <w:r w:rsidR="007E7777">
        <w:rPr>
          <w:rFonts w:eastAsia="Arial" w:cs="Times New Roman"/>
        </w:rPr>
        <w:t>If these initiatives are adopted, it could lead to a significant boost to the employees</w:t>
      </w:r>
      <w:r w:rsidR="00AD1B5B">
        <w:rPr>
          <w:rFonts w:eastAsia="Arial" w:cs="Times New Roman"/>
        </w:rPr>
        <w:t>.</w:t>
      </w:r>
    </w:p>
    <w:p w14:paraId="467CE66C" w14:textId="0AD8A6E2" w:rsidR="009F0383" w:rsidRDefault="009F0383" w:rsidP="003D1F8A">
      <w:pPr>
        <w:ind w:left="360"/>
        <w:contextualSpacing/>
        <w:rPr>
          <w:rFonts w:eastAsia="Arial" w:cs="Times New Roman"/>
        </w:rPr>
      </w:pPr>
      <w:r>
        <w:rPr>
          <w:rFonts w:eastAsia="Arial" w:cs="Times New Roman"/>
        </w:rPr>
        <w:t xml:space="preserve">As previously mentioned, the people practice </w:t>
      </w:r>
      <w:r w:rsidR="00B16E8C">
        <w:rPr>
          <w:rFonts w:eastAsia="Arial" w:cs="Times New Roman"/>
        </w:rPr>
        <w:t>plays</w:t>
      </w:r>
      <w:r>
        <w:rPr>
          <w:rFonts w:eastAsia="Arial" w:cs="Times New Roman"/>
        </w:rPr>
        <w:t xml:space="preserve"> a significant role in the talent management process to ensure the right people join the organisation to </w:t>
      </w:r>
      <w:r w:rsidR="00B16E8C">
        <w:rPr>
          <w:rFonts w:eastAsia="Arial" w:cs="Times New Roman"/>
        </w:rPr>
        <w:t xml:space="preserve">shape the current workforce. The HR professionals will use data analysis on turnover to discover what the shortages are. Since COVID-19, many employers saw higher than usual turnover rates for a variety of reasons, as employees have sought career changes and reflected on their existing careers, deemed the ‘great resignation’, </w:t>
      </w:r>
      <w:r w:rsidR="00B16E8C" w:rsidRPr="00B16E8C">
        <w:rPr>
          <w:rFonts w:eastAsia="Arial" w:cs="Times New Roman"/>
          <w:u w:val="single"/>
        </w:rPr>
        <w:t>Klotz (2021)</w:t>
      </w:r>
      <w:r w:rsidR="00B16E8C">
        <w:rPr>
          <w:rFonts w:eastAsia="Arial" w:cs="Times New Roman"/>
        </w:rPr>
        <w:t>. The onus is on the HR professionals to</w:t>
      </w:r>
      <w:r w:rsidR="007E7777">
        <w:rPr>
          <w:rFonts w:eastAsia="Arial" w:cs="Times New Roman"/>
        </w:rPr>
        <w:t xml:space="preserve"> ensure a calm approach is taken to avoid organisations throwing money at the issue in the hope this will fix it. This phenomenon appears to have ended as of 2023 </w:t>
      </w:r>
      <w:r w:rsidR="007E7777" w:rsidRPr="007E7777">
        <w:rPr>
          <w:rFonts w:eastAsia="Arial" w:cs="Times New Roman"/>
          <w:u w:val="single"/>
        </w:rPr>
        <w:t>(BBC, 2023)</w:t>
      </w:r>
      <w:r w:rsidR="007E7777">
        <w:rPr>
          <w:rFonts w:eastAsia="Arial" w:cs="Times New Roman"/>
        </w:rPr>
        <w:t xml:space="preserve">. </w:t>
      </w:r>
    </w:p>
    <w:p w14:paraId="3D4B0458" w14:textId="77777777" w:rsidR="007E7777" w:rsidRPr="00EB3B05" w:rsidRDefault="007E7777" w:rsidP="003D1F8A">
      <w:pPr>
        <w:ind w:left="360"/>
        <w:contextualSpacing/>
        <w:rPr>
          <w:rFonts w:eastAsia="Arial" w:cs="Times New Roman"/>
        </w:rPr>
      </w:pPr>
    </w:p>
    <w:p w14:paraId="6844FB3B" w14:textId="5AA071CF" w:rsidR="00196485" w:rsidRDefault="00134EA7" w:rsidP="00196485">
      <w:pPr>
        <w:numPr>
          <w:ilvl w:val="0"/>
          <w:numId w:val="14"/>
        </w:numPr>
        <w:contextualSpacing/>
        <w:rPr>
          <w:rFonts w:eastAsia="Arial" w:cs="Times New Roman"/>
          <w:b/>
          <w:bCs/>
        </w:rPr>
      </w:pPr>
      <w:r w:rsidRPr="00873BB4">
        <w:rPr>
          <w:rFonts w:eastAsia="Arial" w:cs="Times New Roman"/>
          <w:b/>
          <w:bCs/>
        </w:rPr>
        <w:t xml:space="preserve">Discuss processes you have, or could use, for consulting and engaging with internal customers of the people function </w:t>
      </w:r>
      <w:r w:rsidR="7D4E18C2" w:rsidRPr="00873BB4">
        <w:rPr>
          <w:rFonts w:eastAsia="Arial" w:cs="Times New Roman"/>
          <w:b/>
          <w:bCs/>
        </w:rPr>
        <w:t xml:space="preserve">in order </w:t>
      </w:r>
      <w:r w:rsidRPr="00873BB4">
        <w:rPr>
          <w:rFonts w:eastAsia="Arial" w:cs="Times New Roman"/>
          <w:b/>
          <w:bCs/>
        </w:rPr>
        <w:t>to understand their needs. (AC 3.3)</w:t>
      </w:r>
    </w:p>
    <w:p w14:paraId="1DF448A8" w14:textId="77777777" w:rsidR="00AC3146" w:rsidRDefault="00BA5F2F" w:rsidP="00AC3146">
      <w:pPr>
        <w:spacing w:after="160"/>
        <w:ind w:left="360"/>
      </w:pPr>
      <w:r>
        <w:t xml:space="preserve">The role of HR is to consult </w:t>
      </w:r>
      <w:r w:rsidR="00A96554">
        <w:t xml:space="preserve">internal stakeholders within an organisation. They are there to guide and ensuring business plans are followed and strategy guides are implemented. This role is usually done by the HR business partner, they need to display influence skills amongst others and try to </w:t>
      </w:r>
      <w:r w:rsidR="00AC3146">
        <w:t>drive</w:t>
      </w:r>
      <w:r w:rsidR="00A96554">
        <w:t xml:space="preserve"> effective </w:t>
      </w:r>
      <w:r w:rsidR="00AC3146">
        <w:t>strategy through means of communication to everyone within an organisation.</w:t>
      </w:r>
    </w:p>
    <w:p w14:paraId="4AEB146B" w14:textId="0F0BE7FE" w:rsidR="00196485" w:rsidRDefault="00AC3146" w:rsidP="00AC3146">
      <w:pPr>
        <w:spacing w:after="160"/>
        <w:ind w:left="360"/>
      </w:pPr>
      <w:r>
        <w:lastRenderedPageBreak/>
        <w:t xml:space="preserve">HR Business partners are key to maintaining trade union relations </w:t>
      </w:r>
      <w:r w:rsidRPr="00AC3146">
        <w:rPr>
          <w:u w:val="single"/>
        </w:rPr>
        <w:t>(CIPD, 2023)</w:t>
      </w:r>
      <w:r>
        <w:t xml:space="preserve"> in industries where unions are recognised. This is a vital role to maintain relations with the ‘collective voice’ of the employees who are represented by union membership. This can help gauge </w:t>
      </w:r>
      <w:r w:rsidR="00700163">
        <w:t xml:space="preserve">the sentiments of how change may be perceived, and negotiating strategies are key to resolving disputes. </w:t>
      </w:r>
    </w:p>
    <w:p w14:paraId="6752EF3E" w14:textId="77777777" w:rsidR="00196485" w:rsidRPr="00196485" w:rsidRDefault="00196485" w:rsidP="00196485">
      <w:pPr>
        <w:ind w:left="360"/>
        <w:contextualSpacing/>
        <w:rPr>
          <w:rFonts w:eastAsia="Arial" w:cs="Times New Roman"/>
          <w:b/>
          <w:bCs/>
        </w:rPr>
      </w:pPr>
    </w:p>
    <w:p w14:paraId="02EE4F54" w14:textId="3B2C47A6" w:rsidR="00982565" w:rsidRDefault="00982565" w:rsidP="00982565">
      <w:pPr>
        <w:spacing w:after="160"/>
      </w:pPr>
    </w:p>
    <w:p w14:paraId="0B65ED30" w14:textId="2CC56D05" w:rsidR="00982565" w:rsidRDefault="00E005B3" w:rsidP="00982565">
      <w:pPr>
        <w:spacing w:line="240" w:lineRule="auto"/>
        <w:textAlignment w:val="baseline"/>
        <w:rPr>
          <w:rFonts w:eastAsia="Times New Roman" w:cs="Arial"/>
          <w:color w:val="004147"/>
          <w:sz w:val="28"/>
          <w:szCs w:val="28"/>
          <w:lang w:eastAsia="en-GB"/>
        </w:rPr>
      </w:pPr>
      <w:r>
        <w:rPr>
          <w:noProof/>
        </w:rPr>
        <mc:AlternateContent>
          <mc:Choice Requires="wps">
            <w:drawing>
              <wp:anchor distT="0" distB="0" distL="114300" distR="114300" simplePos="0" relativeHeight="251658245" behindDoc="1" locked="0" layoutInCell="1" allowOverlap="1" wp14:anchorId="1CC595E9" wp14:editId="23AD8338">
                <wp:simplePos x="0" y="0"/>
                <wp:positionH relativeFrom="margin">
                  <wp:posOffset>-91440</wp:posOffset>
                </wp:positionH>
                <wp:positionV relativeFrom="paragraph">
                  <wp:posOffset>3810</wp:posOffset>
                </wp:positionV>
                <wp:extent cx="6115050" cy="990600"/>
                <wp:effectExtent l="0" t="0" r="0" b="0"/>
                <wp:wrapNone/>
                <wp:docPr id="9" name="Rectangle 9"/>
                <wp:cNvGraphicFramePr/>
                <a:graphic xmlns:a="http://schemas.openxmlformats.org/drawingml/2006/main">
                  <a:graphicData uri="http://schemas.microsoft.com/office/word/2010/wordprocessingShape">
                    <wps:wsp>
                      <wps:cNvSpPr/>
                      <wps:spPr>
                        <a:xfrm>
                          <a:off x="0" y="0"/>
                          <a:ext cx="6115050" cy="990600"/>
                        </a:xfrm>
                        <a:prstGeom prst="rect">
                          <a:avLst/>
                        </a:prstGeom>
                        <a:solidFill>
                          <a:srgbClr val="00838E">
                            <a:alpha val="5098"/>
                          </a:srgb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14="http://schemas.microsoft.com/office/drawing/2010/main" xmlns:pic="http://schemas.openxmlformats.org/drawingml/2006/picture" xmlns:a="http://schemas.openxmlformats.org/drawingml/2006/main" xmlns:w16du="http://schemas.microsoft.com/office/word/2023/wordml/word16du">
            <w:pict w14:anchorId="39834567">
              <v:rect id="Rectangle 9" style="position:absolute;margin-left:-7.2pt;margin-top:.3pt;width:481.5pt;height:78pt;z-index:-251658235;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6" fillcolor="#00838e" stroked="f" strokeweight="1pt" w14:anchorId="1566737A"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">
                <v:fill opacity="3341f"/>
                <w10:wrap anchorx="margin"/>
              </v:rect>
            </w:pict>
          </mc:Fallback>
        </mc:AlternateContent>
      </w:r>
      <w:r w:rsidR="00982565" w:rsidRPr="00E51277">
        <w:rPr>
          <w:rFonts w:eastAsia="Times New Roman" w:cs="Arial"/>
          <w:color w:val="004147"/>
          <w:sz w:val="28"/>
          <w:szCs w:val="28"/>
          <w:lang w:eastAsia="en-GB"/>
        </w:rPr>
        <w:t>Your evidence must consist of: </w:t>
      </w:r>
    </w:p>
    <w:p w14:paraId="44393432" w14:textId="77777777" w:rsidR="00487818" w:rsidRDefault="00487818" w:rsidP="00982565">
      <w:pPr>
        <w:spacing w:line="240" w:lineRule="auto"/>
        <w:textAlignment w:val="baseline"/>
        <w:rPr>
          <w:rFonts w:eastAsia="Times New Roman" w:cs="Arial"/>
          <w:color w:val="004147"/>
          <w:sz w:val="28"/>
          <w:szCs w:val="28"/>
          <w:lang w:eastAsia="en-GB"/>
        </w:rPr>
      </w:pPr>
    </w:p>
    <w:p w14:paraId="41C4F328" w14:textId="30F2C441" w:rsidR="00BD4BBA" w:rsidRDefault="00BD4BBA" w:rsidP="00BD4BBA">
      <w:pPr>
        <w:rPr>
          <w:rFonts w:eastAsia="Times New Roman" w:cs="Arial"/>
          <w:color w:val="000000"/>
          <w:lang w:eastAsia="en-GB"/>
        </w:rPr>
      </w:pPr>
      <w:r w:rsidRPr="0071059A">
        <w:rPr>
          <w:rFonts w:eastAsia="Times New Roman" w:cs="Arial"/>
          <w:color w:val="000000"/>
          <w:lang w:eastAsia="en-GB"/>
        </w:rPr>
        <w:t>Written answers to the assessment questions (</w:t>
      </w:r>
      <w:r w:rsidR="008C463D">
        <w:rPr>
          <w:rFonts w:eastAsia="Times New Roman" w:cs="Arial"/>
          <w:color w:val="000000"/>
          <w:lang w:eastAsia="en-GB"/>
        </w:rPr>
        <w:t xml:space="preserve">approx. </w:t>
      </w:r>
      <w:r w:rsidRPr="0071059A">
        <w:rPr>
          <w:rFonts w:eastAsia="Times New Roman" w:cs="Arial"/>
          <w:color w:val="000000"/>
          <w:lang w:eastAsia="en-GB"/>
        </w:rPr>
        <w:t>4550 words, refer to CIPD word count policy</w:t>
      </w:r>
      <w:r>
        <w:rPr>
          <w:rFonts w:eastAsia="Times New Roman" w:cs="Arial"/>
          <w:color w:val="000000"/>
          <w:lang w:eastAsia="en-GB"/>
        </w:rPr>
        <w:t>).</w:t>
      </w:r>
    </w:p>
    <w:p w14:paraId="05600DF9" w14:textId="77777777" w:rsidR="00A96554" w:rsidRDefault="00A96554">
      <w:pPr>
        <w:rPr>
          <w:rFonts w:cs="Arial"/>
        </w:rPr>
      </w:pPr>
    </w:p>
    <w:p w14:paraId="33452E0A" w14:textId="77777777" w:rsidR="00A96554" w:rsidRDefault="00A96554">
      <w:pPr>
        <w:rPr>
          <w:rFonts w:cs="Arial"/>
        </w:rPr>
      </w:pPr>
    </w:p>
    <w:sdt>
      <w:sdtPr>
        <w:rPr>
          <w:i w:val="0"/>
          <w:iCs w:val="0"/>
        </w:rPr>
        <w:id w:val="-506125487"/>
        <w:docPartObj>
          <w:docPartGallery w:val="Bibliographies"/>
          <w:docPartUnique/>
        </w:docPartObj>
      </w:sdtPr>
      <w:sdtEndPr>
        <w:rPr>
          <w:rFonts w:ascii="Arial" w:hAnsi="Arial" w:cstheme="minorBidi"/>
          <w:color w:val="auto"/>
          <w:sz w:val="22"/>
          <w:szCs w:val="24"/>
        </w:rPr>
      </w:sdtEndPr>
      <w:sdtContent>
        <w:p w14:paraId="273DA251" w14:textId="7129F00F" w:rsidR="00A96554" w:rsidRPr="00D225CD" w:rsidRDefault="00A96554">
          <w:pPr>
            <w:pStyle w:val="Heading1"/>
            <w:rPr>
              <w:i w:val="0"/>
              <w:iCs w:val="0"/>
            </w:rPr>
          </w:pPr>
          <w:r w:rsidRPr="00D225CD">
            <w:rPr>
              <w:i w:val="0"/>
              <w:iCs w:val="0"/>
            </w:rPr>
            <w:t>References</w:t>
          </w:r>
        </w:p>
        <w:p w14:paraId="1B7FD8D5" w14:textId="0E80884F" w:rsidR="000C1058" w:rsidRPr="00D225CD" w:rsidRDefault="00A96554" w:rsidP="000C1058">
          <w:pPr>
            <w:pStyle w:val="ListParagraph"/>
            <w:numPr>
              <w:ilvl w:val="0"/>
              <w:numId w:val="19"/>
            </w:numPr>
            <w:spacing w:line="240" w:lineRule="auto"/>
            <w:textAlignment w:val="baseline"/>
            <w:rPr>
              <w:rFonts w:ascii="Segoe UI" w:eastAsia="Times New Roman" w:hAnsi="Segoe UI" w:cs="Segoe UI"/>
              <w:color w:val="000000"/>
              <w:sz w:val="18"/>
              <w:szCs w:val="18"/>
              <w:lang w:eastAsia="en-GB"/>
            </w:rPr>
          </w:pPr>
          <w:sdt>
            <w:sdtPr>
              <w:id w:val="-573587230"/>
              <w:bibliography/>
            </w:sdtPr>
            <w:sdtContent>
              <w:r w:rsidRPr="00D225CD">
                <w:fldChar w:fldCharType="begin"/>
              </w:r>
              <w:r w:rsidRPr="00D225CD">
                <w:instrText xml:space="preserve"> BIBLIOGRAPHY </w:instrText>
              </w:r>
              <w:r w:rsidRPr="00D225CD">
                <w:fldChar w:fldCharType="separate"/>
              </w:r>
              <w:r w:rsidRPr="00D225CD">
                <w:rPr>
                  <w:b/>
                  <w:bCs/>
                  <w:noProof/>
                </w:rPr>
                <w:fldChar w:fldCharType="end"/>
              </w:r>
            </w:sdtContent>
          </w:sdt>
          <w:r w:rsidR="000C1058" w:rsidRPr="00700696">
            <w:t xml:space="preserve">Academy of Medical Royal Colleges (2022), </w:t>
          </w:r>
          <w:r w:rsidR="000C1058" w:rsidRPr="00700696">
            <w:rPr>
              <w:i/>
              <w:iCs/>
            </w:rPr>
            <w:t>Statement on the initial antimicrobial treatment of sepsis V2.0</w:t>
          </w:r>
          <w:r w:rsidR="000C1058">
            <w:rPr>
              <w:i/>
              <w:iCs/>
            </w:rPr>
            <w:t xml:space="preserve">. </w:t>
          </w:r>
          <w:r w:rsidR="000C1058">
            <w:t xml:space="preserve">Available at: </w:t>
          </w:r>
          <w:hyperlink r:id="rId20" w:history="1">
            <w:r w:rsidR="000C1058" w:rsidRPr="00171BAE">
              <w:rPr>
                <w:rStyle w:val="Hyperlink"/>
              </w:rPr>
              <w:t>https://www.aomrc.org.uk/reports-guidance/statement-on-the-initial-antimicrobial-treatment-of-sepsis-v2-0/</w:t>
            </w:r>
          </w:hyperlink>
          <w:r w:rsidR="000C1058">
            <w:t xml:space="preserve"> (Accessed February 2024) </w:t>
          </w:r>
        </w:p>
        <w:p w14:paraId="12AE180F" w14:textId="77777777" w:rsidR="000C1058" w:rsidRPr="00E40F9B" w:rsidRDefault="000C1058" w:rsidP="000C1058">
          <w:pPr>
            <w:pStyle w:val="ListParagraph"/>
            <w:numPr>
              <w:ilvl w:val="0"/>
              <w:numId w:val="19"/>
            </w:numPr>
          </w:pPr>
          <w:r w:rsidRPr="00E40F9B">
            <w:t xml:space="preserve">ACAS (2022), </w:t>
          </w:r>
          <w:r w:rsidRPr="00E40F9B">
            <w:rPr>
              <w:i/>
              <w:iCs/>
            </w:rPr>
            <w:t>Dismissals – unfair dismissals</w:t>
          </w:r>
          <w:r w:rsidRPr="00E40F9B">
            <w:t xml:space="preserve">. </w:t>
          </w:r>
          <w:r>
            <w:t>Available</w:t>
          </w:r>
          <w:r w:rsidRPr="00E40F9B">
            <w:t xml:space="preserve"> at:</w:t>
          </w:r>
          <w:r>
            <w:t xml:space="preserve"> </w:t>
          </w:r>
          <w:hyperlink r:id="rId21" w:history="1">
            <w:r w:rsidRPr="00171BAE">
              <w:rPr>
                <w:rStyle w:val="Hyperlink"/>
              </w:rPr>
              <w:t>https://www.acas.org.uk/dismissals/unfair-dismissal</w:t>
            </w:r>
          </w:hyperlink>
          <w:r>
            <w:t xml:space="preserve"> </w:t>
          </w:r>
          <w:r w:rsidRPr="00E40F9B">
            <w:t>(Accessed February 2024)</w:t>
          </w:r>
        </w:p>
        <w:p w14:paraId="3BDDB62A" w14:textId="77777777" w:rsidR="000C1058" w:rsidRPr="00D225CD" w:rsidRDefault="000C1058" w:rsidP="000C1058">
          <w:pPr>
            <w:pStyle w:val="ListParagraph"/>
            <w:numPr>
              <w:ilvl w:val="0"/>
              <w:numId w:val="19"/>
            </w:numPr>
          </w:pPr>
          <w:r w:rsidRPr="00652E79">
            <w:t xml:space="preserve">ACAS (2023), </w:t>
          </w:r>
          <w:r w:rsidRPr="00652E79">
            <w:rPr>
              <w:i/>
              <w:iCs/>
            </w:rPr>
            <w:t>Discrimination and the law</w:t>
          </w:r>
          <w:r w:rsidRPr="00652E79">
            <w:t xml:space="preserve">. Available at: </w:t>
          </w:r>
          <w:hyperlink r:id="rId22" w:history="1">
            <w:r w:rsidRPr="00171BAE">
              <w:rPr>
                <w:rStyle w:val="Hyperlink"/>
              </w:rPr>
              <w:t>https://www.acas.org.uk/discrimination-and-the-law</w:t>
            </w:r>
          </w:hyperlink>
          <w:r>
            <w:t xml:space="preserve"> (Accessed February 2024) </w:t>
          </w:r>
        </w:p>
        <w:p w14:paraId="43A2445F" w14:textId="77777777" w:rsidR="000C1058" w:rsidRPr="00D225CD" w:rsidRDefault="000C1058" w:rsidP="000C1058">
          <w:pPr>
            <w:pStyle w:val="ListParagraph"/>
            <w:numPr>
              <w:ilvl w:val="0"/>
              <w:numId w:val="19"/>
            </w:numPr>
          </w:pPr>
          <w:r w:rsidRPr="00700696">
            <w:t xml:space="preserve">ACAS (2023), </w:t>
          </w:r>
          <w:r w:rsidRPr="00700696">
            <w:rPr>
              <w:i/>
              <w:iCs/>
            </w:rPr>
            <w:t>Managing staff redundancies</w:t>
          </w:r>
          <w:r w:rsidRPr="00700696">
            <w:t>. Av</w:t>
          </w:r>
          <w:r>
            <w:t>ailable</w:t>
          </w:r>
          <w:r w:rsidRPr="00700696">
            <w:t xml:space="preserve"> at</w:t>
          </w:r>
          <w:r>
            <w:t xml:space="preserve">: </w:t>
          </w:r>
          <w:hyperlink r:id="rId23" w:history="1">
            <w:r w:rsidRPr="00171BAE">
              <w:rPr>
                <w:rStyle w:val="Hyperlink"/>
              </w:rPr>
              <w:t>https://www.acas.org.uk/manage-staff-redundancies/follow-the-right-process</w:t>
            </w:r>
          </w:hyperlink>
          <w:r>
            <w:t xml:space="preserve"> (Accessed February 2024)</w:t>
          </w:r>
        </w:p>
        <w:p w14:paraId="4325C58E" w14:textId="77777777" w:rsidR="000C1058" w:rsidRPr="00E40F9B" w:rsidRDefault="000C1058" w:rsidP="000C1058">
          <w:pPr>
            <w:pStyle w:val="ListParagraph"/>
            <w:numPr>
              <w:ilvl w:val="0"/>
              <w:numId w:val="19"/>
            </w:numPr>
          </w:pPr>
          <w:r w:rsidRPr="00E40F9B">
            <w:t xml:space="preserve">ACAS (2023), </w:t>
          </w:r>
          <w:r w:rsidRPr="00E40F9B">
            <w:rPr>
              <w:i/>
              <w:iCs/>
            </w:rPr>
            <w:t>Supporting mental health at work</w:t>
          </w:r>
          <w:r>
            <w:rPr>
              <w:i/>
              <w:iCs/>
            </w:rPr>
            <w:t xml:space="preserve">. </w:t>
          </w:r>
          <w:r w:rsidRPr="00E40F9B">
            <w:t xml:space="preserve">Available at: </w:t>
          </w:r>
          <w:hyperlink r:id="rId24" w:history="1">
            <w:r w:rsidRPr="00171BAE">
              <w:rPr>
                <w:rStyle w:val="Hyperlink"/>
              </w:rPr>
              <w:t>https://www.acas.org.uk/supporting-mental-health-workplace#:~:text=Employers%20have%20a%20%27duty%20of,the%20working%20environment%20is%20safe</w:t>
            </w:r>
          </w:hyperlink>
          <w:r>
            <w:t xml:space="preserve"> </w:t>
          </w:r>
          <w:r w:rsidRPr="00E40F9B">
            <w:t>(Accessed February 2024)</w:t>
          </w:r>
        </w:p>
        <w:p w14:paraId="1B18B8A6" w14:textId="77777777" w:rsidR="000C1058" w:rsidRPr="003B08DC" w:rsidRDefault="000C1058" w:rsidP="000C1058">
          <w:pPr>
            <w:pStyle w:val="ListParagraph"/>
            <w:numPr>
              <w:ilvl w:val="0"/>
              <w:numId w:val="19"/>
            </w:numPr>
            <w:rPr>
              <w:i/>
              <w:iCs/>
            </w:rPr>
          </w:pPr>
          <w:r w:rsidRPr="003B08DC">
            <w:t>BBC Work life (2023)</w:t>
          </w:r>
          <w:r>
            <w:t xml:space="preserve">, </w:t>
          </w:r>
          <w:r w:rsidRPr="003B08DC">
            <w:rPr>
              <w:i/>
              <w:iCs/>
            </w:rPr>
            <w:t>The Great Resignation is 'over'. What does that mean?</w:t>
          </w:r>
          <w:r>
            <w:rPr>
              <w:i/>
              <w:iCs/>
            </w:rPr>
            <w:t xml:space="preserve"> </w:t>
          </w:r>
          <w:r w:rsidRPr="003B08DC">
            <w:t>Available at:</w:t>
          </w:r>
          <w:r>
            <w:t xml:space="preserve"> </w:t>
          </w:r>
          <w:hyperlink r:id="rId25" w:history="1">
            <w:r w:rsidRPr="00171BAE">
              <w:rPr>
                <w:rStyle w:val="Hyperlink"/>
              </w:rPr>
              <w:t>https://www.bbc.com/worklife/article/20230731-the-great-resignation-is-over-what-does-that-mean</w:t>
            </w:r>
          </w:hyperlink>
          <w:r>
            <w:t xml:space="preserve"> (Accessed February 2024)</w:t>
          </w:r>
          <w:r w:rsidRPr="003B08DC">
            <w:rPr>
              <w:i/>
              <w:iCs/>
            </w:rPr>
            <w:t xml:space="preserve"> </w:t>
          </w:r>
        </w:p>
        <w:p w14:paraId="1E70668A" w14:textId="77777777" w:rsidR="000C1058" w:rsidRPr="00D225CD" w:rsidRDefault="000C1058" w:rsidP="000C1058">
          <w:pPr>
            <w:pStyle w:val="ListParagraph"/>
            <w:numPr>
              <w:ilvl w:val="0"/>
              <w:numId w:val="19"/>
            </w:numPr>
          </w:pPr>
          <w:r w:rsidRPr="00D225CD">
            <w:t xml:space="preserve">Bevan S, Bajorek Z (2018), </w:t>
          </w:r>
          <w:r w:rsidRPr="00D225CD">
            <w:rPr>
              <w:i/>
              <w:iCs/>
            </w:rPr>
            <w:t>Why ‘good work’ trumps fruit and pilates evangelism every time</w:t>
          </w:r>
          <w:r>
            <w:rPr>
              <w:i/>
              <w:iCs/>
            </w:rPr>
            <w:t>.</w:t>
          </w:r>
          <w:r w:rsidRPr="00D225CD">
            <w:t xml:space="preserve"> Available at: </w:t>
          </w:r>
          <w:hyperlink r:id="rId26" w:history="1">
            <w:r w:rsidRPr="00171BAE">
              <w:rPr>
                <w:rStyle w:val="Hyperlink"/>
              </w:rPr>
              <w:t>https://www.hrmagazine.co.uk/article-details/why-good-work[1]trumps-fruit-and-pilates-evangelism-every-time</w:t>
            </w:r>
          </w:hyperlink>
          <w:r>
            <w:t xml:space="preserve"> </w:t>
          </w:r>
          <w:r w:rsidRPr="00D225CD">
            <w:t>(Accessed February 2024)</w:t>
          </w:r>
        </w:p>
        <w:p w14:paraId="591A7261" w14:textId="77777777" w:rsidR="000C1058" w:rsidRPr="00D225CD" w:rsidRDefault="000C1058" w:rsidP="000C1058">
          <w:pPr>
            <w:pStyle w:val="ListParagraph"/>
            <w:numPr>
              <w:ilvl w:val="0"/>
              <w:numId w:val="19"/>
            </w:numPr>
          </w:pPr>
          <w:r w:rsidRPr="00652E79">
            <w:t xml:space="preserve">CIPD (2023), </w:t>
          </w:r>
          <w:r w:rsidRPr="00652E79">
            <w:rPr>
              <w:i/>
              <w:iCs/>
            </w:rPr>
            <w:t>Change Management: A guide for professionals</w:t>
          </w:r>
          <w:r w:rsidRPr="00652E79">
            <w:t>. Available at</w:t>
          </w:r>
          <w:r>
            <w:t xml:space="preserve">: </w:t>
          </w:r>
          <w:hyperlink r:id="rId27" w:history="1">
            <w:r w:rsidRPr="00171BAE">
              <w:rPr>
                <w:rStyle w:val="Hyperlink"/>
              </w:rPr>
              <w:t>https://www.cipd.org/en/knowledge/guides/change-management/#what-is-change-management</w:t>
            </w:r>
          </w:hyperlink>
          <w:r>
            <w:t xml:space="preserve"> (Accessed February 2024) </w:t>
          </w:r>
        </w:p>
        <w:p w14:paraId="66A2E08E" w14:textId="77777777" w:rsidR="000C1058" w:rsidRPr="00D225CD" w:rsidRDefault="000C1058" w:rsidP="000C1058">
          <w:pPr>
            <w:pStyle w:val="ListParagraph"/>
            <w:numPr>
              <w:ilvl w:val="0"/>
              <w:numId w:val="19"/>
            </w:numPr>
          </w:pPr>
          <w:r w:rsidRPr="00BA4DC6">
            <w:t xml:space="preserve">CIPD (2023), </w:t>
          </w:r>
          <w:r w:rsidRPr="00BA4DC6">
            <w:rPr>
              <w:i/>
              <w:iCs/>
            </w:rPr>
            <w:t>Employee turnover and retention factsheet</w:t>
          </w:r>
          <w:r w:rsidRPr="00BA4DC6">
            <w:t>. Available at</w:t>
          </w:r>
          <w:r>
            <w:t xml:space="preserve">: </w:t>
          </w:r>
          <w:r w:rsidRPr="00D225CD">
            <w:t xml:space="preserve"> </w:t>
          </w:r>
          <w:hyperlink r:id="rId28" w:history="1">
            <w:r w:rsidRPr="00171BAE">
              <w:rPr>
                <w:rStyle w:val="Hyperlink"/>
              </w:rPr>
              <w:t>https://www.cipd.org/uk/knowledge/factsheets/turnover-retention-factsheet/#Whatare</w:t>
            </w:r>
          </w:hyperlink>
          <w:r>
            <w:t xml:space="preserve"> (Accessed February 2024)</w:t>
          </w:r>
        </w:p>
        <w:p w14:paraId="118DA851" w14:textId="77777777" w:rsidR="000C1058" w:rsidRPr="00700696" w:rsidRDefault="000C1058" w:rsidP="000C1058">
          <w:pPr>
            <w:pStyle w:val="ListParagraph"/>
            <w:numPr>
              <w:ilvl w:val="0"/>
              <w:numId w:val="19"/>
            </w:numPr>
          </w:pPr>
          <w:r w:rsidRPr="00700696">
            <w:t xml:space="preserve">CIPD (2023), </w:t>
          </w:r>
          <w:r w:rsidRPr="00700696">
            <w:rPr>
              <w:i/>
              <w:iCs/>
            </w:rPr>
            <w:t>Strategic human resource management</w:t>
          </w:r>
          <w:r w:rsidRPr="00700696">
            <w:t xml:space="preserve">. Available at: </w:t>
          </w:r>
          <w:hyperlink r:id="rId29" w:history="1">
            <w:r w:rsidRPr="00171BAE">
              <w:rPr>
                <w:rStyle w:val="Hyperlink"/>
              </w:rPr>
              <w:t>https://www.cipd.org/uk/knowledge/factsheets/strategic-hrm-factsheet/</w:t>
            </w:r>
          </w:hyperlink>
          <w:r>
            <w:t xml:space="preserve"> (Accessed February 2024) </w:t>
          </w:r>
        </w:p>
        <w:p w14:paraId="027EE127" w14:textId="77777777" w:rsidR="000C1058" w:rsidRPr="00700696" w:rsidRDefault="000C1058" w:rsidP="000C1058">
          <w:pPr>
            <w:pStyle w:val="ListParagraph"/>
            <w:numPr>
              <w:ilvl w:val="0"/>
              <w:numId w:val="19"/>
            </w:numPr>
          </w:pPr>
          <w:r w:rsidRPr="00700696">
            <w:t xml:space="preserve">CIPD (2023), </w:t>
          </w:r>
          <w:r w:rsidRPr="00700696">
            <w:rPr>
              <w:i/>
              <w:iCs/>
            </w:rPr>
            <w:t>SWOT analysis</w:t>
          </w:r>
          <w:r w:rsidRPr="00700696">
            <w:t xml:space="preserve">. Available at: </w:t>
          </w:r>
          <w:hyperlink r:id="rId30" w:history="1">
            <w:r w:rsidRPr="00171BAE">
              <w:rPr>
                <w:rStyle w:val="Hyperlink"/>
              </w:rPr>
              <w:t>https://www.cipd.org/uk/knowledge/factsheets/swot-analysis-factsheet/#what-is-a-swot-analysis</w:t>
            </w:r>
          </w:hyperlink>
          <w:r>
            <w:t xml:space="preserve"> (Accessed February 2024) </w:t>
          </w:r>
        </w:p>
        <w:p w14:paraId="589051B5" w14:textId="77777777" w:rsidR="000C1058" w:rsidRPr="00E40F9B" w:rsidRDefault="000C1058" w:rsidP="000C1058">
          <w:pPr>
            <w:pStyle w:val="ListParagraph"/>
            <w:numPr>
              <w:ilvl w:val="0"/>
              <w:numId w:val="19"/>
            </w:numPr>
          </w:pPr>
          <w:r w:rsidRPr="00E40F9B">
            <w:t xml:space="preserve">CIPD (2023), </w:t>
          </w:r>
          <w:r w:rsidRPr="00E40F9B">
            <w:rPr>
              <w:i/>
              <w:iCs/>
            </w:rPr>
            <w:t>Wellbeing at work</w:t>
          </w:r>
          <w:r w:rsidRPr="00E40F9B">
            <w:t xml:space="preserve">. Available at: </w:t>
          </w:r>
          <w:hyperlink r:id="rId31" w:history="1">
            <w:r w:rsidRPr="00E40F9B">
              <w:rPr>
                <w:rStyle w:val="Hyperlink"/>
              </w:rPr>
              <w:t>https://www.cipd.org/uk/knowledge/factsheets/well-being-factsheet/</w:t>
            </w:r>
          </w:hyperlink>
          <w:r w:rsidRPr="00E40F9B">
            <w:t xml:space="preserve"> </w:t>
          </w:r>
          <w:r>
            <w:t>(Accessed February 2024)</w:t>
          </w:r>
        </w:p>
        <w:p w14:paraId="339B83F8" w14:textId="77777777" w:rsidR="000C1058" w:rsidRPr="00D225CD" w:rsidRDefault="000C1058" w:rsidP="000C1058">
          <w:pPr>
            <w:pStyle w:val="ListParagraph"/>
            <w:numPr>
              <w:ilvl w:val="0"/>
              <w:numId w:val="19"/>
            </w:numPr>
          </w:pPr>
          <w:r>
            <w:lastRenderedPageBreak/>
            <w:t xml:space="preserve">CIPD (2023), </w:t>
          </w:r>
          <w:r w:rsidRPr="00AF692D">
            <w:rPr>
              <w:i/>
              <w:iCs/>
            </w:rPr>
            <w:t>Working with trade unions.</w:t>
          </w:r>
          <w:r>
            <w:t xml:space="preserve"> Available at: </w:t>
          </w:r>
          <w:hyperlink r:id="rId32" w:history="1">
            <w:r w:rsidRPr="00171BAE">
              <w:rPr>
                <w:rStyle w:val="Hyperlink"/>
              </w:rPr>
              <w:t>https://www.cipd.org/uk/knowledge/guides/working-trade-unions/</w:t>
            </w:r>
          </w:hyperlink>
          <w:r>
            <w:t xml:space="preserve"> </w:t>
          </w:r>
          <w:r w:rsidRPr="00AF692D">
            <w:t>(Accessed February 2024)</w:t>
          </w:r>
        </w:p>
        <w:p w14:paraId="70228B32" w14:textId="77777777" w:rsidR="000C1058" w:rsidRPr="0094794E" w:rsidRDefault="000C1058" w:rsidP="000C1058">
          <w:pPr>
            <w:pStyle w:val="ListParagraph"/>
            <w:numPr>
              <w:ilvl w:val="0"/>
              <w:numId w:val="19"/>
            </w:numPr>
          </w:pPr>
          <w:r w:rsidRPr="00EB1BFE">
            <w:t xml:space="preserve">CIPD (2024), </w:t>
          </w:r>
          <w:r w:rsidRPr="0094794E">
            <w:rPr>
              <w:i/>
              <w:iCs/>
            </w:rPr>
            <w:t>Organisational culture</w:t>
          </w:r>
          <w:r w:rsidRPr="00EB1BFE">
            <w:t>. Available at:</w:t>
          </w:r>
          <w:r>
            <w:rPr>
              <w:u w:val="single"/>
            </w:rPr>
            <w:t xml:space="preserve"> </w:t>
          </w:r>
          <w:hyperlink r:id="rId33" w:history="1">
            <w:r w:rsidRPr="00171BAE">
              <w:rPr>
                <w:rStyle w:val="Hyperlink"/>
              </w:rPr>
              <w:t>https://www.cipd.org/uk/views-and-insights/cipd-viewpoint/organisational-culture/?_gl=1*g7m2j8*_ga*MTc0Mjk1ODMzMC4xNzA3NDQxNzc4*_ga_D9HN5GYHYY*MTcwNzY4MzgzOC41LjEuMTcwNzY4Mzg4NS4xMy4wLjA</w:t>
            </w:r>
          </w:hyperlink>
          <w:r w:rsidRPr="0094794E">
            <w:rPr>
              <w:u w:val="single"/>
            </w:rPr>
            <w:t>.</w:t>
          </w:r>
          <w:r w:rsidRPr="0094794E">
            <w:t xml:space="preserve"> (Accessed February 2024)</w:t>
          </w:r>
        </w:p>
        <w:p w14:paraId="7842EFA7" w14:textId="77777777" w:rsidR="000C1058" w:rsidRPr="00C31D0D" w:rsidRDefault="000C1058" w:rsidP="000C1058">
          <w:pPr>
            <w:pStyle w:val="ListParagraph"/>
            <w:numPr>
              <w:ilvl w:val="0"/>
              <w:numId w:val="19"/>
            </w:numPr>
            <w:rPr>
              <w:i/>
              <w:iCs/>
            </w:rPr>
          </w:pPr>
          <w:r>
            <w:t xml:space="preserve">CIPD (2024), </w:t>
          </w:r>
          <w:r w:rsidRPr="00C31D0D">
            <w:rPr>
              <w:i/>
              <w:iCs/>
            </w:rPr>
            <w:t>The profession map</w:t>
          </w:r>
          <w:r>
            <w:rPr>
              <w:i/>
              <w:iCs/>
            </w:rPr>
            <w:t xml:space="preserve">. </w:t>
          </w:r>
          <w:r>
            <w:t xml:space="preserve">Available at: </w:t>
          </w:r>
          <w:hyperlink r:id="rId34" w:history="1">
            <w:r w:rsidRPr="00171BAE">
              <w:rPr>
                <w:rStyle w:val="Hyperlink"/>
              </w:rPr>
              <w:t>https://www.cipd.org/uk/the-people-profession/the-profession-map/explore-the-profession-map/core-knowledge/culture-behaviour/</w:t>
            </w:r>
          </w:hyperlink>
          <w:r>
            <w:t xml:space="preserve"> (Accessed February 2024) </w:t>
          </w:r>
        </w:p>
        <w:p w14:paraId="3AF0C87D" w14:textId="77777777" w:rsidR="000C1058" w:rsidRDefault="000C1058" w:rsidP="000C1058">
          <w:pPr>
            <w:pStyle w:val="ListParagraph"/>
            <w:numPr>
              <w:ilvl w:val="0"/>
              <w:numId w:val="19"/>
            </w:numPr>
          </w:pPr>
          <w:r>
            <w:t xml:space="preserve">Department for Business, Energy and Industrial Strategy (2021), </w:t>
          </w:r>
          <w:r w:rsidRPr="00C31D0D">
            <w:rPr>
              <w:i/>
              <w:iCs/>
            </w:rPr>
            <w:t>The Potential Impact of Artificial Intelligence on UK Employment and the Demand for Skills</w:t>
          </w:r>
          <w:r>
            <w:rPr>
              <w:i/>
              <w:iCs/>
            </w:rPr>
            <w:t xml:space="preserve">. </w:t>
          </w:r>
          <w:r w:rsidRPr="00C31D0D">
            <w:t xml:space="preserve">Available at: </w:t>
          </w:r>
          <w:hyperlink r:id="rId35" w:history="1">
            <w:r w:rsidRPr="00C31D0D">
              <w:rPr>
                <w:rStyle w:val="Hyperlink"/>
              </w:rPr>
              <w:t>https://assets.publishing.service.gov.uk/media/615d9a1ad3bf7f55fa92694a/impact-of-ai-on-jobs.pdf</w:t>
            </w:r>
          </w:hyperlink>
          <w:r w:rsidRPr="00C31D0D">
            <w:t xml:space="preserve"> </w:t>
          </w:r>
          <w:r>
            <w:t xml:space="preserve">(Accessed February 2024) </w:t>
          </w:r>
        </w:p>
        <w:p w14:paraId="42482FC3" w14:textId="77777777" w:rsidR="000C1058" w:rsidRPr="00FB566D" w:rsidRDefault="000C1058" w:rsidP="000C1058">
          <w:pPr>
            <w:pStyle w:val="ListParagraph"/>
            <w:numPr>
              <w:ilvl w:val="0"/>
              <w:numId w:val="19"/>
            </w:numPr>
          </w:pPr>
          <w:r w:rsidRPr="00D225CD">
            <w:t>Financial Services Culture Board (2019)</w:t>
          </w:r>
          <w:r>
            <w:t>,</w:t>
          </w:r>
          <w:r w:rsidRPr="00D225CD">
            <w:t xml:space="preserve"> </w:t>
          </w:r>
          <w:r w:rsidRPr="00D225CD">
            <w:rPr>
              <w:i/>
              <w:iCs/>
            </w:rPr>
            <w:t>Wellbeing paper</w:t>
          </w:r>
          <w:r w:rsidRPr="00D225CD">
            <w:t>. Available at:</w:t>
          </w:r>
          <w:r>
            <w:rPr>
              <w:u w:val="single"/>
            </w:rPr>
            <w:t xml:space="preserve"> </w:t>
          </w:r>
          <w:hyperlink r:id="rId36" w:history="1">
            <w:r w:rsidRPr="00171BAE">
              <w:rPr>
                <w:rStyle w:val="Hyperlink"/>
              </w:rPr>
              <w:t>https://financialservicescultureboard.org.uk/wp-content/uploads/2019/03/BSB-wellbeing-paper.pdf</w:t>
            </w:r>
          </w:hyperlink>
          <w:r w:rsidRPr="00FB566D">
            <w:t xml:space="preserve"> (Accessed February 2024)</w:t>
          </w:r>
        </w:p>
        <w:p w14:paraId="665D2933" w14:textId="77777777" w:rsidR="000C1058" w:rsidRPr="00D225CD" w:rsidRDefault="000C1058" w:rsidP="000C1058">
          <w:pPr>
            <w:pStyle w:val="ListParagraph"/>
            <w:numPr>
              <w:ilvl w:val="0"/>
              <w:numId w:val="19"/>
            </w:numPr>
          </w:pPr>
          <w:r w:rsidRPr="00B01DCB">
            <w:t xml:space="preserve">Gov.UK (2023), </w:t>
          </w:r>
          <w:r w:rsidRPr="00B01DCB">
            <w:rPr>
              <w:i/>
              <w:iCs/>
            </w:rPr>
            <w:t>Police workforce-diversity</w:t>
          </w:r>
          <w:r>
            <w:rPr>
              <w:i/>
              <w:iCs/>
            </w:rPr>
            <w:t xml:space="preserve">. </w:t>
          </w:r>
          <w:r w:rsidRPr="00B01DCB">
            <w:t>Available at:</w:t>
          </w:r>
          <w:r>
            <w:rPr>
              <w:u w:val="single"/>
            </w:rPr>
            <w:t xml:space="preserve"> </w:t>
          </w:r>
          <w:hyperlink r:id="rId37" w:history="1">
            <w:r w:rsidRPr="00171BAE">
              <w:rPr>
                <w:rStyle w:val="Hyperlink"/>
              </w:rPr>
              <w:t>https://www.ethnicity-facts-figures.service.gov.uk/workforce-and-business/workforce-diversity/police-workforce/latest/</w:t>
            </w:r>
          </w:hyperlink>
          <w:r>
            <w:rPr>
              <w:u w:val="single"/>
            </w:rPr>
            <w:t xml:space="preserve"> </w:t>
          </w:r>
          <w:r w:rsidRPr="00B01DCB">
            <w:rPr>
              <w:u w:val="single"/>
            </w:rPr>
            <w:t xml:space="preserve"> </w:t>
          </w:r>
          <w:r>
            <w:rPr>
              <w:u w:val="single"/>
            </w:rPr>
            <w:t xml:space="preserve"> </w:t>
          </w:r>
          <w:r w:rsidRPr="00B01DCB">
            <w:t>(Accessed February 2024)</w:t>
          </w:r>
          <w:r>
            <w:rPr>
              <w:u w:val="single"/>
            </w:rPr>
            <w:t xml:space="preserve"> </w:t>
          </w:r>
        </w:p>
        <w:p w14:paraId="1F026FCF" w14:textId="77777777" w:rsidR="000C1058" w:rsidRPr="00D225CD" w:rsidRDefault="000C1058" w:rsidP="000C1058">
          <w:pPr>
            <w:pStyle w:val="ListParagraph"/>
            <w:numPr>
              <w:ilvl w:val="0"/>
              <w:numId w:val="19"/>
            </w:numPr>
          </w:pPr>
          <w:r w:rsidRPr="00D225CD">
            <w:t>IBM (2024)</w:t>
          </w:r>
          <w:r>
            <w:t>,</w:t>
          </w:r>
          <w:r w:rsidRPr="00D225CD">
            <w:t xml:space="preserve"> </w:t>
          </w:r>
          <w:r w:rsidRPr="00D225CD">
            <w:rPr>
              <w:i/>
              <w:iCs/>
            </w:rPr>
            <w:t>Artificial Intelligence in medicine</w:t>
          </w:r>
          <w:r w:rsidRPr="00D225CD">
            <w:t xml:space="preserve">. Available at: </w:t>
          </w:r>
          <w:hyperlink r:id="rId38" w:history="1">
            <w:r w:rsidRPr="00D225CD">
              <w:rPr>
                <w:rStyle w:val="Hyperlink"/>
              </w:rPr>
              <w:t>https://www.ibm.com/topics/artificial-intelligence-medicine</w:t>
            </w:r>
          </w:hyperlink>
          <w:r w:rsidRPr="00D225CD">
            <w:t xml:space="preserve"> (Accessed February 2024)</w:t>
          </w:r>
        </w:p>
        <w:p w14:paraId="3B88095A" w14:textId="77777777" w:rsidR="000C1058" w:rsidRPr="00EB1BFE" w:rsidRDefault="000C1058" w:rsidP="000C1058">
          <w:pPr>
            <w:pStyle w:val="ListParagraph"/>
            <w:numPr>
              <w:ilvl w:val="0"/>
              <w:numId w:val="19"/>
            </w:numPr>
            <w:rPr>
              <w:rFonts w:asciiTheme="minorHAnsi" w:hAnsiTheme="minorHAnsi" w:cstheme="minorHAnsi"/>
              <w:color w:val="000000"/>
              <w:szCs w:val="22"/>
            </w:rPr>
          </w:pPr>
          <w:r w:rsidRPr="00D225CD">
            <w:t>Kew, J. and Stredwick, J. (2016) Human Resource Management in a Business Context. London: CIPD.</w:t>
          </w:r>
          <w:r>
            <w:t xml:space="preserve"> pp6-35 </w:t>
          </w:r>
        </w:p>
        <w:p w14:paraId="6CDBA187" w14:textId="77777777" w:rsidR="000C1058" w:rsidRPr="00EB1BFE" w:rsidRDefault="000C1058" w:rsidP="000C1058">
          <w:pPr>
            <w:pStyle w:val="ListParagraph"/>
            <w:numPr>
              <w:ilvl w:val="0"/>
              <w:numId w:val="19"/>
            </w:numPr>
          </w:pPr>
          <w:r w:rsidRPr="00EB1BFE">
            <w:t xml:space="preserve">Kotter, J.P. (2012) Leading change. Boston, Massachusetts: Harvard Business Review Press. </w:t>
          </w:r>
          <w:r>
            <w:t>pp35-166</w:t>
          </w:r>
        </w:p>
        <w:p w14:paraId="40D09E18" w14:textId="77777777" w:rsidR="000C1058" w:rsidRPr="00D225CD" w:rsidRDefault="000C1058" w:rsidP="000C1058">
          <w:pPr>
            <w:pStyle w:val="ListParagraph"/>
            <w:numPr>
              <w:ilvl w:val="0"/>
              <w:numId w:val="19"/>
            </w:numPr>
          </w:pPr>
          <w:r w:rsidRPr="00700696">
            <w:t xml:space="preserve">Logistics UK (2022), </w:t>
          </w:r>
          <w:r w:rsidRPr="00700696">
            <w:rPr>
              <w:i/>
              <w:iCs/>
            </w:rPr>
            <w:t>Seven in ten logistics operators report escalating costs as fuel prices soar, Logistics UK survey finds.</w:t>
          </w:r>
          <w:r>
            <w:t xml:space="preserve"> Available at: </w:t>
          </w:r>
          <w:hyperlink r:id="rId39" w:history="1">
            <w:r w:rsidRPr="00171BAE">
              <w:rPr>
                <w:rStyle w:val="Hyperlink"/>
              </w:rPr>
              <w:t>https://logistics.org.uk/media/press-releases/2022/may/seven-in-ten-logistics-operators-report-escalating</w:t>
            </w:r>
          </w:hyperlink>
          <w:r>
            <w:t xml:space="preserve"> </w:t>
          </w:r>
          <w:r w:rsidRPr="00700696">
            <w:t xml:space="preserve">(Accessed February 2024) </w:t>
          </w:r>
        </w:p>
        <w:p w14:paraId="1E4DE7D8" w14:textId="77777777" w:rsidR="000C1058" w:rsidRPr="007F775E" w:rsidRDefault="000C1058" w:rsidP="000C1058">
          <w:pPr>
            <w:pStyle w:val="ListParagraph"/>
            <w:numPr>
              <w:ilvl w:val="0"/>
              <w:numId w:val="19"/>
            </w:numPr>
            <w:rPr>
              <w:i/>
              <w:iCs/>
            </w:rPr>
          </w:pPr>
          <w:r>
            <w:t>Malik, P. (2022) ‘</w:t>
          </w:r>
          <w:r w:rsidRPr="007F775E">
            <w:rPr>
              <w:i/>
              <w:iCs/>
            </w:rPr>
            <w:t xml:space="preserve">The Kübler Ross Change Curve in the Workplace (2024), Whatfix blog, 24/02. </w:t>
          </w:r>
          <w:r w:rsidRPr="007F775E">
            <w:t xml:space="preserve">Available at: </w:t>
          </w:r>
          <w:hyperlink r:id="rId40" w:history="1">
            <w:r w:rsidRPr="007F775E">
              <w:rPr>
                <w:rStyle w:val="Hyperlink"/>
              </w:rPr>
              <w:t>https://whatfix.com/blog/kubler-ross-change-curve/</w:t>
            </w:r>
          </w:hyperlink>
          <w:r w:rsidRPr="007F775E">
            <w:rPr>
              <w:i/>
              <w:iCs/>
            </w:rPr>
            <w:t xml:space="preserve"> </w:t>
          </w:r>
          <w:r w:rsidRPr="007F775E">
            <w:t>(Accessed February 2024)</w:t>
          </w:r>
        </w:p>
        <w:p w14:paraId="2DC41D3D" w14:textId="77777777" w:rsidR="000C1058" w:rsidRPr="00D225CD" w:rsidRDefault="000C1058" w:rsidP="000C1058">
          <w:pPr>
            <w:pStyle w:val="ListParagraph"/>
            <w:numPr>
              <w:ilvl w:val="0"/>
              <w:numId w:val="19"/>
            </w:numPr>
            <w:spacing w:line="240" w:lineRule="auto"/>
            <w:textAlignment w:val="baseline"/>
            <w:rPr>
              <w:rFonts w:ascii="Segoe UI" w:eastAsia="Times New Roman" w:hAnsi="Segoe UI" w:cs="Segoe UI"/>
              <w:color w:val="000000"/>
              <w:sz w:val="18"/>
              <w:szCs w:val="18"/>
              <w:lang w:eastAsia="en-GB"/>
            </w:rPr>
          </w:pPr>
          <w:r w:rsidRPr="00700696">
            <w:t xml:space="preserve">National Library of Medicine (2020), </w:t>
          </w:r>
          <w:r w:rsidRPr="00700696">
            <w:rPr>
              <w:i/>
              <w:iCs/>
            </w:rPr>
            <w:t>Role of Artificial Intelligence in Patient Safety Outcomes: Systematic Literature Review</w:t>
          </w:r>
          <w:r>
            <w:rPr>
              <w:i/>
              <w:iCs/>
            </w:rPr>
            <w:t xml:space="preserve">. </w:t>
          </w:r>
          <w:r w:rsidRPr="00700696">
            <w:t xml:space="preserve">Available at: </w:t>
          </w:r>
          <w:hyperlink r:id="rId41" w:history="1">
            <w:r w:rsidRPr="00700696">
              <w:rPr>
                <w:rStyle w:val="Hyperlink"/>
              </w:rPr>
              <w:t>https://www.ncbi.nlm.nih.gov/pmc/articles/PMC7414411/</w:t>
            </w:r>
          </w:hyperlink>
          <w:r>
            <w:t xml:space="preserve"> (Accessed February 2024) </w:t>
          </w:r>
        </w:p>
        <w:p w14:paraId="57A289D8" w14:textId="77777777" w:rsidR="000C1058" w:rsidRPr="00D225CD" w:rsidRDefault="000C1058" w:rsidP="000C1058">
          <w:pPr>
            <w:pStyle w:val="ListParagraph"/>
            <w:numPr>
              <w:ilvl w:val="0"/>
              <w:numId w:val="19"/>
            </w:numPr>
          </w:pPr>
          <w:r w:rsidRPr="00EB1BFE">
            <w:t xml:space="preserve">NHS England (2020), </w:t>
          </w:r>
          <w:r w:rsidRPr="00EB1BFE">
            <w:rPr>
              <w:i/>
              <w:iCs/>
            </w:rPr>
            <w:t>Retaining our people</w:t>
          </w:r>
          <w:r w:rsidRPr="00EB1BFE">
            <w:t>. Available at:</w:t>
          </w:r>
          <w:r>
            <w:rPr>
              <w:u w:val="single"/>
            </w:rPr>
            <w:t xml:space="preserve"> </w:t>
          </w:r>
          <w:hyperlink r:id="rId42" w:history="1">
            <w:r w:rsidRPr="00171BAE">
              <w:rPr>
                <w:rStyle w:val="Hyperlink"/>
              </w:rPr>
              <w:t>https://www.england.nhs.uk/ournhspeople/online-version/growing-for-the-future/retaining-our-people/</w:t>
            </w:r>
          </w:hyperlink>
          <w:r w:rsidRPr="00EB1BFE">
            <w:t xml:space="preserve"> </w:t>
          </w:r>
          <w:r>
            <w:t>(Accessed February 2024)</w:t>
          </w:r>
        </w:p>
        <w:p w14:paraId="118F17C3" w14:textId="77777777" w:rsidR="000C1058" w:rsidRPr="00EB1BFE" w:rsidRDefault="000C1058" w:rsidP="000C1058">
          <w:pPr>
            <w:pStyle w:val="ListParagraph"/>
            <w:numPr>
              <w:ilvl w:val="0"/>
              <w:numId w:val="19"/>
            </w:numPr>
          </w:pPr>
          <w:r w:rsidRPr="00EB1BFE">
            <w:t xml:space="preserve">NHS England (2024), </w:t>
          </w:r>
          <w:r w:rsidRPr="00EB1BFE">
            <w:rPr>
              <w:i/>
              <w:iCs/>
            </w:rPr>
            <w:t>The NHS patient safety strategy</w:t>
          </w:r>
          <w:r w:rsidRPr="00EB1BFE">
            <w:t xml:space="preserve">. Available at: </w:t>
          </w:r>
          <w:hyperlink r:id="rId43" w:history="1">
            <w:r w:rsidRPr="00171BAE">
              <w:rPr>
                <w:rStyle w:val="Hyperlink"/>
              </w:rPr>
              <w:t>https://www.england.nhs.uk/patient-safety/the-nhs-patient-safety-strategy/</w:t>
            </w:r>
          </w:hyperlink>
          <w:r>
            <w:t xml:space="preserve"> (Accessed February 2024)</w:t>
          </w:r>
        </w:p>
        <w:p w14:paraId="398F43B8" w14:textId="77777777" w:rsidR="000C1058" w:rsidRDefault="000C1058" w:rsidP="000C1058">
          <w:pPr>
            <w:pStyle w:val="ListParagraph"/>
            <w:numPr>
              <w:ilvl w:val="0"/>
              <w:numId w:val="19"/>
            </w:numPr>
          </w:pPr>
          <w:r w:rsidRPr="00EB1BFE">
            <w:t>Pichère, P. and Cadiat, A.-C. (2015) </w:t>
          </w:r>
          <w:r w:rsidRPr="00EB1BFE">
            <w:rPr>
              <w:i/>
              <w:iCs/>
            </w:rPr>
            <w:t>Maslow’s hierarchy of needs</w:t>
          </w:r>
          <w:r w:rsidRPr="00EB1BFE">
            <w:t>. Translated by C. Probert. Namur: Lemaitre Publishing.</w:t>
          </w:r>
        </w:p>
        <w:p w14:paraId="4825C64E" w14:textId="77777777" w:rsidR="000C1058" w:rsidRPr="00E40F9B" w:rsidRDefault="000C1058" w:rsidP="000C1058">
          <w:pPr>
            <w:pStyle w:val="ListParagraph"/>
            <w:numPr>
              <w:ilvl w:val="0"/>
              <w:numId w:val="19"/>
            </w:numPr>
          </w:pPr>
          <w:r w:rsidRPr="00E40F9B">
            <w:t xml:space="preserve">RAC (2023), </w:t>
          </w:r>
          <w:r w:rsidRPr="00E40F9B">
            <w:rPr>
              <w:i/>
              <w:iCs/>
            </w:rPr>
            <w:t>UK ban on new petrol and diesel cars pushed back to 2035</w:t>
          </w:r>
          <w:r w:rsidRPr="00E40F9B">
            <w:t xml:space="preserve">. Available at: </w:t>
          </w:r>
          <w:hyperlink r:id="rId44" w:history="1">
            <w:r w:rsidRPr="00171BAE">
              <w:rPr>
                <w:rStyle w:val="Hyperlink"/>
              </w:rPr>
              <w:t>https://www.rac.co.uk/drive/news/motoring-news/uk-ban-on-new-petrol-and-diesel-cars-pushed-back-to-2035/#:~:text=After%202035%2C%20the%20sale%20of,of%20electric%20cars%20and%20vans</w:t>
            </w:r>
          </w:hyperlink>
          <w:r w:rsidRPr="00E40F9B">
            <w:t>.</w:t>
          </w:r>
          <w:r>
            <w:t xml:space="preserve"> (Accessed February 2024) </w:t>
          </w:r>
        </w:p>
        <w:p w14:paraId="6C357DB8" w14:textId="77777777" w:rsidR="000C1058" w:rsidRPr="00D225CD" w:rsidRDefault="000C1058" w:rsidP="000C1058">
          <w:pPr>
            <w:pStyle w:val="ListParagraph"/>
            <w:numPr>
              <w:ilvl w:val="0"/>
              <w:numId w:val="19"/>
            </w:numPr>
          </w:pPr>
          <w:r w:rsidRPr="0042163C">
            <w:t xml:space="preserve">Sepsis trust.org (2022), </w:t>
          </w:r>
          <w:r w:rsidRPr="0042163C">
            <w:rPr>
              <w:i/>
              <w:iCs/>
            </w:rPr>
            <w:t>The sepsis manual</w:t>
          </w:r>
          <w:r w:rsidRPr="0042163C">
            <w:t xml:space="preserve">. Available at: </w:t>
          </w:r>
          <w:hyperlink r:id="rId45" w:history="1">
            <w:r w:rsidRPr="00171BAE">
              <w:rPr>
                <w:rStyle w:val="Hyperlink"/>
              </w:rPr>
              <w:t>https://sepsistrust.org/wp-content/uploads/2022/06/Sepsis-Manual-Sixth-Edition.pdf</w:t>
            </w:r>
          </w:hyperlink>
          <w:r>
            <w:t xml:space="preserve"> (Accessed February 2024) </w:t>
          </w:r>
        </w:p>
        <w:p w14:paraId="5B24DE73" w14:textId="77777777" w:rsidR="000C1058" w:rsidRPr="00D225CD" w:rsidRDefault="000C1058" w:rsidP="000C1058">
          <w:pPr>
            <w:pStyle w:val="ListParagraph"/>
            <w:numPr>
              <w:ilvl w:val="0"/>
              <w:numId w:val="19"/>
            </w:numPr>
          </w:pPr>
          <w:r w:rsidRPr="00FB566D">
            <w:t>Shift Design.org (2019)</w:t>
          </w:r>
          <w:r>
            <w:t>,</w:t>
          </w:r>
          <w:r w:rsidRPr="00FB566D">
            <w:t xml:space="preserve"> </w:t>
          </w:r>
          <w:r w:rsidRPr="00FB566D">
            <w:rPr>
              <w:i/>
              <w:iCs/>
            </w:rPr>
            <w:t>Case Study: Timpson</w:t>
          </w:r>
          <w:r w:rsidRPr="00FB566D">
            <w:t xml:space="preserve">. Available at: </w:t>
          </w:r>
          <w:hyperlink r:id="rId46" w:history="1">
            <w:r w:rsidRPr="00171BAE">
              <w:rPr>
                <w:rStyle w:val="Hyperlink"/>
              </w:rPr>
              <w:t>https://shiftdesign.org/case-study-</w:t>
            </w:r>
            <w:r w:rsidRPr="00171BAE">
              <w:rPr>
                <w:rStyle w:val="Hyperlink"/>
              </w:rPr>
              <w:lastRenderedPageBreak/>
              <w:t>timpson/#:~:text=Over%2010%25%20of%20Timpson%E2%80%99s%20workforce%20%E2%80%93%20around%20500,though%2C%20hasn%E2%80%99t%20shouted%20about%20or%20quantified%20these%20benefits</w:t>
            </w:r>
          </w:hyperlink>
          <w:r w:rsidRPr="00FB566D">
            <w:t>.</w:t>
          </w:r>
          <w:r>
            <w:t xml:space="preserve"> (Accessed February 2024) </w:t>
          </w:r>
        </w:p>
        <w:p w14:paraId="3076BD1E" w14:textId="77777777" w:rsidR="000C1058" w:rsidRPr="00D225CD" w:rsidRDefault="000C1058" w:rsidP="000C1058">
          <w:pPr>
            <w:pStyle w:val="ListParagraph"/>
            <w:numPr>
              <w:ilvl w:val="0"/>
              <w:numId w:val="19"/>
            </w:numPr>
          </w:pPr>
          <w:r w:rsidRPr="00D225CD">
            <w:t>Taylor, S. and Woodhams, C. (2022) Studying Human Resource Management. 3</w:t>
          </w:r>
          <w:r w:rsidRPr="00D225CD">
            <w:rPr>
              <w:vertAlign w:val="superscript"/>
            </w:rPr>
            <w:t>rd</w:t>
          </w:r>
          <w:r w:rsidRPr="00D225CD">
            <w:t xml:space="preserve"> edn. London: CIPD.</w:t>
          </w:r>
          <w:r>
            <w:t xml:space="preserve"> Pp41-63</w:t>
          </w:r>
        </w:p>
        <w:p w14:paraId="5641EB7C" w14:textId="77777777" w:rsidR="000C1058" w:rsidRPr="00D225CD" w:rsidRDefault="000C1058" w:rsidP="000C1058">
          <w:pPr>
            <w:pStyle w:val="ListParagraph"/>
            <w:numPr>
              <w:ilvl w:val="0"/>
              <w:numId w:val="19"/>
            </w:numPr>
          </w:pPr>
          <w:r w:rsidRPr="00D225CD">
            <w:t>Taylor, S. and Woodhams, C. (2022) Studying Human Resource Management. 3</w:t>
          </w:r>
          <w:r w:rsidRPr="00D225CD">
            <w:rPr>
              <w:vertAlign w:val="superscript"/>
            </w:rPr>
            <w:t>rd</w:t>
          </w:r>
          <w:r w:rsidRPr="00D225CD">
            <w:t xml:space="preserve"> edn. London: CIPD. P67</w:t>
          </w:r>
        </w:p>
        <w:p w14:paraId="39F3C7BE" w14:textId="77777777" w:rsidR="000C1058" w:rsidRPr="00D225CD" w:rsidRDefault="000C1058" w:rsidP="000C1058">
          <w:pPr>
            <w:pStyle w:val="ListParagraph"/>
            <w:numPr>
              <w:ilvl w:val="0"/>
              <w:numId w:val="19"/>
            </w:numPr>
          </w:pPr>
          <w:r w:rsidRPr="00D225CD">
            <w:t>Taylor, S. and Woodhams, C. (2022) Studying Human Resource Management. 3</w:t>
          </w:r>
          <w:r w:rsidRPr="00D225CD">
            <w:rPr>
              <w:vertAlign w:val="superscript"/>
            </w:rPr>
            <w:t>rd</w:t>
          </w:r>
          <w:r w:rsidRPr="00D225CD">
            <w:t xml:space="preserve"> edn. London: CIPD. pp90-105</w:t>
          </w:r>
        </w:p>
        <w:p w14:paraId="584299BE" w14:textId="77777777" w:rsidR="000C1058" w:rsidRPr="00D225CD" w:rsidRDefault="000C1058" w:rsidP="000C1058">
          <w:pPr>
            <w:pStyle w:val="ListParagraph"/>
            <w:numPr>
              <w:ilvl w:val="0"/>
              <w:numId w:val="19"/>
            </w:numPr>
          </w:pPr>
          <w:r w:rsidRPr="00D225CD">
            <w:t>Tech.Co (2023)</w:t>
          </w:r>
          <w:r>
            <w:t>,</w:t>
          </w:r>
          <w:r w:rsidRPr="00D225CD">
            <w:t xml:space="preserve"> </w:t>
          </w:r>
          <w:r w:rsidRPr="00D225CD">
            <w:rPr>
              <w:i/>
              <w:iCs/>
            </w:rPr>
            <w:t>Ten ways Businesses are using Chat GPT</w:t>
          </w:r>
          <w:r w:rsidRPr="00D225CD">
            <w:t xml:space="preserve">. Available at: </w:t>
          </w:r>
          <w:hyperlink r:id="rId47" w:history="1">
            <w:r w:rsidRPr="00D225CD">
              <w:rPr>
                <w:rStyle w:val="Hyperlink"/>
              </w:rPr>
              <w:t>https://tech.co/news/10-ways-businesses-using-chatgpt</w:t>
            </w:r>
          </w:hyperlink>
          <w:r w:rsidRPr="00D225CD">
            <w:t xml:space="preserve"> (Accessed February 2024) </w:t>
          </w:r>
        </w:p>
        <w:p w14:paraId="0E10E013" w14:textId="77777777" w:rsidR="000C1058" w:rsidRPr="00D225CD" w:rsidRDefault="000C1058" w:rsidP="000C1058">
          <w:pPr>
            <w:pStyle w:val="ListParagraph"/>
            <w:numPr>
              <w:ilvl w:val="0"/>
              <w:numId w:val="19"/>
            </w:numPr>
          </w:pPr>
          <w:r w:rsidRPr="0042163C">
            <w:t xml:space="preserve">The Guardian (2023), </w:t>
          </w:r>
          <w:r w:rsidRPr="0042163C">
            <w:rPr>
              <w:i/>
              <w:iCs/>
            </w:rPr>
            <w:t>The government pulls the plug on its remaining UK electric car subsidies</w:t>
          </w:r>
          <w:r w:rsidRPr="0042163C">
            <w:t>.</w:t>
          </w:r>
          <w:r>
            <w:t xml:space="preserve"> Available at: </w:t>
          </w:r>
          <w:hyperlink r:id="rId48" w:history="1">
            <w:r w:rsidRPr="00171BAE">
              <w:rPr>
                <w:rStyle w:val="Hyperlink"/>
              </w:rPr>
              <w:t>https://www.theguardian.com/business/2022/jun/14/government-pulls-plug-on-its-remaining-uk-electric-car-subsidies</w:t>
            </w:r>
          </w:hyperlink>
          <w:r>
            <w:t xml:space="preserve"> (Accessed </w:t>
          </w:r>
          <w:r w:rsidRPr="0042163C">
            <w:t xml:space="preserve">February </w:t>
          </w:r>
          <w:r>
            <w:t>2024)</w:t>
          </w:r>
        </w:p>
        <w:p w14:paraId="3870E868" w14:textId="77777777" w:rsidR="000C1058" w:rsidRPr="00D225CD" w:rsidRDefault="000C1058" w:rsidP="000C1058">
          <w:pPr>
            <w:pStyle w:val="ListParagraph"/>
            <w:numPr>
              <w:ilvl w:val="0"/>
              <w:numId w:val="19"/>
            </w:numPr>
          </w:pPr>
          <w:r w:rsidRPr="00B01DCB">
            <w:t xml:space="preserve">The Health Foundation (2023), </w:t>
          </w:r>
          <w:r w:rsidRPr="00B01DCB">
            <w:rPr>
              <w:i/>
              <w:iCs/>
            </w:rPr>
            <w:t>Retaining NHS nurses: what do trends in staff turnover tell us?</w:t>
          </w:r>
          <w:r>
            <w:rPr>
              <w:i/>
              <w:iCs/>
            </w:rPr>
            <w:t xml:space="preserve"> </w:t>
          </w:r>
          <w:r w:rsidRPr="00B01DCB">
            <w:t>Available at:</w:t>
          </w:r>
          <w:r>
            <w:rPr>
              <w:i/>
              <w:iCs/>
            </w:rPr>
            <w:t xml:space="preserve"> </w:t>
          </w:r>
          <w:hyperlink r:id="rId49" w:history="1">
            <w:r w:rsidRPr="00B01DCB">
              <w:rPr>
                <w:rStyle w:val="Hyperlink"/>
              </w:rPr>
              <w:t>https://www.health.org.uk/news-and-comment/charts-and-infographics/retaining-nhs-nurses-what-do-trends-in-staff-turnover-tell-us#:~:text=Overall%2C%20the%20staff%20leaver%20rate%20in%20NHS%20trusts,health%20visitors%20also%20increased%20from%209%25%20to%2011.5%25</w:t>
            </w:r>
          </w:hyperlink>
          <w:r w:rsidRPr="00B01DCB">
            <w:t>.</w:t>
          </w:r>
          <w:r>
            <w:rPr>
              <w:i/>
              <w:iCs/>
            </w:rPr>
            <w:t xml:space="preserve"> </w:t>
          </w:r>
          <w:r>
            <w:t xml:space="preserve">(Accessed February 2024) </w:t>
          </w:r>
        </w:p>
        <w:p w14:paraId="5E90BDC3" w14:textId="692BE5B3" w:rsidR="000C1058" w:rsidRPr="00D225CD" w:rsidRDefault="000C1058" w:rsidP="000C1058">
          <w:pPr>
            <w:pStyle w:val="ListParagraph"/>
            <w:numPr>
              <w:ilvl w:val="0"/>
              <w:numId w:val="19"/>
            </w:numPr>
          </w:pPr>
          <w:r w:rsidRPr="00D225CD">
            <w:t>Timpson-group.co.uk (2023)</w:t>
          </w:r>
          <w:r>
            <w:t>,</w:t>
          </w:r>
          <w:r w:rsidRPr="00D225CD">
            <w:t xml:space="preserve"> </w:t>
          </w:r>
          <w:r w:rsidRPr="00D225CD">
            <w:rPr>
              <w:i/>
              <w:iCs/>
            </w:rPr>
            <w:t>About Timpson</w:t>
          </w:r>
          <w:r w:rsidRPr="00D225CD">
            <w:t xml:space="preserve">. Available at: </w:t>
          </w:r>
          <w:hyperlink r:id="rId50" w:history="1">
            <w:r w:rsidRPr="00D225CD">
              <w:rPr>
                <w:rStyle w:val="Hyperlink"/>
              </w:rPr>
              <w:t>https://www.timpson-group.co.uk/about-timpson</w:t>
            </w:r>
          </w:hyperlink>
          <w:r w:rsidRPr="00D225CD">
            <w:rPr>
              <w:u w:val="single"/>
            </w:rPr>
            <w:t xml:space="preserve"> </w:t>
          </w:r>
          <w:r w:rsidRPr="00D225CD">
            <w:t>(Accessed February 2024)</w:t>
          </w:r>
        </w:p>
        <w:p w14:paraId="71CCD5D3" w14:textId="77777777" w:rsidR="000C1058" w:rsidRPr="00C31D0D" w:rsidRDefault="000C1058" w:rsidP="000C1058">
          <w:pPr>
            <w:pStyle w:val="ListParagraph"/>
            <w:numPr>
              <w:ilvl w:val="0"/>
              <w:numId w:val="19"/>
            </w:numPr>
          </w:pPr>
          <w:r w:rsidRPr="00C31D0D">
            <w:t xml:space="preserve">UCL School of Management (2023), </w:t>
          </w:r>
          <w:r w:rsidRPr="00C31D0D">
            <w:rPr>
              <w:i/>
              <w:iCs/>
            </w:rPr>
            <w:t>The great resignation: is the grass always greener?</w:t>
          </w:r>
          <w:r w:rsidRPr="00C31D0D">
            <w:t xml:space="preserve"> </w:t>
          </w:r>
          <w:r>
            <w:t xml:space="preserve">Available at: </w:t>
          </w:r>
          <w:hyperlink r:id="rId51" w:history="1">
            <w:r w:rsidRPr="00171BAE">
              <w:rPr>
                <w:rStyle w:val="Hyperlink"/>
              </w:rPr>
              <w:t>https://www.mgmt.ucl.ac.uk/news/great-resignation-grass-always-greener</w:t>
            </w:r>
          </w:hyperlink>
          <w:r>
            <w:t xml:space="preserve"> (Accessed February 2024) </w:t>
          </w:r>
        </w:p>
        <w:p w14:paraId="5A3406BF" w14:textId="77777777" w:rsidR="000C1058" w:rsidRPr="005E2318" w:rsidRDefault="000C1058" w:rsidP="000C1058">
          <w:pPr>
            <w:pStyle w:val="ListParagraph"/>
            <w:numPr>
              <w:ilvl w:val="0"/>
              <w:numId w:val="19"/>
            </w:numPr>
          </w:pPr>
          <w:r w:rsidRPr="005E2318">
            <w:t xml:space="preserve">UK Parliament (2023), </w:t>
          </w:r>
          <w:r w:rsidRPr="005E2318">
            <w:rPr>
              <w:i/>
              <w:iCs/>
            </w:rPr>
            <w:t>Petrol and diesel prices</w:t>
          </w:r>
          <w:r w:rsidRPr="005E2318">
            <w:t xml:space="preserve">. Available at: </w:t>
          </w:r>
          <w:hyperlink r:id="rId52" w:history="1">
            <w:r w:rsidRPr="00171BAE">
              <w:rPr>
                <w:rStyle w:val="Hyperlink"/>
              </w:rPr>
              <w:t>https://commonslibrary.parliament.uk/research-briefings/sn04712/#:~:text=On%20top%20of%20this%20there,oil%20prices%20increased%20more%20slowly</w:t>
            </w:r>
          </w:hyperlink>
          <w:r>
            <w:t>. (Accessed February 2024)</w:t>
          </w:r>
        </w:p>
        <w:p w14:paraId="18F3BA69" w14:textId="77777777" w:rsidR="000C1058" w:rsidRPr="00D225CD" w:rsidRDefault="000C1058" w:rsidP="000C1058">
          <w:pPr>
            <w:pStyle w:val="ListParagraph"/>
            <w:numPr>
              <w:ilvl w:val="0"/>
              <w:numId w:val="19"/>
            </w:numPr>
          </w:pPr>
          <w:r w:rsidRPr="00B01DCB">
            <w:t xml:space="preserve">UK Parliament (2024), </w:t>
          </w:r>
          <w:r>
            <w:rPr>
              <w:i/>
              <w:iCs/>
            </w:rPr>
            <w:t>Rising cost of living in the UK</w:t>
          </w:r>
          <w:r w:rsidRPr="00B01DCB">
            <w:t>. Available at:</w:t>
          </w:r>
          <w:r>
            <w:rPr>
              <w:u w:val="single"/>
            </w:rPr>
            <w:t xml:space="preserve"> </w:t>
          </w:r>
          <w:hyperlink r:id="rId53" w:history="1">
            <w:r w:rsidRPr="00171BAE">
              <w:rPr>
                <w:rStyle w:val="Hyperlink"/>
              </w:rPr>
              <w:t>https://commonslibrary.parliament.uk/research-briefings/cbp-9428/</w:t>
            </w:r>
          </w:hyperlink>
          <w:r w:rsidRPr="00B01DCB">
            <w:t xml:space="preserve"> (Accessed February 2024)</w:t>
          </w:r>
          <w:r>
            <w:rPr>
              <w:u w:val="single"/>
            </w:rPr>
            <w:t xml:space="preserve"> </w:t>
          </w:r>
        </w:p>
        <w:p w14:paraId="59430CA2" w14:textId="77777777" w:rsidR="000C1058" w:rsidRPr="0094794E" w:rsidRDefault="000C1058" w:rsidP="000C1058">
          <w:pPr>
            <w:pStyle w:val="ListParagraph"/>
            <w:numPr>
              <w:ilvl w:val="0"/>
              <w:numId w:val="19"/>
            </w:numPr>
          </w:pPr>
          <w:r w:rsidRPr="0094794E">
            <w:t>Untag-smd (2024)</w:t>
          </w:r>
          <w:r>
            <w:t>,</w:t>
          </w:r>
          <w:r w:rsidRPr="0094794E">
            <w:t xml:space="preserve"> </w:t>
          </w:r>
          <w:r w:rsidRPr="0094794E">
            <w:rPr>
              <w:i/>
              <w:iCs/>
            </w:rPr>
            <w:t>Organizational culture and leadership</w:t>
          </w:r>
          <w:r w:rsidRPr="0094794E">
            <w:t xml:space="preserve">. Available at: </w:t>
          </w:r>
          <w:hyperlink r:id="rId54" w:history="1">
            <w:r w:rsidRPr="00171BAE">
              <w:rPr>
                <w:rStyle w:val="Hyperlink"/>
              </w:rPr>
              <w:t>http://www.untag-smd.ac.id/files/Perpustakaan_Digital_2/ORGANIZATIONAL%20CULTURE%20Organizational%20Culture%20and%20Leadership,%203rd%20Edition.pdf</w:t>
            </w:r>
          </w:hyperlink>
          <w:r>
            <w:t xml:space="preserve"> (Accessed February 2024) </w:t>
          </w:r>
        </w:p>
        <w:p w14:paraId="0288C091" w14:textId="3A2A941A" w:rsidR="00A96554" w:rsidRPr="00D225CD" w:rsidRDefault="000C1058" w:rsidP="000C1058">
          <w:pPr>
            <w:pStyle w:val="ListParagraph"/>
            <w:numPr>
              <w:ilvl w:val="0"/>
              <w:numId w:val="19"/>
            </w:numPr>
          </w:pPr>
          <w:r w:rsidRPr="0042163C">
            <w:t xml:space="preserve">World Economic Forum (2023), </w:t>
          </w:r>
          <w:r w:rsidRPr="0042163C">
            <w:rPr>
              <w:i/>
              <w:iCs/>
            </w:rPr>
            <w:t>These are the jobs that AI can’t replace</w:t>
          </w:r>
          <w:r w:rsidRPr="0042163C">
            <w:t xml:space="preserve">. </w:t>
          </w:r>
          <w:r>
            <w:t>Available</w:t>
          </w:r>
          <w:r w:rsidRPr="0042163C">
            <w:t xml:space="preserve"> at: </w:t>
          </w:r>
          <w:hyperlink r:id="rId55" w:history="1">
            <w:r w:rsidRPr="00171BAE">
              <w:rPr>
                <w:rStyle w:val="Hyperlink"/>
              </w:rPr>
              <w:t>https://www.weforum.org/agenda/2023/05/jobs-ai-cant-replace/#:~:text=1%20AI%20is%20unlikely%20to%20be%20able%20to,Forum%E2%80%99s%20Future%20of%20Jobs%20Report%202023.%20More%20items</w:t>
            </w:r>
          </w:hyperlink>
          <w:r>
            <w:t xml:space="preserve"> (Accessed February 2024) </w:t>
          </w:r>
        </w:p>
      </w:sdtContent>
    </w:sdt>
    <w:p w14:paraId="56363829" w14:textId="03D3A6FC" w:rsidR="00FD45D3" w:rsidRDefault="00FD45D3">
      <w:pPr>
        <w:spacing w:line="240" w:lineRule="auto"/>
      </w:pPr>
    </w:p>
    <w:p w14:paraId="4CC7A753" w14:textId="35E2EAE7" w:rsidR="00FD45D3" w:rsidRDefault="00FD45D3" w:rsidP="00AA6CD6">
      <w:pPr>
        <w:rPr>
          <w:rFonts w:eastAsia="Times New Roman" w:cs="Arial"/>
          <w:b/>
          <w:bCs/>
          <w:lang w:eastAsia="en-GB"/>
        </w:rPr>
        <w:sectPr w:rsidR="00FD45D3" w:rsidSect="0004061E">
          <w:headerReference w:type="default" r:id="rId56"/>
          <w:pgSz w:w="11900" w:h="16840"/>
          <w:pgMar w:top="1134" w:right="1134" w:bottom="1077" w:left="1134" w:header="567" w:footer="720" w:gutter="0"/>
          <w:cols w:space="720"/>
          <w:docGrid w:linePitch="360"/>
        </w:sectPr>
      </w:pPr>
    </w:p>
    <w:p w14:paraId="09151687" w14:textId="77777777" w:rsidR="000B5DD4" w:rsidRDefault="00C81E1D" w:rsidP="002F4C07">
      <w:pPr>
        <w:pStyle w:val="Heading3"/>
        <w:rPr>
          <w:lang w:eastAsia="en-GB"/>
        </w:rPr>
      </w:pPr>
      <w:r w:rsidRPr="00D745D3">
        <w:rPr>
          <w:lang w:eastAsia="en-GB"/>
        </w:rPr>
        <w:lastRenderedPageBreak/>
        <w:t xml:space="preserve">Assessment </w:t>
      </w:r>
      <w:r w:rsidR="00285915" w:rsidRPr="00D745D3">
        <w:rPr>
          <w:lang w:eastAsia="en-GB"/>
        </w:rPr>
        <w:t xml:space="preserve">Criteria </w:t>
      </w:r>
      <w:r w:rsidRPr="00D745D3">
        <w:rPr>
          <w:lang w:eastAsia="en-GB"/>
        </w:rPr>
        <w:t>Evidence</w:t>
      </w:r>
      <w:r w:rsidR="00D7612A" w:rsidRPr="00D745D3">
        <w:rPr>
          <w:lang w:eastAsia="en-GB"/>
        </w:rPr>
        <w:t> </w:t>
      </w:r>
      <w:r w:rsidRPr="00D745D3">
        <w:rPr>
          <w:lang w:eastAsia="en-GB"/>
        </w:rPr>
        <w:t>Checklist</w:t>
      </w:r>
      <w:r w:rsidR="000B5DD4">
        <w:rPr>
          <w:lang w:eastAsia="en-GB"/>
        </w:rPr>
        <w:t xml:space="preserve"> </w:t>
      </w:r>
    </w:p>
    <w:p w14:paraId="70D08FEB" w14:textId="77777777" w:rsidR="00964849" w:rsidRDefault="00964849" w:rsidP="00964849">
      <w:pPr>
        <w:pStyle w:val="Nornal"/>
        <w:rPr>
          <w:rFonts w:eastAsia="Times New Roman"/>
          <w:lang w:eastAsia="en-GB"/>
        </w:rPr>
      </w:pPr>
      <w:r>
        <w:rPr>
          <w:rFonts w:eastAsia="Times New Roman"/>
          <w:lang w:eastAsia="en-GB"/>
        </w:rPr>
        <w:t xml:space="preserve">You may find the following </w:t>
      </w:r>
      <w:r w:rsidRPr="00D745D3">
        <w:rPr>
          <w:rFonts w:eastAsia="Times New Roman"/>
          <w:lang w:eastAsia="en-GB"/>
        </w:rPr>
        <w:t xml:space="preserve">checklist </w:t>
      </w:r>
      <w:r>
        <w:rPr>
          <w:rFonts w:eastAsia="Times New Roman"/>
          <w:lang w:eastAsia="en-GB"/>
        </w:rPr>
        <w:t xml:space="preserve">helpful to </w:t>
      </w:r>
      <w:r w:rsidRPr="00D745D3">
        <w:rPr>
          <w:rFonts w:eastAsia="Times New Roman"/>
          <w:lang w:eastAsia="en-GB"/>
        </w:rPr>
        <w:t xml:space="preserve">make sure that you have included the required evidence to meet </w:t>
      </w:r>
      <w:r>
        <w:rPr>
          <w:rFonts w:eastAsia="Times New Roman"/>
          <w:lang w:eastAsia="en-GB"/>
        </w:rPr>
        <w:t xml:space="preserve">the </w:t>
      </w:r>
      <w:r w:rsidRPr="00D745D3">
        <w:rPr>
          <w:rFonts w:eastAsia="Times New Roman"/>
          <w:lang w:eastAsia="en-GB"/>
        </w:rPr>
        <w:t>task.</w:t>
      </w:r>
      <w:r>
        <w:rPr>
          <w:rFonts w:eastAsia="Times New Roman"/>
          <w:lang w:eastAsia="en-GB"/>
        </w:rPr>
        <w:t xml:space="preserve"> This is not a mandatory requirement as long as it is clear in your submission where the assessment criteria have been met.</w:t>
      </w:r>
    </w:p>
    <w:tbl>
      <w:tblPr>
        <w:tblStyle w:val="TableGrid"/>
        <w:tblW w:w="5000" w:type="pct"/>
        <w:tblBorders>
          <w:top w:val="single" w:sz="4" w:space="0" w:color="00616A" w:themeColor="accent2" w:themeShade="BF"/>
          <w:left w:val="none" w:sz="0" w:space="0" w:color="auto"/>
          <w:bottom w:val="single" w:sz="4" w:space="0" w:color="00616A" w:themeColor="accent2" w:themeShade="BF"/>
          <w:right w:val="none" w:sz="0" w:space="0" w:color="auto"/>
          <w:insideH w:val="single" w:sz="4" w:space="0" w:color="00616A" w:themeColor="accent2" w:themeShade="BF"/>
          <w:insideV w:val="none" w:sz="0" w:space="0" w:color="auto"/>
        </w:tblBorders>
        <w:tblCellMar>
          <w:top w:w="85" w:type="dxa"/>
          <w:bottom w:w="28" w:type="dxa"/>
        </w:tblCellMar>
        <w:tblLook w:val="04A0" w:firstRow="1" w:lastRow="0" w:firstColumn="1" w:lastColumn="0" w:noHBand="0" w:noVBand="1"/>
      </w:tblPr>
      <w:tblGrid>
        <w:gridCol w:w="522"/>
        <w:gridCol w:w="4276"/>
        <w:gridCol w:w="1318"/>
        <w:gridCol w:w="3516"/>
      </w:tblGrid>
      <w:tr w:rsidR="00517818" w:rsidRPr="00553528" w14:paraId="3BB883F1" w14:textId="77777777" w:rsidTr="0028026C">
        <w:trPr>
          <w:cantSplit/>
          <w:trHeight w:val="1011"/>
          <w:tblHeader/>
        </w:trPr>
        <w:tc>
          <w:tcPr>
            <w:tcW w:w="2491" w:type="pct"/>
            <w:gridSpan w:val="2"/>
            <w:shd w:val="clear" w:color="auto" w:fill="D0E0E2"/>
          </w:tcPr>
          <w:p w14:paraId="1B3C0B83" w14:textId="77777777" w:rsidR="00517818" w:rsidRPr="00553528" w:rsidRDefault="00517818" w:rsidP="0028026C">
            <w:pPr>
              <w:pStyle w:val="Nornal"/>
              <w:rPr>
                <w:b/>
                <w:bCs/>
                <w:color w:val="004147" w:themeColor="accent2" w:themeShade="80"/>
              </w:rPr>
            </w:pPr>
            <w:r w:rsidRPr="00553528">
              <w:rPr>
                <w:b/>
                <w:bCs/>
                <w:color w:val="004147" w:themeColor="accent2" w:themeShade="80"/>
              </w:rPr>
              <w:t>Assessment criteria</w:t>
            </w:r>
          </w:p>
        </w:tc>
        <w:tc>
          <w:tcPr>
            <w:tcW w:w="684" w:type="pct"/>
            <w:shd w:val="clear" w:color="auto" w:fill="D0E0E2"/>
            <w:vAlign w:val="center"/>
          </w:tcPr>
          <w:p w14:paraId="69925650"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Evidenced</w:t>
            </w:r>
            <w:r w:rsidRPr="00553528">
              <w:rPr>
                <w:b/>
                <w:bCs/>
                <w:color w:val="004147" w:themeColor="accent2" w:themeShade="80"/>
              </w:rPr>
              <w:br/>
              <w:t>Y/N</w:t>
            </w:r>
          </w:p>
        </w:tc>
        <w:tc>
          <w:tcPr>
            <w:tcW w:w="1825" w:type="pct"/>
            <w:shd w:val="clear" w:color="auto" w:fill="D0E0E2"/>
            <w:vAlign w:val="center"/>
          </w:tcPr>
          <w:p w14:paraId="2E061DF8" w14:textId="77777777" w:rsidR="00517818" w:rsidRPr="00553528" w:rsidRDefault="00517818" w:rsidP="0028026C">
            <w:pPr>
              <w:pStyle w:val="Nornal"/>
              <w:spacing w:after="0"/>
              <w:jc w:val="center"/>
              <w:rPr>
                <w:b/>
                <w:bCs/>
                <w:color w:val="004147" w:themeColor="accent2" w:themeShade="80"/>
              </w:rPr>
            </w:pPr>
            <w:r w:rsidRPr="00553528">
              <w:rPr>
                <w:b/>
                <w:bCs/>
                <w:color w:val="004147" w:themeColor="accent2" w:themeShade="80"/>
              </w:rPr>
              <w:t>Evidence reference</w:t>
            </w:r>
          </w:p>
        </w:tc>
      </w:tr>
      <w:tr w:rsidR="00517818" w:rsidRPr="0062213E" w14:paraId="3838957F" w14:textId="77777777" w:rsidTr="0028026C">
        <w:trPr>
          <w:cantSplit/>
        </w:trPr>
        <w:tc>
          <w:tcPr>
            <w:tcW w:w="271" w:type="pct"/>
            <w:shd w:val="clear" w:color="auto" w:fill="F0F5F6"/>
          </w:tcPr>
          <w:p w14:paraId="30AA8E04" w14:textId="77777777" w:rsidR="00517818" w:rsidRPr="0062213E" w:rsidRDefault="00517818" w:rsidP="0028026C">
            <w:pPr>
              <w:pStyle w:val="Nornal"/>
              <w:spacing w:after="120"/>
            </w:pPr>
            <w:r w:rsidRPr="0062213E">
              <w:t>1.1</w:t>
            </w:r>
          </w:p>
        </w:tc>
        <w:tc>
          <w:tcPr>
            <w:tcW w:w="2220" w:type="pct"/>
            <w:tcBorders>
              <w:right w:val="single" w:sz="4" w:space="0" w:color="D0E0E2"/>
            </w:tcBorders>
            <w:shd w:val="clear" w:color="auto" w:fill="F0F5F6"/>
          </w:tcPr>
          <w:p w14:paraId="1A1704A6" w14:textId="77777777" w:rsidR="00517818" w:rsidRPr="0062213E" w:rsidRDefault="00517818" w:rsidP="0028026C">
            <w:pPr>
              <w:pStyle w:val="Nornal"/>
              <w:spacing w:after="0"/>
              <w:jc w:val="left"/>
              <w:rPr>
                <w:bCs/>
              </w:rPr>
            </w:pPr>
            <w:r w:rsidRPr="009061C1">
              <w:rPr>
                <w:bCs/>
              </w:rPr>
              <w:t>Evaluate the advantages and disadvantages of different types of organisation structures, including the reasons underpinning them.</w:t>
            </w:r>
          </w:p>
        </w:tc>
        <w:tc>
          <w:tcPr>
            <w:tcW w:w="684" w:type="pct"/>
            <w:tcBorders>
              <w:left w:val="single" w:sz="4" w:space="0" w:color="D0E0E2"/>
              <w:right w:val="single" w:sz="4" w:space="0" w:color="D0E0E2"/>
            </w:tcBorders>
          </w:tcPr>
          <w:p w14:paraId="001A1BF1" w14:textId="77777777" w:rsidR="00517818" w:rsidRPr="0062213E" w:rsidRDefault="00517818" w:rsidP="0028026C">
            <w:pPr>
              <w:pStyle w:val="Nornal"/>
            </w:pPr>
          </w:p>
        </w:tc>
        <w:tc>
          <w:tcPr>
            <w:tcW w:w="1825" w:type="pct"/>
            <w:tcBorders>
              <w:left w:val="single" w:sz="4" w:space="0" w:color="D0E0E2"/>
            </w:tcBorders>
          </w:tcPr>
          <w:p w14:paraId="04AE928B" w14:textId="77777777" w:rsidR="00517818" w:rsidRPr="0062213E" w:rsidRDefault="00517818" w:rsidP="0028026C">
            <w:pPr>
              <w:pStyle w:val="Nornal"/>
              <w:rPr>
                <w:rFonts w:ascii="Lucida Handwriting" w:hAnsi="Lucida Handwriting"/>
              </w:rPr>
            </w:pPr>
          </w:p>
        </w:tc>
      </w:tr>
      <w:tr w:rsidR="00517818" w:rsidRPr="0062213E" w14:paraId="5F0D6892" w14:textId="77777777" w:rsidTr="0028026C">
        <w:trPr>
          <w:cantSplit/>
        </w:trPr>
        <w:tc>
          <w:tcPr>
            <w:tcW w:w="271" w:type="pct"/>
            <w:shd w:val="clear" w:color="auto" w:fill="F0F5F6"/>
          </w:tcPr>
          <w:p w14:paraId="6DCBF76C" w14:textId="77777777" w:rsidR="00517818" w:rsidRPr="0062213E" w:rsidRDefault="00517818" w:rsidP="0028026C">
            <w:pPr>
              <w:pStyle w:val="Nornal"/>
              <w:spacing w:after="120"/>
            </w:pPr>
            <w:r w:rsidRPr="0062213E">
              <w:t>1.2</w:t>
            </w:r>
          </w:p>
        </w:tc>
        <w:tc>
          <w:tcPr>
            <w:tcW w:w="2220" w:type="pct"/>
            <w:tcBorders>
              <w:right w:val="single" w:sz="4" w:space="0" w:color="D0E0E2"/>
            </w:tcBorders>
            <w:shd w:val="clear" w:color="auto" w:fill="F0F5F6"/>
          </w:tcPr>
          <w:p w14:paraId="44DFCC77" w14:textId="77777777" w:rsidR="00517818" w:rsidRPr="0062213E" w:rsidRDefault="00517818" w:rsidP="0028026C">
            <w:pPr>
              <w:pStyle w:val="Nornal"/>
              <w:spacing w:after="0"/>
              <w:jc w:val="left"/>
              <w:rPr>
                <w:rFonts w:eastAsia="Times New Roman"/>
                <w:lang w:eastAsia="en-GB"/>
              </w:rPr>
            </w:pPr>
            <w:r w:rsidRPr="00B13CD7">
              <w:rPr>
                <w:rFonts w:eastAsia="Times New Roman"/>
                <w:lang w:eastAsia="en-GB"/>
              </w:rPr>
              <w:t>Analyse connections between organisational strategy, products, services and customers.</w:t>
            </w:r>
          </w:p>
        </w:tc>
        <w:tc>
          <w:tcPr>
            <w:tcW w:w="684" w:type="pct"/>
            <w:tcBorders>
              <w:left w:val="single" w:sz="4" w:space="0" w:color="D0E0E2"/>
              <w:right w:val="single" w:sz="4" w:space="0" w:color="D0E0E2"/>
            </w:tcBorders>
          </w:tcPr>
          <w:p w14:paraId="58B3D02A" w14:textId="77777777" w:rsidR="00517818" w:rsidRPr="0062213E" w:rsidRDefault="00517818" w:rsidP="0028026C">
            <w:pPr>
              <w:pStyle w:val="Nornal"/>
            </w:pPr>
          </w:p>
        </w:tc>
        <w:tc>
          <w:tcPr>
            <w:tcW w:w="1825" w:type="pct"/>
            <w:tcBorders>
              <w:left w:val="single" w:sz="4" w:space="0" w:color="D0E0E2"/>
            </w:tcBorders>
          </w:tcPr>
          <w:p w14:paraId="0545BA6C" w14:textId="77777777" w:rsidR="00517818" w:rsidRPr="0062213E" w:rsidRDefault="00517818" w:rsidP="0028026C">
            <w:pPr>
              <w:pStyle w:val="Nornal"/>
            </w:pPr>
          </w:p>
        </w:tc>
      </w:tr>
      <w:tr w:rsidR="00517818" w:rsidRPr="0062213E" w14:paraId="778452A6" w14:textId="77777777" w:rsidTr="0028026C">
        <w:trPr>
          <w:cantSplit/>
        </w:trPr>
        <w:tc>
          <w:tcPr>
            <w:tcW w:w="271" w:type="pct"/>
            <w:shd w:val="clear" w:color="auto" w:fill="F0F5F6"/>
          </w:tcPr>
          <w:p w14:paraId="207190BE" w14:textId="77777777" w:rsidR="00517818" w:rsidRPr="0062213E" w:rsidRDefault="00517818" w:rsidP="0028026C">
            <w:pPr>
              <w:pStyle w:val="Nornal"/>
              <w:spacing w:after="120"/>
            </w:pPr>
            <w:r w:rsidRPr="0062213E">
              <w:t>1.3</w:t>
            </w:r>
          </w:p>
        </w:tc>
        <w:tc>
          <w:tcPr>
            <w:tcW w:w="2220" w:type="pct"/>
            <w:tcBorders>
              <w:right w:val="single" w:sz="4" w:space="0" w:color="D0E0E2"/>
            </w:tcBorders>
            <w:shd w:val="clear" w:color="auto" w:fill="F0F5F6"/>
          </w:tcPr>
          <w:p w14:paraId="3FCA8B7C" w14:textId="77777777" w:rsidR="00517818" w:rsidRPr="0062213E" w:rsidRDefault="00517818" w:rsidP="0028026C">
            <w:pPr>
              <w:pStyle w:val="Nornal"/>
              <w:spacing w:after="0"/>
              <w:jc w:val="left"/>
            </w:pPr>
            <w:r w:rsidRPr="00B13CD7">
              <w:t>Analyse external factors and trends impacting organisations to identify current organisational priorities.</w:t>
            </w:r>
          </w:p>
        </w:tc>
        <w:tc>
          <w:tcPr>
            <w:tcW w:w="684" w:type="pct"/>
            <w:tcBorders>
              <w:left w:val="single" w:sz="4" w:space="0" w:color="D0E0E2"/>
              <w:right w:val="single" w:sz="4" w:space="0" w:color="D0E0E2"/>
            </w:tcBorders>
          </w:tcPr>
          <w:p w14:paraId="5855F24E" w14:textId="77777777" w:rsidR="00517818" w:rsidRPr="0062213E" w:rsidRDefault="00517818" w:rsidP="0028026C">
            <w:pPr>
              <w:pStyle w:val="Nornal"/>
            </w:pPr>
          </w:p>
        </w:tc>
        <w:tc>
          <w:tcPr>
            <w:tcW w:w="1825" w:type="pct"/>
            <w:tcBorders>
              <w:left w:val="single" w:sz="4" w:space="0" w:color="D0E0E2"/>
            </w:tcBorders>
          </w:tcPr>
          <w:p w14:paraId="743D8781" w14:textId="77777777" w:rsidR="00517818" w:rsidRPr="0062213E" w:rsidRDefault="00517818" w:rsidP="0028026C">
            <w:pPr>
              <w:pStyle w:val="Nornal"/>
            </w:pPr>
          </w:p>
        </w:tc>
      </w:tr>
      <w:tr w:rsidR="00517818" w:rsidRPr="0062213E" w14:paraId="39CEE8B2" w14:textId="77777777" w:rsidTr="0028026C">
        <w:trPr>
          <w:cantSplit/>
        </w:trPr>
        <w:tc>
          <w:tcPr>
            <w:tcW w:w="271" w:type="pct"/>
            <w:shd w:val="clear" w:color="auto" w:fill="F0F5F6"/>
          </w:tcPr>
          <w:p w14:paraId="2A63B500" w14:textId="77777777" w:rsidR="00517818" w:rsidRPr="0062213E" w:rsidRDefault="00517818" w:rsidP="0028026C">
            <w:pPr>
              <w:pStyle w:val="Nornal"/>
              <w:spacing w:after="120"/>
            </w:pPr>
            <w:r w:rsidRPr="0062213E">
              <w:t>1.</w:t>
            </w:r>
            <w:r>
              <w:t>4</w:t>
            </w:r>
          </w:p>
        </w:tc>
        <w:tc>
          <w:tcPr>
            <w:tcW w:w="2220" w:type="pct"/>
            <w:tcBorders>
              <w:right w:val="single" w:sz="4" w:space="0" w:color="D0E0E2"/>
            </w:tcBorders>
            <w:shd w:val="clear" w:color="auto" w:fill="F0F5F6"/>
          </w:tcPr>
          <w:p w14:paraId="4E237CDE" w14:textId="77777777" w:rsidR="00517818" w:rsidRPr="0062213E" w:rsidRDefault="00517818" w:rsidP="0028026C">
            <w:pPr>
              <w:pStyle w:val="Nornal"/>
              <w:spacing w:after="0"/>
              <w:jc w:val="left"/>
            </w:pPr>
            <w:r>
              <w:t>Assess</w:t>
            </w:r>
            <w:r w:rsidRPr="00B13CD7">
              <w:t xml:space="preserve"> the scale of technology within organisations and how it impacts work</w:t>
            </w:r>
            <w:r>
              <w:t>.</w:t>
            </w:r>
          </w:p>
        </w:tc>
        <w:tc>
          <w:tcPr>
            <w:tcW w:w="684" w:type="pct"/>
            <w:tcBorders>
              <w:left w:val="single" w:sz="4" w:space="0" w:color="D0E0E2"/>
              <w:right w:val="single" w:sz="4" w:space="0" w:color="D0E0E2"/>
            </w:tcBorders>
          </w:tcPr>
          <w:p w14:paraId="427A2F82" w14:textId="77777777" w:rsidR="00517818" w:rsidRPr="0062213E" w:rsidRDefault="00517818" w:rsidP="0028026C">
            <w:pPr>
              <w:pStyle w:val="Nornal"/>
            </w:pPr>
          </w:p>
        </w:tc>
        <w:tc>
          <w:tcPr>
            <w:tcW w:w="1825" w:type="pct"/>
            <w:tcBorders>
              <w:left w:val="single" w:sz="4" w:space="0" w:color="D0E0E2"/>
            </w:tcBorders>
          </w:tcPr>
          <w:p w14:paraId="647D666A" w14:textId="77777777" w:rsidR="00517818" w:rsidRPr="0062213E" w:rsidRDefault="00517818" w:rsidP="0028026C">
            <w:pPr>
              <w:pStyle w:val="Nornal"/>
            </w:pPr>
          </w:p>
        </w:tc>
      </w:tr>
      <w:tr w:rsidR="00517818" w:rsidRPr="0062213E" w14:paraId="69AC7E81" w14:textId="77777777" w:rsidTr="0028026C">
        <w:trPr>
          <w:cantSplit/>
        </w:trPr>
        <w:tc>
          <w:tcPr>
            <w:tcW w:w="271" w:type="pct"/>
            <w:shd w:val="clear" w:color="auto" w:fill="F0F5F6"/>
          </w:tcPr>
          <w:p w14:paraId="51C1B5A0" w14:textId="77777777" w:rsidR="00517818" w:rsidRPr="0062213E" w:rsidRDefault="00517818" w:rsidP="0028026C">
            <w:pPr>
              <w:pStyle w:val="Nornal"/>
              <w:spacing w:after="120"/>
            </w:pPr>
            <w:r w:rsidRPr="0062213E">
              <w:t>2.</w:t>
            </w:r>
            <w:r>
              <w:t>1</w:t>
            </w:r>
          </w:p>
        </w:tc>
        <w:tc>
          <w:tcPr>
            <w:tcW w:w="2220" w:type="pct"/>
            <w:tcBorders>
              <w:right w:val="single" w:sz="4" w:space="0" w:color="D0E0E2"/>
            </w:tcBorders>
            <w:shd w:val="clear" w:color="auto" w:fill="F0F5F6"/>
          </w:tcPr>
          <w:p w14:paraId="0F61A779" w14:textId="77777777" w:rsidR="00517818" w:rsidRPr="0062213E" w:rsidRDefault="00517818" w:rsidP="0028026C">
            <w:pPr>
              <w:pStyle w:val="Nornal"/>
              <w:spacing w:after="0"/>
              <w:jc w:val="left"/>
            </w:pPr>
            <w:r>
              <w:t>Explain</w:t>
            </w:r>
            <w:r w:rsidRPr="005806AB">
              <w:t xml:space="preserve"> theories and models which examine organisational culture and human behaviour.</w:t>
            </w:r>
          </w:p>
        </w:tc>
        <w:tc>
          <w:tcPr>
            <w:tcW w:w="684" w:type="pct"/>
            <w:tcBorders>
              <w:left w:val="single" w:sz="4" w:space="0" w:color="D0E0E2"/>
              <w:right w:val="single" w:sz="4" w:space="0" w:color="D0E0E2"/>
            </w:tcBorders>
          </w:tcPr>
          <w:p w14:paraId="30629976" w14:textId="77777777" w:rsidR="00517818" w:rsidRPr="0062213E" w:rsidRDefault="00517818" w:rsidP="0028026C">
            <w:pPr>
              <w:pStyle w:val="Nornal"/>
            </w:pPr>
          </w:p>
        </w:tc>
        <w:tc>
          <w:tcPr>
            <w:tcW w:w="1825" w:type="pct"/>
            <w:tcBorders>
              <w:left w:val="single" w:sz="4" w:space="0" w:color="D0E0E2"/>
            </w:tcBorders>
          </w:tcPr>
          <w:p w14:paraId="51A608CD" w14:textId="77777777" w:rsidR="00517818" w:rsidRPr="0062213E" w:rsidRDefault="00517818" w:rsidP="0028026C">
            <w:pPr>
              <w:pStyle w:val="Nornal"/>
            </w:pPr>
          </w:p>
        </w:tc>
      </w:tr>
      <w:tr w:rsidR="00517818" w:rsidRPr="0062213E" w14:paraId="249A93E8" w14:textId="77777777" w:rsidTr="0028026C">
        <w:trPr>
          <w:cantSplit/>
        </w:trPr>
        <w:tc>
          <w:tcPr>
            <w:tcW w:w="271" w:type="pct"/>
            <w:shd w:val="clear" w:color="auto" w:fill="F0F5F6"/>
          </w:tcPr>
          <w:p w14:paraId="197E197F" w14:textId="77777777" w:rsidR="00517818" w:rsidRPr="0062213E" w:rsidRDefault="00517818" w:rsidP="0028026C">
            <w:pPr>
              <w:pStyle w:val="Nornal"/>
              <w:spacing w:after="120"/>
            </w:pPr>
            <w:r>
              <w:t>2.2</w:t>
            </w:r>
          </w:p>
        </w:tc>
        <w:tc>
          <w:tcPr>
            <w:tcW w:w="2220" w:type="pct"/>
            <w:tcBorders>
              <w:right w:val="single" w:sz="4" w:space="0" w:color="D0E0E2"/>
            </w:tcBorders>
            <w:shd w:val="clear" w:color="auto" w:fill="F0F5F6"/>
          </w:tcPr>
          <w:p w14:paraId="15A4CF91" w14:textId="77777777" w:rsidR="00517818" w:rsidRPr="0062213E" w:rsidRDefault="00517818" w:rsidP="0028026C">
            <w:pPr>
              <w:pStyle w:val="Nornal"/>
              <w:spacing w:after="0"/>
              <w:jc w:val="left"/>
            </w:pPr>
            <w:r>
              <w:t>Assess how people practices impact on organisational culture and behaviour.</w:t>
            </w:r>
          </w:p>
        </w:tc>
        <w:tc>
          <w:tcPr>
            <w:tcW w:w="684" w:type="pct"/>
            <w:tcBorders>
              <w:left w:val="single" w:sz="4" w:space="0" w:color="D0E0E2"/>
              <w:right w:val="single" w:sz="4" w:space="0" w:color="D0E0E2"/>
            </w:tcBorders>
          </w:tcPr>
          <w:p w14:paraId="6EBBAA84" w14:textId="77777777" w:rsidR="00517818" w:rsidRPr="0062213E" w:rsidRDefault="00517818" w:rsidP="0028026C">
            <w:pPr>
              <w:pStyle w:val="Nornal"/>
            </w:pPr>
          </w:p>
        </w:tc>
        <w:tc>
          <w:tcPr>
            <w:tcW w:w="1825" w:type="pct"/>
            <w:tcBorders>
              <w:left w:val="single" w:sz="4" w:space="0" w:color="D0E0E2"/>
            </w:tcBorders>
          </w:tcPr>
          <w:p w14:paraId="308976AD" w14:textId="77777777" w:rsidR="00517818" w:rsidRPr="0062213E" w:rsidRDefault="00517818" w:rsidP="0028026C">
            <w:pPr>
              <w:pStyle w:val="Nornal"/>
            </w:pPr>
          </w:p>
        </w:tc>
      </w:tr>
      <w:tr w:rsidR="00517818" w:rsidRPr="0062213E" w14:paraId="179D20FA" w14:textId="77777777" w:rsidTr="0028026C">
        <w:trPr>
          <w:cantSplit/>
        </w:trPr>
        <w:tc>
          <w:tcPr>
            <w:tcW w:w="271" w:type="pct"/>
            <w:shd w:val="clear" w:color="auto" w:fill="F0F5F6"/>
          </w:tcPr>
          <w:p w14:paraId="5928E294" w14:textId="77777777" w:rsidR="00517818" w:rsidRPr="0062213E" w:rsidRDefault="00517818" w:rsidP="0028026C">
            <w:pPr>
              <w:pStyle w:val="Nornal"/>
              <w:spacing w:after="120"/>
            </w:pPr>
            <w:r>
              <w:t>2.3</w:t>
            </w:r>
          </w:p>
        </w:tc>
        <w:tc>
          <w:tcPr>
            <w:tcW w:w="2220" w:type="pct"/>
            <w:tcBorders>
              <w:right w:val="single" w:sz="4" w:space="0" w:color="D0E0E2"/>
            </w:tcBorders>
            <w:shd w:val="clear" w:color="auto" w:fill="F0F5F6"/>
          </w:tcPr>
          <w:p w14:paraId="1089238E" w14:textId="77777777" w:rsidR="00517818" w:rsidRPr="0062213E" w:rsidRDefault="00517818" w:rsidP="0028026C">
            <w:pPr>
              <w:pStyle w:val="Nornal"/>
              <w:spacing w:after="0"/>
              <w:jc w:val="left"/>
            </w:pPr>
            <w:r w:rsidRPr="00002341">
              <w:t>Explain differe</w:t>
            </w:r>
            <w:r>
              <w:t>nt approaches to managing change.</w:t>
            </w:r>
          </w:p>
        </w:tc>
        <w:tc>
          <w:tcPr>
            <w:tcW w:w="684" w:type="pct"/>
            <w:tcBorders>
              <w:left w:val="single" w:sz="4" w:space="0" w:color="D0E0E2"/>
              <w:right w:val="single" w:sz="4" w:space="0" w:color="D0E0E2"/>
            </w:tcBorders>
          </w:tcPr>
          <w:p w14:paraId="7825C59D" w14:textId="77777777" w:rsidR="00517818" w:rsidRPr="0062213E" w:rsidRDefault="00517818" w:rsidP="0028026C">
            <w:pPr>
              <w:pStyle w:val="Nornal"/>
            </w:pPr>
          </w:p>
        </w:tc>
        <w:tc>
          <w:tcPr>
            <w:tcW w:w="1825" w:type="pct"/>
            <w:tcBorders>
              <w:left w:val="single" w:sz="4" w:space="0" w:color="D0E0E2"/>
            </w:tcBorders>
          </w:tcPr>
          <w:p w14:paraId="5C1B1FBB" w14:textId="77777777" w:rsidR="00517818" w:rsidRPr="0062213E" w:rsidRDefault="00517818" w:rsidP="0028026C">
            <w:pPr>
              <w:pStyle w:val="Nornal"/>
            </w:pPr>
          </w:p>
        </w:tc>
      </w:tr>
      <w:tr w:rsidR="00517818" w:rsidRPr="0062213E" w14:paraId="41CEC0DA" w14:textId="77777777" w:rsidTr="0028026C">
        <w:trPr>
          <w:cantSplit/>
        </w:trPr>
        <w:tc>
          <w:tcPr>
            <w:tcW w:w="271" w:type="pct"/>
            <w:shd w:val="clear" w:color="auto" w:fill="F0F5F6"/>
          </w:tcPr>
          <w:p w14:paraId="0206DAB6" w14:textId="77777777" w:rsidR="00517818" w:rsidRPr="0062213E" w:rsidRDefault="00517818" w:rsidP="0028026C">
            <w:pPr>
              <w:pStyle w:val="Nornal"/>
              <w:spacing w:after="120"/>
            </w:pPr>
            <w:r>
              <w:t>2.4</w:t>
            </w:r>
          </w:p>
        </w:tc>
        <w:tc>
          <w:tcPr>
            <w:tcW w:w="2220" w:type="pct"/>
            <w:tcBorders>
              <w:right w:val="single" w:sz="4" w:space="0" w:color="D0E0E2"/>
            </w:tcBorders>
            <w:shd w:val="clear" w:color="auto" w:fill="F0F5F6"/>
          </w:tcPr>
          <w:p w14:paraId="5C011AF5" w14:textId="28379758" w:rsidR="00517818" w:rsidRPr="0062213E" w:rsidRDefault="00517818" w:rsidP="0028026C">
            <w:pPr>
              <w:pStyle w:val="Nornal"/>
              <w:spacing w:after="0"/>
              <w:jc w:val="left"/>
            </w:pPr>
            <w:r>
              <w:t xml:space="preserve">Discuss models </w:t>
            </w:r>
            <w:r w:rsidR="5183B205">
              <w:t>to show</w:t>
            </w:r>
            <w:r>
              <w:t xml:space="preserve"> how change is experienced.</w:t>
            </w:r>
          </w:p>
        </w:tc>
        <w:tc>
          <w:tcPr>
            <w:tcW w:w="684" w:type="pct"/>
            <w:tcBorders>
              <w:left w:val="single" w:sz="4" w:space="0" w:color="D0E0E2"/>
              <w:right w:val="single" w:sz="4" w:space="0" w:color="D0E0E2"/>
            </w:tcBorders>
          </w:tcPr>
          <w:p w14:paraId="3174149B" w14:textId="77777777" w:rsidR="00517818" w:rsidRPr="0062213E" w:rsidRDefault="00517818" w:rsidP="0028026C">
            <w:pPr>
              <w:pStyle w:val="Nornal"/>
            </w:pPr>
          </w:p>
        </w:tc>
        <w:tc>
          <w:tcPr>
            <w:tcW w:w="1825" w:type="pct"/>
            <w:tcBorders>
              <w:left w:val="single" w:sz="4" w:space="0" w:color="D0E0E2"/>
            </w:tcBorders>
          </w:tcPr>
          <w:p w14:paraId="4D47427E" w14:textId="77777777" w:rsidR="00517818" w:rsidRPr="0062213E" w:rsidRDefault="00517818" w:rsidP="0028026C">
            <w:pPr>
              <w:pStyle w:val="Nornal"/>
            </w:pPr>
          </w:p>
        </w:tc>
      </w:tr>
      <w:tr w:rsidR="00517818" w:rsidRPr="0062213E" w14:paraId="50BA9751" w14:textId="77777777" w:rsidTr="0028026C">
        <w:trPr>
          <w:cantSplit/>
        </w:trPr>
        <w:tc>
          <w:tcPr>
            <w:tcW w:w="271" w:type="pct"/>
            <w:shd w:val="clear" w:color="auto" w:fill="F0F5F6"/>
          </w:tcPr>
          <w:p w14:paraId="33C9464F" w14:textId="77777777" w:rsidR="00517818" w:rsidRPr="0062213E" w:rsidRDefault="00517818" w:rsidP="0028026C">
            <w:pPr>
              <w:pStyle w:val="Nornal"/>
              <w:spacing w:after="120"/>
            </w:pPr>
            <w:r>
              <w:t>2.5</w:t>
            </w:r>
          </w:p>
        </w:tc>
        <w:tc>
          <w:tcPr>
            <w:tcW w:w="2220" w:type="pct"/>
            <w:tcBorders>
              <w:right w:val="single" w:sz="4" w:space="0" w:color="D0E0E2"/>
            </w:tcBorders>
            <w:shd w:val="clear" w:color="auto" w:fill="F0F5F6"/>
          </w:tcPr>
          <w:p w14:paraId="4B9B19BE" w14:textId="77777777" w:rsidR="00517818" w:rsidRPr="0062213E" w:rsidRDefault="00517818" w:rsidP="0028026C">
            <w:pPr>
              <w:pStyle w:val="Nornal"/>
              <w:spacing w:after="0"/>
              <w:jc w:val="left"/>
            </w:pPr>
            <w:r w:rsidRPr="006E4BC5">
              <w:t>Assess the importance of wellbeing at work and the different factors which impact wellbeing.</w:t>
            </w:r>
          </w:p>
        </w:tc>
        <w:tc>
          <w:tcPr>
            <w:tcW w:w="684" w:type="pct"/>
            <w:tcBorders>
              <w:left w:val="single" w:sz="4" w:space="0" w:color="D0E0E2"/>
              <w:right w:val="single" w:sz="4" w:space="0" w:color="D0E0E2"/>
            </w:tcBorders>
          </w:tcPr>
          <w:p w14:paraId="18376E16" w14:textId="77777777" w:rsidR="00517818" w:rsidRPr="0062213E" w:rsidRDefault="00517818" w:rsidP="0028026C">
            <w:pPr>
              <w:pStyle w:val="Nornal"/>
            </w:pPr>
          </w:p>
        </w:tc>
        <w:tc>
          <w:tcPr>
            <w:tcW w:w="1825" w:type="pct"/>
            <w:tcBorders>
              <w:left w:val="single" w:sz="4" w:space="0" w:color="D0E0E2"/>
            </w:tcBorders>
          </w:tcPr>
          <w:p w14:paraId="2186F03A" w14:textId="77777777" w:rsidR="00517818" w:rsidRPr="0062213E" w:rsidRDefault="00517818" w:rsidP="0028026C">
            <w:pPr>
              <w:pStyle w:val="Nornal"/>
            </w:pPr>
          </w:p>
        </w:tc>
      </w:tr>
      <w:tr w:rsidR="00517818" w:rsidRPr="0062213E" w14:paraId="1920D607" w14:textId="77777777" w:rsidTr="0028026C">
        <w:trPr>
          <w:cantSplit/>
        </w:trPr>
        <w:tc>
          <w:tcPr>
            <w:tcW w:w="271" w:type="pct"/>
            <w:shd w:val="clear" w:color="auto" w:fill="F0F5F6"/>
          </w:tcPr>
          <w:p w14:paraId="214BEBC0" w14:textId="77777777" w:rsidR="00517818" w:rsidRDefault="00517818" w:rsidP="0028026C">
            <w:pPr>
              <w:pStyle w:val="Nornal"/>
              <w:spacing w:after="120"/>
            </w:pPr>
            <w:r>
              <w:t>3.1</w:t>
            </w:r>
          </w:p>
        </w:tc>
        <w:tc>
          <w:tcPr>
            <w:tcW w:w="2220" w:type="pct"/>
            <w:tcBorders>
              <w:right w:val="single" w:sz="4" w:space="0" w:color="D0E0E2"/>
            </w:tcBorders>
            <w:shd w:val="clear" w:color="auto" w:fill="F0F5F6"/>
          </w:tcPr>
          <w:p w14:paraId="789FD8BF" w14:textId="77777777" w:rsidR="00517818" w:rsidRPr="0062213E" w:rsidRDefault="00517818" w:rsidP="0028026C">
            <w:pPr>
              <w:pStyle w:val="Nornal"/>
              <w:spacing w:after="0"/>
              <w:jc w:val="left"/>
            </w:pPr>
            <w:r w:rsidRPr="005806AB">
              <w:t>Discuss the links between the employee lifecycle and different people practice roles.</w:t>
            </w:r>
          </w:p>
        </w:tc>
        <w:tc>
          <w:tcPr>
            <w:tcW w:w="684" w:type="pct"/>
            <w:tcBorders>
              <w:left w:val="single" w:sz="4" w:space="0" w:color="D0E0E2"/>
              <w:right w:val="single" w:sz="4" w:space="0" w:color="D0E0E2"/>
            </w:tcBorders>
          </w:tcPr>
          <w:p w14:paraId="274B19D7" w14:textId="77777777" w:rsidR="00517818" w:rsidRPr="0062213E" w:rsidRDefault="00517818" w:rsidP="0028026C">
            <w:pPr>
              <w:pStyle w:val="Nornal"/>
            </w:pPr>
          </w:p>
        </w:tc>
        <w:tc>
          <w:tcPr>
            <w:tcW w:w="1825" w:type="pct"/>
            <w:tcBorders>
              <w:left w:val="single" w:sz="4" w:space="0" w:color="D0E0E2"/>
            </w:tcBorders>
          </w:tcPr>
          <w:p w14:paraId="072B09BA" w14:textId="77777777" w:rsidR="00517818" w:rsidRPr="0062213E" w:rsidRDefault="00517818" w:rsidP="0028026C">
            <w:pPr>
              <w:pStyle w:val="Nornal"/>
            </w:pPr>
          </w:p>
        </w:tc>
      </w:tr>
      <w:tr w:rsidR="00517818" w:rsidRPr="0062213E" w14:paraId="00CBB9A5" w14:textId="77777777" w:rsidTr="0028026C">
        <w:trPr>
          <w:cantSplit/>
        </w:trPr>
        <w:tc>
          <w:tcPr>
            <w:tcW w:w="271" w:type="pct"/>
            <w:shd w:val="clear" w:color="auto" w:fill="F0F5F6"/>
          </w:tcPr>
          <w:p w14:paraId="1BBF7987" w14:textId="77777777" w:rsidR="00517818" w:rsidRDefault="00517818" w:rsidP="0028026C">
            <w:pPr>
              <w:pStyle w:val="Nornal"/>
              <w:spacing w:after="120"/>
            </w:pPr>
            <w:r>
              <w:t>3.2</w:t>
            </w:r>
          </w:p>
        </w:tc>
        <w:tc>
          <w:tcPr>
            <w:tcW w:w="2220" w:type="pct"/>
            <w:tcBorders>
              <w:right w:val="single" w:sz="4" w:space="0" w:color="D0E0E2"/>
            </w:tcBorders>
            <w:shd w:val="clear" w:color="auto" w:fill="F0F5F6"/>
          </w:tcPr>
          <w:p w14:paraId="1BA5DF40" w14:textId="77777777" w:rsidR="00517818" w:rsidRPr="0062213E" w:rsidRDefault="00517818" w:rsidP="0028026C">
            <w:pPr>
              <w:pStyle w:val="Nornal"/>
              <w:spacing w:after="0"/>
              <w:jc w:val="left"/>
            </w:pPr>
            <w:r w:rsidRPr="00550E6E">
              <w:t>A</w:t>
            </w:r>
            <w:r>
              <w:t>nalyse</w:t>
            </w:r>
            <w:r w:rsidRPr="00550E6E">
              <w:t xml:space="preserve"> how people practice connects with other areas of an organisation and supports wider people and organisational strategies.</w:t>
            </w:r>
          </w:p>
        </w:tc>
        <w:tc>
          <w:tcPr>
            <w:tcW w:w="684" w:type="pct"/>
            <w:tcBorders>
              <w:left w:val="single" w:sz="4" w:space="0" w:color="D0E0E2"/>
              <w:right w:val="single" w:sz="4" w:space="0" w:color="D0E0E2"/>
            </w:tcBorders>
          </w:tcPr>
          <w:p w14:paraId="45725E5C" w14:textId="77777777" w:rsidR="00517818" w:rsidRPr="0062213E" w:rsidRDefault="00517818" w:rsidP="0028026C">
            <w:pPr>
              <w:pStyle w:val="Nornal"/>
            </w:pPr>
          </w:p>
        </w:tc>
        <w:tc>
          <w:tcPr>
            <w:tcW w:w="1825" w:type="pct"/>
            <w:tcBorders>
              <w:left w:val="single" w:sz="4" w:space="0" w:color="D0E0E2"/>
            </w:tcBorders>
          </w:tcPr>
          <w:p w14:paraId="4F9ACD88" w14:textId="77777777" w:rsidR="00517818" w:rsidRPr="0062213E" w:rsidRDefault="00517818" w:rsidP="0028026C">
            <w:pPr>
              <w:pStyle w:val="Nornal"/>
            </w:pPr>
          </w:p>
        </w:tc>
      </w:tr>
      <w:tr w:rsidR="00517818" w:rsidRPr="0062213E" w14:paraId="301D66EC" w14:textId="77777777" w:rsidTr="0028026C">
        <w:trPr>
          <w:cantSplit/>
        </w:trPr>
        <w:tc>
          <w:tcPr>
            <w:tcW w:w="271" w:type="pct"/>
            <w:shd w:val="clear" w:color="auto" w:fill="F0F5F6"/>
          </w:tcPr>
          <w:p w14:paraId="229D9D40" w14:textId="77777777" w:rsidR="00517818" w:rsidRDefault="00517818" w:rsidP="0028026C">
            <w:pPr>
              <w:pStyle w:val="Nornal"/>
              <w:spacing w:after="120"/>
            </w:pPr>
            <w:r>
              <w:t>3.3</w:t>
            </w:r>
          </w:p>
        </w:tc>
        <w:tc>
          <w:tcPr>
            <w:tcW w:w="2220" w:type="pct"/>
            <w:tcBorders>
              <w:right w:val="single" w:sz="4" w:space="0" w:color="D0E0E2"/>
            </w:tcBorders>
            <w:shd w:val="clear" w:color="auto" w:fill="F0F5F6"/>
          </w:tcPr>
          <w:p w14:paraId="13A65D78" w14:textId="77777777" w:rsidR="00517818" w:rsidRPr="0062213E" w:rsidRDefault="00517818" w:rsidP="0028026C">
            <w:pPr>
              <w:pStyle w:val="Nornal"/>
              <w:spacing w:after="0"/>
              <w:jc w:val="left"/>
            </w:pPr>
            <w:r>
              <w:t>D</w:t>
            </w:r>
            <w:r w:rsidRPr="00550E6E">
              <w:t>iscuss processes for consulting and engaging with internal customers to understand their needs</w:t>
            </w:r>
            <w:r>
              <w:t>.</w:t>
            </w:r>
          </w:p>
        </w:tc>
        <w:tc>
          <w:tcPr>
            <w:tcW w:w="684" w:type="pct"/>
            <w:tcBorders>
              <w:left w:val="single" w:sz="4" w:space="0" w:color="D0E0E2"/>
              <w:right w:val="single" w:sz="4" w:space="0" w:color="D0E0E2"/>
            </w:tcBorders>
          </w:tcPr>
          <w:p w14:paraId="705C92EE" w14:textId="77777777" w:rsidR="00517818" w:rsidRPr="0062213E" w:rsidRDefault="00517818" w:rsidP="0028026C">
            <w:pPr>
              <w:pStyle w:val="Nornal"/>
            </w:pPr>
          </w:p>
        </w:tc>
        <w:tc>
          <w:tcPr>
            <w:tcW w:w="1825" w:type="pct"/>
            <w:tcBorders>
              <w:left w:val="single" w:sz="4" w:space="0" w:color="D0E0E2"/>
            </w:tcBorders>
          </w:tcPr>
          <w:p w14:paraId="2A7D9DD9" w14:textId="77777777" w:rsidR="00517818" w:rsidRPr="0062213E" w:rsidRDefault="00517818" w:rsidP="0028026C">
            <w:pPr>
              <w:pStyle w:val="Nornal"/>
            </w:pPr>
          </w:p>
        </w:tc>
      </w:tr>
    </w:tbl>
    <w:p w14:paraId="53ED6CB1" w14:textId="0CC61110" w:rsidR="006B1120" w:rsidRDefault="006B1120">
      <w:pPr>
        <w:spacing w:line="240" w:lineRule="auto"/>
      </w:pPr>
      <w:r>
        <w:br w:type="page"/>
      </w:r>
    </w:p>
    <w:p w14:paraId="604F2137" w14:textId="77777777" w:rsidR="001E2ED0" w:rsidRDefault="001E2ED0" w:rsidP="002F4C07">
      <w:pPr>
        <w:pStyle w:val="Heading3"/>
        <w:rPr>
          <w:rFonts w:eastAsia="Arial"/>
        </w:rPr>
      </w:pPr>
    </w:p>
    <w:p w14:paraId="1EF37C25" w14:textId="240148B6" w:rsidR="00964A2B" w:rsidRPr="00D745D3" w:rsidRDefault="00964A2B" w:rsidP="002F4C07">
      <w:pPr>
        <w:pStyle w:val="Heading3"/>
        <w:rPr>
          <w:rFonts w:eastAsia="Times New Roman"/>
          <w:lang w:eastAsia="en-GB"/>
        </w:rPr>
      </w:pPr>
      <w:r w:rsidRPr="00D745D3">
        <w:rPr>
          <w:rFonts w:eastAsia="Arial"/>
        </w:rPr>
        <w:t xml:space="preserve">Declaration of Authentication </w:t>
      </w:r>
    </w:p>
    <w:p w14:paraId="7DEE5BEC" w14:textId="77777777" w:rsidR="00964A2B" w:rsidRPr="00D745D3" w:rsidRDefault="00964A2B" w:rsidP="00740D87">
      <w:pPr>
        <w:pStyle w:val="Heading2"/>
        <w:rPr>
          <w:rFonts w:eastAsia="Arial" w:cs="Arial"/>
        </w:rPr>
      </w:pPr>
      <w:r w:rsidRPr="00D745D3">
        <w:rPr>
          <w:rFonts w:eastAsia="Arial"/>
        </w:rPr>
        <w:t xml:space="preserve">Declaration by learner </w:t>
      </w:r>
    </w:p>
    <w:p w14:paraId="3C496DB0" w14:textId="77777777" w:rsidR="00E916B3" w:rsidRPr="00E916B3" w:rsidRDefault="00E916B3" w:rsidP="00E916B3">
      <w:pPr>
        <w:rPr>
          <w:lang w:eastAsia="en-GB"/>
        </w:rPr>
      </w:pPr>
    </w:p>
    <w:tbl>
      <w:tblPr>
        <w:tblStyle w:val="TableGrid"/>
        <w:tblW w:w="0" w:type="auto"/>
        <w:tblBorders>
          <w:top w:val="single" w:sz="4" w:space="0" w:color="7F7F7F" w:themeColor="text1" w:themeTint="80"/>
          <w:left w:val="single" w:sz="4" w:space="0" w:color="7F7F7F" w:themeColor="text1" w:themeTint="80"/>
          <w:bottom w:val="single" w:sz="4" w:space="0" w:color="7F7F7F" w:themeColor="text1" w:themeTint="80"/>
          <w:right w:val="single" w:sz="4" w:space="0" w:color="7F7F7F" w:themeColor="text1" w:themeTint="80"/>
          <w:insideH w:val="none" w:sz="0" w:space="0" w:color="auto"/>
          <w:insideV w:val="none" w:sz="0" w:space="0" w:color="auto"/>
        </w:tblBorders>
        <w:tblCellMar>
          <w:top w:w="57" w:type="dxa"/>
        </w:tblCellMar>
        <w:tblLook w:val="04A0" w:firstRow="1" w:lastRow="0" w:firstColumn="1" w:lastColumn="0" w:noHBand="0" w:noVBand="1"/>
      </w:tblPr>
      <w:tblGrid>
        <w:gridCol w:w="4248"/>
        <w:gridCol w:w="5103"/>
      </w:tblGrid>
      <w:tr w:rsidR="001E2ED0" w:rsidRPr="00553528" w14:paraId="601FE7CD" w14:textId="77777777" w:rsidTr="00DD7126">
        <w:trPr>
          <w:trHeight w:val="629"/>
        </w:trPr>
        <w:tc>
          <w:tcPr>
            <w:tcW w:w="9351" w:type="dxa"/>
            <w:gridSpan w:val="2"/>
            <w:tcBorders>
              <w:bottom w:val="nil"/>
            </w:tcBorders>
          </w:tcPr>
          <w:p w14:paraId="5A49E696" w14:textId="77777777" w:rsidR="001E2ED0" w:rsidRPr="008E0695" w:rsidRDefault="001E2ED0" w:rsidP="00DD7126">
            <w:pPr>
              <w:pStyle w:val="TableParagraph"/>
              <w:spacing w:before="60" w:line="254" w:lineRule="auto"/>
              <w:ind w:right="326"/>
              <w:rPr>
                <w:b/>
                <w:lang w:val="en-US"/>
              </w:rPr>
            </w:pPr>
            <w:r w:rsidRPr="00553528">
              <w:rPr>
                <w:b/>
                <w:bCs/>
                <w:color w:val="000000" w:themeColor="text1"/>
                <w:lang w:val="en-US"/>
              </w:rPr>
              <w:t xml:space="preserve">I can confirm that this assessment is all my own work and where I have used materials from other sources, they have been properly acknowledged.   </w:t>
            </w:r>
          </w:p>
        </w:tc>
      </w:tr>
      <w:tr w:rsidR="001E2ED0" w:rsidRPr="00553528" w14:paraId="1870EE11" w14:textId="77777777" w:rsidTr="00DD7126">
        <w:trPr>
          <w:trHeight w:val="680"/>
        </w:trPr>
        <w:tc>
          <w:tcPr>
            <w:tcW w:w="4248" w:type="dxa"/>
            <w:tcBorders>
              <w:top w:val="nil"/>
              <w:bottom w:val="nil"/>
              <w:right w:val="nil"/>
            </w:tcBorders>
          </w:tcPr>
          <w:p w14:paraId="430C7F1C" w14:textId="371FD95F" w:rsidR="001E2ED0" w:rsidRPr="00553528" w:rsidRDefault="001E2ED0" w:rsidP="00DD7126">
            <w:pPr>
              <w:spacing w:before="120" w:after="120" w:line="360" w:lineRule="auto"/>
              <w:rPr>
                <w:rFonts w:cs="Arial"/>
              </w:rPr>
            </w:pPr>
            <w:r w:rsidRPr="00553528">
              <w:rPr>
                <w:rFonts w:eastAsia="Arial" w:cs="Arial"/>
                <w:b/>
              </w:rPr>
              <w:t>Learner name:</w:t>
            </w:r>
            <w:r w:rsidR="00BF4656">
              <w:rPr>
                <w:rFonts w:eastAsia="Arial" w:cs="Arial"/>
                <w:b/>
              </w:rPr>
              <w:t xml:space="preserve"> Thomas Jones</w:t>
            </w:r>
          </w:p>
        </w:tc>
        <w:tc>
          <w:tcPr>
            <w:tcW w:w="5103" w:type="dxa"/>
            <w:tcBorders>
              <w:top w:val="nil"/>
              <w:left w:val="nil"/>
              <w:bottom w:val="nil"/>
            </w:tcBorders>
          </w:tcPr>
          <w:p w14:paraId="517534A1" w14:textId="77777777" w:rsidR="001E2ED0" w:rsidRPr="00553528" w:rsidRDefault="001E2ED0" w:rsidP="00DD7126">
            <w:pPr>
              <w:spacing w:before="120" w:after="120" w:line="360" w:lineRule="auto"/>
              <w:rPr>
                <w:rFonts w:cs="Arial"/>
              </w:rPr>
            </w:pPr>
          </w:p>
        </w:tc>
      </w:tr>
      <w:tr w:rsidR="001E2ED0" w:rsidRPr="00553528" w14:paraId="61E8FDD2" w14:textId="77777777" w:rsidTr="00DD7126">
        <w:trPr>
          <w:trHeight w:val="680"/>
        </w:trPr>
        <w:tc>
          <w:tcPr>
            <w:tcW w:w="4248" w:type="dxa"/>
            <w:tcBorders>
              <w:top w:val="nil"/>
              <w:bottom w:val="nil"/>
              <w:right w:val="nil"/>
            </w:tcBorders>
          </w:tcPr>
          <w:p w14:paraId="3F69B308" w14:textId="24B25819" w:rsidR="001E2ED0" w:rsidRPr="00553528" w:rsidRDefault="001E2ED0" w:rsidP="00DD7126">
            <w:pPr>
              <w:spacing w:before="120" w:after="120" w:line="360" w:lineRule="auto"/>
              <w:rPr>
                <w:rFonts w:cs="Arial"/>
              </w:rPr>
            </w:pPr>
            <w:r w:rsidRPr="00553528">
              <w:rPr>
                <w:rFonts w:eastAsia="Arial" w:cs="Arial"/>
                <w:b/>
              </w:rPr>
              <w:t>Learner signature:</w:t>
            </w:r>
            <w:r w:rsidR="00BF4656">
              <w:rPr>
                <w:noProof/>
              </w:rPr>
              <w:t xml:space="preserve"> </w:t>
            </w:r>
            <w:r w:rsidR="00BF4656">
              <w:rPr>
                <w:noProof/>
              </w:rPr>
              <w:drawing>
                <wp:inline distT="0" distB="0" distL="0" distR="0" wp14:anchorId="424D4A84" wp14:editId="2A309434">
                  <wp:extent cx="1409700" cy="540882"/>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7"/>
                          <a:stretch>
                            <a:fillRect/>
                          </a:stretch>
                        </pic:blipFill>
                        <pic:spPr>
                          <a:xfrm>
                            <a:off x="0" y="0"/>
                            <a:ext cx="1438299" cy="551855"/>
                          </a:xfrm>
                          <a:prstGeom prst="rect">
                            <a:avLst/>
                          </a:prstGeom>
                        </pic:spPr>
                      </pic:pic>
                    </a:graphicData>
                  </a:graphic>
                </wp:inline>
              </w:drawing>
            </w:r>
          </w:p>
        </w:tc>
        <w:tc>
          <w:tcPr>
            <w:tcW w:w="5103" w:type="dxa"/>
            <w:tcBorders>
              <w:top w:val="nil"/>
              <w:left w:val="nil"/>
              <w:bottom w:val="nil"/>
            </w:tcBorders>
          </w:tcPr>
          <w:p w14:paraId="5505FDDE" w14:textId="77777777" w:rsidR="001E2ED0" w:rsidRPr="00553528" w:rsidRDefault="001E2ED0" w:rsidP="00DD7126">
            <w:pPr>
              <w:spacing w:before="120" w:after="120" w:line="360" w:lineRule="auto"/>
              <w:rPr>
                <w:rFonts w:cs="Arial"/>
              </w:rPr>
            </w:pPr>
          </w:p>
        </w:tc>
      </w:tr>
      <w:tr w:rsidR="001E2ED0" w:rsidRPr="00553528" w14:paraId="60AA3026" w14:textId="77777777" w:rsidTr="00DD7126">
        <w:trPr>
          <w:trHeight w:val="680"/>
        </w:trPr>
        <w:tc>
          <w:tcPr>
            <w:tcW w:w="4248" w:type="dxa"/>
            <w:tcBorders>
              <w:top w:val="nil"/>
              <w:bottom w:val="single" w:sz="4" w:space="0" w:color="7F7F7F" w:themeColor="text1" w:themeTint="80"/>
              <w:right w:val="nil"/>
            </w:tcBorders>
          </w:tcPr>
          <w:p w14:paraId="425E48C4" w14:textId="1CEB3609" w:rsidR="001E2ED0" w:rsidRDefault="001E2ED0" w:rsidP="00DD7126">
            <w:pPr>
              <w:spacing w:before="120" w:after="120" w:line="360" w:lineRule="auto"/>
              <w:rPr>
                <w:rFonts w:eastAsia="Arial" w:cs="Arial"/>
                <w:b/>
              </w:rPr>
            </w:pPr>
            <w:r w:rsidRPr="00553528">
              <w:rPr>
                <w:rFonts w:eastAsia="Arial" w:cs="Arial"/>
                <w:b/>
              </w:rPr>
              <w:t>Dat</w:t>
            </w:r>
            <w:r>
              <w:rPr>
                <w:rFonts w:eastAsia="Arial" w:cs="Arial"/>
                <w:b/>
              </w:rPr>
              <w:t>e*</w:t>
            </w:r>
            <w:r w:rsidR="00BF4656">
              <w:rPr>
                <w:rFonts w:eastAsia="Arial" w:cs="Arial"/>
                <w:b/>
              </w:rPr>
              <w:t xml:space="preserve"> 12/02/24</w:t>
            </w:r>
          </w:p>
          <w:p w14:paraId="361A5B20" w14:textId="0C576B81" w:rsidR="001E2ED0" w:rsidRPr="00553528" w:rsidRDefault="001E2ED0" w:rsidP="00DD7126">
            <w:pPr>
              <w:spacing w:before="120" w:after="120" w:line="360" w:lineRule="auto"/>
              <w:rPr>
                <w:rFonts w:eastAsia="Arial" w:cs="Arial"/>
                <w:b/>
              </w:rPr>
            </w:pPr>
            <w:r>
              <w:rPr>
                <w:rFonts w:eastAsia="Arial" w:cs="Arial"/>
                <w:b/>
              </w:rPr>
              <w:t xml:space="preserve">*This should be the date on which you submit your </w:t>
            </w:r>
            <w:r w:rsidR="00964849">
              <w:rPr>
                <w:rFonts w:eastAsia="Arial" w:cs="Arial"/>
                <w:b/>
              </w:rPr>
              <w:t>assessment</w:t>
            </w:r>
          </w:p>
        </w:tc>
        <w:tc>
          <w:tcPr>
            <w:tcW w:w="5103" w:type="dxa"/>
            <w:tcBorders>
              <w:top w:val="nil"/>
              <w:left w:val="nil"/>
              <w:bottom w:val="single" w:sz="4" w:space="0" w:color="7F7F7F" w:themeColor="text1" w:themeTint="80"/>
            </w:tcBorders>
          </w:tcPr>
          <w:p w14:paraId="2C269EE3" w14:textId="77777777" w:rsidR="001E2ED0" w:rsidRPr="00553528" w:rsidRDefault="001E2ED0" w:rsidP="00DD7126">
            <w:pPr>
              <w:spacing w:before="120" w:after="120" w:line="360" w:lineRule="auto"/>
              <w:rPr>
                <w:rFonts w:cs="Arial"/>
              </w:rPr>
            </w:pPr>
          </w:p>
        </w:tc>
      </w:tr>
    </w:tbl>
    <w:p w14:paraId="5BAA8149" w14:textId="77777777" w:rsidR="001E2ED0" w:rsidRDefault="001E2ED0" w:rsidP="000E2EDB">
      <w:pPr>
        <w:pStyle w:val="Heading2"/>
        <w:rPr>
          <w:rFonts w:eastAsia="Arial"/>
        </w:rPr>
      </w:pPr>
    </w:p>
    <w:p w14:paraId="6269D9F7" w14:textId="6580F5EF" w:rsidR="005C3F10" w:rsidRDefault="005C3F10" w:rsidP="0085407D">
      <w:pPr>
        <w:spacing w:line="240" w:lineRule="auto"/>
        <w:rPr>
          <w:rFonts w:cs="Arial"/>
        </w:rPr>
      </w:pPr>
    </w:p>
    <w:p w14:paraId="1F67B03C" w14:textId="67E0C28A" w:rsidR="00BD4980" w:rsidRDefault="00BD4980" w:rsidP="0085407D">
      <w:pPr>
        <w:spacing w:line="240" w:lineRule="auto"/>
        <w:rPr>
          <w:rFonts w:cs="Arial"/>
        </w:rPr>
      </w:pPr>
    </w:p>
    <w:p w14:paraId="349412AF" w14:textId="2F9D824A" w:rsidR="00BD4980" w:rsidRDefault="00BD4980" w:rsidP="0085407D">
      <w:pPr>
        <w:spacing w:line="240" w:lineRule="auto"/>
        <w:rPr>
          <w:rFonts w:cs="Arial"/>
        </w:rPr>
      </w:pPr>
    </w:p>
    <w:p w14:paraId="489C2BFF" w14:textId="2A50AAAF" w:rsidR="00BD4980" w:rsidRDefault="00BD4980" w:rsidP="0085407D">
      <w:pPr>
        <w:spacing w:line="240" w:lineRule="auto"/>
        <w:rPr>
          <w:rFonts w:cs="Arial"/>
        </w:rPr>
      </w:pPr>
    </w:p>
    <w:p w14:paraId="73B0B544" w14:textId="5D26ECA9" w:rsidR="00BD4980" w:rsidRDefault="00BD4980" w:rsidP="0085407D">
      <w:pPr>
        <w:spacing w:line="240" w:lineRule="auto"/>
        <w:rPr>
          <w:rFonts w:cs="Arial"/>
        </w:rPr>
      </w:pPr>
    </w:p>
    <w:p w14:paraId="786F256D" w14:textId="77777777" w:rsidR="00A90DDA" w:rsidRDefault="00A90DDA" w:rsidP="000F3DEA">
      <w:pPr>
        <w:pStyle w:val="Nornal"/>
      </w:pPr>
    </w:p>
    <w:p w14:paraId="0423E4F8" w14:textId="77777777" w:rsidR="00A90DDA" w:rsidRDefault="00A90DDA" w:rsidP="000F3DEA">
      <w:pPr>
        <w:pStyle w:val="Nornal"/>
      </w:pPr>
    </w:p>
    <w:p w14:paraId="40814956" w14:textId="77777777" w:rsidR="00A90DDA" w:rsidRDefault="00A90DDA" w:rsidP="000F3DEA">
      <w:pPr>
        <w:pStyle w:val="Nornal"/>
      </w:pPr>
    </w:p>
    <w:p w14:paraId="5734D666" w14:textId="77777777" w:rsidR="00A90DDA" w:rsidRDefault="00A90DDA" w:rsidP="000F3DEA">
      <w:pPr>
        <w:pStyle w:val="Nornal"/>
      </w:pPr>
    </w:p>
    <w:p w14:paraId="6750FBF0" w14:textId="77777777" w:rsidR="00100A7A" w:rsidRDefault="00100A7A" w:rsidP="000F3DEA">
      <w:pPr>
        <w:pStyle w:val="Nornal"/>
        <w:sectPr w:rsidR="00100A7A" w:rsidSect="00FE62D3">
          <w:headerReference w:type="default" r:id="rId58"/>
          <w:pgSz w:w="11900" w:h="16840"/>
          <w:pgMar w:top="1134" w:right="1134" w:bottom="1077" w:left="1134" w:header="720" w:footer="454" w:gutter="0"/>
          <w:cols w:space="720"/>
          <w:docGrid w:linePitch="360"/>
        </w:sectPr>
      </w:pPr>
    </w:p>
    <w:p w14:paraId="5E8DB0D4" w14:textId="6C2118C0" w:rsidR="00BD4980" w:rsidRPr="00F1132D" w:rsidRDefault="00CE6958" w:rsidP="000F3DEA">
      <w:pPr>
        <w:pStyle w:val="Nornal"/>
        <w:rPr>
          <w:b/>
          <w:bCs/>
          <w:color w:val="004147"/>
          <w:sz w:val="48"/>
          <w:szCs w:val="48"/>
        </w:rPr>
      </w:pPr>
      <w:r w:rsidRPr="00F1132D">
        <w:rPr>
          <w:b/>
          <w:bCs/>
          <w:noProof/>
          <w:color w:val="004147"/>
          <w:highlight w:val="yellow"/>
          <w:lang w:eastAsia="en-GB"/>
        </w:rPr>
        <w:lastRenderedPageBreak/>
        <mc:AlternateContent>
          <mc:Choice Requires="wps">
            <w:drawing>
              <wp:anchor distT="0" distB="0" distL="114300" distR="114300" simplePos="0" relativeHeight="251658248" behindDoc="1" locked="0" layoutInCell="1" allowOverlap="1" wp14:anchorId="776E3320" wp14:editId="4C4949B4">
                <wp:simplePos x="0" y="0"/>
                <wp:positionH relativeFrom="margin">
                  <wp:align>right</wp:align>
                </wp:positionH>
                <wp:positionV relativeFrom="margin">
                  <wp:posOffset>3810</wp:posOffset>
                </wp:positionV>
                <wp:extent cx="6121400" cy="1238250"/>
                <wp:effectExtent l="0" t="0" r="0" b="0"/>
                <wp:wrapNone/>
                <wp:docPr id="10" name="Rectangle 10"/>
                <wp:cNvGraphicFramePr/>
                <a:graphic xmlns:a="http://schemas.openxmlformats.org/drawingml/2006/main">
                  <a:graphicData uri="http://schemas.microsoft.com/office/word/2010/wordprocessingShape">
                    <wps:wsp>
                      <wps:cNvSpPr/>
                      <wps:spPr>
                        <a:xfrm>
                          <a:off x="0" y="0"/>
                          <a:ext cx="6121400" cy="1238250"/>
                        </a:xfrm>
                        <a:prstGeom prst="rect">
                          <a:avLst/>
                        </a:prstGeom>
                        <a:solidFill>
                          <a:schemeClr val="accent2">
                            <a:alpha val="5098"/>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xmlns:w16du="http://schemas.microsoft.com/office/word/2023/wordml/word16du">
            <w:pict w14:anchorId="7BEB60A3">
              <v:rect id="Rectangle 10" style="position:absolute;margin-left:430.8pt;margin-top:.3pt;width:482pt;height:97.5pt;z-index:-251654138;visibility:visible;mso-wrap-style:square;mso-width-percent:0;mso-height-percent:0;mso-wrap-distance-left:9pt;mso-wrap-distance-top:0;mso-wrap-distance-right:9pt;mso-wrap-distance-bottom:0;mso-position-horizontal:right;mso-position-horizontal-relative:margin;mso-position-vertical:absolute;mso-position-vertical-relative:margin;mso-width-percent:0;mso-height-percent:0;mso-width-relative:margin;mso-height-relative:margin;v-text-anchor:middle" o:spid="_x0000_s1026" fillcolor="#00838e [3205]" stroked="f" strokeweight="1pt" w14:anchorId="73E5876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">
                <v:fill opacity="3341f"/>
                <w10:wrap anchorx="margin" anchory="margin"/>
              </v:rect>
            </w:pict>
          </mc:Fallback>
        </mc:AlternateContent>
      </w:r>
      <w:r w:rsidR="00BD4980" w:rsidRPr="00F1132D">
        <w:rPr>
          <w:b/>
          <w:bCs/>
          <w:noProof/>
          <w:color w:val="004147"/>
          <w:sz w:val="48"/>
          <w:szCs w:val="48"/>
          <w:lang w:eastAsia="en-GB"/>
        </w:rPr>
        <w:drawing>
          <wp:anchor distT="0" distB="0" distL="114300" distR="114300" simplePos="0" relativeHeight="251658244" behindDoc="1" locked="0" layoutInCell="1" allowOverlap="1" wp14:anchorId="730045B0" wp14:editId="27E3386F">
            <wp:simplePos x="0" y="0"/>
            <wp:positionH relativeFrom="column">
              <wp:posOffset>4856480</wp:posOffset>
            </wp:positionH>
            <wp:positionV relativeFrom="paragraph">
              <wp:posOffset>6350</wp:posOffset>
            </wp:positionV>
            <wp:extent cx="1120140" cy="1120140"/>
            <wp:effectExtent l="0" t="0" r="0" b="3810"/>
            <wp:wrapTight wrapText="bothSides">
              <wp:wrapPolygon edited="0">
                <wp:start x="5878" y="1102"/>
                <wp:lineTo x="3673" y="2204"/>
                <wp:lineTo x="1469" y="5143"/>
                <wp:lineTo x="1469" y="21306"/>
                <wp:lineTo x="2939" y="21306"/>
                <wp:lineTo x="18367" y="14694"/>
                <wp:lineTo x="19837" y="6245"/>
                <wp:lineTo x="14327" y="2204"/>
                <wp:lineTo x="11388" y="1102"/>
                <wp:lineTo x="5878" y="1102"/>
              </wp:wrapPolygon>
            </wp:wrapTight>
            <wp:docPr id="59" name="Picture 59" descr="C:\Users\dominiqueb\AppData\Local\Microsoft\Windows\INetCache\Content.MSO\B4F4A35.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dominiqueb\AppData\Local\Microsoft\Windows\INetCache\Content.MSO\B4F4A35.tmp"/>
                    <pic:cNvPicPr>
                      <a:picLocks noChangeAspect="1" noChangeArrowheads="1"/>
                    </pic:cNvPicPr>
                  </pic:nvPicPr>
                  <pic:blipFill>
                    <a:blip r:embed="rId15" cstate="print">
                      <a:duotone>
                        <a:schemeClr val="accent2">
                          <a:shade val="45000"/>
                          <a:satMod val="135000"/>
                        </a:schemeClr>
                        <a:prstClr val="white"/>
                      </a:duotone>
                      <a:extLst>
                        <a:ext uri="{28A0092B-C50C-407E-A947-70E740481C1C}">
                          <a14:useLocalDpi xmlns:a14="http://schemas.microsoft.com/office/drawing/2010/main" val="0"/>
                        </a:ext>
                      </a:extLst>
                    </a:blip>
                    <a:srcRect/>
                    <a:stretch>
                      <a:fillRect/>
                    </a:stretch>
                  </pic:blipFill>
                  <pic:spPr bwMode="auto">
                    <a:xfrm>
                      <a:off x="0" y="0"/>
                      <a:ext cx="1120140" cy="1120140"/>
                    </a:xfrm>
                    <a:prstGeom prst="rect">
                      <a:avLst/>
                    </a:prstGeom>
                    <a:noFill/>
                    <a:ln>
                      <a:noFill/>
                    </a:ln>
                  </pic:spPr>
                </pic:pic>
              </a:graphicData>
            </a:graphic>
            <wp14:sizeRelH relativeFrom="page">
              <wp14:pctWidth>0</wp14:pctWidth>
            </wp14:sizeRelH>
            <wp14:sizeRelV relativeFrom="page">
              <wp14:pctHeight>0</wp14:pctHeight>
            </wp14:sizeRelV>
          </wp:anchor>
        </w:drawing>
      </w:r>
      <w:r w:rsidR="00A90DDA" w:rsidRPr="00F1132D">
        <w:rPr>
          <w:b/>
          <w:bCs/>
          <w:color w:val="004147"/>
          <w:sz w:val="48"/>
          <w:szCs w:val="48"/>
        </w:rPr>
        <w:t>5</w:t>
      </w:r>
      <w:r w:rsidR="00BD4980" w:rsidRPr="00F1132D">
        <w:rPr>
          <w:b/>
          <w:bCs/>
          <w:color w:val="004147"/>
          <w:sz w:val="48"/>
          <w:szCs w:val="48"/>
        </w:rPr>
        <w:t>CO0</w:t>
      </w:r>
      <w:r w:rsidR="00A90DDA" w:rsidRPr="00F1132D">
        <w:rPr>
          <w:b/>
          <w:bCs/>
          <w:color w:val="004147"/>
          <w:sz w:val="48"/>
          <w:szCs w:val="48"/>
        </w:rPr>
        <w:t>1</w:t>
      </w:r>
    </w:p>
    <w:p w14:paraId="0EFCD534" w14:textId="7A460B01" w:rsidR="0023268B" w:rsidRPr="00F1132D" w:rsidRDefault="0051227B" w:rsidP="0051227B">
      <w:pPr>
        <w:pStyle w:val="Nornal"/>
        <w:ind w:right="2686"/>
        <w:jc w:val="left"/>
        <w:rPr>
          <w:b/>
          <w:bCs/>
          <w:color w:val="004147"/>
          <w:sz w:val="48"/>
          <w:szCs w:val="48"/>
        </w:rPr>
      </w:pPr>
      <w:r w:rsidRPr="00F1132D">
        <w:rPr>
          <w:rFonts w:cs="Arial"/>
          <w:b/>
          <w:bCs/>
          <w:color w:val="004147"/>
          <w:sz w:val="48"/>
          <w:szCs w:val="48"/>
        </w:rPr>
        <w:t>Organisational performance and culture in practice</w:t>
      </w:r>
    </w:p>
    <w:p w14:paraId="56131EAA" w14:textId="77777777" w:rsidR="0023268B" w:rsidRPr="0023268B" w:rsidRDefault="0023268B" w:rsidP="0023268B">
      <w:pPr>
        <w:pStyle w:val="Nornal"/>
      </w:pPr>
    </w:p>
    <w:p w14:paraId="426AD4B4" w14:textId="77777777" w:rsidR="00BD4980" w:rsidRPr="0023268B" w:rsidRDefault="00BD4980" w:rsidP="00BD4980">
      <w:pPr>
        <w:pStyle w:val="Heading1"/>
        <w:rPr>
          <w:sz w:val="40"/>
          <w:szCs w:val="40"/>
        </w:rPr>
      </w:pPr>
      <w:r w:rsidRPr="0023268B">
        <w:rPr>
          <w:sz w:val="40"/>
          <w:szCs w:val="40"/>
        </w:rPr>
        <w:t>Assessment Criteria marking descriptors.</w:t>
      </w:r>
    </w:p>
    <w:p w14:paraId="176EE013" w14:textId="77777777" w:rsidR="00BD4980" w:rsidRDefault="00BD4980" w:rsidP="00F35A3C">
      <w:pPr>
        <w:pStyle w:val="Nornal"/>
        <w:jc w:val="left"/>
      </w:pPr>
      <w:r>
        <w:t xml:space="preserve">Assessors will mark in line with the following assessment criteria (AC) marking descriptors, and will indicate where the learner sits within the marking band range </w:t>
      </w:r>
      <w:r w:rsidRPr="00F14358">
        <w:rPr>
          <w:rStyle w:val="IntenseEmphasis"/>
          <w:b/>
          <w:bCs/>
          <w:color w:val="004147"/>
        </w:rPr>
        <w:t>for each AC</w:t>
      </w:r>
      <w:r>
        <w:t xml:space="preserve">. </w:t>
      </w:r>
    </w:p>
    <w:p w14:paraId="1396F4D9" w14:textId="77777777" w:rsidR="00BD4980" w:rsidRPr="00985F35" w:rsidRDefault="00BD4980" w:rsidP="00F35A3C">
      <w:pPr>
        <w:pStyle w:val="Nornal"/>
        <w:jc w:val="left"/>
      </w:pPr>
      <w:r w:rsidRPr="00CA747F">
        <w:t xml:space="preserve">Assessors must provide a mark from 1 to 4 for each </w:t>
      </w:r>
      <w:r>
        <w:t>a</w:t>
      </w:r>
      <w:r w:rsidRPr="00CA747F">
        <w:t xml:space="preserve">ssessment criteria within the unit. Assessors should use the </w:t>
      </w:r>
      <w:r>
        <w:t>mark</w:t>
      </w:r>
      <w:r w:rsidRPr="00CA747F">
        <w:t xml:space="preserve"> descriptor grid as guidance so they can provide comprehensive feedback that is developmental for learners</w:t>
      </w:r>
      <w:r w:rsidRPr="00985F35">
        <w:t xml:space="preserve">. Please be aware that not all the </w:t>
      </w:r>
      <w:r>
        <w:t>mark</w:t>
      </w:r>
      <w:r w:rsidRPr="00985F35">
        <w:t xml:space="preserve"> descriptors will be present in </w:t>
      </w:r>
      <w:r w:rsidRPr="00985F35">
        <w:rPr>
          <w:b/>
        </w:rPr>
        <w:t>every</w:t>
      </w:r>
      <w:r w:rsidRPr="00985F35">
        <w:t xml:space="preserve"> assessment criterion, so assessors must use their discretion in making grading decisions.</w:t>
      </w:r>
    </w:p>
    <w:p w14:paraId="213BE84C" w14:textId="77777777" w:rsidR="00BD4980" w:rsidRPr="00985F35" w:rsidRDefault="00BD4980" w:rsidP="00F35A3C">
      <w:pPr>
        <w:pStyle w:val="Nornal"/>
        <w:jc w:val="left"/>
      </w:pPr>
      <w:r>
        <w:t xml:space="preserve">The grid below shows the range for each unit assessment result based on total number of marks awarded across all assessment criteria.  </w:t>
      </w:r>
    </w:p>
    <w:p w14:paraId="124B7FAF" w14:textId="77777777" w:rsidR="00BD4980" w:rsidRPr="00985F35" w:rsidRDefault="00BD4980" w:rsidP="00F35A3C">
      <w:pPr>
        <w:pStyle w:val="Nornal"/>
        <w:jc w:val="left"/>
        <w:rPr>
          <w:u w:val="single"/>
        </w:rPr>
      </w:pPr>
      <w:r w:rsidRPr="00985F35">
        <w:t>To pass the unit assessment learners must achieve a 2 (</w:t>
      </w:r>
      <w:r w:rsidRPr="00985F35">
        <w:rPr>
          <w:bCs/>
        </w:rPr>
        <w:t xml:space="preserve">Low </w:t>
      </w:r>
      <w:r w:rsidRPr="00985F35">
        <w:t xml:space="preserve">Pass) or above </w:t>
      </w:r>
      <w:r w:rsidRPr="00985F35">
        <w:rPr>
          <w:u w:val="single"/>
        </w:rPr>
        <w:t xml:space="preserve">for each of the </w:t>
      </w:r>
      <w:r w:rsidRPr="00985F35">
        <w:rPr>
          <w:bCs/>
          <w:u w:val="single"/>
        </w:rPr>
        <w:t>assessment criteria</w:t>
      </w:r>
      <w:r w:rsidRPr="00985F35">
        <w:rPr>
          <w:u w:val="single"/>
        </w:rPr>
        <w:t>.</w:t>
      </w:r>
    </w:p>
    <w:p w14:paraId="756E0868" w14:textId="77777777" w:rsidR="00BD4980" w:rsidRDefault="00BD4980" w:rsidP="00F35A3C">
      <w:pPr>
        <w:pStyle w:val="Nornal"/>
        <w:jc w:val="left"/>
      </w:pPr>
      <w:r w:rsidRPr="00C04436">
        <w:t xml:space="preserve">The overall result achieved will dictate the outcome the learner receives for the </w:t>
      </w:r>
      <w:r>
        <w:t>u</w:t>
      </w:r>
      <w:r w:rsidRPr="00C04436">
        <w:t xml:space="preserve">nit, provided </w:t>
      </w:r>
      <w:r w:rsidRPr="00C04436">
        <w:rPr>
          <w:b/>
        </w:rPr>
        <w:t>NONE</w:t>
      </w:r>
      <w:r w:rsidRPr="00C04436">
        <w:t xml:space="preserve"> of the assessment criteria have been failed or referred. </w:t>
      </w:r>
    </w:p>
    <w:p w14:paraId="19456197" w14:textId="77777777" w:rsidR="00BD4980" w:rsidRPr="001E3FCC" w:rsidRDefault="00BD4980" w:rsidP="00F35A3C">
      <w:pPr>
        <w:pStyle w:val="Nornal"/>
        <w:jc w:val="left"/>
      </w:pPr>
      <w:r>
        <w:t>Please note that l</w:t>
      </w:r>
      <w:r w:rsidRPr="00100DCE">
        <w:t xml:space="preserve">earners will receive a </w:t>
      </w:r>
      <w:r w:rsidRPr="00100DCE">
        <w:rPr>
          <w:b/>
        </w:rPr>
        <w:t>Pass or Fail</w:t>
      </w:r>
      <w:r w:rsidRPr="00100DCE">
        <w:t xml:space="preserve"> result </w:t>
      </w:r>
      <w:r>
        <w:t xml:space="preserve">from the CIPD at unit level. </w:t>
      </w:r>
      <w:r w:rsidRPr="001E3FCC">
        <w:rPr>
          <w:b/>
          <w:bCs/>
        </w:rPr>
        <w:t xml:space="preserve">Referral </w:t>
      </w:r>
      <w:r>
        <w:t>grades can be used internally by the centre.</w:t>
      </w:r>
    </w:p>
    <w:p w14:paraId="15BD8F3C" w14:textId="77777777" w:rsidR="00BD4980" w:rsidRDefault="00BD4980" w:rsidP="00BD4980">
      <w:pPr>
        <w:rPr>
          <w:b/>
          <w:bCs/>
          <w:color w:val="28062E" w:themeColor="accent1" w:themeShade="80"/>
          <w:sz w:val="36"/>
          <w:szCs w:val="36"/>
        </w:rPr>
      </w:pPr>
    </w:p>
    <w:tbl>
      <w:tblPr>
        <w:tblStyle w:val="TableGridLight"/>
        <w:tblpPr w:leftFromText="180" w:rightFromText="180" w:vertAnchor="text" w:horzAnchor="page" w:tblpX="2701" w:tblpY="-6"/>
        <w:tblOverlap w:val="never"/>
        <w:tblW w:w="6010" w:type="dxa"/>
        <w:tblCellMar>
          <w:top w:w="57" w:type="dxa"/>
          <w:left w:w="255" w:type="dxa"/>
        </w:tblCellMar>
        <w:tblLook w:val="04A0" w:firstRow="1" w:lastRow="0" w:firstColumn="1" w:lastColumn="0" w:noHBand="0" w:noVBand="1"/>
      </w:tblPr>
      <w:tblGrid>
        <w:gridCol w:w="3005"/>
        <w:gridCol w:w="3005"/>
      </w:tblGrid>
      <w:tr w:rsidR="00BD4980" w:rsidRPr="00431C3E" w14:paraId="4521B495" w14:textId="77777777" w:rsidTr="00F35A3C">
        <w:trPr>
          <w:trHeight w:val="50"/>
        </w:trPr>
        <w:tc>
          <w:tcPr>
            <w:tcW w:w="3005" w:type="dxa"/>
            <w:shd w:val="clear" w:color="auto" w:fill="DDCCE6"/>
            <w:vAlign w:val="center"/>
          </w:tcPr>
          <w:p w14:paraId="242CBF2D" w14:textId="77777777" w:rsidR="00BD4980" w:rsidRPr="00775D6C" w:rsidRDefault="00BD4980" w:rsidP="000F3DEA">
            <w:pPr>
              <w:pStyle w:val="Nornal"/>
              <w:rPr>
                <w:b/>
                <w:bCs/>
              </w:rPr>
            </w:pPr>
            <w:r w:rsidRPr="00775D6C">
              <w:rPr>
                <w:b/>
                <w:bCs/>
              </w:rPr>
              <w:t>Overall mark</w:t>
            </w:r>
          </w:p>
        </w:tc>
        <w:tc>
          <w:tcPr>
            <w:tcW w:w="3005" w:type="dxa"/>
            <w:shd w:val="clear" w:color="auto" w:fill="DDCCE6"/>
            <w:vAlign w:val="center"/>
          </w:tcPr>
          <w:p w14:paraId="63AED4AC" w14:textId="77777777" w:rsidR="00BD4980" w:rsidRPr="00775D6C" w:rsidRDefault="00BD4980" w:rsidP="000F3DEA">
            <w:pPr>
              <w:pStyle w:val="Nornal"/>
              <w:rPr>
                <w:b/>
                <w:bCs/>
              </w:rPr>
            </w:pPr>
            <w:r w:rsidRPr="00775D6C">
              <w:rPr>
                <w:b/>
                <w:bCs/>
              </w:rPr>
              <w:t>Unit result</w:t>
            </w:r>
          </w:p>
        </w:tc>
      </w:tr>
      <w:tr w:rsidR="00BD4980" w:rsidRPr="00431C3E" w14:paraId="184F4539" w14:textId="77777777" w:rsidTr="00F35A3C">
        <w:trPr>
          <w:trHeight w:val="454"/>
        </w:trPr>
        <w:tc>
          <w:tcPr>
            <w:tcW w:w="3005" w:type="dxa"/>
            <w:shd w:val="clear" w:color="auto" w:fill="B3D7DB"/>
            <w:vAlign w:val="center"/>
          </w:tcPr>
          <w:p w14:paraId="391999C3" w14:textId="0FF29D60" w:rsidR="00BD4980" w:rsidRPr="00775D6C" w:rsidRDefault="00BD4980" w:rsidP="000F3DEA">
            <w:pPr>
              <w:pStyle w:val="Nornal"/>
              <w:rPr>
                <w:b/>
                <w:bCs/>
              </w:rPr>
            </w:pPr>
            <w:r w:rsidRPr="00775D6C">
              <w:rPr>
                <w:b/>
                <w:bCs/>
              </w:rPr>
              <w:t xml:space="preserve">0 to </w:t>
            </w:r>
            <w:r w:rsidR="00394B84">
              <w:rPr>
                <w:b/>
                <w:bCs/>
              </w:rPr>
              <w:t>23</w:t>
            </w:r>
          </w:p>
        </w:tc>
        <w:tc>
          <w:tcPr>
            <w:tcW w:w="3005" w:type="dxa"/>
            <w:shd w:val="clear" w:color="auto" w:fill="B3D7DB"/>
            <w:vAlign w:val="center"/>
          </w:tcPr>
          <w:p w14:paraId="262C9B51" w14:textId="77777777" w:rsidR="00BD4980" w:rsidRPr="00775D6C" w:rsidRDefault="00BD4980" w:rsidP="000F3DEA">
            <w:pPr>
              <w:pStyle w:val="Nornal"/>
              <w:rPr>
                <w:b/>
                <w:bCs/>
              </w:rPr>
            </w:pPr>
            <w:r w:rsidRPr="00775D6C">
              <w:rPr>
                <w:b/>
                <w:bCs/>
              </w:rPr>
              <w:t>Fail</w:t>
            </w:r>
          </w:p>
        </w:tc>
      </w:tr>
      <w:tr w:rsidR="00BD4980" w:rsidRPr="00431C3E" w14:paraId="195565DF" w14:textId="77777777" w:rsidTr="00F35A3C">
        <w:trPr>
          <w:trHeight w:val="454"/>
        </w:trPr>
        <w:tc>
          <w:tcPr>
            <w:tcW w:w="3005" w:type="dxa"/>
            <w:shd w:val="clear" w:color="auto" w:fill="CEE6E8"/>
            <w:vAlign w:val="center"/>
          </w:tcPr>
          <w:p w14:paraId="341F6A88" w14:textId="5263BEA5" w:rsidR="00BD4980" w:rsidRPr="00775D6C" w:rsidRDefault="00394B84" w:rsidP="000F3DEA">
            <w:pPr>
              <w:pStyle w:val="Nornal"/>
              <w:rPr>
                <w:b/>
                <w:bCs/>
              </w:rPr>
            </w:pPr>
            <w:r>
              <w:rPr>
                <w:b/>
                <w:bCs/>
              </w:rPr>
              <w:t xml:space="preserve">24 </w:t>
            </w:r>
            <w:r w:rsidR="00BD4980" w:rsidRPr="00775D6C">
              <w:rPr>
                <w:b/>
                <w:bCs/>
              </w:rPr>
              <w:t xml:space="preserve">to </w:t>
            </w:r>
            <w:r>
              <w:rPr>
                <w:b/>
                <w:bCs/>
              </w:rPr>
              <w:t>30</w:t>
            </w:r>
            <w:r w:rsidR="00BD4980" w:rsidRPr="00775D6C">
              <w:rPr>
                <w:b/>
                <w:bCs/>
              </w:rPr>
              <w:t xml:space="preserve"> </w:t>
            </w:r>
          </w:p>
        </w:tc>
        <w:tc>
          <w:tcPr>
            <w:tcW w:w="3005" w:type="dxa"/>
            <w:shd w:val="clear" w:color="auto" w:fill="CEE6E8"/>
            <w:vAlign w:val="center"/>
          </w:tcPr>
          <w:p w14:paraId="3446C08B" w14:textId="77777777" w:rsidR="00BD4980" w:rsidRPr="00775D6C" w:rsidRDefault="00BD4980" w:rsidP="000F3DEA">
            <w:pPr>
              <w:pStyle w:val="Nornal"/>
              <w:rPr>
                <w:b/>
                <w:bCs/>
              </w:rPr>
            </w:pPr>
            <w:r w:rsidRPr="00775D6C">
              <w:rPr>
                <w:b/>
                <w:bCs/>
              </w:rPr>
              <w:t>Low Pass</w:t>
            </w:r>
          </w:p>
        </w:tc>
      </w:tr>
      <w:tr w:rsidR="00BD4980" w:rsidRPr="00431C3E" w14:paraId="173E2C5F" w14:textId="77777777" w:rsidTr="00F35A3C">
        <w:trPr>
          <w:trHeight w:val="454"/>
        </w:trPr>
        <w:tc>
          <w:tcPr>
            <w:tcW w:w="3005" w:type="dxa"/>
            <w:shd w:val="clear" w:color="auto" w:fill="E3EFF1"/>
            <w:vAlign w:val="center"/>
          </w:tcPr>
          <w:p w14:paraId="7C31D986" w14:textId="1B8BD998" w:rsidR="00BD4980" w:rsidRPr="00775D6C" w:rsidRDefault="00394B84" w:rsidP="000F3DEA">
            <w:pPr>
              <w:pStyle w:val="Nornal"/>
              <w:rPr>
                <w:b/>
                <w:bCs/>
              </w:rPr>
            </w:pPr>
            <w:r>
              <w:rPr>
                <w:b/>
                <w:bCs/>
              </w:rPr>
              <w:t>31</w:t>
            </w:r>
            <w:r w:rsidR="00BD4980" w:rsidRPr="00775D6C">
              <w:rPr>
                <w:b/>
                <w:bCs/>
              </w:rPr>
              <w:t xml:space="preserve"> to </w:t>
            </w:r>
            <w:r>
              <w:rPr>
                <w:b/>
                <w:bCs/>
              </w:rPr>
              <w:t>39</w:t>
            </w:r>
          </w:p>
        </w:tc>
        <w:tc>
          <w:tcPr>
            <w:tcW w:w="3005" w:type="dxa"/>
            <w:shd w:val="clear" w:color="auto" w:fill="E3EFF1"/>
            <w:vAlign w:val="center"/>
          </w:tcPr>
          <w:p w14:paraId="1F72EEC1" w14:textId="77777777" w:rsidR="00BD4980" w:rsidRPr="00775D6C" w:rsidRDefault="00BD4980" w:rsidP="000F3DEA">
            <w:pPr>
              <w:pStyle w:val="Nornal"/>
              <w:rPr>
                <w:b/>
                <w:bCs/>
              </w:rPr>
            </w:pPr>
            <w:r w:rsidRPr="00775D6C">
              <w:rPr>
                <w:b/>
                <w:bCs/>
              </w:rPr>
              <w:t>Pass</w:t>
            </w:r>
          </w:p>
        </w:tc>
      </w:tr>
      <w:tr w:rsidR="00BD4980" w:rsidRPr="00431C3E" w14:paraId="1555DD31" w14:textId="77777777" w:rsidTr="00F35A3C">
        <w:trPr>
          <w:trHeight w:val="50"/>
        </w:trPr>
        <w:tc>
          <w:tcPr>
            <w:tcW w:w="3005" w:type="dxa"/>
            <w:shd w:val="clear" w:color="auto" w:fill="EFF6F7"/>
            <w:vAlign w:val="center"/>
          </w:tcPr>
          <w:p w14:paraId="4738EC36" w14:textId="4711B47D" w:rsidR="00BD4980" w:rsidRPr="00775D6C" w:rsidRDefault="00394B84" w:rsidP="000F3DEA">
            <w:pPr>
              <w:pStyle w:val="Nornal"/>
              <w:rPr>
                <w:b/>
                <w:bCs/>
              </w:rPr>
            </w:pPr>
            <w:r>
              <w:rPr>
                <w:b/>
                <w:bCs/>
              </w:rPr>
              <w:t>40</w:t>
            </w:r>
            <w:r w:rsidR="00BD4980" w:rsidRPr="00775D6C">
              <w:rPr>
                <w:b/>
                <w:bCs/>
              </w:rPr>
              <w:t xml:space="preserve"> to </w:t>
            </w:r>
            <w:r>
              <w:rPr>
                <w:b/>
                <w:bCs/>
              </w:rPr>
              <w:t>48</w:t>
            </w:r>
          </w:p>
        </w:tc>
        <w:tc>
          <w:tcPr>
            <w:tcW w:w="3005" w:type="dxa"/>
            <w:shd w:val="clear" w:color="auto" w:fill="EFF6F7"/>
            <w:vAlign w:val="center"/>
          </w:tcPr>
          <w:p w14:paraId="6DCABA31" w14:textId="77777777" w:rsidR="00BD4980" w:rsidRPr="00775D6C" w:rsidRDefault="00BD4980" w:rsidP="000F3DEA">
            <w:pPr>
              <w:pStyle w:val="Nornal"/>
              <w:rPr>
                <w:b/>
                <w:bCs/>
              </w:rPr>
            </w:pPr>
            <w:r w:rsidRPr="00775D6C">
              <w:rPr>
                <w:b/>
                <w:bCs/>
              </w:rPr>
              <w:t>High Pass</w:t>
            </w:r>
          </w:p>
        </w:tc>
      </w:tr>
    </w:tbl>
    <w:p w14:paraId="76C2495A" w14:textId="4EAD1E39" w:rsidR="00BD4980" w:rsidRPr="00EA1ACB" w:rsidRDefault="00BD4980" w:rsidP="004A1E14">
      <w:pPr>
        <w:rPr>
          <w:color w:val="520D5D" w:themeColor="accent1"/>
        </w:rPr>
      </w:pPr>
      <w:r>
        <w:rPr>
          <w:b/>
          <w:bCs/>
          <w:color w:val="28062E" w:themeColor="accent1" w:themeShade="80"/>
          <w:sz w:val="36"/>
          <w:szCs w:val="36"/>
        </w:rPr>
        <w:br w:type="page"/>
      </w:r>
    </w:p>
    <w:p w14:paraId="4CDD7F29" w14:textId="621E43E5" w:rsidR="00460079" w:rsidRPr="0023268B" w:rsidRDefault="00460079" w:rsidP="0023268B">
      <w:pPr>
        <w:pStyle w:val="Heading1"/>
        <w:rPr>
          <w:sz w:val="40"/>
          <w:szCs w:val="40"/>
        </w:rPr>
      </w:pPr>
      <w:r w:rsidRPr="0023268B">
        <w:rPr>
          <w:sz w:val="40"/>
          <w:szCs w:val="40"/>
        </w:rPr>
        <w:lastRenderedPageBreak/>
        <w:t>Marking Descriptors</w:t>
      </w:r>
    </w:p>
    <w:tbl>
      <w:tblPr>
        <w:tblStyle w:val="TableGrid"/>
        <w:tblpPr w:leftFromText="180" w:rightFromText="180" w:vertAnchor="page" w:horzAnchor="margin" w:tblpY="2069"/>
        <w:tblW w:w="9620" w:type="dxa"/>
        <w:tblBorders>
          <w:top w:val="single" w:sz="4" w:space="0" w:color="004147"/>
          <w:left w:val="single" w:sz="4" w:space="0" w:color="004147"/>
          <w:bottom w:val="single" w:sz="4" w:space="0" w:color="004147"/>
          <w:right w:val="single" w:sz="4" w:space="0" w:color="004147"/>
          <w:insideH w:val="single" w:sz="4" w:space="0" w:color="004147"/>
          <w:insideV w:val="single" w:sz="4" w:space="0" w:color="B3D7DB"/>
        </w:tblBorders>
        <w:tblCellMar>
          <w:top w:w="57" w:type="dxa"/>
          <w:bottom w:w="57" w:type="dxa"/>
        </w:tblCellMar>
        <w:tblLook w:val="04A0" w:firstRow="1" w:lastRow="0" w:firstColumn="1" w:lastColumn="0" w:noHBand="0" w:noVBand="1"/>
      </w:tblPr>
      <w:tblGrid>
        <w:gridCol w:w="964"/>
        <w:gridCol w:w="1590"/>
        <w:gridCol w:w="7066"/>
      </w:tblGrid>
      <w:tr w:rsidR="00B32508" w:rsidRPr="006E2B96" w14:paraId="6F74226F" w14:textId="77777777" w:rsidTr="00DD7126">
        <w:trPr>
          <w:cantSplit/>
          <w:trHeight w:val="344"/>
          <w:tblHeader/>
        </w:trPr>
        <w:tc>
          <w:tcPr>
            <w:tcW w:w="964" w:type="dxa"/>
            <w:shd w:val="clear" w:color="auto" w:fill="B3D7DB"/>
          </w:tcPr>
          <w:p w14:paraId="7685C37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Mark</w:t>
            </w:r>
          </w:p>
        </w:tc>
        <w:tc>
          <w:tcPr>
            <w:tcW w:w="1590" w:type="dxa"/>
            <w:tcBorders>
              <w:right w:val="single" w:sz="4" w:space="0" w:color="85BFC5"/>
            </w:tcBorders>
            <w:shd w:val="clear" w:color="auto" w:fill="B3D7DB"/>
          </w:tcPr>
          <w:p w14:paraId="04A7AF1B"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Range</w:t>
            </w:r>
          </w:p>
        </w:tc>
        <w:tc>
          <w:tcPr>
            <w:tcW w:w="7066" w:type="dxa"/>
            <w:tcBorders>
              <w:left w:val="single" w:sz="4" w:space="0" w:color="85BFC5"/>
            </w:tcBorders>
            <w:shd w:val="clear" w:color="auto" w:fill="B3D7DB"/>
          </w:tcPr>
          <w:p w14:paraId="2FF54566" w14:textId="77777777" w:rsidR="00B32508" w:rsidRPr="006E2B96" w:rsidRDefault="00B32508" w:rsidP="00DD7126">
            <w:pPr>
              <w:autoSpaceDE w:val="0"/>
              <w:autoSpaceDN w:val="0"/>
              <w:adjustRightInd w:val="0"/>
              <w:jc w:val="both"/>
              <w:rPr>
                <w:rFonts w:eastAsia="Arial" w:cs="Times New Roman"/>
                <w:b/>
                <w:bCs/>
                <w:sz w:val="32"/>
                <w:szCs w:val="32"/>
              </w:rPr>
            </w:pPr>
            <w:r w:rsidRPr="007C2DF2">
              <w:rPr>
                <w:rFonts w:eastAsia="Arial" w:cs="Arial"/>
                <w:b/>
                <w:bCs/>
                <w:color w:val="004147"/>
                <w:sz w:val="32"/>
                <w:szCs w:val="32"/>
              </w:rPr>
              <w:t>Descriptor</w:t>
            </w:r>
          </w:p>
        </w:tc>
      </w:tr>
      <w:tr w:rsidR="00B32508" w:rsidRPr="006E2B96" w14:paraId="711DFA16" w14:textId="77777777" w:rsidTr="00DD7126">
        <w:trPr>
          <w:cantSplit/>
          <w:trHeight w:val="494"/>
          <w:tblHeader/>
        </w:trPr>
        <w:tc>
          <w:tcPr>
            <w:tcW w:w="964" w:type="dxa"/>
            <w:shd w:val="clear" w:color="auto" w:fill="B3D7DB"/>
          </w:tcPr>
          <w:p w14:paraId="5559E7FF"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1</w:t>
            </w:r>
          </w:p>
        </w:tc>
        <w:tc>
          <w:tcPr>
            <w:tcW w:w="1590" w:type="dxa"/>
            <w:tcBorders>
              <w:right w:val="single" w:sz="4" w:space="0" w:color="85BFC5"/>
            </w:tcBorders>
            <w:shd w:val="clear" w:color="auto" w:fill="B3D7DB"/>
          </w:tcPr>
          <w:p w14:paraId="7525FC39"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 xml:space="preserve"> Fail </w:t>
            </w:r>
          </w:p>
        </w:tc>
        <w:tc>
          <w:tcPr>
            <w:tcW w:w="7066" w:type="dxa"/>
            <w:tcBorders>
              <w:left w:val="single" w:sz="4" w:space="0" w:color="85BFC5"/>
            </w:tcBorders>
          </w:tcPr>
          <w:p w14:paraId="4D4A07B3"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demonstration of knowledge, understanding or skills (as appropriate) required to meet the AC.</w:t>
            </w:r>
          </w:p>
          <w:p w14:paraId="2C16349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Insufficient examples included, where required, to support answers.</w:t>
            </w:r>
          </w:p>
          <w:p w14:paraId="6AEB9702"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not appropriate and does not meet the assessment brief.</w:t>
            </w:r>
          </w:p>
          <w:p w14:paraId="6B0D1CFD"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Insufficient or no</w:t>
            </w:r>
            <w:r w:rsidRPr="006E2B96">
              <w:rPr>
                <w:rFonts w:eastAsia="Arial" w:cs="Arial"/>
                <w:color w:val="000000"/>
              </w:rPr>
              <w:t xml:space="preserve"> evidence of the use of references to wider reading to help inform answer.</w:t>
            </w:r>
          </w:p>
        </w:tc>
      </w:tr>
      <w:tr w:rsidR="00B32508" w:rsidRPr="006E2B96" w14:paraId="5620D95A" w14:textId="77777777" w:rsidTr="00DD7126">
        <w:trPr>
          <w:cantSplit/>
          <w:trHeight w:val="494"/>
          <w:tblHeader/>
        </w:trPr>
        <w:tc>
          <w:tcPr>
            <w:tcW w:w="964" w:type="dxa"/>
            <w:shd w:val="clear" w:color="auto" w:fill="CEE6E8"/>
          </w:tcPr>
          <w:p w14:paraId="261018A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2</w:t>
            </w:r>
          </w:p>
        </w:tc>
        <w:tc>
          <w:tcPr>
            <w:tcW w:w="1590" w:type="dxa"/>
            <w:tcBorders>
              <w:right w:val="single" w:sz="4" w:space="0" w:color="85BFC5"/>
            </w:tcBorders>
            <w:shd w:val="clear" w:color="auto" w:fill="CEE6E8"/>
          </w:tcPr>
          <w:p w14:paraId="528E7F7B"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Low Pass</w:t>
            </w:r>
          </w:p>
        </w:tc>
        <w:tc>
          <w:tcPr>
            <w:tcW w:w="7066" w:type="dxa"/>
            <w:tcBorders>
              <w:left w:val="single" w:sz="4" w:space="0" w:color="85BFC5"/>
            </w:tcBorders>
          </w:tcPr>
          <w:p w14:paraId="3FBD701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 xml:space="preserve">Demonstrates an acceptable level of knowledge, understanding or skills (as appropriate) required to meet the AC.  </w:t>
            </w:r>
          </w:p>
          <w:p w14:paraId="61821D7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Sufficient and acceptable examples included, where required, to support answers.</w:t>
            </w:r>
          </w:p>
          <w:p w14:paraId="57B1226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Required format adopted but some improvement required to the structure and presentation of the assignment.</w:t>
            </w:r>
          </w:p>
          <w:p w14:paraId="41822196"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acceptable but could be clearer in responding to the task and presented in a more coherent way.</w:t>
            </w:r>
          </w:p>
          <w:p w14:paraId="384F529B"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S</w:t>
            </w:r>
            <w:r w:rsidRPr="006E2B96">
              <w:rPr>
                <w:rFonts w:eastAsia="Arial" w:cs="Arial"/>
                <w:color w:val="000000"/>
              </w:rPr>
              <w:t>ufficient evidence of the use of references to wider reading to help inform answer</w:t>
            </w:r>
            <w:r>
              <w:rPr>
                <w:rFonts w:eastAsia="Arial" w:cs="Arial"/>
                <w:color w:val="000000"/>
              </w:rPr>
              <w:t>.</w:t>
            </w:r>
          </w:p>
        </w:tc>
      </w:tr>
      <w:tr w:rsidR="00B32508" w:rsidRPr="006E2B96" w14:paraId="67403EE1" w14:textId="77777777" w:rsidTr="00DD7126">
        <w:trPr>
          <w:cantSplit/>
          <w:trHeight w:val="494"/>
          <w:tblHeader/>
        </w:trPr>
        <w:tc>
          <w:tcPr>
            <w:tcW w:w="964" w:type="dxa"/>
            <w:shd w:val="clear" w:color="auto" w:fill="E3EFF1"/>
          </w:tcPr>
          <w:p w14:paraId="453F31C1"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3</w:t>
            </w:r>
          </w:p>
        </w:tc>
        <w:tc>
          <w:tcPr>
            <w:tcW w:w="1590" w:type="dxa"/>
            <w:tcBorders>
              <w:right w:val="single" w:sz="4" w:space="0" w:color="85BFC5"/>
            </w:tcBorders>
            <w:shd w:val="clear" w:color="auto" w:fill="E3EFF1"/>
          </w:tcPr>
          <w:p w14:paraId="24648DB6"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Pass</w:t>
            </w:r>
          </w:p>
          <w:p w14:paraId="409D355E" w14:textId="77777777" w:rsidR="00B32508" w:rsidRPr="006E2B96" w:rsidRDefault="00B32508" w:rsidP="00DD7126">
            <w:pPr>
              <w:autoSpaceDE w:val="0"/>
              <w:autoSpaceDN w:val="0"/>
              <w:adjustRightInd w:val="0"/>
              <w:jc w:val="both"/>
              <w:rPr>
                <w:rFonts w:eastAsia="Arial" w:cs="Arial"/>
                <w:b/>
                <w:bCs/>
                <w:color w:val="004147"/>
                <w:sz w:val="28"/>
                <w:szCs w:val="28"/>
              </w:rPr>
            </w:pPr>
          </w:p>
        </w:tc>
        <w:tc>
          <w:tcPr>
            <w:tcW w:w="7066" w:type="dxa"/>
            <w:tcBorders>
              <w:left w:val="single" w:sz="4" w:space="0" w:color="85BFC5"/>
            </w:tcBorders>
          </w:tcPr>
          <w:p w14:paraId="6A151E1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good knowledge, understanding or skills (as appropriate) required to meet the AC.</w:t>
            </w:r>
          </w:p>
          <w:p w14:paraId="4730CC2C"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confident use of examples, where required, to support each answer.</w:t>
            </w:r>
          </w:p>
          <w:p w14:paraId="36159012"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Presentation and structure of assignment is appropriate for the assessment brief.</w:t>
            </w:r>
          </w:p>
          <w:p w14:paraId="7444E571" w14:textId="77777777" w:rsidR="00B32508"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and well expressed.</w:t>
            </w:r>
          </w:p>
          <w:p w14:paraId="12231744"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Good</w:t>
            </w:r>
            <w:r w:rsidRPr="006E2B96">
              <w:rPr>
                <w:rFonts w:eastAsia="Arial" w:cs="Arial"/>
                <w:color w:val="000000"/>
              </w:rPr>
              <w:t xml:space="preserve"> evidence of the use of references to wider reading to help inform answer</w:t>
            </w:r>
            <w:r>
              <w:rPr>
                <w:rFonts w:eastAsia="Arial" w:cs="Arial"/>
                <w:color w:val="000000"/>
              </w:rPr>
              <w:t>.</w:t>
            </w:r>
          </w:p>
        </w:tc>
      </w:tr>
      <w:tr w:rsidR="00B32508" w:rsidRPr="006E2B96" w14:paraId="0CA403A6" w14:textId="77777777" w:rsidTr="00DD7126">
        <w:trPr>
          <w:cantSplit/>
          <w:trHeight w:val="1436"/>
          <w:tblHeader/>
        </w:trPr>
        <w:tc>
          <w:tcPr>
            <w:tcW w:w="964" w:type="dxa"/>
            <w:shd w:val="clear" w:color="auto" w:fill="EFF6F7"/>
          </w:tcPr>
          <w:p w14:paraId="26B919E7" w14:textId="77777777" w:rsidR="00B32508" w:rsidRPr="006E2B96" w:rsidRDefault="00B32508" w:rsidP="00DD7126">
            <w:pPr>
              <w:autoSpaceDE w:val="0"/>
              <w:autoSpaceDN w:val="0"/>
              <w:adjustRightInd w:val="0"/>
              <w:jc w:val="both"/>
              <w:rPr>
                <w:rFonts w:eastAsia="Arial" w:cs="Arial"/>
                <w:b/>
                <w:bCs/>
                <w:color w:val="004147"/>
                <w:sz w:val="32"/>
                <w:szCs w:val="32"/>
              </w:rPr>
            </w:pPr>
            <w:r w:rsidRPr="006E2B96">
              <w:rPr>
                <w:rFonts w:eastAsia="Arial" w:cs="Arial"/>
                <w:b/>
                <w:bCs/>
                <w:color w:val="004147"/>
                <w:sz w:val="32"/>
                <w:szCs w:val="32"/>
              </w:rPr>
              <w:t>4</w:t>
            </w:r>
          </w:p>
        </w:tc>
        <w:tc>
          <w:tcPr>
            <w:tcW w:w="1590" w:type="dxa"/>
            <w:tcBorders>
              <w:right w:val="single" w:sz="4" w:space="0" w:color="85BFC5"/>
            </w:tcBorders>
            <w:shd w:val="clear" w:color="auto" w:fill="EFF6F7"/>
          </w:tcPr>
          <w:p w14:paraId="2623766E" w14:textId="77777777" w:rsidR="00B32508" w:rsidRPr="006E2B96" w:rsidRDefault="00B32508" w:rsidP="00DD7126">
            <w:pPr>
              <w:autoSpaceDE w:val="0"/>
              <w:autoSpaceDN w:val="0"/>
              <w:adjustRightInd w:val="0"/>
              <w:jc w:val="both"/>
              <w:rPr>
                <w:rFonts w:eastAsia="Arial" w:cs="Arial"/>
                <w:b/>
                <w:bCs/>
                <w:color w:val="004147"/>
                <w:sz w:val="28"/>
                <w:szCs w:val="28"/>
              </w:rPr>
            </w:pPr>
            <w:r w:rsidRPr="006E2B96">
              <w:rPr>
                <w:rFonts w:eastAsia="Arial" w:cs="Arial"/>
                <w:b/>
                <w:bCs/>
                <w:color w:val="004147"/>
                <w:sz w:val="28"/>
                <w:szCs w:val="28"/>
              </w:rPr>
              <w:t>High Pass</w:t>
            </w:r>
          </w:p>
        </w:tc>
        <w:tc>
          <w:tcPr>
            <w:tcW w:w="7066" w:type="dxa"/>
            <w:tcBorders>
              <w:left w:val="single" w:sz="4" w:space="0" w:color="85BFC5"/>
            </w:tcBorders>
          </w:tcPr>
          <w:p w14:paraId="398326B0"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Demonstrates a wide range and confident level of knowledge, understanding or skill (as appropriate).</w:t>
            </w:r>
          </w:p>
          <w:p w14:paraId="777007C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Includes strong examples that illustrate the point being made, that link and support the answer well.</w:t>
            </w:r>
          </w:p>
          <w:p w14:paraId="1FE72EF8"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applied to the case organisation or an alternative organisation.</w:t>
            </w:r>
          </w:p>
          <w:p w14:paraId="03019346"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Answers are clear, concise and well argued, directly respond to what has been asked.</w:t>
            </w:r>
          </w:p>
          <w:p w14:paraId="6E7B9A3A" w14:textId="77777777" w:rsidR="00B32508" w:rsidRPr="006E2B96" w:rsidRDefault="00B32508" w:rsidP="00DD7126">
            <w:pPr>
              <w:autoSpaceDE w:val="0"/>
              <w:autoSpaceDN w:val="0"/>
              <w:adjustRightInd w:val="0"/>
              <w:spacing w:after="40"/>
              <w:rPr>
                <w:rFonts w:eastAsia="Arial" w:cs="Arial"/>
                <w:color w:val="000000"/>
              </w:rPr>
            </w:pPr>
            <w:r w:rsidRPr="006E2B96">
              <w:rPr>
                <w:rFonts w:eastAsia="Arial" w:cs="Arial"/>
                <w:color w:val="000000"/>
              </w:rPr>
              <w:t>The presentation of the assignment is well structured, coherent and focusses on the need of the questions.</w:t>
            </w:r>
          </w:p>
          <w:p w14:paraId="16D88CF3" w14:textId="77777777" w:rsidR="00B32508" w:rsidRPr="006E2B96" w:rsidRDefault="00B32508" w:rsidP="00DD7126">
            <w:pPr>
              <w:autoSpaceDE w:val="0"/>
              <w:autoSpaceDN w:val="0"/>
              <w:adjustRightInd w:val="0"/>
              <w:spacing w:after="40"/>
              <w:rPr>
                <w:rFonts w:eastAsia="Arial" w:cs="Arial"/>
                <w:color w:val="000000"/>
              </w:rPr>
            </w:pPr>
            <w:r>
              <w:rPr>
                <w:rFonts w:eastAsia="Arial" w:cs="Arial"/>
                <w:color w:val="000000"/>
              </w:rPr>
              <w:t>Considerable</w:t>
            </w:r>
            <w:r w:rsidRPr="006E2B96">
              <w:rPr>
                <w:rFonts w:eastAsia="Arial" w:cs="Arial"/>
                <w:color w:val="000000"/>
              </w:rPr>
              <w:t xml:space="preserve"> evidence of the use of references to wider reading to inform answer</w:t>
            </w:r>
            <w:r>
              <w:rPr>
                <w:rFonts w:eastAsia="Arial" w:cs="Arial"/>
                <w:color w:val="000000"/>
              </w:rPr>
              <w:t xml:space="preserve">. </w:t>
            </w:r>
          </w:p>
        </w:tc>
      </w:tr>
    </w:tbl>
    <w:p w14:paraId="73CD1F72" w14:textId="2A9B02C4" w:rsidR="009676AB" w:rsidRPr="00460079" w:rsidRDefault="009676AB" w:rsidP="00460079">
      <w:pPr>
        <w:ind w:firstLine="720"/>
        <w:sectPr w:rsidR="009676AB" w:rsidRPr="00460079" w:rsidSect="00FE62D3">
          <w:pgSz w:w="11900" w:h="16840"/>
          <w:pgMar w:top="1134" w:right="1134" w:bottom="1077" w:left="1134" w:header="720" w:footer="454" w:gutter="0"/>
          <w:cols w:space="720"/>
          <w:docGrid w:linePitch="360"/>
        </w:sectPr>
      </w:pPr>
    </w:p>
    <w:p w14:paraId="7A40407B" w14:textId="77777777" w:rsidR="00650510" w:rsidRPr="0023268B" w:rsidRDefault="00650510" w:rsidP="00650510">
      <w:pPr>
        <w:pStyle w:val="Heading1"/>
        <w:spacing w:after="240" w:line="360" w:lineRule="auto"/>
        <w:rPr>
          <w:sz w:val="40"/>
          <w:szCs w:val="40"/>
          <w:lang w:eastAsia="en-GB"/>
        </w:rPr>
      </w:pPr>
      <w:r w:rsidRPr="0023268B">
        <w:rPr>
          <w:sz w:val="40"/>
          <w:szCs w:val="40"/>
          <w:lang w:eastAsia="en-GB"/>
        </w:rPr>
        <w:lastRenderedPageBreak/>
        <w:t>Marking grid</w:t>
      </w:r>
      <w:r>
        <w:rPr>
          <w:sz w:val="40"/>
          <w:szCs w:val="40"/>
          <w:lang w:eastAsia="en-GB"/>
        </w:rPr>
        <w:t xml:space="preserve"> and feedback for learner</w:t>
      </w:r>
    </w:p>
    <w:tbl>
      <w:tblPr>
        <w:tblStyle w:val="TableGrid1"/>
        <w:tblW w:w="9016" w:type="dxa"/>
        <w:tblLook w:val="04A0" w:firstRow="1" w:lastRow="0" w:firstColumn="1" w:lastColumn="0" w:noHBand="0" w:noVBand="1"/>
      </w:tblPr>
      <w:tblGrid>
        <w:gridCol w:w="3397"/>
        <w:gridCol w:w="5619"/>
      </w:tblGrid>
      <w:tr w:rsidR="00650510" w:rsidRPr="000E6777" w14:paraId="4CBD19DE" w14:textId="77777777" w:rsidTr="0028026C">
        <w:tc>
          <w:tcPr>
            <w:tcW w:w="9016" w:type="dxa"/>
            <w:gridSpan w:val="2"/>
            <w:shd w:val="clear" w:color="auto" w:fill="D0E0E2"/>
          </w:tcPr>
          <w:p w14:paraId="0DF697A9" w14:textId="77777777" w:rsidR="00650510" w:rsidRPr="00276C56" w:rsidRDefault="00650510" w:rsidP="0028026C">
            <w:pPr>
              <w:rPr>
                <w:rFonts w:eastAsia="Arial" w:cs="Arial"/>
                <w:b/>
                <w:bCs/>
                <w:color w:val="004147"/>
                <w:sz w:val="32"/>
                <w:szCs w:val="32"/>
              </w:rPr>
            </w:pPr>
            <w:r w:rsidRPr="00276C56">
              <w:rPr>
                <w:rFonts w:eastAsia="Arial" w:cs="Arial"/>
                <w:b/>
                <w:bCs/>
                <w:color w:val="004147"/>
                <w:sz w:val="32"/>
                <w:szCs w:val="32"/>
              </w:rPr>
              <w:t>Unit 5CO01: Assessor Feedback to Learner</w:t>
            </w:r>
          </w:p>
          <w:p w14:paraId="4824F44D" w14:textId="77777777" w:rsidR="00650510" w:rsidRPr="00276C56" w:rsidRDefault="00650510" w:rsidP="0028026C">
            <w:pPr>
              <w:rPr>
                <w:rFonts w:eastAsia="Arial" w:cs="Arial"/>
                <w:b/>
                <w:bCs/>
                <w:color w:val="004147"/>
              </w:rPr>
            </w:pPr>
          </w:p>
        </w:tc>
      </w:tr>
      <w:tr w:rsidR="00650510" w:rsidRPr="000E6777" w14:paraId="4F406387" w14:textId="77777777" w:rsidTr="0028026C">
        <w:tc>
          <w:tcPr>
            <w:tcW w:w="3397" w:type="dxa"/>
            <w:shd w:val="clear" w:color="auto" w:fill="D0E0E2"/>
          </w:tcPr>
          <w:p w14:paraId="0D964912" w14:textId="77777777" w:rsidR="00650510" w:rsidRPr="00276C56" w:rsidRDefault="00650510" w:rsidP="0028026C">
            <w:pPr>
              <w:rPr>
                <w:rFonts w:eastAsia="Arial" w:cs="Arial"/>
                <w:b/>
                <w:bCs/>
                <w:color w:val="004147"/>
              </w:rPr>
            </w:pPr>
            <w:r w:rsidRPr="00276C56">
              <w:rPr>
                <w:rFonts w:eastAsia="Arial" w:cs="Arial"/>
                <w:b/>
                <w:bCs/>
                <w:color w:val="004147"/>
              </w:rPr>
              <w:t>Centre number</w:t>
            </w:r>
          </w:p>
        </w:tc>
        <w:tc>
          <w:tcPr>
            <w:tcW w:w="5619" w:type="dxa"/>
            <w:shd w:val="clear" w:color="auto" w:fill="auto"/>
          </w:tcPr>
          <w:p w14:paraId="597DEED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centre number here</w:t>
            </w:r>
          </w:p>
        </w:tc>
      </w:tr>
      <w:tr w:rsidR="00650510" w:rsidRPr="000E6777" w14:paraId="6E3AB0DB" w14:textId="77777777" w:rsidTr="0028026C">
        <w:tc>
          <w:tcPr>
            <w:tcW w:w="3397" w:type="dxa"/>
            <w:shd w:val="clear" w:color="auto" w:fill="D0E0E2"/>
          </w:tcPr>
          <w:p w14:paraId="74371F6F" w14:textId="77777777" w:rsidR="00650510" w:rsidRPr="00276C56" w:rsidRDefault="00650510" w:rsidP="0028026C">
            <w:pPr>
              <w:rPr>
                <w:rFonts w:eastAsia="Arial" w:cs="Arial"/>
                <w:b/>
                <w:bCs/>
                <w:color w:val="004147"/>
              </w:rPr>
            </w:pPr>
            <w:r w:rsidRPr="00276C56">
              <w:rPr>
                <w:rFonts w:eastAsia="Arial" w:cs="Arial"/>
                <w:b/>
                <w:bCs/>
                <w:color w:val="004147"/>
              </w:rPr>
              <w:t>Centre name</w:t>
            </w:r>
          </w:p>
        </w:tc>
        <w:tc>
          <w:tcPr>
            <w:tcW w:w="5619" w:type="dxa"/>
            <w:shd w:val="clear" w:color="auto" w:fill="auto"/>
          </w:tcPr>
          <w:p w14:paraId="01BDED06"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your centre name here</w:t>
            </w:r>
          </w:p>
        </w:tc>
      </w:tr>
      <w:tr w:rsidR="00650510" w:rsidRPr="000E6777" w14:paraId="2DABCC2F" w14:textId="77777777" w:rsidTr="0028026C">
        <w:tc>
          <w:tcPr>
            <w:tcW w:w="3397" w:type="dxa"/>
            <w:shd w:val="clear" w:color="auto" w:fill="D0E0E2"/>
          </w:tcPr>
          <w:p w14:paraId="5C9FABCF" w14:textId="77777777" w:rsidR="00650510" w:rsidRPr="00276C56" w:rsidRDefault="00650510" w:rsidP="0028026C">
            <w:pPr>
              <w:rPr>
                <w:rFonts w:eastAsia="Arial" w:cs="Arial"/>
                <w:b/>
                <w:bCs/>
                <w:color w:val="004147"/>
              </w:rPr>
            </w:pPr>
            <w:r w:rsidRPr="00276C56">
              <w:rPr>
                <w:rFonts w:eastAsia="Arial" w:cs="Arial"/>
                <w:b/>
                <w:bCs/>
                <w:color w:val="004147"/>
              </w:rPr>
              <w:t>Learner number (1st 7 digits of CIPD Membership number)</w:t>
            </w:r>
          </w:p>
        </w:tc>
        <w:tc>
          <w:tcPr>
            <w:tcW w:w="5619" w:type="dxa"/>
            <w:shd w:val="clear" w:color="auto" w:fill="auto"/>
          </w:tcPr>
          <w:p w14:paraId="748F047B" w14:textId="77777777" w:rsidR="00650510" w:rsidRPr="00276C56" w:rsidRDefault="00650510" w:rsidP="0028026C">
            <w:pPr>
              <w:rPr>
                <w:rFonts w:eastAsia="Arial" w:cs="Arial"/>
                <w:color w:val="004147"/>
              </w:rPr>
            </w:pPr>
            <w:r w:rsidRPr="00276C56">
              <w:rPr>
                <w:rFonts w:eastAsia="Arial" w:cs="Arial"/>
                <w:i/>
                <w:iCs/>
                <w:color w:val="004147"/>
                <w:highlight w:val="lightGray"/>
              </w:rPr>
              <w:t>Please enter the learner number here. Must be 1</w:t>
            </w:r>
            <w:r w:rsidRPr="00276C56">
              <w:rPr>
                <w:rFonts w:eastAsia="Arial" w:cs="Arial"/>
                <w:i/>
                <w:iCs/>
                <w:color w:val="004147"/>
                <w:highlight w:val="lightGray"/>
                <w:vertAlign w:val="superscript"/>
              </w:rPr>
              <w:t>st</w:t>
            </w:r>
            <w:r w:rsidRPr="00276C56">
              <w:rPr>
                <w:rFonts w:eastAsia="Arial" w:cs="Arial"/>
                <w:i/>
                <w:iCs/>
                <w:color w:val="004147"/>
                <w:highlight w:val="lightGray"/>
              </w:rPr>
              <w:t xml:space="preserve"> 7 digits of CIPD membership number</w:t>
            </w:r>
          </w:p>
        </w:tc>
      </w:tr>
      <w:tr w:rsidR="00650510" w:rsidRPr="000E6777" w14:paraId="41901499" w14:textId="77777777" w:rsidTr="0028026C">
        <w:tc>
          <w:tcPr>
            <w:tcW w:w="3397" w:type="dxa"/>
            <w:shd w:val="clear" w:color="auto" w:fill="D0E0E2"/>
          </w:tcPr>
          <w:p w14:paraId="32C4F753" w14:textId="77777777" w:rsidR="00650510" w:rsidRPr="00276C56" w:rsidRDefault="00650510" w:rsidP="0028026C">
            <w:pPr>
              <w:rPr>
                <w:rFonts w:eastAsia="Arial" w:cs="Arial"/>
                <w:b/>
                <w:bCs/>
                <w:color w:val="004147"/>
              </w:rPr>
            </w:pPr>
            <w:r w:rsidRPr="00276C56">
              <w:rPr>
                <w:rFonts w:eastAsia="Arial" w:cs="Arial"/>
                <w:b/>
                <w:bCs/>
                <w:color w:val="004147"/>
              </w:rPr>
              <w:t>Learner surname</w:t>
            </w:r>
          </w:p>
        </w:tc>
        <w:tc>
          <w:tcPr>
            <w:tcW w:w="5619" w:type="dxa"/>
            <w:shd w:val="clear" w:color="auto" w:fill="auto"/>
          </w:tcPr>
          <w:p w14:paraId="4950F33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surname here</w:t>
            </w:r>
          </w:p>
        </w:tc>
      </w:tr>
      <w:tr w:rsidR="00650510" w:rsidRPr="000E6777" w14:paraId="6054319D" w14:textId="77777777" w:rsidTr="0028026C">
        <w:tc>
          <w:tcPr>
            <w:tcW w:w="3397" w:type="dxa"/>
            <w:shd w:val="clear" w:color="auto" w:fill="D0E0E2"/>
          </w:tcPr>
          <w:p w14:paraId="4F72F637" w14:textId="77777777" w:rsidR="00650510" w:rsidRPr="00276C56" w:rsidRDefault="00650510" w:rsidP="0028026C">
            <w:pPr>
              <w:rPr>
                <w:rFonts w:eastAsia="Arial" w:cs="Arial"/>
                <w:b/>
                <w:bCs/>
                <w:color w:val="004147"/>
              </w:rPr>
            </w:pPr>
            <w:r w:rsidRPr="00276C56">
              <w:rPr>
                <w:rFonts w:eastAsia="Arial" w:cs="Arial"/>
                <w:b/>
                <w:bCs/>
                <w:color w:val="004147"/>
              </w:rPr>
              <w:t>Learner other names</w:t>
            </w:r>
          </w:p>
        </w:tc>
        <w:tc>
          <w:tcPr>
            <w:tcW w:w="5619" w:type="dxa"/>
            <w:shd w:val="clear" w:color="auto" w:fill="auto"/>
          </w:tcPr>
          <w:p w14:paraId="085C848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learner other names here e.g., first name and middle name(s)</w:t>
            </w:r>
          </w:p>
        </w:tc>
      </w:tr>
    </w:tbl>
    <w:p w14:paraId="19002B54" w14:textId="77777777" w:rsidR="00650510" w:rsidRDefault="00650510" w:rsidP="00650510">
      <w:pPr>
        <w:spacing w:line="240" w:lineRule="auto"/>
      </w:pPr>
    </w:p>
    <w:p w14:paraId="368B007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1185"/>
        <w:gridCol w:w="6687"/>
        <w:gridCol w:w="1144"/>
      </w:tblGrid>
      <w:tr w:rsidR="00650510" w:rsidRPr="00276C56" w14:paraId="66924806" w14:textId="77777777" w:rsidTr="0028026C">
        <w:tc>
          <w:tcPr>
            <w:tcW w:w="9016" w:type="dxa"/>
            <w:gridSpan w:val="3"/>
            <w:shd w:val="clear" w:color="auto" w:fill="D0E0E2"/>
          </w:tcPr>
          <w:p w14:paraId="0D9CE178" w14:textId="77777777" w:rsidR="00650510" w:rsidRPr="00276C56" w:rsidRDefault="00650510" w:rsidP="0028026C">
            <w:pPr>
              <w:rPr>
                <w:rFonts w:eastAsia="Arial" w:cs="Arial"/>
                <w:b/>
                <w:bCs/>
                <w:color w:val="004147"/>
              </w:rPr>
            </w:pPr>
            <w:r w:rsidRPr="00276C56">
              <w:rPr>
                <w:rFonts w:eastAsia="Arial" w:cs="Arial"/>
                <w:b/>
                <w:bCs/>
                <w:color w:val="004147"/>
              </w:rPr>
              <w:t>TASK</w:t>
            </w:r>
          </w:p>
          <w:p w14:paraId="56827A14" w14:textId="77777777" w:rsidR="00650510" w:rsidRPr="00276C56" w:rsidRDefault="00650510" w:rsidP="0028026C">
            <w:pPr>
              <w:rPr>
                <w:rFonts w:eastAsia="Arial" w:cs="Arial"/>
                <w:b/>
                <w:bCs/>
                <w:color w:val="004147"/>
              </w:rPr>
            </w:pPr>
          </w:p>
        </w:tc>
      </w:tr>
      <w:tr w:rsidR="00650510" w:rsidRPr="00276C56" w14:paraId="7BE092E2" w14:textId="77777777" w:rsidTr="0028026C">
        <w:tc>
          <w:tcPr>
            <w:tcW w:w="1185" w:type="dxa"/>
            <w:shd w:val="clear" w:color="auto" w:fill="D0E0E2"/>
          </w:tcPr>
          <w:p w14:paraId="14E20A90" w14:textId="77777777" w:rsidR="00650510" w:rsidRPr="00276C56" w:rsidRDefault="00650510" w:rsidP="0028026C">
            <w:pPr>
              <w:rPr>
                <w:rFonts w:eastAsia="Arial" w:cs="Arial"/>
                <w:b/>
                <w:bCs/>
                <w:color w:val="004147"/>
              </w:rPr>
            </w:pPr>
            <w:r w:rsidRPr="00276C56">
              <w:rPr>
                <w:rFonts w:eastAsia="Arial" w:cs="Arial"/>
                <w:b/>
                <w:bCs/>
                <w:color w:val="004147"/>
              </w:rPr>
              <w:t>AC Number</w:t>
            </w:r>
          </w:p>
        </w:tc>
        <w:tc>
          <w:tcPr>
            <w:tcW w:w="6687" w:type="dxa"/>
            <w:shd w:val="clear" w:color="auto" w:fill="D0E0E2"/>
          </w:tcPr>
          <w:p w14:paraId="3EBBFDDF" w14:textId="77777777" w:rsidR="00650510" w:rsidRPr="00276C56" w:rsidRDefault="00650510" w:rsidP="0028026C">
            <w:pPr>
              <w:rPr>
                <w:rFonts w:eastAsia="Arial" w:cs="Arial"/>
                <w:b/>
                <w:bCs/>
                <w:color w:val="004147"/>
              </w:rPr>
            </w:pPr>
            <w:r w:rsidRPr="00276C56">
              <w:rPr>
                <w:rFonts w:eastAsia="Arial" w:cs="Arial"/>
                <w:b/>
                <w:bCs/>
                <w:color w:val="004147"/>
              </w:rPr>
              <w:t>Assessment Criteria</w:t>
            </w:r>
          </w:p>
        </w:tc>
        <w:tc>
          <w:tcPr>
            <w:tcW w:w="1144" w:type="dxa"/>
            <w:shd w:val="clear" w:color="auto" w:fill="D0E0E2"/>
          </w:tcPr>
          <w:p w14:paraId="4D071965" w14:textId="77777777" w:rsidR="00650510" w:rsidRPr="00276C56" w:rsidRDefault="00650510" w:rsidP="0028026C">
            <w:pPr>
              <w:rPr>
                <w:rFonts w:eastAsia="Arial" w:cs="Arial"/>
                <w:b/>
                <w:bCs/>
                <w:color w:val="004147"/>
              </w:rPr>
            </w:pPr>
            <w:r w:rsidRPr="00276C56">
              <w:rPr>
                <w:rFonts w:eastAsia="Arial" w:cs="Arial"/>
                <w:b/>
                <w:bCs/>
                <w:color w:val="004147"/>
              </w:rPr>
              <w:t xml:space="preserve">Mark </w:t>
            </w:r>
          </w:p>
          <w:p w14:paraId="2466192D" w14:textId="77777777" w:rsidR="00650510" w:rsidRPr="00276C56" w:rsidRDefault="00650510" w:rsidP="0028026C">
            <w:pPr>
              <w:rPr>
                <w:rFonts w:eastAsia="Arial" w:cs="Arial"/>
                <w:b/>
                <w:bCs/>
                <w:color w:val="004147"/>
              </w:rPr>
            </w:pPr>
            <w:r w:rsidRPr="00276C56">
              <w:rPr>
                <w:rFonts w:eastAsia="Arial" w:cs="Arial"/>
                <w:b/>
                <w:bCs/>
                <w:color w:val="004147"/>
              </w:rPr>
              <w:t>1-4</w:t>
            </w:r>
          </w:p>
        </w:tc>
      </w:tr>
      <w:tr w:rsidR="00650510" w:rsidRPr="00276C56" w14:paraId="3E320234" w14:textId="77777777" w:rsidTr="0028026C">
        <w:tc>
          <w:tcPr>
            <w:tcW w:w="1185" w:type="dxa"/>
            <w:vMerge w:val="restart"/>
            <w:shd w:val="clear" w:color="auto" w:fill="D0E0E2"/>
          </w:tcPr>
          <w:p w14:paraId="716FE980" w14:textId="77777777" w:rsidR="00650510" w:rsidRPr="00276C56" w:rsidRDefault="00650510" w:rsidP="0028026C">
            <w:pPr>
              <w:rPr>
                <w:rFonts w:eastAsia="Arial" w:cs="Arial"/>
                <w:b/>
                <w:bCs/>
                <w:color w:val="004147"/>
              </w:rPr>
            </w:pPr>
            <w:r w:rsidRPr="00276C56">
              <w:rPr>
                <w:rFonts w:eastAsia="Arial" w:cs="Arial"/>
                <w:color w:val="004147"/>
              </w:rPr>
              <w:t>1.1</w:t>
            </w:r>
          </w:p>
        </w:tc>
        <w:tc>
          <w:tcPr>
            <w:tcW w:w="6687" w:type="dxa"/>
            <w:shd w:val="clear" w:color="auto" w:fill="D0E0E2"/>
          </w:tcPr>
          <w:p w14:paraId="6D5DC803" w14:textId="77777777" w:rsidR="00650510" w:rsidRPr="00276C56" w:rsidRDefault="00650510" w:rsidP="0028026C">
            <w:pPr>
              <w:rPr>
                <w:rFonts w:eastAsia="Arial" w:cs="Arial"/>
                <w:b/>
                <w:bCs/>
                <w:color w:val="004147"/>
              </w:rPr>
            </w:pPr>
            <w:r w:rsidRPr="0032614F">
              <w:rPr>
                <w:rFonts w:eastAsia="Arial" w:cs="Arial"/>
                <w:color w:val="004147"/>
              </w:rPr>
              <w:t>Evaluate the advantages and disadvantages of different types of organisation structures, including the reasons underpinning them.</w:t>
            </w:r>
          </w:p>
        </w:tc>
        <w:tc>
          <w:tcPr>
            <w:tcW w:w="1144" w:type="dxa"/>
            <w:shd w:val="clear" w:color="auto" w:fill="D0E0E2"/>
          </w:tcPr>
          <w:p w14:paraId="41CF0650" w14:textId="77777777" w:rsidR="00650510" w:rsidRPr="00276C56" w:rsidRDefault="00650510" w:rsidP="0028026C">
            <w:pPr>
              <w:rPr>
                <w:rFonts w:eastAsia="Arial" w:cs="Arial"/>
                <w:b/>
                <w:bCs/>
                <w:color w:val="004147"/>
              </w:rPr>
            </w:pPr>
          </w:p>
        </w:tc>
      </w:tr>
      <w:tr w:rsidR="00650510" w:rsidRPr="00276C56" w14:paraId="7AE4BA3A" w14:textId="77777777" w:rsidTr="0EF7449A">
        <w:trPr>
          <w:trHeight w:val="213"/>
        </w:trPr>
        <w:tc>
          <w:tcPr>
            <w:tcW w:w="1185" w:type="dxa"/>
            <w:vMerge/>
          </w:tcPr>
          <w:p w14:paraId="1F8B683F" w14:textId="77777777" w:rsidR="00650510" w:rsidRPr="00276C56" w:rsidRDefault="00650510" w:rsidP="0028026C">
            <w:pPr>
              <w:rPr>
                <w:rFonts w:eastAsia="Arial" w:cs="Arial"/>
                <w:color w:val="004147"/>
              </w:rPr>
            </w:pPr>
          </w:p>
        </w:tc>
        <w:tc>
          <w:tcPr>
            <w:tcW w:w="6687" w:type="dxa"/>
          </w:tcPr>
          <w:p w14:paraId="422B0D2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08A584D1" w14:textId="77777777" w:rsidR="00650510" w:rsidRPr="00276C56" w:rsidRDefault="00650510" w:rsidP="0028026C">
            <w:pPr>
              <w:rPr>
                <w:rFonts w:eastAsia="Arial" w:cs="Arial"/>
                <w:color w:val="004147"/>
              </w:rPr>
            </w:pPr>
          </w:p>
        </w:tc>
        <w:tc>
          <w:tcPr>
            <w:tcW w:w="1144" w:type="dxa"/>
          </w:tcPr>
          <w:p w14:paraId="50E4F70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mark here</w:t>
            </w:r>
          </w:p>
        </w:tc>
      </w:tr>
      <w:tr w:rsidR="00650510" w:rsidRPr="00276C56" w14:paraId="640A5EA3" w14:textId="77777777" w:rsidTr="0EF7449A">
        <w:trPr>
          <w:trHeight w:val="213"/>
        </w:trPr>
        <w:tc>
          <w:tcPr>
            <w:tcW w:w="1185" w:type="dxa"/>
            <w:vMerge/>
          </w:tcPr>
          <w:p w14:paraId="33C92D3F" w14:textId="77777777" w:rsidR="00650510" w:rsidRPr="00276C56" w:rsidRDefault="00650510" w:rsidP="0028026C">
            <w:pPr>
              <w:rPr>
                <w:rFonts w:eastAsia="Arial" w:cs="Arial"/>
                <w:color w:val="004147"/>
              </w:rPr>
            </w:pPr>
          </w:p>
        </w:tc>
        <w:tc>
          <w:tcPr>
            <w:tcW w:w="6687" w:type="dxa"/>
          </w:tcPr>
          <w:p w14:paraId="47D98C3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FE450D9" w14:textId="77777777" w:rsidR="00650510" w:rsidRPr="00276C56" w:rsidRDefault="00650510" w:rsidP="0028026C">
            <w:pPr>
              <w:rPr>
                <w:rFonts w:eastAsia="Arial" w:cs="Arial"/>
                <w:color w:val="004147"/>
              </w:rPr>
            </w:pPr>
          </w:p>
        </w:tc>
        <w:tc>
          <w:tcPr>
            <w:tcW w:w="1144" w:type="dxa"/>
          </w:tcPr>
          <w:p w14:paraId="74FE8A3E"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7B5BBDF0" w14:textId="77777777" w:rsidTr="0EF7449A">
        <w:trPr>
          <w:trHeight w:val="213"/>
        </w:trPr>
        <w:tc>
          <w:tcPr>
            <w:tcW w:w="1185" w:type="dxa"/>
            <w:vMerge/>
          </w:tcPr>
          <w:p w14:paraId="7CDD85A1" w14:textId="77777777" w:rsidR="00650510" w:rsidRPr="00276C56" w:rsidRDefault="00650510" w:rsidP="0028026C">
            <w:pPr>
              <w:rPr>
                <w:rFonts w:eastAsia="Arial" w:cs="Arial"/>
                <w:color w:val="004147"/>
              </w:rPr>
            </w:pPr>
          </w:p>
        </w:tc>
        <w:tc>
          <w:tcPr>
            <w:tcW w:w="6687" w:type="dxa"/>
          </w:tcPr>
          <w:p w14:paraId="595C595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6DC2F27" w14:textId="77777777" w:rsidR="00650510" w:rsidRPr="00276C56" w:rsidRDefault="00650510" w:rsidP="0028026C">
            <w:pPr>
              <w:rPr>
                <w:rFonts w:eastAsia="Arial" w:cs="Arial"/>
                <w:color w:val="004147"/>
              </w:rPr>
            </w:pPr>
          </w:p>
        </w:tc>
        <w:tc>
          <w:tcPr>
            <w:tcW w:w="1144" w:type="dxa"/>
          </w:tcPr>
          <w:p w14:paraId="0809CF20"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25E183B" w14:textId="77777777" w:rsidTr="0028026C">
        <w:tc>
          <w:tcPr>
            <w:tcW w:w="1185" w:type="dxa"/>
            <w:vMerge w:val="restart"/>
            <w:shd w:val="clear" w:color="auto" w:fill="D0E0E2"/>
          </w:tcPr>
          <w:p w14:paraId="09928CB0" w14:textId="77777777" w:rsidR="00650510" w:rsidRPr="00276C56" w:rsidRDefault="00650510" w:rsidP="0028026C">
            <w:pPr>
              <w:rPr>
                <w:rFonts w:eastAsia="Arial" w:cs="Arial"/>
                <w:b/>
                <w:bCs/>
                <w:color w:val="004147"/>
              </w:rPr>
            </w:pPr>
            <w:r w:rsidRPr="00276C56">
              <w:rPr>
                <w:rFonts w:eastAsia="Arial" w:cs="Arial"/>
                <w:color w:val="004147"/>
              </w:rPr>
              <w:t>1.2</w:t>
            </w:r>
          </w:p>
        </w:tc>
        <w:tc>
          <w:tcPr>
            <w:tcW w:w="6687" w:type="dxa"/>
            <w:shd w:val="clear" w:color="auto" w:fill="D0E0E2"/>
          </w:tcPr>
          <w:p w14:paraId="562BF003" w14:textId="77777777" w:rsidR="00650510" w:rsidRPr="00276C56" w:rsidRDefault="00650510" w:rsidP="0028026C">
            <w:pPr>
              <w:rPr>
                <w:rFonts w:eastAsia="Arial" w:cs="Arial"/>
                <w:b/>
                <w:bCs/>
                <w:color w:val="004147"/>
              </w:rPr>
            </w:pPr>
            <w:r w:rsidRPr="00EA56FF">
              <w:rPr>
                <w:rFonts w:eastAsia="Arial" w:cs="Arial"/>
                <w:color w:val="004147"/>
              </w:rPr>
              <w:t>Analyse connections between organisational strategy, products, services and customers.</w:t>
            </w:r>
          </w:p>
        </w:tc>
        <w:tc>
          <w:tcPr>
            <w:tcW w:w="1144" w:type="dxa"/>
            <w:shd w:val="clear" w:color="auto" w:fill="D0E0E2"/>
          </w:tcPr>
          <w:p w14:paraId="6EA38624" w14:textId="77777777" w:rsidR="00650510" w:rsidRPr="00276C56" w:rsidRDefault="00650510" w:rsidP="0028026C">
            <w:pPr>
              <w:rPr>
                <w:rFonts w:eastAsia="Arial" w:cs="Arial"/>
                <w:b/>
                <w:bCs/>
                <w:color w:val="004147"/>
              </w:rPr>
            </w:pPr>
          </w:p>
        </w:tc>
      </w:tr>
      <w:tr w:rsidR="00650510" w:rsidRPr="00276C56" w14:paraId="3D1BA16B" w14:textId="77777777" w:rsidTr="0EF7449A">
        <w:trPr>
          <w:trHeight w:val="213"/>
        </w:trPr>
        <w:tc>
          <w:tcPr>
            <w:tcW w:w="1185" w:type="dxa"/>
            <w:vMerge/>
          </w:tcPr>
          <w:p w14:paraId="3ED43A5E" w14:textId="77777777" w:rsidR="00650510" w:rsidRPr="00276C56" w:rsidRDefault="00650510" w:rsidP="0028026C">
            <w:pPr>
              <w:rPr>
                <w:rFonts w:eastAsia="Arial" w:cs="Arial"/>
                <w:color w:val="004147"/>
              </w:rPr>
            </w:pPr>
          </w:p>
        </w:tc>
        <w:tc>
          <w:tcPr>
            <w:tcW w:w="6687" w:type="dxa"/>
          </w:tcPr>
          <w:p w14:paraId="6ED0050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3D5EF348" w14:textId="77777777" w:rsidR="00650510" w:rsidRPr="00276C56" w:rsidRDefault="00650510" w:rsidP="0028026C">
            <w:pPr>
              <w:rPr>
                <w:rFonts w:eastAsia="Arial" w:cs="Arial"/>
                <w:color w:val="004147"/>
              </w:rPr>
            </w:pPr>
          </w:p>
          <w:p w14:paraId="7EA7DB1B" w14:textId="77777777" w:rsidR="00650510" w:rsidRPr="00276C56" w:rsidRDefault="00650510" w:rsidP="0028026C">
            <w:pPr>
              <w:rPr>
                <w:rFonts w:eastAsia="Arial" w:cs="Arial"/>
                <w:color w:val="004147"/>
              </w:rPr>
            </w:pPr>
          </w:p>
        </w:tc>
        <w:tc>
          <w:tcPr>
            <w:tcW w:w="1144" w:type="dxa"/>
          </w:tcPr>
          <w:p w14:paraId="088DA5B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4D8C7783" w14:textId="77777777" w:rsidTr="0EF7449A">
        <w:trPr>
          <w:trHeight w:val="213"/>
        </w:trPr>
        <w:tc>
          <w:tcPr>
            <w:tcW w:w="1185" w:type="dxa"/>
            <w:vMerge/>
          </w:tcPr>
          <w:p w14:paraId="680C5F55" w14:textId="77777777" w:rsidR="00650510" w:rsidRPr="00276C56" w:rsidRDefault="00650510" w:rsidP="0028026C">
            <w:pPr>
              <w:rPr>
                <w:rFonts w:eastAsia="Arial" w:cs="Arial"/>
                <w:color w:val="004147"/>
              </w:rPr>
            </w:pPr>
          </w:p>
        </w:tc>
        <w:tc>
          <w:tcPr>
            <w:tcW w:w="6687" w:type="dxa"/>
          </w:tcPr>
          <w:p w14:paraId="3DB23B7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9EFF51" w14:textId="77777777" w:rsidR="00650510" w:rsidRPr="00276C56" w:rsidRDefault="00650510" w:rsidP="0028026C">
            <w:pPr>
              <w:rPr>
                <w:rFonts w:eastAsia="Arial" w:cs="Arial"/>
                <w:color w:val="004147"/>
              </w:rPr>
            </w:pPr>
          </w:p>
        </w:tc>
        <w:tc>
          <w:tcPr>
            <w:tcW w:w="1144" w:type="dxa"/>
          </w:tcPr>
          <w:p w14:paraId="63B5B92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556A6512" w14:textId="77777777" w:rsidTr="0EF7449A">
        <w:trPr>
          <w:trHeight w:val="213"/>
        </w:trPr>
        <w:tc>
          <w:tcPr>
            <w:tcW w:w="1185" w:type="dxa"/>
            <w:vMerge/>
          </w:tcPr>
          <w:p w14:paraId="20D1C9D6" w14:textId="77777777" w:rsidR="00650510" w:rsidRPr="00276C56" w:rsidRDefault="00650510" w:rsidP="0028026C">
            <w:pPr>
              <w:rPr>
                <w:rFonts w:eastAsia="Arial" w:cs="Arial"/>
                <w:color w:val="004147"/>
              </w:rPr>
            </w:pPr>
          </w:p>
        </w:tc>
        <w:tc>
          <w:tcPr>
            <w:tcW w:w="6687" w:type="dxa"/>
          </w:tcPr>
          <w:p w14:paraId="2B38EA24"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B20EC" w14:textId="77777777" w:rsidR="00650510" w:rsidRPr="00276C56" w:rsidRDefault="00650510" w:rsidP="0028026C">
            <w:pPr>
              <w:rPr>
                <w:rFonts w:eastAsia="Arial" w:cs="Arial"/>
                <w:color w:val="004147"/>
              </w:rPr>
            </w:pPr>
          </w:p>
        </w:tc>
        <w:tc>
          <w:tcPr>
            <w:tcW w:w="1144" w:type="dxa"/>
          </w:tcPr>
          <w:p w14:paraId="2BAAE044"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815CD3D" w14:textId="77777777" w:rsidTr="0028026C">
        <w:tc>
          <w:tcPr>
            <w:tcW w:w="1185" w:type="dxa"/>
            <w:vMerge w:val="restart"/>
            <w:shd w:val="clear" w:color="auto" w:fill="D0E0E2"/>
          </w:tcPr>
          <w:p w14:paraId="6DB4519B" w14:textId="77777777" w:rsidR="00650510" w:rsidRPr="00276C56" w:rsidRDefault="00650510" w:rsidP="0028026C">
            <w:pPr>
              <w:rPr>
                <w:rFonts w:eastAsia="Arial" w:cs="Arial"/>
                <w:color w:val="004147"/>
              </w:rPr>
            </w:pPr>
            <w:r>
              <w:rPr>
                <w:rFonts w:eastAsia="Arial" w:cs="Arial"/>
                <w:color w:val="004147"/>
              </w:rPr>
              <w:t>1.3</w:t>
            </w:r>
          </w:p>
        </w:tc>
        <w:tc>
          <w:tcPr>
            <w:tcW w:w="6687" w:type="dxa"/>
            <w:shd w:val="clear" w:color="auto" w:fill="D0E0E2"/>
          </w:tcPr>
          <w:p w14:paraId="39ABA0FE" w14:textId="77777777" w:rsidR="00650510" w:rsidRPr="00276C56" w:rsidRDefault="00650510" w:rsidP="0028026C">
            <w:pPr>
              <w:rPr>
                <w:rFonts w:eastAsia="Arial" w:cs="Arial"/>
                <w:b/>
                <w:bCs/>
                <w:color w:val="004147"/>
              </w:rPr>
            </w:pPr>
            <w:r w:rsidRPr="0042655D">
              <w:rPr>
                <w:rFonts w:eastAsia="Arial" w:cs="Arial"/>
                <w:color w:val="004147"/>
              </w:rPr>
              <w:t>Analyse external factors and trends impacting organisations to identify current organisational priorities.</w:t>
            </w:r>
          </w:p>
        </w:tc>
        <w:tc>
          <w:tcPr>
            <w:tcW w:w="1144" w:type="dxa"/>
            <w:shd w:val="clear" w:color="auto" w:fill="D0E0E2"/>
          </w:tcPr>
          <w:p w14:paraId="084C0984" w14:textId="77777777" w:rsidR="00650510" w:rsidRPr="00276C56" w:rsidRDefault="00650510" w:rsidP="0028026C">
            <w:pPr>
              <w:rPr>
                <w:rFonts w:eastAsia="Arial" w:cs="Arial"/>
                <w:b/>
                <w:bCs/>
                <w:color w:val="004147"/>
              </w:rPr>
            </w:pPr>
          </w:p>
        </w:tc>
      </w:tr>
      <w:tr w:rsidR="00650510" w:rsidRPr="00276C56" w14:paraId="4894F74A" w14:textId="77777777" w:rsidTr="0EF7449A">
        <w:trPr>
          <w:trHeight w:val="213"/>
        </w:trPr>
        <w:tc>
          <w:tcPr>
            <w:tcW w:w="1185" w:type="dxa"/>
            <w:vMerge/>
          </w:tcPr>
          <w:p w14:paraId="276F9785" w14:textId="77777777" w:rsidR="00650510" w:rsidRPr="00276C56" w:rsidRDefault="00650510" w:rsidP="0028026C">
            <w:pPr>
              <w:rPr>
                <w:rFonts w:eastAsia="Arial" w:cs="Arial"/>
                <w:color w:val="004147"/>
              </w:rPr>
            </w:pPr>
          </w:p>
        </w:tc>
        <w:tc>
          <w:tcPr>
            <w:tcW w:w="6687" w:type="dxa"/>
          </w:tcPr>
          <w:p w14:paraId="7F14948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393806C" w14:textId="77777777" w:rsidR="00650510" w:rsidRPr="00276C56" w:rsidRDefault="00650510" w:rsidP="0028026C">
            <w:pPr>
              <w:rPr>
                <w:rFonts w:eastAsia="Arial" w:cs="Arial"/>
                <w:color w:val="004147"/>
              </w:rPr>
            </w:pPr>
          </w:p>
          <w:p w14:paraId="5CB286AD" w14:textId="77777777" w:rsidR="00650510" w:rsidRPr="00276C56" w:rsidRDefault="00650510" w:rsidP="0028026C">
            <w:pPr>
              <w:rPr>
                <w:rFonts w:eastAsia="Arial" w:cs="Arial"/>
                <w:color w:val="004147"/>
              </w:rPr>
            </w:pPr>
          </w:p>
        </w:tc>
        <w:tc>
          <w:tcPr>
            <w:tcW w:w="1144" w:type="dxa"/>
          </w:tcPr>
          <w:p w14:paraId="47E573B6"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F6CAB6D" w14:textId="77777777" w:rsidTr="0EF7449A">
        <w:trPr>
          <w:trHeight w:val="213"/>
        </w:trPr>
        <w:tc>
          <w:tcPr>
            <w:tcW w:w="1185" w:type="dxa"/>
            <w:vMerge/>
          </w:tcPr>
          <w:p w14:paraId="15DFBA7C" w14:textId="77777777" w:rsidR="00650510" w:rsidRPr="00276C56" w:rsidRDefault="00650510" w:rsidP="0028026C">
            <w:pPr>
              <w:rPr>
                <w:rFonts w:eastAsia="Arial" w:cs="Arial"/>
                <w:color w:val="004147"/>
              </w:rPr>
            </w:pPr>
          </w:p>
        </w:tc>
        <w:tc>
          <w:tcPr>
            <w:tcW w:w="6687" w:type="dxa"/>
          </w:tcPr>
          <w:p w14:paraId="4301F0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3C707297" w14:textId="77777777" w:rsidR="00650510" w:rsidRPr="00276C56" w:rsidRDefault="00650510" w:rsidP="0028026C">
            <w:pPr>
              <w:rPr>
                <w:rFonts w:eastAsia="Arial" w:cs="Arial"/>
                <w:color w:val="004147"/>
              </w:rPr>
            </w:pPr>
          </w:p>
        </w:tc>
        <w:tc>
          <w:tcPr>
            <w:tcW w:w="1144" w:type="dxa"/>
          </w:tcPr>
          <w:p w14:paraId="40E8D629"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1F225FAB" w14:textId="77777777" w:rsidTr="0EF7449A">
        <w:trPr>
          <w:trHeight w:val="213"/>
        </w:trPr>
        <w:tc>
          <w:tcPr>
            <w:tcW w:w="1185" w:type="dxa"/>
            <w:vMerge/>
          </w:tcPr>
          <w:p w14:paraId="46F947D8" w14:textId="77777777" w:rsidR="00650510" w:rsidRPr="00276C56" w:rsidRDefault="00650510" w:rsidP="0028026C">
            <w:pPr>
              <w:rPr>
                <w:rFonts w:eastAsia="Arial" w:cs="Arial"/>
                <w:color w:val="004147"/>
              </w:rPr>
            </w:pPr>
          </w:p>
        </w:tc>
        <w:tc>
          <w:tcPr>
            <w:tcW w:w="6687" w:type="dxa"/>
          </w:tcPr>
          <w:p w14:paraId="6445FBB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BD76C6E" w14:textId="77777777" w:rsidR="00650510" w:rsidRPr="00276C56" w:rsidRDefault="00650510" w:rsidP="0028026C">
            <w:pPr>
              <w:rPr>
                <w:rFonts w:eastAsia="Arial" w:cs="Arial"/>
                <w:color w:val="004147"/>
              </w:rPr>
            </w:pPr>
          </w:p>
        </w:tc>
        <w:tc>
          <w:tcPr>
            <w:tcW w:w="1144" w:type="dxa"/>
          </w:tcPr>
          <w:p w14:paraId="4267B1F2"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0049AA7" w14:textId="77777777" w:rsidTr="0028026C">
        <w:tc>
          <w:tcPr>
            <w:tcW w:w="1185" w:type="dxa"/>
            <w:vMerge w:val="restart"/>
            <w:shd w:val="clear" w:color="auto" w:fill="D0E0E2"/>
          </w:tcPr>
          <w:p w14:paraId="04BCD2EE" w14:textId="77777777" w:rsidR="00650510" w:rsidRPr="00276C56" w:rsidRDefault="00650510" w:rsidP="0028026C">
            <w:pPr>
              <w:rPr>
                <w:rFonts w:eastAsia="Arial" w:cs="Arial"/>
                <w:color w:val="004147"/>
              </w:rPr>
            </w:pPr>
            <w:r>
              <w:rPr>
                <w:rFonts w:eastAsia="Arial" w:cs="Arial"/>
                <w:color w:val="004147"/>
              </w:rPr>
              <w:lastRenderedPageBreak/>
              <w:t>1.4</w:t>
            </w:r>
          </w:p>
        </w:tc>
        <w:tc>
          <w:tcPr>
            <w:tcW w:w="6687" w:type="dxa"/>
            <w:shd w:val="clear" w:color="auto" w:fill="D0E0E2"/>
          </w:tcPr>
          <w:p w14:paraId="5AF4A397" w14:textId="77777777" w:rsidR="00650510" w:rsidRPr="00276C56" w:rsidRDefault="00650510" w:rsidP="0028026C">
            <w:pPr>
              <w:rPr>
                <w:rFonts w:eastAsia="Arial" w:cs="Arial"/>
                <w:b/>
                <w:bCs/>
                <w:color w:val="004147"/>
              </w:rPr>
            </w:pPr>
            <w:r w:rsidRPr="00D26111">
              <w:rPr>
                <w:rFonts w:eastAsia="Arial" w:cs="Arial"/>
                <w:color w:val="004147"/>
              </w:rPr>
              <w:t>Assess the scale of technology within organisations and how it impacts work.</w:t>
            </w:r>
          </w:p>
        </w:tc>
        <w:tc>
          <w:tcPr>
            <w:tcW w:w="1144" w:type="dxa"/>
            <w:shd w:val="clear" w:color="auto" w:fill="D0E0E2"/>
          </w:tcPr>
          <w:p w14:paraId="7634BB5B" w14:textId="77777777" w:rsidR="00650510" w:rsidRPr="00276C56" w:rsidRDefault="00650510" w:rsidP="0028026C">
            <w:pPr>
              <w:rPr>
                <w:rFonts w:eastAsia="Arial" w:cs="Arial"/>
                <w:b/>
                <w:bCs/>
                <w:color w:val="004147"/>
              </w:rPr>
            </w:pPr>
          </w:p>
        </w:tc>
      </w:tr>
      <w:tr w:rsidR="00650510" w:rsidRPr="00276C56" w14:paraId="45651512" w14:textId="77777777" w:rsidTr="0028026C">
        <w:trPr>
          <w:trHeight w:val="213"/>
        </w:trPr>
        <w:tc>
          <w:tcPr>
            <w:tcW w:w="1185" w:type="dxa"/>
            <w:vMerge/>
          </w:tcPr>
          <w:p w14:paraId="2BADD79B" w14:textId="77777777" w:rsidR="00650510" w:rsidRPr="00276C56" w:rsidRDefault="00650510" w:rsidP="0028026C">
            <w:pPr>
              <w:rPr>
                <w:rFonts w:eastAsia="Arial" w:cs="Arial"/>
                <w:color w:val="004147"/>
              </w:rPr>
            </w:pPr>
          </w:p>
        </w:tc>
        <w:tc>
          <w:tcPr>
            <w:tcW w:w="6687" w:type="dxa"/>
          </w:tcPr>
          <w:p w14:paraId="47350E1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96AEF82" w14:textId="77777777" w:rsidR="00650510" w:rsidRPr="00276C56" w:rsidRDefault="00650510" w:rsidP="0028026C">
            <w:pPr>
              <w:rPr>
                <w:rFonts w:eastAsia="Arial" w:cs="Arial"/>
                <w:color w:val="004147"/>
              </w:rPr>
            </w:pPr>
          </w:p>
          <w:p w14:paraId="767335ED" w14:textId="77777777" w:rsidR="00650510" w:rsidRPr="00276C56" w:rsidRDefault="00650510" w:rsidP="0028026C">
            <w:pPr>
              <w:rPr>
                <w:rFonts w:eastAsia="Arial" w:cs="Arial"/>
                <w:color w:val="004147"/>
              </w:rPr>
            </w:pPr>
          </w:p>
        </w:tc>
        <w:tc>
          <w:tcPr>
            <w:tcW w:w="1144" w:type="dxa"/>
          </w:tcPr>
          <w:p w14:paraId="3CE8ADEC"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62F9EF8E" w14:textId="77777777" w:rsidTr="0028026C">
        <w:trPr>
          <w:trHeight w:val="213"/>
        </w:trPr>
        <w:tc>
          <w:tcPr>
            <w:tcW w:w="1185" w:type="dxa"/>
            <w:vMerge/>
          </w:tcPr>
          <w:p w14:paraId="51E62150" w14:textId="77777777" w:rsidR="00650510" w:rsidRPr="00276C56" w:rsidRDefault="00650510" w:rsidP="0028026C">
            <w:pPr>
              <w:rPr>
                <w:rFonts w:eastAsia="Arial" w:cs="Arial"/>
                <w:color w:val="004147"/>
              </w:rPr>
            </w:pPr>
          </w:p>
        </w:tc>
        <w:tc>
          <w:tcPr>
            <w:tcW w:w="6687" w:type="dxa"/>
          </w:tcPr>
          <w:p w14:paraId="0498E8B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792532A2" w14:textId="77777777" w:rsidR="00650510" w:rsidRPr="00276C56" w:rsidRDefault="00650510" w:rsidP="0028026C">
            <w:pPr>
              <w:rPr>
                <w:rFonts w:eastAsia="Arial" w:cs="Arial"/>
                <w:color w:val="004147"/>
              </w:rPr>
            </w:pPr>
          </w:p>
        </w:tc>
        <w:tc>
          <w:tcPr>
            <w:tcW w:w="1144" w:type="dxa"/>
          </w:tcPr>
          <w:p w14:paraId="231475DA"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2689BF68" w14:textId="77777777" w:rsidTr="0028026C">
        <w:trPr>
          <w:trHeight w:val="213"/>
        </w:trPr>
        <w:tc>
          <w:tcPr>
            <w:tcW w:w="1185" w:type="dxa"/>
            <w:vMerge/>
          </w:tcPr>
          <w:p w14:paraId="2967FFBE" w14:textId="77777777" w:rsidR="00650510" w:rsidRPr="00276C56" w:rsidRDefault="00650510" w:rsidP="0028026C">
            <w:pPr>
              <w:rPr>
                <w:rFonts w:eastAsia="Arial" w:cs="Arial"/>
                <w:color w:val="004147"/>
              </w:rPr>
            </w:pPr>
          </w:p>
        </w:tc>
        <w:tc>
          <w:tcPr>
            <w:tcW w:w="6687" w:type="dxa"/>
          </w:tcPr>
          <w:p w14:paraId="15CAD7B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1C364F3" w14:textId="77777777" w:rsidR="00650510" w:rsidRPr="00276C56" w:rsidRDefault="00650510" w:rsidP="0028026C">
            <w:pPr>
              <w:rPr>
                <w:rFonts w:eastAsia="Arial" w:cs="Arial"/>
                <w:color w:val="004147"/>
              </w:rPr>
            </w:pPr>
          </w:p>
        </w:tc>
        <w:tc>
          <w:tcPr>
            <w:tcW w:w="1144" w:type="dxa"/>
          </w:tcPr>
          <w:p w14:paraId="6004785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mark here</w:t>
            </w:r>
          </w:p>
        </w:tc>
      </w:tr>
      <w:tr w:rsidR="00650510" w:rsidRPr="00276C56" w14:paraId="3A580073" w14:textId="77777777" w:rsidTr="0028026C">
        <w:trPr>
          <w:trHeight w:val="213"/>
        </w:trPr>
        <w:tc>
          <w:tcPr>
            <w:tcW w:w="1185" w:type="dxa"/>
            <w:vMerge w:val="restart"/>
            <w:shd w:val="clear" w:color="auto" w:fill="D0E0E2"/>
          </w:tcPr>
          <w:p w14:paraId="0D80C0CA" w14:textId="77777777" w:rsidR="00650510" w:rsidRPr="00276C56" w:rsidRDefault="00650510" w:rsidP="0028026C">
            <w:pPr>
              <w:rPr>
                <w:rFonts w:eastAsia="Arial" w:cs="Arial"/>
                <w:color w:val="004147"/>
              </w:rPr>
            </w:pPr>
            <w:r>
              <w:rPr>
                <w:rFonts w:eastAsia="Arial" w:cs="Arial"/>
                <w:color w:val="004147"/>
              </w:rPr>
              <w:t>2.1</w:t>
            </w:r>
          </w:p>
        </w:tc>
        <w:tc>
          <w:tcPr>
            <w:tcW w:w="6687" w:type="dxa"/>
            <w:shd w:val="clear" w:color="auto" w:fill="D0E0E2"/>
          </w:tcPr>
          <w:p w14:paraId="1F70CE37" w14:textId="77777777" w:rsidR="00650510" w:rsidRPr="00276C56" w:rsidRDefault="00650510" w:rsidP="0028026C">
            <w:pPr>
              <w:rPr>
                <w:rFonts w:eastAsia="Arial" w:cs="Arial"/>
                <w:i/>
                <w:iCs/>
                <w:color w:val="004147"/>
                <w:highlight w:val="lightGray"/>
              </w:rPr>
            </w:pPr>
            <w:r w:rsidRPr="003E6293">
              <w:rPr>
                <w:rFonts w:eastAsia="Arial" w:cs="Arial"/>
                <w:i/>
                <w:iCs/>
                <w:color w:val="004147"/>
              </w:rPr>
              <w:t>Explain theories and models which examine organisational culture and human behaviour.</w:t>
            </w:r>
          </w:p>
        </w:tc>
        <w:tc>
          <w:tcPr>
            <w:tcW w:w="1144" w:type="dxa"/>
            <w:shd w:val="clear" w:color="auto" w:fill="D0E0E2"/>
          </w:tcPr>
          <w:p w14:paraId="45A3DCBC" w14:textId="77777777" w:rsidR="00650510" w:rsidRPr="00276C56" w:rsidRDefault="00650510" w:rsidP="0028026C">
            <w:pPr>
              <w:rPr>
                <w:rFonts w:eastAsia="Arial" w:cs="Arial"/>
                <w:i/>
                <w:iCs/>
                <w:color w:val="004147"/>
                <w:highlight w:val="lightGray"/>
              </w:rPr>
            </w:pPr>
          </w:p>
        </w:tc>
      </w:tr>
      <w:tr w:rsidR="00650510" w:rsidRPr="00276C56" w14:paraId="71AEBE89" w14:textId="77777777" w:rsidTr="0EF7449A">
        <w:trPr>
          <w:trHeight w:val="213"/>
        </w:trPr>
        <w:tc>
          <w:tcPr>
            <w:tcW w:w="1185" w:type="dxa"/>
            <w:vMerge/>
          </w:tcPr>
          <w:p w14:paraId="5D1601AF" w14:textId="77777777" w:rsidR="00650510" w:rsidRPr="00276C56" w:rsidRDefault="00650510" w:rsidP="0028026C">
            <w:pPr>
              <w:rPr>
                <w:rFonts w:eastAsia="Arial" w:cs="Arial"/>
                <w:color w:val="004147"/>
              </w:rPr>
            </w:pPr>
          </w:p>
        </w:tc>
        <w:tc>
          <w:tcPr>
            <w:tcW w:w="6687" w:type="dxa"/>
          </w:tcPr>
          <w:p w14:paraId="304B8279"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BD92503" w14:textId="77777777" w:rsidR="00650510" w:rsidRPr="00276C56" w:rsidRDefault="00650510" w:rsidP="0028026C">
            <w:pPr>
              <w:rPr>
                <w:rFonts w:eastAsia="Arial" w:cs="Arial"/>
                <w:i/>
                <w:iCs/>
                <w:color w:val="004147"/>
                <w:highlight w:val="lightGray"/>
              </w:rPr>
            </w:pPr>
          </w:p>
        </w:tc>
        <w:tc>
          <w:tcPr>
            <w:tcW w:w="1144" w:type="dxa"/>
          </w:tcPr>
          <w:p w14:paraId="346DC1C0"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A9FC2E" w14:textId="77777777" w:rsidTr="0EF7449A">
        <w:trPr>
          <w:trHeight w:val="213"/>
        </w:trPr>
        <w:tc>
          <w:tcPr>
            <w:tcW w:w="1185" w:type="dxa"/>
            <w:vMerge/>
          </w:tcPr>
          <w:p w14:paraId="57D07B2A" w14:textId="77777777" w:rsidR="00650510" w:rsidRPr="00276C56" w:rsidRDefault="00650510" w:rsidP="0028026C">
            <w:pPr>
              <w:rPr>
                <w:rFonts w:eastAsia="Arial" w:cs="Arial"/>
                <w:color w:val="004147"/>
              </w:rPr>
            </w:pPr>
          </w:p>
        </w:tc>
        <w:tc>
          <w:tcPr>
            <w:tcW w:w="6687" w:type="dxa"/>
          </w:tcPr>
          <w:p w14:paraId="7411DB9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C2207D2" w14:textId="77777777" w:rsidR="00650510" w:rsidRPr="00276C56" w:rsidRDefault="00650510" w:rsidP="0028026C">
            <w:pPr>
              <w:rPr>
                <w:rFonts w:eastAsia="Arial" w:cs="Arial"/>
                <w:i/>
                <w:iCs/>
                <w:color w:val="004147"/>
                <w:highlight w:val="lightGray"/>
              </w:rPr>
            </w:pPr>
          </w:p>
        </w:tc>
        <w:tc>
          <w:tcPr>
            <w:tcW w:w="1144" w:type="dxa"/>
          </w:tcPr>
          <w:p w14:paraId="7092E6B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5619E85" w14:textId="77777777" w:rsidTr="0EF7449A">
        <w:trPr>
          <w:trHeight w:val="213"/>
        </w:trPr>
        <w:tc>
          <w:tcPr>
            <w:tcW w:w="1185" w:type="dxa"/>
            <w:vMerge/>
          </w:tcPr>
          <w:p w14:paraId="6A3C5ABB" w14:textId="77777777" w:rsidR="00650510" w:rsidRPr="00276C56" w:rsidRDefault="00650510" w:rsidP="0028026C">
            <w:pPr>
              <w:rPr>
                <w:rFonts w:eastAsia="Arial" w:cs="Arial"/>
                <w:color w:val="004147"/>
              </w:rPr>
            </w:pPr>
          </w:p>
        </w:tc>
        <w:tc>
          <w:tcPr>
            <w:tcW w:w="6687" w:type="dxa"/>
          </w:tcPr>
          <w:p w14:paraId="2871B8F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2DD186F7" w14:textId="77777777" w:rsidR="00650510" w:rsidRPr="00276C56" w:rsidRDefault="00650510" w:rsidP="0028026C">
            <w:pPr>
              <w:rPr>
                <w:rFonts w:eastAsia="Arial" w:cs="Arial"/>
                <w:i/>
                <w:iCs/>
                <w:color w:val="004147"/>
                <w:highlight w:val="lightGray"/>
              </w:rPr>
            </w:pPr>
          </w:p>
        </w:tc>
        <w:tc>
          <w:tcPr>
            <w:tcW w:w="1144" w:type="dxa"/>
          </w:tcPr>
          <w:p w14:paraId="5A3384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943836F" w14:textId="77777777" w:rsidTr="0028026C">
        <w:trPr>
          <w:trHeight w:val="213"/>
        </w:trPr>
        <w:tc>
          <w:tcPr>
            <w:tcW w:w="1185" w:type="dxa"/>
            <w:vMerge w:val="restart"/>
            <w:shd w:val="clear" w:color="auto" w:fill="D0E0E2"/>
          </w:tcPr>
          <w:p w14:paraId="0D0AF956" w14:textId="77777777" w:rsidR="00650510" w:rsidRPr="00276C56" w:rsidRDefault="00650510" w:rsidP="0028026C">
            <w:pPr>
              <w:rPr>
                <w:rFonts w:eastAsia="Arial" w:cs="Arial"/>
                <w:color w:val="004147"/>
              </w:rPr>
            </w:pPr>
            <w:r>
              <w:rPr>
                <w:rFonts w:eastAsia="Arial" w:cs="Arial"/>
                <w:color w:val="004147"/>
              </w:rPr>
              <w:t>2.2</w:t>
            </w:r>
          </w:p>
        </w:tc>
        <w:tc>
          <w:tcPr>
            <w:tcW w:w="6687" w:type="dxa"/>
            <w:shd w:val="clear" w:color="auto" w:fill="D0E0E2"/>
          </w:tcPr>
          <w:p w14:paraId="790C0160" w14:textId="77777777" w:rsidR="00650510" w:rsidRPr="00276C56" w:rsidRDefault="00650510" w:rsidP="0028026C">
            <w:pPr>
              <w:rPr>
                <w:rFonts w:eastAsia="Arial" w:cs="Arial"/>
                <w:i/>
                <w:iCs/>
                <w:color w:val="004147"/>
                <w:highlight w:val="lightGray"/>
              </w:rPr>
            </w:pPr>
            <w:r w:rsidRPr="00475983">
              <w:rPr>
                <w:rFonts w:eastAsia="Arial" w:cs="Arial"/>
                <w:i/>
                <w:iCs/>
                <w:color w:val="004147"/>
              </w:rPr>
              <w:t>Assess how people practices impact on organisational culture and behaviour.</w:t>
            </w:r>
          </w:p>
        </w:tc>
        <w:tc>
          <w:tcPr>
            <w:tcW w:w="1144" w:type="dxa"/>
            <w:shd w:val="clear" w:color="auto" w:fill="D0E0E2"/>
          </w:tcPr>
          <w:p w14:paraId="5C9DB55C" w14:textId="77777777" w:rsidR="00650510" w:rsidRPr="00276C56" w:rsidRDefault="00650510" w:rsidP="0028026C">
            <w:pPr>
              <w:rPr>
                <w:rFonts w:eastAsia="Arial" w:cs="Arial"/>
                <w:i/>
                <w:iCs/>
                <w:color w:val="004147"/>
                <w:highlight w:val="lightGray"/>
              </w:rPr>
            </w:pPr>
          </w:p>
        </w:tc>
      </w:tr>
      <w:tr w:rsidR="00650510" w:rsidRPr="00276C56" w14:paraId="5D17B42F" w14:textId="77777777" w:rsidTr="0EF7449A">
        <w:trPr>
          <w:trHeight w:val="213"/>
        </w:trPr>
        <w:tc>
          <w:tcPr>
            <w:tcW w:w="1185" w:type="dxa"/>
            <w:vMerge/>
          </w:tcPr>
          <w:p w14:paraId="1E15FA37" w14:textId="77777777" w:rsidR="00650510" w:rsidRPr="00276C56" w:rsidRDefault="00650510" w:rsidP="0028026C">
            <w:pPr>
              <w:rPr>
                <w:rFonts w:eastAsia="Arial" w:cs="Arial"/>
                <w:color w:val="004147"/>
              </w:rPr>
            </w:pPr>
          </w:p>
        </w:tc>
        <w:tc>
          <w:tcPr>
            <w:tcW w:w="6687" w:type="dxa"/>
          </w:tcPr>
          <w:p w14:paraId="4C2CCEFF"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E0DDD42" w14:textId="77777777" w:rsidR="00650510" w:rsidRPr="00276C56" w:rsidRDefault="00650510" w:rsidP="0028026C">
            <w:pPr>
              <w:rPr>
                <w:rFonts w:eastAsia="Arial" w:cs="Arial"/>
                <w:i/>
                <w:iCs/>
                <w:color w:val="004147"/>
                <w:highlight w:val="lightGray"/>
              </w:rPr>
            </w:pPr>
          </w:p>
        </w:tc>
        <w:tc>
          <w:tcPr>
            <w:tcW w:w="1144" w:type="dxa"/>
          </w:tcPr>
          <w:p w14:paraId="24EE17E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185852AC" w14:textId="77777777" w:rsidTr="0EF7449A">
        <w:trPr>
          <w:trHeight w:val="213"/>
        </w:trPr>
        <w:tc>
          <w:tcPr>
            <w:tcW w:w="1185" w:type="dxa"/>
            <w:vMerge/>
          </w:tcPr>
          <w:p w14:paraId="716862E9" w14:textId="77777777" w:rsidR="00650510" w:rsidRPr="00276C56" w:rsidRDefault="00650510" w:rsidP="0028026C">
            <w:pPr>
              <w:rPr>
                <w:rFonts w:eastAsia="Arial" w:cs="Arial"/>
                <w:color w:val="004147"/>
              </w:rPr>
            </w:pPr>
          </w:p>
        </w:tc>
        <w:tc>
          <w:tcPr>
            <w:tcW w:w="6687" w:type="dxa"/>
          </w:tcPr>
          <w:p w14:paraId="4CA77DC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09216BC" w14:textId="77777777" w:rsidR="00650510" w:rsidRPr="00276C56" w:rsidRDefault="00650510" w:rsidP="0028026C">
            <w:pPr>
              <w:rPr>
                <w:rFonts w:eastAsia="Arial" w:cs="Arial"/>
                <w:i/>
                <w:iCs/>
                <w:color w:val="004147"/>
                <w:highlight w:val="lightGray"/>
              </w:rPr>
            </w:pPr>
          </w:p>
        </w:tc>
        <w:tc>
          <w:tcPr>
            <w:tcW w:w="1144" w:type="dxa"/>
          </w:tcPr>
          <w:p w14:paraId="0F7F0E6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AE0B4D3" w14:textId="77777777" w:rsidTr="0EF7449A">
        <w:trPr>
          <w:trHeight w:val="213"/>
        </w:trPr>
        <w:tc>
          <w:tcPr>
            <w:tcW w:w="1185" w:type="dxa"/>
            <w:vMerge/>
          </w:tcPr>
          <w:p w14:paraId="0F684E61" w14:textId="77777777" w:rsidR="00650510" w:rsidRPr="00276C56" w:rsidRDefault="00650510" w:rsidP="0028026C">
            <w:pPr>
              <w:rPr>
                <w:rFonts w:eastAsia="Arial" w:cs="Arial"/>
                <w:color w:val="004147"/>
              </w:rPr>
            </w:pPr>
          </w:p>
        </w:tc>
        <w:tc>
          <w:tcPr>
            <w:tcW w:w="6687" w:type="dxa"/>
          </w:tcPr>
          <w:p w14:paraId="2F93941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BA405D3" w14:textId="77777777" w:rsidR="00650510" w:rsidRPr="00276C56" w:rsidRDefault="00650510" w:rsidP="0028026C">
            <w:pPr>
              <w:rPr>
                <w:rFonts w:eastAsia="Arial" w:cs="Arial"/>
                <w:i/>
                <w:iCs/>
                <w:color w:val="004147"/>
                <w:highlight w:val="lightGray"/>
              </w:rPr>
            </w:pPr>
          </w:p>
        </w:tc>
        <w:tc>
          <w:tcPr>
            <w:tcW w:w="1144" w:type="dxa"/>
          </w:tcPr>
          <w:p w14:paraId="6E804B9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3847870" w14:textId="77777777" w:rsidTr="0028026C">
        <w:trPr>
          <w:trHeight w:val="213"/>
        </w:trPr>
        <w:tc>
          <w:tcPr>
            <w:tcW w:w="1185" w:type="dxa"/>
            <w:vMerge w:val="restart"/>
            <w:shd w:val="clear" w:color="auto" w:fill="D0E0E2"/>
          </w:tcPr>
          <w:p w14:paraId="2985DBE5" w14:textId="77777777" w:rsidR="00650510" w:rsidRPr="00276C56" w:rsidRDefault="00650510" w:rsidP="0028026C">
            <w:pPr>
              <w:rPr>
                <w:rFonts w:eastAsia="Arial" w:cs="Arial"/>
                <w:color w:val="004147"/>
              </w:rPr>
            </w:pPr>
            <w:r>
              <w:rPr>
                <w:rFonts w:eastAsia="Arial" w:cs="Arial"/>
                <w:color w:val="004147"/>
              </w:rPr>
              <w:t>2.3</w:t>
            </w:r>
          </w:p>
        </w:tc>
        <w:tc>
          <w:tcPr>
            <w:tcW w:w="6687" w:type="dxa"/>
            <w:shd w:val="clear" w:color="auto" w:fill="D0E0E2"/>
          </w:tcPr>
          <w:p w14:paraId="0F51A07C" w14:textId="77777777" w:rsidR="00650510" w:rsidRPr="00276C56" w:rsidRDefault="00650510" w:rsidP="0028026C">
            <w:pPr>
              <w:rPr>
                <w:rFonts w:eastAsia="Arial" w:cs="Arial"/>
                <w:i/>
                <w:iCs/>
                <w:color w:val="004147"/>
                <w:highlight w:val="lightGray"/>
              </w:rPr>
            </w:pPr>
            <w:r w:rsidRPr="00296E55">
              <w:rPr>
                <w:rFonts w:eastAsia="Arial" w:cs="Arial"/>
                <w:i/>
                <w:iCs/>
                <w:color w:val="004147"/>
              </w:rPr>
              <w:t>Explain different approaches to managing change.</w:t>
            </w:r>
          </w:p>
        </w:tc>
        <w:tc>
          <w:tcPr>
            <w:tcW w:w="1144" w:type="dxa"/>
            <w:shd w:val="clear" w:color="auto" w:fill="D0E0E2"/>
          </w:tcPr>
          <w:p w14:paraId="498662AE" w14:textId="77777777" w:rsidR="00650510" w:rsidRPr="00276C56" w:rsidRDefault="00650510" w:rsidP="0028026C">
            <w:pPr>
              <w:rPr>
                <w:rFonts w:eastAsia="Arial" w:cs="Arial"/>
                <w:i/>
                <w:iCs/>
                <w:color w:val="004147"/>
                <w:highlight w:val="lightGray"/>
              </w:rPr>
            </w:pPr>
          </w:p>
        </w:tc>
      </w:tr>
      <w:tr w:rsidR="00650510" w:rsidRPr="00276C56" w14:paraId="242B9149" w14:textId="77777777" w:rsidTr="0EF7449A">
        <w:trPr>
          <w:trHeight w:val="213"/>
        </w:trPr>
        <w:tc>
          <w:tcPr>
            <w:tcW w:w="1185" w:type="dxa"/>
            <w:vMerge/>
          </w:tcPr>
          <w:p w14:paraId="4C0D489D" w14:textId="77777777" w:rsidR="00650510" w:rsidRPr="00276C56" w:rsidRDefault="00650510" w:rsidP="0028026C">
            <w:pPr>
              <w:rPr>
                <w:rFonts w:eastAsia="Arial" w:cs="Arial"/>
                <w:color w:val="004147"/>
              </w:rPr>
            </w:pPr>
          </w:p>
        </w:tc>
        <w:tc>
          <w:tcPr>
            <w:tcW w:w="6687" w:type="dxa"/>
          </w:tcPr>
          <w:p w14:paraId="34A7866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19DBEF51" w14:textId="77777777" w:rsidR="00650510" w:rsidRPr="00276C56" w:rsidRDefault="00650510" w:rsidP="0028026C">
            <w:pPr>
              <w:rPr>
                <w:rFonts w:eastAsia="Arial" w:cs="Arial"/>
                <w:i/>
                <w:iCs/>
                <w:color w:val="004147"/>
                <w:highlight w:val="lightGray"/>
              </w:rPr>
            </w:pPr>
          </w:p>
        </w:tc>
        <w:tc>
          <w:tcPr>
            <w:tcW w:w="1144" w:type="dxa"/>
          </w:tcPr>
          <w:p w14:paraId="2578BE5C"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8CB39F8" w14:textId="77777777" w:rsidTr="0EF7449A">
        <w:trPr>
          <w:trHeight w:val="213"/>
        </w:trPr>
        <w:tc>
          <w:tcPr>
            <w:tcW w:w="1185" w:type="dxa"/>
            <w:vMerge/>
          </w:tcPr>
          <w:p w14:paraId="36716A66" w14:textId="77777777" w:rsidR="00650510" w:rsidRPr="00276C56" w:rsidRDefault="00650510" w:rsidP="0028026C">
            <w:pPr>
              <w:rPr>
                <w:rFonts w:eastAsia="Arial" w:cs="Arial"/>
                <w:color w:val="004147"/>
              </w:rPr>
            </w:pPr>
          </w:p>
        </w:tc>
        <w:tc>
          <w:tcPr>
            <w:tcW w:w="6687" w:type="dxa"/>
          </w:tcPr>
          <w:p w14:paraId="380B8C7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2E18A106" w14:textId="77777777" w:rsidR="00650510" w:rsidRPr="00276C56" w:rsidRDefault="00650510" w:rsidP="0028026C">
            <w:pPr>
              <w:rPr>
                <w:rFonts w:eastAsia="Arial" w:cs="Arial"/>
                <w:i/>
                <w:iCs/>
                <w:color w:val="004147"/>
                <w:highlight w:val="lightGray"/>
              </w:rPr>
            </w:pPr>
          </w:p>
        </w:tc>
        <w:tc>
          <w:tcPr>
            <w:tcW w:w="1144" w:type="dxa"/>
          </w:tcPr>
          <w:p w14:paraId="01E63D5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D533C99" w14:textId="77777777" w:rsidTr="0EF7449A">
        <w:trPr>
          <w:trHeight w:val="213"/>
        </w:trPr>
        <w:tc>
          <w:tcPr>
            <w:tcW w:w="1185" w:type="dxa"/>
            <w:vMerge/>
          </w:tcPr>
          <w:p w14:paraId="277BCE5E" w14:textId="77777777" w:rsidR="00650510" w:rsidRPr="00276C56" w:rsidRDefault="00650510" w:rsidP="0028026C">
            <w:pPr>
              <w:rPr>
                <w:rFonts w:eastAsia="Arial" w:cs="Arial"/>
                <w:color w:val="004147"/>
              </w:rPr>
            </w:pPr>
          </w:p>
        </w:tc>
        <w:tc>
          <w:tcPr>
            <w:tcW w:w="6687" w:type="dxa"/>
          </w:tcPr>
          <w:p w14:paraId="53A8AC83"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8EEF88E" w14:textId="77777777" w:rsidR="00650510" w:rsidRPr="00276C56" w:rsidRDefault="00650510" w:rsidP="0028026C">
            <w:pPr>
              <w:rPr>
                <w:rFonts w:eastAsia="Arial" w:cs="Arial"/>
                <w:i/>
                <w:iCs/>
                <w:color w:val="004147"/>
                <w:highlight w:val="lightGray"/>
              </w:rPr>
            </w:pPr>
          </w:p>
        </w:tc>
        <w:tc>
          <w:tcPr>
            <w:tcW w:w="1144" w:type="dxa"/>
          </w:tcPr>
          <w:p w14:paraId="52C226B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CD91E12" w14:textId="77777777" w:rsidTr="0028026C">
        <w:trPr>
          <w:trHeight w:val="213"/>
        </w:trPr>
        <w:tc>
          <w:tcPr>
            <w:tcW w:w="1185" w:type="dxa"/>
            <w:vMerge w:val="restart"/>
            <w:shd w:val="clear" w:color="auto" w:fill="D0E0E2"/>
          </w:tcPr>
          <w:p w14:paraId="7D48B3C9" w14:textId="77777777" w:rsidR="00650510" w:rsidRPr="00276C56" w:rsidRDefault="00650510" w:rsidP="0028026C">
            <w:pPr>
              <w:rPr>
                <w:rFonts w:eastAsia="Arial" w:cs="Arial"/>
                <w:color w:val="004147"/>
              </w:rPr>
            </w:pPr>
            <w:r>
              <w:rPr>
                <w:rFonts w:eastAsia="Arial" w:cs="Arial"/>
                <w:color w:val="004147"/>
              </w:rPr>
              <w:t>2.4</w:t>
            </w:r>
          </w:p>
        </w:tc>
        <w:tc>
          <w:tcPr>
            <w:tcW w:w="6687" w:type="dxa"/>
            <w:shd w:val="clear" w:color="auto" w:fill="D0E0E2"/>
          </w:tcPr>
          <w:p w14:paraId="6926301C" w14:textId="7E4C486F" w:rsidR="00650510" w:rsidRPr="00276C56" w:rsidRDefault="00650510" w:rsidP="0028026C">
            <w:pPr>
              <w:rPr>
                <w:rFonts w:eastAsia="Arial" w:cs="Arial"/>
                <w:i/>
                <w:color w:val="004147"/>
              </w:rPr>
            </w:pPr>
            <w:r w:rsidRPr="0EF7449A">
              <w:rPr>
                <w:rFonts w:eastAsia="Arial" w:cs="Arial"/>
                <w:i/>
                <w:color w:val="004147" w:themeColor="accent2" w:themeShade="80"/>
              </w:rPr>
              <w:t xml:space="preserve">Discuss models </w:t>
            </w:r>
            <w:r w:rsidR="092C4CD6" w:rsidRPr="0EF7449A">
              <w:rPr>
                <w:rFonts w:eastAsia="Arial" w:cs="Arial"/>
                <w:i/>
                <w:iCs/>
                <w:color w:val="004147" w:themeColor="accent2" w:themeShade="80"/>
              </w:rPr>
              <w:t>to show</w:t>
            </w:r>
            <w:r w:rsidRPr="0EF7449A">
              <w:rPr>
                <w:rFonts w:eastAsia="Arial" w:cs="Arial"/>
                <w:i/>
                <w:color w:val="004147" w:themeColor="accent2" w:themeShade="80"/>
              </w:rPr>
              <w:t xml:space="preserve"> how change is experienced.</w:t>
            </w:r>
          </w:p>
        </w:tc>
        <w:tc>
          <w:tcPr>
            <w:tcW w:w="1144" w:type="dxa"/>
            <w:shd w:val="clear" w:color="auto" w:fill="D0E0E2"/>
          </w:tcPr>
          <w:p w14:paraId="79109961" w14:textId="77777777" w:rsidR="00650510" w:rsidRPr="00276C56" w:rsidRDefault="00650510" w:rsidP="0028026C">
            <w:pPr>
              <w:rPr>
                <w:rFonts w:eastAsia="Arial" w:cs="Arial"/>
                <w:i/>
                <w:iCs/>
                <w:color w:val="004147"/>
                <w:highlight w:val="lightGray"/>
              </w:rPr>
            </w:pPr>
          </w:p>
        </w:tc>
      </w:tr>
      <w:tr w:rsidR="00650510" w:rsidRPr="00276C56" w14:paraId="3BF346DD" w14:textId="77777777" w:rsidTr="0EF7449A">
        <w:trPr>
          <w:trHeight w:val="213"/>
        </w:trPr>
        <w:tc>
          <w:tcPr>
            <w:tcW w:w="1185" w:type="dxa"/>
            <w:vMerge/>
          </w:tcPr>
          <w:p w14:paraId="00634786" w14:textId="77777777" w:rsidR="00650510" w:rsidRPr="00276C56" w:rsidRDefault="00650510" w:rsidP="0028026C">
            <w:pPr>
              <w:rPr>
                <w:rFonts w:eastAsia="Arial" w:cs="Arial"/>
                <w:color w:val="004147"/>
              </w:rPr>
            </w:pPr>
          </w:p>
        </w:tc>
        <w:tc>
          <w:tcPr>
            <w:tcW w:w="6687" w:type="dxa"/>
          </w:tcPr>
          <w:p w14:paraId="7BBB8EE2"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65655E93" w14:textId="77777777" w:rsidR="00650510" w:rsidRPr="00276C56" w:rsidRDefault="00650510" w:rsidP="0028026C">
            <w:pPr>
              <w:rPr>
                <w:rFonts w:eastAsia="Arial" w:cs="Arial"/>
                <w:i/>
                <w:iCs/>
                <w:color w:val="004147"/>
                <w:highlight w:val="lightGray"/>
              </w:rPr>
            </w:pPr>
          </w:p>
        </w:tc>
        <w:tc>
          <w:tcPr>
            <w:tcW w:w="1144" w:type="dxa"/>
          </w:tcPr>
          <w:p w14:paraId="7CEA19F8"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E9697B2" w14:textId="77777777" w:rsidTr="0EF7449A">
        <w:trPr>
          <w:trHeight w:val="213"/>
        </w:trPr>
        <w:tc>
          <w:tcPr>
            <w:tcW w:w="1185" w:type="dxa"/>
            <w:vMerge/>
          </w:tcPr>
          <w:p w14:paraId="7EF26B37" w14:textId="77777777" w:rsidR="00650510" w:rsidRPr="00276C56" w:rsidRDefault="00650510" w:rsidP="0028026C">
            <w:pPr>
              <w:rPr>
                <w:rFonts w:eastAsia="Arial" w:cs="Arial"/>
                <w:color w:val="004147"/>
              </w:rPr>
            </w:pPr>
          </w:p>
        </w:tc>
        <w:tc>
          <w:tcPr>
            <w:tcW w:w="6687" w:type="dxa"/>
          </w:tcPr>
          <w:p w14:paraId="3508228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14207CB7" w14:textId="77777777" w:rsidR="00650510" w:rsidRPr="00276C56" w:rsidRDefault="00650510" w:rsidP="0028026C">
            <w:pPr>
              <w:rPr>
                <w:rFonts w:eastAsia="Arial" w:cs="Arial"/>
                <w:i/>
                <w:iCs/>
                <w:color w:val="004147"/>
                <w:highlight w:val="lightGray"/>
              </w:rPr>
            </w:pPr>
          </w:p>
        </w:tc>
        <w:tc>
          <w:tcPr>
            <w:tcW w:w="1144" w:type="dxa"/>
          </w:tcPr>
          <w:p w14:paraId="3D5D47C1"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FEDC79" w14:textId="77777777" w:rsidTr="0EF7449A">
        <w:trPr>
          <w:trHeight w:val="213"/>
        </w:trPr>
        <w:tc>
          <w:tcPr>
            <w:tcW w:w="1185" w:type="dxa"/>
            <w:vMerge/>
          </w:tcPr>
          <w:p w14:paraId="324666AD" w14:textId="77777777" w:rsidR="00650510" w:rsidRPr="00276C56" w:rsidRDefault="00650510" w:rsidP="0028026C">
            <w:pPr>
              <w:rPr>
                <w:rFonts w:eastAsia="Arial" w:cs="Arial"/>
                <w:color w:val="004147"/>
              </w:rPr>
            </w:pPr>
          </w:p>
        </w:tc>
        <w:tc>
          <w:tcPr>
            <w:tcW w:w="6687" w:type="dxa"/>
          </w:tcPr>
          <w:p w14:paraId="51DDBA9C"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24CE29D" w14:textId="77777777" w:rsidR="00650510" w:rsidRPr="00276C56" w:rsidRDefault="00650510" w:rsidP="0028026C">
            <w:pPr>
              <w:rPr>
                <w:rFonts w:eastAsia="Arial" w:cs="Arial"/>
                <w:i/>
                <w:iCs/>
                <w:color w:val="004147"/>
                <w:highlight w:val="lightGray"/>
              </w:rPr>
            </w:pPr>
          </w:p>
        </w:tc>
        <w:tc>
          <w:tcPr>
            <w:tcW w:w="1144" w:type="dxa"/>
          </w:tcPr>
          <w:p w14:paraId="1A9E891D"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0475DE9B" w14:textId="77777777" w:rsidTr="0028026C">
        <w:trPr>
          <w:trHeight w:val="213"/>
        </w:trPr>
        <w:tc>
          <w:tcPr>
            <w:tcW w:w="1185" w:type="dxa"/>
            <w:vMerge w:val="restart"/>
            <w:shd w:val="clear" w:color="auto" w:fill="D0E0E2"/>
          </w:tcPr>
          <w:p w14:paraId="225CFDFA" w14:textId="77777777" w:rsidR="00650510" w:rsidRPr="00276C56" w:rsidRDefault="00650510" w:rsidP="0028026C">
            <w:pPr>
              <w:rPr>
                <w:rFonts w:eastAsia="Arial" w:cs="Arial"/>
                <w:color w:val="004147"/>
              </w:rPr>
            </w:pPr>
            <w:r>
              <w:rPr>
                <w:rFonts w:eastAsia="Arial" w:cs="Arial"/>
                <w:color w:val="004147"/>
              </w:rPr>
              <w:t>2.5</w:t>
            </w:r>
          </w:p>
        </w:tc>
        <w:tc>
          <w:tcPr>
            <w:tcW w:w="6687" w:type="dxa"/>
            <w:shd w:val="clear" w:color="auto" w:fill="D0E0E2"/>
          </w:tcPr>
          <w:p w14:paraId="64882880" w14:textId="77777777" w:rsidR="00650510" w:rsidRPr="00276C56" w:rsidRDefault="00650510" w:rsidP="0028026C">
            <w:pPr>
              <w:rPr>
                <w:rFonts w:eastAsia="Arial" w:cs="Arial"/>
                <w:i/>
                <w:iCs/>
                <w:color w:val="004147"/>
                <w:highlight w:val="lightGray"/>
              </w:rPr>
            </w:pPr>
            <w:r w:rsidRPr="00A93EE7">
              <w:rPr>
                <w:rFonts w:eastAsia="Arial" w:cs="Arial"/>
                <w:i/>
                <w:iCs/>
                <w:color w:val="004147"/>
              </w:rPr>
              <w:t>Assess the importance of wellbeing at work and the different factors which impact wellbeing.</w:t>
            </w:r>
          </w:p>
        </w:tc>
        <w:tc>
          <w:tcPr>
            <w:tcW w:w="1144" w:type="dxa"/>
            <w:shd w:val="clear" w:color="auto" w:fill="D0E0E2"/>
          </w:tcPr>
          <w:p w14:paraId="568697AE" w14:textId="77777777" w:rsidR="00650510" w:rsidRPr="00276C56" w:rsidRDefault="00650510" w:rsidP="0028026C">
            <w:pPr>
              <w:rPr>
                <w:rFonts w:eastAsia="Arial" w:cs="Arial"/>
                <w:i/>
                <w:iCs/>
                <w:color w:val="004147"/>
                <w:highlight w:val="lightGray"/>
              </w:rPr>
            </w:pPr>
          </w:p>
        </w:tc>
      </w:tr>
      <w:tr w:rsidR="00650510" w:rsidRPr="00276C56" w14:paraId="63653FBF" w14:textId="77777777" w:rsidTr="0EF7449A">
        <w:trPr>
          <w:trHeight w:val="213"/>
        </w:trPr>
        <w:tc>
          <w:tcPr>
            <w:tcW w:w="1185" w:type="dxa"/>
            <w:vMerge/>
          </w:tcPr>
          <w:p w14:paraId="38E9A578" w14:textId="77777777" w:rsidR="00650510" w:rsidRPr="00276C56" w:rsidRDefault="00650510" w:rsidP="0028026C">
            <w:pPr>
              <w:rPr>
                <w:rFonts w:eastAsia="Arial" w:cs="Arial"/>
                <w:color w:val="004147"/>
              </w:rPr>
            </w:pPr>
          </w:p>
        </w:tc>
        <w:tc>
          <w:tcPr>
            <w:tcW w:w="6687" w:type="dxa"/>
          </w:tcPr>
          <w:p w14:paraId="767DB92B"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03598E3" w14:textId="77777777" w:rsidR="00650510" w:rsidRPr="00276C56" w:rsidRDefault="00650510" w:rsidP="0028026C">
            <w:pPr>
              <w:rPr>
                <w:rFonts w:eastAsia="Arial" w:cs="Arial"/>
                <w:i/>
                <w:iCs/>
                <w:color w:val="004147"/>
                <w:highlight w:val="lightGray"/>
              </w:rPr>
            </w:pPr>
          </w:p>
        </w:tc>
        <w:tc>
          <w:tcPr>
            <w:tcW w:w="1144" w:type="dxa"/>
          </w:tcPr>
          <w:p w14:paraId="3337167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305F60B" w14:textId="77777777" w:rsidTr="0EF7449A">
        <w:trPr>
          <w:trHeight w:val="213"/>
        </w:trPr>
        <w:tc>
          <w:tcPr>
            <w:tcW w:w="1185" w:type="dxa"/>
            <w:vMerge/>
          </w:tcPr>
          <w:p w14:paraId="3E4B79E6" w14:textId="77777777" w:rsidR="00650510" w:rsidRPr="00276C56" w:rsidRDefault="00650510" w:rsidP="0028026C">
            <w:pPr>
              <w:rPr>
                <w:rFonts w:eastAsia="Arial" w:cs="Arial"/>
                <w:color w:val="004147"/>
              </w:rPr>
            </w:pPr>
          </w:p>
        </w:tc>
        <w:tc>
          <w:tcPr>
            <w:tcW w:w="6687" w:type="dxa"/>
          </w:tcPr>
          <w:p w14:paraId="70903B8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8951D" w14:textId="77777777" w:rsidR="00650510" w:rsidRPr="00276C56" w:rsidRDefault="00650510" w:rsidP="0028026C">
            <w:pPr>
              <w:rPr>
                <w:rFonts w:eastAsia="Arial" w:cs="Arial"/>
                <w:i/>
                <w:iCs/>
                <w:color w:val="004147"/>
                <w:highlight w:val="lightGray"/>
              </w:rPr>
            </w:pPr>
          </w:p>
        </w:tc>
        <w:tc>
          <w:tcPr>
            <w:tcW w:w="1144" w:type="dxa"/>
          </w:tcPr>
          <w:p w14:paraId="438D691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6BFD969" w14:textId="77777777" w:rsidTr="0EF7449A">
        <w:trPr>
          <w:trHeight w:val="213"/>
        </w:trPr>
        <w:tc>
          <w:tcPr>
            <w:tcW w:w="1185" w:type="dxa"/>
            <w:vMerge/>
          </w:tcPr>
          <w:p w14:paraId="36BCD78B" w14:textId="77777777" w:rsidR="00650510" w:rsidRPr="00276C56" w:rsidRDefault="00650510" w:rsidP="0028026C">
            <w:pPr>
              <w:rPr>
                <w:rFonts w:eastAsia="Arial" w:cs="Arial"/>
                <w:color w:val="004147"/>
              </w:rPr>
            </w:pPr>
          </w:p>
        </w:tc>
        <w:tc>
          <w:tcPr>
            <w:tcW w:w="6687" w:type="dxa"/>
          </w:tcPr>
          <w:p w14:paraId="05A5B748"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4174F915" w14:textId="77777777" w:rsidR="00650510" w:rsidRPr="00276C56" w:rsidRDefault="00650510" w:rsidP="0028026C">
            <w:pPr>
              <w:rPr>
                <w:rFonts w:eastAsia="Arial" w:cs="Arial"/>
                <w:i/>
                <w:iCs/>
                <w:color w:val="004147"/>
                <w:highlight w:val="lightGray"/>
              </w:rPr>
            </w:pPr>
          </w:p>
        </w:tc>
        <w:tc>
          <w:tcPr>
            <w:tcW w:w="1144" w:type="dxa"/>
          </w:tcPr>
          <w:p w14:paraId="3F846FB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0E970FE" w14:textId="77777777" w:rsidTr="0028026C">
        <w:trPr>
          <w:trHeight w:val="213"/>
        </w:trPr>
        <w:tc>
          <w:tcPr>
            <w:tcW w:w="1185" w:type="dxa"/>
            <w:vMerge w:val="restart"/>
            <w:shd w:val="clear" w:color="auto" w:fill="D0E0E2"/>
          </w:tcPr>
          <w:p w14:paraId="190487FC" w14:textId="77777777" w:rsidR="00650510" w:rsidRPr="00276C56" w:rsidRDefault="00650510" w:rsidP="0028026C">
            <w:pPr>
              <w:rPr>
                <w:rFonts w:eastAsia="Arial" w:cs="Arial"/>
                <w:color w:val="004147"/>
              </w:rPr>
            </w:pPr>
            <w:r>
              <w:rPr>
                <w:rFonts w:eastAsia="Arial" w:cs="Arial"/>
                <w:color w:val="004147"/>
              </w:rPr>
              <w:t>3.1</w:t>
            </w:r>
          </w:p>
        </w:tc>
        <w:tc>
          <w:tcPr>
            <w:tcW w:w="6687" w:type="dxa"/>
            <w:shd w:val="clear" w:color="auto" w:fill="D0E0E2"/>
          </w:tcPr>
          <w:p w14:paraId="5DE1852B" w14:textId="77777777" w:rsidR="00650510" w:rsidRPr="00276C56" w:rsidRDefault="00650510" w:rsidP="0028026C">
            <w:pPr>
              <w:rPr>
                <w:rFonts w:eastAsia="Arial" w:cs="Arial"/>
                <w:i/>
                <w:iCs/>
                <w:color w:val="004147"/>
                <w:highlight w:val="lightGray"/>
              </w:rPr>
            </w:pPr>
            <w:r w:rsidRPr="00B37F74">
              <w:rPr>
                <w:rFonts w:eastAsia="Arial" w:cs="Arial"/>
                <w:i/>
                <w:iCs/>
                <w:color w:val="004147"/>
              </w:rPr>
              <w:t>Discuss the links between the employee lifecycle and different people practice roles.</w:t>
            </w:r>
          </w:p>
        </w:tc>
        <w:tc>
          <w:tcPr>
            <w:tcW w:w="1144" w:type="dxa"/>
            <w:shd w:val="clear" w:color="auto" w:fill="D0E0E2"/>
          </w:tcPr>
          <w:p w14:paraId="2FBEAC6C" w14:textId="77777777" w:rsidR="00650510" w:rsidRPr="00276C56" w:rsidRDefault="00650510" w:rsidP="0028026C">
            <w:pPr>
              <w:rPr>
                <w:rFonts w:eastAsia="Arial" w:cs="Arial"/>
                <w:i/>
                <w:iCs/>
                <w:color w:val="004147"/>
                <w:highlight w:val="lightGray"/>
              </w:rPr>
            </w:pPr>
          </w:p>
        </w:tc>
      </w:tr>
      <w:tr w:rsidR="00650510" w:rsidRPr="00276C56" w14:paraId="6E2210AA" w14:textId="77777777" w:rsidTr="0EF7449A">
        <w:trPr>
          <w:trHeight w:val="213"/>
        </w:trPr>
        <w:tc>
          <w:tcPr>
            <w:tcW w:w="1185" w:type="dxa"/>
            <w:vMerge/>
          </w:tcPr>
          <w:p w14:paraId="56A09E3C" w14:textId="77777777" w:rsidR="00650510" w:rsidRPr="00276C56" w:rsidRDefault="00650510" w:rsidP="0028026C">
            <w:pPr>
              <w:rPr>
                <w:rFonts w:eastAsia="Arial" w:cs="Arial"/>
                <w:color w:val="004147"/>
              </w:rPr>
            </w:pPr>
          </w:p>
        </w:tc>
        <w:tc>
          <w:tcPr>
            <w:tcW w:w="6687" w:type="dxa"/>
          </w:tcPr>
          <w:p w14:paraId="6AE3351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2978B6A2" w14:textId="77777777" w:rsidR="00650510" w:rsidRPr="00276C56" w:rsidRDefault="00650510" w:rsidP="0028026C">
            <w:pPr>
              <w:rPr>
                <w:rFonts w:eastAsia="Arial" w:cs="Arial"/>
                <w:i/>
                <w:iCs/>
                <w:color w:val="004147"/>
                <w:highlight w:val="lightGray"/>
              </w:rPr>
            </w:pPr>
          </w:p>
        </w:tc>
        <w:tc>
          <w:tcPr>
            <w:tcW w:w="1144" w:type="dxa"/>
          </w:tcPr>
          <w:p w14:paraId="1703215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378F0B30" w14:textId="77777777" w:rsidTr="0EF7449A">
        <w:trPr>
          <w:trHeight w:val="213"/>
        </w:trPr>
        <w:tc>
          <w:tcPr>
            <w:tcW w:w="1185" w:type="dxa"/>
            <w:vMerge/>
          </w:tcPr>
          <w:p w14:paraId="2BE64DB5" w14:textId="77777777" w:rsidR="00650510" w:rsidRPr="00276C56" w:rsidRDefault="00650510" w:rsidP="0028026C">
            <w:pPr>
              <w:rPr>
                <w:rFonts w:eastAsia="Arial" w:cs="Arial"/>
                <w:color w:val="004147"/>
              </w:rPr>
            </w:pPr>
          </w:p>
        </w:tc>
        <w:tc>
          <w:tcPr>
            <w:tcW w:w="6687" w:type="dxa"/>
          </w:tcPr>
          <w:p w14:paraId="3D3FEDA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88CCB6D" w14:textId="77777777" w:rsidR="00650510" w:rsidRPr="00276C56" w:rsidRDefault="00650510" w:rsidP="0028026C">
            <w:pPr>
              <w:rPr>
                <w:rFonts w:eastAsia="Arial" w:cs="Arial"/>
                <w:i/>
                <w:iCs/>
                <w:color w:val="004147"/>
                <w:highlight w:val="lightGray"/>
              </w:rPr>
            </w:pPr>
          </w:p>
        </w:tc>
        <w:tc>
          <w:tcPr>
            <w:tcW w:w="1144" w:type="dxa"/>
          </w:tcPr>
          <w:p w14:paraId="2C64F16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ED7575C" w14:textId="77777777" w:rsidTr="0EF7449A">
        <w:trPr>
          <w:trHeight w:val="213"/>
        </w:trPr>
        <w:tc>
          <w:tcPr>
            <w:tcW w:w="1185" w:type="dxa"/>
            <w:vMerge/>
          </w:tcPr>
          <w:p w14:paraId="05ACFE71" w14:textId="77777777" w:rsidR="00650510" w:rsidRPr="00276C56" w:rsidRDefault="00650510" w:rsidP="0028026C">
            <w:pPr>
              <w:rPr>
                <w:rFonts w:eastAsia="Arial" w:cs="Arial"/>
                <w:color w:val="004147"/>
              </w:rPr>
            </w:pPr>
          </w:p>
        </w:tc>
        <w:tc>
          <w:tcPr>
            <w:tcW w:w="6687" w:type="dxa"/>
          </w:tcPr>
          <w:p w14:paraId="58A9EBE6"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09CBAEE6" w14:textId="77777777" w:rsidR="00650510" w:rsidRPr="00276C56" w:rsidRDefault="00650510" w:rsidP="0028026C">
            <w:pPr>
              <w:rPr>
                <w:rFonts w:eastAsia="Arial" w:cs="Arial"/>
                <w:i/>
                <w:iCs/>
                <w:color w:val="004147"/>
                <w:highlight w:val="lightGray"/>
              </w:rPr>
            </w:pPr>
          </w:p>
        </w:tc>
        <w:tc>
          <w:tcPr>
            <w:tcW w:w="1144" w:type="dxa"/>
          </w:tcPr>
          <w:p w14:paraId="660166F3"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2E34F06" w14:textId="77777777" w:rsidTr="0028026C">
        <w:trPr>
          <w:trHeight w:val="213"/>
        </w:trPr>
        <w:tc>
          <w:tcPr>
            <w:tcW w:w="1185" w:type="dxa"/>
            <w:vMerge w:val="restart"/>
            <w:shd w:val="clear" w:color="auto" w:fill="D0E0E2"/>
          </w:tcPr>
          <w:p w14:paraId="063F5185" w14:textId="77777777" w:rsidR="00650510" w:rsidRPr="00276C56" w:rsidRDefault="00650510" w:rsidP="0028026C">
            <w:pPr>
              <w:rPr>
                <w:rFonts w:eastAsia="Arial" w:cs="Arial"/>
                <w:color w:val="004147"/>
              </w:rPr>
            </w:pPr>
            <w:r>
              <w:rPr>
                <w:rFonts w:eastAsia="Arial" w:cs="Arial"/>
                <w:color w:val="004147"/>
              </w:rPr>
              <w:t>3.2</w:t>
            </w:r>
          </w:p>
        </w:tc>
        <w:tc>
          <w:tcPr>
            <w:tcW w:w="6687" w:type="dxa"/>
            <w:shd w:val="clear" w:color="auto" w:fill="D0E0E2"/>
          </w:tcPr>
          <w:p w14:paraId="462720C6" w14:textId="77777777" w:rsidR="00650510" w:rsidRPr="00276C56" w:rsidRDefault="00650510" w:rsidP="0028026C">
            <w:pPr>
              <w:rPr>
                <w:rFonts w:eastAsia="Arial" w:cs="Arial"/>
                <w:i/>
                <w:iCs/>
                <w:color w:val="004147"/>
                <w:highlight w:val="lightGray"/>
              </w:rPr>
            </w:pPr>
            <w:r w:rsidRPr="0023687F">
              <w:rPr>
                <w:rFonts w:eastAsia="Arial" w:cs="Arial"/>
                <w:i/>
                <w:iCs/>
                <w:color w:val="004147"/>
              </w:rPr>
              <w:t>Analyse how people practice connects with other areas of an organisation and supports wider people and organisational strategies.</w:t>
            </w:r>
          </w:p>
        </w:tc>
        <w:tc>
          <w:tcPr>
            <w:tcW w:w="1144" w:type="dxa"/>
            <w:shd w:val="clear" w:color="auto" w:fill="D0E0E2"/>
          </w:tcPr>
          <w:p w14:paraId="66213461" w14:textId="77777777" w:rsidR="00650510" w:rsidRPr="00276C56" w:rsidRDefault="00650510" w:rsidP="0028026C">
            <w:pPr>
              <w:rPr>
                <w:rFonts w:eastAsia="Arial" w:cs="Arial"/>
                <w:i/>
                <w:iCs/>
                <w:color w:val="004147"/>
                <w:highlight w:val="lightGray"/>
              </w:rPr>
            </w:pPr>
          </w:p>
        </w:tc>
      </w:tr>
      <w:tr w:rsidR="00650510" w:rsidRPr="00276C56" w14:paraId="6FE726AD" w14:textId="77777777" w:rsidTr="0EF7449A">
        <w:trPr>
          <w:trHeight w:val="213"/>
        </w:trPr>
        <w:tc>
          <w:tcPr>
            <w:tcW w:w="1185" w:type="dxa"/>
            <w:vMerge/>
          </w:tcPr>
          <w:p w14:paraId="055B4E3C" w14:textId="77777777" w:rsidR="00650510" w:rsidRPr="00276C56" w:rsidRDefault="00650510" w:rsidP="0028026C">
            <w:pPr>
              <w:rPr>
                <w:rFonts w:eastAsia="Arial" w:cs="Arial"/>
                <w:color w:val="004147"/>
              </w:rPr>
            </w:pPr>
          </w:p>
        </w:tc>
        <w:tc>
          <w:tcPr>
            <w:tcW w:w="6687" w:type="dxa"/>
          </w:tcPr>
          <w:p w14:paraId="1AD4F7FD"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773A747B" w14:textId="77777777" w:rsidR="00650510" w:rsidRPr="00276C56" w:rsidRDefault="00650510" w:rsidP="0028026C">
            <w:pPr>
              <w:rPr>
                <w:rFonts w:eastAsia="Arial" w:cs="Arial"/>
                <w:i/>
                <w:iCs/>
                <w:color w:val="004147"/>
                <w:highlight w:val="lightGray"/>
              </w:rPr>
            </w:pPr>
          </w:p>
        </w:tc>
        <w:tc>
          <w:tcPr>
            <w:tcW w:w="1144" w:type="dxa"/>
          </w:tcPr>
          <w:p w14:paraId="18938F2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BDC8B98" w14:textId="77777777" w:rsidTr="0EF7449A">
        <w:trPr>
          <w:trHeight w:val="213"/>
        </w:trPr>
        <w:tc>
          <w:tcPr>
            <w:tcW w:w="1185" w:type="dxa"/>
            <w:vMerge/>
          </w:tcPr>
          <w:p w14:paraId="11C3A972" w14:textId="77777777" w:rsidR="00650510" w:rsidRPr="00276C56" w:rsidRDefault="00650510" w:rsidP="0028026C">
            <w:pPr>
              <w:rPr>
                <w:rFonts w:eastAsia="Arial" w:cs="Arial"/>
                <w:color w:val="004147"/>
              </w:rPr>
            </w:pPr>
          </w:p>
        </w:tc>
        <w:tc>
          <w:tcPr>
            <w:tcW w:w="6687" w:type="dxa"/>
          </w:tcPr>
          <w:p w14:paraId="1A4831C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5EAACEC6" w14:textId="77777777" w:rsidR="00650510" w:rsidRPr="00276C56" w:rsidRDefault="00650510" w:rsidP="0028026C">
            <w:pPr>
              <w:rPr>
                <w:rFonts w:eastAsia="Arial" w:cs="Arial"/>
                <w:i/>
                <w:iCs/>
                <w:color w:val="004147"/>
                <w:highlight w:val="lightGray"/>
              </w:rPr>
            </w:pPr>
          </w:p>
        </w:tc>
        <w:tc>
          <w:tcPr>
            <w:tcW w:w="1144" w:type="dxa"/>
          </w:tcPr>
          <w:p w14:paraId="59CB6B34"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629CBE3F" w14:textId="77777777" w:rsidTr="0EF7449A">
        <w:trPr>
          <w:trHeight w:val="213"/>
        </w:trPr>
        <w:tc>
          <w:tcPr>
            <w:tcW w:w="1185" w:type="dxa"/>
            <w:vMerge/>
          </w:tcPr>
          <w:p w14:paraId="06E44108" w14:textId="77777777" w:rsidR="00650510" w:rsidRPr="00276C56" w:rsidRDefault="00650510" w:rsidP="0028026C">
            <w:pPr>
              <w:rPr>
                <w:rFonts w:eastAsia="Arial" w:cs="Arial"/>
                <w:color w:val="004147"/>
              </w:rPr>
            </w:pPr>
          </w:p>
        </w:tc>
        <w:tc>
          <w:tcPr>
            <w:tcW w:w="6687" w:type="dxa"/>
          </w:tcPr>
          <w:p w14:paraId="7D9F784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69D6AB69" w14:textId="77777777" w:rsidR="00650510" w:rsidRPr="00276C56" w:rsidRDefault="00650510" w:rsidP="0028026C">
            <w:pPr>
              <w:rPr>
                <w:rFonts w:eastAsia="Arial" w:cs="Arial"/>
                <w:i/>
                <w:iCs/>
                <w:color w:val="004147"/>
                <w:highlight w:val="lightGray"/>
              </w:rPr>
            </w:pPr>
          </w:p>
        </w:tc>
        <w:tc>
          <w:tcPr>
            <w:tcW w:w="1144" w:type="dxa"/>
          </w:tcPr>
          <w:p w14:paraId="6B7AD726"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76E6600A" w14:textId="77777777" w:rsidTr="0028026C">
        <w:trPr>
          <w:trHeight w:val="213"/>
        </w:trPr>
        <w:tc>
          <w:tcPr>
            <w:tcW w:w="1185" w:type="dxa"/>
            <w:vMerge w:val="restart"/>
            <w:shd w:val="clear" w:color="auto" w:fill="D0E0E2"/>
          </w:tcPr>
          <w:p w14:paraId="323B5107" w14:textId="77777777" w:rsidR="00650510" w:rsidRPr="00276C56" w:rsidRDefault="00650510" w:rsidP="0028026C">
            <w:pPr>
              <w:rPr>
                <w:rFonts w:eastAsia="Arial" w:cs="Arial"/>
                <w:color w:val="004147"/>
              </w:rPr>
            </w:pPr>
            <w:r>
              <w:rPr>
                <w:rFonts w:eastAsia="Arial" w:cs="Arial"/>
                <w:color w:val="004147"/>
              </w:rPr>
              <w:t>3.3</w:t>
            </w:r>
          </w:p>
        </w:tc>
        <w:tc>
          <w:tcPr>
            <w:tcW w:w="6687" w:type="dxa"/>
            <w:shd w:val="clear" w:color="auto" w:fill="D0E0E2"/>
          </w:tcPr>
          <w:p w14:paraId="28A040BA" w14:textId="77777777" w:rsidR="00650510" w:rsidRPr="00276C56" w:rsidRDefault="00650510" w:rsidP="0028026C">
            <w:pPr>
              <w:rPr>
                <w:rFonts w:eastAsia="Arial" w:cs="Arial"/>
                <w:i/>
                <w:iCs/>
                <w:color w:val="004147"/>
                <w:highlight w:val="lightGray"/>
              </w:rPr>
            </w:pPr>
            <w:r w:rsidRPr="00251017">
              <w:rPr>
                <w:rFonts w:eastAsia="Arial" w:cs="Arial"/>
                <w:i/>
                <w:iCs/>
                <w:color w:val="004147"/>
              </w:rPr>
              <w:t>Discuss processes for consulting and engaging with internal customers to understand their needs.</w:t>
            </w:r>
          </w:p>
        </w:tc>
        <w:tc>
          <w:tcPr>
            <w:tcW w:w="1144" w:type="dxa"/>
            <w:shd w:val="clear" w:color="auto" w:fill="D0E0E2"/>
          </w:tcPr>
          <w:p w14:paraId="26DFE87A" w14:textId="77777777" w:rsidR="00650510" w:rsidRPr="00276C56" w:rsidRDefault="00650510" w:rsidP="0028026C">
            <w:pPr>
              <w:rPr>
                <w:rFonts w:eastAsia="Arial" w:cs="Arial"/>
                <w:i/>
                <w:iCs/>
                <w:color w:val="004147"/>
                <w:highlight w:val="lightGray"/>
              </w:rPr>
            </w:pPr>
          </w:p>
        </w:tc>
      </w:tr>
      <w:tr w:rsidR="00650510" w:rsidRPr="00276C56" w14:paraId="7B25CAAF" w14:textId="77777777" w:rsidTr="0EF7449A">
        <w:trPr>
          <w:trHeight w:val="213"/>
        </w:trPr>
        <w:tc>
          <w:tcPr>
            <w:tcW w:w="1185" w:type="dxa"/>
            <w:vMerge/>
          </w:tcPr>
          <w:p w14:paraId="7EFF6A06" w14:textId="77777777" w:rsidR="00650510" w:rsidRPr="00276C56" w:rsidRDefault="00650510" w:rsidP="0028026C">
            <w:pPr>
              <w:rPr>
                <w:rFonts w:eastAsia="Arial" w:cs="Arial"/>
                <w:color w:val="004147"/>
              </w:rPr>
            </w:pPr>
          </w:p>
        </w:tc>
        <w:tc>
          <w:tcPr>
            <w:tcW w:w="6687" w:type="dxa"/>
          </w:tcPr>
          <w:p w14:paraId="279354E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w:t>
            </w:r>
          </w:p>
          <w:p w14:paraId="5A2CEAF9" w14:textId="77777777" w:rsidR="00650510" w:rsidRPr="00276C56" w:rsidRDefault="00650510" w:rsidP="0028026C">
            <w:pPr>
              <w:rPr>
                <w:rFonts w:eastAsia="Arial" w:cs="Arial"/>
                <w:i/>
                <w:iCs/>
                <w:color w:val="004147"/>
                <w:highlight w:val="lightGray"/>
              </w:rPr>
            </w:pPr>
          </w:p>
        </w:tc>
        <w:tc>
          <w:tcPr>
            <w:tcW w:w="1144" w:type="dxa"/>
          </w:tcPr>
          <w:p w14:paraId="083F301F"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54E0CD6F" w14:textId="77777777" w:rsidTr="0EF7449A">
        <w:trPr>
          <w:trHeight w:val="213"/>
        </w:trPr>
        <w:tc>
          <w:tcPr>
            <w:tcW w:w="1185" w:type="dxa"/>
            <w:vMerge/>
          </w:tcPr>
          <w:p w14:paraId="73DD88F7" w14:textId="77777777" w:rsidR="00650510" w:rsidRPr="00276C56" w:rsidRDefault="00650510" w:rsidP="0028026C">
            <w:pPr>
              <w:rPr>
                <w:rFonts w:eastAsia="Arial" w:cs="Arial"/>
                <w:color w:val="004147"/>
              </w:rPr>
            </w:pPr>
          </w:p>
        </w:tc>
        <w:tc>
          <w:tcPr>
            <w:tcW w:w="6687" w:type="dxa"/>
          </w:tcPr>
          <w:p w14:paraId="14DC736E"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1 (if applicable)</w:t>
            </w:r>
          </w:p>
          <w:p w14:paraId="6844F4A3" w14:textId="77777777" w:rsidR="00650510" w:rsidRPr="00276C56" w:rsidRDefault="00650510" w:rsidP="0028026C">
            <w:pPr>
              <w:rPr>
                <w:rFonts w:eastAsia="Arial" w:cs="Arial"/>
                <w:i/>
                <w:iCs/>
                <w:color w:val="004147"/>
                <w:highlight w:val="lightGray"/>
              </w:rPr>
            </w:pPr>
          </w:p>
        </w:tc>
        <w:tc>
          <w:tcPr>
            <w:tcW w:w="1144" w:type="dxa"/>
          </w:tcPr>
          <w:p w14:paraId="3869FB77"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4E2CBE70" w14:textId="77777777" w:rsidTr="0EF7449A">
        <w:trPr>
          <w:trHeight w:val="213"/>
        </w:trPr>
        <w:tc>
          <w:tcPr>
            <w:tcW w:w="1185" w:type="dxa"/>
            <w:vMerge/>
          </w:tcPr>
          <w:p w14:paraId="4F3606EC" w14:textId="77777777" w:rsidR="00650510" w:rsidRPr="00276C56" w:rsidRDefault="00650510" w:rsidP="0028026C">
            <w:pPr>
              <w:rPr>
                <w:rFonts w:eastAsia="Arial" w:cs="Arial"/>
                <w:color w:val="004147"/>
              </w:rPr>
            </w:pPr>
          </w:p>
        </w:tc>
        <w:tc>
          <w:tcPr>
            <w:tcW w:w="6687" w:type="dxa"/>
          </w:tcPr>
          <w:p w14:paraId="66B45F47"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your Assessor feedback here for resubmission 2 (if applicable)</w:t>
            </w:r>
          </w:p>
          <w:p w14:paraId="30B814F0" w14:textId="77777777" w:rsidR="00650510" w:rsidRPr="00276C56" w:rsidRDefault="00650510" w:rsidP="0028026C">
            <w:pPr>
              <w:rPr>
                <w:rFonts w:eastAsia="Arial" w:cs="Arial"/>
                <w:i/>
                <w:iCs/>
                <w:color w:val="004147"/>
                <w:highlight w:val="lightGray"/>
              </w:rPr>
            </w:pPr>
          </w:p>
        </w:tc>
        <w:tc>
          <w:tcPr>
            <w:tcW w:w="1144" w:type="dxa"/>
          </w:tcPr>
          <w:p w14:paraId="2108157A"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Enter mark here</w:t>
            </w:r>
          </w:p>
        </w:tc>
      </w:tr>
      <w:tr w:rsidR="00650510" w:rsidRPr="00276C56" w14:paraId="257021ED" w14:textId="77777777" w:rsidTr="0028026C">
        <w:trPr>
          <w:trHeight w:val="318"/>
        </w:trPr>
        <w:tc>
          <w:tcPr>
            <w:tcW w:w="7872" w:type="dxa"/>
            <w:gridSpan w:val="2"/>
            <w:shd w:val="clear" w:color="auto" w:fill="D0E0E2"/>
          </w:tcPr>
          <w:p w14:paraId="2592B5B7"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p>
          <w:p w14:paraId="0851FDF5" w14:textId="77777777" w:rsidR="00650510" w:rsidRPr="00276C56" w:rsidRDefault="00650510" w:rsidP="0028026C">
            <w:pPr>
              <w:rPr>
                <w:rFonts w:eastAsia="Arial" w:cs="Arial"/>
                <w:b/>
                <w:bCs/>
                <w:color w:val="004147"/>
              </w:rPr>
            </w:pPr>
          </w:p>
        </w:tc>
        <w:tc>
          <w:tcPr>
            <w:tcW w:w="1144" w:type="dxa"/>
            <w:shd w:val="clear" w:color="auto" w:fill="auto"/>
          </w:tcPr>
          <w:p w14:paraId="4C8856A0"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total marks here</w:t>
            </w:r>
          </w:p>
        </w:tc>
      </w:tr>
      <w:tr w:rsidR="00650510" w:rsidRPr="00276C56" w14:paraId="2E408C06" w14:textId="77777777" w:rsidTr="0028026C">
        <w:trPr>
          <w:trHeight w:val="317"/>
        </w:trPr>
        <w:tc>
          <w:tcPr>
            <w:tcW w:w="7872" w:type="dxa"/>
            <w:gridSpan w:val="2"/>
            <w:shd w:val="clear" w:color="auto" w:fill="D0E0E2"/>
          </w:tcPr>
          <w:p w14:paraId="59D246DB" w14:textId="77777777" w:rsidR="00650510" w:rsidRPr="00276C56" w:rsidRDefault="00650510" w:rsidP="0028026C">
            <w:pPr>
              <w:rPr>
                <w:rFonts w:eastAsia="Arial" w:cs="Arial"/>
                <w:b/>
                <w:bCs/>
                <w:color w:val="004147"/>
              </w:rPr>
            </w:pPr>
            <w:r w:rsidRPr="00276C56">
              <w:rPr>
                <w:rFonts w:eastAsia="Arial" w:cs="Arial"/>
                <w:b/>
                <w:bCs/>
                <w:color w:val="004147"/>
              </w:rPr>
              <w:lastRenderedPageBreak/>
              <w:t xml:space="preserve">Total marks for </w:t>
            </w:r>
            <w:r>
              <w:rPr>
                <w:rFonts w:eastAsia="Arial" w:cs="Arial"/>
                <w:b/>
                <w:bCs/>
                <w:color w:val="004147"/>
              </w:rPr>
              <w:t>TASK</w:t>
            </w:r>
            <w:r w:rsidRPr="00276C56">
              <w:rPr>
                <w:rFonts w:eastAsia="Arial" w:cs="Arial"/>
                <w:b/>
                <w:bCs/>
                <w:color w:val="004147"/>
              </w:rPr>
              <w:t xml:space="preserve"> (resubmission 1 if applicable)</w:t>
            </w:r>
          </w:p>
          <w:p w14:paraId="72F51D84" w14:textId="77777777" w:rsidR="00650510" w:rsidRPr="00276C56" w:rsidRDefault="00650510" w:rsidP="0028026C">
            <w:pPr>
              <w:rPr>
                <w:rFonts w:eastAsia="Arial" w:cs="Arial"/>
                <w:b/>
                <w:bCs/>
                <w:color w:val="004147"/>
              </w:rPr>
            </w:pPr>
          </w:p>
        </w:tc>
        <w:tc>
          <w:tcPr>
            <w:tcW w:w="1144" w:type="dxa"/>
            <w:shd w:val="clear" w:color="auto" w:fill="auto"/>
          </w:tcPr>
          <w:p w14:paraId="407A489D"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r w:rsidR="00650510" w:rsidRPr="00276C56" w14:paraId="03841092" w14:textId="77777777" w:rsidTr="0028026C">
        <w:trPr>
          <w:trHeight w:val="317"/>
        </w:trPr>
        <w:tc>
          <w:tcPr>
            <w:tcW w:w="7872" w:type="dxa"/>
            <w:gridSpan w:val="2"/>
            <w:shd w:val="clear" w:color="auto" w:fill="D0E0E2"/>
          </w:tcPr>
          <w:p w14:paraId="7D48859D" w14:textId="77777777" w:rsidR="00650510" w:rsidRPr="00276C56" w:rsidRDefault="00650510" w:rsidP="0028026C">
            <w:pPr>
              <w:rPr>
                <w:rFonts w:eastAsia="Arial" w:cs="Arial"/>
                <w:b/>
                <w:bCs/>
                <w:color w:val="004147"/>
              </w:rPr>
            </w:pPr>
            <w:r w:rsidRPr="00276C56">
              <w:rPr>
                <w:rFonts w:eastAsia="Arial" w:cs="Arial"/>
                <w:b/>
                <w:bCs/>
                <w:color w:val="004147"/>
              </w:rPr>
              <w:t xml:space="preserve">Total marks for </w:t>
            </w:r>
            <w:r>
              <w:rPr>
                <w:rFonts w:eastAsia="Arial" w:cs="Arial"/>
                <w:b/>
                <w:bCs/>
                <w:color w:val="004147"/>
              </w:rPr>
              <w:t>TASK</w:t>
            </w:r>
            <w:r w:rsidRPr="00276C56">
              <w:rPr>
                <w:rFonts w:eastAsia="Arial" w:cs="Arial"/>
                <w:b/>
                <w:bCs/>
                <w:color w:val="004147"/>
              </w:rPr>
              <w:t xml:space="preserve"> (resubmission 2 if applicable)</w:t>
            </w:r>
          </w:p>
        </w:tc>
        <w:tc>
          <w:tcPr>
            <w:tcW w:w="1144" w:type="dxa"/>
            <w:shd w:val="clear" w:color="auto" w:fill="auto"/>
          </w:tcPr>
          <w:p w14:paraId="623AC428"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total marks here</w:t>
            </w:r>
          </w:p>
        </w:tc>
      </w:tr>
    </w:tbl>
    <w:p w14:paraId="7C7C62F0" w14:textId="77777777" w:rsidR="00650510" w:rsidRDefault="00650510" w:rsidP="00650510">
      <w:pPr>
        <w:spacing w:line="240" w:lineRule="auto"/>
      </w:pPr>
    </w:p>
    <w:p w14:paraId="4AEC9057" w14:textId="77777777" w:rsidR="00650510" w:rsidRDefault="00650510" w:rsidP="00650510">
      <w:pPr>
        <w:spacing w:line="240" w:lineRule="auto"/>
      </w:pPr>
    </w:p>
    <w:p w14:paraId="706A3CE2" w14:textId="77777777" w:rsidR="00650510" w:rsidRDefault="00650510" w:rsidP="00650510">
      <w:pPr>
        <w:spacing w:line="240" w:lineRule="auto"/>
      </w:pPr>
    </w:p>
    <w:tbl>
      <w:tblPr>
        <w:tblStyle w:val="TableGrid1"/>
        <w:tblW w:w="9016" w:type="dxa"/>
        <w:tblLook w:val="04A0" w:firstRow="1" w:lastRow="0" w:firstColumn="1" w:lastColumn="0" w:noHBand="0" w:noVBand="1"/>
      </w:tblPr>
      <w:tblGrid>
        <w:gridCol w:w="2547"/>
        <w:gridCol w:w="850"/>
        <w:gridCol w:w="1701"/>
        <w:gridCol w:w="2774"/>
        <w:gridCol w:w="1144"/>
      </w:tblGrid>
      <w:tr w:rsidR="00650510" w:rsidRPr="00276C56" w14:paraId="166F41D8" w14:textId="77777777" w:rsidTr="0028026C">
        <w:trPr>
          <w:trHeight w:val="213"/>
        </w:trPr>
        <w:tc>
          <w:tcPr>
            <w:tcW w:w="3397" w:type="dxa"/>
            <w:gridSpan w:val="2"/>
            <w:shd w:val="clear" w:color="auto" w:fill="D0E0E2"/>
          </w:tcPr>
          <w:p w14:paraId="36AE9DCB" w14:textId="77777777" w:rsidR="00650510" w:rsidRPr="00276C56" w:rsidRDefault="00650510" w:rsidP="0028026C">
            <w:pPr>
              <w:rPr>
                <w:rFonts w:eastAsia="Arial" w:cs="Arial"/>
                <w:b/>
                <w:bCs/>
                <w:color w:val="004147"/>
              </w:rPr>
            </w:pPr>
            <w:r w:rsidRPr="00276C56">
              <w:rPr>
                <w:rFonts w:eastAsia="Arial" w:cs="Arial"/>
                <w:b/>
                <w:bCs/>
                <w:color w:val="004147"/>
              </w:rPr>
              <w:t>Total marks for UNIT</w:t>
            </w:r>
          </w:p>
          <w:p w14:paraId="63E8399A" w14:textId="77777777" w:rsidR="00650510" w:rsidRPr="00276C56" w:rsidRDefault="00650510" w:rsidP="0028026C">
            <w:pPr>
              <w:rPr>
                <w:rFonts w:eastAsia="Arial" w:cs="Arial"/>
                <w:b/>
                <w:bCs/>
                <w:color w:val="004147"/>
              </w:rPr>
            </w:pPr>
          </w:p>
        </w:tc>
        <w:tc>
          <w:tcPr>
            <w:tcW w:w="1701" w:type="dxa"/>
            <w:shd w:val="clear" w:color="auto" w:fill="auto"/>
          </w:tcPr>
          <w:p w14:paraId="5EF6C660"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3C252D43" w14:textId="77777777" w:rsidR="00650510" w:rsidRPr="00276C56" w:rsidRDefault="00650510" w:rsidP="0028026C">
            <w:pPr>
              <w:jc w:val="right"/>
              <w:rPr>
                <w:rFonts w:eastAsia="Arial" w:cs="Arial"/>
                <w:b/>
                <w:bCs/>
                <w:color w:val="004147"/>
              </w:rPr>
            </w:pPr>
            <w:r w:rsidRPr="00276C56">
              <w:rPr>
                <w:rFonts w:eastAsia="Arial" w:cs="Arial"/>
                <w:b/>
                <w:bCs/>
                <w:color w:val="004147"/>
              </w:rPr>
              <w:t>Grade</w:t>
            </w:r>
          </w:p>
        </w:tc>
        <w:tc>
          <w:tcPr>
            <w:tcW w:w="1144" w:type="dxa"/>
            <w:shd w:val="clear" w:color="auto" w:fill="auto"/>
          </w:tcPr>
          <w:p w14:paraId="79463BC1"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Enter grade here</w:t>
            </w:r>
          </w:p>
        </w:tc>
      </w:tr>
      <w:tr w:rsidR="00650510" w:rsidRPr="00276C56" w14:paraId="24D0D18C" w14:textId="77777777" w:rsidTr="0028026C">
        <w:trPr>
          <w:trHeight w:val="213"/>
        </w:trPr>
        <w:tc>
          <w:tcPr>
            <w:tcW w:w="3397" w:type="dxa"/>
            <w:gridSpan w:val="2"/>
            <w:shd w:val="clear" w:color="auto" w:fill="D0E0E2"/>
          </w:tcPr>
          <w:p w14:paraId="453DB025" w14:textId="77777777" w:rsidR="00650510" w:rsidRPr="00276C56" w:rsidRDefault="00650510" w:rsidP="0028026C">
            <w:pPr>
              <w:rPr>
                <w:rFonts w:eastAsia="Arial" w:cs="Arial"/>
                <w:b/>
                <w:bCs/>
                <w:color w:val="004147"/>
              </w:rPr>
            </w:pPr>
            <w:r w:rsidRPr="00276C56">
              <w:rPr>
                <w:rFonts w:eastAsia="Arial" w:cs="Arial"/>
                <w:b/>
                <w:bCs/>
                <w:color w:val="004147"/>
              </w:rPr>
              <w:t>Total marks for UNIT (resubmission 1 if applicable)</w:t>
            </w:r>
          </w:p>
          <w:p w14:paraId="6A9B4984" w14:textId="77777777" w:rsidR="00650510" w:rsidRPr="00276C56" w:rsidRDefault="00650510" w:rsidP="0028026C">
            <w:pPr>
              <w:rPr>
                <w:rFonts w:eastAsia="Arial" w:cs="Arial"/>
                <w:b/>
                <w:bCs/>
                <w:color w:val="004147"/>
              </w:rPr>
            </w:pPr>
          </w:p>
        </w:tc>
        <w:tc>
          <w:tcPr>
            <w:tcW w:w="1701" w:type="dxa"/>
            <w:shd w:val="clear" w:color="auto" w:fill="auto"/>
          </w:tcPr>
          <w:p w14:paraId="62603121"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1F49B993"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1 if applicable)</w:t>
            </w:r>
          </w:p>
        </w:tc>
        <w:tc>
          <w:tcPr>
            <w:tcW w:w="1144" w:type="dxa"/>
            <w:shd w:val="clear" w:color="auto" w:fill="auto"/>
          </w:tcPr>
          <w:p w14:paraId="6A60F62B"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06D57173" w14:textId="77777777" w:rsidTr="0028026C">
        <w:trPr>
          <w:trHeight w:val="213"/>
        </w:trPr>
        <w:tc>
          <w:tcPr>
            <w:tcW w:w="3397" w:type="dxa"/>
            <w:gridSpan w:val="2"/>
            <w:shd w:val="clear" w:color="auto" w:fill="D0E0E2"/>
          </w:tcPr>
          <w:p w14:paraId="7A03C059" w14:textId="77777777" w:rsidR="00650510" w:rsidRPr="00276C56" w:rsidRDefault="00650510" w:rsidP="0028026C">
            <w:pPr>
              <w:tabs>
                <w:tab w:val="left" w:pos="2317"/>
                <w:tab w:val="right" w:pos="7656"/>
              </w:tabs>
              <w:rPr>
                <w:rFonts w:eastAsia="Arial" w:cs="Arial"/>
                <w:b/>
                <w:bCs/>
                <w:color w:val="004147"/>
              </w:rPr>
            </w:pPr>
            <w:r w:rsidRPr="00276C56">
              <w:rPr>
                <w:rFonts w:eastAsia="Arial" w:cs="Arial"/>
                <w:b/>
                <w:bCs/>
                <w:color w:val="004147"/>
              </w:rPr>
              <w:t>Total marks for UNIT (resubmission 2 if applicable)</w:t>
            </w:r>
          </w:p>
          <w:p w14:paraId="7CF70406" w14:textId="77777777" w:rsidR="00650510" w:rsidRPr="00276C56" w:rsidRDefault="00650510" w:rsidP="0028026C">
            <w:pPr>
              <w:tabs>
                <w:tab w:val="left" w:pos="2317"/>
                <w:tab w:val="right" w:pos="7656"/>
              </w:tabs>
              <w:rPr>
                <w:rFonts w:eastAsia="Arial" w:cs="Arial"/>
                <w:b/>
                <w:bCs/>
                <w:color w:val="004147"/>
              </w:rPr>
            </w:pPr>
          </w:p>
        </w:tc>
        <w:tc>
          <w:tcPr>
            <w:tcW w:w="1701" w:type="dxa"/>
            <w:shd w:val="clear" w:color="auto" w:fill="auto"/>
          </w:tcPr>
          <w:p w14:paraId="2B625763" w14:textId="77777777" w:rsidR="00650510" w:rsidRPr="00276C56" w:rsidRDefault="00650510" w:rsidP="0028026C">
            <w:pPr>
              <w:jc w:val="right"/>
              <w:rPr>
                <w:rFonts w:eastAsia="Arial" w:cs="Arial"/>
                <w:i/>
                <w:iCs/>
                <w:color w:val="004147"/>
              </w:rPr>
            </w:pPr>
            <w:r w:rsidRPr="00276C56">
              <w:rPr>
                <w:rFonts w:eastAsia="Arial" w:cs="Arial"/>
                <w:i/>
                <w:iCs/>
                <w:color w:val="004147"/>
                <w:highlight w:val="lightGray"/>
              </w:rPr>
              <w:t>Enter total unit marks here</w:t>
            </w:r>
          </w:p>
        </w:tc>
        <w:tc>
          <w:tcPr>
            <w:tcW w:w="2774" w:type="dxa"/>
            <w:shd w:val="clear" w:color="auto" w:fill="D0E0E2"/>
          </w:tcPr>
          <w:p w14:paraId="76BF3885" w14:textId="77777777" w:rsidR="00650510" w:rsidRPr="00276C56" w:rsidRDefault="00650510" w:rsidP="0028026C">
            <w:pPr>
              <w:jc w:val="right"/>
              <w:rPr>
                <w:rFonts w:eastAsia="Arial" w:cs="Arial"/>
                <w:b/>
                <w:bCs/>
                <w:color w:val="004147"/>
              </w:rPr>
            </w:pPr>
            <w:r w:rsidRPr="00276C56">
              <w:rPr>
                <w:rFonts w:eastAsia="Arial" w:cs="Arial"/>
                <w:b/>
                <w:bCs/>
                <w:color w:val="004147"/>
              </w:rPr>
              <w:t>Grade (resubmission 2 if applicable)</w:t>
            </w:r>
          </w:p>
        </w:tc>
        <w:tc>
          <w:tcPr>
            <w:tcW w:w="1144" w:type="dxa"/>
            <w:shd w:val="clear" w:color="auto" w:fill="auto"/>
          </w:tcPr>
          <w:p w14:paraId="20E83211" w14:textId="77777777" w:rsidR="00650510" w:rsidRPr="00276C56" w:rsidRDefault="00650510" w:rsidP="0028026C">
            <w:pPr>
              <w:rPr>
                <w:rFonts w:eastAsia="Arial" w:cs="Arial"/>
                <w:b/>
                <w:bCs/>
                <w:color w:val="004147"/>
              </w:rPr>
            </w:pPr>
            <w:r w:rsidRPr="00276C56">
              <w:rPr>
                <w:rFonts w:eastAsia="Arial" w:cs="Arial"/>
                <w:i/>
                <w:iCs/>
                <w:color w:val="004147"/>
                <w:highlight w:val="lightGray"/>
              </w:rPr>
              <w:t>Enter grade here</w:t>
            </w:r>
          </w:p>
        </w:tc>
      </w:tr>
      <w:tr w:rsidR="00650510" w:rsidRPr="00276C56" w14:paraId="34B5F990" w14:textId="77777777" w:rsidTr="0028026C">
        <w:tc>
          <w:tcPr>
            <w:tcW w:w="9016" w:type="dxa"/>
            <w:gridSpan w:val="5"/>
            <w:shd w:val="clear" w:color="auto" w:fill="auto"/>
          </w:tcPr>
          <w:p w14:paraId="456DEFE4" w14:textId="77777777" w:rsidR="00650510" w:rsidRPr="00276C56" w:rsidRDefault="00650510" w:rsidP="0028026C">
            <w:pPr>
              <w:rPr>
                <w:rFonts w:eastAsia="Arial" w:cs="Arial"/>
                <w:b/>
                <w:bCs/>
                <w:color w:val="004147"/>
              </w:rPr>
            </w:pPr>
            <w:r w:rsidRPr="00276C56">
              <w:rPr>
                <w:rFonts w:eastAsia="Arial" w:cs="Arial"/>
                <w:b/>
                <w:bCs/>
                <w:color w:val="004147"/>
              </w:rPr>
              <w:t>Assessor Feedback Summary</w:t>
            </w:r>
          </w:p>
          <w:p w14:paraId="2598D0A0" w14:textId="77777777" w:rsidR="00650510" w:rsidRPr="00276C56" w:rsidRDefault="00650510" w:rsidP="0028026C">
            <w:pPr>
              <w:rPr>
                <w:rFonts w:eastAsia="Arial" w:cs="Arial"/>
                <w:b/>
                <w:bCs/>
                <w:color w:val="004147"/>
              </w:rPr>
            </w:pPr>
          </w:p>
          <w:p w14:paraId="728858F2" w14:textId="77777777" w:rsidR="00650510" w:rsidRPr="00276C56" w:rsidRDefault="00650510" w:rsidP="0028026C">
            <w:pPr>
              <w:rPr>
                <w:rFonts w:eastAsia="Arial" w:cs="Arial"/>
                <w:i/>
                <w:iCs/>
                <w:color w:val="004147"/>
                <w:highlight w:val="lightGray"/>
              </w:rPr>
            </w:pPr>
            <w:r w:rsidRPr="00276C56">
              <w:rPr>
                <w:rFonts w:eastAsia="Arial" w:cs="Arial"/>
                <w:i/>
                <w:iCs/>
                <w:color w:val="004147"/>
                <w:highlight w:val="lightGray"/>
              </w:rPr>
              <w:t xml:space="preserve">Please enter your summary and developmental points for the learner here. Please use a different </w:t>
            </w:r>
            <w:r w:rsidRPr="00251017">
              <w:rPr>
                <w:rFonts w:eastAsia="Arial" w:cs="Arial"/>
                <w:i/>
                <w:iCs/>
                <w:color w:val="FF0000"/>
                <w:highlight w:val="lightGray"/>
              </w:rPr>
              <w:t xml:space="preserve">font colour </w:t>
            </w:r>
            <w:r w:rsidRPr="00276C56">
              <w:rPr>
                <w:rFonts w:eastAsia="Arial" w:cs="Arial"/>
                <w:i/>
                <w:iCs/>
                <w:color w:val="004147"/>
                <w:highlight w:val="lightGray"/>
              </w:rPr>
              <w:t xml:space="preserve">for any resubmission comments. </w:t>
            </w:r>
          </w:p>
          <w:p w14:paraId="73C93F69" w14:textId="77777777" w:rsidR="00650510" w:rsidRPr="00276C56" w:rsidRDefault="00650510" w:rsidP="0028026C">
            <w:pPr>
              <w:rPr>
                <w:rFonts w:eastAsia="Arial" w:cs="Arial"/>
                <w:i/>
                <w:iCs/>
                <w:color w:val="004147"/>
                <w:highlight w:val="lightGray"/>
              </w:rPr>
            </w:pPr>
          </w:p>
          <w:p w14:paraId="0A9296F5" w14:textId="77777777" w:rsidR="00650510" w:rsidRPr="00276C56" w:rsidRDefault="00650510" w:rsidP="0028026C">
            <w:pPr>
              <w:rPr>
                <w:rFonts w:eastAsia="Arial" w:cs="Arial"/>
                <w:b/>
                <w:bCs/>
                <w:color w:val="004147"/>
              </w:rPr>
            </w:pPr>
          </w:p>
        </w:tc>
      </w:tr>
      <w:tr w:rsidR="00650510" w:rsidRPr="00276C56" w14:paraId="15806840" w14:textId="77777777" w:rsidTr="00FB5C9E">
        <w:trPr>
          <w:trHeight w:val="140"/>
        </w:trPr>
        <w:tc>
          <w:tcPr>
            <w:tcW w:w="2547" w:type="dxa"/>
            <w:shd w:val="clear" w:color="auto" w:fill="D0E0E2"/>
          </w:tcPr>
          <w:p w14:paraId="4433EADF" w14:textId="079FE934" w:rsidR="00650510" w:rsidRPr="00276C56" w:rsidRDefault="00650510" w:rsidP="0028026C">
            <w:pPr>
              <w:rPr>
                <w:rFonts w:eastAsia="Arial" w:cs="Arial"/>
                <w:b/>
                <w:bCs/>
                <w:color w:val="004147"/>
              </w:rPr>
            </w:pPr>
            <w:r w:rsidRPr="00276C56">
              <w:rPr>
                <w:rFonts w:eastAsia="Arial" w:cs="Arial"/>
                <w:b/>
                <w:bCs/>
                <w:color w:val="004147"/>
              </w:rPr>
              <w:t xml:space="preserve">Assessor </w:t>
            </w:r>
            <w:r w:rsidR="007F45FC">
              <w:rPr>
                <w:rFonts w:eastAsia="Arial" w:cs="Arial"/>
                <w:b/>
                <w:bCs/>
                <w:color w:val="004147"/>
              </w:rPr>
              <w:t>name</w:t>
            </w:r>
          </w:p>
        </w:tc>
        <w:tc>
          <w:tcPr>
            <w:tcW w:w="6469" w:type="dxa"/>
            <w:gridSpan w:val="4"/>
            <w:shd w:val="clear" w:color="auto" w:fill="auto"/>
          </w:tcPr>
          <w:p w14:paraId="4CB34C3C" w14:textId="447444CF" w:rsidR="00650510" w:rsidRPr="00276C56" w:rsidRDefault="00650510" w:rsidP="0028026C">
            <w:pPr>
              <w:rPr>
                <w:rFonts w:eastAsia="Arial" w:cs="Arial"/>
                <w:b/>
                <w:bCs/>
                <w:color w:val="004147"/>
              </w:rPr>
            </w:pPr>
            <w:r w:rsidRPr="00276C56">
              <w:rPr>
                <w:rFonts w:eastAsia="Arial" w:cs="Arial"/>
                <w:i/>
                <w:iCs/>
                <w:color w:val="004147"/>
                <w:highlight w:val="lightGray"/>
              </w:rPr>
              <w:t xml:space="preserve">Please enter your Assessor </w:t>
            </w:r>
            <w:r w:rsidR="00AE0D32"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7F45FC" w:rsidRPr="00276C56" w14:paraId="5C51B97F" w14:textId="77777777" w:rsidTr="0028026C">
        <w:trPr>
          <w:trHeight w:val="400"/>
        </w:trPr>
        <w:tc>
          <w:tcPr>
            <w:tcW w:w="2547" w:type="dxa"/>
            <w:shd w:val="clear" w:color="auto" w:fill="D0E0E2"/>
          </w:tcPr>
          <w:p w14:paraId="33E2C097" w14:textId="77777777" w:rsidR="007F45FC" w:rsidRDefault="007F45FC" w:rsidP="007F45FC">
            <w:pPr>
              <w:rPr>
                <w:rFonts w:eastAsia="Arial" w:cs="Arial"/>
                <w:b/>
                <w:bCs/>
                <w:color w:val="004147"/>
              </w:rPr>
            </w:pPr>
            <w:r w:rsidRPr="00276C56">
              <w:rPr>
                <w:rFonts w:eastAsia="Arial" w:cs="Arial"/>
                <w:b/>
                <w:bCs/>
                <w:color w:val="004147"/>
              </w:rPr>
              <w:t>Assessor signature</w:t>
            </w:r>
          </w:p>
          <w:p w14:paraId="4BE31174" w14:textId="1D0338F9" w:rsidR="00817E23" w:rsidRPr="00276C56" w:rsidRDefault="00817E23" w:rsidP="007F45FC">
            <w:pPr>
              <w:rPr>
                <w:rFonts w:eastAsia="Arial" w:cs="Arial"/>
                <w:b/>
                <w:bCs/>
                <w:color w:val="004147"/>
              </w:rPr>
            </w:pPr>
            <w:r w:rsidRPr="00817E23">
              <w:rPr>
                <w:rFonts w:eastAsia="Arial" w:cs="Arial"/>
                <w:i/>
                <w:iCs/>
                <w:color w:val="004147"/>
                <w:highlight w:val="lightGray"/>
              </w:rPr>
              <w:t>I confirm that I am satisfied that to the best of my knowledge, the work produced is solely that of the learner.</w:t>
            </w:r>
          </w:p>
        </w:tc>
        <w:tc>
          <w:tcPr>
            <w:tcW w:w="6469" w:type="dxa"/>
            <w:gridSpan w:val="4"/>
            <w:shd w:val="clear" w:color="auto" w:fill="auto"/>
          </w:tcPr>
          <w:p w14:paraId="612179FD" w14:textId="22B57A69" w:rsidR="007F45FC" w:rsidRPr="00276C56" w:rsidRDefault="007F45FC" w:rsidP="007F45FC">
            <w:pPr>
              <w:rPr>
                <w:rFonts w:eastAsia="Arial" w:cs="Arial"/>
                <w:i/>
                <w:iCs/>
                <w:color w:val="004147"/>
                <w:highlight w:val="lightGray"/>
              </w:rPr>
            </w:pPr>
            <w:r w:rsidRPr="00276C56">
              <w:rPr>
                <w:rFonts w:eastAsia="Arial" w:cs="Arial"/>
                <w:i/>
                <w:iCs/>
                <w:color w:val="004147"/>
                <w:highlight w:val="lightGray"/>
              </w:rPr>
              <w:t>Please enter your Assessor signature here</w:t>
            </w:r>
          </w:p>
        </w:tc>
      </w:tr>
      <w:tr w:rsidR="00650510" w:rsidRPr="00276C56" w14:paraId="7B1C4B8D" w14:textId="77777777" w:rsidTr="0028026C">
        <w:tc>
          <w:tcPr>
            <w:tcW w:w="2547" w:type="dxa"/>
            <w:shd w:val="clear" w:color="auto" w:fill="D0E0E2"/>
          </w:tcPr>
          <w:p w14:paraId="7A2C198A" w14:textId="77777777" w:rsidR="00650510" w:rsidRPr="00276C56" w:rsidRDefault="00650510" w:rsidP="0028026C">
            <w:pPr>
              <w:rPr>
                <w:rFonts w:eastAsia="Arial" w:cs="Arial"/>
                <w:b/>
                <w:bCs/>
                <w:color w:val="004147"/>
              </w:rPr>
            </w:pPr>
            <w:r w:rsidRPr="00276C56">
              <w:rPr>
                <w:rFonts w:eastAsia="Arial" w:cs="Arial"/>
                <w:b/>
                <w:bCs/>
                <w:color w:val="004147"/>
              </w:rPr>
              <w:t>Date</w:t>
            </w:r>
          </w:p>
        </w:tc>
        <w:tc>
          <w:tcPr>
            <w:tcW w:w="6469" w:type="dxa"/>
            <w:gridSpan w:val="4"/>
            <w:shd w:val="clear" w:color="auto" w:fill="auto"/>
          </w:tcPr>
          <w:p w14:paraId="08DCCF7A" w14:textId="77777777" w:rsidR="00650510" w:rsidRPr="00276C56" w:rsidRDefault="00650510" w:rsidP="0028026C">
            <w:pPr>
              <w:rPr>
                <w:rFonts w:eastAsia="Arial" w:cs="Arial"/>
                <w:i/>
                <w:iCs/>
                <w:color w:val="004147"/>
              </w:rPr>
            </w:pPr>
            <w:r w:rsidRPr="00276C56">
              <w:rPr>
                <w:rFonts w:eastAsia="Arial" w:cs="Arial"/>
                <w:i/>
                <w:iCs/>
                <w:color w:val="004147"/>
                <w:highlight w:val="lightGray"/>
              </w:rPr>
              <w:t>Please enter date here</w:t>
            </w:r>
          </w:p>
          <w:p w14:paraId="1A10370A" w14:textId="77777777" w:rsidR="00650510" w:rsidRPr="00276C56" w:rsidRDefault="00650510" w:rsidP="0028026C">
            <w:pPr>
              <w:rPr>
                <w:rFonts w:eastAsia="Arial" w:cs="Arial"/>
                <w:b/>
                <w:bCs/>
                <w:color w:val="004147"/>
              </w:rPr>
            </w:pPr>
          </w:p>
        </w:tc>
      </w:tr>
      <w:tr w:rsidR="003307D9" w:rsidRPr="00276C56" w14:paraId="4B2E036F" w14:textId="77777777" w:rsidTr="00997D1A">
        <w:trPr>
          <w:trHeight w:val="140"/>
        </w:trPr>
        <w:tc>
          <w:tcPr>
            <w:tcW w:w="2547" w:type="dxa"/>
            <w:shd w:val="clear" w:color="auto" w:fill="D0E0E2"/>
          </w:tcPr>
          <w:p w14:paraId="7CE0B008" w14:textId="766B0CC0"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w:t>
            </w:r>
            <w:r>
              <w:rPr>
                <w:rFonts w:eastAsia="Arial" w:cs="Arial"/>
                <w:b/>
                <w:bCs/>
                <w:color w:val="004147"/>
              </w:rPr>
              <w:t>name</w:t>
            </w:r>
          </w:p>
        </w:tc>
        <w:tc>
          <w:tcPr>
            <w:tcW w:w="6469" w:type="dxa"/>
            <w:gridSpan w:val="4"/>
          </w:tcPr>
          <w:p w14:paraId="52CE30AB" w14:textId="06AC7444" w:rsidR="003307D9" w:rsidRPr="00276C56" w:rsidRDefault="003307D9" w:rsidP="00813B2C">
            <w:pPr>
              <w:rPr>
                <w:rFonts w:eastAsia="Arial" w:cs="Arial"/>
                <w:b/>
                <w:bCs/>
                <w:color w:val="004147"/>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w:t>
            </w:r>
            <w:r w:rsidRPr="00AE0D32">
              <w:rPr>
                <w:rFonts w:eastAsia="Arial" w:cs="Arial"/>
                <w:i/>
                <w:iCs/>
                <w:color w:val="004147"/>
                <w:highlight w:val="lightGray"/>
              </w:rPr>
              <w:t>name</w:t>
            </w:r>
            <w:r w:rsidRPr="00276C56">
              <w:rPr>
                <w:rFonts w:eastAsia="Arial" w:cs="Arial"/>
                <w:i/>
                <w:iCs/>
                <w:color w:val="004147"/>
                <w:highlight w:val="lightGray"/>
              </w:rPr>
              <w:t xml:space="preserve"> here</w:t>
            </w:r>
          </w:p>
        </w:tc>
      </w:tr>
      <w:tr w:rsidR="003307D9" w:rsidRPr="00276C56" w14:paraId="115053FF" w14:textId="77777777" w:rsidTr="00997D1A">
        <w:trPr>
          <w:trHeight w:val="400"/>
        </w:trPr>
        <w:tc>
          <w:tcPr>
            <w:tcW w:w="2547" w:type="dxa"/>
            <w:shd w:val="clear" w:color="auto" w:fill="D0E0E2"/>
          </w:tcPr>
          <w:p w14:paraId="14AA7FDA" w14:textId="642FE083" w:rsidR="003307D9" w:rsidRPr="00276C56" w:rsidRDefault="003307D9" w:rsidP="00813B2C">
            <w:pPr>
              <w:rPr>
                <w:rFonts w:eastAsia="Arial" w:cs="Arial"/>
                <w:b/>
                <w:bCs/>
                <w:color w:val="004147"/>
              </w:rPr>
            </w:pPr>
            <w:r>
              <w:rPr>
                <w:rFonts w:eastAsia="Arial" w:cs="Arial"/>
                <w:b/>
                <w:bCs/>
                <w:color w:val="004147"/>
              </w:rPr>
              <w:t>IQA</w:t>
            </w:r>
            <w:r w:rsidRPr="00276C56">
              <w:rPr>
                <w:rFonts w:eastAsia="Arial" w:cs="Arial"/>
                <w:b/>
                <w:bCs/>
                <w:color w:val="004147"/>
              </w:rPr>
              <w:t xml:space="preserve"> signature</w:t>
            </w:r>
          </w:p>
        </w:tc>
        <w:tc>
          <w:tcPr>
            <w:tcW w:w="6469" w:type="dxa"/>
            <w:gridSpan w:val="4"/>
          </w:tcPr>
          <w:p w14:paraId="6BF78258" w14:textId="6B0549E2" w:rsidR="003307D9" w:rsidRPr="00276C56" w:rsidRDefault="003307D9" w:rsidP="00813B2C">
            <w:pPr>
              <w:rPr>
                <w:rFonts w:eastAsia="Arial" w:cs="Arial"/>
                <w:i/>
                <w:iCs/>
                <w:color w:val="004147"/>
                <w:highlight w:val="lightGray"/>
              </w:rPr>
            </w:pPr>
            <w:r w:rsidRPr="00276C56">
              <w:rPr>
                <w:rFonts w:eastAsia="Arial" w:cs="Arial"/>
                <w:i/>
                <w:iCs/>
                <w:color w:val="004147"/>
                <w:highlight w:val="lightGray"/>
              </w:rPr>
              <w:t xml:space="preserve">Please enter your </w:t>
            </w:r>
            <w:r>
              <w:rPr>
                <w:rFonts w:eastAsia="Arial" w:cs="Arial"/>
                <w:i/>
                <w:iCs/>
                <w:color w:val="004147"/>
                <w:highlight w:val="lightGray"/>
              </w:rPr>
              <w:t>IQA</w:t>
            </w:r>
            <w:r w:rsidRPr="00276C56">
              <w:rPr>
                <w:rFonts w:eastAsia="Arial" w:cs="Arial"/>
                <w:i/>
                <w:iCs/>
                <w:color w:val="004147"/>
                <w:highlight w:val="lightGray"/>
              </w:rPr>
              <w:t xml:space="preserve"> signature here</w:t>
            </w:r>
          </w:p>
        </w:tc>
      </w:tr>
      <w:tr w:rsidR="003307D9" w:rsidRPr="00276C56" w14:paraId="7285FB99" w14:textId="77777777" w:rsidTr="00997D1A">
        <w:tc>
          <w:tcPr>
            <w:tcW w:w="2547" w:type="dxa"/>
            <w:shd w:val="clear" w:color="auto" w:fill="D0E0E2"/>
          </w:tcPr>
          <w:p w14:paraId="51B31203" w14:textId="77777777" w:rsidR="003307D9" w:rsidRPr="00276C56" w:rsidRDefault="003307D9" w:rsidP="00813B2C">
            <w:pPr>
              <w:rPr>
                <w:rFonts w:eastAsia="Arial" w:cs="Arial"/>
                <w:b/>
                <w:bCs/>
                <w:color w:val="004147"/>
              </w:rPr>
            </w:pPr>
            <w:r w:rsidRPr="00276C56">
              <w:rPr>
                <w:rFonts w:eastAsia="Arial" w:cs="Arial"/>
                <w:b/>
                <w:bCs/>
                <w:color w:val="004147"/>
              </w:rPr>
              <w:t>Date</w:t>
            </w:r>
          </w:p>
        </w:tc>
        <w:tc>
          <w:tcPr>
            <w:tcW w:w="6469" w:type="dxa"/>
            <w:gridSpan w:val="4"/>
          </w:tcPr>
          <w:p w14:paraId="2FFF5C55" w14:textId="798CE123" w:rsidR="003307D9" w:rsidRPr="003307D9" w:rsidRDefault="003307D9" w:rsidP="00813B2C">
            <w:pPr>
              <w:rPr>
                <w:rFonts w:eastAsia="Arial" w:cs="Arial"/>
                <w:i/>
                <w:iCs/>
                <w:color w:val="004147"/>
              </w:rPr>
            </w:pPr>
            <w:r w:rsidRPr="00276C56">
              <w:rPr>
                <w:rFonts w:eastAsia="Arial" w:cs="Arial"/>
                <w:i/>
                <w:iCs/>
                <w:color w:val="004147"/>
                <w:highlight w:val="lightGray"/>
              </w:rPr>
              <w:t>Please enter date here</w:t>
            </w:r>
          </w:p>
        </w:tc>
      </w:tr>
    </w:tbl>
    <w:p w14:paraId="078B6706" w14:textId="77777777" w:rsidR="00650510" w:rsidRDefault="00650510" w:rsidP="00650510">
      <w:pPr>
        <w:spacing w:line="240" w:lineRule="auto"/>
      </w:pPr>
    </w:p>
    <w:p w14:paraId="09FBFBF8" w14:textId="77777777" w:rsidR="00650510" w:rsidRDefault="00650510" w:rsidP="00650510">
      <w:pPr>
        <w:spacing w:line="240" w:lineRule="auto"/>
      </w:pPr>
    </w:p>
    <w:p w14:paraId="22FE01B5" w14:textId="77777777" w:rsidR="00650510" w:rsidRDefault="00650510" w:rsidP="00650510">
      <w:pPr>
        <w:spacing w:line="240" w:lineRule="auto"/>
      </w:pPr>
    </w:p>
    <w:p w14:paraId="05944178" w14:textId="77777777" w:rsidR="00650510" w:rsidRDefault="00650510" w:rsidP="00650510">
      <w:pPr>
        <w:pStyle w:val="BodyText"/>
      </w:pPr>
    </w:p>
    <w:p w14:paraId="23A03B5D" w14:textId="77777777" w:rsidR="00650510" w:rsidRDefault="00650510" w:rsidP="00650510">
      <w:pPr>
        <w:spacing w:line="240" w:lineRule="auto"/>
        <w:rPr>
          <w:rFonts w:cs="Arial"/>
        </w:rPr>
      </w:pPr>
    </w:p>
    <w:p w14:paraId="3951EC15" w14:textId="77777777" w:rsidR="005C3F10" w:rsidRDefault="005C3F10" w:rsidP="00560346">
      <w:pPr>
        <w:pStyle w:val="Heading1"/>
        <w:spacing w:after="240" w:line="360" w:lineRule="auto"/>
        <w:rPr>
          <w:rFonts w:cs="Arial"/>
        </w:rPr>
      </w:pPr>
    </w:p>
    <w:sectPr w:rsidR="005C3F10" w:rsidSect="0085407D">
      <w:headerReference w:type="default" r:id="rId59"/>
      <w:pgSz w:w="11900" w:h="16840"/>
      <w:pgMar w:top="1077" w:right="1134" w:bottom="1077" w:left="964"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A063C46" w14:textId="77777777" w:rsidR="00937FA0" w:rsidRDefault="00937FA0" w:rsidP="00CB3ADD">
      <w:pPr>
        <w:spacing w:line="240" w:lineRule="auto"/>
      </w:pPr>
      <w:r>
        <w:separator/>
      </w:r>
    </w:p>
  </w:endnote>
  <w:endnote w:type="continuationSeparator" w:id="0">
    <w:p w14:paraId="21F5960F" w14:textId="77777777" w:rsidR="00937FA0" w:rsidRDefault="00937FA0" w:rsidP="00CB3ADD">
      <w:pPr>
        <w:spacing w:line="240" w:lineRule="auto"/>
      </w:pPr>
      <w:r>
        <w:continuationSeparator/>
      </w:r>
    </w:p>
  </w:endnote>
  <w:endnote w:type="continuationNotice" w:id="1">
    <w:p w14:paraId="0BB63ECA" w14:textId="77777777" w:rsidR="00937FA0" w:rsidRDefault="00937FA0">
      <w:pPr>
        <w:spacing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C8D9E05" w14:textId="77777777" w:rsidR="00AE06D3" w:rsidRPr="00F31950" w:rsidRDefault="00AE06D3" w:rsidP="00AE06D3">
    <w:pPr>
      <w:pStyle w:val="pf0"/>
      <w:numPr>
        <w:ilvl w:val="0"/>
        <w:numId w:val="17"/>
      </w:numPr>
      <w:shd w:val="clear" w:color="auto" w:fill="FFFFFF" w:themeFill="background1"/>
      <w:rPr>
        <w:rStyle w:val="cf31"/>
        <w:rFonts w:asciiTheme="minorHAnsi" w:hAnsiTheme="minorHAnsi" w:cstheme="minorHAnsi"/>
        <w:color w:val="000000"/>
        <w:sz w:val="22"/>
        <w:szCs w:val="22"/>
        <w:shd w:val="clear" w:color="auto" w:fill="auto"/>
      </w:rPr>
    </w:pPr>
    <w:r w:rsidRPr="00F31950">
      <w:rPr>
        <w:rStyle w:val="cf31"/>
        <w:rFonts w:asciiTheme="minorHAnsi" w:hAnsiTheme="minorHAnsi" w:cstheme="minorHAnsi"/>
        <w:color w:val="000000"/>
        <w:sz w:val="22"/>
        <w:szCs w:val="22"/>
        <w:shd w:val="clear" w:color="auto" w:fill="auto"/>
      </w:rPr>
      <w:t>Ve</w:t>
    </w:r>
    <w:r w:rsidRPr="00F31950">
      <w:rPr>
        <w:rStyle w:val="cf31"/>
        <w:rFonts w:asciiTheme="minorHAnsi" w:eastAsia="Times New Roman" w:hAnsiTheme="minorHAnsi" w:cstheme="minorHAnsi"/>
        <w:color w:val="000000"/>
        <w:sz w:val="22"/>
        <w:szCs w:val="22"/>
        <w:shd w:val="clear" w:color="auto" w:fill="auto"/>
      </w:rPr>
      <w:t xml:space="preserve">rsion 1 – Released </w:t>
    </w:r>
    <w:r w:rsidRPr="00F31950">
      <w:rPr>
        <w:rStyle w:val="cf31"/>
        <w:rFonts w:asciiTheme="minorHAnsi" w:hAnsiTheme="minorHAnsi" w:cstheme="minorHAnsi"/>
        <w:color w:val="000000"/>
        <w:sz w:val="22"/>
        <w:szCs w:val="22"/>
        <w:shd w:val="clear" w:color="auto" w:fill="auto"/>
      </w:rPr>
      <w:t>June 2023</w:t>
    </w:r>
  </w:p>
  <w:p w14:paraId="4FF401D4"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Expires June 2024</w:t>
    </w:r>
  </w:p>
  <w:p w14:paraId="5EF6FDF3" w14:textId="77777777" w:rsidR="00AE06D3" w:rsidRPr="00F31950" w:rsidRDefault="00AE06D3" w:rsidP="00AE06D3">
    <w:pPr>
      <w:pStyle w:val="pf0"/>
      <w:numPr>
        <w:ilvl w:val="0"/>
        <w:numId w:val="17"/>
      </w:numPr>
      <w:rPr>
        <w:rStyle w:val="cf31"/>
        <w:rFonts w:asciiTheme="minorHAnsi" w:hAnsiTheme="minorHAnsi" w:cstheme="minorHAnsi"/>
        <w:color w:val="000000"/>
        <w:sz w:val="22"/>
        <w:szCs w:val="22"/>
        <w:shd w:val="clear" w:color="auto" w:fill="auto"/>
      </w:rPr>
    </w:pPr>
    <w:r w:rsidRPr="00F31950">
      <w:rPr>
        <w:rStyle w:val="cf31"/>
        <w:rFonts w:asciiTheme="minorHAnsi" w:eastAsia="Times New Roman" w:hAnsiTheme="minorHAnsi" w:cstheme="minorHAnsi"/>
        <w:color w:val="000000"/>
        <w:sz w:val="22"/>
        <w:szCs w:val="22"/>
        <w:shd w:val="clear" w:color="auto" w:fill="auto"/>
      </w:rPr>
      <w:t>Study Centre information only:</w:t>
    </w:r>
    <w:r w:rsidRPr="00F31950">
      <w:rPr>
        <w:rStyle w:val="cf31"/>
        <w:rFonts w:asciiTheme="minorHAnsi" w:hAnsiTheme="minorHAnsi" w:cstheme="minorHAnsi"/>
        <w:color w:val="000000"/>
        <w:sz w:val="22"/>
        <w:szCs w:val="22"/>
        <w:shd w:val="clear" w:color="auto" w:fill="auto"/>
      </w:rPr>
      <w:t xml:space="preserve"> Last moderation window is September 2024</w:t>
    </w:r>
  </w:p>
  <w:p w14:paraId="25BF7535" w14:textId="6618FF27" w:rsidR="00B36EB0" w:rsidRPr="002414CB" w:rsidRDefault="009B275F" w:rsidP="00982565">
    <w:pPr>
      <w:pStyle w:val="Footer"/>
      <w:rPr>
        <w:b/>
        <w:bCs/>
        <w:sz w:val="24"/>
        <w:szCs w:val="28"/>
      </w:rPr>
    </w:pPr>
    <w:r>
      <w:tab/>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3D1D37" w14:textId="49A2C37F" w:rsidR="00F475B2" w:rsidRDefault="00F475B2" w:rsidP="009B275F">
    <w:pPr>
      <w:pStyle w:val="Footer"/>
      <w:jc w:val="right"/>
    </w:pPr>
    <w:r>
      <w:rPr>
        <w:noProof/>
        <w:color w:val="FFFFFF" w:themeColor="background1"/>
        <w:lang w:eastAsia="en-GB"/>
      </w:rPr>
      <w:drawing>
        <wp:inline distT="0" distB="0" distL="0" distR="0" wp14:anchorId="62DF3ED5" wp14:editId="297A65E5">
          <wp:extent cx="741045" cy="251460"/>
          <wp:effectExtent l="0" t="0" r="1905" b="0"/>
          <wp:docPr id="5" name="Picture 5" descr="A picture containing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CIPD_logo_nopurpose_whitebackground_purple_100mm.jpg"/>
                  <pic:cNvPicPr/>
                </pic:nvPicPr>
                <pic:blipFill>
                  <a:blip r:embed="rId1">
                    <a:duotone>
                      <a:schemeClr val="bg2">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41045" cy="251460"/>
                  </a:xfrm>
                  <a:prstGeom prst="rect">
                    <a:avLst/>
                  </a:prstGeom>
                </pic:spPr>
              </pic:pic>
            </a:graphicData>
          </a:graphic>
        </wp:inline>
      </w:drawing>
    </w:r>
    <w:r w:rsidR="00B9606E">
      <w:tab/>
    </w:r>
    <w:r w:rsidR="00B9606E" w:rsidRPr="00645F65">
      <w:rPr>
        <w:rStyle w:val="cf01"/>
        <w:rFonts w:asciiTheme="minorHAnsi" w:hAnsiTheme="minorHAnsi" w:cstheme="minorHAnsi"/>
        <w:sz w:val="22"/>
        <w:szCs w:val="22"/>
      </w:rPr>
      <w:t>Version 1</w:t>
    </w:r>
    <w:r w:rsidR="00DE1338" w:rsidRPr="00645F65">
      <w:rPr>
        <w:rStyle w:val="cf01"/>
        <w:rFonts w:asciiTheme="minorHAnsi" w:hAnsiTheme="minorHAnsi" w:cstheme="minorHAnsi"/>
        <w:sz w:val="22"/>
        <w:szCs w:val="22"/>
      </w:rPr>
      <w:t xml:space="preserve"> </w:t>
    </w:r>
    <w:r w:rsidR="00B9606E" w:rsidRPr="00645F65">
      <w:rPr>
        <w:rStyle w:val="cf01"/>
        <w:rFonts w:asciiTheme="minorHAnsi" w:hAnsiTheme="minorHAnsi" w:cstheme="minorHAnsi"/>
        <w:sz w:val="22"/>
        <w:szCs w:val="22"/>
      </w:rPr>
      <w:t xml:space="preserve">- </w:t>
    </w:r>
    <w:r w:rsidR="00724AC8">
      <w:rPr>
        <w:rStyle w:val="cf01"/>
        <w:rFonts w:asciiTheme="minorHAnsi" w:hAnsiTheme="minorHAnsi" w:cstheme="minorHAnsi"/>
        <w:sz w:val="22"/>
        <w:szCs w:val="22"/>
      </w:rPr>
      <w:t>R</w:t>
    </w:r>
    <w:r w:rsidR="00645F65" w:rsidRPr="00645F65">
      <w:rPr>
        <w:rStyle w:val="cf01"/>
        <w:rFonts w:asciiTheme="minorHAnsi" w:hAnsiTheme="minorHAnsi" w:cstheme="minorHAnsi"/>
        <w:sz w:val="22"/>
        <w:szCs w:val="22"/>
      </w:rPr>
      <w:t xml:space="preserve">eleased </w:t>
    </w:r>
    <w:r w:rsidR="00B9606E" w:rsidRPr="00645F65">
      <w:rPr>
        <w:rStyle w:val="cf01"/>
        <w:rFonts w:asciiTheme="minorHAnsi" w:hAnsiTheme="minorHAnsi" w:cstheme="minorHAnsi"/>
        <w:sz w:val="22"/>
        <w:szCs w:val="22"/>
      </w:rPr>
      <w:t>June 202</w:t>
    </w:r>
    <w:r w:rsidR="00F62317" w:rsidRPr="00645F65">
      <w:rPr>
        <w:rStyle w:val="cf01"/>
        <w:rFonts w:asciiTheme="minorHAnsi" w:hAnsiTheme="minorHAnsi" w:cstheme="minorHAnsi"/>
        <w:sz w:val="22"/>
        <w:szCs w:val="22"/>
      </w:rPr>
      <w:t>3</w:t>
    </w:r>
    <w:r>
      <w:tab/>
    </w:r>
    <w:r>
      <w:tab/>
    </w:r>
    <w:sdt>
      <w:sdtPr>
        <w:id w:val="-961723445"/>
        <w:placeholder>
          <w:docPart w:val="DefaultPlaceholder_1081868574"/>
        </w:placeholder>
        <w:docPartObj>
          <w:docPartGallery w:val="Page Numbers (Bottom of Page)"/>
          <w:docPartUnique/>
        </w:docPartObj>
      </w:sdtPr>
      <w:sdtEndPr>
        <w:rPr>
          <w:noProof/>
        </w:rPr>
      </w:sdtEndPr>
      <w:sdtContent>
        <w:r w:rsidRPr="001C43A1">
          <w:rPr>
            <w:color w:val="7F7F7F" w:themeColor="text1" w:themeTint="80"/>
          </w:rPr>
          <w:fldChar w:fldCharType="begin"/>
        </w:r>
        <w:r w:rsidRPr="001C43A1">
          <w:rPr>
            <w:color w:val="7F7F7F" w:themeColor="text1" w:themeTint="80"/>
          </w:rPr>
          <w:instrText xml:space="preserve"> PAGE   \* MERGEFORMAT </w:instrText>
        </w:r>
        <w:r w:rsidRPr="001C43A1">
          <w:rPr>
            <w:color w:val="7F7F7F" w:themeColor="text1" w:themeTint="80"/>
          </w:rPr>
          <w:fldChar w:fldCharType="separate"/>
        </w:r>
        <w:r w:rsidR="72A14A84">
          <w:rPr>
            <w:noProof/>
            <w:color w:val="7F7F7F" w:themeColor="text1" w:themeTint="80"/>
          </w:rPr>
          <w:t>2</w:t>
        </w:r>
        <w:r w:rsidRPr="001C43A1">
          <w:rPr>
            <w:color w:val="7F7F7F" w:themeColor="text1" w:themeTint="80"/>
          </w:rPr>
          <w:fldChar w:fldCharType="end"/>
        </w:r>
      </w:sdtContent>
    </w:sdt>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E9D1F96" w14:textId="77777777" w:rsidR="00937FA0" w:rsidRDefault="00937FA0" w:rsidP="00CB3ADD">
      <w:pPr>
        <w:spacing w:line="240" w:lineRule="auto"/>
      </w:pPr>
      <w:r>
        <w:separator/>
      </w:r>
    </w:p>
  </w:footnote>
  <w:footnote w:type="continuationSeparator" w:id="0">
    <w:p w14:paraId="48FBF65F" w14:textId="77777777" w:rsidR="00937FA0" w:rsidRDefault="00937FA0" w:rsidP="00CB3ADD">
      <w:pPr>
        <w:spacing w:line="240" w:lineRule="auto"/>
      </w:pPr>
      <w:r>
        <w:continuationSeparator/>
      </w:r>
    </w:p>
  </w:footnote>
  <w:footnote w:type="continuationNotice" w:id="1">
    <w:p w14:paraId="547C7FD1" w14:textId="77777777" w:rsidR="00937FA0" w:rsidRDefault="00937FA0">
      <w:pPr>
        <w:spacing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69F576" w14:textId="77777777" w:rsidR="00A1133C" w:rsidRPr="009F0B2F" w:rsidRDefault="00A57E1D" w:rsidP="00E20247">
    <w:pPr>
      <w:pStyle w:val="Header"/>
      <w:tabs>
        <w:tab w:val="clear" w:pos="4513"/>
        <w:tab w:val="clear" w:pos="9026"/>
        <w:tab w:val="center" w:pos="3544"/>
        <w:tab w:val="right" w:pos="14601"/>
      </w:tabs>
      <w:rPr>
        <w:color w:val="808080" w:themeColor="background1" w:themeShade="80"/>
      </w:rPr>
    </w:pPr>
    <w:r w:rsidRPr="00496B36">
      <w:rPr>
        <w:rFonts w:ascii="Calibri" w:hAnsi="Calibri" w:cs="Calibri"/>
        <w:noProof/>
        <w:sz w:val="20"/>
        <w:szCs w:val="20"/>
        <w:lang w:eastAsia="en-GB"/>
      </w:rPr>
      <w:drawing>
        <wp:anchor distT="0" distB="0" distL="114300" distR="114300" simplePos="0" relativeHeight="251658240" behindDoc="0" locked="0" layoutInCell="1" allowOverlap="1" wp14:anchorId="3AB557D0" wp14:editId="59F68F2B">
          <wp:simplePos x="0" y="0"/>
          <wp:positionH relativeFrom="page">
            <wp:posOffset>665035</wp:posOffset>
          </wp:positionH>
          <wp:positionV relativeFrom="page">
            <wp:posOffset>720090</wp:posOffset>
          </wp:positionV>
          <wp:extent cx="1332000" cy="687600"/>
          <wp:effectExtent l="0" t="0" r="1905" b="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 name="CIPD-Purple-logo-wp_100mm_RGB.png"/>
                  <pic:cNvPicPr/>
                </pic:nvPicPr>
                <pic:blipFill>
                  <a:blip r:embed="rId1" cstate="print">
                    <a:extLst>
                      <a:ext uri="{28A0092B-C50C-407E-A947-70E740481C1C}">
                        <a14:useLocalDpi xmlns:a14="http://schemas.microsoft.com/office/drawing/2010/main" val="0"/>
                      </a:ext>
                    </a:extLst>
                  </a:blip>
                  <a:stretch>
                    <a:fillRect/>
                  </a:stretch>
                </pic:blipFill>
                <pic:spPr>
                  <a:xfrm>
                    <a:off x="0" y="0"/>
                    <a:ext cx="1332000" cy="687600"/>
                  </a:xfrm>
                  <a:prstGeom prst="rect">
                    <a:avLst/>
                  </a:prstGeom>
                </pic:spPr>
              </pic:pic>
            </a:graphicData>
          </a:graphic>
          <wp14:sizeRelH relativeFrom="margin">
            <wp14:pctWidth>0</wp14:pctWidth>
          </wp14:sizeRelH>
          <wp14:sizeRelV relativeFrom="margin">
            <wp14:pctHeight>0</wp14:pctHeight>
          </wp14:sizeRelV>
        </wp:anchor>
      </w:drawing>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22764EE" w14:textId="77777777" w:rsidR="00FC4CF2" w:rsidRPr="009F0B2F" w:rsidRDefault="00FC4CF2"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ab/>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4486E19" w14:textId="77777777" w:rsidR="00730BBF" w:rsidRPr="009F0B2F" w:rsidRDefault="00730BBF"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5105EE">
      <w:rPr>
        <w:color w:val="808080" w:themeColor="background1" w:themeShade="80"/>
      </w:rPr>
      <w:t>5</w:t>
    </w:r>
    <w:r w:rsidRPr="00E86C53">
      <w:rPr>
        <w:color w:val="808080" w:themeColor="background1" w:themeShade="80"/>
      </w:rPr>
      <w:t xml:space="preserve"> </w:t>
    </w:r>
    <w:r w:rsidR="005105EE">
      <w:rPr>
        <w:color w:val="808080" w:themeColor="background1" w:themeShade="80"/>
      </w:rPr>
      <w:t>Associate Diploma</w:t>
    </w:r>
  </w:p>
</w:hdr>
</file>

<file path=word/header4.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D6A5F1" w14:textId="3106A50E" w:rsidR="00BD4980" w:rsidRPr="009F0B2F" w:rsidRDefault="00BD4980" w:rsidP="00FE62D3">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Pr="00E86C53">
      <w:rPr>
        <w:color w:val="808080" w:themeColor="background1" w:themeShade="80"/>
      </w:rPr>
      <w:t xml:space="preserve">Level </w:t>
    </w:r>
    <w:r w:rsidR="00987A11">
      <w:rPr>
        <w:color w:val="808080" w:themeColor="background1" w:themeShade="80"/>
      </w:rPr>
      <w:t xml:space="preserve">5 Associate </w:t>
    </w:r>
    <w:r w:rsidR="009676AB">
      <w:rPr>
        <w:color w:val="808080" w:themeColor="background1" w:themeShade="80"/>
      </w:rPr>
      <w:t>Diploma</w:t>
    </w:r>
  </w:p>
</w:hdr>
</file>

<file path=word/header5.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121D0D" w14:textId="77777777" w:rsidR="00C35828" w:rsidRPr="009F0B2F" w:rsidRDefault="00C35828" w:rsidP="00E20247">
    <w:pPr>
      <w:pStyle w:val="Header"/>
      <w:tabs>
        <w:tab w:val="clear" w:pos="4513"/>
        <w:tab w:val="clear" w:pos="9026"/>
        <w:tab w:val="center" w:pos="3544"/>
        <w:tab w:val="right" w:pos="14601"/>
      </w:tabs>
      <w:rPr>
        <w:color w:val="808080" w:themeColor="background1" w:themeShade="80"/>
      </w:rPr>
    </w:pPr>
    <w:r>
      <w:rPr>
        <w:color w:val="808080" w:themeColor="background1" w:themeShade="80"/>
      </w:rPr>
      <w:t xml:space="preserve"> </w:t>
    </w:r>
    <w:r>
      <w:rPr>
        <w:color w:val="808080" w:themeColor="background1" w:themeShade="80"/>
      </w:rPr>
      <w:tab/>
    </w:r>
    <w:r>
      <w:rPr>
        <w:color w:val="808080" w:themeColor="background1" w:themeShade="80"/>
      </w:rPr>
      <w:tab/>
    </w:r>
    <w:r w:rsidR="00D30A5D" w:rsidRPr="00E86C53">
      <w:rPr>
        <w:color w:val="808080" w:themeColor="background1" w:themeShade="80"/>
      </w:rPr>
      <w:t xml:space="preserve">Level </w:t>
    </w:r>
    <w:r w:rsidR="00D30A5D">
      <w:rPr>
        <w:color w:val="808080" w:themeColor="background1" w:themeShade="80"/>
      </w:rPr>
      <w:t>5</w:t>
    </w:r>
    <w:r w:rsidR="00D30A5D" w:rsidRPr="00E86C53">
      <w:rPr>
        <w:color w:val="808080" w:themeColor="background1" w:themeShade="80"/>
      </w:rPr>
      <w:t xml:space="preserve"> </w:t>
    </w:r>
    <w:r w:rsidR="00D30A5D">
      <w:rPr>
        <w:color w:val="808080" w:themeColor="background1" w:themeShade="80"/>
      </w:rPr>
      <w:t>Associate Diploma</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166D89"/>
    <w:multiLevelType w:val="hybridMultilevel"/>
    <w:tmpl w:val="AD425792"/>
    <w:lvl w:ilvl="0" w:tplc="98C0626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F7117ED"/>
    <w:multiLevelType w:val="hybridMultilevel"/>
    <w:tmpl w:val="6B46DF5E"/>
    <w:lvl w:ilvl="0" w:tplc="22AC99B6">
      <w:start w:val="1"/>
      <w:numFmt w:val="bullet"/>
      <w:lvlText w:val=""/>
      <w:lvlJc w:val="left"/>
      <w:pPr>
        <w:ind w:left="720" w:hanging="360"/>
      </w:pPr>
      <w:rPr>
        <w:rFonts w:ascii="Wingdings" w:hAnsi="Wingdings" w:hint="default"/>
        <w:color w:val="520D5D" w:themeColor="accent1"/>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F93EBC"/>
    <w:multiLevelType w:val="hybridMultilevel"/>
    <w:tmpl w:val="298C68B2"/>
    <w:lvl w:ilvl="0" w:tplc="08090015">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F5D6068"/>
    <w:multiLevelType w:val="hybridMultilevel"/>
    <w:tmpl w:val="BBAAF100"/>
    <w:lvl w:ilvl="0" w:tplc="5388EE60">
      <w:numFmt w:val="bullet"/>
      <w:pStyle w:val="Listparag"/>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EF0A00"/>
    <w:multiLevelType w:val="hybridMultilevel"/>
    <w:tmpl w:val="B086838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FC7E14"/>
    <w:multiLevelType w:val="hybridMultilevel"/>
    <w:tmpl w:val="44B06958"/>
    <w:lvl w:ilvl="0" w:tplc="84424AF0">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FB5799"/>
    <w:multiLevelType w:val="hybridMultilevel"/>
    <w:tmpl w:val="1D92EF5A"/>
    <w:lvl w:ilvl="0" w:tplc="FE64CCFA">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623FAD"/>
    <w:multiLevelType w:val="hybridMultilevel"/>
    <w:tmpl w:val="35205A8E"/>
    <w:lvl w:ilvl="0" w:tplc="54A83D16">
      <w:start w:val="1"/>
      <w:numFmt w:val="bullet"/>
      <w:lvlText w:val="·"/>
      <w:lvlJc w:val="left"/>
      <w:pPr>
        <w:ind w:left="720" w:hanging="360"/>
      </w:pPr>
      <w:rPr>
        <w:rFonts w:ascii="Symbol" w:hAnsi="Symbol" w:hint="default"/>
      </w:rPr>
    </w:lvl>
    <w:lvl w:ilvl="1" w:tplc="F94A4E3E">
      <w:start w:val="1"/>
      <w:numFmt w:val="bullet"/>
      <w:lvlText w:val="o"/>
      <w:lvlJc w:val="left"/>
      <w:pPr>
        <w:ind w:left="1440" w:hanging="360"/>
      </w:pPr>
      <w:rPr>
        <w:rFonts w:ascii="Courier New" w:hAnsi="Courier New" w:hint="default"/>
      </w:rPr>
    </w:lvl>
    <w:lvl w:ilvl="2" w:tplc="FAB8F1D2">
      <w:start w:val="1"/>
      <w:numFmt w:val="bullet"/>
      <w:lvlText w:val=""/>
      <w:lvlJc w:val="left"/>
      <w:pPr>
        <w:ind w:left="2160" w:hanging="360"/>
      </w:pPr>
      <w:rPr>
        <w:rFonts w:ascii="Wingdings" w:hAnsi="Wingdings" w:hint="default"/>
      </w:rPr>
    </w:lvl>
    <w:lvl w:ilvl="3" w:tplc="B312610A">
      <w:start w:val="1"/>
      <w:numFmt w:val="bullet"/>
      <w:lvlText w:val=""/>
      <w:lvlJc w:val="left"/>
      <w:pPr>
        <w:ind w:left="2880" w:hanging="360"/>
      </w:pPr>
      <w:rPr>
        <w:rFonts w:ascii="Symbol" w:hAnsi="Symbol" w:hint="default"/>
      </w:rPr>
    </w:lvl>
    <w:lvl w:ilvl="4" w:tplc="4282F7C0">
      <w:start w:val="1"/>
      <w:numFmt w:val="bullet"/>
      <w:lvlText w:val="o"/>
      <w:lvlJc w:val="left"/>
      <w:pPr>
        <w:ind w:left="3600" w:hanging="360"/>
      </w:pPr>
      <w:rPr>
        <w:rFonts w:ascii="Courier New" w:hAnsi="Courier New" w:hint="default"/>
      </w:rPr>
    </w:lvl>
    <w:lvl w:ilvl="5" w:tplc="20C2FF24">
      <w:start w:val="1"/>
      <w:numFmt w:val="bullet"/>
      <w:lvlText w:val=""/>
      <w:lvlJc w:val="left"/>
      <w:pPr>
        <w:ind w:left="4320" w:hanging="360"/>
      </w:pPr>
      <w:rPr>
        <w:rFonts w:ascii="Wingdings" w:hAnsi="Wingdings" w:hint="default"/>
      </w:rPr>
    </w:lvl>
    <w:lvl w:ilvl="6" w:tplc="CEFE76F4">
      <w:start w:val="1"/>
      <w:numFmt w:val="bullet"/>
      <w:lvlText w:val=""/>
      <w:lvlJc w:val="left"/>
      <w:pPr>
        <w:ind w:left="5040" w:hanging="360"/>
      </w:pPr>
      <w:rPr>
        <w:rFonts w:ascii="Symbol" w:hAnsi="Symbol" w:hint="default"/>
      </w:rPr>
    </w:lvl>
    <w:lvl w:ilvl="7" w:tplc="D6BA374C">
      <w:start w:val="1"/>
      <w:numFmt w:val="bullet"/>
      <w:lvlText w:val="o"/>
      <w:lvlJc w:val="left"/>
      <w:pPr>
        <w:ind w:left="5760" w:hanging="360"/>
      </w:pPr>
      <w:rPr>
        <w:rFonts w:ascii="Courier New" w:hAnsi="Courier New" w:hint="default"/>
      </w:rPr>
    </w:lvl>
    <w:lvl w:ilvl="8" w:tplc="E774FEB6">
      <w:start w:val="1"/>
      <w:numFmt w:val="bullet"/>
      <w:lvlText w:val=""/>
      <w:lvlJc w:val="left"/>
      <w:pPr>
        <w:ind w:left="6480" w:hanging="360"/>
      </w:pPr>
      <w:rPr>
        <w:rFonts w:ascii="Wingdings" w:hAnsi="Wingdings" w:hint="default"/>
      </w:rPr>
    </w:lvl>
  </w:abstractNum>
  <w:abstractNum w:abstractNumId="8" w15:restartNumberingAfterBreak="0">
    <w:nsid w:val="2BED6A27"/>
    <w:multiLevelType w:val="hybridMultilevel"/>
    <w:tmpl w:val="3530D36A"/>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3D10F6D"/>
    <w:multiLevelType w:val="hybridMultilevel"/>
    <w:tmpl w:val="8AEE3598"/>
    <w:lvl w:ilvl="0" w:tplc="6F7432AC">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1B6B6A"/>
    <w:multiLevelType w:val="hybridMultilevel"/>
    <w:tmpl w:val="91EC82D2"/>
    <w:lvl w:ilvl="0" w:tplc="2EF85AC0">
      <w:start w:val="1"/>
      <w:numFmt w:val="bullet"/>
      <w:pStyle w:val="listinparag"/>
      <w:lvlText w:val=""/>
      <w:lvlJc w:val="left"/>
      <w:pPr>
        <w:ind w:left="720" w:hanging="360"/>
      </w:pPr>
      <w:rPr>
        <w:rFonts w:ascii="Wingdings" w:hAnsi="Wingdings" w:hint="default"/>
        <w:color w:val="004146"/>
        <w:sz w:val="22"/>
        <w:szCs w:val="2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20E589B"/>
    <w:multiLevelType w:val="hybridMultilevel"/>
    <w:tmpl w:val="018483A8"/>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73A4C05"/>
    <w:multiLevelType w:val="hybridMultilevel"/>
    <w:tmpl w:val="3DC89B8A"/>
    <w:lvl w:ilvl="0" w:tplc="3AE01EF4">
      <w:numFmt w:val="bullet"/>
      <w:lvlText w:val=""/>
      <w:lvlJc w:val="left"/>
      <w:pPr>
        <w:ind w:left="720" w:hanging="360"/>
      </w:pPr>
      <w:rPr>
        <w:rFonts w:ascii="Wingdings" w:eastAsia="Wingdings" w:hAnsi="Wingdings" w:cs="Wingdings" w:hint="default"/>
        <w:color w:val="00606A"/>
        <w:w w:val="100"/>
        <w:sz w:val="22"/>
        <w:szCs w:val="22"/>
        <w:lang w:val="en-GB" w:eastAsia="en-US" w:bidi="ar-SA"/>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D8E036A"/>
    <w:multiLevelType w:val="hybridMultilevel"/>
    <w:tmpl w:val="512ED68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58E356A8"/>
    <w:multiLevelType w:val="hybridMultilevel"/>
    <w:tmpl w:val="5D10A2A4"/>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694C6675"/>
    <w:multiLevelType w:val="hybridMultilevel"/>
    <w:tmpl w:val="6098429C"/>
    <w:lvl w:ilvl="0" w:tplc="9E20DEF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33C1560"/>
    <w:multiLevelType w:val="hybridMultilevel"/>
    <w:tmpl w:val="09D8E0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75685AEC"/>
    <w:multiLevelType w:val="multilevel"/>
    <w:tmpl w:val="C00040D6"/>
    <w:lvl w:ilvl="0">
      <w:numFmt w:val="bullet"/>
      <w:lvlText w:val=""/>
      <w:lvlJc w:val="left"/>
      <w:pPr>
        <w:ind w:left="720" w:hanging="360"/>
      </w:pPr>
      <w:rPr>
        <w:rFonts w:ascii="Symbol" w:hAnsi="Symbol"/>
        <w:sz w:val="20"/>
      </w:rPr>
    </w:lvl>
    <w:lvl w:ilvl="1">
      <w:numFmt w:val="bullet"/>
      <w:lvlText w:val="o"/>
      <w:lvlJc w:val="left"/>
      <w:pPr>
        <w:ind w:left="1440" w:hanging="360"/>
      </w:pPr>
      <w:rPr>
        <w:rFonts w:ascii="Courier New" w:hAnsi="Courier New"/>
        <w:sz w:val="20"/>
      </w:rPr>
    </w:lvl>
    <w:lvl w:ilvl="2">
      <w:numFmt w:val="bullet"/>
      <w:lvlText w:val=""/>
      <w:lvlJc w:val="left"/>
      <w:pPr>
        <w:ind w:left="2160" w:hanging="360"/>
      </w:pPr>
      <w:rPr>
        <w:rFonts w:ascii="Wingdings" w:hAnsi="Wingdings"/>
        <w:sz w:val="20"/>
      </w:rPr>
    </w:lvl>
    <w:lvl w:ilvl="3">
      <w:numFmt w:val="bullet"/>
      <w:lvlText w:val=""/>
      <w:lvlJc w:val="left"/>
      <w:pPr>
        <w:ind w:left="2880" w:hanging="360"/>
      </w:pPr>
      <w:rPr>
        <w:rFonts w:ascii="Wingdings" w:hAnsi="Wingdings"/>
        <w:sz w:val="20"/>
      </w:rPr>
    </w:lvl>
    <w:lvl w:ilvl="4">
      <w:numFmt w:val="bullet"/>
      <w:lvlText w:val=""/>
      <w:lvlJc w:val="left"/>
      <w:pPr>
        <w:ind w:left="3600" w:hanging="360"/>
      </w:pPr>
      <w:rPr>
        <w:rFonts w:ascii="Wingdings" w:hAnsi="Wingdings"/>
        <w:sz w:val="20"/>
      </w:rPr>
    </w:lvl>
    <w:lvl w:ilvl="5">
      <w:numFmt w:val="bullet"/>
      <w:lvlText w:val=""/>
      <w:lvlJc w:val="left"/>
      <w:pPr>
        <w:ind w:left="4320" w:hanging="360"/>
      </w:pPr>
      <w:rPr>
        <w:rFonts w:ascii="Wingdings" w:hAnsi="Wingdings"/>
        <w:sz w:val="20"/>
      </w:rPr>
    </w:lvl>
    <w:lvl w:ilvl="6">
      <w:numFmt w:val="bullet"/>
      <w:lvlText w:val=""/>
      <w:lvlJc w:val="left"/>
      <w:pPr>
        <w:ind w:left="5040" w:hanging="360"/>
      </w:pPr>
      <w:rPr>
        <w:rFonts w:ascii="Wingdings" w:hAnsi="Wingdings"/>
        <w:sz w:val="20"/>
      </w:rPr>
    </w:lvl>
    <w:lvl w:ilvl="7">
      <w:numFmt w:val="bullet"/>
      <w:lvlText w:val=""/>
      <w:lvlJc w:val="left"/>
      <w:pPr>
        <w:ind w:left="5760" w:hanging="360"/>
      </w:pPr>
      <w:rPr>
        <w:rFonts w:ascii="Wingdings" w:hAnsi="Wingdings"/>
        <w:sz w:val="20"/>
      </w:rPr>
    </w:lvl>
    <w:lvl w:ilvl="8">
      <w:numFmt w:val="bullet"/>
      <w:lvlText w:val=""/>
      <w:lvlJc w:val="left"/>
      <w:pPr>
        <w:ind w:left="6480" w:hanging="360"/>
      </w:pPr>
      <w:rPr>
        <w:rFonts w:ascii="Wingdings" w:hAnsi="Wingdings"/>
        <w:sz w:val="20"/>
      </w:rPr>
    </w:lvl>
  </w:abstractNum>
  <w:abstractNum w:abstractNumId="18" w15:restartNumberingAfterBreak="0">
    <w:nsid w:val="7ED0348C"/>
    <w:multiLevelType w:val="hybridMultilevel"/>
    <w:tmpl w:val="4768D0FC"/>
    <w:lvl w:ilvl="0" w:tplc="7EFC1970">
      <w:start w:val="1"/>
      <w:numFmt w:val="bullet"/>
      <w:lvlText w:val=""/>
      <w:lvlJc w:val="left"/>
      <w:pPr>
        <w:ind w:left="720" w:hanging="360"/>
      </w:pPr>
      <w:rPr>
        <w:rFonts w:ascii="Wingdings" w:hAnsi="Wingdings" w:hint="default"/>
        <w:color w:val="00616A" w:themeColor="accent2" w:themeShade="BF"/>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07745145">
    <w:abstractNumId w:val="7"/>
  </w:num>
  <w:num w:numId="2" w16cid:durableId="1205680468">
    <w:abstractNumId w:val="1"/>
  </w:num>
  <w:num w:numId="3" w16cid:durableId="301010472">
    <w:abstractNumId w:val="10"/>
  </w:num>
  <w:num w:numId="4" w16cid:durableId="1897160064">
    <w:abstractNumId w:val="18"/>
  </w:num>
  <w:num w:numId="5" w16cid:durableId="666664689">
    <w:abstractNumId w:val="8"/>
  </w:num>
  <w:num w:numId="6" w16cid:durableId="132262630">
    <w:abstractNumId w:val="2"/>
  </w:num>
  <w:num w:numId="7" w16cid:durableId="1552695760">
    <w:abstractNumId w:val="16"/>
  </w:num>
  <w:num w:numId="8" w16cid:durableId="651720773">
    <w:abstractNumId w:val="14"/>
  </w:num>
  <w:num w:numId="9" w16cid:durableId="1138188816">
    <w:abstractNumId w:val="5"/>
  </w:num>
  <w:num w:numId="10" w16cid:durableId="1343170309">
    <w:abstractNumId w:val="3"/>
  </w:num>
  <w:num w:numId="11" w16cid:durableId="1943106811">
    <w:abstractNumId w:val="12"/>
  </w:num>
  <w:num w:numId="12" w16cid:durableId="744258813">
    <w:abstractNumId w:val="15"/>
  </w:num>
  <w:num w:numId="13" w16cid:durableId="1534807361">
    <w:abstractNumId w:val="11"/>
  </w:num>
  <w:num w:numId="14" w16cid:durableId="1099373750">
    <w:abstractNumId w:val="13"/>
  </w:num>
  <w:num w:numId="15" w16cid:durableId="931232851">
    <w:abstractNumId w:val="4"/>
  </w:num>
  <w:num w:numId="16" w16cid:durableId="842819565">
    <w:abstractNumId w:val="9"/>
  </w:num>
  <w:num w:numId="17" w16cid:durableId="1843159052">
    <w:abstractNumId w:val="17"/>
  </w:num>
  <w:num w:numId="18" w16cid:durableId="994996799">
    <w:abstractNumId w:val="0"/>
  </w:num>
  <w:num w:numId="19" w16cid:durableId="1681588396">
    <w:abstractNumId w:val="6"/>
  </w:num>
  <w:numIdMacAtCleanup w:val="7"/>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removePersonalInformation/>
  <w:removeDateAndTim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NTUyNLMwsTQztjSwNDRS0lEKTi0uzszPAykwNK0FAAMRnfstAAAA"/>
  </w:docVars>
  <w:rsids>
    <w:rsidRoot w:val="00EF7593"/>
    <w:rsid w:val="00001907"/>
    <w:rsid w:val="00004303"/>
    <w:rsid w:val="00005601"/>
    <w:rsid w:val="00005F03"/>
    <w:rsid w:val="00006E80"/>
    <w:rsid w:val="00010B10"/>
    <w:rsid w:val="00011888"/>
    <w:rsid w:val="00012A56"/>
    <w:rsid w:val="000133BF"/>
    <w:rsid w:val="00014646"/>
    <w:rsid w:val="000156BD"/>
    <w:rsid w:val="00015B1D"/>
    <w:rsid w:val="0002032E"/>
    <w:rsid w:val="00020805"/>
    <w:rsid w:val="00023583"/>
    <w:rsid w:val="0002439C"/>
    <w:rsid w:val="00025950"/>
    <w:rsid w:val="000262B3"/>
    <w:rsid w:val="00030347"/>
    <w:rsid w:val="00031F2D"/>
    <w:rsid w:val="000331ED"/>
    <w:rsid w:val="00033368"/>
    <w:rsid w:val="0003373D"/>
    <w:rsid w:val="000343F7"/>
    <w:rsid w:val="000356BA"/>
    <w:rsid w:val="0004061E"/>
    <w:rsid w:val="00040E0A"/>
    <w:rsid w:val="0004421E"/>
    <w:rsid w:val="00044F03"/>
    <w:rsid w:val="00047457"/>
    <w:rsid w:val="00051963"/>
    <w:rsid w:val="0005297D"/>
    <w:rsid w:val="0005324D"/>
    <w:rsid w:val="00053915"/>
    <w:rsid w:val="00055DAA"/>
    <w:rsid w:val="000603EC"/>
    <w:rsid w:val="000642D4"/>
    <w:rsid w:val="00064427"/>
    <w:rsid w:val="0006634B"/>
    <w:rsid w:val="00066666"/>
    <w:rsid w:val="000667D4"/>
    <w:rsid w:val="00071048"/>
    <w:rsid w:val="000710CF"/>
    <w:rsid w:val="00071E62"/>
    <w:rsid w:val="00072281"/>
    <w:rsid w:val="0007286D"/>
    <w:rsid w:val="00074BFC"/>
    <w:rsid w:val="00076468"/>
    <w:rsid w:val="000848A8"/>
    <w:rsid w:val="0008508D"/>
    <w:rsid w:val="000850FA"/>
    <w:rsid w:val="00085944"/>
    <w:rsid w:val="00086D1D"/>
    <w:rsid w:val="00086D8E"/>
    <w:rsid w:val="00087359"/>
    <w:rsid w:val="000873AB"/>
    <w:rsid w:val="000907DE"/>
    <w:rsid w:val="000912FD"/>
    <w:rsid w:val="0009260A"/>
    <w:rsid w:val="00094991"/>
    <w:rsid w:val="0009614F"/>
    <w:rsid w:val="000969F9"/>
    <w:rsid w:val="000A0B25"/>
    <w:rsid w:val="000A11FE"/>
    <w:rsid w:val="000A146C"/>
    <w:rsid w:val="000A4725"/>
    <w:rsid w:val="000A52C0"/>
    <w:rsid w:val="000A720F"/>
    <w:rsid w:val="000B09B3"/>
    <w:rsid w:val="000B13EA"/>
    <w:rsid w:val="000B1489"/>
    <w:rsid w:val="000B3588"/>
    <w:rsid w:val="000B3965"/>
    <w:rsid w:val="000B53FD"/>
    <w:rsid w:val="000B5DD4"/>
    <w:rsid w:val="000C003F"/>
    <w:rsid w:val="000C04ED"/>
    <w:rsid w:val="000C1058"/>
    <w:rsid w:val="000C1702"/>
    <w:rsid w:val="000C20DB"/>
    <w:rsid w:val="000C48C7"/>
    <w:rsid w:val="000C5E90"/>
    <w:rsid w:val="000C7E42"/>
    <w:rsid w:val="000D10C5"/>
    <w:rsid w:val="000D580A"/>
    <w:rsid w:val="000D7576"/>
    <w:rsid w:val="000D7ABB"/>
    <w:rsid w:val="000E001A"/>
    <w:rsid w:val="000E1C41"/>
    <w:rsid w:val="000E2EDB"/>
    <w:rsid w:val="000E40D9"/>
    <w:rsid w:val="000E4CB0"/>
    <w:rsid w:val="000E4D5D"/>
    <w:rsid w:val="000E4FA8"/>
    <w:rsid w:val="000E5F23"/>
    <w:rsid w:val="000E7865"/>
    <w:rsid w:val="000F0AE3"/>
    <w:rsid w:val="000F3DEA"/>
    <w:rsid w:val="000F4197"/>
    <w:rsid w:val="000F5C6C"/>
    <w:rsid w:val="000F6258"/>
    <w:rsid w:val="001003E6"/>
    <w:rsid w:val="001006C4"/>
    <w:rsid w:val="00100A7A"/>
    <w:rsid w:val="00101429"/>
    <w:rsid w:val="00101D32"/>
    <w:rsid w:val="00102C3F"/>
    <w:rsid w:val="00103692"/>
    <w:rsid w:val="00104525"/>
    <w:rsid w:val="00105E4B"/>
    <w:rsid w:val="001064DF"/>
    <w:rsid w:val="00110095"/>
    <w:rsid w:val="001108BC"/>
    <w:rsid w:val="001122BB"/>
    <w:rsid w:val="001134DB"/>
    <w:rsid w:val="00114F64"/>
    <w:rsid w:val="001156C4"/>
    <w:rsid w:val="001160A9"/>
    <w:rsid w:val="001169F7"/>
    <w:rsid w:val="00117A1D"/>
    <w:rsid w:val="001220B1"/>
    <w:rsid w:val="0012227C"/>
    <w:rsid w:val="00122FCA"/>
    <w:rsid w:val="00123A3C"/>
    <w:rsid w:val="00125402"/>
    <w:rsid w:val="00127569"/>
    <w:rsid w:val="001303BD"/>
    <w:rsid w:val="001307F6"/>
    <w:rsid w:val="001337EA"/>
    <w:rsid w:val="00134EA7"/>
    <w:rsid w:val="0013520D"/>
    <w:rsid w:val="00136B2D"/>
    <w:rsid w:val="00137B0D"/>
    <w:rsid w:val="00142350"/>
    <w:rsid w:val="00145BA2"/>
    <w:rsid w:val="0015132A"/>
    <w:rsid w:val="00152798"/>
    <w:rsid w:val="00154F7F"/>
    <w:rsid w:val="00155606"/>
    <w:rsid w:val="0015577D"/>
    <w:rsid w:val="001570B5"/>
    <w:rsid w:val="0015752B"/>
    <w:rsid w:val="001607F0"/>
    <w:rsid w:val="00160C5D"/>
    <w:rsid w:val="00162192"/>
    <w:rsid w:val="00162221"/>
    <w:rsid w:val="001629DD"/>
    <w:rsid w:val="00162C57"/>
    <w:rsid w:val="00165BC8"/>
    <w:rsid w:val="001671EB"/>
    <w:rsid w:val="0016728B"/>
    <w:rsid w:val="00170CF8"/>
    <w:rsid w:val="001716B1"/>
    <w:rsid w:val="0017344A"/>
    <w:rsid w:val="00173C20"/>
    <w:rsid w:val="00174AA5"/>
    <w:rsid w:val="00175967"/>
    <w:rsid w:val="00175DE9"/>
    <w:rsid w:val="00176D6C"/>
    <w:rsid w:val="00184330"/>
    <w:rsid w:val="00184E25"/>
    <w:rsid w:val="00185D03"/>
    <w:rsid w:val="00192E93"/>
    <w:rsid w:val="001931CD"/>
    <w:rsid w:val="00194169"/>
    <w:rsid w:val="00195720"/>
    <w:rsid w:val="00196485"/>
    <w:rsid w:val="001977FE"/>
    <w:rsid w:val="001A3413"/>
    <w:rsid w:val="001A4858"/>
    <w:rsid w:val="001A4AE9"/>
    <w:rsid w:val="001A584D"/>
    <w:rsid w:val="001A6206"/>
    <w:rsid w:val="001A77A4"/>
    <w:rsid w:val="001B10BF"/>
    <w:rsid w:val="001B11A3"/>
    <w:rsid w:val="001B2DA1"/>
    <w:rsid w:val="001B45D7"/>
    <w:rsid w:val="001B7129"/>
    <w:rsid w:val="001B75C4"/>
    <w:rsid w:val="001B7C32"/>
    <w:rsid w:val="001C0B97"/>
    <w:rsid w:val="001C0BED"/>
    <w:rsid w:val="001C1600"/>
    <w:rsid w:val="001C43A1"/>
    <w:rsid w:val="001C4558"/>
    <w:rsid w:val="001C587C"/>
    <w:rsid w:val="001C6125"/>
    <w:rsid w:val="001D022A"/>
    <w:rsid w:val="001D12C2"/>
    <w:rsid w:val="001D36E1"/>
    <w:rsid w:val="001D3B2A"/>
    <w:rsid w:val="001D541A"/>
    <w:rsid w:val="001E257E"/>
    <w:rsid w:val="001E2ED0"/>
    <w:rsid w:val="001E3984"/>
    <w:rsid w:val="001F0191"/>
    <w:rsid w:val="001F0B25"/>
    <w:rsid w:val="001F295D"/>
    <w:rsid w:val="001F2A64"/>
    <w:rsid w:val="001F579F"/>
    <w:rsid w:val="001F6F74"/>
    <w:rsid w:val="001F6F7C"/>
    <w:rsid w:val="0020041A"/>
    <w:rsid w:val="00201066"/>
    <w:rsid w:val="0020281E"/>
    <w:rsid w:val="00203454"/>
    <w:rsid w:val="00203DC2"/>
    <w:rsid w:val="00204B9B"/>
    <w:rsid w:val="002051DC"/>
    <w:rsid w:val="00210166"/>
    <w:rsid w:val="00210AE3"/>
    <w:rsid w:val="0021150D"/>
    <w:rsid w:val="00211F7B"/>
    <w:rsid w:val="002132A2"/>
    <w:rsid w:val="002146ED"/>
    <w:rsid w:val="00220120"/>
    <w:rsid w:val="002207B3"/>
    <w:rsid w:val="00221358"/>
    <w:rsid w:val="002214F3"/>
    <w:rsid w:val="00224410"/>
    <w:rsid w:val="00224870"/>
    <w:rsid w:val="002265AD"/>
    <w:rsid w:val="002272E4"/>
    <w:rsid w:val="002278B9"/>
    <w:rsid w:val="00230832"/>
    <w:rsid w:val="0023268B"/>
    <w:rsid w:val="00232F6B"/>
    <w:rsid w:val="00233995"/>
    <w:rsid w:val="002361B4"/>
    <w:rsid w:val="00237A04"/>
    <w:rsid w:val="002414CB"/>
    <w:rsid w:val="00242706"/>
    <w:rsid w:val="00245BA2"/>
    <w:rsid w:val="002513BD"/>
    <w:rsid w:val="00251CFC"/>
    <w:rsid w:val="00251E90"/>
    <w:rsid w:val="0025510B"/>
    <w:rsid w:val="00255EE1"/>
    <w:rsid w:val="002562D7"/>
    <w:rsid w:val="00261937"/>
    <w:rsid w:val="00265C2F"/>
    <w:rsid w:val="002672B1"/>
    <w:rsid w:val="00271687"/>
    <w:rsid w:val="00271F47"/>
    <w:rsid w:val="002729DD"/>
    <w:rsid w:val="002730C8"/>
    <w:rsid w:val="00274D2B"/>
    <w:rsid w:val="0028026C"/>
    <w:rsid w:val="0028315D"/>
    <w:rsid w:val="0028493F"/>
    <w:rsid w:val="00285915"/>
    <w:rsid w:val="00287C76"/>
    <w:rsid w:val="00290767"/>
    <w:rsid w:val="00292626"/>
    <w:rsid w:val="00292803"/>
    <w:rsid w:val="00294216"/>
    <w:rsid w:val="00296446"/>
    <w:rsid w:val="00296E93"/>
    <w:rsid w:val="002A0BA8"/>
    <w:rsid w:val="002A1A8E"/>
    <w:rsid w:val="002A69EC"/>
    <w:rsid w:val="002A6DD9"/>
    <w:rsid w:val="002B0C12"/>
    <w:rsid w:val="002B210B"/>
    <w:rsid w:val="002B2D87"/>
    <w:rsid w:val="002B3E23"/>
    <w:rsid w:val="002B4975"/>
    <w:rsid w:val="002B49AC"/>
    <w:rsid w:val="002C27D2"/>
    <w:rsid w:val="002C3CA5"/>
    <w:rsid w:val="002C5020"/>
    <w:rsid w:val="002C51B1"/>
    <w:rsid w:val="002C6F5B"/>
    <w:rsid w:val="002C757E"/>
    <w:rsid w:val="002D350E"/>
    <w:rsid w:val="002D49CF"/>
    <w:rsid w:val="002D4F9D"/>
    <w:rsid w:val="002D6D05"/>
    <w:rsid w:val="002D7361"/>
    <w:rsid w:val="002E3F66"/>
    <w:rsid w:val="002E592E"/>
    <w:rsid w:val="002E6F56"/>
    <w:rsid w:val="002F03B9"/>
    <w:rsid w:val="002F0BE8"/>
    <w:rsid w:val="002F0C07"/>
    <w:rsid w:val="002F1EE8"/>
    <w:rsid w:val="002F4C07"/>
    <w:rsid w:val="002F69BB"/>
    <w:rsid w:val="002F6BBA"/>
    <w:rsid w:val="003013AE"/>
    <w:rsid w:val="0030174F"/>
    <w:rsid w:val="00302132"/>
    <w:rsid w:val="00302E15"/>
    <w:rsid w:val="00303A1D"/>
    <w:rsid w:val="00310552"/>
    <w:rsid w:val="00311A61"/>
    <w:rsid w:val="003137C3"/>
    <w:rsid w:val="00314E20"/>
    <w:rsid w:val="00317362"/>
    <w:rsid w:val="00325133"/>
    <w:rsid w:val="00327F95"/>
    <w:rsid w:val="003307D9"/>
    <w:rsid w:val="00331655"/>
    <w:rsid w:val="00333136"/>
    <w:rsid w:val="00335AE3"/>
    <w:rsid w:val="00343612"/>
    <w:rsid w:val="003447E5"/>
    <w:rsid w:val="00345985"/>
    <w:rsid w:val="00350F2C"/>
    <w:rsid w:val="00352533"/>
    <w:rsid w:val="00353EE1"/>
    <w:rsid w:val="00354F67"/>
    <w:rsid w:val="00356D8A"/>
    <w:rsid w:val="00360709"/>
    <w:rsid w:val="00363742"/>
    <w:rsid w:val="00366CA7"/>
    <w:rsid w:val="003741F6"/>
    <w:rsid w:val="00374986"/>
    <w:rsid w:val="00386814"/>
    <w:rsid w:val="0038716F"/>
    <w:rsid w:val="003875D9"/>
    <w:rsid w:val="0039172C"/>
    <w:rsid w:val="00393227"/>
    <w:rsid w:val="0039380F"/>
    <w:rsid w:val="00394803"/>
    <w:rsid w:val="00394B84"/>
    <w:rsid w:val="00395271"/>
    <w:rsid w:val="00397E1A"/>
    <w:rsid w:val="003A089C"/>
    <w:rsid w:val="003A0E02"/>
    <w:rsid w:val="003A33B4"/>
    <w:rsid w:val="003A4D85"/>
    <w:rsid w:val="003A563D"/>
    <w:rsid w:val="003A5D8B"/>
    <w:rsid w:val="003A640D"/>
    <w:rsid w:val="003A6670"/>
    <w:rsid w:val="003A66CB"/>
    <w:rsid w:val="003B08DC"/>
    <w:rsid w:val="003B1571"/>
    <w:rsid w:val="003B2FFA"/>
    <w:rsid w:val="003B3DAC"/>
    <w:rsid w:val="003B4C1F"/>
    <w:rsid w:val="003B50DB"/>
    <w:rsid w:val="003B53FF"/>
    <w:rsid w:val="003B5D55"/>
    <w:rsid w:val="003C0EA5"/>
    <w:rsid w:val="003C24B3"/>
    <w:rsid w:val="003C46B4"/>
    <w:rsid w:val="003C4C16"/>
    <w:rsid w:val="003C5730"/>
    <w:rsid w:val="003C64C9"/>
    <w:rsid w:val="003D0C08"/>
    <w:rsid w:val="003D1892"/>
    <w:rsid w:val="003D1F8A"/>
    <w:rsid w:val="003D2E41"/>
    <w:rsid w:val="003D37AA"/>
    <w:rsid w:val="003D467C"/>
    <w:rsid w:val="003D4F79"/>
    <w:rsid w:val="003D63F1"/>
    <w:rsid w:val="003D66BD"/>
    <w:rsid w:val="003E0410"/>
    <w:rsid w:val="003E1F35"/>
    <w:rsid w:val="003E2C17"/>
    <w:rsid w:val="003E49CC"/>
    <w:rsid w:val="003E5354"/>
    <w:rsid w:val="003E60C5"/>
    <w:rsid w:val="003E715C"/>
    <w:rsid w:val="003F0290"/>
    <w:rsid w:val="003F1C15"/>
    <w:rsid w:val="003F22CD"/>
    <w:rsid w:val="003F2A58"/>
    <w:rsid w:val="004000A0"/>
    <w:rsid w:val="00401520"/>
    <w:rsid w:val="00401DC5"/>
    <w:rsid w:val="0040208A"/>
    <w:rsid w:val="00406BE1"/>
    <w:rsid w:val="00407163"/>
    <w:rsid w:val="00411D6E"/>
    <w:rsid w:val="00413100"/>
    <w:rsid w:val="004131E2"/>
    <w:rsid w:val="0041332F"/>
    <w:rsid w:val="00413E12"/>
    <w:rsid w:val="0041444F"/>
    <w:rsid w:val="0042163C"/>
    <w:rsid w:val="00421F36"/>
    <w:rsid w:val="004239AB"/>
    <w:rsid w:val="004253D6"/>
    <w:rsid w:val="004266F9"/>
    <w:rsid w:val="0043258B"/>
    <w:rsid w:val="0043260B"/>
    <w:rsid w:val="00435498"/>
    <w:rsid w:val="004370B8"/>
    <w:rsid w:val="004473FB"/>
    <w:rsid w:val="00451AF2"/>
    <w:rsid w:val="00452887"/>
    <w:rsid w:val="0045351B"/>
    <w:rsid w:val="00454EB8"/>
    <w:rsid w:val="00460079"/>
    <w:rsid w:val="00460539"/>
    <w:rsid w:val="00461C6D"/>
    <w:rsid w:val="004624B7"/>
    <w:rsid w:val="00462DEA"/>
    <w:rsid w:val="00465E91"/>
    <w:rsid w:val="004679BD"/>
    <w:rsid w:val="00474724"/>
    <w:rsid w:val="004763D2"/>
    <w:rsid w:val="00476FE0"/>
    <w:rsid w:val="00477069"/>
    <w:rsid w:val="0048076B"/>
    <w:rsid w:val="00481457"/>
    <w:rsid w:val="004822B3"/>
    <w:rsid w:val="004829ED"/>
    <w:rsid w:val="00482CA3"/>
    <w:rsid w:val="00483E7B"/>
    <w:rsid w:val="00484285"/>
    <w:rsid w:val="00487818"/>
    <w:rsid w:val="00491085"/>
    <w:rsid w:val="00491D4F"/>
    <w:rsid w:val="0049378C"/>
    <w:rsid w:val="00494858"/>
    <w:rsid w:val="0049681F"/>
    <w:rsid w:val="00496B13"/>
    <w:rsid w:val="00496B6A"/>
    <w:rsid w:val="004A0C3D"/>
    <w:rsid w:val="004A1CA8"/>
    <w:rsid w:val="004A1E14"/>
    <w:rsid w:val="004A2B7F"/>
    <w:rsid w:val="004B286E"/>
    <w:rsid w:val="004B48DB"/>
    <w:rsid w:val="004B5CEE"/>
    <w:rsid w:val="004B66C7"/>
    <w:rsid w:val="004C0965"/>
    <w:rsid w:val="004C1A58"/>
    <w:rsid w:val="004C305B"/>
    <w:rsid w:val="004C3A98"/>
    <w:rsid w:val="004C469D"/>
    <w:rsid w:val="004D1DCA"/>
    <w:rsid w:val="004D2D93"/>
    <w:rsid w:val="004E32AA"/>
    <w:rsid w:val="004E3E2A"/>
    <w:rsid w:val="004E4678"/>
    <w:rsid w:val="004E4BFF"/>
    <w:rsid w:val="004E5213"/>
    <w:rsid w:val="004E5FCD"/>
    <w:rsid w:val="004F06E2"/>
    <w:rsid w:val="004F1146"/>
    <w:rsid w:val="004F35E3"/>
    <w:rsid w:val="004F3C11"/>
    <w:rsid w:val="004F4BEE"/>
    <w:rsid w:val="004F5B57"/>
    <w:rsid w:val="004F69A4"/>
    <w:rsid w:val="004F7E33"/>
    <w:rsid w:val="00501D48"/>
    <w:rsid w:val="00502976"/>
    <w:rsid w:val="00506ED1"/>
    <w:rsid w:val="0050734F"/>
    <w:rsid w:val="005105EE"/>
    <w:rsid w:val="00510D90"/>
    <w:rsid w:val="00510E7D"/>
    <w:rsid w:val="00511B7E"/>
    <w:rsid w:val="0051227B"/>
    <w:rsid w:val="00516A4F"/>
    <w:rsid w:val="00517381"/>
    <w:rsid w:val="00517818"/>
    <w:rsid w:val="00524C1B"/>
    <w:rsid w:val="005255C5"/>
    <w:rsid w:val="005258B3"/>
    <w:rsid w:val="00527E06"/>
    <w:rsid w:val="005303A1"/>
    <w:rsid w:val="00531528"/>
    <w:rsid w:val="0053185B"/>
    <w:rsid w:val="00533685"/>
    <w:rsid w:val="00542DDA"/>
    <w:rsid w:val="00542E69"/>
    <w:rsid w:val="00544706"/>
    <w:rsid w:val="00546B58"/>
    <w:rsid w:val="00547BD1"/>
    <w:rsid w:val="00554405"/>
    <w:rsid w:val="00555DE0"/>
    <w:rsid w:val="00555F12"/>
    <w:rsid w:val="005566C2"/>
    <w:rsid w:val="00560346"/>
    <w:rsid w:val="0056064C"/>
    <w:rsid w:val="005625CE"/>
    <w:rsid w:val="00562A6C"/>
    <w:rsid w:val="00563BF6"/>
    <w:rsid w:val="00563ECD"/>
    <w:rsid w:val="00565DBA"/>
    <w:rsid w:val="005670A3"/>
    <w:rsid w:val="005766D9"/>
    <w:rsid w:val="00584410"/>
    <w:rsid w:val="00585FD3"/>
    <w:rsid w:val="00586BA7"/>
    <w:rsid w:val="00586EBF"/>
    <w:rsid w:val="00587A66"/>
    <w:rsid w:val="00590DC5"/>
    <w:rsid w:val="00593B8E"/>
    <w:rsid w:val="00595709"/>
    <w:rsid w:val="0059675E"/>
    <w:rsid w:val="00596E67"/>
    <w:rsid w:val="005A17FD"/>
    <w:rsid w:val="005B02F7"/>
    <w:rsid w:val="005B15CF"/>
    <w:rsid w:val="005B2E33"/>
    <w:rsid w:val="005B3E8C"/>
    <w:rsid w:val="005B6B0A"/>
    <w:rsid w:val="005C026E"/>
    <w:rsid w:val="005C3F10"/>
    <w:rsid w:val="005C473F"/>
    <w:rsid w:val="005C4BE4"/>
    <w:rsid w:val="005C6EF3"/>
    <w:rsid w:val="005C722B"/>
    <w:rsid w:val="005C75F6"/>
    <w:rsid w:val="005C7F09"/>
    <w:rsid w:val="005D0A19"/>
    <w:rsid w:val="005D23A9"/>
    <w:rsid w:val="005D326C"/>
    <w:rsid w:val="005D36E4"/>
    <w:rsid w:val="005D3B31"/>
    <w:rsid w:val="005D46E2"/>
    <w:rsid w:val="005D5B06"/>
    <w:rsid w:val="005D6359"/>
    <w:rsid w:val="005E058F"/>
    <w:rsid w:val="005E0D75"/>
    <w:rsid w:val="005E2318"/>
    <w:rsid w:val="005E29DE"/>
    <w:rsid w:val="005E4B49"/>
    <w:rsid w:val="005F386F"/>
    <w:rsid w:val="005F771B"/>
    <w:rsid w:val="005F7D50"/>
    <w:rsid w:val="006003B4"/>
    <w:rsid w:val="006012CF"/>
    <w:rsid w:val="00602E8C"/>
    <w:rsid w:val="00607F6B"/>
    <w:rsid w:val="0061091C"/>
    <w:rsid w:val="00614B55"/>
    <w:rsid w:val="00616053"/>
    <w:rsid w:val="00621BCB"/>
    <w:rsid w:val="00622DB1"/>
    <w:rsid w:val="00625839"/>
    <w:rsid w:val="006259DA"/>
    <w:rsid w:val="00630481"/>
    <w:rsid w:val="00632156"/>
    <w:rsid w:val="0064049A"/>
    <w:rsid w:val="0064108A"/>
    <w:rsid w:val="00645441"/>
    <w:rsid w:val="00645F65"/>
    <w:rsid w:val="006476EC"/>
    <w:rsid w:val="00650510"/>
    <w:rsid w:val="00651277"/>
    <w:rsid w:val="00651B6A"/>
    <w:rsid w:val="00652E79"/>
    <w:rsid w:val="00654D41"/>
    <w:rsid w:val="00655B97"/>
    <w:rsid w:val="006562F3"/>
    <w:rsid w:val="00661A67"/>
    <w:rsid w:val="00661B79"/>
    <w:rsid w:val="00662C23"/>
    <w:rsid w:val="006641B0"/>
    <w:rsid w:val="00665FF2"/>
    <w:rsid w:val="0066673E"/>
    <w:rsid w:val="00667751"/>
    <w:rsid w:val="00667997"/>
    <w:rsid w:val="0067043C"/>
    <w:rsid w:val="0067127A"/>
    <w:rsid w:val="006721BD"/>
    <w:rsid w:val="006757F0"/>
    <w:rsid w:val="00676E90"/>
    <w:rsid w:val="00680FB8"/>
    <w:rsid w:val="00681DFA"/>
    <w:rsid w:val="00683281"/>
    <w:rsid w:val="006849D0"/>
    <w:rsid w:val="006859C3"/>
    <w:rsid w:val="006859E0"/>
    <w:rsid w:val="00687F52"/>
    <w:rsid w:val="006921F6"/>
    <w:rsid w:val="006934D4"/>
    <w:rsid w:val="006954EA"/>
    <w:rsid w:val="00696A9D"/>
    <w:rsid w:val="006A5E84"/>
    <w:rsid w:val="006A60E7"/>
    <w:rsid w:val="006B1120"/>
    <w:rsid w:val="006B24E2"/>
    <w:rsid w:val="006B36DB"/>
    <w:rsid w:val="006B3820"/>
    <w:rsid w:val="006B42CE"/>
    <w:rsid w:val="006B496C"/>
    <w:rsid w:val="006B5D0F"/>
    <w:rsid w:val="006B5D40"/>
    <w:rsid w:val="006B63F2"/>
    <w:rsid w:val="006B745D"/>
    <w:rsid w:val="006C528B"/>
    <w:rsid w:val="006C6636"/>
    <w:rsid w:val="006C6809"/>
    <w:rsid w:val="006D18A3"/>
    <w:rsid w:val="006D1F6C"/>
    <w:rsid w:val="006D28F5"/>
    <w:rsid w:val="006D34EC"/>
    <w:rsid w:val="006D3512"/>
    <w:rsid w:val="006E13E1"/>
    <w:rsid w:val="006E13FC"/>
    <w:rsid w:val="006E145B"/>
    <w:rsid w:val="006E17ED"/>
    <w:rsid w:val="006E185F"/>
    <w:rsid w:val="006E1B24"/>
    <w:rsid w:val="006E3529"/>
    <w:rsid w:val="006E49AF"/>
    <w:rsid w:val="006E6676"/>
    <w:rsid w:val="006E7A8C"/>
    <w:rsid w:val="006F1156"/>
    <w:rsid w:val="006F2926"/>
    <w:rsid w:val="006F54FE"/>
    <w:rsid w:val="006F7E11"/>
    <w:rsid w:val="00700163"/>
    <w:rsid w:val="0070016E"/>
    <w:rsid w:val="00700696"/>
    <w:rsid w:val="00703294"/>
    <w:rsid w:val="00704BCF"/>
    <w:rsid w:val="007159E3"/>
    <w:rsid w:val="007205EF"/>
    <w:rsid w:val="00720DCD"/>
    <w:rsid w:val="00722E4E"/>
    <w:rsid w:val="0072444B"/>
    <w:rsid w:val="00724AC8"/>
    <w:rsid w:val="00725029"/>
    <w:rsid w:val="007269B9"/>
    <w:rsid w:val="00730BBF"/>
    <w:rsid w:val="0073301F"/>
    <w:rsid w:val="00734C83"/>
    <w:rsid w:val="00735B37"/>
    <w:rsid w:val="00737043"/>
    <w:rsid w:val="007379E5"/>
    <w:rsid w:val="00740D87"/>
    <w:rsid w:val="00741F2C"/>
    <w:rsid w:val="00743C23"/>
    <w:rsid w:val="007453B8"/>
    <w:rsid w:val="00755E9D"/>
    <w:rsid w:val="00756AA9"/>
    <w:rsid w:val="00761978"/>
    <w:rsid w:val="007619C5"/>
    <w:rsid w:val="00763200"/>
    <w:rsid w:val="00766525"/>
    <w:rsid w:val="00770D87"/>
    <w:rsid w:val="007717E6"/>
    <w:rsid w:val="00772A1C"/>
    <w:rsid w:val="00775D6C"/>
    <w:rsid w:val="00782626"/>
    <w:rsid w:val="0078314A"/>
    <w:rsid w:val="00783412"/>
    <w:rsid w:val="0078589D"/>
    <w:rsid w:val="00793702"/>
    <w:rsid w:val="00795B4A"/>
    <w:rsid w:val="007970CD"/>
    <w:rsid w:val="007974EE"/>
    <w:rsid w:val="007979EC"/>
    <w:rsid w:val="007A1385"/>
    <w:rsid w:val="007A229F"/>
    <w:rsid w:val="007A7782"/>
    <w:rsid w:val="007B01AC"/>
    <w:rsid w:val="007D339A"/>
    <w:rsid w:val="007D5D6C"/>
    <w:rsid w:val="007E308B"/>
    <w:rsid w:val="007E3D70"/>
    <w:rsid w:val="007E4BB2"/>
    <w:rsid w:val="007E6BFB"/>
    <w:rsid w:val="007E7777"/>
    <w:rsid w:val="007F0435"/>
    <w:rsid w:val="007F45FC"/>
    <w:rsid w:val="007F6C16"/>
    <w:rsid w:val="007F70AA"/>
    <w:rsid w:val="007F775E"/>
    <w:rsid w:val="008002E2"/>
    <w:rsid w:val="00800A61"/>
    <w:rsid w:val="008028E2"/>
    <w:rsid w:val="00804342"/>
    <w:rsid w:val="00804787"/>
    <w:rsid w:val="0080543C"/>
    <w:rsid w:val="00810FE7"/>
    <w:rsid w:val="00814061"/>
    <w:rsid w:val="00815739"/>
    <w:rsid w:val="008157DA"/>
    <w:rsid w:val="00815CD9"/>
    <w:rsid w:val="00816DE4"/>
    <w:rsid w:val="00817E23"/>
    <w:rsid w:val="00820E68"/>
    <w:rsid w:val="00822220"/>
    <w:rsid w:val="0082234A"/>
    <w:rsid w:val="00822870"/>
    <w:rsid w:val="00823029"/>
    <w:rsid w:val="00827788"/>
    <w:rsid w:val="00827C52"/>
    <w:rsid w:val="008310A1"/>
    <w:rsid w:val="00833155"/>
    <w:rsid w:val="00837C89"/>
    <w:rsid w:val="00842B9B"/>
    <w:rsid w:val="00843523"/>
    <w:rsid w:val="008436AD"/>
    <w:rsid w:val="0084542C"/>
    <w:rsid w:val="008470A9"/>
    <w:rsid w:val="00853117"/>
    <w:rsid w:val="0085407D"/>
    <w:rsid w:val="00854EB0"/>
    <w:rsid w:val="008564C6"/>
    <w:rsid w:val="008619E2"/>
    <w:rsid w:val="00861AE3"/>
    <w:rsid w:val="008627F3"/>
    <w:rsid w:val="00862CE9"/>
    <w:rsid w:val="00862EE5"/>
    <w:rsid w:val="0086377B"/>
    <w:rsid w:val="008637CD"/>
    <w:rsid w:val="00864AB9"/>
    <w:rsid w:val="00873B96"/>
    <w:rsid w:val="00873BB4"/>
    <w:rsid w:val="00875B1D"/>
    <w:rsid w:val="00880AD1"/>
    <w:rsid w:val="008822A7"/>
    <w:rsid w:val="00883855"/>
    <w:rsid w:val="008838F9"/>
    <w:rsid w:val="00884500"/>
    <w:rsid w:val="00884B1A"/>
    <w:rsid w:val="00884C28"/>
    <w:rsid w:val="0088534E"/>
    <w:rsid w:val="00887BB4"/>
    <w:rsid w:val="008901F2"/>
    <w:rsid w:val="00890B20"/>
    <w:rsid w:val="00890CD4"/>
    <w:rsid w:val="00892EED"/>
    <w:rsid w:val="008948AF"/>
    <w:rsid w:val="008971B0"/>
    <w:rsid w:val="008A1949"/>
    <w:rsid w:val="008A19CB"/>
    <w:rsid w:val="008A5268"/>
    <w:rsid w:val="008A67AF"/>
    <w:rsid w:val="008A689F"/>
    <w:rsid w:val="008A709D"/>
    <w:rsid w:val="008A70C3"/>
    <w:rsid w:val="008A7C14"/>
    <w:rsid w:val="008A7E3D"/>
    <w:rsid w:val="008B070F"/>
    <w:rsid w:val="008B63AD"/>
    <w:rsid w:val="008B6911"/>
    <w:rsid w:val="008B6D0D"/>
    <w:rsid w:val="008B7571"/>
    <w:rsid w:val="008C14B7"/>
    <w:rsid w:val="008C27A4"/>
    <w:rsid w:val="008C463D"/>
    <w:rsid w:val="008C59C6"/>
    <w:rsid w:val="008C5E3E"/>
    <w:rsid w:val="008C7D26"/>
    <w:rsid w:val="008D030E"/>
    <w:rsid w:val="008D0343"/>
    <w:rsid w:val="008D0701"/>
    <w:rsid w:val="008D1871"/>
    <w:rsid w:val="008D267C"/>
    <w:rsid w:val="008D27BD"/>
    <w:rsid w:val="008D2B79"/>
    <w:rsid w:val="008D3105"/>
    <w:rsid w:val="008D32B4"/>
    <w:rsid w:val="008D4E03"/>
    <w:rsid w:val="008D72BE"/>
    <w:rsid w:val="008D75FC"/>
    <w:rsid w:val="008E15B3"/>
    <w:rsid w:val="008E1DD4"/>
    <w:rsid w:val="008E20C5"/>
    <w:rsid w:val="008E21DB"/>
    <w:rsid w:val="008E2949"/>
    <w:rsid w:val="008E5C70"/>
    <w:rsid w:val="008E5C88"/>
    <w:rsid w:val="008E60D1"/>
    <w:rsid w:val="008E72AF"/>
    <w:rsid w:val="008E75CF"/>
    <w:rsid w:val="008E7892"/>
    <w:rsid w:val="008F002C"/>
    <w:rsid w:val="008F0974"/>
    <w:rsid w:val="008F0D9D"/>
    <w:rsid w:val="008F2165"/>
    <w:rsid w:val="008F3368"/>
    <w:rsid w:val="008F3B9A"/>
    <w:rsid w:val="008F3E9F"/>
    <w:rsid w:val="008F4C1A"/>
    <w:rsid w:val="008F5D47"/>
    <w:rsid w:val="008F6184"/>
    <w:rsid w:val="008F725A"/>
    <w:rsid w:val="00900224"/>
    <w:rsid w:val="009008F5"/>
    <w:rsid w:val="00901401"/>
    <w:rsid w:val="009016D4"/>
    <w:rsid w:val="00904073"/>
    <w:rsid w:val="009055A8"/>
    <w:rsid w:val="0090560F"/>
    <w:rsid w:val="0090577A"/>
    <w:rsid w:val="00905A17"/>
    <w:rsid w:val="00907F13"/>
    <w:rsid w:val="0091036B"/>
    <w:rsid w:val="00910715"/>
    <w:rsid w:val="0091137B"/>
    <w:rsid w:val="00911B5B"/>
    <w:rsid w:val="00912864"/>
    <w:rsid w:val="009136F3"/>
    <w:rsid w:val="0091423F"/>
    <w:rsid w:val="009152A6"/>
    <w:rsid w:val="0092036B"/>
    <w:rsid w:val="009216F1"/>
    <w:rsid w:val="00922B67"/>
    <w:rsid w:val="0092318B"/>
    <w:rsid w:val="00923E25"/>
    <w:rsid w:val="00925421"/>
    <w:rsid w:val="009256EE"/>
    <w:rsid w:val="0092688F"/>
    <w:rsid w:val="00926A64"/>
    <w:rsid w:val="00926BF9"/>
    <w:rsid w:val="00927E6A"/>
    <w:rsid w:val="00930996"/>
    <w:rsid w:val="00931BC0"/>
    <w:rsid w:val="00931C54"/>
    <w:rsid w:val="0093341E"/>
    <w:rsid w:val="00935494"/>
    <w:rsid w:val="00935B5A"/>
    <w:rsid w:val="00936B25"/>
    <w:rsid w:val="00937FA0"/>
    <w:rsid w:val="00943A55"/>
    <w:rsid w:val="009445DF"/>
    <w:rsid w:val="00947171"/>
    <w:rsid w:val="00947487"/>
    <w:rsid w:val="009476AA"/>
    <w:rsid w:val="0094794E"/>
    <w:rsid w:val="0095185B"/>
    <w:rsid w:val="0095366D"/>
    <w:rsid w:val="0095508F"/>
    <w:rsid w:val="00955F57"/>
    <w:rsid w:val="009568A7"/>
    <w:rsid w:val="00957C73"/>
    <w:rsid w:val="00962032"/>
    <w:rsid w:val="009636E9"/>
    <w:rsid w:val="00964849"/>
    <w:rsid w:val="00964A2B"/>
    <w:rsid w:val="00965DD2"/>
    <w:rsid w:val="00966236"/>
    <w:rsid w:val="00967244"/>
    <w:rsid w:val="009676AB"/>
    <w:rsid w:val="00967796"/>
    <w:rsid w:val="00967EDA"/>
    <w:rsid w:val="00973398"/>
    <w:rsid w:val="00973456"/>
    <w:rsid w:val="00976FC2"/>
    <w:rsid w:val="009778C3"/>
    <w:rsid w:val="00981DFC"/>
    <w:rsid w:val="00982565"/>
    <w:rsid w:val="0098277E"/>
    <w:rsid w:val="00984477"/>
    <w:rsid w:val="009847C5"/>
    <w:rsid w:val="00987A11"/>
    <w:rsid w:val="00990059"/>
    <w:rsid w:val="009925CB"/>
    <w:rsid w:val="00994590"/>
    <w:rsid w:val="009945E8"/>
    <w:rsid w:val="009953BD"/>
    <w:rsid w:val="00995DB8"/>
    <w:rsid w:val="00997370"/>
    <w:rsid w:val="00997D1A"/>
    <w:rsid w:val="009A06DD"/>
    <w:rsid w:val="009A0724"/>
    <w:rsid w:val="009A1055"/>
    <w:rsid w:val="009A1AFB"/>
    <w:rsid w:val="009A1C5C"/>
    <w:rsid w:val="009A1C85"/>
    <w:rsid w:val="009A4791"/>
    <w:rsid w:val="009A7F42"/>
    <w:rsid w:val="009B275F"/>
    <w:rsid w:val="009B3DF1"/>
    <w:rsid w:val="009B4573"/>
    <w:rsid w:val="009B46C3"/>
    <w:rsid w:val="009C0E74"/>
    <w:rsid w:val="009C248E"/>
    <w:rsid w:val="009C3E7B"/>
    <w:rsid w:val="009C41D1"/>
    <w:rsid w:val="009D50B1"/>
    <w:rsid w:val="009E0439"/>
    <w:rsid w:val="009E35CC"/>
    <w:rsid w:val="009E3F81"/>
    <w:rsid w:val="009E753F"/>
    <w:rsid w:val="009F0383"/>
    <w:rsid w:val="009F0B2F"/>
    <w:rsid w:val="009F17DB"/>
    <w:rsid w:val="009F1F11"/>
    <w:rsid w:val="009F2F23"/>
    <w:rsid w:val="009F33D4"/>
    <w:rsid w:val="009F750D"/>
    <w:rsid w:val="00A015FB"/>
    <w:rsid w:val="00A0201B"/>
    <w:rsid w:val="00A039BB"/>
    <w:rsid w:val="00A03D0F"/>
    <w:rsid w:val="00A03F8A"/>
    <w:rsid w:val="00A1133C"/>
    <w:rsid w:val="00A12E3E"/>
    <w:rsid w:val="00A179EA"/>
    <w:rsid w:val="00A247AD"/>
    <w:rsid w:val="00A24EF8"/>
    <w:rsid w:val="00A256CD"/>
    <w:rsid w:val="00A25ED1"/>
    <w:rsid w:val="00A25F84"/>
    <w:rsid w:val="00A266BB"/>
    <w:rsid w:val="00A26B8F"/>
    <w:rsid w:val="00A26D6C"/>
    <w:rsid w:val="00A30D6D"/>
    <w:rsid w:val="00A30F1B"/>
    <w:rsid w:val="00A3345A"/>
    <w:rsid w:val="00A342C1"/>
    <w:rsid w:val="00A37228"/>
    <w:rsid w:val="00A42275"/>
    <w:rsid w:val="00A438EC"/>
    <w:rsid w:val="00A45E31"/>
    <w:rsid w:val="00A45FB5"/>
    <w:rsid w:val="00A46840"/>
    <w:rsid w:val="00A47682"/>
    <w:rsid w:val="00A47CD3"/>
    <w:rsid w:val="00A50393"/>
    <w:rsid w:val="00A51546"/>
    <w:rsid w:val="00A56D04"/>
    <w:rsid w:val="00A57E1D"/>
    <w:rsid w:val="00A6022C"/>
    <w:rsid w:val="00A60A25"/>
    <w:rsid w:val="00A71CE4"/>
    <w:rsid w:val="00A7350B"/>
    <w:rsid w:val="00A75B81"/>
    <w:rsid w:val="00A76818"/>
    <w:rsid w:val="00A77BE8"/>
    <w:rsid w:val="00A81F90"/>
    <w:rsid w:val="00A82C09"/>
    <w:rsid w:val="00A83949"/>
    <w:rsid w:val="00A84D51"/>
    <w:rsid w:val="00A8751D"/>
    <w:rsid w:val="00A90B84"/>
    <w:rsid w:val="00A90DDA"/>
    <w:rsid w:val="00A91626"/>
    <w:rsid w:val="00A92680"/>
    <w:rsid w:val="00A92B84"/>
    <w:rsid w:val="00A959E7"/>
    <w:rsid w:val="00A9604E"/>
    <w:rsid w:val="00A96554"/>
    <w:rsid w:val="00A970B6"/>
    <w:rsid w:val="00AA02CF"/>
    <w:rsid w:val="00AA08C3"/>
    <w:rsid w:val="00AA0DA2"/>
    <w:rsid w:val="00AA193A"/>
    <w:rsid w:val="00AA5EC4"/>
    <w:rsid w:val="00AA6CD6"/>
    <w:rsid w:val="00AB1F67"/>
    <w:rsid w:val="00AB26D2"/>
    <w:rsid w:val="00AB28DB"/>
    <w:rsid w:val="00AB49D8"/>
    <w:rsid w:val="00AB6E95"/>
    <w:rsid w:val="00AB7916"/>
    <w:rsid w:val="00AC1706"/>
    <w:rsid w:val="00AC21B2"/>
    <w:rsid w:val="00AC28CD"/>
    <w:rsid w:val="00AC3146"/>
    <w:rsid w:val="00AC35C8"/>
    <w:rsid w:val="00AC59A6"/>
    <w:rsid w:val="00AC6429"/>
    <w:rsid w:val="00AC6721"/>
    <w:rsid w:val="00AC672F"/>
    <w:rsid w:val="00AC764F"/>
    <w:rsid w:val="00AD05BA"/>
    <w:rsid w:val="00AD07CC"/>
    <w:rsid w:val="00AD1B5B"/>
    <w:rsid w:val="00AD48C6"/>
    <w:rsid w:val="00AE06D3"/>
    <w:rsid w:val="00AE0A58"/>
    <w:rsid w:val="00AE0CF2"/>
    <w:rsid w:val="00AE0D32"/>
    <w:rsid w:val="00AE0EFC"/>
    <w:rsid w:val="00AE3220"/>
    <w:rsid w:val="00AE35E8"/>
    <w:rsid w:val="00AE59DD"/>
    <w:rsid w:val="00AE61DE"/>
    <w:rsid w:val="00AF2388"/>
    <w:rsid w:val="00AF2C14"/>
    <w:rsid w:val="00AF341C"/>
    <w:rsid w:val="00AF5077"/>
    <w:rsid w:val="00AF692D"/>
    <w:rsid w:val="00B003EF"/>
    <w:rsid w:val="00B01107"/>
    <w:rsid w:val="00B01DCB"/>
    <w:rsid w:val="00B037EB"/>
    <w:rsid w:val="00B0385A"/>
    <w:rsid w:val="00B03F73"/>
    <w:rsid w:val="00B05265"/>
    <w:rsid w:val="00B05587"/>
    <w:rsid w:val="00B05A12"/>
    <w:rsid w:val="00B0655D"/>
    <w:rsid w:val="00B065F1"/>
    <w:rsid w:val="00B104B0"/>
    <w:rsid w:val="00B141B8"/>
    <w:rsid w:val="00B15360"/>
    <w:rsid w:val="00B16021"/>
    <w:rsid w:val="00B16E8C"/>
    <w:rsid w:val="00B204D7"/>
    <w:rsid w:val="00B22300"/>
    <w:rsid w:val="00B231D9"/>
    <w:rsid w:val="00B24E44"/>
    <w:rsid w:val="00B3117E"/>
    <w:rsid w:val="00B31A86"/>
    <w:rsid w:val="00B32508"/>
    <w:rsid w:val="00B3350A"/>
    <w:rsid w:val="00B33DA8"/>
    <w:rsid w:val="00B34D31"/>
    <w:rsid w:val="00B36154"/>
    <w:rsid w:val="00B36EB0"/>
    <w:rsid w:val="00B40180"/>
    <w:rsid w:val="00B433A8"/>
    <w:rsid w:val="00B43B77"/>
    <w:rsid w:val="00B45C29"/>
    <w:rsid w:val="00B50BD3"/>
    <w:rsid w:val="00B5360A"/>
    <w:rsid w:val="00B53853"/>
    <w:rsid w:val="00B6003C"/>
    <w:rsid w:val="00B61DFA"/>
    <w:rsid w:val="00B64B4B"/>
    <w:rsid w:val="00B66845"/>
    <w:rsid w:val="00B7126E"/>
    <w:rsid w:val="00B714C5"/>
    <w:rsid w:val="00B72110"/>
    <w:rsid w:val="00B74116"/>
    <w:rsid w:val="00B763C9"/>
    <w:rsid w:val="00B842D7"/>
    <w:rsid w:val="00B85DA1"/>
    <w:rsid w:val="00B86D3F"/>
    <w:rsid w:val="00B92707"/>
    <w:rsid w:val="00B929C5"/>
    <w:rsid w:val="00B930EB"/>
    <w:rsid w:val="00B93F79"/>
    <w:rsid w:val="00B95B0E"/>
    <w:rsid w:val="00B9606E"/>
    <w:rsid w:val="00BA07D1"/>
    <w:rsid w:val="00BA267F"/>
    <w:rsid w:val="00BA42A6"/>
    <w:rsid w:val="00BA4DC6"/>
    <w:rsid w:val="00BA5F2F"/>
    <w:rsid w:val="00BB0B68"/>
    <w:rsid w:val="00BB14F3"/>
    <w:rsid w:val="00BB3E01"/>
    <w:rsid w:val="00BB5273"/>
    <w:rsid w:val="00BB6EE9"/>
    <w:rsid w:val="00BC124B"/>
    <w:rsid w:val="00BC2AF3"/>
    <w:rsid w:val="00BC6CE7"/>
    <w:rsid w:val="00BC6F95"/>
    <w:rsid w:val="00BC73A4"/>
    <w:rsid w:val="00BD18C1"/>
    <w:rsid w:val="00BD2A34"/>
    <w:rsid w:val="00BD4980"/>
    <w:rsid w:val="00BD4BBA"/>
    <w:rsid w:val="00BD515B"/>
    <w:rsid w:val="00BD5278"/>
    <w:rsid w:val="00BD793B"/>
    <w:rsid w:val="00BE3839"/>
    <w:rsid w:val="00BE3ACD"/>
    <w:rsid w:val="00BE6877"/>
    <w:rsid w:val="00BE6DFF"/>
    <w:rsid w:val="00BF03E1"/>
    <w:rsid w:val="00BF2BA1"/>
    <w:rsid w:val="00BF3225"/>
    <w:rsid w:val="00BF3641"/>
    <w:rsid w:val="00BF4656"/>
    <w:rsid w:val="00BF56A9"/>
    <w:rsid w:val="00C00586"/>
    <w:rsid w:val="00C01511"/>
    <w:rsid w:val="00C01710"/>
    <w:rsid w:val="00C02FB1"/>
    <w:rsid w:val="00C03B73"/>
    <w:rsid w:val="00C040E2"/>
    <w:rsid w:val="00C040FC"/>
    <w:rsid w:val="00C0581D"/>
    <w:rsid w:val="00C07F15"/>
    <w:rsid w:val="00C20158"/>
    <w:rsid w:val="00C2773F"/>
    <w:rsid w:val="00C317F4"/>
    <w:rsid w:val="00C31D0D"/>
    <w:rsid w:val="00C33F8D"/>
    <w:rsid w:val="00C35429"/>
    <w:rsid w:val="00C35828"/>
    <w:rsid w:val="00C36BC6"/>
    <w:rsid w:val="00C37F8D"/>
    <w:rsid w:val="00C4505F"/>
    <w:rsid w:val="00C475BB"/>
    <w:rsid w:val="00C50629"/>
    <w:rsid w:val="00C5395B"/>
    <w:rsid w:val="00C55112"/>
    <w:rsid w:val="00C5549D"/>
    <w:rsid w:val="00C61065"/>
    <w:rsid w:val="00C61A2D"/>
    <w:rsid w:val="00C61DBF"/>
    <w:rsid w:val="00C63AEB"/>
    <w:rsid w:val="00C6576E"/>
    <w:rsid w:val="00C664FB"/>
    <w:rsid w:val="00C676CF"/>
    <w:rsid w:val="00C73614"/>
    <w:rsid w:val="00C81E1D"/>
    <w:rsid w:val="00C84355"/>
    <w:rsid w:val="00C84B23"/>
    <w:rsid w:val="00C84D0B"/>
    <w:rsid w:val="00C85BE0"/>
    <w:rsid w:val="00C86FF2"/>
    <w:rsid w:val="00C910F4"/>
    <w:rsid w:val="00C94706"/>
    <w:rsid w:val="00C94CFB"/>
    <w:rsid w:val="00CA041C"/>
    <w:rsid w:val="00CA085B"/>
    <w:rsid w:val="00CA352B"/>
    <w:rsid w:val="00CB2122"/>
    <w:rsid w:val="00CB2FC1"/>
    <w:rsid w:val="00CB3ADD"/>
    <w:rsid w:val="00CB4397"/>
    <w:rsid w:val="00CB5CFB"/>
    <w:rsid w:val="00CC3E94"/>
    <w:rsid w:val="00CC4716"/>
    <w:rsid w:val="00CC5948"/>
    <w:rsid w:val="00CC7C5D"/>
    <w:rsid w:val="00CD0861"/>
    <w:rsid w:val="00CD0C40"/>
    <w:rsid w:val="00CD2BD9"/>
    <w:rsid w:val="00CD3197"/>
    <w:rsid w:val="00CD6C4C"/>
    <w:rsid w:val="00CD6CFC"/>
    <w:rsid w:val="00CE020D"/>
    <w:rsid w:val="00CE5557"/>
    <w:rsid w:val="00CE6958"/>
    <w:rsid w:val="00CE7537"/>
    <w:rsid w:val="00CF20E9"/>
    <w:rsid w:val="00CF28F0"/>
    <w:rsid w:val="00D002D2"/>
    <w:rsid w:val="00D01018"/>
    <w:rsid w:val="00D040B1"/>
    <w:rsid w:val="00D0417A"/>
    <w:rsid w:val="00D0456C"/>
    <w:rsid w:val="00D07A60"/>
    <w:rsid w:val="00D132A5"/>
    <w:rsid w:val="00D13A0F"/>
    <w:rsid w:val="00D14360"/>
    <w:rsid w:val="00D16C03"/>
    <w:rsid w:val="00D16D97"/>
    <w:rsid w:val="00D20992"/>
    <w:rsid w:val="00D2164A"/>
    <w:rsid w:val="00D225CD"/>
    <w:rsid w:val="00D23DD5"/>
    <w:rsid w:val="00D30391"/>
    <w:rsid w:val="00D30944"/>
    <w:rsid w:val="00D30A5D"/>
    <w:rsid w:val="00D323B0"/>
    <w:rsid w:val="00D324E9"/>
    <w:rsid w:val="00D338E5"/>
    <w:rsid w:val="00D35A80"/>
    <w:rsid w:val="00D400FD"/>
    <w:rsid w:val="00D40E56"/>
    <w:rsid w:val="00D41562"/>
    <w:rsid w:val="00D416DB"/>
    <w:rsid w:val="00D42378"/>
    <w:rsid w:val="00D439DF"/>
    <w:rsid w:val="00D442E0"/>
    <w:rsid w:val="00D46105"/>
    <w:rsid w:val="00D47544"/>
    <w:rsid w:val="00D4793B"/>
    <w:rsid w:val="00D51A3B"/>
    <w:rsid w:val="00D53D10"/>
    <w:rsid w:val="00D57799"/>
    <w:rsid w:val="00D57D27"/>
    <w:rsid w:val="00D65D11"/>
    <w:rsid w:val="00D67641"/>
    <w:rsid w:val="00D70176"/>
    <w:rsid w:val="00D71375"/>
    <w:rsid w:val="00D745D3"/>
    <w:rsid w:val="00D74C9B"/>
    <w:rsid w:val="00D74D59"/>
    <w:rsid w:val="00D7612A"/>
    <w:rsid w:val="00D76D7B"/>
    <w:rsid w:val="00D76F3E"/>
    <w:rsid w:val="00D779BA"/>
    <w:rsid w:val="00D80E3D"/>
    <w:rsid w:val="00D81FAB"/>
    <w:rsid w:val="00D825AE"/>
    <w:rsid w:val="00D826D2"/>
    <w:rsid w:val="00D87A72"/>
    <w:rsid w:val="00D90C1A"/>
    <w:rsid w:val="00D93665"/>
    <w:rsid w:val="00D939C9"/>
    <w:rsid w:val="00D96991"/>
    <w:rsid w:val="00D9721F"/>
    <w:rsid w:val="00D9795C"/>
    <w:rsid w:val="00DA0090"/>
    <w:rsid w:val="00DA39A5"/>
    <w:rsid w:val="00DA5CD9"/>
    <w:rsid w:val="00DA6108"/>
    <w:rsid w:val="00DA6B29"/>
    <w:rsid w:val="00DB0750"/>
    <w:rsid w:val="00DB1808"/>
    <w:rsid w:val="00DB3287"/>
    <w:rsid w:val="00DC0AA3"/>
    <w:rsid w:val="00DC480E"/>
    <w:rsid w:val="00DC48F8"/>
    <w:rsid w:val="00DC67B5"/>
    <w:rsid w:val="00DC691A"/>
    <w:rsid w:val="00DD07DC"/>
    <w:rsid w:val="00DD0F87"/>
    <w:rsid w:val="00DD1374"/>
    <w:rsid w:val="00DD2D17"/>
    <w:rsid w:val="00DD32A6"/>
    <w:rsid w:val="00DD32E0"/>
    <w:rsid w:val="00DD7126"/>
    <w:rsid w:val="00DD7A57"/>
    <w:rsid w:val="00DD7B5B"/>
    <w:rsid w:val="00DE111F"/>
    <w:rsid w:val="00DE1338"/>
    <w:rsid w:val="00DE1F9C"/>
    <w:rsid w:val="00DE313B"/>
    <w:rsid w:val="00DE5328"/>
    <w:rsid w:val="00DE55E7"/>
    <w:rsid w:val="00DE5877"/>
    <w:rsid w:val="00DE5D76"/>
    <w:rsid w:val="00DE5F46"/>
    <w:rsid w:val="00DE6006"/>
    <w:rsid w:val="00DE688D"/>
    <w:rsid w:val="00DF13FE"/>
    <w:rsid w:val="00DF1AE8"/>
    <w:rsid w:val="00DF2880"/>
    <w:rsid w:val="00DF4F65"/>
    <w:rsid w:val="00E005B3"/>
    <w:rsid w:val="00E01773"/>
    <w:rsid w:val="00E04657"/>
    <w:rsid w:val="00E0679F"/>
    <w:rsid w:val="00E06BA8"/>
    <w:rsid w:val="00E072E8"/>
    <w:rsid w:val="00E11E11"/>
    <w:rsid w:val="00E12B0F"/>
    <w:rsid w:val="00E15045"/>
    <w:rsid w:val="00E1643F"/>
    <w:rsid w:val="00E20247"/>
    <w:rsid w:val="00E214F3"/>
    <w:rsid w:val="00E2177B"/>
    <w:rsid w:val="00E228EB"/>
    <w:rsid w:val="00E246F4"/>
    <w:rsid w:val="00E24CE4"/>
    <w:rsid w:val="00E24D5B"/>
    <w:rsid w:val="00E276A6"/>
    <w:rsid w:val="00E307D6"/>
    <w:rsid w:val="00E33F9D"/>
    <w:rsid w:val="00E34D21"/>
    <w:rsid w:val="00E40F9B"/>
    <w:rsid w:val="00E42E6E"/>
    <w:rsid w:val="00E44E56"/>
    <w:rsid w:val="00E46145"/>
    <w:rsid w:val="00E463CC"/>
    <w:rsid w:val="00E5310D"/>
    <w:rsid w:val="00E532CE"/>
    <w:rsid w:val="00E53EFB"/>
    <w:rsid w:val="00E53FD0"/>
    <w:rsid w:val="00E567FD"/>
    <w:rsid w:val="00E56D98"/>
    <w:rsid w:val="00E62A7E"/>
    <w:rsid w:val="00E6437E"/>
    <w:rsid w:val="00E6710C"/>
    <w:rsid w:val="00E71863"/>
    <w:rsid w:val="00E76DEE"/>
    <w:rsid w:val="00E80689"/>
    <w:rsid w:val="00E80C38"/>
    <w:rsid w:val="00E82AE8"/>
    <w:rsid w:val="00E83565"/>
    <w:rsid w:val="00E84223"/>
    <w:rsid w:val="00E86C53"/>
    <w:rsid w:val="00E90DF6"/>
    <w:rsid w:val="00E916B3"/>
    <w:rsid w:val="00E92F46"/>
    <w:rsid w:val="00E93785"/>
    <w:rsid w:val="00E9682C"/>
    <w:rsid w:val="00E972CA"/>
    <w:rsid w:val="00EA0A9C"/>
    <w:rsid w:val="00EA1C75"/>
    <w:rsid w:val="00EA3503"/>
    <w:rsid w:val="00EA56A1"/>
    <w:rsid w:val="00EB0E6B"/>
    <w:rsid w:val="00EB1BFE"/>
    <w:rsid w:val="00EB25B2"/>
    <w:rsid w:val="00EB3B05"/>
    <w:rsid w:val="00EB3FBC"/>
    <w:rsid w:val="00EB5928"/>
    <w:rsid w:val="00EB7119"/>
    <w:rsid w:val="00EC1E69"/>
    <w:rsid w:val="00EC2797"/>
    <w:rsid w:val="00EC29B5"/>
    <w:rsid w:val="00EC3F91"/>
    <w:rsid w:val="00EC4FE4"/>
    <w:rsid w:val="00EC58F9"/>
    <w:rsid w:val="00EC66DE"/>
    <w:rsid w:val="00EC687D"/>
    <w:rsid w:val="00ED0030"/>
    <w:rsid w:val="00ED0298"/>
    <w:rsid w:val="00ED7518"/>
    <w:rsid w:val="00EE033A"/>
    <w:rsid w:val="00EE079E"/>
    <w:rsid w:val="00EE13C5"/>
    <w:rsid w:val="00EE1E6D"/>
    <w:rsid w:val="00EE61B2"/>
    <w:rsid w:val="00EE753A"/>
    <w:rsid w:val="00EF170B"/>
    <w:rsid w:val="00EF2D32"/>
    <w:rsid w:val="00EF55A3"/>
    <w:rsid w:val="00EF6EF7"/>
    <w:rsid w:val="00EF7593"/>
    <w:rsid w:val="00F1132D"/>
    <w:rsid w:val="00F14358"/>
    <w:rsid w:val="00F15965"/>
    <w:rsid w:val="00F22C9A"/>
    <w:rsid w:val="00F24B08"/>
    <w:rsid w:val="00F25476"/>
    <w:rsid w:val="00F3020C"/>
    <w:rsid w:val="00F3119A"/>
    <w:rsid w:val="00F31B04"/>
    <w:rsid w:val="00F35670"/>
    <w:rsid w:val="00F35A3C"/>
    <w:rsid w:val="00F365B7"/>
    <w:rsid w:val="00F36BBD"/>
    <w:rsid w:val="00F40BCF"/>
    <w:rsid w:val="00F4160E"/>
    <w:rsid w:val="00F42711"/>
    <w:rsid w:val="00F438D5"/>
    <w:rsid w:val="00F43C6D"/>
    <w:rsid w:val="00F461B0"/>
    <w:rsid w:val="00F475B2"/>
    <w:rsid w:val="00F517E1"/>
    <w:rsid w:val="00F5423D"/>
    <w:rsid w:val="00F56F8C"/>
    <w:rsid w:val="00F62267"/>
    <w:rsid w:val="00F62317"/>
    <w:rsid w:val="00F67A50"/>
    <w:rsid w:val="00F713FD"/>
    <w:rsid w:val="00F71C8B"/>
    <w:rsid w:val="00F7214C"/>
    <w:rsid w:val="00F72D47"/>
    <w:rsid w:val="00F73443"/>
    <w:rsid w:val="00F7463B"/>
    <w:rsid w:val="00F768A0"/>
    <w:rsid w:val="00F81293"/>
    <w:rsid w:val="00F819F6"/>
    <w:rsid w:val="00F86345"/>
    <w:rsid w:val="00F90A31"/>
    <w:rsid w:val="00F90BC1"/>
    <w:rsid w:val="00F915F4"/>
    <w:rsid w:val="00F9372F"/>
    <w:rsid w:val="00F94D1C"/>
    <w:rsid w:val="00F977ED"/>
    <w:rsid w:val="00FA0570"/>
    <w:rsid w:val="00FA06EF"/>
    <w:rsid w:val="00FA15B4"/>
    <w:rsid w:val="00FA1B02"/>
    <w:rsid w:val="00FA1E26"/>
    <w:rsid w:val="00FA31B2"/>
    <w:rsid w:val="00FA3900"/>
    <w:rsid w:val="00FA45F8"/>
    <w:rsid w:val="00FA5B20"/>
    <w:rsid w:val="00FA7783"/>
    <w:rsid w:val="00FB04B7"/>
    <w:rsid w:val="00FB2F84"/>
    <w:rsid w:val="00FB3380"/>
    <w:rsid w:val="00FB5362"/>
    <w:rsid w:val="00FB566D"/>
    <w:rsid w:val="00FB5C9E"/>
    <w:rsid w:val="00FC04C1"/>
    <w:rsid w:val="00FC115D"/>
    <w:rsid w:val="00FC2A3B"/>
    <w:rsid w:val="00FC38AD"/>
    <w:rsid w:val="00FC46B5"/>
    <w:rsid w:val="00FC4CF2"/>
    <w:rsid w:val="00FC5EBD"/>
    <w:rsid w:val="00FC64F5"/>
    <w:rsid w:val="00FC709F"/>
    <w:rsid w:val="00FC7AF4"/>
    <w:rsid w:val="00FD039B"/>
    <w:rsid w:val="00FD0566"/>
    <w:rsid w:val="00FD0FBC"/>
    <w:rsid w:val="00FD12D9"/>
    <w:rsid w:val="00FD152A"/>
    <w:rsid w:val="00FD33B5"/>
    <w:rsid w:val="00FD391E"/>
    <w:rsid w:val="00FD3F00"/>
    <w:rsid w:val="00FD45D3"/>
    <w:rsid w:val="00FD4BE3"/>
    <w:rsid w:val="00FD51FA"/>
    <w:rsid w:val="00FD5E5B"/>
    <w:rsid w:val="00FD672E"/>
    <w:rsid w:val="00FE1935"/>
    <w:rsid w:val="00FE1993"/>
    <w:rsid w:val="00FE3432"/>
    <w:rsid w:val="00FE4878"/>
    <w:rsid w:val="00FE62D3"/>
    <w:rsid w:val="00FE6C93"/>
    <w:rsid w:val="00FF3D6B"/>
    <w:rsid w:val="00FF46A9"/>
    <w:rsid w:val="01DDEB5A"/>
    <w:rsid w:val="021A6B0D"/>
    <w:rsid w:val="03BE02B0"/>
    <w:rsid w:val="0476ADE1"/>
    <w:rsid w:val="06644A3A"/>
    <w:rsid w:val="073BBAB4"/>
    <w:rsid w:val="076B3516"/>
    <w:rsid w:val="0784EEC1"/>
    <w:rsid w:val="083ECBDD"/>
    <w:rsid w:val="08E35957"/>
    <w:rsid w:val="092C4CD6"/>
    <w:rsid w:val="0984477B"/>
    <w:rsid w:val="09A17459"/>
    <w:rsid w:val="09A511BE"/>
    <w:rsid w:val="09DA9C3E"/>
    <w:rsid w:val="0A8E075A"/>
    <w:rsid w:val="0B3B5BA0"/>
    <w:rsid w:val="0B3DD5C0"/>
    <w:rsid w:val="0BD3958F"/>
    <w:rsid w:val="0C8B9BBE"/>
    <w:rsid w:val="0E96FB1A"/>
    <w:rsid w:val="0EF7449A"/>
    <w:rsid w:val="0F038E55"/>
    <w:rsid w:val="10472AAB"/>
    <w:rsid w:val="108A956C"/>
    <w:rsid w:val="1128025A"/>
    <w:rsid w:val="119DE7C1"/>
    <w:rsid w:val="11CFB78C"/>
    <w:rsid w:val="12EAF7E6"/>
    <w:rsid w:val="136B87ED"/>
    <w:rsid w:val="136D283C"/>
    <w:rsid w:val="1449EE87"/>
    <w:rsid w:val="147F4EFF"/>
    <w:rsid w:val="156B5AFE"/>
    <w:rsid w:val="16F4B1A5"/>
    <w:rsid w:val="176B81B7"/>
    <w:rsid w:val="189D6A06"/>
    <w:rsid w:val="191A8033"/>
    <w:rsid w:val="19968C12"/>
    <w:rsid w:val="19B31741"/>
    <w:rsid w:val="1A8D1833"/>
    <w:rsid w:val="1AB084EB"/>
    <w:rsid w:val="1BBF06C4"/>
    <w:rsid w:val="1C563C3B"/>
    <w:rsid w:val="1D67E510"/>
    <w:rsid w:val="1DC55C41"/>
    <w:rsid w:val="1E5BC200"/>
    <w:rsid w:val="1E5C5EEC"/>
    <w:rsid w:val="1F5F6478"/>
    <w:rsid w:val="1F8BAB11"/>
    <w:rsid w:val="205236DD"/>
    <w:rsid w:val="20EA6522"/>
    <w:rsid w:val="2154C3DD"/>
    <w:rsid w:val="2192DCE8"/>
    <w:rsid w:val="222EAE9E"/>
    <w:rsid w:val="2239EE99"/>
    <w:rsid w:val="23B6DA1E"/>
    <w:rsid w:val="242AE815"/>
    <w:rsid w:val="246209A6"/>
    <w:rsid w:val="25B24BD9"/>
    <w:rsid w:val="287B9DDD"/>
    <w:rsid w:val="287F52F2"/>
    <w:rsid w:val="2BE281F0"/>
    <w:rsid w:val="2C8EB3C2"/>
    <w:rsid w:val="2C90CBD3"/>
    <w:rsid w:val="2CEF9ECA"/>
    <w:rsid w:val="2DBD0DC4"/>
    <w:rsid w:val="2E03F7DB"/>
    <w:rsid w:val="2E989C41"/>
    <w:rsid w:val="2FD7734E"/>
    <w:rsid w:val="3137E0B1"/>
    <w:rsid w:val="33147306"/>
    <w:rsid w:val="33EA975A"/>
    <w:rsid w:val="3558F349"/>
    <w:rsid w:val="35D5872D"/>
    <w:rsid w:val="36723D28"/>
    <w:rsid w:val="3708F308"/>
    <w:rsid w:val="375B6D10"/>
    <w:rsid w:val="379D68FB"/>
    <w:rsid w:val="3939E8A7"/>
    <w:rsid w:val="3A8FCFF3"/>
    <w:rsid w:val="3A9FB7EE"/>
    <w:rsid w:val="3B315C25"/>
    <w:rsid w:val="3B9BBAE0"/>
    <w:rsid w:val="3C59D175"/>
    <w:rsid w:val="3E22CFF1"/>
    <w:rsid w:val="3E6A09AB"/>
    <w:rsid w:val="4125C928"/>
    <w:rsid w:val="41A13438"/>
    <w:rsid w:val="41AC323D"/>
    <w:rsid w:val="41B66F9C"/>
    <w:rsid w:val="42F4AB06"/>
    <w:rsid w:val="43DF3879"/>
    <w:rsid w:val="45E05384"/>
    <w:rsid w:val="47083165"/>
    <w:rsid w:val="47944013"/>
    <w:rsid w:val="47C4F7F8"/>
    <w:rsid w:val="49C9A200"/>
    <w:rsid w:val="4B10E42B"/>
    <w:rsid w:val="4B4A973E"/>
    <w:rsid w:val="4C32459D"/>
    <w:rsid w:val="4D32C13D"/>
    <w:rsid w:val="4EE68E58"/>
    <w:rsid w:val="4FC2A513"/>
    <w:rsid w:val="506D27D3"/>
    <w:rsid w:val="5183B205"/>
    <w:rsid w:val="521E2F1A"/>
    <w:rsid w:val="52EED3B8"/>
    <w:rsid w:val="53F28D7C"/>
    <w:rsid w:val="54D523A0"/>
    <w:rsid w:val="54F9D2E8"/>
    <w:rsid w:val="555BF7F8"/>
    <w:rsid w:val="55D76B8D"/>
    <w:rsid w:val="564AFFFD"/>
    <w:rsid w:val="57CA3B1D"/>
    <w:rsid w:val="598E1E5C"/>
    <w:rsid w:val="59B75DCF"/>
    <w:rsid w:val="5A0AF8FD"/>
    <w:rsid w:val="5BD0C424"/>
    <w:rsid w:val="5C45B0C9"/>
    <w:rsid w:val="5C494847"/>
    <w:rsid w:val="5C9FC3D6"/>
    <w:rsid w:val="5D075EDC"/>
    <w:rsid w:val="5F8C1EBD"/>
    <w:rsid w:val="60A73127"/>
    <w:rsid w:val="6127EF1E"/>
    <w:rsid w:val="618D2E4E"/>
    <w:rsid w:val="62AA9722"/>
    <w:rsid w:val="62C3BF7F"/>
    <w:rsid w:val="646CAE9B"/>
    <w:rsid w:val="64CFBF40"/>
    <w:rsid w:val="668DBF03"/>
    <w:rsid w:val="66E1524A"/>
    <w:rsid w:val="67C51AD9"/>
    <w:rsid w:val="6841CD7A"/>
    <w:rsid w:val="68F968EB"/>
    <w:rsid w:val="6919D8A6"/>
    <w:rsid w:val="69B6701D"/>
    <w:rsid w:val="6A18F30C"/>
    <w:rsid w:val="6AFE6F85"/>
    <w:rsid w:val="6B3CD406"/>
    <w:rsid w:val="6BB6E887"/>
    <w:rsid w:val="6CB5CFC0"/>
    <w:rsid w:val="6CE73A84"/>
    <w:rsid w:val="711B1F31"/>
    <w:rsid w:val="72A14A84"/>
    <w:rsid w:val="72D4359B"/>
    <w:rsid w:val="730FF182"/>
    <w:rsid w:val="740298CB"/>
    <w:rsid w:val="741BFF76"/>
    <w:rsid w:val="74982042"/>
    <w:rsid w:val="752E0CB5"/>
    <w:rsid w:val="7677D24B"/>
    <w:rsid w:val="78222276"/>
    <w:rsid w:val="787A3D5F"/>
    <w:rsid w:val="7A33838E"/>
    <w:rsid w:val="7A48B1DD"/>
    <w:rsid w:val="7D4E18C2"/>
    <w:rsid w:val="7D66CAFB"/>
    <w:rsid w:val="7DB1D86E"/>
    <w:rsid w:val="7DFD8A2F"/>
    <w:rsid w:val="7F552AB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11534EB"/>
  <w14:defaultImageDpi w14:val="3276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1"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AA6CD6"/>
    <w:pPr>
      <w:spacing w:line="259" w:lineRule="auto"/>
    </w:pPr>
    <w:rPr>
      <w:rFonts w:ascii="Arial" w:hAnsi="Arial"/>
      <w:sz w:val="22"/>
    </w:rPr>
  </w:style>
  <w:style w:type="paragraph" w:styleId="Heading1">
    <w:name w:val="heading 1"/>
    <w:basedOn w:val="Unittitle"/>
    <w:next w:val="Normal"/>
    <w:link w:val="Heading1Char"/>
    <w:uiPriority w:val="9"/>
    <w:qFormat/>
    <w:rsid w:val="00292803"/>
    <w:pPr>
      <w:spacing w:after="360"/>
    </w:pPr>
    <w:rPr>
      <w:rFonts w:ascii="Georgia" w:hAnsi="Georgia"/>
      <w:b w:val="0"/>
      <w:bCs w:val="0"/>
      <w:i/>
      <w:iCs/>
      <w:color w:val="004147" w:themeColor="accent2" w:themeShade="80"/>
      <w:sz w:val="48"/>
      <w:szCs w:val="48"/>
    </w:rPr>
  </w:style>
  <w:style w:type="paragraph" w:styleId="Heading2">
    <w:name w:val="heading 2"/>
    <w:basedOn w:val="Normal"/>
    <w:next w:val="Normal"/>
    <w:link w:val="Heading2Char"/>
    <w:uiPriority w:val="9"/>
    <w:unhideWhenUsed/>
    <w:qFormat/>
    <w:rsid w:val="00033368"/>
    <w:pPr>
      <w:keepNext/>
      <w:keepLines/>
      <w:spacing w:before="240" w:after="120"/>
      <w:outlineLvl w:val="1"/>
    </w:pPr>
    <w:rPr>
      <w:rFonts w:asciiTheme="majorHAnsi" w:eastAsia="Times New Roman" w:hAnsiTheme="majorHAnsi" w:cstheme="majorBidi"/>
      <w:color w:val="7F7F7F" w:themeColor="text1" w:themeTint="80"/>
      <w:sz w:val="28"/>
      <w:szCs w:val="28"/>
      <w:lang w:eastAsia="en-GB"/>
    </w:rPr>
  </w:style>
  <w:style w:type="paragraph" w:styleId="Heading3">
    <w:name w:val="heading 3"/>
    <w:basedOn w:val="Normal"/>
    <w:next w:val="Normal"/>
    <w:link w:val="Heading3Char"/>
    <w:autoRedefine/>
    <w:uiPriority w:val="9"/>
    <w:unhideWhenUsed/>
    <w:qFormat/>
    <w:rsid w:val="002F4C07"/>
    <w:pPr>
      <w:keepNext/>
      <w:keepLines/>
      <w:spacing w:before="360" w:after="240" w:line="264" w:lineRule="auto"/>
      <w:ind w:right="227"/>
      <w:outlineLvl w:val="2"/>
    </w:pPr>
    <w:rPr>
      <w:rFonts w:eastAsiaTheme="majorEastAsia" w:cs="Arial"/>
      <w:b/>
      <w:bCs/>
      <w:noProof/>
      <w:color w:val="004147" w:themeColor="accent2" w:themeShade="80"/>
      <w:sz w:val="32"/>
    </w:rPr>
  </w:style>
  <w:style w:type="paragraph" w:styleId="Heading4">
    <w:name w:val="heading 4"/>
    <w:basedOn w:val="Normal"/>
    <w:next w:val="Normal"/>
    <w:link w:val="Heading4Char"/>
    <w:uiPriority w:val="9"/>
    <w:unhideWhenUsed/>
    <w:qFormat/>
    <w:rsid w:val="000710CF"/>
    <w:pPr>
      <w:keepNext/>
      <w:keepLines/>
      <w:spacing w:before="40"/>
      <w:outlineLvl w:val="3"/>
    </w:pPr>
    <w:rPr>
      <w:rFonts w:asciiTheme="majorHAnsi" w:eastAsiaTheme="majorEastAsia" w:hAnsiTheme="majorHAnsi" w:cstheme="majorBidi"/>
      <w:i/>
      <w:iCs/>
      <w:color w:val="3D0945" w:themeColor="accent1" w:themeShade="BF"/>
    </w:rPr>
  </w:style>
  <w:style w:type="paragraph" w:styleId="Heading5">
    <w:name w:val="heading 5"/>
    <w:basedOn w:val="Normal"/>
    <w:next w:val="Normal"/>
    <w:link w:val="Heading5Char"/>
    <w:uiPriority w:val="9"/>
    <w:unhideWhenUsed/>
    <w:qFormat/>
    <w:rsid w:val="002B210B"/>
    <w:pPr>
      <w:spacing w:before="240" w:after="120"/>
      <w:outlineLvl w:val="4"/>
    </w:pPr>
    <w:rPr>
      <w:color w:val="004146"/>
      <w:sz w:val="28"/>
    </w:rPr>
  </w:style>
  <w:style w:type="paragraph" w:styleId="Heading6">
    <w:name w:val="heading 6"/>
    <w:basedOn w:val="Normal"/>
    <w:next w:val="Normal"/>
    <w:link w:val="Heading6Char"/>
    <w:uiPriority w:val="9"/>
    <w:unhideWhenUsed/>
    <w:qFormat/>
    <w:rsid w:val="00B31A86"/>
    <w:pPr>
      <w:keepNext/>
      <w:keepLines/>
      <w:spacing w:before="40"/>
      <w:outlineLvl w:val="5"/>
    </w:pPr>
    <w:rPr>
      <w:rFonts w:asciiTheme="majorHAnsi" w:eastAsiaTheme="majorEastAsia" w:hAnsiTheme="majorHAnsi" w:cstheme="majorBidi"/>
      <w:color w:val="28062E"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SlideSession">
    <w:name w:val="Slide Session"/>
    <w:basedOn w:val="Normal"/>
    <w:qFormat/>
    <w:rsid w:val="0039172C"/>
    <w:pPr>
      <w:widowControl w:val="0"/>
    </w:pPr>
    <w:rPr>
      <w:rFonts w:eastAsia="Times New Roman" w:cs="Arial"/>
      <w:bCs/>
      <w:color w:val="C00000"/>
      <w:sz w:val="40"/>
      <w:szCs w:val="40"/>
      <w:lang w:eastAsia="en-GB"/>
    </w:rPr>
  </w:style>
  <w:style w:type="paragraph" w:customStyle="1" w:styleId="unitheading">
    <w:name w:val="unit heading"/>
    <w:basedOn w:val="Normal"/>
    <w:rsid w:val="00501D48"/>
    <w:pPr>
      <w:widowControl w:val="0"/>
      <w:spacing w:after="360"/>
      <w:ind w:left="3686" w:hanging="3686"/>
    </w:pPr>
    <w:rPr>
      <w:rFonts w:ascii="Verdana Bold" w:eastAsia="Verdana Bold" w:hAnsi="Verdana Bold" w:cs="Verdana Bold"/>
      <w:b/>
      <w:color w:val="4C4C4C"/>
      <w:sz w:val="36"/>
      <w:szCs w:val="36"/>
      <w:lang w:eastAsia="en-GB"/>
    </w:rPr>
  </w:style>
  <w:style w:type="character" w:customStyle="1" w:styleId="normaltextrun">
    <w:name w:val="normaltextrun"/>
    <w:basedOn w:val="DefaultParagraphFont"/>
    <w:rsid w:val="00D7612A"/>
  </w:style>
  <w:style w:type="character" w:customStyle="1" w:styleId="apple-converted-space">
    <w:name w:val="apple-converted-space"/>
    <w:basedOn w:val="DefaultParagraphFont"/>
    <w:rsid w:val="00D7612A"/>
  </w:style>
  <w:style w:type="character" w:customStyle="1" w:styleId="eop">
    <w:name w:val="eop"/>
    <w:basedOn w:val="DefaultParagraphFont"/>
    <w:rsid w:val="00D7612A"/>
  </w:style>
  <w:style w:type="paragraph" w:customStyle="1" w:styleId="paragraph">
    <w:name w:val="paragraph"/>
    <w:basedOn w:val="Normal"/>
    <w:rsid w:val="00D7612A"/>
    <w:pPr>
      <w:spacing w:before="100" w:beforeAutospacing="1" w:after="100" w:afterAutospacing="1"/>
    </w:pPr>
    <w:rPr>
      <w:rFonts w:ascii="Times New Roman" w:eastAsia="Times New Roman" w:hAnsi="Times New Roman" w:cs="Times New Roman"/>
      <w:lang w:eastAsia="en-GB"/>
    </w:rPr>
  </w:style>
  <w:style w:type="character" w:customStyle="1" w:styleId="pagebreaktextspan">
    <w:name w:val="pagebreaktextspan"/>
    <w:basedOn w:val="DefaultParagraphFont"/>
    <w:rsid w:val="00D7612A"/>
  </w:style>
  <w:style w:type="character" w:customStyle="1" w:styleId="spellingerror">
    <w:name w:val="spellingerror"/>
    <w:basedOn w:val="DefaultParagraphFont"/>
    <w:rsid w:val="00D7612A"/>
  </w:style>
  <w:style w:type="character" w:styleId="CommentReference">
    <w:name w:val="annotation reference"/>
    <w:basedOn w:val="DefaultParagraphFont"/>
    <w:uiPriority w:val="99"/>
    <w:semiHidden/>
    <w:unhideWhenUsed/>
    <w:rsid w:val="00D7612A"/>
    <w:rPr>
      <w:sz w:val="16"/>
      <w:szCs w:val="16"/>
    </w:rPr>
  </w:style>
  <w:style w:type="paragraph" w:styleId="CommentText">
    <w:name w:val="annotation text"/>
    <w:basedOn w:val="Normal"/>
    <w:link w:val="CommentTextChar"/>
    <w:uiPriority w:val="99"/>
    <w:unhideWhenUsed/>
    <w:rsid w:val="00D7612A"/>
    <w:rPr>
      <w:sz w:val="20"/>
      <w:szCs w:val="20"/>
    </w:rPr>
  </w:style>
  <w:style w:type="character" w:customStyle="1" w:styleId="CommentTextChar">
    <w:name w:val="Comment Text Char"/>
    <w:basedOn w:val="DefaultParagraphFont"/>
    <w:link w:val="CommentText"/>
    <w:uiPriority w:val="99"/>
    <w:rsid w:val="00D7612A"/>
    <w:rPr>
      <w:sz w:val="20"/>
      <w:szCs w:val="20"/>
    </w:rPr>
  </w:style>
  <w:style w:type="paragraph" w:styleId="CommentSubject">
    <w:name w:val="annotation subject"/>
    <w:basedOn w:val="CommentText"/>
    <w:next w:val="CommentText"/>
    <w:link w:val="CommentSubjectChar"/>
    <w:uiPriority w:val="99"/>
    <w:semiHidden/>
    <w:unhideWhenUsed/>
    <w:rsid w:val="00D7612A"/>
    <w:rPr>
      <w:b/>
      <w:bCs/>
    </w:rPr>
  </w:style>
  <w:style w:type="character" w:customStyle="1" w:styleId="CommentSubjectChar">
    <w:name w:val="Comment Subject Char"/>
    <w:basedOn w:val="CommentTextChar"/>
    <w:link w:val="CommentSubject"/>
    <w:uiPriority w:val="99"/>
    <w:semiHidden/>
    <w:rsid w:val="00D7612A"/>
    <w:rPr>
      <w:b/>
      <w:bCs/>
      <w:sz w:val="20"/>
      <w:szCs w:val="20"/>
    </w:rPr>
  </w:style>
  <w:style w:type="paragraph" w:styleId="BalloonText">
    <w:name w:val="Balloon Text"/>
    <w:basedOn w:val="Normal"/>
    <w:link w:val="BalloonTextChar"/>
    <w:uiPriority w:val="99"/>
    <w:semiHidden/>
    <w:unhideWhenUsed/>
    <w:rsid w:val="00D7612A"/>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D7612A"/>
    <w:rPr>
      <w:rFonts w:ascii="Times New Roman" w:hAnsi="Times New Roman" w:cs="Times New Roman"/>
      <w:sz w:val="18"/>
      <w:szCs w:val="18"/>
    </w:rPr>
  </w:style>
  <w:style w:type="paragraph" w:customStyle="1" w:styleId="Unittitle">
    <w:name w:val="Unit title"/>
    <w:basedOn w:val="Normal"/>
    <w:qFormat/>
    <w:rsid w:val="008E2949"/>
    <w:pPr>
      <w:spacing w:before="120" w:after="120" w:line="264" w:lineRule="auto"/>
      <w:outlineLvl w:val="0"/>
    </w:pPr>
    <w:rPr>
      <w:rFonts w:cstheme="minorHAnsi"/>
      <w:b/>
      <w:bCs/>
      <w:color w:val="520D5D" w:themeColor="accent1"/>
      <w:sz w:val="32"/>
      <w:szCs w:val="32"/>
    </w:rPr>
  </w:style>
  <w:style w:type="paragraph" w:customStyle="1" w:styleId="Credits">
    <w:name w:val="Credits"/>
    <w:basedOn w:val="Normal"/>
    <w:qFormat/>
    <w:rsid w:val="008E2949"/>
    <w:pPr>
      <w:spacing w:after="240" w:line="264" w:lineRule="auto"/>
      <w:contextualSpacing/>
      <w:jc w:val="right"/>
      <w:outlineLvl w:val="0"/>
    </w:pPr>
    <w:rPr>
      <w:rFonts w:cs="Arial"/>
      <w:b/>
      <w:color w:val="520D5D" w:themeColor="accent1"/>
      <w:szCs w:val="22"/>
    </w:rPr>
  </w:style>
  <w:style w:type="paragraph" w:customStyle="1" w:styleId="Description">
    <w:name w:val="Description"/>
    <w:basedOn w:val="Normal"/>
    <w:qFormat/>
    <w:rsid w:val="008E2949"/>
    <w:pPr>
      <w:spacing w:line="264" w:lineRule="auto"/>
    </w:pPr>
    <w:rPr>
      <w:rFonts w:cs="Arial"/>
      <w:color w:val="000000" w:themeColor="text1"/>
      <w:szCs w:val="22"/>
    </w:rPr>
  </w:style>
  <w:style w:type="paragraph" w:customStyle="1" w:styleId="About">
    <w:name w:val="About"/>
    <w:basedOn w:val="Description"/>
    <w:qFormat/>
    <w:rsid w:val="008E2949"/>
    <w:pPr>
      <w:spacing w:before="240" w:after="120"/>
    </w:pPr>
    <w:rPr>
      <w:rFonts w:ascii="Georgia" w:hAnsi="Georgia"/>
      <w:bCs/>
      <w:i/>
      <w:iCs/>
      <w:color w:val="497C2B"/>
    </w:rPr>
  </w:style>
  <w:style w:type="paragraph" w:styleId="ListParagraph">
    <w:name w:val="List Paragraph"/>
    <w:basedOn w:val="Normal"/>
    <w:link w:val="ListParagraphChar"/>
    <w:uiPriority w:val="34"/>
    <w:qFormat/>
    <w:rsid w:val="002207B3"/>
    <w:pPr>
      <w:ind w:left="720"/>
      <w:contextualSpacing/>
    </w:pPr>
  </w:style>
  <w:style w:type="table" w:styleId="TableGrid">
    <w:name w:val="Table Grid"/>
    <w:basedOn w:val="TableNormal"/>
    <w:uiPriority w:val="39"/>
    <w:rsid w:val="00BB0B68"/>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0">
    <w:name w:val="TableGrid"/>
    <w:rsid w:val="00CC4716"/>
    <w:rPr>
      <w:rFonts w:eastAsiaTheme="minorEastAsia"/>
      <w:lang w:eastAsia="en-GB"/>
    </w:rPr>
    <w:tblPr>
      <w:tblCellMar>
        <w:top w:w="0" w:type="dxa"/>
        <w:left w:w="0" w:type="dxa"/>
        <w:bottom w:w="0" w:type="dxa"/>
        <w:right w:w="0" w:type="dxa"/>
      </w:tblCellMar>
    </w:tblPr>
  </w:style>
  <w:style w:type="character" w:customStyle="1" w:styleId="Heading6Char">
    <w:name w:val="Heading 6 Char"/>
    <w:basedOn w:val="DefaultParagraphFont"/>
    <w:link w:val="Heading6"/>
    <w:uiPriority w:val="9"/>
    <w:rsid w:val="00B31A86"/>
    <w:rPr>
      <w:rFonts w:asciiTheme="majorHAnsi" w:eastAsiaTheme="majorEastAsia" w:hAnsiTheme="majorHAnsi" w:cstheme="majorBidi"/>
      <w:color w:val="28062E" w:themeColor="accent1" w:themeShade="7F"/>
    </w:rPr>
  </w:style>
  <w:style w:type="paragraph" w:styleId="NormalWeb">
    <w:name w:val="Normal (Web)"/>
    <w:basedOn w:val="Normal"/>
    <w:uiPriority w:val="99"/>
    <w:unhideWhenUsed/>
    <w:rsid w:val="00EB7119"/>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EB7119"/>
    <w:rPr>
      <w:color w:val="0000FF"/>
      <w:u w:val="single"/>
    </w:rPr>
  </w:style>
  <w:style w:type="paragraph" w:styleId="Header">
    <w:name w:val="header"/>
    <w:basedOn w:val="Normal"/>
    <w:link w:val="HeaderChar"/>
    <w:uiPriority w:val="99"/>
    <w:unhideWhenUsed/>
    <w:rsid w:val="00CB3ADD"/>
    <w:pPr>
      <w:tabs>
        <w:tab w:val="center" w:pos="4513"/>
        <w:tab w:val="right" w:pos="9026"/>
      </w:tabs>
    </w:pPr>
  </w:style>
  <w:style w:type="character" w:customStyle="1" w:styleId="HeaderChar">
    <w:name w:val="Header Char"/>
    <w:basedOn w:val="DefaultParagraphFont"/>
    <w:link w:val="Header"/>
    <w:uiPriority w:val="99"/>
    <w:rsid w:val="00CB3ADD"/>
  </w:style>
  <w:style w:type="paragraph" w:styleId="Footer">
    <w:name w:val="footer"/>
    <w:basedOn w:val="Normal"/>
    <w:link w:val="FooterChar"/>
    <w:uiPriority w:val="99"/>
    <w:unhideWhenUsed/>
    <w:rsid w:val="00CB3ADD"/>
    <w:pPr>
      <w:tabs>
        <w:tab w:val="center" w:pos="4513"/>
        <w:tab w:val="right" w:pos="9026"/>
      </w:tabs>
    </w:pPr>
  </w:style>
  <w:style w:type="character" w:customStyle="1" w:styleId="FooterChar">
    <w:name w:val="Footer Char"/>
    <w:basedOn w:val="DefaultParagraphFont"/>
    <w:link w:val="Footer"/>
    <w:uiPriority w:val="99"/>
    <w:rsid w:val="00CB3ADD"/>
  </w:style>
  <w:style w:type="paragraph" w:customStyle="1" w:styleId="Nornal">
    <w:name w:val="Nornal"/>
    <w:basedOn w:val="Normal"/>
    <w:link w:val="NornalChar"/>
    <w:qFormat/>
    <w:rsid w:val="000F3DEA"/>
    <w:pPr>
      <w:autoSpaceDE w:val="0"/>
      <w:autoSpaceDN w:val="0"/>
      <w:adjustRightInd w:val="0"/>
      <w:spacing w:after="160"/>
      <w:jc w:val="both"/>
    </w:pPr>
    <w:rPr>
      <w:rFonts w:asciiTheme="minorHAnsi" w:hAnsiTheme="minorHAnsi" w:cstheme="minorHAnsi"/>
      <w:color w:val="000000" w:themeColor="text1"/>
    </w:rPr>
  </w:style>
  <w:style w:type="character" w:customStyle="1" w:styleId="UnresolvedMention1">
    <w:name w:val="Unresolved Mention1"/>
    <w:basedOn w:val="DefaultParagraphFont"/>
    <w:uiPriority w:val="99"/>
    <w:rsid w:val="00C5549D"/>
    <w:rPr>
      <w:color w:val="605E5C"/>
      <w:shd w:val="clear" w:color="auto" w:fill="E1DFDD"/>
    </w:rPr>
  </w:style>
  <w:style w:type="character" w:customStyle="1" w:styleId="NornalChar">
    <w:name w:val="Nornal Char"/>
    <w:basedOn w:val="DefaultParagraphFont"/>
    <w:link w:val="Nornal"/>
    <w:rsid w:val="000F3DEA"/>
    <w:rPr>
      <w:rFonts w:cstheme="minorHAnsi"/>
      <w:color w:val="000000" w:themeColor="text1"/>
      <w:sz w:val="22"/>
    </w:rPr>
  </w:style>
  <w:style w:type="character" w:customStyle="1" w:styleId="Mention1">
    <w:name w:val="Mention1"/>
    <w:basedOn w:val="DefaultParagraphFont"/>
    <w:uiPriority w:val="99"/>
    <w:unhideWhenUsed/>
    <w:rsid w:val="00C5549D"/>
    <w:rPr>
      <w:color w:val="2B579A"/>
      <w:shd w:val="clear" w:color="auto" w:fill="E1DFDD"/>
    </w:rPr>
  </w:style>
  <w:style w:type="character" w:customStyle="1" w:styleId="Heading3Char">
    <w:name w:val="Heading 3 Char"/>
    <w:basedOn w:val="DefaultParagraphFont"/>
    <w:link w:val="Heading3"/>
    <w:uiPriority w:val="9"/>
    <w:rsid w:val="002F4C07"/>
    <w:rPr>
      <w:rFonts w:ascii="Arial" w:eastAsiaTheme="majorEastAsia" w:hAnsi="Arial" w:cs="Arial"/>
      <w:b/>
      <w:bCs/>
      <w:noProof/>
      <w:color w:val="004147" w:themeColor="accent2" w:themeShade="80"/>
      <w:sz w:val="32"/>
    </w:rPr>
  </w:style>
  <w:style w:type="character" w:customStyle="1" w:styleId="Heading1Char">
    <w:name w:val="Heading 1 Char"/>
    <w:basedOn w:val="DefaultParagraphFont"/>
    <w:link w:val="Heading1"/>
    <w:uiPriority w:val="9"/>
    <w:rsid w:val="00292803"/>
    <w:rPr>
      <w:rFonts w:ascii="Georgia" w:hAnsi="Georgia" w:cstheme="minorHAnsi"/>
      <w:i/>
      <w:iCs/>
      <w:color w:val="004147" w:themeColor="accent2" w:themeShade="80"/>
      <w:sz w:val="48"/>
      <w:szCs w:val="48"/>
    </w:rPr>
  </w:style>
  <w:style w:type="character" w:customStyle="1" w:styleId="Heading2Char">
    <w:name w:val="Heading 2 Char"/>
    <w:basedOn w:val="DefaultParagraphFont"/>
    <w:link w:val="Heading2"/>
    <w:uiPriority w:val="9"/>
    <w:rsid w:val="00033368"/>
    <w:rPr>
      <w:rFonts w:asciiTheme="majorHAnsi" w:eastAsia="Times New Roman" w:hAnsiTheme="majorHAnsi" w:cstheme="majorBidi"/>
      <w:color w:val="7F7F7F" w:themeColor="text1" w:themeTint="80"/>
      <w:sz w:val="28"/>
      <w:szCs w:val="28"/>
      <w:lang w:eastAsia="en-GB"/>
    </w:rPr>
  </w:style>
  <w:style w:type="paragraph" w:customStyle="1" w:styleId="Listparag">
    <w:name w:val="List parag"/>
    <w:basedOn w:val="ListParagraph"/>
    <w:link w:val="ListparagChar"/>
    <w:qFormat/>
    <w:rsid w:val="00907F13"/>
    <w:pPr>
      <w:numPr>
        <w:numId w:val="10"/>
      </w:numPr>
      <w:spacing w:after="120" w:line="264" w:lineRule="auto"/>
      <w:contextualSpacing w:val="0"/>
    </w:pPr>
    <w:rPr>
      <w:rFonts w:eastAsia="Times New Roman" w:cs="Arial"/>
      <w:lang w:eastAsia="en-GB"/>
    </w:rPr>
  </w:style>
  <w:style w:type="paragraph" w:styleId="Revision">
    <w:name w:val="Revision"/>
    <w:hidden/>
    <w:uiPriority w:val="99"/>
    <w:semiHidden/>
    <w:rsid w:val="008838F9"/>
    <w:rPr>
      <w:rFonts w:ascii="Arial" w:hAnsi="Arial"/>
      <w:sz w:val="22"/>
    </w:rPr>
  </w:style>
  <w:style w:type="character" w:customStyle="1" w:styleId="ListParagraphChar">
    <w:name w:val="List Paragraph Char"/>
    <w:basedOn w:val="DefaultParagraphFont"/>
    <w:link w:val="ListParagraph"/>
    <w:uiPriority w:val="34"/>
    <w:rsid w:val="003013AE"/>
    <w:rPr>
      <w:rFonts w:ascii="Arial" w:hAnsi="Arial"/>
      <w:sz w:val="22"/>
    </w:rPr>
  </w:style>
  <w:style w:type="character" w:customStyle="1" w:styleId="ListparagChar">
    <w:name w:val="List parag Char"/>
    <w:basedOn w:val="ListParagraphChar"/>
    <w:link w:val="Listparag"/>
    <w:rsid w:val="00907F13"/>
    <w:rPr>
      <w:rFonts w:ascii="Arial" w:eastAsia="Times New Roman" w:hAnsi="Arial" w:cs="Arial"/>
      <w:sz w:val="22"/>
      <w:lang w:eastAsia="en-GB"/>
    </w:rPr>
  </w:style>
  <w:style w:type="character" w:customStyle="1" w:styleId="Heading4Char">
    <w:name w:val="Heading 4 Char"/>
    <w:basedOn w:val="DefaultParagraphFont"/>
    <w:link w:val="Heading4"/>
    <w:uiPriority w:val="9"/>
    <w:rsid w:val="000710CF"/>
    <w:rPr>
      <w:rFonts w:asciiTheme="majorHAnsi" w:eastAsiaTheme="majorEastAsia" w:hAnsiTheme="majorHAnsi" w:cstheme="majorBidi"/>
      <w:i/>
      <w:iCs/>
      <w:color w:val="3D0945" w:themeColor="accent1" w:themeShade="BF"/>
      <w:sz w:val="22"/>
    </w:rPr>
  </w:style>
  <w:style w:type="table" w:customStyle="1" w:styleId="TableGridLight1">
    <w:name w:val="Table Grid Light1"/>
    <w:basedOn w:val="TableNormal"/>
    <w:uiPriority w:val="40"/>
    <w:rsid w:val="00665FF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paragraph" w:customStyle="1" w:styleId="listinparag">
    <w:name w:val="list in parag"/>
    <w:basedOn w:val="Normal"/>
    <w:rsid w:val="008C7D26"/>
    <w:pPr>
      <w:numPr>
        <w:numId w:val="3"/>
      </w:numPr>
    </w:pPr>
  </w:style>
  <w:style w:type="character" w:styleId="UnresolvedMention">
    <w:name w:val="Unresolved Mention"/>
    <w:basedOn w:val="DefaultParagraphFont"/>
    <w:uiPriority w:val="99"/>
    <w:unhideWhenUsed/>
    <w:rsid w:val="00722E4E"/>
    <w:rPr>
      <w:color w:val="605E5C"/>
      <w:shd w:val="clear" w:color="auto" w:fill="E1DFDD"/>
    </w:rPr>
  </w:style>
  <w:style w:type="character" w:styleId="Mention">
    <w:name w:val="Mention"/>
    <w:basedOn w:val="DefaultParagraphFont"/>
    <w:uiPriority w:val="99"/>
    <w:unhideWhenUsed/>
    <w:rsid w:val="00722E4E"/>
    <w:rPr>
      <w:color w:val="2B579A"/>
      <w:shd w:val="clear" w:color="auto" w:fill="E1DFDD"/>
    </w:rPr>
  </w:style>
  <w:style w:type="paragraph" w:styleId="BodyText">
    <w:name w:val="Body Text"/>
    <w:basedOn w:val="Normal"/>
    <w:link w:val="BodyTextChar"/>
    <w:uiPriority w:val="1"/>
    <w:qFormat/>
    <w:rsid w:val="00203DC2"/>
    <w:pPr>
      <w:widowControl w:val="0"/>
      <w:autoSpaceDE w:val="0"/>
      <w:autoSpaceDN w:val="0"/>
      <w:spacing w:line="240" w:lineRule="auto"/>
    </w:pPr>
    <w:rPr>
      <w:rFonts w:eastAsia="Arial" w:cs="Arial"/>
      <w:szCs w:val="22"/>
    </w:rPr>
  </w:style>
  <w:style w:type="character" w:customStyle="1" w:styleId="BodyTextChar">
    <w:name w:val="Body Text Char"/>
    <w:basedOn w:val="DefaultParagraphFont"/>
    <w:link w:val="BodyText"/>
    <w:uiPriority w:val="1"/>
    <w:rsid w:val="00203DC2"/>
    <w:rPr>
      <w:rFonts w:ascii="Arial" w:eastAsia="Arial" w:hAnsi="Arial" w:cs="Arial"/>
      <w:sz w:val="22"/>
      <w:szCs w:val="22"/>
    </w:rPr>
  </w:style>
  <w:style w:type="paragraph" w:customStyle="1" w:styleId="TableParagraph">
    <w:name w:val="Table Paragraph"/>
    <w:basedOn w:val="Normal"/>
    <w:uiPriority w:val="1"/>
    <w:qFormat/>
    <w:rsid w:val="00203DC2"/>
    <w:pPr>
      <w:widowControl w:val="0"/>
      <w:autoSpaceDE w:val="0"/>
      <w:autoSpaceDN w:val="0"/>
      <w:spacing w:line="240" w:lineRule="auto"/>
    </w:pPr>
    <w:rPr>
      <w:rFonts w:eastAsia="Arial" w:cs="Arial"/>
      <w:szCs w:val="22"/>
    </w:rPr>
  </w:style>
  <w:style w:type="table" w:customStyle="1" w:styleId="TableGrid1">
    <w:name w:val="Table Grid1"/>
    <w:basedOn w:val="TableNormal"/>
    <w:next w:val="TableGrid"/>
    <w:uiPriority w:val="39"/>
    <w:rsid w:val="00203DC2"/>
    <w:rPr>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Light">
    <w:name w:val="Grid Table Light"/>
    <w:basedOn w:val="TableNormal"/>
    <w:uiPriority w:val="40"/>
    <w:rsid w:val="00203DC2"/>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IntenseEmphasis">
    <w:name w:val="Intense Emphasis"/>
    <w:basedOn w:val="DefaultParagraphFont"/>
    <w:uiPriority w:val="21"/>
    <w:qFormat/>
    <w:rsid w:val="00203DC2"/>
    <w:rPr>
      <w:i/>
      <w:iCs/>
      <w:color w:val="520D5D" w:themeColor="accent1"/>
    </w:rPr>
  </w:style>
  <w:style w:type="character" w:customStyle="1" w:styleId="Mention2">
    <w:name w:val="Mention2"/>
    <w:basedOn w:val="DefaultParagraphFont"/>
    <w:uiPriority w:val="99"/>
    <w:unhideWhenUsed/>
    <w:rsid w:val="00203DC2"/>
    <w:rPr>
      <w:color w:val="2B579A"/>
      <w:shd w:val="clear" w:color="auto" w:fill="E1DFDD"/>
    </w:rPr>
  </w:style>
  <w:style w:type="character" w:customStyle="1" w:styleId="UnresolvedMention2">
    <w:name w:val="Unresolved Mention2"/>
    <w:basedOn w:val="DefaultParagraphFont"/>
    <w:uiPriority w:val="99"/>
    <w:unhideWhenUsed/>
    <w:rsid w:val="00203DC2"/>
    <w:rPr>
      <w:color w:val="605E5C"/>
      <w:shd w:val="clear" w:color="auto" w:fill="E1DFDD"/>
    </w:rPr>
  </w:style>
  <w:style w:type="character" w:customStyle="1" w:styleId="Heading5Char">
    <w:name w:val="Heading 5 Char"/>
    <w:basedOn w:val="DefaultParagraphFont"/>
    <w:link w:val="Heading5"/>
    <w:uiPriority w:val="9"/>
    <w:rsid w:val="002B210B"/>
    <w:rPr>
      <w:rFonts w:ascii="Arial" w:hAnsi="Arial"/>
      <w:color w:val="004146"/>
      <w:sz w:val="28"/>
    </w:rPr>
  </w:style>
  <w:style w:type="paragraph" w:customStyle="1" w:styleId="large">
    <w:name w:val="large"/>
    <w:basedOn w:val="Normal"/>
    <w:rsid w:val="00DC48F8"/>
    <w:pPr>
      <w:spacing w:before="100" w:beforeAutospacing="1" w:after="100" w:afterAutospacing="1" w:line="240" w:lineRule="auto"/>
    </w:pPr>
    <w:rPr>
      <w:rFonts w:ascii="Times New Roman" w:eastAsia="Times New Roman" w:hAnsi="Times New Roman" w:cs="Times New Roman"/>
      <w:sz w:val="24"/>
      <w:lang w:eastAsia="en-GB"/>
    </w:rPr>
  </w:style>
  <w:style w:type="character" w:customStyle="1" w:styleId="cf01">
    <w:name w:val="cf01"/>
    <w:basedOn w:val="DefaultParagraphFont"/>
    <w:rsid w:val="0084542C"/>
    <w:rPr>
      <w:rFonts w:ascii="Segoe UI" w:hAnsi="Segoe UI" w:cs="Segoe UI" w:hint="default"/>
      <w:sz w:val="18"/>
      <w:szCs w:val="18"/>
    </w:rPr>
  </w:style>
  <w:style w:type="paragraph" w:customStyle="1" w:styleId="pf0">
    <w:name w:val="pf0"/>
    <w:basedOn w:val="Normal"/>
    <w:rsid w:val="00AE06D3"/>
    <w:pPr>
      <w:autoSpaceDN w:val="0"/>
      <w:spacing w:before="100" w:after="100" w:line="240" w:lineRule="auto"/>
    </w:pPr>
    <w:rPr>
      <w:rFonts w:ascii="Times New Roman" w:hAnsi="Times New Roman" w:cs="Times New Roman"/>
      <w:sz w:val="24"/>
      <w:lang w:eastAsia="en-GB"/>
    </w:rPr>
  </w:style>
  <w:style w:type="character" w:customStyle="1" w:styleId="cf31">
    <w:name w:val="cf31"/>
    <w:basedOn w:val="DefaultParagraphFont"/>
    <w:rsid w:val="00AE06D3"/>
    <w:rPr>
      <w:rFonts w:ascii="Segoe UI" w:hAnsi="Segoe UI" w:cs="Segoe UI" w:hint="default"/>
      <w:b/>
      <w:bCs/>
      <w:shd w:val="clear" w:color="auto" w:fill="FFFF00"/>
    </w:rPr>
  </w:style>
  <w:style w:type="paragraph" w:styleId="Bibliography">
    <w:name w:val="Bibliography"/>
    <w:basedOn w:val="Normal"/>
    <w:next w:val="Normal"/>
    <w:uiPriority w:val="37"/>
    <w:unhideWhenUsed/>
    <w:rsid w:val="00FD45D3"/>
    <w:pPr>
      <w:spacing w:line="240" w:lineRule="auto"/>
    </w:pPr>
    <w:rPr>
      <w:rFonts w:ascii="Times New Roman" w:eastAsia="Times New Roman" w:hAnsi="Times New Roman" w:cs="Times New Roman"/>
      <w:sz w:val="20"/>
      <w:szCs w:val="20"/>
    </w:rPr>
  </w:style>
  <w:style w:type="character" w:styleId="Emphasis">
    <w:name w:val="Emphasis"/>
    <w:basedOn w:val="DefaultParagraphFont"/>
    <w:uiPriority w:val="20"/>
    <w:qFormat/>
    <w:rsid w:val="007E7777"/>
    <w:rPr>
      <w:i/>
      <w:iCs/>
    </w:rPr>
  </w:style>
  <w:style w:type="character" w:styleId="FollowedHyperlink">
    <w:name w:val="FollowedHyperlink"/>
    <w:basedOn w:val="DefaultParagraphFont"/>
    <w:uiPriority w:val="99"/>
    <w:semiHidden/>
    <w:unhideWhenUsed/>
    <w:rsid w:val="00142350"/>
    <w:rPr>
      <w:color w:val="A3648B"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36474655">
      <w:bodyDiv w:val="1"/>
      <w:marLeft w:val="0"/>
      <w:marRight w:val="0"/>
      <w:marTop w:val="0"/>
      <w:marBottom w:val="0"/>
      <w:divBdr>
        <w:top w:val="none" w:sz="0" w:space="0" w:color="auto"/>
        <w:left w:val="none" w:sz="0" w:space="0" w:color="auto"/>
        <w:bottom w:val="none" w:sz="0" w:space="0" w:color="auto"/>
        <w:right w:val="none" w:sz="0" w:space="0" w:color="auto"/>
      </w:divBdr>
    </w:div>
    <w:div w:id="319122622">
      <w:bodyDiv w:val="1"/>
      <w:marLeft w:val="0"/>
      <w:marRight w:val="0"/>
      <w:marTop w:val="0"/>
      <w:marBottom w:val="0"/>
      <w:divBdr>
        <w:top w:val="none" w:sz="0" w:space="0" w:color="auto"/>
        <w:left w:val="none" w:sz="0" w:space="0" w:color="auto"/>
        <w:bottom w:val="none" w:sz="0" w:space="0" w:color="auto"/>
        <w:right w:val="none" w:sz="0" w:space="0" w:color="auto"/>
      </w:divBdr>
    </w:div>
    <w:div w:id="496119418">
      <w:bodyDiv w:val="1"/>
      <w:marLeft w:val="0"/>
      <w:marRight w:val="0"/>
      <w:marTop w:val="0"/>
      <w:marBottom w:val="0"/>
      <w:divBdr>
        <w:top w:val="none" w:sz="0" w:space="0" w:color="auto"/>
        <w:left w:val="none" w:sz="0" w:space="0" w:color="auto"/>
        <w:bottom w:val="none" w:sz="0" w:space="0" w:color="auto"/>
        <w:right w:val="none" w:sz="0" w:space="0" w:color="auto"/>
      </w:divBdr>
    </w:div>
    <w:div w:id="540632841">
      <w:bodyDiv w:val="1"/>
      <w:marLeft w:val="0"/>
      <w:marRight w:val="0"/>
      <w:marTop w:val="0"/>
      <w:marBottom w:val="0"/>
      <w:divBdr>
        <w:top w:val="none" w:sz="0" w:space="0" w:color="auto"/>
        <w:left w:val="none" w:sz="0" w:space="0" w:color="auto"/>
        <w:bottom w:val="none" w:sz="0" w:space="0" w:color="auto"/>
        <w:right w:val="none" w:sz="0" w:space="0" w:color="auto"/>
      </w:divBdr>
      <w:divsChild>
        <w:div w:id="35550344">
          <w:marLeft w:val="0"/>
          <w:marRight w:val="0"/>
          <w:marTop w:val="0"/>
          <w:marBottom w:val="0"/>
          <w:divBdr>
            <w:top w:val="none" w:sz="0" w:space="0" w:color="auto"/>
            <w:left w:val="none" w:sz="0" w:space="0" w:color="auto"/>
            <w:bottom w:val="none" w:sz="0" w:space="0" w:color="auto"/>
            <w:right w:val="none" w:sz="0" w:space="0" w:color="auto"/>
          </w:divBdr>
        </w:div>
        <w:div w:id="239412904">
          <w:marLeft w:val="0"/>
          <w:marRight w:val="0"/>
          <w:marTop w:val="0"/>
          <w:marBottom w:val="0"/>
          <w:divBdr>
            <w:top w:val="none" w:sz="0" w:space="0" w:color="auto"/>
            <w:left w:val="none" w:sz="0" w:space="0" w:color="auto"/>
            <w:bottom w:val="none" w:sz="0" w:space="0" w:color="auto"/>
            <w:right w:val="none" w:sz="0" w:space="0" w:color="auto"/>
          </w:divBdr>
          <w:divsChild>
            <w:div w:id="127865444">
              <w:marLeft w:val="0"/>
              <w:marRight w:val="0"/>
              <w:marTop w:val="0"/>
              <w:marBottom w:val="0"/>
              <w:divBdr>
                <w:top w:val="none" w:sz="0" w:space="0" w:color="auto"/>
                <w:left w:val="none" w:sz="0" w:space="0" w:color="auto"/>
                <w:bottom w:val="none" w:sz="0" w:space="0" w:color="auto"/>
                <w:right w:val="none" w:sz="0" w:space="0" w:color="auto"/>
              </w:divBdr>
            </w:div>
            <w:div w:id="621115457">
              <w:marLeft w:val="0"/>
              <w:marRight w:val="0"/>
              <w:marTop w:val="0"/>
              <w:marBottom w:val="0"/>
              <w:divBdr>
                <w:top w:val="none" w:sz="0" w:space="0" w:color="auto"/>
                <w:left w:val="none" w:sz="0" w:space="0" w:color="auto"/>
                <w:bottom w:val="none" w:sz="0" w:space="0" w:color="auto"/>
                <w:right w:val="none" w:sz="0" w:space="0" w:color="auto"/>
              </w:divBdr>
            </w:div>
            <w:div w:id="1547982050">
              <w:marLeft w:val="0"/>
              <w:marRight w:val="0"/>
              <w:marTop w:val="0"/>
              <w:marBottom w:val="0"/>
              <w:divBdr>
                <w:top w:val="none" w:sz="0" w:space="0" w:color="auto"/>
                <w:left w:val="none" w:sz="0" w:space="0" w:color="auto"/>
                <w:bottom w:val="none" w:sz="0" w:space="0" w:color="auto"/>
                <w:right w:val="none" w:sz="0" w:space="0" w:color="auto"/>
              </w:divBdr>
            </w:div>
            <w:div w:id="1902018123">
              <w:marLeft w:val="0"/>
              <w:marRight w:val="0"/>
              <w:marTop w:val="0"/>
              <w:marBottom w:val="0"/>
              <w:divBdr>
                <w:top w:val="none" w:sz="0" w:space="0" w:color="auto"/>
                <w:left w:val="none" w:sz="0" w:space="0" w:color="auto"/>
                <w:bottom w:val="none" w:sz="0" w:space="0" w:color="auto"/>
                <w:right w:val="none" w:sz="0" w:space="0" w:color="auto"/>
              </w:divBdr>
            </w:div>
            <w:div w:id="1983460870">
              <w:marLeft w:val="0"/>
              <w:marRight w:val="0"/>
              <w:marTop w:val="0"/>
              <w:marBottom w:val="0"/>
              <w:divBdr>
                <w:top w:val="none" w:sz="0" w:space="0" w:color="auto"/>
                <w:left w:val="none" w:sz="0" w:space="0" w:color="auto"/>
                <w:bottom w:val="none" w:sz="0" w:space="0" w:color="auto"/>
                <w:right w:val="none" w:sz="0" w:space="0" w:color="auto"/>
              </w:divBdr>
            </w:div>
          </w:divsChild>
        </w:div>
        <w:div w:id="262543503">
          <w:marLeft w:val="0"/>
          <w:marRight w:val="0"/>
          <w:marTop w:val="0"/>
          <w:marBottom w:val="0"/>
          <w:divBdr>
            <w:top w:val="none" w:sz="0" w:space="0" w:color="auto"/>
            <w:left w:val="none" w:sz="0" w:space="0" w:color="auto"/>
            <w:bottom w:val="none" w:sz="0" w:space="0" w:color="auto"/>
            <w:right w:val="none" w:sz="0" w:space="0" w:color="auto"/>
          </w:divBdr>
        </w:div>
        <w:div w:id="327363270">
          <w:marLeft w:val="0"/>
          <w:marRight w:val="0"/>
          <w:marTop w:val="0"/>
          <w:marBottom w:val="0"/>
          <w:divBdr>
            <w:top w:val="none" w:sz="0" w:space="0" w:color="auto"/>
            <w:left w:val="none" w:sz="0" w:space="0" w:color="auto"/>
            <w:bottom w:val="none" w:sz="0" w:space="0" w:color="auto"/>
            <w:right w:val="none" w:sz="0" w:space="0" w:color="auto"/>
          </w:divBdr>
          <w:divsChild>
            <w:div w:id="1350763774">
              <w:marLeft w:val="0"/>
              <w:marRight w:val="0"/>
              <w:marTop w:val="0"/>
              <w:marBottom w:val="0"/>
              <w:divBdr>
                <w:top w:val="none" w:sz="0" w:space="0" w:color="auto"/>
                <w:left w:val="none" w:sz="0" w:space="0" w:color="auto"/>
                <w:bottom w:val="none" w:sz="0" w:space="0" w:color="auto"/>
                <w:right w:val="none" w:sz="0" w:space="0" w:color="auto"/>
              </w:divBdr>
            </w:div>
          </w:divsChild>
        </w:div>
        <w:div w:id="328560474">
          <w:marLeft w:val="0"/>
          <w:marRight w:val="0"/>
          <w:marTop w:val="0"/>
          <w:marBottom w:val="0"/>
          <w:divBdr>
            <w:top w:val="none" w:sz="0" w:space="0" w:color="auto"/>
            <w:left w:val="none" w:sz="0" w:space="0" w:color="auto"/>
            <w:bottom w:val="none" w:sz="0" w:space="0" w:color="auto"/>
            <w:right w:val="none" w:sz="0" w:space="0" w:color="auto"/>
          </w:divBdr>
          <w:divsChild>
            <w:div w:id="595292218">
              <w:marLeft w:val="0"/>
              <w:marRight w:val="0"/>
              <w:marTop w:val="0"/>
              <w:marBottom w:val="0"/>
              <w:divBdr>
                <w:top w:val="none" w:sz="0" w:space="0" w:color="auto"/>
                <w:left w:val="none" w:sz="0" w:space="0" w:color="auto"/>
                <w:bottom w:val="none" w:sz="0" w:space="0" w:color="auto"/>
                <w:right w:val="none" w:sz="0" w:space="0" w:color="auto"/>
              </w:divBdr>
            </w:div>
            <w:div w:id="901673429">
              <w:marLeft w:val="0"/>
              <w:marRight w:val="0"/>
              <w:marTop w:val="0"/>
              <w:marBottom w:val="0"/>
              <w:divBdr>
                <w:top w:val="none" w:sz="0" w:space="0" w:color="auto"/>
                <w:left w:val="none" w:sz="0" w:space="0" w:color="auto"/>
                <w:bottom w:val="none" w:sz="0" w:space="0" w:color="auto"/>
                <w:right w:val="none" w:sz="0" w:space="0" w:color="auto"/>
              </w:divBdr>
            </w:div>
          </w:divsChild>
        </w:div>
        <w:div w:id="328750695">
          <w:marLeft w:val="0"/>
          <w:marRight w:val="0"/>
          <w:marTop w:val="0"/>
          <w:marBottom w:val="0"/>
          <w:divBdr>
            <w:top w:val="none" w:sz="0" w:space="0" w:color="auto"/>
            <w:left w:val="none" w:sz="0" w:space="0" w:color="auto"/>
            <w:bottom w:val="none" w:sz="0" w:space="0" w:color="auto"/>
            <w:right w:val="none" w:sz="0" w:space="0" w:color="auto"/>
          </w:divBdr>
          <w:divsChild>
            <w:div w:id="57244662">
              <w:marLeft w:val="0"/>
              <w:marRight w:val="0"/>
              <w:marTop w:val="0"/>
              <w:marBottom w:val="0"/>
              <w:divBdr>
                <w:top w:val="none" w:sz="0" w:space="0" w:color="auto"/>
                <w:left w:val="none" w:sz="0" w:space="0" w:color="auto"/>
                <w:bottom w:val="none" w:sz="0" w:space="0" w:color="auto"/>
                <w:right w:val="none" w:sz="0" w:space="0" w:color="auto"/>
              </w:divBdr>
            </w:div>
            <w:div w:id="1019355879">
              <w:marLeft w:val="0"/>
              <w:marRight w:val="0"/>
              <w:marTop w:val="0"/>
              <w:marBottom w:val="0"/>
              <w:divBdr>
                <w:top w:val="none" w:sz="0" w:space="0" w:color="auto"/>
                <w:left w:val="none" w:sz="0" w:space="0" w:color="auto"/>
                <w:bottom w:val="none" w:sz="0" w:space="0" w:color="auto"/>
                <w:right w:val="none" w:sz="0" w:space="0" w:color="auto"/>
              </w:divBdr>
            </w:div>
            <w:div w:id="1435326310">
              <w:marLeft w:val="0"/>
              <w:marRight w:val="0"/>
              <w:marTop w:val="0"/>
              <w:marBottom w:val="0"/>
              <w:divBdr>
                <w:top w:val="none" w:sz="0" w:space="0" w:color="auto"/>
                <w:left w:val="none" w:sz="0" w:space="0" w:color="auto"/>
                <w:bottom w:val="none" w:sz="0" w:space="0" w:color="auto"/>
                <w:right w:val="none" w:sz="0" w:space="0" w:color="auto"/>
              </w:divBdr>
            </w:div>
          </w:divsChild>
        </w:div>
        <w:div w:id="336543915">
          <w:marLeft w:val="0"/>
          <w:marRight w:val="0"/>
          <w:marTop w:val="0"/>
          <w:marBottom w:val="0"/>
          <w:divBdr>
            <w:top w:val="none" w:sz="0" w:space="0" w:color="auto"/>
            <w:left w:val="none" w:sz="0" w:space="0" w:color="auto"/>
            <w:bottom w:val="none" w:sz="0" w:space="0" w:color="auto"/>
            <w:right w:val="none" w:sz="0" w:space="0" w:color="auto"/>
          </w:divBdr>
          <w:divsChild>
            <w:div w:id="49959055">
              <w:marLeft w:val="0"/>
              <w:marRight w:val="0"/>
              <w:marTop w:val="0"/>
              <w:marBottom w:val="0"/>
              <w:divBdr>
                <w:top w:val="none" w:sz="0" w:space="0" w:color="auto"/>
                <w:left w:val="none" w:sz="0" w:space="0" w:color="auto"/>
                <w:bottom w:val="none" w:sz="0" w:space="0" w:color="auto"/>
                <w:right w:val="none" w:sz="0" w:space="0" w:color="auto"/>
              </w:divBdr>
            </w:div>
            <w:div w:id="1207912042">
              <w:marLeft w:val="0"/>
              <w:marRight w:val="0"/>
              <w:marTop w:val="0"/>
              <w:marBottom w:val="0"/>
              <w:divBdr>
                <w:top w:val="none" w:sz="0" w:space="0" w:color="auto"/>
                <w:left w:val="none" w:sz="0" w:space="0" w:color="auto"/>
                <w:bottom w:val="none" w:sz="0" w:space="0" w:color="auto"/>
                <w:right w:val="none" w:sz="0" w:space="0" w:color="auto"/>
              </w:divBdr>
            </w:div>
            <w:div w:id="1532452821">
              <w:marLeft w:val="0"/>
              <w:marRight w:val="0"/>
              <w:marTop w:val="0"/>
              <w:marBottom w:val="0"/>
              <w:divBdr>
                <w:top w:val="none" w:sz="0" w:space="0" w:color="auto"/>
                <w:left w:val="none" w:sz="0" w:space="0" w:color="auto"/>
                <w:bottom w:val="none" w:sz="0" w:space="0" w:color="auto"/>
                <w:right w:val="none" w:sz="0" w:space="0" w:color="auto"/>
              </w:divBdr>
            </w:div>
          </w:divsChild>
        </w:div>
        <w:div w:id="352145972">
          <w:marLeft w:val="0"/>
          <w:marRight w:val="0"/>
          <w:marTop w:val="0"/>
          <w:marBottom w:val="0"/>
          <w:divBdr>
            <w:top w:val="none" w:sz="0" w:space="0" w:color="auto"/>
            <w:left w:val="none" w:sz="0" w:space="0" w:color="auto"/>
            <w:bottom w:val="none" w:sz="0" w:space="0" w:color="auto"/>
            <w:right w:val="none" w:sz="0" w:space="0" w:color="auto"/>
          </w:divBdr>
          <w:divsChild>
            <w:div w:id="597056995">
              <w:marLeft w:val="0"/>
              <w:marRight w:val="0"/>
              <w:marTop w:val="0"/>
              <w:marBottom w:val="0"/>
              <w:divBdr>
                <w:top w:val="none" w:sz="0" w:space="0" w:color="auto"/>
                <w:left w:val="none" w:sz="0" w:space="0" w:color="auto"/>
                <w:bottom w:val="none" w:sz="0" w:space="0" w:color="auto"/>
                <w:right w:val="none" w:sz="0" w:space="0" w:color="auto"/>
              </w:divBdr>
            </w:div>
            <w:div w:id="2064283920">
              <w:marLeft w:val="0"/>
              <w:marRight w:val="0"/>
              <w:marTop w:val="0"/>
              <w:marBottom w:val="0"/>
              <w:divBdr>
                <w:top w:val="none" w:sz="0" w:space="0" w:color="auto"/>
                <w:left w:val="none" w:sz="0" w:space="0" w:color="auto"/>
                <w:bottom w:val="none" w:sz="0" w:space="0" w:color="auto"/>
                <w:right w:val="none" w:sz="0" w:space="0" w:color="auto"/>
              </w:divBdr>
            </w:div>
          </w:divsChild>
        </w:div>
        <w:div w:id="403796765">
          <w:marLeft w:val="0"/>
          <w:marRight w:val="0"/>
          <w:marTop w:val="0"/>
          <w:marBottom w:val="0"/>
          <w:divBdr>
            <w:top w:val="none" w:sz="0" w:space="0" w:color="auto"/>
            <w:left w:val="none" w:sz="0" w:space="0" w:color="auto"/>
            <w:bottom w:val="none" w:sz="0" w:space="0" w:color="auto"/>
            <w:right w:val="none" w:sz="0" w:space="0" w:color="auto"/>
          </w:divBdr>
          <w:divsChild>
            <w:div w:id="473329059">
              <w:marLeft w:val="0"/>
              <w:marRight w:val="0"/>
              <w:marTop w:val="0"/>
              <w:marBottom w:val="0"/>
              <w:divBdr>
                <w:top w:val="none" w:sz="0" w:space="0" w:color="auto"/>
                <w:left w:val="none" w:sz="0" w:space="0" w:color="auto"/>
                <w:bottom w:val="none" w:sz="0" w:space="0" w:color="auto"/>
                <w:right w:val="none" w:sz="0" w:space="0" w:color="auto"/>
              </w:divBdr>
            </w:div>
            <w:div w:id="704330354">
              <w:marLeft w:val="0"/>
              <w:marRight w:val="0"/>
              <w:marTop w:val="0"/>
              <w:marBottom w:val="0"/>
              <w:divBdr>
                <w:top w:val="none" w:sz="0" w:space="0" w:color="auto"/>
                <w:left w:val="none" w:sz="0" w:space="0" w:color="auto"/>
                <w:bottom w:val="none" w:sz="0" w:space="0" w:color="auto"/>
                <w:right w:val="none" w:sz="0" w:space="0" w:color="auto"/>
              </w:divBdr>
            </w:div>
            <w:div w:id="1548567297">
              <w:marLeft w:val="0"/>
              <w:marRight w:val="0"/>
              <w:marTop w:val="0"/>
              <w:marBottom w:val="0"/>
              <w:divBdr>
                <w:top w:val="none" w:sz="0" w:space="0" w:color="auto"/>
                <w:left w:val="none" w:sz="0" w:space="0" w:color="auto"/>
                <w:bottom w:val="none" w:sz="0" w:space="0" w:color="auto"/>
                <w:right w:val="none" w:sz="0" w:space="0" w:color="auto"/>
              </w:divBdr>
            </w:div>
            <w:div w:id="2043091247">
              <w:marLeft w:val="0"/>
              <w:marRight w:val="0"/>
              <w:marTop w:val="0"/>
              <w:marBottom w:val="0"/>
              <w:divBdr>
                <w:top w:val="none" w:sz="0" w:space="0" w:color="auto"/>
                <w:left w:val="none" w:sz="0" w:space="0" w:color="auto"/>
                <w:bottom w:val="none" w:sz="0" w:space="0" w:color="auto"/>
                <w:right w:val="none" w:sz="0" w:space="0" w:color="auto"/>
              </w:divBdr>
            </w:div>
            <w:div w:id="2134054149">
              <w:marLeft w:val="0"/>
              <w:marRight w:val="0"/>
              <w:marTop w:val="0"/>
              <w:marBottom w:val="0"/>
              <w:divBdr>
                <w:top w:val="none" w:sz="0" w:space="0" w:color="auto"/>
                <w:left w:val="none" w:sz="0" w:space="0" w:color="auto"/>
                <w:bottom w:val="none" w:sz="0" w:space="0" w:color="auto"/>
                <w:right w:val="none" w:sz="0" w:space="0" w:color="auto"/>
              </w:divBdr>
            </w:div>
          </w:divsChild>
        </w:div>
        <w:div w:id="425275048">
          <w:marLeft w:val="0"/>
          <w:marRight w:val="0"/>
          <w:marTop w:val="0"/>
          <w:marBottom w:val="0"/>
          <w:divBdr>
            <w:top w:val="none" w:sz="0" w:space="0" w:color="auto"/>
            <w:left w:val="none" w:sz="0" w:space="0" w:color="auto"/>
            <w:bottom w:val="none" w:sz="0" w:space="0" w:color="auto"/>
            <w:right w:val="none" w:sz="0" w:space="0" w:color="auto"/>
          </w:divBdr>
        </w:div>
        <w:div w:id="462499997">
          <w:marLeft w:val="0"/>
          <w:marRight w:val="0"/>
          <w:marTop w:val="0"/>
          <w:marBottom w:val="0"/>
          <w:divBdr>
            <w:top w:val="none" w:sz="0" w:space="0" w:color="auto"/>
            <w:left w:val="none" w:sz="0" w:space="0" w:color="auto"/>
            <w:bottom w:val="none" w:sz="0" w:space="0" w:color="auto"/>
            <w:right w:val="none" w:sz="0" w:space="0" w:color="auto"/>
          </w:divBdr>
        </w:div>
        <w:div w:id="521674467">
          <w:marLeft w:val="0"/>
          <w:marRight w:val="0"/>
          <w:marTop w:val="0"/>
          <w:marBottom w:val="0"/>
          <w:divBdr>
            <w:top w:val="none" w:sz="0" w:space="0" w:color="auto"/>
            <w:left w:val="none" w:sz="0" w:space="0" w:color="auto"/>
            <w:bottom w:val="none" w:sz="0" w:space="0" w:color="auto"/>
            <w:right w:val="none" w:sz="0" w:space="0" w:color="auto"/>
          </w:divBdr>
          <w:divsChild>
            <w:div w:id="2050446459">
              <w:marLeft w:val="0"/>
              <w:marRight w:val="0"/>
              <w:marTop w:val="0"/>
              <w:marBottom w:val="0"/>
              <w:divBdr>
                <w:top w:val="none" w:sz="0" w:space="0" w:color="auto"/>
                <w:left w:val="none" w:sz="0" w:space="0" w:color="auto"/>
                <w:bottom w:val="none" w:sz="0" w:space="0" w:color="auto"/>
                <w:right w:val="none" w:sz="0" w:space="0" w:color="auto"/>
              </w:divBdr>
            </w:div>
          </w:divsChild>
        </w:div>
        <w:div w:id="682783775">
          <w:marLeft w:val="0"/>
          <w:marRight w:val="0"/>
          <w:marTop w:val="0"/>
          <w:marBottom w:val="0"/>
          <w:divBdr>
            <w:top w:val="none" w:sz="0" w:space="0" w:color="auto"/>
            <w:left w:val="none" w:sz="0" w:space="0" w:color="auto"/>
            <w:bottom w:val="none" w:sz="0" w:space="0" w:color="auto"/>
            <w:right w:val="none" w:sz="0" w:space="0" w:color="auto"/>
          </w:divBdr>
          <w:divsChild>
            <w:div w:id="78328234">
              <w:marLeft w:val="0"/>
              <w:marRight w:val="0"/>
              <w:marTop w:val="0"/>
              <w:marBottom w:val="0"/>
              <w:divBdr>
                <w:top w:val="none" w:sz="0" w:space="0" w:color="auto"/>
                <w:left w:val="none" w:sz="0" w:space="0" w:color="auto"/>
                <w:bottom w:val="none" w:sz="0" w:space="0" w:color="auto"/>
                <w:right w:val="none" w:sz="0" w:space="0" w:color="auto"/>
              </w:divBdr>
            </w:div>
            <w:div w:id="1337608552">
              <w:marLeft w:val="0"/>
              <w:marRight w:val="0"/>
              <w:marTop w:val="0"/>
              <w:marBottom w:val="0"/>
              <w:divBdr>
                <w:top w:val="none" w:sz="0" w:space="0" w:color="auto"/>
                <w:left w:val="none" w:sz="0" w:space="0" w:color="auto"/>
                <w:bottom w:val="none" w:sz="0" w:space="0" w:color="auto"/>
                <w:right w:val="none" w:sz="0" w:space="0" w:color="auto"/>
              </w:divBdr>
            </w:div>
            <w:div w:id="1514953017">
              <w:marLeft w:val="0"/>
              <w:marRight w:val="0"/>
              <w:marTop w:val="0"/>
              <w:marBottom w:val="0"/>
              <w:divBdr>
                <w:top w:val="none" w:sz="0" w:space="0" w:color="auto"/>
                <w:left w:val="none" w:sz="0" w:space="0" w:color="auto"/>
                <w:bottom w:val="none" w:sz="0" w:space="0" w:color="auto"/>
                <w:right w:val="none" w:sz="0" w:space="0" w:color="auto"/>
              </w:divBdr>
            </w:div>
            <w:div w:id="1713535564">
              <w:marLeft w:val="0"/>
              <w:marRight w:val="0"/>
              <w:marTop w:val="0"/>
              <w:marBottom w:val="0"/>
              <w:divBdr>
                <w:top w:val="none" w:sz="0" w:space="0" w:color="auto"/>
                <w:left w:val="none" w:sz="0" w:space="0" w:color="auto"/>
                <w:bottom w:val="none" w:sz="0" w:space="0" w:color="auto"/>
                <w:right w:val="none" w:sz="0" w:space="0" w:color="auto"/>
              </w:divBdr>
            </w:div>
          </w:divsChild>
        </w:div>
        <w:div w:id="689531882">
          <w:marLeft w:val="0"/>
          <w:marRight w:val="0"/>
          <w:marTop w:val="0"/>
          <w:marBottom w:val="0"/>
          <w:divBdr>
            <w:top w:val="none" w:sz="0" w:space="0" w:color="auto"/>
            <w:left w:val="none" w:sz="0" w:space="0" w:color="auto"/>
            <w:bottom w:val="none" w:sz="0" w:space="0" w:color="auto"/>
            <w:right w:val="none" w:sz="0" w:space="0" w:color="auto"/>
          </w:divBdr>
        </w:div>
        <w:div w:id="736174327">
          <w:marLeft w:val="0"/>
          <w:marRight w:val="0"/>
          <w:marTop w:val="0"/>
          <w:marBottom w:val="0"/>
          <w:divBdr>
            <w:top w:val="none" w:sz="0" w:space="0" w:color="auto"/>
            <w:left w:val="none" w:sz="0" w:space="0" w:color="auto"/>
            <w:bottom w:val="none" w:sz="0" w:space="0" w:color="auto"/>
            <w:right w:val="none" w:sz="0" w:space="0" w:color="auto"/>
          </w:divBdr>
        </w:div>
        <w:div w:id="777679147">
          <w:marLeft w:val="0"/>
          <w:marRight w:val="0"/>
          <w:marTop w:val="0"/>
          <w:marBottom w:val="0"/>
          <w:divBdr>
            <w:top w:val="none" w:sz="0" w:space="0" w:color="auto"/>
            <w:left w:val="none" w:sz="0" w:space="0" w:color="auto"/>
            <w:bottom w:val="none" w:sz="0" w:space="0" w:color="auto"/>
            <w:right w:val="none" w:sz="0" w:space="0" w:color="auto"/>
          </w:divBdr>
        </w:div>
        <w:div w:id="838807263">
          <w:marLeft w:val="0"/>
          <w:marRight w:val="0"/>
          <w:marTop w:val="0"/>
          <w:marBottom w:val="0"/>
          <w:divBdr>
            <w:top w:val="none" w:sz="0" w:space="0" w:color="auto"/>
            <w:left w:val="none" w:sz="0" w:space="0" w:color="auto"/>
            <w:bottom w:val="none" w:sz="0" w:space="0" w:color="auto"/>
            <w:right w:val="none" w:sz="0" w:space="0" w:color="auto"/>
          </w:divBdr>
        </w:div>
        <w:div w:id="872963810">
          <w:marLeft w:val="0"/>
          <w:marRight w:val="0"/>
          <w:marTop w:val="0"/>
          <w:marBottom w:val="0"/>
          <w:divBdr>
            <w:top w:val="none" w:sz="0" w:space="0" w:color="auto"/>
            <w:left w:val="none" w:sz="0" w:space="0" w:color="auto"/>
            <w:bottom w:val="none" w:sz="0" w:space="0" w:color="auto"/>
            <w:right w:val="none" w:sz="0" w:space="0" w:color="auto"/>
          </w:divBdr>
          <w:divsChild>
            <w:div w:id="247078799">
              <w:marLeft w:val="0"/>
              <w:marRight w:val="0"/>
              <w:marTop w:val="0"/>
              <w:marBottom w:val="0"/>
              <w:divBdr>
                <w:top w:val="none" w:sz="0" w:space="0" w:color="auto"/>
                <w:left w:val="none" w:sz="0" w:space="0" w:color="auto"/>
                <w:bottom w:val="none" w:sz="0" w:space="0" w:color="auto"/>
                <w:right w:val="none" w:sz="0" w:space="0" w:color="auto"/>
              </w:divBdr>
            </w:div>
            <w:div w:id="1809321739">
              <w:marLeft w:val="0"/>
              <w:marRight w:val="0"/>
              <w:marTop w:val="0"/>
              <w:marBottom w:val="0"/>
              <w:divBdr>
                <w:top w:val="none" w:sz="0" w:space="0" w:color="auto"/>
                <w:left w:val="none" w:sz="0" w:space="0" w:color="auto"/>
                <w:bottom w:val="none" w:sz="0" w:space="0" w:color="auto"/>
                <w:right w:val="none" w:sz="0" w:space="0" w:color="auto"/>
              </w:divBdr>
            </w:div>
          </w:divsChild>
        </w:div>
        <w:div w:id="878200432">
          <w:marLeft w:val="0"/>
          <w:marRight w:val="0"/>
          <w:marTop w:val="0"/>
          <w:marBottom w:val="0"/>
          <w:divBdr>
            <w:top w:val="none" w:sz="0" w:space="0" w:color="auto"/>
            <w:left w:val="none" w:sz="0" w:space="0" w:color="auto"/>
            <w:bottom w:val="none" w:sz="0" w:space="0" w:color="auto"/>
            <w:right w:val="none" w:sz="0" w:space="0" w:color="auto"/>
          </w:divBdr>
        </w:div>
        <w:div w:id="966086007">
          <w:marLeft w:val="0"/>
          <w:marRight w:val="0"/>
          <w:marTop w:val="0"/>
          <w:marBottom w:val="0"/>
          <w:divBdr>
            <w:top w:val="none" w:sz="0" w:space="0" w:color="auto"/>
            <w:left w:val="none" w:sz="0" w:space="0" w:color="auto"/>
            <w:bottom w:val="none" w:sz="0" w:space="0" w:color="auto"/>
            <w:right w:val="none" w:sz="0" w:space="0" w:color="auto"/>
          </w:divBdr>
          <w:divsChild>
            <w:div w:id="793913809">
              <w:marLeft w:val="0"/>
              <w:marRight w:val="0"/>
              <w:marTop w:val="0"/>
              <w:marBottom w:val="0"/>
              <w:divBdr>
                <w:top w:val="none" w:sz="0" w:space="0" w:color="auto"/>
                <w:left w:val="none" w:sz="0" w:space="0" w:color="auto"/>
                <w:bottom w:val="none" w:sz="0" w:space="0" w:color="auto"/>
                <w:right w:val="none" w:sz="0" w:space="0" w:color="auto"/>
              </w:divBdr>
            </w:div>
            <w:div w:id="1088191064">
              <w:marLeft w:val="0"/>
              <w:marRight w:val="0"/>
              <w:marTop w:val="0"/>
              <w:marBottom w:val="0"/>
              <w:divBdr>
                <w:top w:val="none" w:sz="0" w:space="0" w:color="auto"/>
                <w:left w:val="none" w:sz="0" w:space="0" w:color="auto"/>
                <w:bottom w:val="none" w:sz="0" w:space="0" w:color="auto"/>
                <w:right w:val="none" w:sz="0" w:space="0" w:color="auto"/>
              </w:divBdr>
            </w:div>
            <w:div w:id="1351837905">
              <w:marLeft w:val="0"/>
              <w:marRight w:val="0"/>
              <w:marTop w:val="0"/>
              <w:marBottom w:val="0"/>
              <w:divBdr>
                <w:top w:val="none" w:sz="0" w:space="0" w:color="auto"/>
                <w:left w:val="none" w:sz="0" w:space="0" w:color="auto"/>
                <w:bottom w:val="none" w:sz="0" w:space="0" w:color="auto"/>
                <w:right w:val="none" w:sz="0" w:space="0" w:color="auto"/>
              </w:divBdr>
            </w:div>
            <w:div w:id="1791045562">
              <w:marLeft w:val="0"/>
              <w:marRight w:val="0"/>
              <w:marTop w:val="0"/>
              <w:marBottom w:val="0"/>
              <w:divBdr>
                <w:top w:val="none" w:sz="0" w:space="0" w:color="auto"/>
                <w:left w:val="none" w:sz="0" w:space="0" w:color="auto"/>
                <w:bottom w:val="none" w:sz="0" w:space="0" w:color="auto"/>
                <w:right w:val="none" w:sz="0" w:space="0" w:color="auto"/>
              </w:divBdr>
            </w:div>
            <w:div w:id="2048137372">
              <w:marLeft w:val="0"/>
              <w:marRight w:val="0"/>
              <w:marTop w:val="0"/>
              <w:marBottom w:val="0"/>
              <w:divBdr>
                <w:top w:val="none" w:sz="0" w:space="0" w:color="auto"/>
                <w:left w:val="none" w:sz="0" w:space="0" w:color="auto"/>
                <w:bottom w:val="none" w:sz="0" w:space="0" w:color="auto"/>
                <w:right w:val="none" w:sz="0" w:space="0" w:color="auto"/>
              </w:divBdr>
            </w:div>
          </w:divsChild>
        </w:div>
        <w:div w:id="966819557">
          <w:marLeft w:val="0"/>
          <w:marRight w:val="0"/>
          <w:marTop w:val="0"/>
          <w:marBottom w:val="0"/>
          <w:divBdr>
            <w:top w:val="none" w:sz="0" w:space="0" w:color="auto"/>
            <w:left w:val="none" w:sz="0" w:space="0" w:color="auto"/>
            <w:bottom w:val="none" w:sz="0" w:space="0" w:color="auto"/>
            <w:right w:val="none" w:sz="0" w:space="0" w:color="auto"/>
          </w:divBdr>
        </w:div>
        <w:div w:id="972977517">
          <w:marLeft w:val="0"/>
          <w:marRight w:val="0"/>
          <w:marTop w:val="0"/>
          <w:marBottom w:val="0"/>
          <w:divBdr>
            <w:top w:val="none" w:sz="0" w:space="0" w:color="auto"/>
            <w:left w:val="none" w:sz="0" w:space="0" w:color="auto"/>
            <w:bottom w:val="none" w:sz="0" w:space="0" w:color="auto"/>
            <w:right w:val="none" w:sz="0" w:space="0" w:color="auto"/>
          </w:divBdr>
          <w:divsChild>
            <w:div w:id="237058448">
              <w:marLeft w:val="0"/>
              <w:marRight w:val="0"/>
              <w:marTop w:val="0"/>
              <w:marBottom w:val="0"/>
              <w:divBdr>
                <w:top w:val="none" w:sz="0" w:space="0" w:color="auto"/>
                <w:left w:val="none" w:sz="0" w:space="0" w:color="auto"/>
                <w:bottom w:val="none" w:sz="0" w:space="0" w:color="auto"/>
                <w:right w:val="none" w:sz="0" w:space="0" w:color="auto"/>
              </w:divBdr>
            </w:div>
            <w:div w:id="411390826">
              <w:marLeft w:val="0"/>
              <w:marRight w:val="0"/>
              <w:marTop w:val="0"/>
              <w:marBottom w:val="0"/>
              <w:divBdr>
                <w:top w:val="none" w:sz="0" w:space="0" w:color="auto"/>
                <w:left w:val="none" w:sz="0" w:space="0" w:color="auto"/>
                <w:bottom w:val="none" w:sz="0" w:space="0" w:color="auto"/>
                <w:right w:val="none" w:sz="0" w:space="0" w:color="auto"/>
              </w:divBdr>
            </w:div>
            <w:div w:id="1463571714">
              <w:marLeft w:val="0"/>
              <w:marRight w:val="0"/>
              <w:marTop w:val="0"/>
              <w:marBottom w:val="0"/>
              <w:divBdr>
                <w:top w:val="none" w:sz="0" w:space="0" w:color="auto"/>
                <w:left w:val="none" w:sz="0" w:space="0" w:color="auto"/>
                <w:bottom w:val="none" w:sz="0" w:space="0" w:color="auto"/>
                <w:right w:val="none" w:sz="0" w:space="0" w:color="auto"/>
              </w:divBdr>
            </w:div>
          </w:divsChild>
        </w:div>
        <w:div w:id="981078580">
          <w:marLeft w:val="0"/>
          <w:marRight w:val="0"/>
          <w:marTop w:val="0"/>
          <w:marBottom w:val="0"/>
          <w:divBdr>
            <w:top w:val="none" w:sz="0" w:space="0" w:color="auto"/>
            <w:left w:val="none" w:sz="0" w:space="0" w:color="auto"/>
            <w:bottom w:val="none" w:sz="0" w:space="0" w:color="auto"/>
            <w:right w:val="none" w:sz="0" w:space="0" w:color="auto"/>
          </w:divBdr>
          <w:divsChild>
            <w:div w:id="388113482">
              <w:marLeft w:val="0"/>
              <w:marRight w:val="0"/>
              <w:marTop w:val="0"/>
              <w:marBottom w:val="0"/>
              <w:divBdr>
                <w:top w:val="none" w:sz="0" w:space="0" w:color="auto"/>
                <w:left w:val="none" w:sz="0" w:space="0" w:color="auto"/>
                <w:bottom w:val="none" w:sz="0" w:space="0" w:color="auto"/>
                <w:right w:val="none" w:sz="0" w:space="0" w:color="auto"/>
              </w:divBdr>
            </w:div>
            <w:div w:id="507449439">
              <w:marLeft w:val="0"/>
              <w:marRight w:val="0"/>
              <w:marTop w:val="0"/>
              <w:marBottom w:val="0"/>
              <w:divBdr>
                <w:top w:val="none" w:sz="0" w:space="0" w:color="auto"/>
                <w:left w:val="none" w:sz="0" w:space="0" w:color="auto"/>
                <w:bottom w:val="none" w:sz="0" w:space="0" w:color="auto"/>
                <w:right w:val="none" w:sz="0" w:space="0" w:color="auto"/>
              </w:divBdr>
            </w:div>
            <w:div w:id="1552419713">
              <w:marLeft w:val="0"/>
              <w:marRight w:val="0"/>
              <w:marTop w:val="0"/>
              <w:marBottom w:val="0"/>
              <w:divBdr>
                <w:top w:val="none" w:sz="0" w:space="0" w:color="auto"/>
                <w:left w:val="none" w:sz="0" w:space="0" w:color="auto"/>
                <w:bottom w:val="none" w:sz="0" w:space="0" w:color="auto"/>
                <w:right w:val="none" w:sz="0" w:space="0" w:color="auto"/>
              </w:divBdr>
            </w:div>
            <w:div w:id="1587809031">
              <w:marLeft w:val="0"/>
              <w:marRight w:val="0"/>
              <w:marTop w:val="0"/>
              <w:marBottom w:val="0"/>
              <w:divBdr>
                <w:top w:val="none" w:sz="0" w:space="0" w:color="auto"/>
                <w:left w:val="none" w:sz="0" w:space="0" w:color="auto"/>
                <w:bottom w:val="none" w:sz="0" w:space="0" w:color="auto"/>
                <w:right w:val="none" w:sz="0" w:space="0" w:color="auto"/>
              </w:divBdr>
            </w:div>
            <w:div w:id="1747723758">
              <w:marLeft w:val="0"/>
              <w:marRight w:val="0"/>
              <w:marTop w:val="0"/>
              <w:marBottom w:val="0"/>
              <w:divBdr>
                <w:top w:val="none" w:sz="0" w:space="0" w:color="auto"/>
                <w:left w:val="none" w:sz="0" w:space="0" w:color="auto"/>
                <w:bottom w:val="none" w:sz="0" w:space="0" w:color="auto"/>
                <w:right w:val="none" w:sz="0" w:space="0" w:color="auto"/>
              </w:divBdr>
            </w:div>
          </w:divsChild>
        </w:div>
        <w:div w:id="996541891">
          <w:marLeft w:val="0"/>
          <w:marRight w:val="0"/>
          <w:marTop w:val="0"/>
          <w:marBottom w:val="0"/>
          <w:divBdr>
            <w:top w:val="none" w:sz="0" w:space="0" w:color="auto"/>
            <w:left w:val="none" w:sz="0" w:space="0" w:color="auto"/>
            <w:bottom w:val="none" w:sz="0" w:space="0" w:color="auto"/>
            <w:right w:val="none" w:sz="0" w:space="0" w:color="auto"/>
          </w:divBdr>
        </w:div>
        <w:div w:id="1089931806">
          <w:marLeft w:val="0"/>
          <w:marRight w:val="0"/>
          <w:marTop w:val="0"/>
          <w:marBottom w:val="0"/>
          <w:divBdr>
            <w:top w:val="none" w:sz="0" w:space="0" w:color="auto"/>
            <w:left w:val="none" w:sz="0" w:space="0" w:color="auto"/>
            <w:bottom w:val="none" w:sz="0" w:space="0" w:color="auto"/>
            <w:right w:val="none" w:sz="0" w:space="0" w:color="auto"/>
          </w:divBdr>
          <w:divsChild>
            <w:div w:id="1327241419">
              <w:marLeft w:val="-75"/>
              <w:marRight w:val="0"/>
              <w:marTop w:val="30"/>
              <w:marBottom w:val="30"/>
              <w:divBdr>
                <w:top w:val="none" w:sz="0" w:space="0" w:color="auto"/>
                <w:left w:val="none" w:sz="0" w:space="0" w:color="auto"/>
                <w:bottom w:val="none" w:sz="0" w:space="0" w:color="auto"/>
                <w:right w:val="none" w:sz="0" w:space="0" w:color="auto"/>
              </w:divBdr>
              <w:divsChild>
                <w:div w:id="793981379">
                  <w:marLeft w:val="0"/>
                  <w:marRight w:val="0"/>
                  <w:marTop w:val="0"/>
                  <w:marBottom w:val="0"/>
                  <w:divBdr>
                    <w:top w:val="none" w:sz="0" w:space="0" w:color="auto"/>
                    <w:left w:val="none" w:sz="0" w:space="0" w:color="auto"/>
                    <w:bottom w:val="none" w:sz="0" w:space="0" w:color="auto"/>
                    <w:right w:val="none" w:sz="0" w:space="0" w:color="auto"/>
                  </w:divBdr>
                  <w:divsChild>
                    <w:div w:id="1349798551">
                      <w:marLeft w:val="0"/>
                      <w:marRight w:val="0"/>
                      <w:marTop w:val="0"/>
                      <w:marBottom w:val="0"/>
                      <w:divBdr>
                        <w:top w:val="none" w:sz="0" w:space="0" w:color="auto"/>
                        <w:left w:val="none" w:sz="0" w:space="0" w:color="auto"/>
                        <w:bottom w:val="none" w:sz="0" w:space="0" w:color="auto"/>
                        <w:right w:val="none" w:sz="0" w:space="0" w:color="auto"/>
                      </w:divBdr>
                    </w:div>
                  </w:divsChild>
                </w:div>
                <w:div w:id="1762095493">
                  <w:marLeft w:val="0"/>
                  <w:marRight w:val="0"/>
                  <w:marTop w:val="0"/>
                  <w:marBottom w:val="0"/>
                  <w:divBdr>
                    <w:top w:val="none" w:sz="0" w:space="0" w:color="auto"/>
                    <w:left w:val="none" w:sz="0" w:space="0" w:color="auto"/>
                    <w:bottom w:val="none" w:sz="0" w:space="0" w:color="auto"/>
                    <w:right w:val="none" w:sz="0" w:space="0" w:color="auto"/>
                  </w:divBdr>
                  <w:divsChild>
                    <w:div w:id="1616984631">
                      <w:marLeft w:val="0"/>
                      <w:marRight w:val="0"/>
                      <w:marTop w:val="0"/>
                      <w:marBottom w:val="0"/>
                      <w:divBdr>
                        <w:top w:val="none" w:sz="0" w:space="0" w:color="auto"/>
                        <w:left w:val="none" w:sz="0" w:space="0" w:color="auto"/>
                        <w:bottom w:val="none" w:sz="0" w:space="0" w:color="auto"/>
                        <w:right w:val="none" w:sz="0" w:space="0" w:color="auto"/>
                      </w:divBdr>
                    </w:div>
                  </w:divsChild>
                </w:div>
                <w:div w:id="1872306434">
                  <w:marLeft w:val="0"/>
                  <w:marRight w:val="0"/>
                  <w:marTop w:val="0"/>
                  <w:marBottom w:val="0"/>
                  <w:divBdr>
                    <w:top w:val="none" w:sz="0" w:space="0" w:color="auto"/>
                    <w:left w:val="none" w:sz="0" w:space="0" w:color="auto"/>
                    <w:bottom w:val="none" w:sz="0" w:space="0" w:color="auto"/>
                    <w:right w:val="none" w:sz="0" w:space="0" w:color="auto"/>
                  </w:divBdr>
                  <w:divsChild>
                    <w:div w:id="463472480">
                      <w:marLeft w:val="0"/>
                      <w:marRight w:val="0"/>
                      <w:marTop w:val="0"/>
                      <w:marBottom w:val="0"/>
                      <w:divBdr>
                        <w:top w:val="none" w:sz="0" w:space="0" w:color="auto"/>
                        <w:left w:val="none" w:sz="0" w:space="0" w:color="auto"/>
                        <w:bottom w:val="none" w:sz="0" w:space="0" w:color="auto"/>
                        <w:right w:val="none" w:sz="0" w:space="0" w:color="auto"/>
                      </w:divBdr>
                    </w:div>
                  </w:divsChild>
                </w:div>
                <w:div w:id="1882277812">
                  <w:marLeft w:val="0"/>
                  <w:marRight w:val="0"/>
                  <w:marTop w:val="0"/>
                  <w:marBottom w:val="0"/>
                  <w:divBdr>
                    <w:top w:val="none" w:sz="0" w:space="0" w:color="auto"/>
                    <w:left w:val="none" w:sz="0" w:space="0" w:color="auto"/>
                    <w:bottom w:val="none" w:sz="0" w:space="0" w:color="auto"/>
                    <w:right w:val="none" w:sz="0" w:space="0" w:color="auto"/>
                  </w:divBdr>
                  <w:divsChild>
                    <w:div w:id="17707379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36877261">
          <w:marLeft w:val="0"/>
          <w:marRight w:val="0"/>
          <w:marTop w:val="0"/>
          <w:marBottom w:val="0"/>
          <w:divBdr>
            <w:top w:val="none" w:sz="0" w:space="0" w:color="auto"/>
            <w:left w:val="none" w:sz="0" w:space="0" w:color="auto"/>
            <w:bottom w:val="none" w:sz="0" w:space="0" w:color="auto"/>
            <w:right w:val="none" w:sz="0" w:space="0" w:color="auto"/>
          </w:divBdr>
        </w:div>
        <w:div w:id="1149519726">
          <w:marLeft w:val="0"/>
          <w:marRight w:val="0"/>
          <w:marTop w:val="0"/>
          <w:marBottom w:val="0"/>
          <w:divBdr>
            <w:top w:val="none" w:sz="0" w:space="0" w:color="auto"/>
            <w:left w:val="none" w:sz="0" w:space="0" w:color="auto"/>
            <w:bottom w:val="none" w:sz="0" w:space="0" w:color="auto"/>
            <w:right w:val="none" w:sz="0" w:space="0" w:color="auto"/>
          </w:divBdr>
        </w:div>
        <w:div w:id="1309630952">
          <w:marLeft w:val="0"/>
          <w:marRight w:val="0"/>
          <w:marTop w:val="0"/>
          <w:marBottom w:val="0"/>
          <w:divBdr>
            <w:top w:val="none" w:sz="0" w:space="0" w:color="auto"/>
            <w:left w:val="none" w:sz="0" w:space="0" w:color="auto"/>
            <w:bottom w:val="none" w:sz="0" w:space="0" w:color="auto"/>
            <w:right w:val="none" w:sz="0" w:space="0" w:color="auto"/>
          </w:divBdr>
          <w:divsChild>
            <w:div w:id="352464554">
              <w:marLeft w:val="0"/>
              <w:marRight w:val="0"/>
              <w:marTop w:val="0"/>
              <w:marBottom w:val="0"/>
              <w:divBdr>
                <w:top w:val="none" w:sz="0" w:space="0" w:color="auto"/>
                <w:left w:val="none" w:sz="0" w:space="0" w:color="auto"/>
                <w:bottom w:val="none" w:sz="0" w:space="0" w:color="auto"/>
                <w:right w:val="none" w:sz="0" w:space="0" w:color="auto"/>
              </w:divBdr>
            </w:div>
            <w:div w:id="521360010">
              <w:marLeft w:val="0"/>
              <w:marRight w:val="0"/>
              <w:marTop w:val="0"/>
              <w:marBottom w:val="0"/>
              <w:divBdr>
                <w:top w:val="none" w:sz="0" w:space="0" w:color="auto"/>
                <w:left w:val="none" w:sz="0" w:space="0" w:color="auto"/>
                <w:bottom w:val="none" w:sz="0" w:space="0" w:color="auto"/>
                <w:right w:val="none" w:sz="0" w:space="0" w:color="auto"/>
              </w:divBdr>
            </w:div>
            <w:div w:id="586310444">
              <w:marLeft w:val="0"/>
              <w:marRight w:val="0"/>
              <w:marTop w:val="0"/>
              <w:marBottom w:val="0"/>
              <w:divBdr>
                <w:top w:val="none" w:sz="0" w:space="0" w:color="auto"/>
                <w:left w:val="none" w:sz="0" w:space="0" w:color="auto"/>
                <w:bottom w:val="none" w:sz="0" w:space="0" w:color="auto"/>
                <w:right w:val="none" w:sz="0" w:space="0" w:color="auto"/>
              </w:divBdr>
            </w:div>
            <w:div w:id="1125655045">
              <w:marLeft w:val="0"/>
              <w:marRight w:val="0"/>
              <w:marTop w:val="0"/>
              <w:marBottom w:val="0"/>
              <w:divBdr>
                <w:top w:val="none" w:sz="0" w:space="0" w:color="auto"/>
                <w:left w:val="none" w:sz="0" w:space="0" w:color="auto"/>
                <w:bottom w:val="none" w:sz="0" w:space="0" w:color="auto"/>
                <w:right w:val="none" w:sz="0" w:space="0" w:color="auto"/>
              </w:divBdr>
            </w:div>
          </w:divsChild>
        </w:div>
        <w:div w:id="1339773638">
          <w:marLeft w:val="0"/>
          <w:marRight w:val="0"/>
          <w:marTop w:val="0"/>
          <w:marBottom w:val="0"/>
          <w:divBdr>
            <w:top w:val="none" w:sz="0" w:space="0" w:color="auto"/>
            <w:left w:val="none" w:sz="0" w:space="0" w:color="auto"/>
            <w:bottom w:val="none" w:sz="0" w:space="0" w:color="auto"/>
            <w:right w:val="none" w:sz="0" w:space="0" w:color="auto"/>
          </w:divBdr>
          <w:divsChild>
            <w:div w:id="2362807">
              <w:marLeft w:val="0"/>
              <w:marRight w:val="0"/>
              <w:marTop w:val="0"/>
              <w:marBottom w:val="0"/>
              <w:divBdr>
                <w:top w:val="none" w:sz="0" w:space="0" w:color="auto"/>
                <w:left w:val="none" w:sz="0" w:space="0" w:color="auto"/>
                <w:bottom w:val="none" w:sz="0" w:space="0" w:color="auto"/>
                <w:right w:val="none" w:sz="0" w:space="0" w:color="auto"/>
              </w:divBdr>
            </w:div>
            <w:div w:id="56902319">
              <w:marLeft w:val="0"/>
              <w:marRight w:val="0"/>
              <w:marTop w:val="0"/>
              <w:marBottom w:val="0"/>
              <w:divBdr>
                <w:top w:val="none" w:sz="0" w:space="0" w:color="auto"/>
                <w:left w:val="none" w:sz="0" w:space="0" w:color="auto"/>
                <w:bottom w:val="none" w:sz="0" w:space="0" w:color="auto"/>
                <w:right w:val="none" w:sz="0" w:space="0" w:color="auto"/>
              </w:divBdr>
            </w:div>
            <w:div w:id="120611642">
              <w:marLeft w:val="0"/>
              <w:marRight w:val="0"/>
              <w:marTop w:val="0"/>
              <w:marBottom w:val="0"/>
              <w:divBdr>
                <w:top w:val="none" w:sz="0" w:space="0" w:color="auto"/>
                <w:left w:val="none" w:sz="0" w:space="0" w:color="auto"/>
                <w:bottom w:val="none" w:sz="0" w:space="0" w:color="auto"/>
                <w:right w:val="none" w:sz="0" w:space="0" w:color="auto"/>
              </w:divBdr>
            </w:div>
            <w:div w:id="993097865">
              <w:marLeft w:val="0"/>
              <w:marRight w:val="0"/>
              <w:marTop w:val="0"/>
              <w:marBottom w:val="0"/>
              <w:divBdr>
                <w:top w:val="none" w:sz="0" w:space="0" w:color="auto"/>
                <w:left w:val="none" w:sz="0" w:space="0" w:color="auto"/>
                <w:bottom w:val="none" w:sz="0" w:space="0" w:color="auto"/>
                <w:right w:val="none" w:sz="0" w:space="0" w:color="auto"/>
              </w:divBdr>
            </w:div>
            <w:div w:id="1282222416">
              <w:marLeft w:val="0"/>
              <w:marRight w:val="0"/>
              <w:marTop w:val="0"/>
              <w:marBottom w:val="0"/>
              <w:divBdr>
                <w:top w:val="none" w:sz="0" w:space="0" w:color="auto"/>
                <w:left w:val="none" w:sz="0" w:space="0" w:color="auto"/>
                <w:bottom w:val="none" w:sz="0" w:space="0" w:color="auto"/>
                <w:right w:val="none" w:sz="0" w:space="0" w:color="auto"/>
              </w:divBdr>
            </w:div>
          </w:divsChild>
        </w:div>
        <w:div w:id="1403213905">
          <w:marLeft w:val="0"/>
          <w:marRight w:val="0"/>
          <w:marTop w:val="0"/>
          <w:marBottom w:val="0"/>
          <w:divBdr>
            <w:top w:val="none" w:sz="0" w:space="0" w:color="auto"/>
            <w:left w:val="none" w:sz="0" w:space="0" w:color="auto"/>
            <w:bottom w:val="none" w:sz="0" w:space="0" w:color="auto"/>
            <w:right w:val="none" w:sz="0" w:space="0" w:color="auto"/>
          </w:divBdr>
          <w:divsChild>
            <w:div w:id="13727109">
              <w:marLeft w:val="0"/>
              <w:marRight w:val="0"/>
              <w:marTop w:val="0"/>
              <w:marBottom w:val="0"/>
              <w:divBdr>
                <w:top w:val="none" w:sz="0" w:space="0" w:color="auto"/>
                <w:left w:val="none" w:sz="0" w:space="0" w:color="auto"/>
                <w:bottom w:val="none" w:sz="0" w:space="0" w:color="auto"/>
                <w:right w:val="none" w:sz="0" w:space="0" w:color="auto"/>
              </w:divBdr>
            </w:div>
            <w:div w:id="583028357">
              <w:marLeft w:val="0"/>
              <w:marRight w:val="0"/>
              <w:marTop w:val="0"/>
              <w:marBottom w:val="0"/>
              <w:divBdr>
                <w:top w:val="none" w:sz="0" w:space="0" w:color="auto"/>
                <w:left w:val="none" w:sz="0" w:space="0" w:color="auto"/>
                <w:bottom w:val="none" w:sz="0" w:space="0" w:color="auto"/>
                <w:right w:val="none" w:sz="0" w:space="0" w:color="auto"/>
              </w:divBdr>
            </w:div>
            <w:div w:id="1910767899">
              <w:marLeft w:val="0"/>
              <w:marRight w:val="0"/>
              <w:marTop w:val="0"/>
              <w:marBottom w:val="0"/>
              <w:divBdr>
                <w:top w:val="none" w:sz="0" w:space="0" w:color="auto"/>
                <w:left w:val="none" w:sz="0" w:space="0" w:color="auto"/>
                <w:bottom w:val="none" w:sz="0" w:space="0" w:color="auto"/>
                <w:right w:val="none" w:sz="0" w:space="0" w:color="auto"/>
              </w:divBdr>
            </w:div>
            <w:div w:id="2043748543">
              <w:marLeft w:val="0"/>
              <w:marRight w:val="0"/>
              <w:marTop w:val="0"/>
              <w:marBottom w:val="0"/>
              <w:divBdr>
                <w:top w:val="none" w:sz="0" w:space="0" w:color="auto"/>
                <w:left w:val="none" w:sz="0" w:space="0" w:color="auto"/>
                <w:bottom w:val="none" w:sz="0" w:space="0" w:color="auto"/>
                <w:right w:val="none" w:sz="0" w:space="0" w:color="auto"/>
              </w:divBdr>
            </w:div>
          </w:divsChild>
        </w:div>
        <w:div w:id="1454864875">
          <w:marLeft w:val="0"/>
          <w:marRight w:val="0"/>
          <w:marTop w:val="0"/>
          <w:marBottom w:val="0"/>
          <w:divBdr>
            <w:top w:val="none" w:sz="0" w:space="0" w:color="auto"/>
            <w:left w:val="none" w:sz="0" w:space="0" w:color="auto"/>
            <w:bottom w:val="none" w:sz="0" w:space="0" w:color="auto"/>
            <w:right w:val="none" w:sz="0" w:space="0" w:color="auto"/>
          </w:divBdr>
        </w:div>
        <w:div w:id="1474567050">
          <w:marLeft w:val="0"/>
          <w:marRight w:val="0"/>
          <w:marTop w:val="0"/>
          <w:marBottom w:val="0"/>
          <w:divBdr>
            <w:top w:val="none" w:sz="0" w:space="0" w:color="auto"/>
            <w:left w:val="none" w:sz="0" w:space="0" w:color="auto"/>
            <w:bottom w:val="none" w:sz="0" w:space="0" w:color="auto"/>
            <w:right w:val="none" w:sz="0" w:space="0" w:color="auto"/>
          </w:divBdr>
        </w:div>
        <w:div w:id="1495147450">
          <w:marLeft w:val="0"/>
          <w:marRight w:val="0"/>
          <w:marTop w:val="0"/>
          <w:marBottom w:val="0"/>
          <w:divBdr>
            <w:top w:val="none" w:sz="0" w:space="0" w:color="auto"/>
            <w:left w:val="none" w:sz="0" w:space="0" w:color="auto"/>
            <w:bottom w:val="none" w:sz="0" w:space="0" w:color="auto"/>
            <w:right w:val="none" w:sz="0" w:space="0" w:color="auto"/>
          </w:divBdr>
          <w:divsChild>
            <w:div w:id="428358087">
              <w:marLeft w:val="0"/>
              <w:marRight w:val="0"/>
              <w:marTop w:val="0"/>
              <w:marBottom w:val="0"/>
              <w:divBdr>
                <w:top w:val="none" w:sz="0" w:space="0" w:color="auto"/>
                <w:left w:val="none" w:sz="0" w:space="0" w:color="auto"/>
                <w:bottom w:val="none" w:sz="0" w:space="0" w:color="auto"/>
                <w:right w:val="none" w:sz="0" w:space="0" w:color="auto"/>
              </w:divBdr>
            </w:div>
            <w:div w:id="749813960">
              <w:marLeft w:val="0"/>
              <w:marRight w:val="0"/>
              <w:marTop w:val="0"/>
              <w:marBottom w:val="0"/>
              <w:divBdr>
                <w:top w:val="none" w:sz="0" w:space="0" w:color="auto"/>
                <w:left w:val="none" w:sz="0" w:space="0" w:color="auto"/>
                <w:bottom w:val="none" w:sz="0" w:space="0" w:color="auto"/>
                <w:right w:val="none" w:sz="0" w:space="0" w:color="auto"/>
              </w:divBdr>
            </w:div>
            <w:div w:id="1392923402">
              <w:marLeft w:val="0"/>
              <w:marRight w:val="0"/>
              <w:marTop w:val="0"/>
              <w:marBottom w:val="0"/>
              <w:divBdr>
                <w:top w:val="none" w:sz="0" w:space="0" w:color="auto"/>
                <w:left w:val="none" w:sz="0" w:space="0" w:color="auto"/>
                <w:bottom w:val="none" w:sz="0" w:space="0" w:color="auto"/>
                <w:right w:val="none" w:sz="0" w:space="0" w:color="auto"/>
              </w:divBdr>
            </w:div>
          </w:divsChild>
        </w:div>
        <w:div w:id="1515463235">
          <w:marLeft w:val="0"/>
          <w:marRight w:val="0"/>
          <w:marTop w:val="0"/>
          <w:marBottom w:val="0"/>
          <w:divBdr>
            <w:top w:val="none" w:sz="0" w:space="0" w:color="auto"/>
            <w:left w:val="none" w:sz="0" w:space="0" w:color="auto"/>
            <w:bottom w:val="none" w:sz="0" w:space="0" w:color="auto"/>
            <w:right w:val="none" w:sz="0" w:space="0" w:color="auto"/>
          </w:divBdr>
        </w:div>
        <w:div w:id="1549146344">
          <w:marLeft w:val="0"/>
          <w:marRight w:val="0"/>
          <w:marTop w:val="0"/>
          <w:marBottom w:val="0"/>
          <w:divBdr>
            <w:top w:val="none" w:sz="0" w:space="0" w:color="auto"/>
            <w:left w:val="none" w:sz="0" w:space="0" w:color="auto"/>
            <w:bottom w:val="none" w:sz="0" w:space="0" w:color="auto"/>
            <w:right w:val="none" w:sz="0" w:space="0" w:color="auto"/>
          </w:divBdr>
          <w:divsChild>
            <w:div w:id="306667265">
              <w:marLeft w:val="0"/>
              <w:marRight w:val="0"/>
              <w:marTop w:val="0"/>
              <w:marBottom w:val="0"/>
              <w:divBdr>
                <w:top w:val="none" w:sz="0" w:space="0" w:color="auto"/>
                <w:left w:val="none" w:sz="0" w:space="0" w:color="auto"/>
                <w:bottom w:val="none" w:sz="0" w:space="0" w:color="auto"/>
                <w:right w:val="none" w:sz="0" w:space="0" w:color="auto"/>
              </w:divBdr>
            </w:div>
            <w:div w:id="1365595853">
              <w:marLeft w:val="0"/>
              <w:marRight w:val="0"/>
              <w:marTop w:val="0"/>
              <w:marBottom w:val="0"/>
              <w:divBdr>
                <w:top w:val="none" w:sz="0" w:space="0" w:color="auto"/>
                <w:left w:val="none" w:sz="0" w:space="0" w:color="auto"/>
                <w:bottom w:val="none" w:sz="0" w:space="0" w:color="auto"/>
                <w:right w:val="none" w:sz="0" w:space="0" w:color="auto"/>
              </w:divBdr>
            </w:div>
          </w:divsChild>
        </w:div>
        <w:div w:id="1611208242">
          <w:marLeft w:val="0"/>
          <w:marRight w:val="0"/>
          <w:marTop w:val="0"/>
          <w:marBottom w:val="0"/>
          <w:divBdr>
            <w:top w:val="none" w:sz="0" w:space="0" w:color="auto"/>
            <w:left w:val="none" w:sz="0" w:space="0" w:color="auto"/>
            <w:bottom w:val="none" w:sz="0" w:space="0" w:color="auto"/>
            <w:right w:val="none" w:sz="0" w:space="0" w:color="auto"/>
          </w:divBdr>
        </w:div>
        <w:div w:id="1618756359">
          <w:marLeft w:val="0"/>
          <w:marRight w:val="0"/>
          <w:marTop w:val="0"/>
          <w:marBottom w:val="0"/>
          <w:divBdr>
            <w:top w:val="none" w:sz="0" w:space="0" w:color="auto"/>
            <w:left w:val="none" w:sz="0" w:space="0" w:color="auto"/>
            <w:bottom w:val="none" w:sz="0" w:space="0" w:color="auto"/>
            <w:right w:val="none" w:sz="0" w:space="0" w:color="auto"/>
          </w:divBdr>
          <w:divsChild>
            <w:div w:id="424153215">
              <w:marLeft w:val="0"/>
              <w:marRight w:val="0"/>
              <w:marTop w:val="0"/>
              <w:marBottom w:val="0"/>
              <w:divBdr>
                <w:top w:val="none" w:sz="0" w:space="0" w:color="auto"/>
                <w:left w:val="none" w:sz="0" w:space="0" w:color="auto"/>
                <w:bottom w:val="none" w:sz="0" w:space="0" w:color="auto"/>
                <w:right w:val="none" w:sz="0" w:space="0" w:color="auto"/>
              </w:divBdr>
            </w:div>
            <w:div w:id="1238318083">
              <w:marLeft w:val="0"/>
              <w:marRight w:val="0"/>
              <w:marTop w:val="0"/>
              <w:marBottom w:val="0"/>
              <w:divBdr>
                <w:top w:val="none" w:sz="0" w:space="0" w:color="auto"/>
                <w:left w:val="none" w:sz="0" w:space="0" w:color="auto"/>
                <w:bottom w:val="none" w:sz="0" w:space="0" w:color="auto"/>
                <w:right w:val="none" w:sz="0" w:space="0" w:color="auto"/>
              </w:divBdr>
            </w:div>
            <w:div w:id="1950770219">
              <w:marLeft w:val="0"/>
              <w:marRight w:val="0"/>
              <w:marTop w:val="0"/>
              <w:marBottom w:val="0"/>
              <w:divBdr>
                <w:top w:val="none" w:sz="0" w:space="0" w:color="auto"/>
                <w:left w:val="none" w:sz="0" w:space="0" w:color="auto"/>
                <w:bottom w:val="none" w:sz="0" w:space="0" w:color="auto"/>
                <w:right w:val="none" w:sz="0" w:space="0" w:color="auto"/>
              </w:divBdr>
            </w:div>
          </w:divsChild>
        </w:div>
        <w:div w:id="1751848250">
          <w:marLeft w:val="0"/>
          <w:marRight w:val="0"/>
          <w:marTop w:val="0"/>
          <w:marBottom w:val="0"/>
          <w:divBdr>
            <w:top w:val="none" w:sz="0" w:space="0" w:color="auto"/>
            <w:left w:val="none" w:sz="0" w:space="0" w:color="auto"/>
            <w:bottom w:val="none" w:sz="0" w:space="0" w:color="auto"/>
            <w:right w:val="none" w:sz="0" w:space="0" w:color="auto"/>
          </w:divBdr>
          <w:divsChild>
            <w:div w:id="332224645">
              <w:marLeft w:val="0"/>
              <w:marRight w:val="0"/>
              <w:marTop w:val="0"/>
              <w:marBottom w:val="0"/>
              <w:divBdr>
                <w:top w:val="none" w:sz="0" w:space="0" w:color="auto"/>
                <w:left w:val="none" w:sz="0" w:space="0" w:color="auto"/>
                <w:bottom w:val="none" w:sz="0" w:space="0" w:color="auto"/>
                <w:right w:val="none" w:sz="0" w:space="0" w:color="auto"/>
              </w:divBdr>
            </w:div>
            <w:div w:id="622153000">
              <w:marLeft w:val="0"/>
              <w:marRight w:val="0"/>
              <w:marTop w:val="0"/>
              <w:marBottom w:val="0"/>
              <w:divBdr>
                <w:top w:val="none" w:sz="0" w:space="0" w:color="auto"/>
                <w:left w:val="none" w:sz="0" w:space="0" w:color="auto"/>
                <w:bottom w:val="none" w:sz="0" w:space="0" w:color="auto"/>
                <w:right w:val="none" w:sz="0" w:space="0" w:color="auto"/>
              </w:divBdr>
            </w:div>
            <w:div w:id="1729955364">
              <w:marLeft w:val="0"/>
              <w:marRight w:val="0"/>
              <w:marTop w:val="0"/>
              <w:marBottom w:val="0"/>
              <w:divBdr>
                <w:top w:val="none" w:sz="0" w:space="0" w:color="auto"/>
                <w:left w:val="none" w:sz="0" w:space="0" w:color="auto"/>
                <w:bottom w:val="none" w:sz="0" w:space="0" w:color="auto"/>
                <w:right w:val="none" w:sz="0" w:space="0" w:color="auto"/>
              </w:divBdr>
            </w:div>
            <w:div w:id="2011254986">
              <w:marLeft w:val="0"/>
              <w:marRight w:val="0"/>
              <w:marTop w:val="0"/>
              <w:marBottom w:val="0"/>
              <w:divBdr>
                <w:top w:val="none" w:sz="0" w:space="0" w:color="auto"/>
                <w:left w:val="none" w:sz="0" w:space="0" w:color="auto"/>
                <w:bottom w:val="none" w:sz="0" w:space="0" w:color="auto"/>
                <w:right w:val="none" w:sz="0" w:space="0" w:color="auto"/>
              </w:divBdr>
            </w:div>
          </w:divsChild>
        </w:div>
        <w:div w:id="1779059699">
          <w:marLeft w:val="0"/>
          <w:marRight w:val="0"/>
          <w:marTop w:val="0"/>
          <w:marBottom w:val="0"/>
          <w:divBdr>
            <w:top w:val="none" w:sz="0" w:space="0" w:color="auto"/>
            <w:left w:val="none" w:sz="0" w:space="0" w:color="auto"/>
            <w:bottom w:val="none" w:sz="0" w:space="0" w:color="auto"/>
            <w:right w:val="none" w:sz="0" w:space="0" w:color="auto"/>
          </w:divBdr>
        </w:div>
        <w:div w:id="1828740364">
          <w:marLeft w:val="0"/>
          <w:marRight w:val="0"/>
          <w:marTop w:val="0"/>
          <w:marBottom w:val="0"/>
          <w:divBdr>
            <w:top w:val="none" w:sz="0" w:space="0" w:color="auto"/>
            <w:left w:val="none" w:sz="0" w:space="0" w:color="auto"/>
            <w:bottom w:val="none" w:sz="0" w:space="0" w:color="auto"/>
            <w:right w:val="none" w:sz="0" w:space="0" w:color="auto"/>
          </w:divBdr>
        </w:div>
        <w:div w:id="1873758953">
          <w:marLeft w:val="0"/>
          <w:marRight w:val="0"/>
          <w:marTop w:val="0"/>
          <w:marBottom w:val="0"/>
          <w:divBdr>
            <w:top w:val="none" w:sz="0" w:space="0" w:color="auto"/>
            <w:left w:val="none" w:sz="0" w:space="0" w:color="auto"/>
            <w:bottom w:val="none" w:sz="0" w:space="0" w:color="auto"/>
            <w:right w:val="none" w:sz="0" w:space="0" w:color="auto"/>
          </w:divBdr>
          <w:divsChild>
            <w:div w:id="37516191">
              <w:marLeft w:val="0"/>
              <w:marRight w:val="0"/>
              <w:marTop w:val="0"/>
              <w:marBottom w:val="0"/>
              <w:divBdr>
                <w:top w:val="none" w:sz="0" w:space="0" w:color="auto"/>
                <w:left w:val="none" w:sz="0" w:space="0" w:color="auto"/>
                <w:bottom w:val="none" w:sz="0" w:space="0" w:color="auto"/>
                <w:right w:val="none" w:sz="0" w:space="0" w:color="auto"/>
              </w:divBdr>
            </w:div>
            <w:div w:id="39481350">
              <w:marLeft w:val="0"/>
              <w:marRight w:val="0"/>
              <w:marTop w:val="0"/>
              <w:marBottom w:val="0"/>
              <w:divBdr>
                <w:top w:val="none" w:sz="0" w:space="0" w:color="auto"/>
                <w:left w:val="none" w:sz="0" w:space="0" w:color="auto"/>
                <w:bottom w:val="none" w:sz="0" w:space="0" w:color="auto"/>
                <w:right w:val="none" w:sz="0" w:space="0" w:color="auto"/>
              </w:divBdr>
            </w:div>
            <w:div w:id="862787841">
              <w:marLeft w:val="0"/>
              <w:marRight w:val="0"/>
              <w:marTop w:val="0"/>
              <w:marBottom w:val="0"/>
              <w:divBdr>
                <w:top w:val="none" w:sz="0" w:space="0" w:color="auto"/>
                <w:left w:val="none" w:sz="0" w:space="0" w:color="auto"/>
                <w:bottom w:val="none" w:sz="0" w:space="0" w:color="auto"/>
                <w:right w:val="none" w:sz="0" w:space="0" w:color="auto"/>
              </w:divBdr>
            </w:div>
            <w:div w:id="1060132757">
              <w:marLeft w:val="0"/>
              <w:marRight w:val="0"/>
              <w:marTop w:val="0"/>
              <w:marBottom w:val="0"/>
              <w:divBdr>
                <w:top w:val="none" w:sz="0" w:space="0" w:color="auto"/>
                <w:left w:val="none" w:sz="0" w:space="0" w:color="auto"/>
                <w:bottom w:val="none" w:sz="0" w:space="0" w:color="auto"/>
                <w:right w:val="none" w:sz="0" w:space="0" w:color="auto"/>
              </w:divBdr>
            </w:div>
            <w:div w:id="1231236269">
              <w:marLeft w:val="0"/>
              <w:marRight w:val="0"/>
              <w:marTop w:val="0"/>
              <w:marBottom w:val="0"/>
              <w:divBdr>
                <w:top w:val="none" w:sz="0" w:space="0" w:color="auto"/>
                <w:left w:val="none" w:sz="0" w:space="0" w:color="auto"/>
                <w:bottom w:val="none" w:sz="0" w:space="0" w:color="auto"/>
                <w:right w:val="none" w:sz="0" w:space="0" w:color="auto"/>
              </w:divBdr>
            </w:div>
          </w:divsChild>
        </w:div>
        <w:div w:id="1918975910">
          <w:marLeft w:val="0"/>
          <w:marRight w:val="0"/>
          <w:marTop w:val="0"/>
          <w:marBottom w:val="0"/>
          <w:divBdr>
            <w:top w:val="none" w:sz="0" w:space="0" w:color="auto"/>
            <w:left w:val="none" w:sz="0" w:space="0" w:color="auto"/>
            <w:bottom w:val="none" w:sz="0" w:space="0" w:color="auto"/>
            <w:right w:val="none" w:sz="0" w:space="0" w:color="auto"/>
          </w:divBdr>
          <w:divsChild>
            <w:div w:id="2045516471">
              <w:marLeft w:val="0"/>
              <w:marRight w:val="0"/>
              <w:marTop w:val="0"/>
              <w:marBottom w:val="0"/>
              <w:divBdr>
                <w:top w:val="none" w:sz="0" w:space="0" w:color="auto"/>
                <w:left w:val="none" w:sz="0" w:space="0" w:color="auto"/>
                <w:bottom w:val="none" w:sz="0" w:space="0" w:color="auto"/>
                <w:right w:val="none" w:sz="0" w:space="0" w:color="auto"/>
              </w:divBdr>
            </w:div>
          </w:divsChild>
        </w:div>
        <w:div w:id="1946380247">
          <w:marLeft w:val="0"/>
          <w:marRight w:val="0"/>
          <w:marTop w:val="0"/>
          <w:marBottom w:val="0"/>
          <w:divBdr>
            <w:top w:val="none" w:sz="0" w:space="0" w:color="auto"/>
            <w:left w:val="none" w:sz="0" w:space="0" w:color="auto"/>
            <w:bottom w:val="none" w:sz="0" w:space="0" w:color="auto"/>
            <w:right w:val="none" w:sz="0" w:space="0" w:color="auto"/>
          </w:divBdr>
        </w:div>
        <w:div w:id="1960867620">
          <w:marLeft w:val="0"/>
          <w:marRight w:val="0"/>
          <w:marTop w:val="0"/>
          <w:marBottom w:val="0"/>
          <w:divBdr>
            <w:top w:val="none" w:sz="0" w:space="0" w:color="auto"/>
            <w:left w:val="none" w:sz="0" w:space="0" w:color="auto"/>
            <w:bottom w:val="none" w:sz="0" w:space="0" w:color="auto"/>
            <w:right w:val="none" w:sz="0" w:space="0" w:color="auto"/>
          </w:divBdr>
          <w:divsChild>
            <w:div w:id="221870038">
              <w:marLeft w:val="0"/>
              <w:marRight w:val="0"/>
              <w:marTop w:val="0"/>
              <w:marBottom w:val="0"/>
              <w:divBdr>
                <w:top w:val="none" w:sz="0" w:space="0" w:color="auto"/>
                <w:left w:val="none" w:sz="0" w:space="0" w:color="auto"/>
                <w:bottom w:val="none" w:sz="0" w:space="0" w:color="auto"/>
                <w:right w:val="none" w:sz="0" w:space="0" w:color="auto"/>
              </w:divBdr>
            </w:div>
            <w:div w:id="329918300">
              <w:marLeft w:val="0"/>
              <w:marRight w:val="0"/>
              <w:marTop w:val="0"/>
              <w:marBottom w:val="0"/>
              <w:divBdr>
                <w:top w:val="none" w:sz="0" w:space="0" w:color="auto"/>
                <w:left w:val="none" w:sz="0" w:space="0" w:color="auto"/>
                <w:bottom w:val="none" w:sz="0" w:space="0" w:color="auto"/>
                <w:right w:val="none" w:sz="0" w:space="0" w:color="auto"/>
              </w:divBdr>
            </w:div>
            <w:div w:id="378289178">
              <w:marLeft w:val="0"/>
              <w:marRight w:val="0"/>
              <w:marTop w:val="0"/>
              <w:marBottom w:val="0"/>
              <w:divBdr>
                <w:top w:val="none" w:sz="0" w:space="0" w:color="auto"/>
                <w:left w:val="none" w:sz="0" w:space="0" w:color="auto"/>
                <w:bottom w:val="none" w:sz="0" w:space="0" w:color="auto"/>
                <w:right w:val="none" w:sz="0" w:space="0" w:color="auto"/>
              </w:divBdr>
            </w:div>
            <w:div w:id="1692141215">
              <w:marLeft w:val="0"/>
              <w:marRight w:val="0"/>
              <w:marTop w:val="0"/>
              <w:marBottom w:val="0"/>
              <w:divBdr>
                <w:top w:val="none" w:sz="0" w:space="0" w:color="auto"/>
                <w:left w:val="none" w:sz="0" w:space="0" w:color="auto"/>
                <w:bottom w:val="none" w:sz="0" w:space="0" w:color="auto"/>
                <w:right w:val="none" w:sz="0" w:space="0" w:color="auto"/>
              </w:divBdr>
            </w:div>
          </w:divsChild>
        </w:div>
        <w:div w:id="2029747835">
          <w:marLeft w:val="0"/>
          <w:marRight w:val="0"/>
          <w:marTop w:val="0"/>
          <w:marBottom w:val="0"/>
          <w:divBdr>
            <w:top w:val="none" w:sz="0" w:space="0" w:color="auto"/>
            <w:left w:val="none" w:sz="0" w:space="0" w:color="auto"/>
            <w:bottom w:val="none" w:sz="0" w:space="0" w:color="auto"/>
            <w:right w:val="none" w:sz="0" w:space="0" w:color="auto"/>
          </w:divBdr>
        </w:div>
        <w:div w:id="2040819152">
          <w:marLeft w:val="0"/>
          <w:marRight w:val="0"/>
          <w:marTop w:val="0"/>
          <w:marBottom w:val="0"/>
          <w:divBdr>
            <w:top w:val="none" w:sz="0" w:space="0" w:color="auto"/>
            <w:left w:val="none" w:sz="0" w:space="0" w:color="auto"/>
            <w:bottom w:val="none" w:sz="0" w:space="0" w:color="auto"/>
            <w:right w:val="none" w:sz="0" w:space="0" w:color="auto"/>
          </w:divBdr>
          <w:divsChild>
            <w:div w:id="513879171">
              <w:marLeft w:val="0"/>
              <w:marRight w:val="0"/>
              <w:marTop w:val="0"/>
              <w:marBottom w:val="0"/>
              <w:divBdr>
                <w:top w:val="none" w:sz="0" w:space="0" w:color="auto"/>
                <w:left w:val="none" w:sz="0" w:space="0" w:color="auto"/>
                <w:bottom w:val="none" w:sz="0" w:space="0" w:color="auto"/>
                <w:right w:val="none" w:sz="0" w:space="0" w:color="auto"/>
              </w:divBdr>
            </w:div>
            <w:div w:id="629701854">
              <w:marLeft w:val="0"/>
              <w:marRight w:val="0"/>
              <w:marTop w:val="0"/>
              <w:marBottom w:val="0"/>
              <w:divBdr>
                <w:top w:val="none" w:sz="0" w:space="0" w:color="auto"/>
                <w:left w:val="none" w:sz="0" w:space="0" w:color="auto"/>
                <w:bottom w:val="none" w:sz="0" w:space="0" w:color="auto"/>
                <w:right w:val="none" w:sz="0" w:space="0" w:color="auto"/>
              </w:divBdr>
            </w:div>
          </w:divsChild>
        </w:div>
        <w:div w:id="2044821463">
          <w:marLeft w:val="0"/>
          <w:marRight w:val="0"/>
          <w:marTop w:val="0"/>
          <w:marBottom w:val="0"/>
          <w:divBdr>
            <w:top w:val="none" w:sz="0" w:space="0" w:color="auto"/>
            <w:left w:val="none" w:sz="0" w:space="0" w:color="auto"/>
            <w:bottom w:val="none" w:sz="0" w:space="0" w:color="auto"/>
            <w:right w:val="none" w:sz="0" w:space="0" w:color="auto"/>
          </w:divBdr>
          <w:divsChild>
            <w:div w:id="292102207">
              <w:marLeft w:val="0"/>
              <w:marRight w:val="0"/>
              <w:marTop w:val="0"/>
              <w:marBottom w:val="0"/>
              <w:divBdr>
                <w:top w:val="none" w:sz="0" w:space="0" w:color="auto"/>
                <w:left w:val="none" w:sz="0" w:space="0" w:color="auto"/>
                <w:bottom w:val="none" w:sz="0" w:space="0" w:color="auto"/>
                <w:right w:val="none" w:sz="0" w:space="0" w:color="auto"/>
              </w:divBdr>
            </w:div>
            <w:div w:id="674111760">
              <w:marLeft w:val="0"/>
              <w:marRight w:val="0"/>
              <w:marTop w:val="0"/>
              <w:marBottom w:val="0"/>
              <w:divBdr>
                <w:top w:val="none" w:sz="0" w:space="0" w:color="auto"/>
                <w:left w:val="none" w:sz="0" w:space="0" w:color="auto"/>
                <w:bottom w:val="none" w:sz="0" w:space="0" w:color="auto"/>
                <w:right w:val="none" w:sz="0" w:space="0" w:color="auto"/>
              </w:divBdr>
            </w:div>
            <w:div w:id="961571373">
              <w:marLeft w:val="0"/>
              <w:marRight w:val="0"/>
              <w:marTop w:val="0"/>
              <w:marBottom w:val="0"/>
              <w:divBdr>
                <w:top w:val="none" w:sz="0" w:space="0" w:color="auto"/>
                <w:left w:val="none" w:sz="0" w:space="0" w:color="auto"/>
                <w:bottom w:val="none" w:sz="0" w:space="0" w:color="auto"/>
                <w:right w:val="none" w:sz="0" w:space="0" w:color="auto"/>
              </w:divBdr>
            </w:div>
            <w:div w:id="1044258586">
              <w:marLeft w:val="0"/>
              <w:marRight w:val="0"/>
              <w:marTop w:val="0"/>
              <w:marBottom w:val="0"/>
              <w:divBdr>
                <w:top w:val="none" w:sz="0" w:space="0" w:color="auto"/>
                <w:left w:val="none" w:sz="0" w:space="0" w:color="auto"/>
                <w:bottom w:val="none" w:sz="0" w:space="0" w:color="auto"/>
                <w:right w:val="none" w:sz="0" w:space="0" w:color="auto"/>
              </w:divBdr>
            </w:div>
            <w:div w:id="1145464893">
              <w:marLeft w:val="0"/>
              <w:marRight w:val="0"/>
              <w:marTop w:val="0"/>
              <w:marBottom w:val="0"/>
              <w:divBdr>
                <w:top w:val="none" w:sz="0" w:space="0" w:color="auto"/>
                <w:left w:val="none" w:sz="0" w:space="0" w:color="auto"/>
                <w:bottom w:val="none" w:sz="0" w:space="0" w:color="auto"/>
                <w:right w:val="none" w:sz="0" w:space="0" w:color="auto"/>
              </w:divBdr>
            </w:div>
          </w:divsChild>
        </w:div>
        <w:div w:id="2061443834">
          <w:marLeft w:val="0"/>
          <w:marRight w:val="0"/>
          <w:marTop w:val="0"/>
          <w:marBottom w:val="0"/>
          <w:divBdr>
            <w:top w:val="none" w:sz="0" w:space="0" w:color="auto"/>
            <w:left w:val="none" w:sz="0" w:space="0" w:color="auto"/>
            <w:bottom w:val="none" w:sz="0" w:space="0" w:color="auto"/>
            <w:right w:val="none" w:sz="0" w:space="0" w:color="auto"/>
          </w:divBdr>
        </w:div>
      </w:divsChild>
    </w:div>
    <w:div w:id="593056383">
      <w:bodyDiv w:val="1"/>
      <w:marLeft w:val="0"/>
      <w:marRight w:val="0"/>
      <w:marTop w:val="0"/>
      <w:marBottom w:val="0"/>
      <w:divBdr>
        <w:top w:val="none" w:sz="0" w:space="0" w:color="auto"/>
        <w:left w:val="none" w:sz="0" w:space="0" w:color="auto"/>
        <w:bottom w:val="none" w:sz="0" w:space="0" w:color="auto"/>
        <w:right w:val="none" w:sz="0" w:space="0" w:color="auto"/>
      </w:divBdr>
      <w:divsChild>
        <w:div w:id="189803450">
          <w:marLeft w:val="0"/>
          <w:marRight w:val="0"/>
          <w:marTop w:val="0"/>
          <w:marBottom w:val="0"/>
          <w:divBdr>
            <w:top w:val="none" w:sz="0" w:space="0" w:color="auto"/>
            <w:left w:val="none" w:sz="0" w:space="0" w:color="auto"/>
            <w:bottom w:val="none" w:sz="0" w:space="0" w:color="auto"/>
            <w:right w:val="none" w:sz="0" w:space="0" w:color="auto"/>
          </w:divBdr>
        </w:div>
      </w:divsChild>
    </w:div>
    <w:div w:id="771242096">
      <w:bodyDiv w:val="1"/>
      <w:marLeft w:val="0"/>
      <w:marRight w:val="0"/>
      <w:marTop w:val="0"/>
      <w:marBottom w:val="0"/>
      <w:divBdr>
        <w:top w:val="none" w:sz="0" w:space="0" w:color="auto"/>
        <w:left w:val="none" w:sz="0" w:space="0" w:color="auto"/>
        <w:bottom w:val="none" w:sz="0" w:space="0" w:color="auto"/>
        <w:right w:val="none" w:sz="0" w:space="0" w:color="auto"/>
      </w:divBdr>
    </w:div>
    <w:div w:id="948464217">
      <w:bodyDiv w:val="1"/>
      <w:marLeft w:val="0"/>
      <w:marRight w:val="0"/>
      <w:marTop w:val="0"/>
      <w:marBottom w:val="0"/>
      <w:divBdr>
        <w:top w:val="none" w:sz="0" w:space="0" w:color="auto"/>
        <w:left w:val="none" w:sz="0" w:space="0" w:color="auto"/>
        <w:bottom w:val="none" w:sz="0" w:space="0" w:color="auto"/>
        <w:right w:val="none" w:sz="0" w:space="0" w:color="auto"/>
      </w:divBdr>
    </w:div>
    <w:div w:id="1104493152">
      <w:bodyDiv w:val="1"/>
      <w:marLeft w:val="0"/>
      <w:marRight w:val="0"/>
      <w:marTop w:val="0"/>
      <w:marBottom w:val="0"/>
      <w:divBdr>
        <w:top w:val="none" w:sz="0" w:space="0" w:color="auto"/>
        <w:left w:val="none" w:sz="0" w:space="0" w:color="auto"/>
        <w:bottom w:val="none" w:sz="0" w:space="0" w:color="auto"/>
        <w:right w:val="none" w:sz="0" w:space="0" w:color="auto"/>
      </w:divBdr>
    </w:div>
    <w:div w:id="1555040935">
      <w:bodyDiv w:val="1"/>
      <w:marLeft w:val="0"/>
      <w:marRight w:val="0"/>
      <w:marTop w:val="0"/>
      <w:marBottom w:val="0"/>
      <w:divBdr>
        <w:top w:val="none" w:sz="0" w:space="0" w:color="auto"/>
        <w:left w:val="none" w:sz="0" w:space="0" w:color="auto"/>
        <w:bottom w:val="none" w:sz="0" w:space="0" w:color="auto"/>
        <w:right w:val="none" w:sz="0" w:space="0" w:color="auto"/>
      </w:divBdr>
    </w:div>
    <w:div w:id="1858037898">
      <w:bodyDiv w:val="1"/>
      <w:marLeft w:val="0"/>
      <w:marRight w:val="0"/>
      <w:marTop w:val="0"/>
      <w:marBottom w:val="0"/>
      <w:divBdr>
        <w:top w:val="none" w:sz="0" w:space="0" w:color="auto"/>
        <w:left w:val="none" w:sz="0" w:space="0" w:color="auto"/>
        <w:bottom w:val="none" w:sz="0" w:space="0" w:color="auto"/>
        <w:right w:val="none" w:sz="0" w:space="0" w:color="auto"/>
      </w:divBdr>
    </w:div>
    <w:div w:id="1872063807">
      <w:bodyDiv w:val="1"/>
      <w:marLeft w:val="0"/>
      <w:marRight w:val="0"/>
      <w:marTop w:val="0"/>
      <w:marBottom w:val="0"/>
      <w:divBdr>
        <w:top w:val="none" w:sz="0" w:space="0" w:color="auto"/>
        <w:left w:val="none" w:sz="0" w:space="0" w:color="auto"/>
        <w:bottom w:val="none" w:sz="0" w:space="0" w:color="auto"/>
        <w:right w:val="none" w:sz="0" w:space="0" w:color="auto"/>
      </w:divBdr>
    </w:div>
    <w:div w:id="197814058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eader" Target="header2.xml"/><Relationship Id="rId18" Type="http://schemas.openxmlformats.org/officeDocument/2006/relationships/image" Target="media/image4.png"/><Relationship Id="rId26" Type="http://schemas.openxmlformats.org/officeDocument/2006/relationships/hyperlink" Target="https://www.hrmagazine.co.uk/article-details/why-good-work%5b1%5dtrumps-fruit-and-pilates-evangelism-every-time" TargetMode="External"/><Relationship Id="rId39" Type="http://schemas.openxmlformats.org/officeDocument/2006/relationships/hyperlink" Target="https://logistics.org.uk/media/press-releases/2022/may/seven-in-ten-logistics-operators-report-escalating" TargetMode="External"/><Relationship Id="rId21" Type="http://schemas.openxmlformats.org/officeDocument/2006/relationships/hyperlink" Target="https://www.acas.org.uk/dismissals/unfair-dismissal" TargetMode="External"/><Relationship Id="rId34" Type="http://schemas.openxmlformats.org/officeDocument/2006/relationships/hyperlink" Target="https://www.cipd.org/uk/the-people-profession/the-profession-map/explore-the-profession-map/core-knowledge/culture-behaviour/" TargetMode="External"/><Relationship Id="rId42" Type="http://schemas.openxmlformats.org/officeDocument/2006/relationships/hyperlink" Target="https://www.england.nhs.uk/ournhspeople/online-version/growing-for-the-future/retaining-our-people/" TargetMode="External"/><Relationship Id="rId47" Type="http://schemas.openxmlformats.org/officeDocument/2006/relationships/hyperlink" Target="https://tech.co/news/10-ways-businesses-using-chatgpt" TargetMode="External"/><Relationship Id="rId50" Type="http://schemas.openxmlformats.org/officeDocument/2006/relationships/hyperlink" Target="https://www.timpson-group.co.uk/about-timpson" TargetMode="External"/><Relationship Id="rId55" Type="http://schemas.openxmlformats.org/officeDocument/2006/relationships/hyperlink" Target="https://www.weforum.org/agenda/2023/05/jobs-ai-cant-replace/#:~:text=1%20AI%20is%20unlikely%20to%20be%20able%20to,Forum%E2%80%99s%20Future%20of%20Jobs%20Report%202023.%20More%20items" TargetMode="Externa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hyperlink" Target="https://www.cipd.co.uk/knowledge/culture/working-environment/organisation-culture-change-factsheet" TargetMode="External"/><Relationship Id="rId29" Type="http://schemas.openxmlformats.org/officeDocument/2006/relationships/hyperlink" Target="https://www.cipd.org/uk/knowledge/factsheets/strategic-hrm-factsheet/" TargetMode="External"/><Relationship Id="rId11" Type="http://schemas.openxmlformats.org/officeDocument/2006/relationships/header" Target="header1.xml"/><Relationship Id="rId24" Type="http://schemas.openxmlformats.org/officeDocument/2006/relationships/hyperlink" Target="https://www.acas.org.uk/supporting-mental-health-workplace#:~:text=Employers%20have%20a%20%27duty%20of,the%20working%20environment%20is%20safe" TargetMode="External"/><Relationship Id="rId32" Type="http://schemas.openxmlformats.org/officeDocument/2006/relationships/hyperlink" Target="https://www.cipd.org/uk/knowledge/guides/working-trade-unions/" TargetMode="External"/><Relationship Id="rId37" Type="http://schemas.openxmlformats.org/officeDocument/2006/relationships/hyperlink" Target="https://www.ethnicity-facts-figures.service.gov.uk/workforce-and-business/workforce-diversity/police-workforce/latest/" TargetMode="External"/><Relationship Id="rId40" Type="http://schemas.openxmlformats.org/officeDocument/2006/relationships/hyperlink" Target="https://whatfix.com/blog/kubler-ross-change-curve/" TargetMode="External"/><Relationship Id="rId45" Type="http://schemas.openxmlformats.org/officeDocument/2006/relationships/hyperlink" Target="https://sepsistrust.org/wp-content/uploads/2022/06/Sepsis-Manual-Sixth-Edition.pdf" TargetMode="External"/><Relationship Id="rId53" Type="http://schemas.openxmlformats.org/officeDocument/2006/relationships/hyperlink" Target="https://commonslibrary.parliament.uk/research-briefings/cbp-9428/" TargetMode="External"/><Relationship Id="rId58" Type="http://schemas.openxmlformats.org/officeDocument/2006/relationships/header" Target="header4.xml"/><Relationship Id="rId5" Type="http://schemas.openxmlformats.org/officeDocument/2006/relationships/numbering" Target="numbering.xml"/><Relationship Id="rId61" Type="http://schemas.openxmlformats.org/officeDocument/2006/relationships/glossaryDocument" Target="glossary/document.xml"/><Relationship Id="rId19" Type="http://schemas.microsoft.com/office/2007/relationships/hdphoto" Target="media/hdphoto1.wdp"/><Relationship Id="rId14" Type="http://schemas.openxmlformats.org/officeDocument/2006/relationships/footer" Target="footer2.xml"/><Relationship Id="rId22" Type="http://schemas.openxmlformats.org/officeDocument/2006/relationships/hyperlink" Target="https://www.acas.org.uk/discrimination-and-the-law" TargetMode="External"/><Relationship Id="rId27" Type="http://schemas.openxmlformats.org/officeDocument/2006/relationships/hyperlink" Target="https://www.cipd.org/en/knowledge/guides/change-management/#what-is-change-management" TargetMode="External"/><Relationship Id="rId30" Type="http://schemas.openxmlformats.org/officeDocument/2006/relationships/hyperlink" Target="https://www.cipd.org/uk/knowledge/factsheets/swot-analysis-factsheet/#what-is-a-swot-analysis" TargetMode="External"/><Relationship Id="rId35" Type="http://schemas.openxmlformats.org/officeDocument/2006/relationships/hyperlink" Target="https://assets.publishing.service.gov.uk/media/615d9a1ad3bf7f55fa92694a/impact-of-ai-on-jobs.pdf" TargetMode="External"/><Relationship Id="rId43" Type="http://schemas.openxmlformats.org/officeDocument/2006/relationships/hyperlink" Target="https://www.england.nhs.uk/patient-safety/the-nhs-patient-safety-strategy/" TargetMode="External"/><Relationship Id="rId48" Type="http://schemas.openxmlformats.org/officeDocument/2006/relationships/hyperlink" Target="https://www.theguardian.com/business/2022/jun/14/government-pulls-plug-on-its-remaining-uk-electric-car-subsidies" TargetMode="External"/><Relationship Id="rId56" Type="http://schemas.openxmlformats.org/officeDocument/2006/relationships/header" Target="header3.xml"/><Relationship Id="rId8" Type="http://schemas.openxmlformats.org/officeDocument/2006/relationships/webSettings" Target="webSettings.xml"/><Relationship Id="rId51" Type="http://schemas.openxmlformats.org/officeDocument/2006/relationships/hyperlink" Target="https://www.mgmt.ucl.ac.uk/news/great-resignation-grass-always-greener" TargetMode="External"/><Relationship Id="rId3" Type="http://schemas.openxmlformats.org/officeDocument/2006/relationships/customXml" Target="../customXml/item3.xml"/><Relationship Id="rId12" Type="http://schemas.openxmlformats.org/officeDocument/2006/relationships/footer" Target="footer1.xml"/><Relationship Id="rId17" Type="http://schemas.openxmlformats.org/officeDocument/2006/relationships/hyperlink" Target="https://www.cipd.co.uk/knowledge/strategy/organisational-development/factsheet" TargetMode="External"/><Relationship Id="rId25" Type="http://schemas.openxmlformats.org/officeDocument/2006/relationships/hyperlink" Target="https://www.bbc.com/worklife/article/20230731-the-great-resignation-is-over-what-does-that-mean" TargetMode="External"/><Relationship Id="rId33" Type="http://schemas.openxmlformats.org/officeDocument/2006/relationships/hyperlink" Target="https://www.cipd.org/uk/views-and-insights/cipd-viewpoint/organisational-culture/?_gl=1*g7m2j8*_ga*MTc0Mjk1ODMzMC4xNzA3NDQxNzc4*_ga_D9HN5GYHYY*MTcwNzY4MzgzOC41LjEuMTcwNzY4Mzg4NS4xMy4wLjA" TargetMode="External"/><Relationship Id="rId38" Type="http://schemas.openxmlformats.org/officeDocument/2006/relationships/hyperlink" Target="https://www.ibm.com/topics/artificial-intelligence-medicine" TargetMode="External"/><Relationship Id="rId46" Type="http://schemas.openxmlformats.org/officeDocument/2006/relationships/hyperlink" Target="https://shiftdesign.org/case-study-timpson/#:~:text=Over%2010%25%20of%20Timpson%E2%80%99s%20workforce%20%E2%80%93%20around%20500,though%2C%20hasn%E2%80%99t%20shouted%20about%20or%20quantified%20these%20benefits" TargetMode="External"/><Relationship Id="rId59" Type="http://schemas.openxmlformats.org/officeDocument/2006/relationships/header" Target="header5.xml"/><Relationship Id="rId20" Type="http://schemas.openxmlformats.org/officeDocument/2006/relationships/hyperlink" Target="https://www.aomrc.org.uk/reports-guidance/statement-on-the-initial-antimicrobial-treatment-of-sepsis-v2-0/" TargetMode="External"/><Relationship Id="rId41" Type="http://schemas.openxmlformats.org/officeDocument/2006/relationships/hyperlink" Target="https://www.ncbi.nlm.nih.gov/pmc/articles/PMC7414411/" TargetMode="External"/><Relationship Id="rId54" Type="http://schemas.openxmlformats.org/officeDocument/2006/relationships/hyperlink" Target="http://www.untag-smd.ac.id/files/Perpustakaan_Digital_2/ORGANIZATIONAL%20CULTURE%20Organizational%20Culture%20and%20Leadership,%203rd%20Edition.pdf" TargetMode="External"/><Relationship Id="rId62"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3.png"/><Relationship Id="rId23" Type="http://schemas.openxmlformats.org/officeDocument/2006/relationships/hyperlink" Target="https://www.acas.org.uk/manage-staff-redundancies/follow-the-right-process" TargetMode="External"/><Relationship Id="rId28" Type="http://schemas.openxmlformats.org/officeDocument/2006/relationships/hyperlink" Target="https://www.cipd.org/uk/knowledge/factsheets/turnover-retention-factsheet/#Whatare" TargetMode="External"/><Relationship Id="rId36" Type="http://schemas.openxmlformats.org/officeDocument/2006/relationships/hyperlink" Target="https://financialservicescultureboard.org.uk/wp-content/uploads/2019/03/BSB-wellbeing-paper.pdf" TargetMode="External"/><Relationship Id="rId49" Type="http://schemas.openxmlformats.org/officeDocument/2006/relationships/hyperlink" Target="https://www.health.org.uk/news-and-comment/charts-and-infographics/retaining-nhs-nurses-what-do-trends-in-staff-turnover-tell-us#:~:text=Overall%2C%20the%20staff%20leaver%20rate%20in%20NHS%20trusts,health%20visitors%20also%20increased%20from%209%25%20to%2011.5%25" TargetMode="External"/><Relationship Id="rId57" Type="http://schemas.openxmlformats.org/officeDocument/2006/relationships/image" Target="media/image5.png"/><Relationship Id="rId10" Type="http://schemas.openxmlformats.org/officeDocument/2006/relationships/endnotes" Target="endnotes.xml"/><Relationship Id="rId31" Type="http://schemas.openxmlformats.org/officeDocument/2006/relationships/hyperlink" Target="https://www.cipd.org/uk/knowledge/factsheets/well-being-factsheet/" TargetMode="External"/><Relationship Id="rId44" Type="http://schemas.openxmlformats.org/officeDocument/2006/relationships/hyperlink" Target="https://www.rac.co.uk/drive/news/motoring-news/uk-ban-on-new-petrol-and-diesel-cars-pushed-back-to-2035/#:~:text=After%202035%2C%20the%20sale%20of,of%20electric%20cars%20and%20vans" TargetMode="External"/><Relationship Id="rId52" Type="http://schemas.openxmlformats.org/officeDocument/2006/relationships/hyperlink" Target="https://commonslibrary.parliament.uk/research-briefings/sn04712/#:~:text=On%20top%20of%20this%20there,oil%20prices%20increased%20more%20slowly" TargetMode="External"/><Relationship Id="rId60"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s>
</file>

<file path=word/_rels/footer2.xml.rels><?xml version="1.0" encoding="UTF-8" standalone="yes"?>
<Relationships xmlns="http://schemas.openxmlformats.org/package/2006/relationships"><Relationship Id="rId1" Type="http://schemas.openxmlformats.org/officeDocument/2006/relationships/image" Target="media/image2.jp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DefaultPlaceholder_1081868574"/>
        <w:category>
          <w:name w:val="General"/>
          <w:gallery w:val="placeholder"/>
        </w:category>
        <w:types>
          <w:type w:val="bbPlcHdr"/>
        </w:types>
        <w:behaviors>
          <w:behavior w:val="content"/>
        </w:behaviors>
        <w:guid w:val="{BB979476-8139-4E1F-87EB-69EE89D79DA3}"/>
      </w:docPartPr>
      <w:docPartBody>
        <w:p w:rsidR="008324B9" w:rsidRDefault="008324B9"/>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Georgia">
    <w:panose1 w:val="02040502050405020303"/>
    <w:charset w:val="00"/>
    <w:family w:val="roman"/>
    <w:pitch w:val="variable"/>
    <w:sig w:usb0="00000287" w:usb1="00000000" w:usb2="00000000" w:usb3="00000000" w:csb0="0000009F" w:csb1="00000000"/>
  </w:font>
  <w:font w:name="Verdana Bold">
    <w:altName w:val="Verdana"/>
    <w:panose1 w:val="020B0804030504040204"/>
    <w:charset w:val="00"/>
    <w:family w:val="swiss"/>
    <w:pitch w:val="variable"/>
    <w:sig w:usb0="A10006FF" w:usb1="4000205B" w:usb2="00000010" w:usb3="00000000" w:csb0="0000019F" w:csb1="00000000"/>
  </w:font>
  <w:font w:name="Segoe UI">
    <w:panose1 w:val="020B0502040204020203"/>
    <w:charset w:val="00"/>
    <w:family w:val="swiss"/>
    <w:pitch w:val="variable"/>
    <w:sig w:usb0="E4002EFF" w:usb1="C000E47F" w:usb2="00000009" w:usb3="00000000" w:csb0="000001FF" w:csb1="00000000"/>
  </w:font>
  <w:font w:name="Lucida Handwriting">
    <w:panose1 w:val="03010101010101010101"/>
    <w:charset w:val="00"/>
    <w:family w:val="script"/>
    <w:pitch w:val="variable"/>
    <w:sig w:usb0="00000003" w:usb1="00000000" w:usb2="00000000" w:usb3="00000000" w:csb0="00000001"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8324B9"/>
    <w:rsid w:val="001773F7"/>
    <w:rsid w:val="001A2F3D"/>
    <w:rsid w:val="001A498E"/>
    <w:rsid w:val="001F71FB"/>
    <w:rsid w:val="00224D33"/>
    <w:rsid w:val="00244315"/>
    <w:rsid w:val="0034170C"/>
    <w:rsid w:val="00394F96"/>
    <w:rsid w:val="003A5A39"/>
    <w:rsid w:val="005355CF"/>
    <w:rsid w:val="00556C2B"/>
    <w:rsid w:val="00703AF5"/>
    <w:rsid w:val="007B6D91"/>
    <w:rsid w:val="008324B9"/>
    <w:rsid w:val="00971644"/>
    <w:rsid w:val="009C3406"/>
    <w:rsid w:val="00A13E8F"/>
    <w:rsid w:val="00C01434"/>
    <w:rsid w:val="00CD2EA7"/>
    <w:rsid w:val="00DD4B7C"/>
    <w:rsid w:val="00E276AD"/>
    <w:rsid w:val="00E940D9"/>
    <w:rsid w:val="00F15E35"/>
    <w:rsid w:val="00F5032F"/>
    <w:rsid w:val="00F80A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theme/theme1.xml><?xml version="1.0" encoding="utf-8"?>
<a:theme xmlns:a="http://schemas.openxmlformats.org/drawingml/2006/main" name="CIPD colours">
  <a:themeElements>
    <a:clrScheme name="Custom 1">
      <a:dk1>
        <a:sysClr val="windowText" lastClr="000000"/>
      </a:dk1>
      <a:lt1>
        <a:sysClr val="window" lastClr="FFFFFF"/>
      </a:lt1>
      <a:dk2>
        <a:srgbClr val="4C483D"/>
      </a:dk2>
      <a:lt2>
        <a:srgbClr val="E4E3E2"/>
      </a:lt2>
      <a:accent1>
        <a:srgbClr val="520D5D"/>
      </a:accent1>
      <a:accent2>
        <a:srgbClr val="00838E"/>
      </a:accent2>
      <a:accent3>
        <a:srgbClr val="497C2B"/>
      </a:accent3>
      <a:accent4>
        <a:srgbClr val="DA1D52"/>
      </a:accent4>
      <a:accent5>
        <a:srgbClr val="FFC20E"/>
      </a:accent5>
      <a:accent6>
        <a:srgbClr val="F47929"/>
      </a:accent6>
      <a:hlink>
        <a:srgbClr val="4C483D"/>
      </a:hlink>
      <a:folHlink>
        <a:srgbClr val="A3648B"/>
      </a:folHlink>
    </a:clrScheme>
    <a:fontScheme name="Arial">
      <a:maj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ajorFont>
      <a:minorFont>
        <a:latin typeface="Arial" panose="020B0604020202020204"/>
        <a:ea typeface=""/>
        <a:cs typeface=""/>
        <a:font script="Jpan" typeface="ＭＳ Ｐゴシック"/>
        <a:font script="Hang" typeface="굴림"/>
        <a:font script="Hans" typeface="黑体"/>
        <a:font script="Hant" typeface="微軟正黑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151A95D31C78C949B761F8B9A8EA837C" ma:contentTypeVersion="10" ma:contentTypeDescription="Create a new document." ma:contentTypeScope="" ma:versionID="59fe4adfb1bede2209c2c441dd5a1d06">
  <xsd:schema xmlns:xsd="http://www.w3.org/2001/XMLSchema" xmlns:xs="http://www.w3.org/2001/XMLSchema" xmlns:p="http://schemas.microsoft.com/office/2006/metadata/properties" xmlns:ns2="08719aca-9944-47ed-99d0-5d6a4bfa3e55" xmlns:ns3="5b2f617d-22f6-4a73-93de-44faf49dffb2" targetNamespace="http://schemas.microsoft.com/office/2006/metadata/properties" ma:root="true" ma:fieldsID="2edcece1c7f3e820c14053fa945b8e46" ns2:_="" ns3:_="">
    <xsd:import namespace="08719aca-9944-47ed-99d0-5d6a4bfa3e55"/>
    <xsd:import namespace="5b2f617d-22f6-4a73-93de-44faf49dffb2"/>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Notes0" minOccurs="0"/>
                <xsd:element ref="ns2:MediaLengthInSeconds" minOccurs="0"/>
                <xsd:element ref="ns2:MediaServiceAutoTag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8719aca-9944-47ed-99d0-5d6a4bfa3e5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Notes0" ma:index="14" nillable="true" ma:displayName="Notes" ma:internalName="Notes0">
      <xsd:simpleType>
        <xsd:restriction base="dms:Note">
          <xsd:maxLength value="255"/>
        </xsd:restriction>
      </xsd:simpleType>
    </xsd:element>
    <xsd:element name="MediaLengthInSeconds" ma:index="15" nillable="true" ma:displayName="MediaLengthInSeconds" ma:hidden="true" ma:internalName="MediaLengthInSeconds" ma:readOnly="true">
      <xsd:simpleType>
        <xsd:restriction base="dms:Unknown"/>
      </xsd:simpleType>
    </xsd:element>
    <xsd:element name="MediaServiceAutoTags" ma:index="16" nillable="true" ma:displayName="Tags" ma:internalName="MediaServiceAutoTags" ma:readOnly="true">
      <xsd:simpleType>
        <xsd:restriction base="dms:Text"/>
      </xsd:simpleType>
    </xsd:element>
    <xsd:element name="MediaServiceDateTaken" ma:index="17"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b2f617d-22f6-4a73-93de-44faf49dffb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Notes0 xmlns="08719aca-9944-47ed-99d0-5d6a4bfa3e55"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B9A1E7-379E-4788-9223-5C628C6074CE}">
  <ds:schemaRefs>
    <ds:schemaRef ds:uri="http://schemas.microsoft.com/sharepoint/v3/contenttype/forms"/>
  </ds:schemaRefs>
</ds:datastoreItem>
</file>

<file path=customXml/itemProps2.xml><?xml version="1.0" encoding="utf-8"?>
<ds:datastoreItem xmlns:ds="http://schemas.openxmlformats.org/officeDocument/2006/customXml" ds:itemID="{FFB68122-9BF4-4BFF-BE84-66BA5B4BBF5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8719aca-9944-47ed-99d0-5d6a4bfa3e55"/>
    <ds:schemaRef ds:uri="5b2f617d-22f6-4a73-93de-44faf49dffb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336571E-5DEF-4ADC-8705-6EC2A00907C7}">
  <ds:schemaRefs>
    <ds:schemaRef ds:uri="http://purl.org/dc/terms/"/>
    <ds:schemaRef ds:uri="http://www.w3.org/XML/1998/namespace"/>
    <ds:schemaRef ds:uri="http://schemas.microsoft.com/office/2006/documentManagement/types"/>
    <ds:schemaRef ds:uri="http://schemas.microsoft.com/office/infopath/2007/PartnerControls"/>
    <ds:schemaRef ds:uri="http://purl.org/dc/dcmitype/"/>
    <ds:schemaRef ds:uri="08719aca-9944-47ed-99d0-5d6a4bfa3e55"/>
    <ds:schemaRef ds:uri="http://schemas.microsoft.com/office/2006/metadata/properties"/>
    <ds:schemaRef ds:uri="http://schemas.openxmlformats.org/package/2006/metadata/core-properties"/>
    <ds:schemaRef ds:uri="5b2f617d-22f6-4a73-93de-44faf49dffb2"/>
    <ds:schemaRef ds:uri="http://purl.org/dc/elements/1.1/"/>
  </ds:schemaRefs>
</ds:datastoreItem>
</file>

<file path=customXml/itemProps4.xml><?xml version="1.0" encoding="utf-8"?>
<ds:datastoreItem xmlns:ds="http://schemas.openxmlformats.org/officeDocument/2006/customXml" ds:itemID="{CFCEFC2C-DB2C-46B2-BA85-444AB2C7A85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22</Pages>
  <Words>9392</Words>
  <Characters>49502</Characters>
  <Application>Microsoft Office Word</Application>
  <DocSecurity>0</DocSecurity>
  <Lines>1414</Lines>
  <Paragraphs>555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cp:lastModifiedBy/>
  <cp:revision>1</cp:revision>
  <dcterms:created xsi:type="dcterms:W3CDTF">2024-02-09T02:14:00Z</dcterms:created>
  <dcterms:modified xsi:type="dcterms:W3CDTF">2024-02-12T13:39:00Z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0x010100151A95D31C78C949B761F8B9A8EA837C</vt:lpwstr>
  </property>
  <property fmtid="{D5CDD505-2E9C-101B-9397-08002B2CF9AE}" pid="3" name="MSIP_Label_7f819d78-938c-4872-af2b-40cf5b347000_Enabled">
    <vt:lpwstr>true</vt:lpwstr>
  </property>
  <property fmtid="{D5CDD505-2E9C-101B-9397-08002B2CF9AE}" pid="4" name="MSIP_Label_7f819d78-938c-4872-af2b-40cf5b347000_SetDate">
    <vt:lpwstr>2024-02-09T01:05:01Z</vt:lpwstr>
  </property>
  <property fmtid="{D5CDD505-2E9C-101B-9397-08002B2CF9AE}" pid="5" name="MSIP_Label_7f819d78-938c-4872-af2b-40cf5b347000_Method">
    <vt:lpwstr>Standard</vt:lpwstr>
  </property>
  <property fmtid="{D5CDD505-2E9C-101B-9397-08002B2CF9AE}" pid="6" name="MSIP_Label_7f819d78-938c-4872-af2b-40cf5b347000_Name">
    <vt:lpwstr>Internal</vt:lpwstr>
  </property>
  <property fmtid="{D5CDD505-2E9C-101B-9397-08002B2CF9AE}" pid="7" name="MSIP_Label_7f819d78-938c-4872-af2b-40cf5b347000_SiteId">
    <vt:lpwstr>1f758329-8df9-4285-af1e-1f1e58d2d08b</vt:lpwstr>
  </property>
  <property fmtid="{D5CDD505-2E9C-101B-9397-08002B2CF9AE}" pid="8" name="MSIP_Label_7f819d78-938c-4872-af2b-40cf5b347000_ActionId">
    <vt:lpwstr>68062bd3-e690-492c-9ed9-d3fa314a5b12</vt:lpwstr>
  </property>
  <property fmtid="{D5CDD505-2E9C-101B-9397-08002B2CF9AE}" pid="9" name="MSIP_Label_7f819d78-938c-4872-af2b-40cf5b347000_ContentBits">
    <vt:lpwstr>0</vt:lpwstr>
  </property>
</Properties>
</file>