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44D7C" w14:textId="77777777" w:rsidR="00E50B76" w:rsidRPr="00CD4D21" w:rsidRDefault="00E50B76" w:rsidP="00193F83">
      <w:pPr>
        <w:spacing w:line="360" w:lineRule="auto"/>
        <w:rPr>
          <w:sz w:val="24"/>
          <w:szCs w:val="24"/>
        </w:rPr>
      </w:pPr>
      <w:r w:rsidRPr="00CD4D21">
        <w:rPr>
          <w:sz w:val="24"/>
          <w:szCs w:val="24"/>
        </w:rPr>
        <w:t>Student name: Ioana Cocea</w:t>
      </w:r>
    </w:p>
    <w:p w14:paraId="6A1D6EA1" w14:textId="77777777" w:rsidR="00E50B76" w:rsidRPr="00CD4D21" w:rsidRDefault="00E50B76" w:rsidP="00193F83">
      <w:pPr>
        <w:spacing w:line="360" w:lineRule="auto"/>
        <w:rPr>
          <w:sz w:val="24"/>
          <w:szCs w:val="24"/>
        </w:rPr>
      </w:pPr>
      <w:r w:rsidRPr="00CD4D21">
        <w:rPr>
          <w:sz w:val="24"/>
          <w:szCs w:val="24"/>
        </w:rPr>
        <w:t>Student id: 1920428</w:t>
      </w:r>
    </w:p>
    <w:p w14:paraId="0629F580" w14:textId="77777777" w:rsidR="00E50B76" w:rsidRPr="00CD4D21" w:rsidRDefault="00E50B76" w:rsidP="00193F83">
      <w:pPr>
        <w:spacing w:line="360" w:lineRule="auto"/>
        <w:rPr>
          <w:sz w:val="24"/>
          <w:szCs w:val="24"/>
        </w:rPr>
      </w:pPr>
      <w:proofErr w:type="spellStart"/>
      <w:r w:rsidRPr="00CD4D21">
        <w:rPr>
          <w:sz w:val="24"/>
          <w:szCs w:val="24"/>
        </w:rPr>
        <w:t>Programme</w:t>
      </w:r>
      <w:proofErr w:type="spellEnd"/>
      <w:r w:rsidRPr="00CD4D21">
        <w:rPr>
          <w:sz w:val="24"/>
          <w:szCs w:val="24"/>
        </w:rPr>
        <w:t>: BA Business Management Level 6</w:t>
      </w:r>
    </w:p>
    <w:p w14:paraId="12BBEF44" w14:textId="27E5B446" w:rsidR="00E50B76" w:rsidRPr="00CD4D21" w:rsidRDefault="00E50B76" w:rsidP="00193F83">
      <w:pPr>
        <w:spacing w:line="360" w:lineRule="auto"/>
        <w:rPr>
          <w:sz w:val="24"/>
          <w:szCs w:val="24"/>
        </w:rPr>
      </w:pPr>
      <w:r w:rsidRPr="00CD4D21">
        <w:rPr>
          <w:sz w:val="24"/>
          <w:szCs w:val="24"/>
        </w:rPr>
        <w:t xml:space="preserve">Module name: International </w:t>
      </w:r>
      <w:r>
        <w:rPr>
          <w:sz w:val="24"/>
          <w:szCs w:val="24"/>
        </w:rPr>
        <w:t>Business</w:t>
      </w:r>
      <w:r w:rsidRPr="00CD4D21">
        <w:rPr>
          <w:sz w:val="24"/>
          <w:szCs w:val="24"/>
        </w:rPr>
        <w:t xml:space="preserve"> </w:t>
      </w:r>
      <w:r w:rsidR="006A0423">
        <w:rPr>
          <w:sz w:val="24"/>
          <w:szCs w:val="24"/>
        </w:rPr>
        <w:t>Communications</w:t>
      </w:r>
    </w:p>
    <w:p w14:paraId="4ED6CD48" w14:textId="7B6FB94D" w:rsidR="00E50B76" w:rsidRPr="00CD4D21" w:rsidRDefault="00E50B76" w:rsidP="00193F83">
      <w:pPr>
        <w:spacing w:line="360" w:lineRule="auto"/>
        <w:rPr>
          <w:sz w:val="24"/>
          <w:szCs w:val="24"/>
        </w:rPr>
      </w:pPr>
      <w:r w:rsidRPr="00CD4D21">
        <w:rPr>
          <w:sz w:val="24"/>
          <w:szCs w:val="24"/>
        </w:rPr>
        <w:t>Module code: LCBB600</w:t>
      </w:r>
      <w:r>
        <w:rPr>
          <w:sz w:val="24"/>
          <w:szCs w:val="24"/>
        </w:rPr>
        <w:t>1</w:t>
      </w:r>
    </w:p>
    <w:p w14:paraId="218E2B3C" w14:textId="1F0B05E8" w:rsidR="00E50B76" w:rsidRPr="00CD4D21" w:rsidRDefault="00E50B76" w:rsidP="00193F83">
      <w:pPr>
        <w:spacing w:line="360" w:lineRule="auto"/>
        <w:rPr>
          <w:sz w:val="24"/>
          <w:szCs w:val="24"/>
        </w:rPr>
      </w:pPr>
      <w:r w:rsidRPr="00CD4D21">
        <w:rPr>
          <w:sz w:val="24"/>
          <w:szCs w:val="24"/>
        </w:rPr>
        <w:t xml:space="preserve">Assignment Title: Assessment </w:t>
      </w:r>
      <w:r w:rsidR="007A698A">
        <w:rPr>
          <w:sz w:val="24"/>
          <w:szCs w:val="24"/>
        </w:rPr>
        <w:t>1</w:t>
      </w:r>
      <w:r>
        <w:rPr>
          <w:sz w:val="24"/>
          <w:szCs w:val="24"/>
        </w:rPr>
        <w:t>: Tesco</w:t>
      </w:r>
      <w:r w:rsidR="00EB237A">
        <w:rPr>
          <w:sz w:val="24"/>
          <w:szCs w:val="24"/>
        </w:rPr>
        <w:t xml:space="preserve"> in Malaysia</w:t>
      </w:r>
    </w:p>
    <w:p w14:paraId="661D5BBC" w14:textId="229939A0" w:rsidR="00E50B76" w:rsidRPr="00CD4D21" w:rsidRDefault="00E50B76" w:rsidP="00193F83">
      <w:pPr>
        <w:spacing w:line="360" w:lineRule="auto"/>
        <w:rPr>
          <w:sz w:val="24"/>
          <w:szCs w:val="24"/>
        </w:rPr>
      </w:pPr>
      <w:r w:rsidRPr="00CD4D21">
        <w:rPr>
          <w:sz w:val="24"/>
          <w:szCs w:val="24"/>
        </w:rPr>
        <w:t xml:space="preserve">Module Lecturer: </w:t>
      </w:r>
      <w:proofErr w:type="spellStart"/>
      <w:r>
        <w:rPr>
          <w:sz w:val="24"/>
          <w:szCs w:val="24"/>
        </w:rPr>
        <w:t>Husam</w:t>
      </w:r>
      <w:proofErr w:type="spellEnd"/>
      <w:r>
        <w:rPr>
          <w:sz w:val="24"/>
          <w:szCs w:val="24"/>
        </w:rPr>
        <w:t xml:space="preserve"> Helmi</w:t>
      </w:r>
    </w:p>
    <w:p w14:paraId="43C3A840" w14:textId="7A17B269" w:rsidR="004005FB" w:rsidRDefault="00E50B76" w:rsidP="00193F83">
      <w:pPr>
        <w:spacing w:line="360" w:lineRule="auto"/>
      </w:pPr>
      <w:r>
        <w:t xml:space="preserve">   </w:t>
      </w:r>
    </w:p>
    <w:p w14:paraId="7A246765" w14:textId="619F7444" w:rsidR="00E50B76" w:rsidRDefault="00E50B76" w:rsidP="00193F83">
      <w:pPr>
        <w:spacing w:line="360" w:lineRule="auto"/>
      </w:pPr>
    </w:p>
    <w:p w14:paraId="3D3C482B" w14:textId="4CA96FF0" w:rsidR="00E50B76" w:rsidRDefault="00E50B76" w:rsidP="00193F83">
      <w:pPr>
        <w:spacing w:line="360" w:lineRule="auto"/>
      </w:pPr>
    </w:p>
    <w:p w14:paraId="1B382D9F" w14:textId="4D321809" w:rsidR="00E50B76" w:rsidRDefault="00E50B76" w:rsidP="00193F83">
      <w:pPr>
        <w:spacing w:line="360" w:lineRule="auto"/>
      </w:pPr>
    </w:p>
    <w:p w14:paraId="15D0F706" w14:textId="0716B79B" w:rsidR="00EB237A" w:rsidRDefault="00EB237A" w:rsidP="00193F83">
      <w:pPr>
        <w:spacing w:line="360" w:lineRule="auto"/>
      </w:pPr>
    </w:p>
    <w:p w14:paraId="0D8E7740" w14:textId="2D817FBC" w:rsidR="00BB4924" w:rsidRDefault="00BB4924" w:rsidP="00193F83">
      <w:pPr>
        <w:spacing w:line="360" w:lineRule="auto"/>
      </w:pPr>
    </w:p>
    <w:p w14:paraId="5C0E0C96" w14:textId="2205C6A9" w:rsidR="00BB4924" w:rsidRDefault="00BB4924" w:rsidP="00193F83">
      <w:pPr>
        <w:spacing w:line="360" w:lineRule="auto"/>
      </w:pPr>
    </w:p>
    <w:p w14:paraId="52A31803" w14:textId="77777777" w:rsidR="00BB4924" w:rsidRDefault="00BB4924" w:rsidP="00193F83">
      <w:pPr>
        <w:spacing w:line="360" w:lineRule="auto"/>
      </w:pPr>
    </w:p>
    <w:p w14:paraId="2810967A" w14:textId="77777777" w:rsidR="00EB237A" w:rsidRDefault="00EB237A" w:rsidP="00193F83">
      <w:pPr>
        <w:spacing w:line="360" w:lineRule="auto"/>
      </w:pPr>
    </w:p>
    <w:p w14:paraId="4EEFF360" w14:textId="665881B0" w:rsidR="00E50B76" w:rsidRDefault="00E50B76" w:rsidP="00193F83">
      <w:pPr>
        <w:spacing w:line="360" w:lineRule="auto"/>
      </w:pPr>
    </w:p>
    <w:p w14:paraId="6C7438A4" w14:textId="542FEA08" w:rsidR="00E50B76" w:rsidRPr="00EB237A" w:rsidRDefault="00EB237A" w:rsidP="00EB237A">
      <w:pPr>
        <w:spacing w:line="360" w:lineRule="auto"/>
        <w:jc w:val="center"/>
        <w:rPr>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237A">
        <w:rPr>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Tesco in Malaysia</w:t>
      </w:r>
    </w:p>
    <w:p w14:paraId="479750D9" w14:textId="130580E2" w:rsidR="00E50B76" w:rsidRDefault="00E50B76" w:rsidP="00193F83">
      <w:pPr>
        <w:spacing w:line="360" w:lineRule="auto"/>
      </w:pPr>
    </w:p>
    <w:p w14:paraId="552E0EBB" w14:textId="62F7F15A" w:rsidR="00E50B76" w:rsidRDefault="00E50B76" w:rsidP="00193F83">
      <w:pPr>
        <w:spacing w:line="360" w:lineRule="auto"/>
      </w:pPr>
    </w:p>
    <w:p w14:paraId="5CF2E63B" w14:textId="6D774BC8" w:rsidR="00E50B76" w:rsidRDefault="00E50B76" w:rsidP="00193F83">
      <w:pPr>
        <w:spacing w:line="360" w:lineRule="auto"/>
      </w:pPr>
    </w:p>
    <w:p w14:paraId="14A33C82" w14:textId="5554FCA6" w:rsidR="00E50B76" w:rsidRDefault="00E50B76" w:rsidP="00193F83">
      <w:pPr>
        <w:spacing w:line="360" w:lineRule="auto"/>
      </w:pPr>
    </w:p>
    <w:p w14:paraId="386D59B3" w14:textId="5617095C" w:rsidR="00E50B76" w:rsidRDefault="00E50B76" w:rsidP="00193F83">
      <w:pPr>
        <w:spacing w:line="360" w:lineRule="auto"/>
      </w:pPr>
    </w:p>
    <w:p w14:paraId="4CCEE663" w14:textId="3869473F" w:rsidR="00E50B76" w:rsidRDefault="00E50B76" w:rsidP="00193F83">
      <w:pPr>
        <w:spacing w:line="360" w:lineRule="auto"/>
      </w:pPr>
    </w:p>
    <w:p w14:paraId="39DF0937" w14:textId="3C7147D7" w:rsidR="00E50B76" w:rsidRDefault="00E50B76" w:rsidP="00193F83">
      <w:pPr>
        <w:spacing w:line="360" w:lineRule="auto"/>
      </w:pPr>
    </w:p>
    <w:p w14:paraId="60DDDA2C" w14:textId="3A07A65F" w:rsidR="00E50B76" w:rsidRDefault="00E50B76" w:rsidP="00193F83">
      <w:pPr>
        <w:spacing w:line="360" w:lineRule="auto"/>
      </w:pPr>
    </w:p>
    <w:p w14:paraId="528662ED" w14:textId="088E04D4" w:rsidR="00E50B76" w:rsidRDefault="00E50B76" w:rsidP="00193F83">
      <w:pPr>
        <w:spacing w:line="360" w:lineRule="auto"/>
      </w:pPr>
    </w:p>
    <w:p w14:paraId="4B5BED9D" w14:textId="20B78D82" w:rsidR="00E50B76" w:rsidRDefault="00E50B76" w:rsidP="00193F83">
      <w:pPr>
        <w:spacing w:line="360" w:lineRule="auto"/>
      </w:pPr>
    </w:p>
    <w:p w14:paraId="3CBC762A" w14:textId="250DFD1B" w:rsidR="00E50B76" w:rsidRDefault="00E50B76" w:rsidP="00193F83">
      <w:pPr>
        <w:spacing w:line="360" w:lineRule="auto"/>
      </w:pPr>
    </w:p>
    <w:p w14:paraId="24B3B21A" w14:textId="1CC45941" w:rsidR="00E50B76" w:rsidRDefault="00E50B76" w:rsidP="00193F83">
      <w:pPr>
        <w:spacing w:line="360" w:lineRule="auto"/>
      </w:pPr>
    </w:p>
    <w:p w14:paraId="5ADCC80F" w14:textId="62F3D777" w:rsidR="00E50B76" w:rsidRDefault="00E50B76" w:rsidP="00193F83">
      <w:pPr>
        <w:spacing w:line="360" w:lineRule="auto"/>
      </w:pPr>
    </w:p>
    <w:p w14:paraId="3F9DDF46" w14:textId="268B619D" w:rsidR="00E50B76" w:rsidRDefault="00E50B76" w:rsidP="00193F83">
      <w:pPr>
        <w:spacing w:line="360" w:lineRule="auto"/>
      </w:pPr>
    </w:p>
    <w:p w14:paraId="5B819AD1" w14:textId="161D3632" w:rsidR="00E50B76" w:rsidRDefault="00E50B76" w:rsidP="00193F83">
      <w:pPr>
        <w:spacing w:line="360" w:lineRule="auto"/>
      </w:pPr>
    </w:p>
    <w:sdt>
      <w:sdtPr>
        <w:rPr>
          <w:rFonts w:ascii="Arial" w:eastAsia="Arial" w:hAnsi="Arial" w:cs="Arial"/>
          <w:color w:val="auto"/>
          <w:sz w:val="22"/>
          <w:szCs w:val="22"/>
        </w:rPr>
        <w:id w:val="2041087645"/>
        <w:docPartObj>
          <w:docPartGallery w:val="Table of Contents"/>
          <w:docPartUnique/>
        </w:docPartObj>
      </w:sdtPr>
      <w:sdtEndPr>
        <w:rPr>
          <w:b/>
          <w:bCs/>
          <w:noProof/>
        </w:rPr>
      </w:sdtEndPr>
      <w:sdtContent>
        <w:p w14:paraId="65982C50" w14:textId="29B917D9" w:rsidR="00E50B76" w:rsidRDefault="00E50B76" w:rsidP="00193F83">
          <w:pPr>
            <w:pStyle w:val="TOCHeading"/>
            <w:spacing w:line="360" w:lineRule="auto"/>
          </w:pPr>
          <w:r>
            <w:t>Table of Contents</w:t>
          </w:r>
        </w:p>
        <w:p w14:paraId="68AC0A2E" w14:textId="453D3261" w:rsidR="00EF735F" w:rsidRDefault="00000000">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12697280" w:history="1">
            <w:r w:rsidR="00EF735F" w:rsidRPr="00014591">
              <w:rPr>
                <w:rStyle w:val="Hyperlink"/>
                <w:noProof/>
              </w:rPr>
              <w:t>1.Introduction to the company`s international business and communications</w:t>
            </w:r>
            <w:r w:rsidR="00EF735F">
              <w:rPr>
                <w:noProof/>
                <w:webHidden/>
              </w:rPr>
              <w:tab/>
            </w:r>
            <w:r w:rsidR="00EF735F">
              <w:rPr>
                <w:noProof/>
                <w:webHidden/>
              </w:rPr>
              <w:fldChar w:fldCharType="begin"/>
            </w:r>
            <w:r w:rsidR="00EF735F">
              <w:rPr>
                <w:noProof/>
                <w:webHidden/>
              </w:rPr>
              <w:instrText xml:space="preserve"> PAGEREF _Toc112697280 \h </w:instrText>
            </w:r>
            <w:r w:rsidR="00EF735F">
              <w:rPr>
                <w:noProof/>
                <w:webHidden/>
              </w:rPr>
            </w:r>
            <w:r w:rsidR="00EF735F">
              <w:rPr>
                <w:noProof/>
                <w:webHidden/>
              </w:rPr>
              <w:fldChar w:fldCharType="separate"/>
            </w:r>
            <w:r w:rsidR="00EF735F">
              <w:rPr>
                <w:noProof/>
                <w:webHidden/>
              </w:rPr>
              <w:t>3</w:t>
            </w:r>
            <w:r w:rsidR="00EF735F">
              <w:rPr>
                <w:noProof/>
                <w:webHidden/>
              </w:rPr>
              <w:fldChar w:fldCharType="end"/>
            </w:r>
          </w:hyperlink>
        </w:p>
        <w:p w14:paraId="2B0F7F46" w14:textId="5AD35AE9" w:rsidR="00EF735F" w:rsidRDefault="00EF735F">
          <w:pPr>
            <w:pStyle w:val="TOC1"/>
            <w:tabs>
              <w:tab w:val="right" w:leader="dot" w:pos="9350"/>
            </w:tabs>
            <w:rPr>
              <w:rFonts w:asciiTheme="minorHAnsi" w:eastAsiaTheme="minorEastAsia" w:hAnsiTheme="minorHAnsi" w:cstheme="minorBidi"/>
              <w:noProof/>
            </w:rPr>
          </w:pPr>
          <w:hyperlink w:anchor="_Toc112697281" w:history="1">
            <w:r w:rsidRPr="00014591">
              <w:rPr>
                <w:rStyle w:val="Hyperlink"/>
                <w:noProof/>
              </w:rPr>
              <w:t>2.Introduction to the Developing country</w:t>
            </w:r>
            <w:r>
              <w:rPr>
                <w:noProof/>
                <w:webHidden/>
              </w:rPr>
              <w:tab/>
            </w:r>
            <w:r>
              <w:rPr>
                <w:noProof/>
                <w:webHidden/>
              </w:rPr>
              <w:fldChar w:fldCharType="begin"/>
            </w:r>
            <w:r>
              <w:rPr>
                <w:noProof/>
                <w:webHidden/>
              </w:rPr>
              <w:instrText xml:space="preserve"> PAGEREF _Toc112697281 \h </w:instrText>
            </w:r>
            <w:r>
              <w:rPr>
                <w:noProof/>
                <w:webHidden/>
              </w:rPr>
            </w:r>
            <w:r>
              <w:rPr>
                <w:noProof/>
                <w:webHidden/>
              </w:rPr>
              <w:fldChar w:fldCharType="separate"/>
            </w:r>
            <w:r>
              <w:rPr>
                <w:noProof/>
                <w:webHidden/>
              </w:rPr>
              <w:t>3</w:t>
            </w:r>
            <w:r>
              <w:rPr>
                <w:noProof/>
                <w:webHidden/>
              </w:rPr>
              <w:fldChar w:fldCharType="end"/>
            </w:r>
          </w:hyperlink>
        </w:p>
        <w:p w14:paraId="0C925DE0" w14:textId="7400D6F0" w:rsidR="00EF735F" w:rsidRDefault="00EF735F">
          <w:pPr>
            <w:pStyle w:val="TOC1"/>
            <w:tabs>
              <w:tab w:val="right" w:leader="dot" w:pos="9350"/>
            </w:tabs>
            <w:rPr>
              <w:rFonts w:asciiTheme="minorHAnsi" w:eastAsiaTheme="minorEastAsia" w:hAnsiTheme="minorHAnsi" w:cstheme="minorBidi"/>
              <w:noProof/>
            </w:rPr>
          </w:pPr>
          <w:hyperlink w:anchor="_Toc112697282" w:history="1">
            <w:r w:rsidRPr="00014591">
              <w:rPr>
                <w:rStyle w:val="Hyperlink"/>
                <w:noProof/>
              </w:rPr>
              <w:t>3.Application of the Intercultural and International theories</w:t>
            </w:r>
            <w:r>
              <w:rPr>
                <w:noProof/>
                <w:webHidden/>
              </w:rPr>
              <w:tab/>
            </w:r>
            <w:r>
              <w:rPr>
                <w:noProof/>
                <w:webHidden/>
              </w:rPr>
              <w:fldChar w:fldCharType="begin"/>
            </w:r>
            <w:r>
              <w:rPr>
                <w:noProof/>
                <w:webHidden/>
              </w:rPr>
              <w:instrText xml:space="preserve"> PAGEREF _Toc112697282 \h </w:instrText>
            </w:r>
            <w:r>
              <w:rPr>
                <w:noProof/>
                <w:webHidden/>
              </w:rPr>
            </w:r>
            <w:r>
              <w:rPr>
                <w:noProof/>
                <w:webHidden/>
              </w:rPr>
              <w:fldChar w:fldCharType="separate"/>
            </w:r>
            <w:r>
              <w:rPr>
                <w:noProof/>
                <w:webHidden/>
              </w:rPr>
              <w:t>4</w:t>
            </w:r>
            <w:r>
              <w:rPr>
                <w:noProof/>
                <w:webHidden/>
              </w:rPr>
              <w:fldChar w:fldCharType="end"/>
            </w:r>
          </w:hyperlink>
        </w:p>
        <w:p w14:paraId="66280BC0" w14:textId="602D8370" w:rsidR="00EF735F" w:rsidRDefault="00EF735F">
          <w:pPr>
            <w:pStyle w:val="TOC1"/>
            <w:tabs>
              <w:tab w:val="right" w:leader="dot" w:pos="9350"/>
            </w:tabs>
            <w:rPr>
              <w:rFonts w:asciiTheme="minorHAnsi" w:eastAsiaTheme="minorEastAsia" w:hAnsiTheme="minorHAnsi" w:cstheme="minorBidi"/>
              <w:noProof/>
            </w:rPr>
          </w:pPr>
          <w:hyperlink w:anchor="_Toc112697283" w:history="1">
            <w:r w:rsidRPr="00014591">
              <w:rPr>
                <w:rStyle w:val="Hyperlink"/>
                <w:noProof/>
              </w:rPr>
              <w:t>4.Critical evaluation of cultural sensitivity while operating in another country</w:t>
            </w:r>
            <w:r>
              <w:rPr>
                <w:noProof/>
                <w:webHidden/>
              </w:rPr>
              <w:tab/>
            </w:r>
            <w:r>
              <w:rPr>
                <w:noProof/>
                <w:webHidden/>
              </w:rPr>
              <w:fldChar w:fldCharType="begin"/>
            </w:r>
            <w:r>
              <w:rPr>
                <w:noProof/>
                <w:webHidden/>
              </w:rPr>
              <w:instrText xml:space="preserve"> PAGEREF _Toc112697283 \h </w:instrText>
            </w:r>
            <w:r>
              <w:rPr>
                <w:noProof/>
                <w:webHidden/>
              </w:rPr>
            </w:r>
            <w:r>
              <w:rPr>
                <w:noProof/>
                <w:webHidden/>
              </w:rPr>
              <w:fldChar w:fldCharType="separate"/>
            </w:r>
            <w:r>
              <w:rPr>
                <w:noProof/>
                <w:webHidden/>
              </w:rPr>
              <w:t>7</w:t>
            </w:r>
            <w:r>
              <w:rPr>
                <w:noProof/>
                <w:webHidden/>
              </w:rPr>
              <w:fldChar w:fldCharType="end"/>
            </w:r>
          </w:hyperlink>
        </w:p>
        <w:p w14:paraId="2957B97D" w14:textId="7026F220" w:rsidR="00EF735F" w:rsidRDefault="00EF735F">
          <w:pPr>
            <w:pStyle w:val="TOC1"/>
            <w:tabs>
              <w:tab w:val="right" w:leader="dot" w:pos="9350"/>
            </w:tabs>
            <w:rPr>
              <w:rFonts w:asciiTheme="minorHAnsi" w:eastAsiaTheme="minorEastAsia" w:hAnsiTheme="minorHAnsi" w:cstheme="minorBidi"/>
              <w:noProof/>
            </w:rPr>
          </w:pPr>
          <w:hyperlink w:anchor="_Toc112697284" w:history="1">
            <w:r w:rsidRPr="00014591">
              <w:rPr>
                <w:rStyle w:val="Hyperlink"/>
                <w:noProof/>
              </w:rPr>
              <w:t>5.Significance of Networking</w:t>
            </w:r>
            <w:r>
              <w:rPr>
                <w:noProof/>
                <w:webHidden/>
              </w:rPr>
              <w:tab/>
            </w:r>
            <w:r>
              <w:rPr>
                <w:noProof/>
                <w:webHidden/>
              </w:rPr>
              <w:fldChar w:fldCharType="begin"/>
            </w:r>
            <w:r>
              <w:rPr>
                <w:noProof/>
                <w:webHidden/>
              </w:rPr>
              <w:instrText xml:space="preserve"> PAGEREF _Toc112697284 \h </w:instrText>
            </w:r>
            <w:r>
              <w:rPr>
                <w:noProof/>
                <w:webHidden/>
              </w:rPr>
            </w:r>
            <w:r>
              <w:rPr>
                <w:noProof/>
                <w:webHidden/>
              </w:rPr>
              <w:fldChar w:fldCharType="separate"/>
            </w:r>
            <w:r>
              <w:rPr>
                <w:noProof/>
                <w:webHidden/>
              </w:rPr>
              <w:t>10</w:t>
            </w:r>
            <w:r>
              <w:rPr>
                <w:noProof/>
                <w:webHidden/>
              </w:rPr>
              <w:fldChar w:fldCharType="end"/>
            </w:r>
          </w:hyperlink>
        </w:p>
        <w:p w14:paraId="2573CA1A" w14:textId="6A7D177F" w:rsidR="00EF735F" w:rsidRDefault="00EF735F">
          <w:pPr>
            <w:pStyle w:val="TOC1"/>
            <w:tabs>
              <w:tab w:val="right" w:leader="dot" w:pos="9350"/>
            </w:tabs>
            <w:rPr>
              <w:rFonts w:asciiTheme="minorHAnsi" w:eastAsiaTheme="minorEastAsia" w:hAnsiTheme="minorHAnsi" w:cstheme="minorBidi"/>
              <w:noProof/>
            </w:rPr>
          </w:pPr>
          <w:hyperlink w:anchor="_Toc112697285" w:history="1">
            <w:r w:rsidRPr="00014591">
              <w:rPr>
                <w:rStyle w:val="Hyperlink"/>
                <w:noProof/>
              </w:rPr>
              <w:t>6.Analyzing different communication barriers faced in a foreign country</w:t>
            </w:r>
            <w:r>
              <w:rPr>
                <w:noProof/>
                <w:webHidden/>
              </w:rPr>
              <w:tab/>
            </w:r>
            <w:r>
              <w:rPr>
                <w:noProof/>
                <w:webHidden/>
              </w:rPr>
              <w:fldChar w:fldCharType="begin"/>
            </w:r>
            <w:r>
              <w:rPr>
                <w:noProof/>
                <w:webHidden/>
              </w:rPr>
              <w:instrText xml:space="preserve"> PAGEREF _Toc112697285 \h </w:instrText>
            </w:r>
            <w:r>
              <w:rPr>
                <w:noProof/>
                <w:webHidden/>
              </w:rPr>
            </w:r>
            <w:r>
              <w:rPr>
                <w:noProof/>
                <w:webHidden/>
              </w:rPr>
              <w:fldChar w:fldCharType="separate"/>
            </w:r>
            <w:r>
              <w:rPr>
                <w:noProof/>
                <w:webHidden/>
              </w:rPr>
              <w:t>11</w:t>
            </w:r>
            <w:r>
              <w:rPr>
                <w:noProof/>
                <w:webHidden/>
              </w:rPr>
              <w:fldChar w:fldCharType="end"/>
            </w:r>
          </w:hyperlink>
        </w:p>
        <w:p w14:paraId="661D0B2E" w14:textId="0C01F695" w:rsidR="00EF735F" w:rsidRDefault="00EF735F">
          <w:pPr>
            <w:pStyle w:val="TOC1"/>
            <w:tabs>
              <w:tab w:val="right" w:leader="dot" w:pos="9350"/>
            </w:tabs>
            <w:rPr>
              <w:rFonts w:asciiTheme="minorHAnsi" w:eastAsiaTheme="minorEastAsia" w:hAnsiTheme="minorHAnsi" w:cstheme="minorBidi"/>
              <w:noProof/>
            </w:rPr>
          </w:pPr>
          <w:hyperlink w:anchor="_Toc112697286" w:history="1">
            <w:r w:rsidRPr="00014591">
              <w:rPr>
                <w:rStyle w:val="Hyperlink"/>
                <w:noProof/>
              </w:rPr>
              <w:t>7.Suitable communication strategies with recommendations</w:t>
            </w:r>
            <w:r>
              <w:rPr>
                <w:noProof/>
                <w:webHidden/>
              </w:rPr>
              <w:tab/>
            </w:r>
            <w:r>
              <w:rPr>
                <w:noProof/>
                <w:webHidden/>
              </w:rPr>
              <w:fldChar w:fldCharType="begin"/>
            </w:r>
            <w:r>
              <w:rPr>
                <w:noProof/>
                <w:webHidden/>
              </w:rPr>
              <w:instrText xml:space="preserve"> PAGEREF _Toc112697286 \h </w:instrText>
            </w:r>
            <w:r>
              <w:rPr>
                <w:noProof/>
                <w:webHidden/>
              </w:rPr>
            </w:r>
            <w:r>
              <w:rPr>
                <w:noProof/>
                <w:webHidden/>
              </w:rPr>
              <w:fldChar w:fldCharType="separate"/>
            </w:r>
            <w:r>
              <w:rPr>
                <w:noProof/>
                <w:webHidden/>
              </w:rPr>
              <w:t>12</w:t>
            </w:r>
            <w:r>
              <w:rPr>
                <w:noProof/>
                <w:webHidden/>
              </w:rPr>
              <w:fldChar w:fldCharType="end"/>
            </w:r>
          </w:hyperlink>
        </w:p>
        <w:p w14:paraId="0342C559" w14:textId="7FF5C721" w:rsidR="00EF735F" w:rsidRDefault="00EF735F">
          <w:pPr>
            <w:pStyle w:val="TOC1"/>
            <w:tabs>
              <w:tab w:val="right" w:leader="dot" w:pos="9350"/>
            </w:tabs>
            <w:rPr>
              <w:rFonts w:asciiTheme="minorHAnsi" w:eastAsiaTheme="minorEastAsia" w:hAnsiTheme="minorHAnsi" w:cstheme="minorBidi"/>
              <w:noProof/>
            </w:rPr>
          </w:pPr>
          <w:hyperlink w:anchor="_Toc112697287" w:history="1">
            <w:r w:rsidRPr="00014591">
              <w:rPr>
                <w:rStyle w:val="Hyperlink"/>
                <w:noProof/>
              </w:rPr>
              <w:t>8.Conclusion</w:t>
            </w:r>
            <w:r>
              <w:rPr>
                <w:noProof/>
                <w:webHidden/>
              </w:rPr>
              <w:tab/>
            </w:r>
            <w:r>
              <w:rPr>
                <w:noProof/>
                <w:webHidden/>
              </w:rPr>
              <w:fldChar w:fldCharType="begin"/>
            </w:r>
            <w:r>
              <w:rPr>
                <w:noProof/>
                <w:webHidden/>
              </w:rPr>
              <w:instrText xml:space="preserve"> PAGEREF _Toc112697287 \h </w:instrText>
            </w:r>
            <w:r>
              <w:rPr>
                <w:noProof/>
                <w:webHidden/>
              </w:rPr>
            </w:r>
            <w:r>
              <w:rPr>
                <w:noProof/>
                <w:webHidden/>
              </w:rPr>
              <w:fldChar w:fldCharType="separate"/>
            </w:r>
            <w:r>
              <w:rPr>
                <w:noProof/>
                <w:webHidden/>
              </w:rPr>
              <w:t>13</w:t>
            </w:r>
            <w:r>
              <w:rPr>
                <w:noProof/>
                <w:webHidden/>
              </w:rPr>
              <w:fldChar w:fldCharType="end"/>
            </w:r>
          </w:hyperlink>
        </w:p>
        <w:p w14:paraId="33998E72" w14:textId="01D9F6C7" w:rsidR="00EF735F" w:rsidRDefault="00EF735F">
          <w:pPr>
            <w:pStyle w:val="TOC1"/>
            <w:tabs>
              <w:tab w:val="right" w:leader="dot" w:pos="9350"/>
            </w:tabs>
            <w:rPr>
              <w:rFonts w:asciiTheme="minorHAnsi" w:eastAsiaTheme="minorEastAsia" w:hAnsiTheme="minorHAnsi" w:cstheme="minorBidi"/>
              <w:noProof/>
            </w:rPr>
          </w:pPr>
          <w:hyperlink w:anchor="_Toc112697288" w:history="1">
            <w:r w:rsidRPr="00014591">
              <w:rPr>
                <w:rStyle w:val="Hyperlink"/>
                <w:noProof/>
              </w:rPr>
              <w:t>References</w:t>
            </w:r>
            <w:r>
              <w:rPr>
                <w:noProof/>
                <w:webHidden/>
              </w:rPr>
              <w:tab/>
            </w:r>
            <w:r>
              <w:rPr>
                <w:noProof/>
                <w:webHidden/>
              </w:rPr>
              <w:fldChar w:fldCharType="begin"/>
            </w:r>
            <w:r>
              <w:rPr>
                <w:noProof/>
                <w:webHidden/>
              </w:rPr>
              <w:instrText xml:space="preserve"> PAGEREF _Toc112697288 \h </w:instrText>
            </w:r>
            <w:r>
              <w:rPr>
                <w:noProof/>
                <w:webHidden/>
              </w:rPr>
            </w:r>
            <w:r>
              <w:rPr>
                <w:noProof/>
                <w:webHidden/>
              </w:rPr>
              <w:fldChar w:fldCharType="separate"/>
            </w:r>
            <w:r>
              <w:rPr>
                <w:noProof/>
                <w:webHidden/>
              </w:rPr>
              <w:t>14</w:t>
            </w:r>
            <w:r>
              <w:rPr>
                <w:noProof/>
                <w:webHidden/>
              </w:rPr>
              <w:fldChar w:fldCharType="end"/>
            </w:r>
          </w:hyperlink>
        </w:p>
        <w:p w14:paraId="19E8F093" w14:textId="24FA7E37" w:rsidR="00E50B76" w:rsidRDefault="00000000" w:rsidP="00193F83">
          <w:pPr>
            <w:spacing w:line="360" w:lineRule="auto"/>
          </w:pPr>
          <w:r>
            <w:rPr>
              <w:b/>
              <w:bCs/>
              <w:noProof/>
            </w:rPr>
            <w:fldChar w:fldCharType="end"/>
          </w:r>
        </w:p>
      </w:sdtContent>
    </w:sdt>
    <w:p w14:paraId="79B4CFB6" w14:textId="49098D88" w:rsidR="00E50B76" w:rsidRDefault="00E50B76" w:rsidP="00193F83">
      <w:pPr>
        <w:spacing w:line="360" w:lineRule="auto"/>
      </w:pPr>
    </w:p>
    <w:p w14:paraId="0E87693C" w14:textId="7BDCD991" w:rsidR="00E50B76" w:rsidRDefault="00E50B76" w:rsidP="00193F83">
      <w:pPr>
        <w:spacing w:line="360" w:lineRule="auto"/>
      </w:pPr>
    </w:p>
    <w:p w14:paraId="62938769" w14:textId="50BEAB2C" w:rsidR="00E50B76" w:rsidRDefault="00E50B76" w:rsidP="00193F83">
      <w:pPr>
        <w:spacing w:line="360" w:lineRule="auto"/>
      </w:pPr>
    </w:p>
    <w:p w14:paraId="3DB9A3A2" w14:textId="15C73FDE" w:rsidR="00E50B76" w:rsidRDefault="00E50B76" w:rsidP="00193F83">
      <w:pPr>
        <w:spacing w:line="360" w:lineRule="auto"/>
      </w:pPr>
    </w:p>
    <w:p w14:paraId="17E9DC1A" w14:textId="01AD8A9F" w:rsidR="00E50B76" w:rsidRDefault="00E50B76" w:rsidP="00193F83">
      <w:pPr>
        <w:spacing w:line="360" w:lineRule="auto"/>
      </w:pPr>
    </w:p>
    <w:p w14:paraId="79AB9993" w14:textId="472F95DD" w:rsidR="00E50B76" w:rsidRDefault="00E50B76" w:rsidP="00193F83">
      <w:pPr>
        <w:spacing w:line="360" w:lineRule="auto"/>
      </w:pPr>
    </w:p>
    <w:p w14:paraId="07951AA0" w14:textId="7E2B2FB5" w:rsidR="00E50B76" w:rsidRDefault="00E50B76" w:rsidP="00193F83">
      <w:pPr>
        <w:spacing w:line="360" w:lineRule="auto"/>
      </w:pPr>
    </w:p>
    <w:p w14:paraId="59D22CD0" w14:textId="3F18F682" w:rsidR="00E50B76" w:rsidRDefault="00E50B76" w:rsidP="00193F83">
      <w:pPr>
        <w:spacing w:line="360" w:lineRule="auto"/>
      </w:pPr>
    </w:p>
    <w:p w14:paraId="3BB5AF05" w14:textId="44082BD5" w:rsidR="007125A4" w:rsidRDefault="007125A4" w:rsidP="00193F83">
      <w:pPr>
        <w:spacing w:line="360" w:lineRule="auto"/>
      </w:pPr>
    </w:p>
    <w:p w14:paraId="08865C21" w14:textId="258917FC" w:rsidR="007125A4" w:rsidRDefault="007125A4" w:rsidP="00193F83">
      <w:pPr>
        <w:spacing w:line="360" w:lineRule="auto"/>
      </w:pPr>
    </w:p>
    <w:p w14:paraId="1769E8A7" w14:textId="550F1ACB" w:rsidR="007125A4" w:rsidRDefault="007125A4" w:rsidP="00193F83">
      <w:pPr>
        <w:spacing w:line="360" w:lineRule="auto"/>
      </w:pPr>
    </w:p>
    <w:p w14:paraId="3F83CC91" w14:textId="3E4BA2F4" w:rsidR="007125A4" w:rsidRDefault="007125A4" w:rsidP="00193F83">
      <w:pPr>
        <w:spacing w:line="360" w:lineRule="auto"/>
      </w:pPr>
    </w:p>
    <w:p w14:paraId="76B74108" w14:textId="77777777" w:rsidR="007125A4" w:rsidRDefault="007125A4" w:rsidP="00193F83">
      <w:pPr>
        <w:spacing w:line="360" w:lineRule="auto"/>
      </w:pPr>
    </w:p>
    <w:p w14:paraId="06BD6514" w14:textId="2ADB5BA7" w:rsidR="00E50B76" w:rsidRDefault="00E50B76" w:rsidP="00193F83">
      <w:pPr>
        <w:spacing w:line="360" w:lineRule="auto"/>
      </w:pPr>
    </w:p>
    <w:p w14:paraId="3C57CFAA" w14:textId="0FC676DD" w:rsidR="00E50B76" w:rsidRDefault="00E50B76" w:rsidP="00193F83">
      <w:pPr>
        <w:spacing w:line="360" w:lineRule="auto"/>
      </w:pPr>
    </w:p>
    <w:p w14:paraId="4BCAC869" w14:textId="3D7752F7" w:rsidR="00E50B76" w:rsidRDefault="00E50B76" w:rsidP="00193F83">
      <w:pPr>
        <w:spacing w:line="360" w:lineRule="auto"/>
      </w:pPr>
    </w:p>
    <w:p w14:paraId="25B69A02" w14:textId="693F151E" w:rsidR="00E50B76" w:rsidRDefault="00E50B76" w:rsidP="00193F83">
      <w:pPr>
        <w:spacing w:line="360" w:lineRule="auto"/>
      </w:pPr>
    </w:p>
    <w:p w14:paraId="341A0A4C" w14:textId="6609DCC0" w:rsidR="00E50B76" w:rsidRDefault="00E50B76" w:rsidP="00193F83">
      <w:pPr>
        <w:spacing w:line="360" w:lineRule="auto"/>
      </w:pPr>
    </w:p>
    <w:p w14:paraId="2366951B" w14:textId="3173011B" w:rsidR="00E50B76" w:rsidRDefault="00E50B76" w:rsidP="00193F83">
      <w:pPr>
        <w:spacing w:line="360" w:lineRule="auto"/>
      </w:pPr>
    </w:p>
    <w:p w14:paraId="2AC6AAE0" w14:textId="229619BC" w:rsidR="00E50B76" w:rsidRDefault="00E50B76" w:rsidP="00193F83">
      <w:pPr>
        <w:spacing w:line="360" w:lineRule="auto"/>
      </w:pPr>
    </w:p>
    <w:p w14:paraId="3D6DF327" w14:textId="1FFFC60C" w:rsidR="00E50B76" w:rsidRDefault="00527129" w:rsidP="00193F83">
      <w:pPr>
        <w:pStyle w:val="Heading1"/>
        <w:spacing w:line="360" w:lineRule="auto"/>
      </w:pPr>
      <w:bookmarkStart w:id="0" w:name="_Toc112697280"/>
      <w:r>
        <w:lastRenderedPageBreak/>
        <w:t>1.</w:t>
      </w:r>
      <w:r w:rsidR="00E50B76">
        <w:t>Introduction to the company`s international business and communications</w:t>
      </w:r>
      <w:bookmarkEnd w:id="0"/>
    </w:p>
    <w:p w14:paraId="5DBC901F" w14:textId="67C8FC7C" w:rsidR="00E50B76" w:rsidRPr="00EA3C0F" w:rsidRDefault="00E50B76" w:rsidP="00193F83">
      <w:pPr>
        <w:pStyle w:val="NormalWeb"/>
        <w:spacing w:before="0" w:beforeAutospacing="0" w:after="0" w:afterAutospacing="0" w:line="360" w:lineRule="auto"/>
        <w:rPr>
          <w:rFonts w:ascii="Arial" w:hAnsi="Arial" w:cs="Arial"/>
        </w:rPr>
      </w:pPr>
      <w:r w:rsidRPr="00EA3C0F">
        <w:rPr>
          <w:rFonts w:ascii="Arial" w:hAnsi="Arial" w:cs="Arial"/>
          <w:color w:val="000000"/>
        </w:rPr>
        <w:t>TESCO is one of the biggest supermarkets not only in the United Kingdom but also all around the world. The company is known for its superior quality and best services to its customers. The company’s international business model focuses on four components that are</w:t>
      </w:r>
      <w:r w:rsidR="00DC5E05">
        <w:rPr>
          <w:rFonts w:ascii="Arial" w:hAnsi="Arial" w:cs="Arial"/>
          <w:color w:val="000000"/>
        </w:rPr>
        <w:t xml:space="preserve">: </w:t>
      </w:r>
      <w:r w:rsidRPr="00DC5E05">
        <w:rPr>
          <w:rFonts w:ascii="Arial" w:hAnsi="Arial" w:cs="Arial"/>
          <w:i/>
          <w:iCs/>
          <w:color w:val="000000"/>
        </w:rPr>
        <w:t>Products, channels, reinvesting, and customers.</w:t>
      </w:r>
      <w:r w:rsidRPr="00EA3C0F">
        <w:rPr>
          <w:rFonts w:ascii="Arial" w:hAnsi="Arial" w:cs="Arial"/>
          <w:b/>
          <w:bCs/>
          <w:i/>
          <w:iCs/>
          <w:color w:val="000000"/>
        </w:rPr>
        <w:t xml:space="preserve"> </w:t>
      </w:r>
      <w:r w:rsidRPr="00EA3C0F">
        <w:rPr>
          <w:rFonts w:ascii="Arial" w:hAnsi="Arial" w:cs="Arial"/>
          <w:color w:val="000000"/>
        </w:rPr>
        <w:t>These are the 4 parameters of the company’s business model that the company focuses on the most because these variables are the main component of every organisation to track its work progress.</w:t>
      </w:r>
      <w:r w:rsidR="00ED6207">
        <w:rPr>
          <w:rFonts w:ascii="Arial" w:hAnsi="Arial" w:cs="Arial"/>
          <w:color w:val="000000"/>
        </w:rPr>
        <w:t xml:space="preserve"> </w:t>
      </w:r>
    </w:p>
    <w:p w14:paraId="25F1DA91" w14:textId="4FF74F81" w:rsidR="00E50B76" w:rsidRPr="00EA3C0F" w:rsidRDefault="00E50B76" w:rsidP="00193F83">
      <w:pPr>
        <w:pStyle w:val="NormalWeb"/>
        <w:spacing w:before="0" w:beforeAutospacing="0" w:after="0" w:afterAutospacing="0" w:line="360" w:lineRule="auto"/>
        <w:rPr>
          <w:rFonts w:ascii="Arial" w:hAnsi="Arial" w:cs="Arial"/>
        </w:rPr>
      </w:pPr>
      <w:r w:rsidRPr="00EA3C0F">
        <w:rPr>
          <w:rFonts w:ascii="Arial" w:hAnsi="Arial" w:cs="Arial"/>
          <w:color w:val="000000"/>
        </w:rPr>
        <w:t xml:space="preserve">Presently, the organisation is operating with 4752 stores approximately worldwide, and the number of stores has </w:t>
      </w:r>
      <w:r w:rsidR="00ED4374" w:rsidRPr="00EA3C0F">
        <w:rPr>
          <w:rFonts w:ascii="Arial" w:hAnsi="Arial" w:cs="Arial"/>
          <w:color w:val="000000"/>
        </w:rPr>
        <w:t>been</w:t>
      </w:r>
      <w:r w:rsidRPr="00EA3C0F">
        <w:rPr>
          <w:rFonts w:ascii="Arial" w:hAnsi="Arial" w:cs="Arial"/>
          <w:color w:val="000000"/>
        </w:rPr>
        <w:t xml:space="preserve"> decreased after the pandemic (Statista, 2022). Unfortunately, there are several numbers of countries in which the organisation is yet to expand its </w:t>
      </w:r>
      <w:r w:rsidR="00471101" w:rsidRPr="00EA3C0F">
        <w:rPr>
          <w:rFonts w:ascii="Arial" w:hAnsi="Arial" w:cs="Arial"/>
          <w:color w:val="000000"/>
        </w:rPr>
        <w:t>business</w:t>
      </w:r>
      <w:r w:rsidR="00DC5E05">
        <w:rPr>
          <w:rFonts w:ascii="Arial" w:hAnsi="Arial" w:cs="Arial"/>
          <w:color w:val="000000"/>
        </w:rPr>
        <w:t xml:space="preserve"> </w:t>
      </w:r>
      <w:r w:rsidR="00471101" w:rsidRPr="00EA3C0F">
        <w:rPr>
          <w:rFonts w:ascii="Arial" w:hAnsi="Arial" w:cs="Arial"/>
          <w:color w:val="000000"/>
        </w:rPr>
        <w:t>like</w:t>
      </w:r>
      <w:r w:rsidR="00DC5E05">
        <w:rPr>
          <w:rFonts w:ascii="Arial" w:hAnsi="Arial" w:cs="Arial"/>
          <w:color w:val="000000"/>
        </w:rPr>
        <w:t>:</w:t>
      </w:r>
      <w:r w:rsidRPr="00EA3C0F">
        <w:rPr>
          <w:rFonts w:ascii="Arial" w:hAnsi="Arial" w:cs="Arial"/>
          <w:color w:val="000000"/>
        </w:rPr>
        <w:t xml:space="preserve"> Malaysia, Indonesia, India, Iraq, and many more. The organisation is concerned about the cultural, and communication barriers in terms of operating in these countries.  The organisation follows a digital communication strategy in terms of communicating with people and increasing its awareness all over the world.</w:t>
      </w:r>
    </w:p>
    <w:p w14:paraId="350D9850" w14:textId="4765043B" w:rsidR="00E50B76" w:rsidRDefault="00527129" w:rsidP="00193F83">
      <w:pPr>
        <w:pStyle w:val="Heading1"/>
        <w:spacing w:line="360" w:lineRule="auto"/>
      </w:pPr>
      <w:bookmarkStart w:id="1" w:name="_Toc112697281"/>
      <w:r>
        <w:t>2.</w:t>
      </w:r>
      <w:r w:rsidR="00184ABE">
        <w:t>Introduction to the Developing country</w:t>
      </w:r>
      <w:bookmarkEnd w:id="1"/>
    </w:p>
    <w:p w14:paraId="6FCD4138" w14:textId="05834795" w:rsidR="00184ABE" w:rsidRPr="00EA3C0F" w:rsidRDefault="00184ABE" w:rsidP="00193F83">
      <w:pPr>
        <w:pStyle w:val="NormalWeb"/>
        <w:spacing w:before="0" w:beforeAutospacing="0" w:after="0" w:afterAutospacing="0" w:line="360" w:lineRule="auto"/>
        <w:rPr>
          <w:rFonts w:ascii="Arial" w:hAnsi="Arial" w:cs="Arial"/>
        </w:rPr>
      </w:pPr>
      <w:r w:rsidRPr="00EA3C0F">
        <w:rPr>
          <w:rFonts w:ascii="Arial" w:hAnsi="Arial" w:cs="Arial"/>
          <w:color w:val="000000"/>
        </w:rPr>
        <w:t>The selected developing country in which the organisation has decided to increase its exposure is</w:t>
      </w:r>
      <w:r w:rsidR="00DC5E05">
        <w:rPr>
          <w:rFonts w:ascii="Arial" w:hAnsi="Arial" w:cs="Arial"/>
          <w:color w:val="000000"/>
        </w:rPr>
        <w:t>:</w:t>
      </w:r>
      <w:r w:rsidRPr="00EA3C0F">
        <w:rPr>
          <w:rFonts w:ascii="Arial" w:hAnsi="Arial" w:cs="Arial"/>
          <w:color w:val="000000"/>
        </w:rPr>
        <w:t xml:space="preserve"> Malaysia. Malaysia has a huge scope of business, and the company can increase its performance in this country because Malaysia is one of those developed countries that are developing very fast, and the s</w:t>
      </w:r>
      <w:r w:rsidR="00DC5E05">
        <w:rPr>
          <w:rFonts w:ascii="Arial" w:hAnsi="Arial" w:cs="Arial"/>
          <w:color w:val="000000"/>
        </w:rPr>
        <w:t>phere</w:t>
      </w:r>
      <w:r w:rsidRPr="00EA3C0F">
        <w:rPr>
          <w:rFonts w:ascii="Arial" w:hAnsi="Arial" w:cs="Arial"/>
          <w:color w:val="000000"/>
        </w:rPr>
        <w:t xml:space="preserve"> of this country </w:t>
      </w:r>
      <w:r w:rsidR="004A30FF" w:rsidRPr="00EA3C0F">
        <w:rPr>
          <w:rFonts w:ascii="Arial" w:hAnsi="Arial" w:cs="Arial"/>
          <w:color w:val="000000"/>
        </w:rPr>
        <w:t>has</w:t>
      </w:r>
      <w:r w:rsidRPr="00EA3C0F">
        <w:rPr>
          <w:rFonts w:ascii="Arial" w:hAnsi="Arial" w:cs="Arial"/>
          <w:color w:val="000000"/>
        </w:rPr>
        <w:t xml:space="preserve"> </w:t>
      </w:r>
      <w:r w:rsidR="004A30FF" w:rsidRPr="00EA3C0F">
        <w:rPr>
          <w:rFonts w:ascii="Arial" w:hAnsi="Arial" w:cs="Arial"/>
          <w:color w:val="000000"/>
        </w:rPr>
        <w:t>an</w:t>
      </w:r>
      <w:r w:rsidRPr="00EA3C0F">
        <w:rPr>
          <w:rFonts w:ascii="Arial" w:hAnsi="Arial" w:cs="Arial"/>
          <w:color w:val="000000"/>
        </w:rPr>
        <w:t xml:space="preserve"> increased from earlier</w:t>
      </w:r>
      <w:r w:rsidR="00DC5E05">
        <w:rPr>
          <w:rFonts w:ascii="Arial" w:hAnsi="Arial" w:cs="Arial"/>
          <w:color w:val="000000"/>
        </w:rPr>
        <w:t xml:space="preserve">. </w:t>
      </w:r>
      <w:r w:rsidRPr="00EA3C0F">
        <w:rPr>
          <w:rFonts w:ascii="Arial" w:hAnsi="Arial" w:cs="Arial"/>
          <w:color w:val="000000"/>
        </w:rPr>
        <w:t>However, the demand of the Malaysian people is quite different from others, and that is the major concern for the organisation that how the supermarket’s staff will communicate with other people. In order to mitigate the challenge, the organisation can hire local people as the company staff to avoid the language issue. Malaysia is a very advanced country that is developing continuously, and from earlier times to now several changes have happened in Malaysian society. </w:t>
      </w:r>
    </w:p>
    <w:p w14:paraId="750A0C6A" w14:textId="47F026B2" w:rsidR="00184ABE" w:rsidRDefault="00527129" w:rsidP="00193F83">
      <w:pPr>
        <w:pStyle w:val="Heading1"/>
        <w:spacing w:line="360" w:lineRule="auto"/>
      </w:pPr>
      <w:bookmarkStart w:id="2" w:name="_Toc112697282"/>
      <w:r>
        <w:lastRenderedPageBreak/>
        <w:t>3.</w:t>
      </w:r>
      <w:r w:rsidR="00645272" w:rsidRPr="00645272">
        <w:t xml:space="preserve">Application of the Intercultural </w:t>
      </w:r>
      <w:r w:rsidR="00645272">
        <w:t>and International theories</w:t>
      </w:r>
      <w:bookmarkEnd w:id="2"/>
    </w:p>
    <w:p w14:paraId="5BB71AAF" w14:textId="0766197B" w:rsidR="00645272" w:rsidRPr="00EA3C0F" w:rsidRDefault="00645272" w:rsidP="00193F83">
      <w:pPr>
        <w:pStyle w:val="NormalWeb"/>
        <w:spacing w:before="0" w:beforeAutospacing="0" w:after="0" w:afterAutospacing="0" w:line="360" w:lineRule="auto"/>
        <w:rPr>
          <w:rFonts w:ascii="Arial" w:hAnsi="Arial" w:cs="Arial"/>
        </w:rPr>
      </w:pPr>
      <w:r w:rsidRPr="00EA3C0F">
        <w:rPr>
          <w:rFonts w:ascii="Arial" w:hAnsi="Arial" w:cs="Arial"/>
          <w:color w:val="000000"/>
        </w:rPr>
        <w:t>The organisation wants to expand its business in Malaysia and is concerned about cross-cultural sensitivity issues. In terms of removing the cultural barriers, the organisation should follow some theories to reduce cultural communication issues and increase its capability in international business. The theories are</w:t>
      </w:r>
      <w:r w:rsidR="007125A4">
        <w:rPr>
          <w:rFonts w:ascii="Arial" w:hAnsi="Arial" w:cs="Arial"/>
          <w:color w:val="000000"/>
        </w:rPr>
        <w:t>:</w:t>
      </w:r>
      <w:r w:rsidRPr="00EA3C0F">
        <w:rPr>
          <w:rFonts w:ascii="Arial" w:hAnsi="Arial" w:cs="Arial"/>
          <w:color w:val="000000"/>
        </w:rPr>
        <w:t xml:space="preserve"> </w:t>
      </w:r>
      <w:r w:rsidRPr="00EA3C0F">
        <w:rPr>
          <w:rFonts w:ascii="Arial" w:hAnsi="Arial" w:cs="Arial"/>
          <w:b/>
          <w:bCs/>
          <w:i/>
          <w:iCs/>
          <w:color w:val="000000"/>
        </w:rPr>
        <w:t>“Hofstede’s Cultural Dimension Theory”, “Trompenaars 7 cultural dimensions model”, and “Porter’s five forces model. </w:t>
      </w:r>
    </w:p>
    <w:p w14:paraId="1A87A58F" w14:textId="3802D03E" w:rsidR="00645272" w:rsidRPr="00EA3C0F" w:rsidRDefault="00645272" w:rsidP="00193F83">
      <w:pPr>
        <w:pStyle w:val="NormalWeb"/>
        <w:spacing w:before="0" w:beforeAutospacing="0" w:after="0" w:afterAutospacing="0" w:line="360" w:lineRule="auto"/>
        <w:rPr>
          <w:rFonts w:ascii="Arial" w:hAnsi="Arial" w:cs="Arial"/>
        </w:rPr>
      </w:pPr>
      <w:r w:rsidRPr="00EA3C0F">
        <w:rPr>
          <w:rFonts w:ascii="Arial" w:hAnsi="Arial" w:cs="Arial"/>
          <w:b/>
          <w:bCs/>
          <w:i/>
          <w:iCs/>
          <w:color w:val="000000"/>
        </w:rPr>
        <w:t>“Hofstede’s Cultural Dimension Theory”:</w:t>
      </w:r>
      <w:r w:rsidR="00BC3969">
        <w:rPr>
          <w:rFonts w:ascii="Arial" w:hAnsi="Arial" w:cs="Arial"/>
          <w:b/>
          <w:bCs/>
          <w:i/>
          <w:iCs/>
          <w:color w:val="000000"/>
        </w:rPr>
        <w:t xml:space="preserve"> </w:t>
      </w:r>
    </w:p>
    <w:p w14:paraId="60E72DB2" w14:textId="0D62D15B" w:rsidR="00645272" w:rsidRDefault="00645272" w:rsidP="00193F83">
      <w:pPr>
        <w:pStyle w:val="NormalWeb"/>
        <w:spacing w:before="0" w:beforeAutospacing="0" w:after="0" w:afterAutospacing="0" w:line="360" w:lineRule="auto"/>
        <w:rPr>
          <w:rFonts w:ascii="Arial" w:hAnsi="Arial" w:cs="Arial"/>
          <w:color w:val="000000"/>
        </w:rPr>
      </w:pPr>
      <w:r w:rsidRPr="00EA3C0F">
        <w:rPr>
          <w:rFonts w:ascii="Arial" w:hAnsi="Arial" w:cs="Arial"/>
          <w:color w:val="000000"/>
        </w:rPr>
        <w:t>This theory describes different dimensions of culture and analyses the differences between the dimensions by giving an overview of each variable. </w:t>
      </w:r>
    </w:p>
    <w:p w14:paraId="23065A77" w14:textId="77777777" w:rsidR="00EF735F" w:rsidRPr="00EA3C0F" w:rsidRDefault="00EF735F" w:rsidP="00193F83">
      <w:pPr>
        <w:pStyle w:val="NormalWeb"/>
        <w:spacing w:before="0" w:beforeAutospacing="0" w:after="0" w:afterAutospacing="0" w:line="360" w:lineRule="auto"/>
        <w:rPr>
          <w:rFonts w:ascii="Arial" w:hAnsi="Arial" w:cs="Arial"/>
        </w:rPr>
      </w:pPr>
    </w:p>
    <w:p w14:paraId="1FD10232" w14:textId="77777777" w:rsidR="00645272" w:rsidRPr="00EA3C0F" w:rsidRDefault="00645272" w:rsidP="00193F83">
      <w:pPr>
        <w:pStyle w:val="NormalWeb"/>
        <w:spacing w:before="0" w:beforeAutospacing="0" w:after="0" w:afterAutospacing="0" w:line="360" w:lineRule="auto"/>
        <w:jc w:val="center"/>
        <w:rPr>
          <w:rFonts w:ascii="Arial" w:hAnsi="Arial" w:cs="Arial"/>
        </w:rPr>
      </w:pPr>
      <w:r w:rsidRPr="00EA3C0F">
        <w:rPr>
          <w:rFonts w:ascii="Arial" w:hAnsi="Arial" w:cs="Arial"/>
          <w:noProof/>
          <w:color w:val="000000"/>
          <w:bdr w:val="single" w:sz="18" w:space="0" w:color="93C47D" w:frame="1"/>
        </w:rPr>
        <w:drawing>
          <wp:inline distT="0" distB="0" distL="0" distR="0" wp14:anchorId="4D0049AA" wp14:editId="1964B401">
            <wp:extent cx="3977640" cy="3602873"/>
            <wp:effectExtent l="0" t="0" r="3810" b="0"/>
            <wp:docPr id="36" name="Picture 36" descr="https://lh5.googleusercontent.com/k_84sFgcpmNgSaXWYQ0vXzzfjGnzTwtpU4EiSRuzcwrg73PRBExE0JmHKOHsG9eF02RuyCVz3ruWOlHeKCQPIZ9ezUIKQHcCPhiNv6ury--2XipRaCKO_e4_R1bKEP09pg3XMEaTFGVjTapAVj_4G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https://lh5.googleusercontent.com/k_84sFgcpmNgSaXWYQ0vXzzfjGnzTwtpU4EiSRuzcwrg73PRBExE0JmHKOHsG9eF02RuyCVz3ruWOlHeKCQPIZ9ezUIKQHcCPhiNv6ury--2XipRaCKO_e4_R1bKEP09pg3XMEaTFGVjTapAVj_4GYM"/>
                    <pic:cNvPicPr>
                      <a:picLocks noChangeAspect="1" noChangeArrowheads="1"/>
                    </pic:cNvPicPr>
                  </pic:nvPicPr>
                  <pic:blipFill>
                    <a:blip r:embed="rId8"/>
                    <a:stretch>
                      <a:fillRect/>
                    </a:stretch>
                  </pic:blipFill>
                  <pic:spPr bwMode="auto">
                    <a:xfrm>
                      <a:off x="0" y="0"/>
                      <a:ext cx="3985198" cy="3609719"/>
                    </a:xfrm>
                    <a:prstGeom prst="rect">
                      <a:avLst/>
                    </a:prstGeom>
                    <a:noFill/>
                    <a:ln w="9525">
                      <a:noFill/>
                      <a:miter lim="800000"/>
                      <a:headEnd/>
                      <a:tailEnd/>
                    </a:ln>
                  </pic:spPr>
                </pic:pic>
              </a:graphicData>
            </a:graphic>
          </wp:inline>
        </w:drawing>
      </w:r>
    </w:p>
    <w:p w14:paraId="304E0DA9" w14:textId="77777777" w:rsidR="00645272" w:rsidRPr="00193F83" w:rsidRDefault="00645272" w:rsidP="00193F83">
      <w:pPr>
        <w:pStyle w:val="NormalWeb"/>
        <w:spacing w:before="0" w:beforeAutospacing="0" w:after="0" w:afterAutospacing="0" w:line="360" w:lineRule="auto"/>
        <w:jc w:val="center"/>
        <w:rPr>
          <w:rFonts w:ascii="Arial" w:hAnsi="Arial" w:cs="Arial"/>
          <w:sz w:val="20"/>
          <w:szCs w:val="20"/>
        </w:rPr>
      </w:pPr>
      <w:r w:rsidRPr="00193F83">
        <w:rPr>
          <w:rFonts w:ascii="Arial" w:hAnsi="Arial" w:cs="Arial"/>
          <w:b/>
          <w:bCs/>
          <w:color w:val="000000"/>
          <w:sz w:val="20"/>
          <w:szCs w:val="20"/>
        </w:rPr>
        <w:t>Figure 1: “Hofstede’s Cultural Dimension’s Theory</w:t>
      </w:r>
    </w:p>
    <w:p w14:paraId="3D6EC989" w14:textId="71327352" w:rsidR="00645272" w:rsidRDefault="00645272" w:rsidP="00193F83">
      <w:pPr>
        <w:pStyle w:val="NormalWeb"/>
        <w:spacing w:before="0" w:beforeAutospacing="0" w:after="0" w:afterAutospacing="0" w:line="360" w:lineRule="auto"/>
        <w:jc w:val="center"/>
        <w:rPr>
          <w:rFonts w:ascii="Arial" w:hAnsi="Arial" w:cs="Arial"/>
          <w:color w:val="000000"/>
          <w:sz w:val="20"/>
          <w:szCs w:val="20"/>
        </w:rPr>
      </w:pPr>
      <w:r w:rsidRPr="00193F83">
        <w:rPr>
          <w:rFonts w:ascii="Arial" w:hAnsi="Arial" w:cs="Arial"/>
          <w:color w:val="000000"/>
          <w:sz w:val="20"/>
          <w:szCs w:val="20"/>
        </w:rPr>
        <w:t xml:space="preserve">(Source: Huang, and </w:t>
      </w:r>
      <w:proofErr w:type="spellStart"/>
      <w:r w:rsidRPr="00193F83">
        <w:rPr>
          <w:rFonts w:ascii="Arial" w:hAnsi="Arial" w:cs="Arial"/>
          <w:color w:val="000000"/>
          <w:sz w:val="20"/>
          <w:szCs w:val="20"/>
        </w:rPr>
        <w:t>Crotts</w:t>
      </w:r>
      <w:proofErr w:type="spellEnd"/>
      <w:r w:rsidRPr="00193F83">
        <w:rPr>
          <w:rFonts w:ascii="Arial" w:hAnsi="Arial" w:cs="Arial"/>
          <w:color w:val="000000"/>
          <w:sz w:val="20"/>
          <w:szCs w:val="20"/>
        </w:rPr>
        <w:t>, 2019)</w:t>
      </w:r>
    </w:p>
    <w:p w14:paraId="377EFF76" w14:textId="77777777" w:rsidR="00EF735F" w:rsidRPr="00193F83" w:rsidRDefault="00EF735F" w:rsidP="00193F83">
      <w:pPr>
        <w:pStyle w:val="NormalWeb"/>
        <w:spacing w:before="0" w:beforeAutospacing="0" w:after="0" w:afterAutospacing="0" w:line="360" w:lineRule="auto"/>
        <w:jc w:val="center"/>
        <w:rPr>
          <w:rFonts w:ascii="Arial" w:hAnsi="Arial" w:cs="Arial"/>
          <w:sz w:val="20"/>
          <w:szCs w:val="20"/>
        </w:rPr>
      </w:pPr>
    </w:p>
    <w:p w14:paraId="5E366F00" w14:textId="77777777" w:rsidR="00645272" w:rsidRPr="00EA3C0F" w:rsidRDefault="00645272" w:rsidP="00193F83">
      <w:pPr>
        <w:pStyle w:val="NormalWeb"/>
        <w:spacing w:before="0" w:beforeAutospacing="0" w:after="0" w:afterAutospacing="0" w:line="360" w:lineRule="auto"/>
        <w:rPr>
          <w:rFonts w:ascii="Arial" w:hAnsi="Arial" w:cs="Arial"/>
        </w:rPr>
      </w:pPr>
      <w:r w:rsidRPr="00EA3C0F">
        <w:rPr>
          <w:rFonts w:ascii="Arial" w:hAnsi="Arial" w:cs="Arial"/>
          <w:color w:val="000000"/>
        </w:rPr>
        <w:t>The seven dimensions of this theory are seven different shades of cultural communication. For example, the variant “</w:t>
      </w:r>
      <w:r w:rsidRPr="00EA3C0F">
        <w:rPr>
          <w:rFonts w:ascii="Arial" w:hAnsi="Arial" w:cs="Arial"/>
          <w:b/>
          <w:bCs/>
          <w:i/>
          <w:iCs/>
          <w:color w:val="000000"/>
        </w:rPr>
        <w:t>individualism versus collectivism”</w:t>
      </w:r>
      <w:r w:rsidRPr="00EA3C0F">
        <w:rPr>
          <w:rFonts w:ascii="Arial" w:hAnsi="Arial" w:cs="Arial"/>
          <w:color w:val="000000"/>
        </w:rPr>
        <w:t xml:space="preserve"> describes the difference between individual opinion and the opinion that is collected </w:t>
      </w:r>
      <w:r w:rsidRPr="00EA3C0F">
        <w:rPr>
          <w:rFonts w:ascii="Arial" w:hAnsi="Arial" w:cs="Arial"/>
          <w:color w:val="000000"/>
        </w:rPr>
        <w:lastRenderedPageBreak/>
        <w:t xml:space="preserve">from others (Huang, and </w:t>
      </w:r>
      <w:proofErr w:type="spellStart"/>
      <w:r w:rsidRPr="00EA3C0F">
        <w:rPr>
          <w:rFonts w:ascii="Arial" w:hAnsi="Arial" w:cs="Arial"/>
          <w:color w:val="000000"/>
        </w:rPr>
        <w:t>Crotts</w:t>
      </w:r>
      <w:proofErr w:type="spellEnd"/>
      <w:r w:rsidRPr="00EA3C0F">
        <w:rPr>
          <w:rFonts w:ascii="Arial" w:hAnsi="Arial" w:cs="Arial"/>
          <w:color w:val="000000"/>
        </w:rPr>
        <w:t xml:space="preserve">, 2019). In case, the organisation wants to proceed with a long-term business goal, then this theory should be appropriate for it. The </w:t>
      </w:r>
      <w:r w:rsidRPr="00EA3C0F">
        <w:rPr>
          <w:rFonts w:ascii="Arial" w:hAnsi="Arial" w:cs="Arial"/>
          <w:b/>
          <w:bCs/>
          <w:i/>
          <w:iCs/>
          <w:color w:val="000000"/>
        </w:rPr>
        <w:t xml:space="preserve">“Uncertainty Avoidance index” </w:t>
      </w:r>
      <w:r w:rsidRPr="00EA3C0F">
        <w:rPr>
          <w:rFonts w:ascii="Arial" w:hAnsi="Arial" w:cs="Arial"/>
          <w:color w:val="000000"/>
        </w:rPr>
        <w:t>describes the ratio of cultural uncertainty that the organisation is facing or can face in another country, or when communicating with other people of different cultures. </w:t>
      </w:r>
    </w:p>
    <w:p w14:paraId="694D31DB" w14:textId="1E1B1049" w:rsidR="00645272" w:rsidRDefault="00645272" w:rsidP="00193F83">
      <w:pPr>
        <w:pStyle w:val="NormalWeb"/>
        <w:spacing w:before="0" w:beforeAutospacing="0" w:after="0" w:afterAutospacing="0" w:line="360" w:lineRule="auto"/>
        <w:rPr>
          <w:rFonts w:ascii="Arial" w:hAnsi="Arial" w:cs="Arial"/>
          <w:color w:val="000000"/>
        </w:rPr>
      </w:pPr>
      <w:r w:rsidRPr="00EA3C0F">
        <w:rPr>
          <w:rFonts w:ascii="Arial" w:hAnsi="Arial" w:cs="Arial"/>
          <w:color w:val="000000"/>
        </w:rPr>
        <w:t xml:space="preserve">Another theory that is also important is the </w:t>
      </w:r>
      <w:r w:rsidRPr="00EA3C0F">
        <w:rPr>
          <w:rFonts w:ascii="Arial" w:hAnsi="Arial" w:cs="Arial"/>
          <w:b/>
          <w:bCs/>
          <w:i/>
          <w:iCs/>
          <w:color w:val="000000"/>
        </w:rPr>
        <w:t>Trompenaars 7 cultural dimensions model”</w:t>
      </w:r>
      <w:r w:rsidRPr="00EA3C0F">
        <w:rPr>
          <w:rFonts w:ascii="Arial" w:hAnsi="Arial" w:cs="Arial"/>
          <w:color w:val="000000"/>
        </w:rPr>
        <w:t xml:space="preserve"> which also describes 7 different dimensions of cross-culture, but the variables are different from Hofstede’s model. </w:t>
      </w:r>
    </w:p>
    <w:p w14:paraId="0F4C7FC3" w14:textId="77777777" w:rsidR="00EF735F" w:rsidRPr="00EA3C0F" w:rsidRDefault="00EF735F" w:rsidP="00193F83">
      <w:pPr>
        <w:pStyle w:val="NormalWeb"/>
        <w:spacing w:before="0" w:beforeAutospacing="0" w:after="0" w:afterAutospacing="0" w:line="360" w:lineRule="auto"/>
        <w:rPr>
          <w:rFonts w:ascii="Arial" w:hAnsi="Arial" w:cs="Arial"/>
        </w:rPr>
      </w:pPr>
    </w:p>
    <w:p w14:paraId="517E9D1D" w14:textId="77777777" w:rsidR="00645272" w:rsidRPr="00EA3C0F" w:rsidRDefault="00645272" w:rsidP="007125A4">
      <w:pPr>
        <w:pStyle w:val="NormalWeb"/>
        <w:spacing w:before="0" w:beforeAutospacing="0" w:after="0" w:afterAutospacing="0" w:line="360" w:lineRule="auto"/>
        <w:jc w:val="center"/>
        <w:rPr>
          <w:rFonts w:ascii="Arial" w:hAnsi="Arial" w:cs="Arial"/>
        </w:rPr>
      </w:pPr>
      <w:r w:rsidRPr="00EA3C0F">
        <w:rPr>
          <w:rFonts w:ascii="Arial" w:hAnsi="Arial" w:cs="Arial"/>
          <w:noProof/>
          <w:color w:val="000000"/>
          <w:bdr w:val="single" w:sz="18" w:space="0" w:color="A2C4C9" w:frame="1"/>
        </w:rPr>
        <w:drawing>
          <wp:inline distT="0" distB="0" distL="0" distR="0" wp14:anchorId="4AEA9278" wp14:editId="2C0398AE">
            <wp:extent cx="3669030" cy="3537658"/>
            <wp:effectExtent l="0" t="0" r="7620" b="5715"/>
            <wp:docPr id="37" name="Picture 37" descr="https://lh3.googleusercontent.com/0Xv0Iiw4YVzy-3uhp3NxFuUhRPg1O402aECNJypLDI2n8Di-VdEnoNJDl8M2X2oyIVReEj6om6oUCpZ9CpuBSoNvg4TQ0xaGNaKdL8ez2PtvyOYzFtU_mp7C2dK7sVId8b9QjmZGROj7SD5dCDUNbU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ttps://lh3.googleusercontent.com/0Xv0Iiw4YVzy-3uhp3NxFuUhRPg1O402aECNJypLDI2n8Di-VdEnoNJDl8M2X2oyIVReEj6om6oUCpZ9CpuBSoNvg4TQ0xaGNaKdL8ez2PtvyOYzFtU_mp7C2dK7sVId8b9QjmZGROj7SD5dCDUNbUo"/>
                    <pic:cNvPicPr>
                      <a:picLocks noChangeAspect="1" noChangeArrowheads="1"/>
                    </pic:cNvPicPr>
                  </pic:nvPicPr>
                  <pic:blipFill>
                    <a:blip r:embed="rId9"/>
                    <a:stretch>
                      <a:fillRect/>
                    </a:stretch>
                  </pic:blipFill>
                  <pic:spPr bwMode="auto">
                    <a:xfrm>
                      <a:off x="0" y="0"/>
                      <a:ext cx="3670107" cy="3538696"/>
                    </a:xfrm>
                    <a:prstGeom prst="rect">
                      <a:avLst/>
                    </a:prstGeom>
                    <a:noFill/>
                    <a:ln w="9525">
                      <a:noFill/>
                      <a:miter lim="800000"/>
                      <a:headEnd/>
                      <a:tailEnd/>
                    </a:ln>
                  </pic:spPr>
                </pic:pic>
              </a:graphicData>
            </a:graphic>
          </wp:inline>
        </w:drawing>
      </w:r>
    </w:p>
    <w:p w14:paraId="015E335C" w14:textId="77777777" w:rsidR="00645272" w:rsidRPr="007125A4" w:rsidRDefault="00645272" w:rsidP="007125A4">
      <w:pPr>
        <w:pStyle w:val="NormalWeb"/>
        <w:spacing w:before="0" w:beforeAutospacing="0" w:after="0" w:afterAutospacing="0" w:line="360" w:lineRule="auto"/>
        <w:jc w:val="center"/>
        <w:rPr>
          <w:rFonts w:ascii="Arial" w:hAnsi="Arial" w:cs="Arial"/>
          <w:sz w:val="20"/>
          <w:szCs w:val="20"/>
        </w:rPr>
      </w:pPr>
      <w:r w:rsidRPr="007125A4">
        <w:rPr>
          <w:rFonts w:ascii="Arial" w:hAnsi="Arial" w:cs="Arial"/>
          <w:b/>
          <w:bCs/>
          <w:color w:val="000000"/>
          <w:sz w:val="20"/>
          <w:szCs w:val="20"/>
        </w:rPr>
        <w:t>Figure 2: “Trompenaars 7 cultural dimensions model</w:t>
      </w:r>
      <w:r w:rsidRPr="007125A4">
        <w:rPr>
          <w:rFonts w:ascii="Arial" w:hAnsi="Arial" w:cs="Arial"/>
          <w:b/>
          <w:bCs/>
          <w:i/>
          <w:iCs/>
          <w:color w:val="000000"/>
          <w:sz w:val="20"/>
          <w:szCs w:val="20"/>
        </w:rPr>
        <w:t>”</w:t>
      </w:r>
    </w:p>
    <w:p w14:paraId="15E51163" w14:textId="04CE1B02" w:rsidR="00645272" w:rsidRDefault="00645272" w:rsidP="007125A4">
      <w:pPr>
        <w:pStyle w:val="NormalWeb"/>
        <w:spacing w:before="0" w:beforeAutospacing="0" w:after="0" w:afterAutospacing="0" w:line="360" w:lineRule="auto"/>
        <w:jc w:val="center"/>
        <w:rPr>
          <w:rFonts w:ascii="Arial" w:hAnsi="Arial" w:cs="Arial"/>
          <w:color w:val="000000"/>
          <w:sz w:val="20"/>
          <w:szCs w:val="20"/>
        </w:rPr>
      </w:pPr>
      <w:r w:rsidRPr="007125A4">
        <w:rPr>
          <w:rFonts w:ascii="Arial" w:hAnsi="Arial" w:cs="Arial"/>
          <w:color w:val="000000"/>
          <w:sz w:val="20"/>
          <w:szCs w:val="20"/>
        </w:rPr>
        <w:t xml:space="preserve">(Source: </w:t>
      </w:r>
      <w:proofErr w:type="spellStart"/>
      <w:r w:rsidRPr="007125A4">
        <w:rPr>
          <w:rFonts w:ascii="Arial" w:hAnsi="Arial" w:cs="Arial"/>
          <w:color w:val="000000"/>
          <w:sz w:val="20"/>
          <w:szCs w:val="20"/>
        </w:rPr>
        <w:t>Pirlog</w:t>
      </w:r>
      <w:proofErr w:type="spellEnd"/>
      <w:r w:rsidRPr="007125A4">
        <w:rPr>
          <w:rFonts w:ascii="Arial" w:hAnsi="Arial" w:cs="Arial"/>
          <w:color w:val="000000"/>
          <w:sz w:val="20"/>
          <w:szCs w:val="20"/>
        </w:rPr>
        <w:t>, 2021)</w:t>
      </w:r>
    </w:p>
    <w:p w14:paraId="71EED3EC" w14:textId="77777777" w:rsidR="00EF735F" w:rsidRPr="007125A4" w:rsidRDefault="00EF735F" w:rsidP="007125A4">
      <w:pPr>
        <w:pStyle w:val="NormalWeb"/>
        <w:spacing w:before="0" w:beforeAutospacing="0" w:after="0" w:afterAutospacing="0" w:line="360" w:lineRule="auto"/>
        <w:jc w:val="center"/>
        <w:rPr>
          <w:rFonts w:ascii="Arial" w:hAnsi="Arial" w:cs="Arial"/>
          <w:sz w:val="20"/>
          <w:szCs w:val="20"/>
        </w:rPr>
      </w:pPr>
    </w:p>
    <w:p w14:paraId="0FD8C8F4" w14:textId="77777777" w:rsidR="00645272" w:rsidRPr="00EA3C0F" w:rsidRDefault="00645272" w:rsidP="00193F83">
      <w:pPr>
        <w:pStyle w:val="NormalWeb"/>
        <w:spacing w:before="0" w:beforeAutospacing="0" w:after="0" w:afterAutospacing="0" w:line="360" w:lineRule="auto"/>
        <w:rPr>
          <w:rFonts w:ascii="Arial" w:hAnsi="Arial" w:cs="Arial"/>
        </w:rPr>
      </w:pPr>
      <w:r w:rsidRPr="00EA3C0F">
        <w:rPr>
          <w:rFonts w:ascii="Arial" w:hAnsi="Arial" w:cs="Arial"/>
          <w:color w:val="000000"/>
        </w:rPr>
        <w:t>The above image describes how culture is interconnected with different variables, and how each variable s influencing cultural communication. TESCO is very confused about proceeding the business in a different country because of the cultural barriers, but in case the organisation follows this theory, then it will be quite easier for the organisation to communicate, and maintain strong, and healthy relationships with the customers (</w:t>
      </w:r>
      <w:proofErr w:type="spellStart"/>
      <w:r w:rsidRPr="00EA3C0F">
        <w:rPr>
          <w:rFonts w:ascii="Arial" w:hAnsi="Arial" w:cs="Arial"/>
          <w:color w:val="000000"/>
        </w:rPr>
        <w:t>Pirlog</w:t>
      </w:r>
      <w:proofErr w:type="spellEnd"/>
      <w:r w:rsidRPr="00EA3C0F">
        <w:rPr>
          <w:rFonts w:ascii="Arial" w:hAnsi="Arial" w:cs="Arial"/>
          <w:color w:val="000000"/>
        </w:rPr>
        <w:t xml:space="preserve">, 2021). The contrast among the variables is clearly described in this theory which </w:t>
      </w:r>
      <w:r w:rsidRPr="00EA3C0F">
        <w:rPr>
          <w:rFonts w:ascii="Arial" w:hAnsi="Arial" w:cs="Arial"/>
          <w:color w:val="000000"/>
        </w:rPr>
        <w:lastRenderedPageBreak/>
        <w:t xml:space="preserve">can help the organisation to follow the right approach to communication. </w:t>
      </w:r>
      <w:r w:rsidRPr="00EA3C0F">
        <w:rPr>
          <w:rFonts w:ascii="Arial" w:hAnsi="Arial" w:cs="Arial"/>
          <w:b/>
          <w:bCs/>
          <w:i/>
          <w:iCs/>
          <w:color w:val="000000"/>
        </w:rPr>
        <w:t>“Universalism versus particularism”</w:t>
      </w:r>
      <w:r w:rsidRPr="00EA3C0F">
        <w:rPr>
          <w:rFonts w:ascii="Arial" w:hAnsi="Arial" w:cs="Arial"/>
          <w:color w:val="000000"/>
        </w:rPr>
        <w:t xml:space="preserve"> describes how conducting an international business is different from a domestic business. </w:t>
      </w:r>
    </w:p>
    <w:p w14:paraId="0AA1EA49" w14:textId="59A78AE3" w:rsidR="00645272" w:rsidRDefault="00645272" w:rsidP="00193F83">
      <w:pPr>
        <w:pStyle w:val="NormalWeb"/>
        <w:spacing w:before="0" w:beforeAutospacing="0" w:after="0" w:afterAutospacing="0" w:line="360" w:lineRule="auto"/>
        <w:rPr>
          <w:rFonts w:ascii="Arial" w:hAnsi="Arial" w:cs="Arial"/>
          <w:color w:val="000000"/>
        </w:rPr>
      </w:pPr>
      <w:r w:rsidRPr="00EA3C0F">
        <w:rPr>
          <w:rFonts w:ascii="Arial" w:hAnsi="Arial" w:cs="Arial"/>
          <w:color w:val="000000"/>
        </w:rPr>
        <w:t xml:space="preserve">Another theory that should be used to describe the strengths, and weaknesses of the organisation, and that theory is </w:t>
      </w:r>
      <w:r w:rsidRPr="00EA3C0F">
        <w:rPr>
          <w:rFonts w:ascii="Arial" w:hAnsi="Arial" w:cs="Arial"/>
          <w:b/>
          <w:bCs/>
          <w:i/>
          <w:iCs/>
          <w:color w:val="000000"/>
        </w:rPr>
        <w:t>“Porter’s Five forces model”</w:t>
      </w:r>
      <w:r w:rsidRPr="00EA3C0F">
        <w:rPr>
          <w:rFonts w:ascii="Arial" w:hAnsi="Arial" w:cs="Arial"/>
          <w:color w:val="000000"/>
        </w:rPr>
        <w:t>. The model describes five variables of business that can help the organisation to understand the threats and opportunities by tracking its business performance. </w:t>
      </w:r>
    </w:p>
    <w:p w14:paraId="0B8817FC" w14:textId="2AF31591" w:rsidR="005B550F" w:rsidRPr="00EA3C0F" w:rsidRDefault="005B550F" w:rsidP="00193F83">
      <w:pPr>
        <w:pStyle w:val="NormalWeb"/>
        <w:spacing w:before="0" w:beforeAutospacing="0" w:after="0" w:afterAutospacing="0" w:line="360" w:lineRule="auto"/>
        <w:rPr>
          <w:rFonts w:ascii="Arial" w:hAnsi="Arial" w:cs="Arial"/>
        </w:rPr>
      </w:pPr>
      <w:r>
        <w:rPr>
          <w:rFonts w:ascii="Arial" w:hAnsi="Arial" w:cs="Arial"/>
          <w:noProof/>
        </w:rPr>
        <w:drawing>
          <wp:inline distT="0" distB="0" distL="0" distR="0" wp14:anchorId="4A8F2D46" wp14:editId="3C965C77">
            <wp:extent cx="5780868" cy="2472626"/>
            <wp:effectExtent l="0" t="38100" r="0" b="425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CEDF41B" w14:textId="77777777" w:rsidR="00645272" w:rsidRPr="007125A4" w:rsidRDefault="00645272" w:rsidP="00CC7343">
      <w:pPr>
        <w:pStyle w:val="NormalWeb"/>
        <w:spacing w:before="0" w:beforeAutospacing="0" w:after="0" w:afterAutospacing="0" w:line="360" w:lineRule="auto"/>
        <w:jc w:val="center"/>
        <w:rPr>
          <w:rFonts w:ascii="Arial" w:hAnsi="Arial" w:cs="Arial"/>
          <w:sz w:val="20"/>
          <w:szCs w:val="20"/>
        </w:rPr>
      </w:pPr>
      <w:r w:rsidRPr="007125A4">
        <w:rPr>
          <w:rFonts w:ascii="Arial" w:hAnsi="Arial" w:cs="Arial"/>
          <w:b/>
          <w:bCs/>
          <w:color w:val="000000"/>
          <w:sz w:val="20"/>
          <w:szCs w:val="20"/>
        </w:rPr>
        <w:t>Figure 3: “Porter’s five Forces Model”</w:t>
      </w:r>
    </w:p>
    <w:p w14:paraId="7FBA9B37" w14:textId="7244E76A" w:rsidR="00645272" w:rsidRDefault="00645272" w:rsidP="00CC7343">
      <w:pPr>
        <w:pStyle w:val="NormalWeb"/>
        <w:spacing w:before="0" w:beforeAutospacing="0" w:after="0" w:afterAutospacing="0" w:line="360" w:lineRule="auto"/>
        <w:jc w:val="center"/>
        <w:rPr>
          <w:rFonts w:ascii="Arial" w:hAnsi="Arial" w:cs="Arial"/>
          <w:color w:val="000000"/>
          <w:sz w:val="20"/>
          <w:szCs w:val="20"/>
        </w:rPr>
      </w:pPr>
      <w:r w:rsidRPr="007125A4">
        <w:rPr>
          <w:rFonts w:ascii="Arial" w:hAnsi="Arial" w:cs="Arial"/>
          <w:color w:val="000000"/>
          <w:sz w:val="20"/>
          <w:szCs w:val="20"/>
        </w:rPr>
        <w:t xml:space="preserve">(Source: </w:t>
      </w:r>
      <w:r w:rsidR="00CC7343">
        <w:rPr>
          <w:rFonts w:ascii="Arial" w:hAnsi="Arial" w:cs="Arial"/>
          <w:color w:val="000000"/>
          <w:sz w:val="20"/>
          <w:szCs w:val="20"/>
        </w:rPr>
        <w:t>Self-made)</w:t>
      </w:r>
    </w:p>
    <w:p w14:paraId="586EAFE3" w14:textId="77777777" w:rsidR="00EF735F" w:rsidRPr="007125A4" w:rsidRDefault="00EF735F" w:rsidP="00CC7343">
      <w:pPr>
        <w:pStyle w:val="NormalWeb"/>
        <w:spacing w:before="0" w:beforeAutospacing="0" w:after="0" w:afterAutospacing="0" w:line="360" w:lineRule="auto"/>
        <w:jc w:val="center"/>
        <w:rPr>
          <w:rFonts w:ascii="Arial" w:hAnsi="Arial" w:cs="Arial"/>
          <w:sz w:val="20"/>
          <w:szCs w:val="20"/>
        </w:rPr>
      </w:pPr>
    </w:p>
    <w:p w14:paraId="34E1943A" w14:textId="39997460" w:rsidR="00645272" w:rsidRDefault="00645272" w:rsidP="00193F83">
      <w:pPr>
        <w:pStyle w:val="NormalWeb"/>
        <w:spacing w:before="0" w:beforeAutospacing="0" w:after="0" w:afterAutospacing="0" w:line="360" w:lineRule="auto"/>
        <w:rPr>
          <w:rFonts w:ascii="Arial" w:hAnsi="Arial" w:cs="Arial"/>
          <w:color w:val="000000"/>
        </w:rPr>
      </w:pPr>
      <w:r w:rsidRPr="00EA3C0F">
        <w:rPr>
          <w:rFonts w:ascii="Arial" w:hAnsi="Arial" w:cs="Arial"/>
          <w:color w:val="000000"/>
        </w:rPr>
        <w:t xml:space="preserve">TESCO is a supermarket that sells different kinds of food products, clothes, and daily necessary goods in the organisation (TESCO, 2022). This model describes different factors that can affect the company’s business performance. For example, </w:t>
      </w:r>
      <w:r w:rsidRPr="00EA3C0F">
        <w:rPr>
          <w:rFonts w:ascii="Arial" w:hAnsi="Arial" w:cs="Arial"/>
          <w:b/>
          <w:bCs/>
          <w:color w:val="000000"/>
        </w:rPr>
        <w:t>“Threats of new entries”</w:t>
      </w:r>
      <w:r w:rsidRPr="00EA3C0F">
        <w:rPr>
          <w:rFonts w:ascii="Arial" w:hAnsi="Arial" w:cs="Arial"/>
          <w:color w:val="000000"/>
        </w:rPr>
        <w:t xml:space="preserve"> means it can detect the new organisations that have started similar types of business the organisation. </w:t>
      </w:r>
      <w:r w:rsidRPr="00EA3C0F">
        <w:rPr>
          <w:rFonts w:ascii="Arial" w:hAnsi="Arial" w:cs="Arial"/>
          <w:b/>
          <w:bCs/>
          <w:color w:val="000000"/>
        </w:rPr>
        <w:t xml:space="preserve">“Threat of substitution” </w:t>
      </w:r>
      <w:r w:rsidRPr="00EA3C0F">
        <w:rPr>
          <w:rFonts w:ascii="Arial" w:hAnsi="Arial" w:cs="Arial"/>
          <w:color w:val="000000"/>
        </w:rPr>
        <w:t xml:space="preserve">refers to detecting the organisations that can replace TESCO by selling </w:t>
      </w:r>
      <w:r w:rsidR="00CC7343">
        <w:rPr>
          <w:rFonts w:ascii="Arial" w:hAnsi="Arial" w:cs="Arial"/>
          <w:color w:val="000000"/>
        </w:rPr>
        <w:t>alternative</w:t>
      </w:r>
      <w:r w:rsidRPr="00EA3C0F">
        <w:rPr>
          <w:rFonts w:ascii="Arial" w:hAnsi="Arial" w:cs="Arial"/>
          <w:color w:val="000000"/>
        </w:rPr>
        <w:t xml:space="preserve"> products. Another variable is </w:t>
      </w:r>
      <w:r w:rsidRPr="00EA3C0F">
        <w:rPr>
          <w:rFonts w:ascii="Arial" w:hAnsi="Arial" w:cs="Arial"/>
          <w:b/>
          <w:bCs/>
          <w:color w:val="000000"/>
        </w:rPr>
        <w:t xml:space="preserve">detecting the existing threat </w:t>
      </w:r>
      <w:r w:rsidRPr="00EA3C0F">
        <w:rPr>
          <w:rFonts w:ascii="Arial" w:hAnsi="Arial" w:cs="Arial"/>
          <w:color w:val="000000"/>
        </w:rPr>
        <w:t>which means identifying those organisations that are already present and can snatch the position from the company at any time. </w:t>
      </w:r>
    </w:p>
    <w:p w14:paraId="38AE10FF" w14:textId="7AAAAB9F" w:rsidR="00645272" w:rsidRDefault="00527129" w:rsidP="00193F83">
      <w:pPr>
        <w:pStyle w:val="Heading1"/>
        <w:spacing w:line="360" w:lineRule="auto"/>
      </w:pPr>
      <w:bookmarkStart w:id="3" w:name="_Toc112697283"/>
      <w:r>
        <w:lastRenderedPageBreak/>
        <w:t>4.</w:t>
      </w:r>
      <w:r w:rsidR="00645272">
        <w:t xml:space="preserve">Critical evaluation of cultural sensitivity </w:t>
      </w:r>
      <w:r w:rsidR="00D47317">
        <w:t>while operating in another country</w:t>
      </w:r>
      <w:bookmarkEnd w:id="3"/>
    </w:p>
    <w:p w14:paraId="4DDB70FD" w14:textId="03B6DCED" w:rsidR="004E599E" w:rsidRDefault="00D47317" w:rsidP="00193F83">
      <w:pPr>
        <w:pStyle w:val="NormalWeb"/>
        <w:spacing w:before="0" w:beforeAutospacing="0" w:after="0" w:afterAutospacing="0" w:line="360" w:lineRule="auto"/>
        <w:rPr>
          <w:rFonts w:ascii="Arial" w:hAnsi="Arial" w:cs="Arial"/>
          <w:color w:val="000000"/>
        </w:rPr>
      </w:pPr>
      <w:r w:rsidRPr="004E599E">
        <w:rPr>
          <w:rFonts w:ascii="Arial" w:hAnsi="Arial" w:cs="Arial"/>
          <w:color w:val="000000"/>
        </w:rPr>
        <w:t>Cultural sensitivity or cultural empathy, is the awareness of and an honest caring about another individual`s culture (Deresky,2017).</w:t>
      </w:r>
      <w:r w:rsidR="004E599E">
        <w:rPr>
          <w:rFonts w:ascii="Arial" w:hAnsi="Arial" w:cs="Arial"/>
          <w:color w:val="000000"/>
        </w:rPr>
        <w:t xml:space="preserve"> </w:t>
      </w:r>
      <w:r w:rsidR="009A7BFB">
        <w:rPr>
          <w:rFonts w:ascii="Arial" w:hAnsi="Arial" w:cs="Arial"/>
          <w:color w:val="000000"/>
        </w:rPr>
        <w:t>Cultural sensitivity</w:t>
      </w:r>
      <w:r w:rsidR="004E599E">
        <w:rPr>
          <w:rFonts w:ascii="Arial" w:hAnsi="Arial" w:cs="Arial"/>
          <w:color w:val="000000"/>
        </w:rPr>
        <w:t xml:space="preserve"> cannot be observed but it can be felt because every time when an organisation is moving to another country for doing business, it might face a lot of issues based on language, food, religion or lifestyle</w:t>
      </w:r>
      <w:r w:rsidR="00C76805">
        <w:rPr>
          <w:rFonts w:ascii="Arial" w:hAnsi="Arial" w:cs="Arial"/>
          <w:color w:val="000000"/>
        </w:rPr>
        <w:t>.</w:t>
      </w:r>
    </w:p>
    <w:p w14:paraId="439B2236" w14:textId="44F4DFDA" w:rsidR="00D47317" w:rsidRPr="00EA3C0F" w:rsidRDefault="00D47317" w:rsidP="00193F83">
      <w:pPr>
        <w:pStyle w:val="NormalWeb"/>
        <w:spacing w:before="0" w:beforeAutospacing="0" w:after="0" w:afterAutospacing="0" w:line="360" w:lineRule="auto"/>
        <w:rPr>
          <w:rFonts w:ascii="Arial" w:hAnsi="Arial" w:cs="Arial"/>
        </w:rPr>
      </w:pPr>
      <w:r w:rsidRPr="00EA3C0F">
        <w:rPr>
          <w:rFonts w:ascii="Arial" w:hAnsi="Arial" w:cs="Arial"/>
          <w:color w:val="000000"/>
        </w:rPr>
        <w:t>Every people’s philosophy is different, and it is quite natural that the organisation cannot satisfy each people of Malaysia, but thinking from a broader perspective, the company has to do a detailed analysis regarding cultural barriers so that it can face fewer sensitivity issues regarding culture. </w:t>
      </w:r>
    </w:p>
    <w:p w14:paraId="317C496F" w14:textId="77777777" w:rsidR="00D47317" w:rsidRPr="00EA3C0F" w:rsidRDefault="00D47317" w:rsidP="007125A4">
      <w:pPr>
        <w:pStyle w:val="NormalWeb"/>
        <w:spacing w:before="0" w:beforeAutospacing="0" w:after="0" w:afterAutospacing="0" w:line="360" w:lineRule="auto"/>
        <w:jc w:val="center"/>
        <w:rPr>
          <w:rFonts w:ascii="Arial" w:hAnsi="Arial" w:cs="Arial"/>
        </w:rPr>
      </w:pPr>
      <w:r w:rsidRPr="00EA3C0F">
        <w:rPr>
          <w:rFonts w:ascii="Arial" w:hAnsi="Arial" w:cs="Arial"/>
          <w:noProof/>
          <w:color w:val="000000"/>
          <w:bdr w:val="single" w:sz="18" w:space="0" w:color="000000" w:frame="1"/>
        </w:rPr>
        <w:drawing>
          <wp:inline distT="0" distB="0" distL="0" distR="0" wp14:anchorId="0EB4E297" wp14:editId="7F323A83">
            <wp:extent cx="4183440" cy="2926080"/>
            <wp:effectExtent l="0" t="0" r="7620" b="7620"/>
            <wp:docPr id="39" name="Picture 39" descr="https://lh6.googleusercontent.com/Vz2n6arXRKI0Goub0Z_gpggsXb1mlmcH9jq0s1t0dmgtbapBWNislgONEg7fZjr1jtotBDOhU_1wP7SgxtVqFXMW3fgWcM_Eog3skpUlwwbSG-vszsLUB4jF8356XZnyQJtw741JLRYyfllomKzfj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https://lh6.googleusercontent.com/Vz2n6arXRKI0Goub0Z_gpggsXb1mlmcH9jq0s1t0dmgtbapBWNislgONEg7fZjr1jtotBDOhU_1wP7SgxtVqFXMW3fgWcM_Eog3skpUlwwbSG-vszsLUB4jF8356XZnyQJtw741JLRYyfllomKzfjyM"/>
                    <pic:cNvPicPr>
                      <a:picLocks noChangeAspect="1" noChangeArrowheads="1"/>
                    </pic:cNvPicPr>
                  </pic:nvPicPr>
                  <pic:blipFill>
                    <a:blip r:embed="rId15"/>
                    <a:stretch>
                      <a:fillRect/>
                    </a:stretch>
                  </pic:blipFill>
                  <pic:spPr bwMode="auto">
                    <a:xfrm>
                      <a:off x="0" y="0"/>
                      <a:ext cx="4193860" cy="2933368"/>
                    </a:xfrm>
                    <a:prstGeom prst="rect">
                      <a:avLst/>
                    </a:prstGeom>
                    <a:noFill/>
                    <a:ln w="9525">
                      <a:noFill/>
                      <a:miter lim="800000"/>
                      <a:headEnd/>
                      <a:tailEnd/>
                    </a:ln>
                  </pic:spPr>
                </pic:pic>
              </a:graphicData>
            </a:graphic>
          </wp:inline>
        </w:drawing>
      </w:r>
    </w:p>
    <w:p w14:paraId="0819FCAC" w14:textId="77777777" w:rsidR="00D47317" w:rsidRPr="007125A4" w:rsidRDefault="00D47317" w:rsidP="007125A4">
      <w:pPr>
        <w:pStyle w:val="NormalWeb"/>
        <w:spacing w:before="0" w:beforeAutospacing="0" w:after="0" w:afterAutospacing="0" w:line="360" w:lineRule="auto"/>
        <w:jc w:val="center"/>
        <w:rPr>
          <w:rFonts w:ascii="Arial" w:hAnsi="Arial" w:cs="Arial"/>
          <w:sz w:val="20"/>
          <w:szCs w:val="20"/>
        </w:rPr>
      </w:pPr>
      <w:r w:rsidRPr="007125A4">
        <w:rPr>
          <w:rFonts w:ascii="Arial" w:hAnsi="Arial" w:cs="Arial"/>
          <w:b/>
          <w:bCs/>
          <w:color w:val="000000"/>
          <w:sz w:val="20"/>
          <w:szCs w:val="20"/>
        </w:rPr>
        <w:t>Figure 4: Philosophy of “Cross-Cultural Societal Ethics”</w:t>
      </w:r>
    </w:p>
    <w:p w14:paraId="67FF01B0" w14:textId="7F638C8B" w:rsidR="00D47317" w:rsidRDefault="00D47317" w:rsidP="007125A4">
      <w:pPr>
        <w:pStyle w:val="NormalWeb"/>
        <w:spacing w:before="0" w:beforeAutospacing="0" w:after="0" w:afterAutospacing="0" w:line="360" w:lineRule="auto"/>
        <w:jc w:val="center"/>
        <w:rPr>
          <w:rFonts w:ascii="Arial" w:hAnsi="Arial" w:cs="Arial"/>
          <w:color w:val="000000"/>
          <w:sz w:val="20"/>
          <w:szCs w:val="20"/>
        </w:rPr>
      </w:pPr>
      <w:r w:rsidRPr="007125A4">
        <w:rPr>
          <w:rFonts w:ascii="Arial" w:hAnsi="Arial" w:cs="Arial"/>
          <w:color w:val="000000"/>
          <w:sz w:val="20"/>
          <w:szCs w:val="20"/>
        </w:rPr>
        <w:t xml:space="preserve">(Source: </w:t>
      </w:r>
      <w:r w:rsidR="00C76805">
        <w:rPr>
          <w:rFonts w:ascii="Arial" w:hAnsi="Arial" w:cs="Arial"/>
          <w:color w:val="000000"/>
          <w:sz w:val="20"/>
          <w:szCs w:val="20"/>
        </w:rPr>
        <w:t>Week 2 Lecture slide</w:t>
      </w:r>
      <w:r w:rsidRPr="007125A4">
        <w:rPr>
          <w:rFonts w:ascii="Arial" w:hAnsi="Arial" w:cs="Arial"/>
          <w:color w:val="000000"/>
          <w:sz w:val="20"/>
          <w:szCs w:val="20"/>
        </w:rPr>
        <w:t>)</w:t>
      </w:r>
    </w:p>
    <w:p w14:paraId="2913B26C" w14:textId="77777777" w:rsidR="00EF735F" w:rsidRPr="007125A4" w:rsidRDefault="00EF735F" w:rsidP="007125A4">
      <w:pPr>
        <w:pStyle w:val="NormalWeb"/>
        <w:spacing w:before="0" w:beforeAutospacing="0" w:after="0" w:afterAutospacing="0" w:line="360" w:lineRule="auto"/>
        <w:jc w:val="center"/>
        <w:rPr>
          <w:rFonts w:ascii="Arial" w:hAnsi="Arial" w:cs="Arial"/>
          <w:sz w:val="20"/>
          <w:szCs w:val="20"/>
        </w:rPr>
      </w:pPr>
    </w:p>
    <w:p w14:paraId="3CF0A769" w14:textId="77777777" w:rsidR="00D47317" w:rsidRPr="00EA3C0F" w:rsidRDefault="00D47317" w:rsidP="00193F83">
      <w:pPr>
        <w:pStyle w:val="NormalWeb"/>
        <w:spacing w:before="0" w:beforeAutospacing="0" w:after="0" w:afterAutospacing="0" w:line="360" w:lineRule="auto"/>
        <w:rPr>
          <w:rFonts w:ascii="Arial" w:hAnsi="Arial" w:cs="Arial"/>
        </w:rPr>
      </w:pPr>
      <w:r w:rsidRPr="00EA3C0F">
        <w:rPr>
          <w:rFonts w:ascii="Arial" w:hAnsi="Arial" w:cs="Arial"/>
          <w:color w:val="000000"/>
        </w:rPr>
        <w:t>From the above figure, the importance of cross-cultural ethics can be understood, and it is business ethics that every organisation should follow while doing business in another country because every country has different cultural values, and it depends on the organisation how it can deal with the cross-cultural communication. </w:t>
      </w:r>
    </w:p>
    <w:p w14:paraId="77534540" w14:textId="77777777" w:rsidR="00D47317" w:rsidRPr="00EA3C0F" w:rsidRDefault="00D47317" w:rsidP="007125A4">
      <w:pPr>
        <w:pStyle w:val="NormalWeb"/>
        <w:spacing w:before="0" w:beforeAutospacing="0" w:after="0" w:afterAutospacing="0" w:line="360" w:lineRule="auto"/>
        <w:jc w:val="center"/>
        <w:rPr>
          <w:rFonts w:ascii="Arial" w:hAnsi="Arial" w:cs="Arial"/>
        </w:rPr>
      </w:pPr>
      <w:r w:rsidRPr="00EA3C0F">
        <w:rPr>
          <w:rFonts w:ascii="Arial" w:hAnsi="Arial" w:cs="Arial"/>
          <w:noProof/>
          <w:color w:val="000000"/>
          <w:bdr w:val="single" w:sz="18" w:space="0" w:color="E69138" w:frame="1"/>
        </w:rPr>
        <w:lastRenderedPageBreak/>
        <w:drawing>
          <wp:inline distT="0" distB="0" distL="0" distR="0" wp14:anchorId="6B4938E9" wp14:editId="731928C5">
            <wp:extent cx="4333875" cy="2619375"/>
            <wp:effectExtent l="19050" t="0" r="9525" b="0"/>
            <wp:docPr id="40" name="Picture 40" descr="https://lh6.googleusercontent.com/9eqKLJRC6JYLTDkObHjxehs-CuNBKb7q9RdghtrfLwOuX6CXPuG36yN1UmvIoGVNMPS84cQhXyOl3pqd2uAbX52-Z0_YSe-E-kP9rtWtvMyt2JRdxcXwjWnI9h6xke2qr4oEktv4i4r4A0YQ4mkwf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https://lh6.googleusercontent.com/9eqKLJRC6JYLTDkObHjxehs-CuNBKb7q9RdghtrfLwOuX6CXPuG36yN1UmvIoGVNMPS84cQhXyOl3pqd2uAbX52-Z0_YSe-E-kP9rtWtvMyt2JRdxcXwjWnI9h6xke2qr4oEktv4i4r4A0YQ4mkwfTA"/>
                    <pic:cNvPicPr>
                      <a:picLocks noChangeAspect="1" noChangeArrowheads="1"/>
                    </pic:cNvPicPr>
                  </pic:nvPicPr>
                  <pic:blipFill>
                    <a:blip r:embed="rId16"/>
                    <a:stretch>
                      <a:fillRect/>
                    </a:stretch>
                  </pic:blipFill>
                  <pic:spPr bwMode="auto">
                    <a:xfrm>
                      <a:off x="0" y="0"/>
                      <a:ext cx="4333875" cy="2619375"/>
                    </a:xfrm>
                    <a:prstGeom prst="rect">
                      <a:avLst/>
                    </a:prstGeom>
                    <a:noFill/>
                    <a:ln w="9525">
                      <a:noFill/>
                      <a:miter lim="800000"/>
                      <a:headEnd/>
                      <a:tailEnd/>
                    </a:ln>
                  </pic:spPr>
                </pic:pic>
              </a:graphicData>
            </a:graphic>
          </wp:inline>
        </w:drawing>
      </w:r>
    </w:p>
    <w:p w14:paraId="5094ADD9" w14:textId="77777777" w:rsidR="00D47317" w:rsidRPr="007125A4" w:rsidRDefault="00D47317" w:rsidP="007125A4">
      <w:pPr>
        <w:pStyle w:val="NormalWeb"/>
        <w:spacing w:before="0" w:beforeAutospacing="0" w:after="0" w:afterAutospacing="0" w:line="360" w:lineRule="auto"/>
        <w:jc w:val="center"/>
        <w:rPr>
          <w:rFonts w:ascii="Arial" w:hAnsi="Arial" w:cs="Arial"/>
          <w:sz w:val="20"/>
          <w:szCs w:val="20"/>
        </w:rPr>
      </w:pPr>
      <w:r w:rsidRPr="007125A4">
        <w:rPr>
          <w:rFonts w:ascii="Arial" w:hAnsi="Arial" w:cs="Arial"/>
          <w:b/>
          <w:bCs/>
          <w:color w:val="000000"/>
          <w:sz w:val="20"/>
          <w:szCs w:val="20"/>
        </w:rPr>
        <w:t>Figure 5: Communication Process</w:t>
      </w:r>
    </w:p>
    <w:p w14:paraId="72DE3293" w14:textId="15462B0E" w:rsidR="00D47317" w:rsidRDefault="00D47317" w:rsidP="007125A4">
      <w:pPr>
        <w:pStyle w:val="NormalWeb"/>
        <w:spacing w:before="0" w:beforeAutospacing="0" w:after="0" w:afterAutospacing="0" w:line="360" w:lineRule="auto"/>
        <w:jc w:val="center"/>
        <w:rPr>
          <w:rFonts w:ascii="Arial" w:hAnsi="Arial" w:cs="Arial"/>
          <w:color w:val="000000"/>
          <w:sz w:val="20"/>
          <w:szCs w:val="20"/>
        </w:rPr>
      </w:pPr>
      <w:r w:rsidRPr="007125A4">
        <w:rPr>
          <w:rFonts w:ascii="Arial" w:hAnsi="Arial" w:cs="Arial"/>
          <w:color w:val="000000"/>
          <w:sz w:val="20"/>
          <w:szCs w:val="20"/>
        </w:rPr>
        <w:t xml:space="preserve">(Source: </w:t>
      </w:r>
      <w:r w:rsidR="00C76805">
        <w:rPr>
          <w:rFonts w:ascii="Arial" w:hAnsi="Arial" w:cs="Arial"/>
          <w:color w:val="000000"/>
          <w:sz w:val="20"/>
          <w:szCs w:val="20"/>
        </w:rPr>
        <w:t>Week 4 Lecture slide</w:t>
      </w:r>
      <w:r w:rsidRPr="007125A4">
        <w:rPr>
          <w:rFonts w:ascii="Arial" w:hAnsi="Arial" w:cs="Arial"/>
          <w:color w:val="000000"/>
          <w:sz w:val="20"/>
          <w:szCs w:val="20"/>
        </w:rPr>
        <w:t>)</w:t>
      </w:r>
    </w:p>
    <w:p w14:paraId="3FEE81D1" w14:textId="77777777" w:rsidR="00BB4924" w:rsidRPr="007125A4" w:rsidRDefault="00BB4924" w:rsidP="007125A4">
      <w:pPr>
        <w:pStyle w:val="NormalWeb"/>
        <w:spacing w:before="0" w:beforeAutospacing="0" w:after="0" w:afterAutospacing="0" w:line="360" w:lineRule="auto"/>
        <w:jc w:val="center"/>
        <w:rPr>
          <w:rFonts w:ascii="Arial" w:hAnsi="Arial" w:cs="Arial"/>
          <w:sz w:val="20"/>
          <w:szCs w:val="20"/>
        </w:rPr>
      </w:pPr>
    </w:p>
    <w:p w14:paraId="51471BF3" w14:textId="77777777" w:rsidR="00D47317" w:rsidRPr="00C76805" w:rsidRDefault="00D47317" w:rsidP="00193F83">
      <w:pPr>
        <w:pStyle w:val="NormalWeb"/>
        <w:spacing w:before="0" w:beforeAutospacing="0" w:after="0" w:afterAutospacing="0" w:line="360" w:lineRule="auto"/>
        <w:rPr>
          <w:rFonts w:ascii="Arial" w:hAnsi="Arial" w:cs="Arial"/>
        </w:rPr>
      </w:pPr>
      <w:r w:rsidRPr="00EA3C0F">
        <w:rPr>
          <w:rFonts w:ascii="Arial" w:hAnsi="Arial" w:cs="Arial"/>
          <w:color w:val="000000"/>
        </w:rPr>
        <w:t>The basic process of communication depends on the sender who sends a message, then the receiver decodes the message. In case, there is a gap between the sender, and receiver then there should be a medium between the sender, and the receiver that can connect both of them (</w:t>
      </w:r>
      <w:proofErr w:type="spellStart"/>
      <w:r w:rsidRPr="00EA3C0F">
        <w:rPr>
          <w:rFonts w:ascii="Arial" w:hAnsi="Arial" w:cs="Arial"/>
          <w:color w:val="000000"/>
        </w:rPr>
        <w:t>Duralia</w:t>
      </w:r>
      <w:proofErr w:type="spellEnd"/>
      <w:r w:rsidRPr="00EA3C0F">
        <w:rPr>
          <w:rFonts w:ascii="Arial" w:hAnsi="Arial" w:cs="Arial"/>
          <w:color w:val="000000"/>
        </w:rPr>
        <w:t xml:space="preserve"> </w:t>
      </w:r>
      <w:r w:rsidRPr="00EA3C0F">
        <w:rPr>
          <w:rFonts w:ascii="Arial" w:hAnsi="Arial" w:cs="Arial"/>
          <w:i/>
          <w:iCs/>
          <w:color w:val="000000"/>
        </w:rPr>
        <w:t>et al</w:t>
      </w:r>
      <w:r w:rsidRPr="00EA3C0F">
        <w:rPr>
          <w:rFonts w:ascii="Arial" w:hAnsi="Arial" w:cs="Arial"/>
          <w:color w:val="000000"/>
        </w:rPr>
        <w:t xml:space="preserve">. 2018). </w:t>
      </w:r>
      <w:r w:rsidRPr="00C76805">
        <w:rPr>
          <w:rFonts w:ascii="Arial" w:hAnsi="Arial" w:cs="Arial"/>
          <w:i/>
          <w:iCs/>
          <w:color w:val="000000"/>
        </w:rPr>
        <w:t>Proper marketing communication strategies involve positioning the brand, personality development of the brand, and proposition of the brand. </w:t>
      </w:r>
    </w:p>
    <w:p w14:paraId="30081E82" w14:textId="7BFA390D" w:rsidR="00D47317" w:rsidRPr="00EA3C0F" w:rsidRDefault="00D47317" w:rsidP="007125A4">
      <w:pPr>
        <w:pStyle w:val="NormalWeb"/>
        <w:spacing w:before="0" w:beforeAutospacing="0" w:after="0" w:afterAutospacing="0" w:line="360" w:lineRule="auto"/>
        <w:jc w:val="center"/>
        <w:rPr>
          <w:rFonts w:ascii="Arial" w:hAnsi="Arial" w:cs="Arial"/>
        </w:rPr>
      </w:pPr>
      <w:r w:rsidRPr="00EA3C0F">
        <w:rPr>
          <w:rFonts w:ascii="Arial" w:hAnsi="Arial" w:cs="Arial"/>
          <w:noProof/>
          <w:color w:val="000000"/>
          <w:bdr w:val="single" w:sz="18" w:space="0" w:color="3C78D8" w:frame="1"/>
        </w:rPr>
        <w:drawing>
          <wp:inline distT="0" distB="0" distL="0" distR="0" wp14:anchorId="273DFD96" wp14:editId="10362C40">
            <wp:extent cx="3590925" cy="2276475"/>
            <wp:effectExtent l="19050" t="0" r="9525" b="0"/>
            <wp:docPr id="41" name="Picture 41" descr="https://lh6.googleusercontent.com/ltZ_iyMkJPjUlqd4kxPAsWgQXJQN2ozcoWxwdMgFqCoTRdyFAiQ3WLaJAQ2aZwTWrHSSNu1rXlA3dKB01JppAo2H_YMBfEU2ZSFM5w-AVefTE-Kt_77RQaayUIuoNFaFSSdMqkCgPekJrPLwUjfwS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https://lh6.googleusercontent.com/ltZ_iyMkJPjUlqd4kxPAsWgQXJQN2ozcoWxwdMgFqCoTRdyFAiQ3WLaJAQ2aZwTWrHSSNu1rXlA3dKB01JppAo2H_YMBfEU2ZSFM5w-AVefTE-Kt_77RQaayUIuoNFaFSSdMqkCgPekJrPLwUjfwSrA"/>
                    <pic:cNvPicPr>
                      <a:picLocks noChangeAspect="1" noChangeArrowheads="1"/>
                    </pic:cNvPicPr>
                  </pic:nvPicPr>
                  <pic:blipFill>
                    <a:blip r:embed="rId17"/>
                    <a:stretch>
                      <a:fillRect/>
                    </a:stretch>
                  </pic:blipFill>
                  <pic:spPr bwMode="auto">
                    <a:xfrm>
                      <a:off x="0" y="0"/>
                      <a:ext cx="3590925" cy="2276475"/>
                    </a:xfrm>
                    <a:prstGeom prst="rect">
                      <a:avLst/>
                    </a:prstGeom>
                    <a:noFill/>
                    <a:ln w="9525">
                      <a:noFill/>
                      <a:miter lim="800000"/>
                      <a:headEnd/>
                      <a:tailEnd/>
                    </a:ln>
                  </pic:spPr>
                </pic:pic>
              </a:graphicData>
            </a:graphic>
          </wp:inline>
        </w:drawing>
      </w:r>
    </w:p>
    <w:p w14:paraId="428723EA" w14:textId="77777777" w:rsidR="00D47317" w:rsidRPr="007125A4" w:rsidRDefault="00D47317" w:rsidP="007125A4">
      <w:pPr>
        <w:pStyle w:val="NormalWeb"/>
        <w:spacing w:before="0" w:beforeAutospacing="0" w:after="0" w:afterAutospacing="0" w:line="360" w:lineRule="auto"/>
        <w:jc w:val="center"/>
        <w:rPr>
          <w:rFonts w:ascii="Arial" w:hAnsi="Arial" w:cs="Arial"/>
          <w:sz w:val="20"/>
          <w:szCs w:val="20"/>
        </w:rPr>
      </w:pPr>
      <w:r w:rsidRPr="007125A4">
        <w:rPr>
          <w:rFonts w:ascii="Arial" w:hAnsi="Arial" w:cs="Arial"/>
          <w:b/>
          <w:bCs/>
          <w:color w:val="000000"/>
          <w:sz w:val="20"/>
          <w:szCs w:val="20"/>
        </w:rPr>
        <w:t>Figure 6: “Marketing Communication Effects”</w:t>
      </w:r>
    </w:p>
    <w:p w14:paraId="557994CF" w14:textId="55DD0407" w:rsidR="00D47317" w:rsidRDefault="00D47317" w:rsidP="007125A4">
      <w:pPr>
        <w:pStyle w:val="NormalWeb"/>
        <w:spacing w:before="0" w:beforeAutospacing="0" w:after="0" w:afterAutospacing="0" w:line="360" w:lineRule="auto"/>
        <w:jc w:val="center"/>
        <w:rPr>
          <w:rFonts w:ascii="Arial" w:hAnsi="Arial" w:cs="Arial"/>
          <w:color w:val="000000"/>
          <w:sz w:val="20"/>
          <w:szCs w:val="20"/>
        </w:rPr>
      </w:pPr>
      <w:r w:rsidRPr="007125A4">
        <w:rPr>
          <w:rFonts w:ascii="Arial" w:hAnsi="Arial" w:cs="Arial"/>
          <w:color w:val="000000"/>
          <w:sz w:val="20"/>
          <w:szCs w:val="20"/>
        </w:rPr>
        <w:t xml:space="preserve">(Source: </w:t>
      </w:r>
      <w:proofErr w:type="spellStart"/>
      <w:r w:rsidRPr="007125A4">
        <w:rPr>
          <w:rFonts w:ascii="Arial" w:hAnsi="Arial" w:cs="Arial"/>
          <w:color w:val="000000"/>
          <w:sz w:val="20"/>
          <w:szCs w:val="20"/>
        </w:rPr>
        <w:t>Duralia</w:t>
      </w:r>
      <w:proofErr w:type="spellEnd"/>
      <w:r w:rsidRPr="007125A4">
        <w:rPr>
          <w:rFonts w:ascii="Arial" w:hAnsi="Arial" w:cs="Arial"/>
          <w:color w:val="000000"/>
          <w:sz w:val="20"/>
          <w:szCs w:val="20"/>
        </w:rPr>
        <w:t>, 2018)</w:t>
      </w:r>
    </w:p>
    <w:p w14:paraId="1AF071B0" w14:textId="77777777" w:rsidR="00BB4924" w:rsidRPr="007125A4" w:rsidRDefault="00BB4924" w:rsidP="007125A4">
      <w:pPr>
        <w:pStyle w:val="NormalWeb"/>
        <w:spacing w:before="0" w:beforeAutospacing="0" w:after="0" w:afterAutospacing="0" w:line="360" w:lineRule="auto"/>
        <w:jc w:val="center"/>
        <w:rPr>
          <w:rFonts w:ascii="Arial" w:hAnsi="Arial" w:cs="Arial"/>
          <w:sz w:val="20"/>
          <w:szCs w:val="20"/>
        </w:rPr>
      </w:pPr>
    </w:p>
    <w:p w14:paraId="344EAA02" w14:textId="053CB3EA" w:rsidR="00D47317" w:rsidRPr="00EA3C0F" w:rsidRDefault="00BD7ABB" w:rsidP="00193F83">
      <w:pPr>
        <w:pStyle w:val="NormalWeb"/>
        <w:spacing w:before="0" w:beforeAutospacing="0" w:after="0" w:afterAutospacing="0" w:line="360" w:lineRule="auto"/>
        <w:rPr>
          <w:rFonts w:ascii="Arial" w:hAnsi="Arial" w:cs="Arial"/>
        </w:rPr>
      </w:pPr>
      <w:r>
        <w:rPr>
          <w:rFonts w:ascii="Arial" w:hAnsi="Arial" w:cs="Arial"/>
          <w:color w:val="000000"/>
        </w:rPr>
        <w:lastRenderedPageBreak/>
        <w:t>On one hand, f</w:t>
      </w:r>
      <w:r w:rsidR="00D47317" w:rsidRPr="00EA3C0F">
        <w:rPr>
          <w:rFonts w:ascii="Arial" w:hAnsi="Arial" w:cs="Arial"/>
          <w:color w:val="000000"/>
        </w:rPr>
        <w:t>rom the above image, it is clear that TESCO should make a strong position in the mind of the country’s people, and make them feel secure because it depends on the organisation that how it will continue to interact with people (</w:t>
      </w:r>
      <w:proofErr w:type="spellStart"/>
      <w:r w:rsidR="00D47317" w:rsidRPr="00EA3C0F">
        <w:rPr>
          <w:rFonts w:ascii="Arial" w:hAnsi="Arial" w:cs="Arial"/>
          <w:color w:val="000000"/>
        </w:rPr>
        <w:t>Duralia</w:t>
      </w:r>
      <w:proofErr w:type="spellEnd"/>
      <w:r w:rsidR="00D47317" w:rsidRPr="00EA3C0F">
        <w:rPr>
          <w:rFonts w:ascii="Arial" w:hAnsi="Arial" w:cs="Arial"/>
          <w:color w:val="000000"/>
        </w:rPr>
        <w:t>, 2018). On the other hand, developing the personality of the brand in the eye of people will help the organisation to improve its business, and the proposition can give a suggestion to the brand that how it can establish its positioning, and personality of the brand. In terms of discussing cultural sensitivity, it can be said that the organisation can easily remove the sensitivity of culture by applying this marketing communication strategy in Malaysia. </w:t>
      </w:r>
    </w:p>
    <w:p w14:paraId="48DCDC47" w14:textId="77777777" w:rsidR="00D47317" w:rsidRPr="00EA3C0F" w:rsidRDefault="00D47317" w:rsidP="007125A4">
      <w:pPr>
        <w:pStyle w:val="NormalWeb"/>
        <w:spacing w:before="0" w:beforeAutospacing="0" w:after="0" w:afterAutospacing="0" w:line="360" w:lineRule="auto"/>
        <w:jc w:val="center"/>
        <w:rPr>
          <w:rFonts w:ascii="Arial" w:hAnsi="Arial" w:cs="Arial"/>
        </w:rPr>
      </w:pPr>
      <w:r w:rsidRPr="00EA3C0F">
        <w:rPr>
          <w:rFonts w:ascii="Arial" w:hAnsi="Arial" w:cs="Arial"/>
          <w:noProof/>
          <w:color w:val="000000"/>
          <w:bdr w:val="single" w:sz="18" w:space="0" w:color="3C78D8" w:frame="1"/>
        </w:rPr>
        <w:drawing>
          <wp:inline distT="0" distB="0" distL="0" distR="0" wp14:anchorId="094C550A" wp14:editId="5067268A">
            <wp:extent cx="4048125" cy="2524125"/>
            <wp:effectExtent l="19050" t="0" r="9525" b="0"/>
            <wp:docPr id="42" name="Picture 42" descr="https://lh6.googleusercontent.com/S2XY_rbODFnc2MjuKwwkJv8kvXeGy3XSvt-kL94b1JwcsB8PkfAieuKSvUo7zszQ8_6LgSvW3c7C2UUfqDxObHtiIh67x3p0IEiPj8Vdn9c3q-V8ISBYjDRIO6F8JHDKMI3lUhbtsvOwz9Dar4GZz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https://lh6.googleusercontent.com/S2XY_rbODFnc2MjuKwwkJv8kvXeGy3XSvt-kL94b1JwcsB8PkfAieuKSvUo7zszQ8_6LgSvW3c7C2UUfqDxObHtiIh67x3p0IEiPj8Vdn9c3q-V8ISBYjDRIO6F8JHDKMI3lUhbtsvOwz9Dar4GZzpc"/>
                    <pic:cNvPicPr>
                      <a:picLocks noChangeAspect="1" noChangeArrowheads="1"/>
                    </pic:cNvPicPr>
                  </pic:nvPicPr>
                  <pic:blipFill>
                    <a:blip r:embed="rId18"/>
                    <a:stretch>
                      <a:fillRect/>
                    </a:stretch>
                  </pic:blipFill>
                  <pic:spPr bwMode="auto">
                    <a:xfrm>
                      <a:off x="0" y="0"/>
                      <a:ext cx="4048125" cy="2524125"/>
                    </a:xfrm>
                    <a:prstGeom prst="rect">
                      <a:avLst/>
                    </a:prstGeom>
                    <a:noFill/>
                    <a:ln w="9525">
                      <a:noFill/>
                      <a:miter lim="800000"/>
                      <a:headEnd/>
                      <a:tailEnd/>
                    </a:ln>
                  </pic:spPr>
                </pic:pic>
              </a:graphicData>
            </a:graphic>
          </wp:inline>
        </w:drawing>
      </w:r>
    </w:p>
    <w:p w14:paraId="5BFB698E" w14:textId="77777777" w:rsidR="00D47317" w:rsidRPr="007125A4" w:rsidRDefault="00D47317" w:rsidP="007125A4">
      <w:pPr>
        <w:pStyle w:val="NormalWeb"/>
        <w:spacing w:before="0" w:beforeAutospacing="0" w:after="0" w:afterAutospacing="0" w:line="360" w:lineRule="auto"/>
        <w:jc w:val="center"/>
        <w:rPr>
          <w:rFonts w:ascii="Arial" w:hAnsi="Arial" w:cs="Arial"/>
          <w:sz w:val="20"/>
          <w:szCs w:val="20"/>
        </w:rPr>
      </w:pPr>
      <w:r w:rsidRPr="007125A4">
        <w:rPr>
          <w:rFonts w:ascii="Arial" w:hAnsi="Arial" w:cs="Arial"/>
          <w:b/>
          <w:bCs/>
          <w:color w:val="000000"/>
          <w:sz w:val="20"/>
          <w:szCs w:val="20"/>
        </w:rPr>
        <w:t>Figure 7: Managing Negotiation</w:t>
      </w:r>
    </w:p>
    <w:p w14:paraId="0D912A77" w14:textId="15B439B3" w:rsidR="00BB4924" w:rsidRDefault="00D47317" w:rsidP="00EF65FD">
      <w:pPr>
        <w:pStyle w:val="NormalWeb"/>
        <w:spacing w:before="0" w:beforeAutospacing="0" w:after="0" w:afterAutospacing="0" w:line="360" w:lineRule="auto"/>
        <w:jc w:val="center"/>
        <w:rPr>
          <w:rFonts w:ascii="Arial" w:hAnsi="Arial" w:cs="Arial"/>
          <w:color w:val="000000"/>
          <w:sz w:val="20"/>
          <w:szCs w:val="20"/>
        </w:rPr>
      </w:pPr>
      <w:r w:rsidRPr="007125A4">
        <w:rPr>
          <w:rFonts w:ascii="Arial" w:hAnsi="Arial" w:cs="Arial"/>
          <w:color w:val="000000"/>
          <w:sz w:val="20"/>
          <w:szCs w:val="20"/>
        </w:rPr>
        <w:t xml:space="preserve">(Source: </w:t>
      </w:r>
      <w:r w:rsidR="00BD7ABB">
        <w:rPr>
          <w:rFonts w:ascii="Arial" w:hAnsi="Arial" w:cs="Arial"/>
          <w:color w:val="000000"/>
          <w:sz w:val="20"/>
          <w:szCs w:val="20"/>
        </w:rPr>
        <w:t>Week 6 Lecture slide</w:t>
      </w:r>
      <w:r w:rsidRPr="007125A4">
        <w:rPr>
          <w:rFonts w:ascii="Arial" w:hAnsi="Arial" w:cs="Arial"/>
          <w:color w:val="000000"/>
          <w:sz w:val="20"/>
          <w:szCs w:val="20"/>
        </w:rPr>
        <w:t>)</w:t>
      </w:r>
    </w:p>
    <w:p w14:paraId="3F174E08" w14:textId="77777777" w:rsidR="00EF65FD" w:rsidRPr="00EF65FD" w:rsidRDefault="00EF65FD" w:rsidP="00EF65FD">
      <w:pPr>
        <w:pStyle w:val="NormalWeb"/>
        <w:spacing w:before="0" w:beforeAutospacing="0" w:after="0" w:afterAutospacing="0" w:line="360" w:lineRule="auto"/>
        <w:jc w:val="center"/>
        <w:rPr>
          <w:rFonts w:ascii="Arial" w:hAnsi="Arial" w:cs="Arial"/>
          <w:color w:val="000000"/>
          <w:sz w:val="20"/>
          <w:szCs w:val="20"/>
        </w:rPr>
      </w:pPr>
    </w:p>
    <w:p w14:paraId="36CEAD2E" w14:textId="3D1D7CB4" w:rsidR="00D47317" w:rsidRPr="00EA3C0F" w:rsidRDefault="00D47317" w:rsidP="00193F83">
      <w:pPr>
        <w:pStyle w:val="NormalWeb"/>
        <w:spacing w:before="0" w:beforeAutospacing="0" w:after="0" w:afterAutospacing="0" w:line="360" w:lineRule="auto"/>
        <w:rPr>
          <w:rFonts w:ascii="Arial" w:hAnsi="Arial" w:cs="Arial"/>
        </w:rPr>
      </w:pPr>
      <w:r w:rsidRPr="00EA3C0F">
        <w:rPr>
          <w:rFonts w:ascii="Arial" w:hAnsi="Arial" w:cs="Arial"/>
          <w:color w:val="000000"/>
        </w:rPr>
        <w:t>Cultural sensitivity can happen in every aspect because it is a different country, and the people of that country may feel insecure to buy products from a foreign organisation. In this scenario, the organisation has to negotiate with the customers and give them priority over the business because long-term business means losing some profits to gain the bigger one. However, there are some strategies that can be used to avoid cultural sensitivity in a different country, but it is also true if the organisation</w:t>
      </w:r>
      <w:r w:rsidR="004C6543">
        <w:rPr>
          <w:rFonts w:ascii="Arial" w:hAnsi="Arial" w:cs="Arial"/>
          <w:color w:val="000000"/>
        </w:rPr>
        <w:t xml:space="preserve"> does</w:t>
      </w:r>
      <w:r w:rsidRPr="00EA3C0F">
        <w:rPr>
          <w:rFonts w:ascii="Arial" w:hAnsi="Arial" w:cs="Arial"/>
          <w:color w:val="000000"/>
        </w:rPr>
        <w:t xml:space="preserve"> a study thoroughly the market, and the buying pattern of the customers, then it will be quite easier for them to </w:t>
      </w:r>
      <w:r w:rsidR="004C6543">
        <w:rPr>
          <w:rFonts w:ascii="Arial" w:hAnsi="Arial" w:cs="Arial"/>
          <w:color w:val="000000"/>
        </w:rPr>
        <w:t>commerce</w:t>
      </w:r>
      <w:r w:rsidRPr="00EA3C0F">
        <w:rPr>
          <w:rFonts w:ascii="Arial" w:hAnsi="Arial" w:cs="Arial"/>
          <w:color w:val="000000"/>
        </w:rPr>
        <w:t xml:space="preserve"> in that </w:t>
      </w:r>
      <w:r w:rsidR="00BD1AD3" w:rsidRPr="00EA3C0F">
        <w:rPr>
          <w:rFonts w:ascii="Arial" w:hAnsi="Arial" w:cs="Arial"/>
          <w:color w:val="000000"/>
        </w:rPr>
        <w:t>country</w:t>
      </w:r>
      <w:r w:rsidR="00BD1AD3">
        <w:rPr>
          <w:rFonts w:ascii="Arial" w:hAnsi="Arial" w:cs="Arial"/>
          <w:color w:val="000000"/>
        </w:rPr>
        <w:t>.</w:t>
      </w:r>
      <w:r w:rsidR="00BD1AD3" w:rsidRPr="00EA3C0F">
        <w:rPr>
          <w:rFonts w:ascii="Arial" w:hAnsi="Arial" w:cs="Arial"/>
          <w:color w:val="000000"/>
        </w:rPr>
        <w:t xml:space="preserve"> The</w:t>
      </w:r>
      <w:r w:rsidRPr="00EA3C0F">
        <w:rPr>
          <w:rFonts w:ascii="Arial" w:hAnsi="Arial" w:cs="Arial"/>
          <w:color w:val="000000"/>
        </w:rPr>
        <w:t xml:space="preserve"> critical discussion has </w:t>
      </w:r>
      <w:r w:rsidRPr="00EA3C0F">
        <w:rPr>
          <w:rFonts w:ascii="Arial" w:hAnsi="Arial" w:cs="Arial"/>
          <w:color w:val="000000"/>
        </w:rPr>
        <w:lastRenderedPageBreak/>
        <w:t>highlighted many shades of cultural sensitivity along with giving a few suggestions that how the organisation can overcome the “cultural sensitivity issues” in another country. </w:t>
      </w:r>
    </w:p>
    <w:p w14:paraId="31D68B90" w14:textId="063C702F" w:rsidR="00D47317" w:rsidRPr="00EA3C0F" w:rsidRDefault="00D47317" w:rsidP="00193F83">
      <w:pPr>
        <w:pStyle w:val="NormalWeb"/>
        <w:spacing w:before="0" w:beforeAutospacing="0" w:after="0" w:afterAutospacing="0" w:line="360" w:lineRule="auto"/>
        <w:rPr>
          <w:rFonts w:ascii="Arial" w:hAnsi="Arial" w:cs="Arial"/>
          <w:color w:val="000000"/>
        </w:rPr>
      </w:pPr>
      <w:r w:rsidRPr="00EA3C0F">
        <w:rPr>
          <w:rFonts w:ascii="Arial" w:hAnsi="Arial" w:cs="Arial"/>
          <w:color w:val="000000"/>
        </w:rPr>
        <w:t>It depends on every organisation how can communicate with people, and what kind of communication strategy they can follow in the future. TESCO follows "a digital marketing strategy</w:t>
      </w:r>
      <w:r w:rsidR="00BD1AD3">
        <w:rPr>
          <w:rFonts w:ascii="Arial" w:hAnsi="Arial" w:cs="Arial"/>
          <w:color w:val="000000"/>
        </w:rPr>
        <w:t>”</w:t>
      </w:r>
      <w:r w:rsidRPr="00EA3C0F">
        <w:rPr>
          <w:rFonts w:ascii="Arial" w:hAnsi="Arial" w:cs="Arial"/>
          <w:color w:val="000000"/>
        </w:rPr>
        <w:t xml:space="preserve"> and that strategy can become very helpful while operating in a different country</w:t>
      </w:r>
      <w:r w:rsidR="00716139">
        <w:rPr>
          <w:rFonts w:ascii="Arial" w:hAnsi="Arial" w:cs="Arial"/>
          <w:color w:val="000000"/>
        </w:rPr>
        <w:t xml:space="preserve"> (Desai,2019)</w:t>
      </w:r>
      <w:r w:rsidRPr="00EA3C0F">
        <w:rPr>
          <w:rFonts w:ascii="Arial" w:hAnsi="Arial" w:cs="Arial"/>
          <w:color w:val="000000"/>
        </w:rPr>
        <w:t xml:space="preserve">. For example, if the organisation is selling a product in Malaysia, but somehow people of Malaysia feels that it is not ethically right to be sold in this country, this creates a sensitivity issue. Culture is a very sensitive matter because feelings, emotions, and ethics are involved with it. Therefore, the organisation should be very careful while operating in a different country because of the "cultural sensitivity issue. </w:t>
      </w:r>
    </w:p>
    <w:p w14:paraId="4F05D17C" w14:textId="55F28A94" w:rsidR="00D47317" w:rsidRDefault="00527129" w:rsidP="00193F83">
      <w:pPr>
        <w:pStyle w:val="Heading1"/>
        <w:spacing w:line="360" w:lineRule="auto"/>
      </w:pPr>
      <w:bookmarkStart w:id="4" w:name="_Toc112697284"/>
      <w:r>
        <w:t>5.</w:t>
      </w:r>
      <w:r w:rsidR="00D47317">
        <w:t>Significance of Networking</w:t>
      </w:r>
      <w:bookmarkEnd w:id="4"/>
    </w:p>
    <w:p w14:paraId="0D2881AE" w14:textId="1EFF49D4" w:rsidR="00D47317" w:rsidRPr="00EA3C0F" w:rsidRDefault="00D47317" w:rsidP="00193F83">
      <w:pPr>
        <w:spacing w:line="360" w:lineRule="auto"/>
        <w:rPr>
          <w:rFonts w:eastAsia="Times New Roman"/>
          <w:color w:val="000000"/>
          <w:sz w:val="24"/>
          <w:szCs w:val="24"/>
        </w:rPr>
      </w:pPr>
      <w:r w:rsidRPr="00EA3C0F">
        <w:rPr>
          <w:rFonts w:eastAsia="Times New Roman"/>
          <w:color w:val="000000"/>
          <w:sz w:val="24"/>
          <w:szCs w:val="24"/>
        </w:rPr>
        <w:t xml:space="preserve">In this assignment, networking means the business networking that business professionals use to increase their connections and recognition of news and trends in their fields. Networking is a tool that helps businesses in conferences and encounters with other businesses, possible suppliers and potential customers or other professionals that can help in the growth of the business. In the networking process </w:t>
      </w:r>
      <w:r w:rsidR="004A30FF" w:rsidRPr="00EA3C0F">
        <w:rPr>
          <w:rFonts w:eastAsia="Times New Roman"/>
          <w:color w:val="000000"/>
          <w:sz w:val="24"/>
          <w:szCs w:val="24"/>
        </w:rPr>
        <w:t>here,</w:t>
      </w:r>
      <w:r w:rsidRPr="00EA3C0F">
        <w:rPr>
          <w:rFonts w:eastAsia="Times New Roman"/>
          <w:color w:val="000000"/>
          <w:sz w:val="24"/>
          <w:szCs w:val="24"/>
        </w:rPr>
        <w:t xml:space="preserve"> we are talking about “TESCO </w:t>
      </w:r>
      <w:r w:rsidR="004A30FF" w:rsidRPr="00EA3C0F">
        <w:rPr>
          <w:rFonts w:eastAsia="Times New Roman"/>
          <w:color w:val="000000"/>
          <w:sz w:val="24"/>
          <w:szCs w:val="24"/>
        </w:rPr>
        <w:t>PLC” s</w:t>
      </w:r>
      <w:r w:rsidRPr="00EA3C0F">
        <w:rPr>
          <w:rFonts w:eastAsia="Times New Roman"/>
          <w:color w:val="000000"/>
          <w:sz w:val="24"/>
          <w:szCs w:val="24"/>
        </w:rPr>
        <w:t xml:space="preserve"> networking process because they are entering a new country Malaysia to establish their business. Tesco is a well-known business all over the world. But Malaysia is totally a new place for the company. In there the company needs to imply a different kind of networking to capture the market. The networks are made to serve and satisfy an “objective” these objectives are specific and critical. </w:t>
      </w:r>
      <w:r w:rsidRPr="00BD1AD3">
        <w:rPr>
          <w:rFonts w:eastAsia="Times New Roman"/>
          <w:color w:val="000000"/>
          <w:sz w:val="24"/>
          <w:szCs w:val="24"/>
        </w:rPr>
        <w:t>“Transportation Network”</w:t>
      </w:r>
      <w:r w:rsidRPr="00EA3C0F">
        <w:rPr>
          <w:rFonts w:eastAsia="Times New Roman"/>
          <w:color w:val="000000"/>
          <w:sz w:val="24"/>
          <w:szCs w:val="24"/>
        </w:rPr>
        <w:t xml:space="preserve"> means creating a web or matrix that can operate transportation properly. If Tesco is entering the Malaysian market the company has to build a proper transportation network so that if any product becomes unavailable the company can provide the product easily to the customers</w:t>
      </w:r>
      <w:r w:rsidR="00931754">
        <w:rPr>
          <w:rFonts w:eastAsia="Times New Roman"/>
          <w:color w:val="000000"/>
          <w:sz w:val="24"/>
          <w:szCs w:val="24"/>
        </w:rPr>
        <w:t xml:space="preserve"> for example:</w:t>
      </w:r>
      <w:r w:rsidRPr="00EA3C0F">
        <w:rPr>
          <w:rFonts w:eastAsia="Times New Roman"/>
          <w:color w:val="000000"/>
          <w:sz w:val="24"/>
          <w:szCs w:val="24"/>
        </w:rPr>
        <w:t xml:space="preserve"> transportation through roads, rails, </w:t>
      </w:r>
      <w:r w:rsidR="00931754" w:rsidRPr="00EA3C0F">
        <w:rPr>
          <w:rFonts w:eastAsia="Times New Roman"/>
          <w:color w:val="000000"/>
          <w:sz w:val="24"/>
          <w:szCs w:val="24"/>
        </w:rPr>
        <w:t>highways</w:t>
      </w:r>
      <w:r w:rsidR="00931754">
        <w:rPr>
          <w:rFonts w:eastAsia="Times New Roman"/>
          <w:color w:val="000000"/>
          <w:sz w:val="24"/>
          <w:szCs w:val="24"/>
        </w:rPr>
        <w:t>.</w:t>
      </w:r>
      <w:r w:rsidR="00931754" w:rsidRPr="00BD1AD3">
        <w:rPr>
          <w:rFonts w:eastAsia="Times New Roman"/>
          <w:color w:val="000000"/>
          <w:sz w:val="24"/>
          <w:szCs w:val="24"/>
        </w:rPr>
        <w:t xml:space="preserve"> “A</w:t>
      </w:r>
      <w:r w:rsidRPr="00BD1AD3">
        <w:rPr>
          <w:rFonts w:eastAsia="Times New Roman"/>
          <w:color w:val="000000"/>
          <w:sz w:val="24"/>
          <w:szCs w:val="24"/>
        </w:rPr>
        <w:t xml:space="preserve"> supplier’s network"</w:t>
      </w:r>
      <w:r w:rsidRPr="00EA3C0F">
        <w:rPr>
          <w:rFonts w:eastAsia="Times New Roman"/>
          <w:color w:val="000000"/>
          <w:sz w:val="24"/>
          <w:szCs w:val="24"/>
        </w:rPr>
        <w:t xml:space="preserve"> means a group of suppliers that can provide products any time anywhere; it is up to the company how well they have built a relationship with the suppliers so that the company will get no trouble in getting the products. This applies to Tesco as well; they need to create a supply chain to get </w:t>
      </w:r>
      <w:r w:rsidRPr="00EA3C0F">
        <w:rPr>
          <w:rFonts w:eastAsia="Times New Roman"/>
          <w:color w:val="000000"/>
          <w:sz w:val="24"/>
          <w:szCs w:val="24"/>
        </w:rPr>
        <w:lastRenderedPageBreak/>
        <w:t xml:space="preserve">products any time anywhere in Malaysia. </w:t>
      </w:r>
      <w:r w:rsidRPr="00BD1AD3">
        <w:rPr>
          <w:rFonts w:eastAsia="Times New Roman"/>
          <w:color w:val="000000"/>
          <w:sz w:val="24"/>
          <w:szCs w:val="24"/>
        </w:rPr>
        <w:t>"Computer network”</w:t>
      </w:r>
      <w:r w:rsidRPr="00EA3C0F">
        <w:rPr>
          <w:rFonts w:eastAsia="Times New Roman"/>
          <w:color w:val="000000"/>
          <w:sz w:val="24"/>
          <w:szCs w:val="24"/>
        </w:rPr>
        <w:t xml:space="preserve"> for transferring important data from one place to another that helps in building a good communicative network and fast transactional web. Language network is also an important part of it, where the business is </w:t>
      </w:r>
      <w:r w:rsidR="004A30FF" w:rsidRPr="00EA3C0F">
        <w:rPr>
          <w:rFonts w:eastAsia="Times New Roman"/>
          <w:color w:val="000000"/>
          <w:sz w:val="24"/>
          <w:szCs w:val="24"/>
        </w:rPr>
        <w:t>operating,</w:t>
      </w:r>
      <w:r w:rsidRPr="00EA3C0F">
        <w:rPr>
          <w:rFonts w:eastAsia="Times New Roman"/>
          <w:color w:val="000000"/>
          <w:sz w:val="24"/>
          <w:szCs w:val="24"/>
        </w:rPr>
        <w:t xml:space="preserve"> they have to use that language to communicate well with the buyers and sellers. Tesco also needs to obtain Malaysia's local language to operate the business without any trouble and that will help them and the customers in understanding each other. The relative importance of the network also takes an important role in networking. It ensures the research control directional relationships among items, helps in reducing over fitting, helps in comparing scalable items with graphs, and also helps in logistic regression of binary inputs</w:t>
      </w:r>
      <w:r w:rsidR="00931754">
        <w:rPr>
          <w:rFonts w:eastAsia="Times New Roman"/>
          <w:color w:val="000000"/>
          <w:sz w:val="24"/>
          <w:szCs w:val="24"/>
        </w:rPr>
        <w:t>.</w:t>
      </w:r>
    </w:p>
    <w:p w14:paraId="041025C9" w14:textId="2F346E89" w:rsidR="00D47317" w:rsidRDefault="00527129" w:rsidP="00193F83">
      <w:pPr>
        <w:pStyle w:val="Heading1"/>
        <w:spacing w:line="360" w:lineRule="auto"/>
      </w:pPr>
      <w:bookmarkStart w:id="5" w:name="_Toc112697285"/>
      <w:r>
        <w:t>6.</w:t>
      </w:r>
      <w:r w:rsidR="00D47317">
        <w:t>Analyzing different communication barriers faced in a foreign country</w:t>
      </w:r>
      <w:bookmarkEnd w:id="5"/>
      <w:r w:rsidR="00D47317">
        <w:t xml:space="preserve"> </w:t>
      </w:r>
    </w:p>
    <w:p w14:paraId="4F62597F" w14:textId="61060506" w:rsidR="00D47317" w:rsidRPr="00EA3C0F" w:rsidRDefault="00D47317" w:rsidP="00193F83">
      <w:pPr>
        <w:pStyle w:val="NormalWeb"/>
        <w:spacing w:before="0" w:beforeAutospacing="0" w:after="0" w:afterAutospacing="0" w:line="360" w:lineRule="auto"/>
        <w:rPr>
          <w:rFonts w:ascii="Arial" w:hAnsi="Arial" w:cs="Arial"/>
        </w:rPr>
      </w:pPr>
      <w:r w:rsidRPr="00EA3C0F">
        <w:rPr>
          <w:rFonts w:ascii="Arial" w:hAnsi="Arial" w:cs="Arial"/>
          <w:color w:val="000000"/>
        </w:rPr>
        <w:t>There are different types of cultural barriers that can affect the performance of the organisation in Malaysia. The first barrier is the</w:t>
      </w:r>
      <w:r w:rsidRPr="00EA3C0F">
        <w:rPr>
          <w:rFonts w:ascii="Arial" w:hAnsi="Arial" w:cs="Arial"/>
          <w:b/>
          <w:bCs/>
          <w:i/>
          <w:iCs/>
          <w:color w:val="000000"/>
        </w:rPr>
        <w:t xml:space="preserve"> Language</w:t>
      </w:r>
      <w:r w:rsidRPr="00EA3C0F">
        <w:rPr>
          <w:rFonts w:ascii="Arial" w:hAnsi="Arial" w:cs="Arial"/>
          <w:color w:val="000000"/>
        </w:rPr>
        <w:t xml:space="preserve"> that can impact the confidence level of the company because the language of Malaysia is different from the language of the United Kingdom. Another barrier is the </w:t>
      </w:r>
      <w:r w:rsidRPr="00EA3C0F">
        <w:rPr>
          <w:rFonts w:ascii="Arial" w:hAnsi="Arial" w:cs="Arial"/>
          <w:b/>
          <w:bCs/>
          <w:i/>
          <w:iCs/>
          <w:color w:val="000000"/>
        </w:rPr>
        <w:t xml:space="preserve">Culture </w:t>
      </w:r>
      <w:r w:rsidRPr="00EA3C0F">
        <w:rPr>
          <w:rFonts w:ascii="Arial" w:hAnsi="Arial" w:cs="Arial"/>
          <w:color w:val="000000"/>
        </w:rPr>
        <w:t>of the country which is very different from the UK. The UK belongs to the western zone, and Malaysia is the Middle Eastern country</w:t>
      </w:r>
      <w:r w:rsidR="002D0BE0">
        <w:rPr>
          <w:rFonts w:ascii="Arial" w:hAnsi="Arial" w:cs="Arial"/>
          <w:color w:val="000000"/>
        </w:rPr>
        <w:t>. Also, i</w:t>
      </w:r>
      <w:r w:rsidR="00172B44">
        <w:rPr>
          <w:rFonts w:ascii="Arial" w:hAnsi="Arial" w:cs="Arial"/>
          <w:color w:val="000000"/>
        </w:rPr>
        <w:t>f is about food habits</w:t>
      </w:r>
      <w:r w:rsidR="002D0BE0">
        <w:rPr>
          <w:rFonts w:ascii="Arial" w:hAnsi="Arial" w:cs="Arial"/>
          <w:color w:val="000000"/>
        </w:rPr>
        <w:t xml:space="preserve"> or</w:t>
      </w:r>
      <w:r w:rsidR="00172B44">
        <w:rPr>
          <w:rFonts w:ascii="Arial" w:hAnsi="Arial" w:cs="Arial"/>
          <w:color w:val="000000"/>
        </w:rPr>
        <w:t xml:space="preserve"> the way of living is different from each other. </w:t>
      </w:r>
      <w:r w:rsidRPr="00EA3C0F">
        <w:rPr>
          <w:rFonts w:ascii="Arial" w:hAnsi="Arial" w:cs="Arial"/>
          <w:color w:val="000000"/>
        </w:rPr>
        <w:t xml:space="preserve">The country has </w:t>
      </w:r>
      <w:r w:rsidR="004A30FF" w:rsidRPr="00EA3C0F">
        <w:rPr>
          <w:rFonts w:ascii="Arial" w:hAnsi="Arial" w:cs="Arial"/>
          <w:color w:val="000000"/>
        </w:rPr>
        <w:t>to</w:t>
      </w:r>
      <w:r w:rsidRPr="00EA3C0F">
        <w:rPr>
          <w:rFonts w:ascii="Arial" w:hAnsi="Arial" w:cs="Arial"/>
          <w:color w:val="000000"/>
        </w:rPr>
        <w:t xml:space="preserve"> be very cautious about the matter in this case, the Malaysian people feel that this supermarket is hurting their cultural values, then the business of the organisation will not be continued in this country further. Another cultural barrier is the</w:t>
      </w:r>
      <w:r w:rsidRPr="00EA3C0F">
        <w:rPr>
          <w:rFonts w:ascii="Arial" w:hAnsi="Arial" w:cs="Arial"/>
          <w:b/>
          <w:bCs/>
          <w:color w:val="000000"/>
        </w:rPr>
        <w:t xml:space="preserve"> beliefs and behaviours of people</w:t>
      </w:r>
      <w:r w:rsidRPr="00EA3C0F">
        <w:rPr>
          <w:rFonts w:ascii="Arial" w:hAnsi="Arial" w:cs="Arial"/>
          <w:color w:val="000000"/>
        </w:rPr>
        <w:t>. Malaysian people have different beliefs, and the beliefs of the British people are quite different. This mismatch can create a clash between the two country’s businesses.</w:t>
      </w:r>
    </w:p>
    <w:p w14:paraId="0B103ACD" w14:textId="4DBC6BD4" w:rsidR="00D47317" w:rsidRPr="00EA3C0F" w:rsidRDefault="00D47317" w:rsidP="00193F83">
      <w:pPr>
        <w:pStyle w:val="NormalWeb"/>
        <w:spacing w:before="0" w:beforeAutospacing="0" w:after="0" w:afterAutospacing="0" w:line="360" w:lineRule="auto"/>
        <w:rPr>
          <w:rFonts w:ascii="Arial" w:hAnsi="Arial" w:cs="Arial"/>
        </w:rPr>
      </w:pPr>
      <w:r w:rsidRPr="00EA3C0F">
        <w:rPr>
          <w:rFonts w:ascii="Arial" w:hAnsi="Arial" w:cs="Arial"/>
          <w:color w:val="000000"/>
        </w:rPr>
        <w:t xml:space="preserve">TESC has to be very careful while selling the products in this country because another barrier is the </w:t>
      </w:r>
      <w:r w:rsidRPr="00EA3C0F">
        <w:rPr>
          <w:rFonts w:ascii="Arial" w:hAnsi="Arial" w:cs="Arial"/>
          <w:b/>
          <w:bCs/>
          <w:color w:val="000000"/>
        </w:rPr>
        <w:t xml:space="preserve">etiquette of business </w:t>
      </w:r>
      <w:r w:rsidRPr="00EA3C0F">
        <w:rPr>
          <w:rFonts w:ascii="Arial" w:hAnsi="Arial" w:cs="Arial"/>
          <w:color w:val="000000"/>
        </w:rPr>
        <w:t xml:space="preserve">that this country’s people follow. Naturally, the business etiquette of Britain is very different from the business etiquette of Malaysia, and this gap can be </w:t>
      </w:r>
      <w:r w:rsidR="00FA57D8">
        <w:rPr>
          <w:rFonts w:ascii="Arial" w:hAnsi="Arial" w:cs="Arial"/>
          <w:color w:val="000000"/>
        </w:rPr>
        <w:t>attained</w:t>
      </w:r>
      <w:r w:rsidRPr="00EA3C0F">
        <w:rPr>
          <w:rFonts w:ascii="Arial" w:hAnsi="Arial" w:cs="Arial"/>
          <w:color w:val="000000"/>
        </w:rPr>
        <w:t xml:space="preserve"> if the company’s marketing department can do </w:t>
      </w:r>
      <w:r w:rsidR="00FA57D8">
        <w:rPr>
          <w:rFonts w:ascii="Arial" w:hAnsi="Arial" w:cs="Arial"/>
          <w:color w:val="000000"/>
        </w:rPr>
        <w:t>elaborate</w:t>
      </w:r>
      <w:r w:rsidRPr="00EA3C0F">
        <w:rPr>
          <w:rFonts w:ascii="Arial" w:hAnsi="Arial" w:cs="Arial"/>
          <w:color w:val="000000"/>
        </w:rPr>
        <w:t xml:space="preserve"> researc</w:t>
      </w:r>
      <w:r w:rsidR="00FA57D8">
        <w:rPr>
          <w:rFonts w:ascii="Arial" w:hAnsi="Arial" w:cs="Arial"/>
          <w:color w:val="000000"/>
        </w:rPr>
        <w:t>h</w:t>
      </w:r>
      <w:r w:rsidRPr="00EA3C0F">
        <w:rPr>
          <w:rFonts w:ascii="Arial" w:hAnsi="Arial" w:cs="Arial"/>
          <w:color w:val="000000"/>
        </w:rPr>
        <w:t xml:space="preserve"> on the country, and its people’s buying </w:t>
      </w:r>
      <w:r w:rsidR="00FA57D8">
        <w:rPr>
          <w:rFonts w:ascii="Arial" w:hAnsi="Arial" w:cs="Arial"/>
          <w:color w:val="000000"/>
        </w:rPr>
        <w:t>pattern</w:t>
      </w:r>
      <w:r w:rsidRPr="00EA3C0F">
        <w:rPr>
          <w:rFonts w:ascii="Arial" w:hAnsi="Arial" w:cs="Arial"/>
          <w:color w:val="000000"/>
        </w:rPr>
        <w:t xml:space="preserve">. Therefore, these are the cultural barriers that can impact the organisational performance of the company by creating cultural, and professional differences between these two countries which is not </w:t>
      </w:r>
      <w:r w:rsidRPr="00EA3C0F">
        <w:rPr>
          <w:rFonts w:ascii="Arial" w:hAnsi="Arial" w:cs="Arial"/>
          <w:color w:val="000000"/>
        </w:rPr>
        <w:lastRenderedPageBreak/>
        <w:t xml:space="preserve">suitable for business. Hence, the organisation should try </w:t>
      </w:r>
      <w:r w:rsidR="00FA57D8" w:rsidRPr="00EA3C0F">
        <w:rPr>
          <w:rFonts w:ascii="Arial" w:hAnsi="Arial" w:cs="Arial"/>
          <w:color w:val="000000"/>
        </w:rPr>
        <w:t>to</w:t>
      </w:r>
      <w:r w:rsidRPr="00EA3C0F">
        <w:rPr>
          <w:rFonts w:ascii="Arial" w:hAnsi="Arial" w:cs="Arial"/>
          <w:color w:val="000000"/>
        </w:rPr>
        <w:t xml:space="preserve"> find out appropriate strategies to overcome the barriers. </w:t>
      </w:r>
    </w:p>
    <w:p w14:paraId="2EE1F7BF" w14:textId="3FFFA4E2" w:rsidR="00D47317" w:rsidRDefault="00527129" w:rsidP="00193F83">
      <w:pPr>
        <w:pStyle w:val="Heading1"/>
        <w:spacing w:line="360" w:lineRule="auto"/>
      </w:pPr>
      <w:bookmarkStart w:id="6" w:name="_Toc112697286"/>
      <w:r>
        <w:t>7.</w:t>
      </w:r>
      <w:r w:rsidR="00D47317">
        <w:t>Suitable communication strategies with recommendations</w:t>
      </w:r>
      <w:bookmarkEnd w:id="6"/>
    </w:p>
    <w:p w14:paraId="70FBB3C9" w14:textId="73B0B1DF" w:rsidR="00D47317" w:rsidRDefault="00D47317" w:rsidP="00193F83">
      <w:pPr>
        <w:pStyle w:val="NormalWeb"/>
        <w:spacing w:before="0" w:beforeAutospacing="0" w:after="0" w:afterAutospacing="0" w:line="360" w:lineRule="auto"/>
        <w:rPr>
          <w:rFonts w:ascii="Arial" w:hAnsi="Arial" w:cs="Arial"/>
          <w:color w:val="000000"/>
        </w:rPr>
      </w:pPr>
      <w:r w:rsidRPr="00EA3C0F">
        <w:rPr>
          <w:rFonts w:ascii="Arial" w:hAnsi="Arial" w:cs="Arial"/>
          <w:color w:val="000000"/>
        </w:rPr>
        <w:t xml:space="preserve">Some suitable strategies can be applied </w:t>
      </w:r>
      <w:r w:rsidR="00FA57D8" w:rsidRPr="00EA3C0F">
        <w:rPr>
          <w:rFonts w:ascii="Arial" w:hAnsi="Arial" w:cs="Arial"/>
          <w:color w:val="000000"/>
        </w:rPr>
        <w:t>to</w:t>
      </w:r>
      <w:r w:rsidRPr="00EA3C0F">
        <w:rPr>
          <w:rFonts w:ascii="Arial" w:hAnsi="Arial" w:cs="Arial"/>
          <w:color w:val="000000"/>
        </w:rPr>
        <w:t xml:space="preserve"> remove the cultural barriers effectively because in case, the cultural barriers will start to increase, then it will be quite difficult for the organisation to continue business in this country. The first strategy that the organisation should apply is</w:t>
      </w:r>
      <w:r w:rsidR="004A30FF">
        <w:rPr>
          <w:rFonts w:ascii="Arial" w:hAnsi="Arial" w:cs="Arial"/>
          <w:color w:val="000000"/>
        </w:rPr>
        <w:t>:</w:t>
      </w:r>
      <w:r w:rsidR="004A30FF" w:rsidRPr="00EA3C0F">
        <w:rPr>
          <w:rFonts w:ascii="Arial" w:hAnsi="Arial" w:cs="Arial"/>
          <w:color w:val="000000"/>
        </w:rPr>
        <w:t xml:space="preserve"> “</w:t>
      </w:r>
      <w:r w:rsidRPr="00EA3C0F">
        <w:rPr>
          <w:rFonts w:ascii="Arial" w:hAnsi="Arial" w:cs="Arial"/>
          <w:b/>
          <w:bCs/>
          <w:i/>
          <w:iCs/>
          <w:color w:val="000000"/>
        </w:rPr>
        <w:t>Cultural contingency Leadership”</w:t>
      </w:r>
      <w:r w:rsidRPr="00EA3C0F">
        <w:rPr>
          <w:rFonts w:ascii="Arial" w:hAnsi="Arial" w:cs="Arial"/>
          <w:color w:val="000000"/>
        </w:rPr>
        <w:t xml:space="preserve"> which means following a particular leadership style that changes as per the cultural preferences in different countries. This leadership style is not only appliable in Malaysia but also it is applicable to every country because as per those country’s cultural preferences, the leadership style of the organisation will be changed to manage the business properly (</w:t>
      </w:r>
      <w:proofErr w:type="spellStart"/>
      <w:r w:rsidRPr="00EA3C0F">
        <w:rPr>
          <w:rFonts w:ascii="Arial" w:hAnsi="Arial" w:cs="Arial"/>
          <w:color w:val="000000"/>
        </w:rPr>
        <w:t>Maruping</w:t>
      </w:r>
      <w:proofErr w:type="spellEnd"/>
      <w:r w:rsidRPr="00EA3C0F">
        <w:rPr>
          <w:rFonts w:ascii="Arial" w:hAnsi="Arial" w:cs="Arial"/>
          <w:color w:val="000000"/>
        </w:rPr>
        <w:t xml:space="preserve"> </w:t>
      </w:r>
      <w:r w:rsidRPr="00EA3C0F">
        <w:rPr>
          <w:rFonts w:ascii="Arial" w:hAnsi="Arial" w:cs="Arial"/>
          <w:i/>
          <w:iCs/>
          <w:color w:val="000000"/>
        </w:rPr>
        <w:t>et al</w:t>
      </w:r>
      <w:r w:rsidRPr="00EA3C0F">
        <w:rPr>
          <w:rFonts w:ascii="Arial" w:hAnsi="Arial" w:cs="Arial"/>
          <w:color w:val="000000"/>
        </w:rPr>
        <w:t>. 2019). Another major step that should be applied to remove the cultural barriers is</w:t>
      </w:r>
      <w:r w:rsidRPr="00EA3C0F">
        <w:rPr>
          <w:rFonts w:ascii="Arial" w:hAnsi="Arial" w:cs="Arial"/>
          <w:b/>
          <w:bCs/>
          <w:color w:val="000000"/>
        </w:rPr>
        <w:t xml:space="preserve"> managing negotiation</w:t>
      </w:r>
      <w:r w:rsidRPr="00EA3C0F">
        <w:rPr>
          <w:rFonts w:ascii="Arial" w:hAnsi="Arial" w:cs="Arial"/>
          <w:color w:val="000000"/>
        </w:rPr>
        <w:t>. The company has to negotiate with the customers of Malaysia because if the people will not feel that they can buy products from this organisation, then they will not show interest in buying products. </w:t>
      </w:r>
    </w:p>
    <w:p w14:paraId="5CA4B3A4" w14:textId="77777777" w:rsidR="00EF735F" w:rsidRPr="00EA3C0F" w:rsidRDefault="00EF735F" w:rsidP="00193F83">
      <w:pPr>
        <w:pStyle w:val="NormalWeb"/>
        <w:spacing w:before="0" w:beforeAutospacing="0" w:after="0" w:afterAutospacing="0" w:line="360" w:lineRule="auto"/>
        <w:rPr>
          <w:rFonts w:ascii="Arial" w:hAnsi="Arial" w:cs="Arial"/>
        </w:rPr>
      </w:pPr>
    </w:p>
    <w:p w14:paraId="032D2687" w14:textId="496BA048" w:rsidR="00D47317" w:rsidRPr="00EA3C0F" w:rsidRDefault="00D47317" w:rsidP="007125A4">
      <w:pPr>
        <w:pStyle w:val="NormalWeb"/>
        <w:spacing w:before="0" w:beforeAutospacing="0" w:after="0" w:afterAutospacing="0" w:line="360" w:lineRule="auto"/>
        <w:jc w:val="center"/>
        <w:rPr>
          <w:rFonts w:ascii="Arial" w:hAnsi="Arial" w:cs="Arial"/>
          <w:b/>
          <w:bCs/>
          <w:color w:val="000000"/>
        </w:rPr>
      </w:pPr>
      <w:r w:rsidRPr="00EA3C0F">
        <w:rPr>
          <w:rFonts w:ascii="Arial" w:hAnsi="Arial" w:cs="Arial"/>
          <w:b/>
          <w:bCs/>
          <w:noProof/>
          <w:color w:val="000000"/>
        </w:rPr>
        <w:drawing>
          <wp:inline distT="0" distB="0" distL="0" distR="0" wp14:anchorId="3F767814" wp14:editId="3EE97D18">
            <wp:extent cx="5153025" cy="2695575"/>
            <wp:effectExtent l="95250" t="95250" r="104775" b="1047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noChangeArrowheads="1"/>
                    </pic:cNvPicPr>
                  </pic:nvPicPr>
                  <pic:blipFill>
                    <a:blip r:embed="rId19"/>
                    <a:stretch>
                      <a:fillRect/>
                    </a:stretch>
                  </pic:blipFill>
                  <pic:spPr bwMode="auto">
                    <a:xfrm>
                      <a:off x="0" y="0"/>
                      <a:ext cx="5154252" cy="269621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62BA9EF" w14:textId="77777777" w:rsidR="00D47317" w:rsidRPr="007125A4" w:rsidRDefault="00D47317" w:rsidP="007125A4">
      <w:pPr>
        <w:pStyle w:val="NormalWeb"/>
        <w:spacing w:before="0" w:beforeAutospacing="0" w:after="0" w:afterAutospacing="0" w:line="360" w:lineRule="auto"/>
        <w:jc w:val="center"/>
        <w:rPr>
          <w:rFonts w:ascii="Arial" w:hAnsi="Arial" w:cs="Arial"/>
          <w:sz w:val="20"/>
          <w:szCs w:val="20"/>
        </w:rPr>
      </w:pPr>
      <w:r w:rsidRPr="007125A4">
        <w:rPr>
          <w:rFonts w:ascii="Arial" w:hAnsi="Arial" w:cs="Arial"/>
          <w:b/>
          <w:bCs/>
          <w:color w:val="000000"/>
          <w:sz w:val="20"/>
          <w:szCs w:val="20"/>
        </w:rPr>
        <w:t>Figure 8: “Cross-Cultural Contingency Leadership Model”</w:t>
      </w:r>
    </w:p>
    <w:p w14:paraId="04232C11" w14:textId="7AD25C6C" w:rsidR="00D47317" w:rsidRPr="007125A4" w:rsidRDefault="00D47317" w:rsidP="007125A4">
      <w:pPr>
        <w:pStyle w:val="NormalWeb"/>
        <w:spacing w:before="0" w:beforeAutospacing="0" w:after="0" w:afterAutospacing="0" w:line="360" w:lineRule="auto"/>
        <w:jc w:val="center"/>
        <w:rPr>
          <w:rFonts w:ascii="Arial" w:hAnsi="Arial" w:cs="Arial"/>
          <w:sz w:val="20"/>
          <w:szCs w:val="20"/>
        </w:rPr>
      </w:pPr>
      <w:r w:rsidRPr="007125A4">
        <w:rPr>
          <w:rFonts w:ascii="Arial" w:hAnsi="Arial" w:cs="Arial"/>
          <w:color w:val="000000"/>
          <w:sz w:val="20"/>
          <w:szCs w:val="20"/>
        </w:rPr>
        <w:t xml:space="preserve">(Source: </w:t>
      </w:r>
      <w:r w:rsidR="00172B44">
        <w:rPr>
          <w:rFonts w:ascii="Arial" w:hAnsi="Arial" w:cs="Arial"/>
          <w:color w:val="000000"/>
          <w:sz w:val="20"/>
          <w:szCs w:val="20"/>
        </w:rPr>
        <w:t>Week 8 and 9 Lecture slides</w:t>
      </w:r>
      <w:r w:rsidRPr="007125A4">
        <w:rPr>
          <w:rFonts w:ascii="Arial" w:hAnsi="Arial" w:cs="Arial"/>
          <w:color w:val="000000"/>
          <w:sz w:val="20"/>
          <w:szCs w:val="20"/>
        </w:rPr>
        <w:t>)</w:t>
      </w:r>
    </w:p>
    <w:p w14:paraId="545E447E" w14:textId="77777777" w:rsidR="00D47317" w:rsidRPr="00EA3C0F" w:rsidRDefault="00D47317" w:rsidP="00193F83">
      <w:pPr>
        <w:pStyle w:val="NormalWeb"/>
        <w:spacing w:before="0" w:beforeAutospacing="0" w:after="0" w:afterAutospacing="0" w:line="360" w:lineRule="auto"/>
        <w:rPr>
          <w:rFonts w:ascii="Arial" w:hAnsi="Arial" w:cs="Arial"/>
          <w:color w:val="000000"/>
        </w:rPr>
      </w:pPr>
      <w:r w:rsidRPr="00EA3C0F">
        <w:rPr>
          <w:rFonts w:ascii="Arial" w:hAnsi="Arial" w:cs="Arial"/>
          <w:color w:val="000000"/>
        </w:rPr>
        <w:lastRenderedPageBreak/>
        <w:t xml:space="preserve">From the above figure, the steps of </w:t>
      </w:r>
      <w:r w:rsidRPr="00EA3C0F">
        <w:rPr>
          <w:rFonts w:ascii="Arial" w:hAnsi="Arial" w:cs="Arial"/>
          <w:b/>
          <w:bCs/>
          <w:color w:val="000000"/>
        </w:rPr>
        <w:t xml:space="preserve">“Cross-Cultural Contingency Leadership” </w:t>
      </w:r>
      <w:r w:rsidRPr="00EA3C0F">
        <w:rPr>
          <w:rFonts w:ascii="Arial" w:hAnsi="Arial" w:cs="Arial"/>
          <w:color w:val="000000"/>
        </w:rPr>
        <w:t xml:space="preserve">can be shown in detail. It will help the organisation to adapt to a new country very easily by increasing the marketing scope. Another important communication strategy is </w:t>
      </w:r>
      <w:r w:rsidRPr="00EA3C0F">
        <w:rPr>
          <w:rFonts w:ascii="Arial" w:hAnsi="Arial" w:cs="Arial"/>
          <w:b/>
          <w:bCs/>
          <w:color w:val="000000"/>
        </w:rPr>
        <w:t>increasing brand awareness</w:t>
      </w:r>
      <w:r w:rsidRPr="00EA3C0F">
        <w:rPr>
          <w:rFonts w:ascii="Arial" w:hAnsi="Arial" w:cs="Arial"/>
          <w:color w:val="000000"/>
        </w:rPr>
        <w:t xml:space="preserve">. Increasing the awareness of the brand can involve campaigning online, and offline. Online promotional strategies will be more useful in comparison to offline marketing because presently people are using the online options more for marketing in comparison to offline mode (Desai, 2019). Therefore, these communication strategies can reduce the chances of cultural sensitivity, or cultural differences, and increase the scope of marketing. By applying these strategies, the organisation will make a strong position in Malaysia, and increase the exposure of its business. </w:t>
      </w:r>
    </w:p>
    <w:p w14:paraId="3D544703" w14:textId="3F78CCBE" w:rsidR="00D47317" w:rsidRDefault="00527129" w:rsidP="00193F83">
      <w:pPr>
        <w:pStyle w:val="Heading1"/>
        <w:spacing w:line="360" w:lineRule="auto"/>
      </w:pPr>
      <w:bookmarkStart w:id="7" w:name="_Toc112697287"/>
      <w:r>
        <w:t>8.</w:t>
      </w:r>
      <w:r w:rsidR="00D47317">
        <w:t>Conclusion</w:t>
      </w:r>
      <w:bookmarkEnd w:id="7"/>
    </w:p>
    <w:p w14:paraId="34D4DD00" w14:textId="1D0C878B" w:rsidR="00664BD5" w:rsidRDefault="00664BD5" w:rsidP="00193F83">
      <w:pPr>
        <w:spacing w:line="360" w:lineRule="auto"/>
        <w:rPr>
          <w:rFonts w:eastAsia="Times New Roman"/>
          <w:color w:val="000000"/>
          <w:sz w:val="24"/>
          <w:szCs w:val="24"/>
        </w:rPr>
      </w:pPr>
      <w:r w:rsidRPr="00EA3C0F">
        <w:rPr>
          <w:rFonts w:eastAsia="Times New Roman"/>
          <w:color w:val="000000"/>
          <w:sz w:val="24"/>
          <w:szCs w:val="24"/>
        </w:rPr>
        <w:t xml:space="preserve">In this assignment, we have discussed the expansion of the businesses to other developing countries. How businesses can improve their strategies and develop unique strategies to get into other countries. Here the company was Tesco which was having trouble entering the emerging market of Malaysia to expand the business. The critical evaluation was also done to identify the cultural sensitivity of Malaysia. The appropriate way in making the network preferable for the company. </w:t>
      </w:r>
      <w:r w:rsidR="00931754">
        <w:rPr>
          <w:rFonts w:eastAsia="Times New Roman"/>
          <w:color w:val="000000"/>
          <w:sz w:val="24"/>
          <w:szCs w:val="24"/>
        </w:rPr>
        <w:t>Also, t</w:t>
      </w:r>
      <w:r w:rsidRPr="00EA3C0F">
        <w:rPr>
          <w:rFonts w:eastAsia="Times New Roman"/>
          <w:color w:val="000000"/>
          <w:sz w:val="24"/>
          <w:szCs w:val="24"/>
        </w:rPr>
        <w:t xml:space="preserve">his assessment has helped in </w:t>
      </w:r>
      <w:r w:rsidR="00931754" w:rsidRPr="00EA3C0F">
        <w:rPr>
          <w:rFonts w:eastAsia="Times New Roman"/>
          <w:color w:val="000000"/>
          <w:sz w:val="24"/>
          <w:szCs w:val="24"/>
        </w:rPr>
        <w:t>analyzing</w:t>
      </w:r>
      <w:r w:rsidRPr="00EA3C0F">
        <w:rPr>
          <w:rFonts w:eastAsia="Times New Roman"/>
          <w:color w:val="000000"/>
          <w:sz w:val="24"/>
          <w:szCs w:val="24"/>
        </w:rPr>
        <w:t xml:space="preserve"> the different communication barriers and the solutions that a company faces while entering a new market. </w:t>
      </w:r>
      <w:r w:rsidR="00931754" w:rsidRPr="00EA3C0F">
        <w:rPr>
          <w:rFonts w:eastAsia="Times New Roman"/>
          <w:color w:val="000000"/>
          <w:sz w:val="24"/>
          <w:szCs w:val="24"/>
        </w:rPr>
        <w:t>Overall,</w:t>
      </w:r>
      <w:r w:rsidRPr="00EA3C0F">
        <w:rPr>
          <w:rFonts w:eastAsia="Times New Roman"/>
          <w:color w:val="000000"/>
          <w:sz w:val="24"/>
          <w:szCs w:val="24"/>
        </w:rPr>
        <w:t xml:space="preserve"> this analysis helped in understanding different barriers and their solutions while entering the new market.</w:t>
      </w:r>
    </w:p>
    <w:p w14:paraId="04B8B1B2" w14:textId="3C85B71B" w:rsidR="00D23D3B" w:rsidRDefault="00D23D3B" w:rsidP="00193F83">
      <w:pPr>
        <w:spacing w:line="360" w:lineRule="auto"/>
        <w:rPr>
          <w:rFonts w:eastAsia="Times New Roman"/>
          <w:color w:val="000000"/>
          <w:sz w:val="24"/>
          <w:szCs w:val="24"/>
        </w:rPr>
      </w:pPr>
    </w:p>
    <w:p w14:paraId="70CE5E8C" w14:textId="380E1599" w:rsidR="00D23D3B" w:rsidRDefault="00D23D3B" w:rsidP="00193F83">
      <w:pPr>
        <w:spacing w:line="360" w:lineRule="auto"/>
        <w:rPr>
          <w:rFonts w:eastAsia="Times New Roman"/>
          <w:color w:val="000000"/>
          <w:sz w:val="24"/>
          <w:szCs w:val="24"/>
        </w:rPr>
      </w:pPr>
    </w:p>
    <w:p w14:paraId="0F5F686D" w14:textId="5A35C8E8" w:rsidR="00D23D3B" w:rsidRDefault="00D23D3B" w:rsidP="00193F83">
      <w:pPr>
        <w:spacing w:line="360" w:lineRule="auto"/>
        <w:rPr>
          <w:rFonts w:eastAsia="Times New Roman"/>
          <w:color w:val="000000"/>
          <w:sz w:val="24"/>
          <w:szCs w:val="24"/>
        </w:rPr>
      </w:pPr>
    </w:p>
    <w:p w14:paraId="5C6945AB" w14:textId="4DA2A5B6" w:rsidR="00D23D3B" w:rsidRDefault="00D23D3B" w:rsidP="00193F83">
      <w:pPr>
        <w:spacing w:line="360" w:lineRule="auto"/>
        <w:rPr>
          <w:rFonts w:eastAsia="Times New Roman"/>
          <w:color w:val="000000"/>
          <w:sz w:val="24"/>
          <w:szCs w:val="24"/>
        </w:rPr>
      </w:pPr>
    </w:p>
    <w:p w14:paraId="73BC02DE" w14:textId="0EC6F0FE" w:rsidR="00D23D3B" w:rsidRDefault="00D23D3B" w:rsidP="00193F83">
      <w:pPr>
        <w:spacing w:line="360" w:lineRule="auto"/>
        <w:rPr>
          <w:rFonts w:eastAsia="Times New Roman"/>
          <w:color w:val="000000"/>
          <w:sz w:val="24"/>
          <w:szCs w:val="24"/>
        </w:rPr>
      </w:pPr>
    </w:p>
    <w:p w14:paraId="0117FAF2" w14:textId="1002D203" w:rsidR="00D23D3B" w:rsidRDefault="00D23D3B" w:rsidP="00193F83">
      <w:pPr>
        <w:spacing w:line="360" w:lineRule="auto"/>
        <w:rPr>
          <w:rFonts w:eastAsia="Times New Roman"/>
          <w:color w:val="000000"/>
          <w:sz w:val="24"/>
          <w:szCs w:val="24"/>
        </w:rPr>
      </w:pPr>
    </w:p>
    <w:p w14:paraId="573F6421" w14:textId="35F11D51" w:rsidR="00D23D3B" w:rsidRDefault="00D23D3B" w:rsidP="00193F83">
      <w:pPr>
        <w:spacing w:line="360" w:lineRule="auto"/>
        <w:rPr>
          <w:rFonts w:eastAsia="Times New Roman"/>
          <w:color w:val="000000"/>
          <w:sz w:val="24"/>
          <w:szCs w:val="24"/>
        </w:rPr>
      </w:pPr>
    </w:p>
    <w:p w14:paraId="7DFE8DFB" w14:textId="2999C30E" w:rsidR="00D23D3B" w:rsidRDefault="00D23D3B" w:rsidP="00193F83">
      <w:pPr>
        <w:spacing w:line="360" w:lineRule="auto"/>
        <w:rPr>
          <w:rFonts w:eastAsia="Times New Roman"/>
          <w:color w:val="000000"/>
          <w:sz w:val="24"/>
          <w:szCs w:val="24"/>
        </w:rPr>
      </w:pPr>
    </w:p>
    <w:p w14:paraId="48A2591C" w14:textId="77777777" w:rsidR="00D23D3B" w:rsidRPr="00EA3C0F" w:rsidRDefault="00D23D3B" w:rsidP="00193F83">
      <w:pPr>
        <w:spacing w:line="360" w:lineRule="auto"/>
        <w:rPr>
          <w:rFonts w:eastAsia="Times New Roman"/>
          <w:sz w:val="24"/>
          <w:szCs w:val="24"/>
        </w:rPr>
      </w:pPr>
    </w:p>
    <w:p w14:paraId="1D0A0C8F" w14:textId="01AF8F17" w:rsidR="00664BD5" w:rsidRDefault="00664BD5" w:rsidP="00193F83">
      <w:pPr>
        <w:pStyle w:val="Heading1"/>
        <w:spacing w:line="360" w:lineRule="auto"/>
      </w:pPr>
      <w:bookmarkStart w:id="8" w:name="_Toc112697288"/>
      <w:r>
        <w:lastRenderedPageBreak/>
        <w:t>References</w:t>
      </w:r>
      <w:bookmarkEnd w:id="8"/>
      <w:r>
        <w:t xml:space="preserve"> </w:t>
      </w:r>
    </w:p>
    <w:p w14:paraId="3CF502F8" w14:textId="5AB0ADC4" w:rsidR="00D23D3B" w:rsidRDefault="00D23D3B" w:rsidP="00D23D3B">
      <w:pPr>
        <w:spacing w:line="360" w:lineRule="auto"/>
        <w:rPr>
          <w:rFonts w:eastAsia="Times New Roman"/>
          <w:sz w:val="24"/>
          <w:szCs w:val="24"/>
        </w:rPr>
      </w:pPr>
      <w:proofErr w:type="spellStart"/>
      <w:r w:rsidRPr="004A379A">
        <w:rPr>
          <w:rFonts w:eastAsia="Times New Roman"/>
          <w:sz w:val="24"/>
          <w:szCs w:val="24"/>
        </w:rPr>
        <w:t>Deresky</w:t>
      </w:r>
      <w:proofErr w:type="spellEnd"/>
      <w:r w:rsidRPr="004A379A">
        <w:rPr>
          <w:rFonts w:eastAsia="Times New Roman"/>
          <w:sz w:val="24"/>
          <w:szCs w:val="24"/>
        </w:rPr>
        <w:t>, H. (2013</w:t>
      </w:r>
      <w:r w:rsidRPr="004A379A">
        <w:rPr>
          <w:rFonts w:eastAsia="Times New Roman"/>
          <w:i/>
          <w:iCs/>
          <w:sz w:val="24"/>
          <w:szCs w:val="24"/>
        </w:rPr>
        <w:t>) International Management: Managing Across Boarders and Cultures</w:t>
      </w:r>
      <w:r w:rsidRPr="004A379A">
        <w:rPr>
          <w:rFonts w:eastAsia="Times New Roman"/>
          <w:sz w:val="24"/>
          <w:szCs w:val="24"/>
        </w:rPr>
        <w:t>, London, Pearson, p.108</w:t>
      </w:r>
    </w:p>
    <w:p w14:paraId="22C07132" w14:textId="6F7B9406" w:rsidR="00D23D3B" w:rsidRDefault="00D23D3B" w:rsidP="00D23D3B">
      <w:pPr>
        <w:pStyle w:val="Normal1"/>
        <w:spacing w:line="360" w:lineRule="auto"/>
        <w:rPr>
          <w:rFonts w:eastAsia="Times New Roman"/>
          <w:color w:val="000000" w:themeColor="text1"/>
          <w:sz w:val="24"/>
          <w:szCs w:val="24"/>
          <w:lang w:val="en-GB"/>
        </w:rPr>
      </w:pPr>
      <w:proofErr w:type="spellStart"/>
      <w:r w:rsidRPr="004A379A">
        <w:rPr>
          <w:rFonts w:eastAsia="Times New Roman"/>
          <w:color w:val="000000" w:themeColor="text1"/>
          <w:sz w:val="24"/>
          <w:szCs w:val="24"/>
          <w:lang w:val="en-GB"/>
        </w:rPr>
        <w:t>Duralia</w:t>
      </w:r>
      <w:proofErr w:type="spellEnd"/>
      <w:r w:rsidRPr="004A379A">
        <w:rPr>
          <w:rFonts w:eastAsia="Times New Roman"/>
          <w:color w:val="000000" w:themeColor="text1"/>
          <w:sz w:val="24"/>
          <w:szCs w:val="24"/>
          <w:lang w:val="en-GB"/>
        </w:rPr>
        <w:t>, O., 2018. Integrated marketing communication and its impact on consumer behaviour. </w:t>
      </w:r>
      <w:r w:rsidRPr="004A379A">
        <w:rPr>
          <w:rFonts w:eastAsia="Times New Roman"/>
          <w:i/>
          <w:iCs/>
          <w:color w:val="000000" w:themeColor="text1"/>
          <w:sz w:val="24"/>
          <w:szCs w:val="24"/>
          <w:lang w:val="en-GB"/>
        </w:rPr>
        <w:t>Studies in Business and Economics</w:t>
      </w:r>
      <w:r w:rsidRPr="004A379A">
        <w:rPr>
          <w:rFonts w:eastAsia="Times New Roman"/>
          <w:color w:val="000000" w:themeColor="text1"/>
          <w:sz w:val="24"/>
          <w:szCs w:val="24"/>
          <w:lang w:val="en-GB"/>
        </w:rPr>
        <w:t>, </w:t>
      </w:r>
      <w:r w:rsidRPr="004A379A">
        <w:rPr>
          <w:rFonts w:eastAsia="Times New Roman"/>
          <w:i/>
          <w:iCs/>
          <w:color w:val="000000" w:themeColor="text1"/>
          <w:sz w:val="24"/>
          <w:szCs w:val="24"/>
          <w:lang w:val="en-GB"/>
        </w:rPr>
        <w:t>13</w:t>
      </w:r>
      <w:r w:rsidRPr="004A379A">
        <w:rPr>
          <w:rFonts w:eastAsia="Times New Roman"/>
          <w:color w:val="000000" w:themeColor="text1"/>
          <w:sz w:val="24"/>
          <w:szCs w:val="24"/>
          <w:lang w:val="en-GB"/>
        </w:rPr>
        <w:t>(2), pp.92-102.</w:t>
      </w:r>
      <w:r w:rsidRPr="00EA3C0F">
        <w:rPr>
          <w:rFonts w:eastAsia="Times New Roman"/>
          <w:color w:val="000000" w:themeColor="text1"/>
          <w:sz w:val="24"/>
          <w:szCs w:val="24"/>
          <w:lang w:val="en-GB"/>
        </w:rPr>
        <w:t xml:space="preserve"> </w:t>
      </w:r>
    </w:p>
    <w:p w14:paraId="79866330" w14:textId="77777777" w:rsidR="00D23D3B" w:rsidRPr="00EA3C0F" w:rsidRDefault="00D23D3B" w:rsidP="00D23D3B">
      <w:pPr>
        <w:pStyle w:val="Normal1"/>
        <w:spacing w:line="360" w:lineRule="auto"/>
        <w:rPr>
          <w:rFonts w:eastAsia="Times New Roman"/>
          <w:color w:val="000000" w:themeColor="text1"/>
          <w:sz w:val="24"/>
          <w:szCs w:val="24"/>
          <w:lang w:val="en-GB"/>
        </w:rPr>
      </w:pPr>
      <w:r w:rsidRPr="004A379A">
        <w:rPr>
          <w:rFonts w:eastAsia="Times New Roman"/>
          <w:color w:val="000000" w:themeColor="text1"/>
          <w:sz w:val="24"/>
          <w:szCs w:val="24"/>
          <w:lang w:val="en-GB"/>
        </w:rPr>
        <w:t xml:space="preserve">Huang, S.S. and </w:t>
      </w:r>
      <w:proofErr w:type="spellStart"/>
      <w:r w:rsidRPr="004A379A">
        <w:rPr>
          <w:rFonts w:eastAsia="Times New Roman"/>
          <w:color w:val="000000" w:themeColor="text1"/>
          <w:sz w:val="24"/>
          <w:szCs w:val="24"/>
          <w:lang w:val="en-GB"/>
        </w:rPr>
        <w:t>Crotts</w:t>
      </w:r>
      <w:proofErr w:type="spellEnd"/>
      <w:r w:rsidRPr="004A379A">
        <w:rPr>
          <w:rFonts w:eastAsia="Times New Roman"/>
          <w:color w:val="000000" w:themeColor="text1"/>
          <w:sz w:val="24"/>
          <w:szCs w:val="24"/>
          <w:lang w:val="en-GB"/>
        </w:rPr>
        <w:t>, J., 2019. Relationships between Hofstede's cultural dimensions and tourist satisfaction: A cross-country cross-sample examination. </w:t>
      </w:r>
      <w:r w:rsidRPr="004A379A">
        <w:rPr>
          <w:rFonts w:eastAsia="Times New Roman"/>
          <w:i/>
          <w:iCs/>
          <w:color w:val="000000" w:themeColor="text1"/>
          <w:sz w:val="24"/>
          <w:szCs w:val="24"/>
          <w:lang w:val="en-GB"/>
        </w:rPr>
        <w:t>Tourism management</w:t>
      </w:r>
      <w:r w:rsidRPr="004A379A">
        <w:rPr>
          <w:rFonts w:eastAsia="Times New Roman"/>
          <w:color w:val="000000" w:themeColor="text1"/>
          <w:sz w:val="24"/>
          <w:szCs w:val="24"/>
          <w:lang w:val="en-GB"/>
        </w:rPr>
        <w:t>, </w:t>
      </w:r>
      <w:r w:rsidRPr="004A379A">
        <w:rPr>
          <w:rFonts w:eastAsia="Times New Roman"/>
          <w:i/>
          <w:iCs/>
          <w:color w:val="000000" w:themeColor="text1"/>
          <w:sz w:val="24"/>
          <w:szCs w:val="24"/>
          <w:lang w:val="en-GB"/>
        </w:rPr>
        <w:t>72</w:t>
      </w:r>
      <w:r w:rsidRPr="004A379A">
        <w:rPr>
          <w:rFonts w:eastAsia="Times New Roman"/>
          <w:color w:val="000000" w:themeColor="text1"/>
          <w:sz w:val="24"/>
          <w:szCs w:val="24"/>
          <w:lang w:val="en-GB"/>
        </w:rPr>
        <w:t>, pp.232-241.</w:t>
      </w:r>
      <w:r w:rsidRPr="00EA3C0F">
        <w:rPr>
          <w:rFonts w:eastAsia="Times New Roman"/>
          <w:color w:val="000000" w:themeColor="text1"/>
          <w:sz w:val="24"/>
          <w:szCs w:val="24"/>
          <w:lang w:val="en-GB"/>
        </w:rPr>
        <w:t xml:space="preserve"> </w:t>
      </w:r>
    </w:p>
    <w:p w14:paraId="13A37739" w14:textId="77777777" w:rsidR="00D23D3B" w:rsidRPr="00EA3C0F" w:rsidRDefault="00D23D3B" w:rsidP="00D23D3B">
      <w:pPr>
        <w:pStyle w:val="Normal1"/>
        <w:spacing w:line="360" w:lineRule="auto"/>
        <w:rPr>
          <w:rFonts w:eastAsia="Times New Roman"/>
          <w:color w:val="000000" w:themeColor="text1"/>
          <w:sz w:val="24"/>
          <w:szCs w:val="24"/>
          <w:lang w:val="en-GB"/>
        </w:rPr>
      </w:pPr>
      <w:proofErr w:type="spellStart"/>
      <w:r w:rsidRPr="004A379A">
        <w:rPr>
          <w:rFonts w:eastAsia="Times New Roman"/>
          <w:color w:val="000000" w:themeColor="text1"/>
          <w:sz w:val="24"/>
          <w:szCs w:val="24"/>
          <w:lang w:val="en-GB"/>
        </w:rPr>
        <w:t>Maruping</w:t>
      </w:r>
      <w:proofErr w:type="spellEnd"/>
      <w:r w:rsidRPr="004A379A">
        <w:rPr>
          <w:rFonts w:eastAsia="Times New Roman"/>
          <w:color w:val="000000" w:themeColor="text1"/>
          <w:sz w:val="24"/>
          <w:szCs w:val="24"/>
          <w:lang w:val="en-GB"/>
        </w:rPr>
        <w:t>, L.M., Venkatesh, V., Thong, J.Y. and Zhang, X., 2019. A risk mitigation framework for information technology projects: A cultural contingency perspective. </w:t>
      </w:r>
      <w:r w:rsidRPr="004A379A">
        <w:rPr>
          <w:rFonts w:eastAsia="Times New Roman"/>
          <w:i/>
          <w:iCs/>
          <w:color w:val="000000" w:themeColor="text1"/>
          <w:sz w:val="24"/>
          <w:szCs w:val="24"/>
          <w:lang w:val="en-GB"/>
        </w:rPr>
        <w:t>Journal of Management Information Systems</w:t>
      </w:r>
      <w:r w:rsidRPr="004A379A">
        <w:rPr>
          <w:rFonts w:eastAsia="Times New Roman"/>
          <w:color w:val="000000" w:themeColor="text1"/>
          <w:sz w:val="24"/>
          <w:szCs w:val="24"/>
          <w:lang w:val="en-GB"/>
        </w:rPr>
        <w:t>, </w:t>
      </w:r>
      <w:r w:rsidRPr="004A379A">
        <w:rPr>
          <w:rFonts w:eastAsia="Times New Roman"/>
          <w:i/>
          <w:iCs/>
          <w:color w:val="000000" w:themeColor="text1"/>
          <w:sz w:val="24"/>
          <w:szCs w:val="24"/>
          <w:lang w:val="en-GB"/>
        </w:rPr>
        <w:t>36</w:t>
      </w:r>
      <w:r w:rsidRPr="004A379A">
        <w:rPr>
          <w:rFonts w:eastAsia="Times New Roman"/>
          <w:color w:val="000000" w:themeColor="text1"/>
          <w:sz w:val="24"/>
          <w:szCs w:val="24"/>
          <w:lang w:val="en-GB"/>
        </w:rPr>
        <w:t>(1), pp.120-157.</w:t>
      </w:r>
      <w:r w:rsidRPr="00EA3C0F">
        <w:rPr>
          <w:rFonts w:eastAsia="Times New Roman"/>
          <w:color w:val="000000" w:themeColor="text1"/>
          <w:sz w:val="24"/>
          <w:szCs w:val="24"/>
          <w:lang w:val="en-GB"/>
        </w:rPr>
        <w:t xml:space="preserve"> </w:t>
      </w:r>
    </w:p>
    <w:p w14:paraId="57C0CB4F" w14:textId="77777777" w:rsidR="00D23D3B" w:rsidRPr="00EA3C0F" w:rsidRDefault="00D23D3B" w:rsidP="00D23D3B">
      <w:pPr>
        <w:pStyle w:val="Normal1"/>
        <w:spacing w:line="360" w:lineRule="auto"/>
        <w:rPr>
          <w:rFonts w:eastAsia="Times New Roman"/>
          <w:color w:val="000000" w:themeColor="text1"/>
          <w:sz w:val="24"/>
          <w:szCs w:val="24"/>
          <w:lang w:val="en-GB"/>
        </w:rPr>
      </w:pPr>
      <w:proofErr w:type="spellStart"/>
      <w:r w:rsidRPr="004A379A">
        <w:rPr>
          <w:rFonts w:eastAsia="Times New Roman"/>
          <w:color w:val="000000" w:themeColor="text1"/>
          <w:sz w:val="24"/>
          <w:szCs w:val="24"/>
          <w:lang w:val="en-GB"/>
        </w:rPr>
        <w:t>Pirlog</w:t>
      </w:r>
      <w:proofErr w:type="spellEnd"/>
      <w:r w:rsidRPr="004A379A">
        <w:rPr>
          <w:rFonts w:eastAsia="Times New Roman"/>
          <w:color w:val="000000" w:themeColor="text1"/>
          <w:sz w:val="24"/>
          <w:szCs w:val="24"/>
          <w:lang w:val="en-GB"/>
        </w:rPr>
        <w:t>, A., 2021. National Cultural Profile in the Republic of Moldova According Hofstede and Trompenaars-Hampden-Turner Models. </w:t>
      </w:r>
      <w:proofErr w:type="spellStart"/>
      <w:r w:rsidRPr="004A379A">
        <w:rPr>
          <w:rFonts w:eastAsia="Times New Roman"/>
          <w:i/>
          <w:iCs/>
          <w:color w:val="000000" w:themeColor="text1"/>
          <w:sz w:val="24"/>
          <w:szCs w:val="24"/>
          <w:lang w:val="en-GB"/>
        </w:rPr>
        <w:t>Revista</w:t>
      </w:r>
      <w:proofErr w:type="spellEnd"/>
      <w:r w:rsidRPr="004A379A">
        <w:rPr>
          <w:rFonts w:eastAsia="Times New Roman"/>
          <w:i/>
          <w:iCs/>
          <w:color w:val="000000" w:themeColor="text1"/>
          <w:sz w:val="24"/>
          <w:szCs w:val="24"/>
          <w:lang w:val="en-GB"/>
        </w:rPr>
        <w:t xml:space="preserve"> de Management </w:t>
      </w:r>
      <w:proofErr w:type="spellStart"/>
      <w:r w:rsidRPr="004A379A">
        <w:rPr>
          <w:rFonts w:eastAsia="Times New Roman"/>
          <w:i/>
          <w:iCs/>
          <w:color w:val="000000" w:themeColor="text1"/>
          <w:sz w:val="24"/>
          <w:szCs w:val="24"/>
          <w:lang w:val="en-GB"/>
        </w:rPr>
        <w:t>Comparat</w:t>
      </w:r>
      <w:proofErr w:type="spellEnd"/>
      <w:r w:rsidRPr="004A379A">
        <w:rPr>
          <w:rFonts w:eastAsia="Times New Roman"/>
          <w:i/>
          <w:iCs/>
          <w:color w:val="000000" w:themeColor="text1"/>
          <w:sz w:val="24"/>
          <w:szCs w:val="24"/>
          <w:lang w:val="en-GB"/>
        </w:rPr>
        <w:t xml:space="preserve"> International</w:t>
      </w:r>
      <w:r w:rsidRPr="004A379A">
        <w:rPr>
          <w:rFonts w:eastAsia="Times New Roman"/>
          <w:color w:val="000000" w:themeColor="text1"/>
          <w:sz w:val="24"/>
          <w:szCs w:val="24"/>
          <w:lang w:val="en-GB"/>
        </w:rPr>
        <w:t>, </w:t>
      </w:r>
      <w:r w:rsidRPr="004A379A">
        <w:rPr>
          <w:rFonts w:eastAsia="Times New Roman"/>
          <w:i/>
          <w:iCs/>
          <w:color w:val="000000" w:themeColor="text1"/>
          <w:sz w:val="24"/>
          <w:szCs w:val="24"/>
          <w:lang w:val="en-GB"/>
        </w:rPr>
        <w:t>22</w:t>
      </w:r>
      <w:r w:rsidRPr="004A379A">
        <w:rPr>
          <w:rFonts w:eastAsia="Times New Roman"/>
          <w:color w:val="000000" w:themeColor="text1"/>
          <w:sz w:val="24"/>
          <w:szCs w:val="24"/>
          <w:lang w:val="en-GB"/>
        </w:rPr>
        <w:t>(4), pp.450-457.</w:t>
      </w:r>
      <w:r w:rsidRPr="00EA3C0F">
        <w:rPr>
          <w:rFonts w:eastAsia="Times New Roman"/>
          <w:color w:val="000000" w:themeColor="text1"/>
          <w:sz w:val="24"/>
          <w:szCs w:val="24"/>
          <w:lang w:val="en-GB"/>
        </w:rPr>
        <w:t xml:space="preserve"> </w:t>
      </w:r>
    </w:p>
    <w:p w14:paraId="53948784" w14:textId="158D6CFD" w:rsidR="00D23D3B" w:rsidRPr="004A379A" w:rsidRDefault="00D23D3B" w:rsidP="00D23D3B">
      <w:pPr>
        <w:pStyle w:val="Normal1"/>
        <w:spacing w:line="360" w:lineRule="auto"/>
        <w:rPr>
          <w:rFonts w:eastAsia="Times New Roman"/>
          <w:color w:val="000000" w:themeColor="text1"/>
          <w:sz w:val="24"/>
          <w:szCs w:val="24"/>
          <w:lang w:val="en-GB"/>
        </w:rPr>
      </w:pPr>
      <w:r w:rsidRPr="004A379A">
        <w:rPr>
          <w:rFonts w:eastAsia="Times New Roman"/>
          <w:color w:val="000000" w:themeColor="text1"/>
          <w:sz w:val="24"/>
          <w:szCs w:val="24"/>
          <w:lang w:val="en-GB"/>
        </w:rPr>
        <w:t xml:space="preserve">Statista. 2022. </w:t>
      </w:r>
      <w:r w:rsidRPr="004A379A">
        <w:rPr>
          <w:rFonts w:eastAsia="Times New Roman"/>
          <w:bCs/>
          <w:i/>
          <w:color w:val="000000" w:themeColor="text1"/>
          <w:sz w:val="24"/>
          <w:szCs w:val="24"/>
          <w:lang w:val="en-GB"/>
        </w:rPr>
        <w:t xml:space="preserve">Tesco's number of stores worldwide from 2008 to </w:t>
      </w:r>
      <w:r w:rsidRPr="004A379A">
        <w:rPr>
          <w:rFonts w:eastAsia="Times New Roman"/>
          <w:bCs/>
          <w:color w:val="000000" w:themeColor="text1"/>
          <w:sz w:val="24"/>
          <w:szCs w:val="24"/>
          <w:lang w:val="en-GB"/>
        </w:rPr>
        <w:t>2022. Available at</w:t>
      </w:r>
      <w:r>
        <w:rPr>
          <w:rFonts w:eastAsia="Times New Roman"/>
          <w:bCs/>
          <w:color w:val="000000" w:themeColor="text1"/>
          <w:sz w:val="24"/>
          <w:szCs w:val="24"/>
          <w:lang w:val="en-GB"/>
        </w:rPr>
        <w:t>:</w:t>
      </w:r>
      <w:hyperlink r:id="rId20" w:history="1">
        <w:r w:rsidRPr="00F7407A">
          <w:rPr>
            <w:rStyle w:val="Hyperlink"/>
            <w:rFonts w:eastAsia="Times New Roman"/>
            <w:sz w:val="24"/>
            <w:szCs w:val="24"/>
            <w:lang w:val="en-GB"/>
          </w:rPr>
          <w:t>https://www.statista.com/statistics/238667/tesco-plc-number-of-outlets-worldwide/</w:t>
        </w:r>
      </w:hyperlink>
      <w:r>
        <w:rPr>
          <w:rFonts w:eastAsia="Times New Roman"/>
          <w:color w:val="000000" w:themeColor="text1"/>
          <w:sz w:val="24"/>
          <w:szCs w:val="24"/>
          <w:lang w:val="en-GB"/>
        </w:rPr>
        <w:t xml:space="preserve"> (</w:t>
      </w:r>
      <w:r w:rsidRPr="004A379A">
        <w:rPr>
          <w:rFonts w:eastAsia="Times New Roman"/>
          <w:color w:val="000000" w:themeColor="text1"/>
          <w:sz w:val="24"/>
          <w:szCs w:val="24"/>
          <w:lang w:val="en-GB"/>
        </w:rPr>
        <w:t>Accessed</w:t>
      </w:r>
      <w:r w:rsidR="00100B6D">
        <w:rPr>
          <w:rFonts w:eastAsia="Times New Roman"/>
          <w:color w:val="000000" w:themeColor="text1"/>
          <w:sz w:val="24"/>
          <w:szCs w:val="24"/>
          <w:lang w:val="en-GB"/>
        </w:rPr>
        <w:t xml:space="preserve"> on</w:t>
      </w:r>
      <w:r w:rsidRPr="004A379A">
        <w:rPr>
          <w:rFonts w:eastAsia="Times New Roman"/>
          <w:color w:val="000000" w:themeColor="text1"/>
          <w:sz w:val="24"/>
          <w:szCs w:val="24"/>
          <w:lang w:val="en-GB"/>
        </w:rPr>
        <w:t xml:space="preserve"> </w:t>
      </w:r>
      <w:r>
        <w:rPr>
          <w:rFonts w:eastAsia="Times New Roman"/>
          <w:color w:val="000000" w:themeColor="text1"/>
          <w:sz w:val="24"/>
          <w:szCs w:val="24"/>
          <w:lang w:val="en-GB"/>
        </w:rPr>
        <w:t>15</w:t>
      </w:r>
      <w:r w:rsidRPr="004A379A">
        <w:rPr>
          <w:rFonts w:eastAsia="Times New Roman"/>
          <w:color w:val="000000" w:themeColor="text1"/>
          <w:sz w:val="24"/>
          <w:szCs w:val="24"/>
          <w:lang w:val="en-GB"/>
        </w:rPr>
        <w:t xml:space="preserve"> August 2022</w:t>
      </w:r>
      <w:r>
        <w:rPr>
          <w:rFonts w:eastAsia="Times New Roman"/>
          <w:color w:val="000000" w:themeColor="text1"/>
          <w:sz w:val="24"/>
          <w:szCs w:val="24"/>
          <w:lang w:val="en-GB"/>
        </w:rPr>
        <w:t>)</w:t>
      </w:r>
    </w:p>
    <w:p w14:paraId="041FB197" w14:textId="2B388A8B" w:rsidR="00D23D3B" w:rsidRPr="00EA3C0F" w:rsidRDefault="00D23D3B" w:rsidP="00D23D3B">
      <w:pPr>
        <w:pStyle w:val="Normal1"/>
        <w:spacing w:line="360" w:lineRule="auto"/>
        <w:rPr>
          <w:rFonts w:eastAsia="Times New Roman"/>
          <w:color w:val="000000" w:themeColor="text1"/>
          <w:sz w:val="24"/>
          <w:szCs w:val="24"/>
          <w:lang w:val="en-GB"/>
        </w:rPr>
      </w:pPr>
      <w:r w:rsidRPr="004A379A">
        <w:rPr>
          <w:rFonts w:eastAsia="Times New Roman"/>
          <w:color w:val="000000" w:themeColor="text1"/>
          <w:sz w:val="24"/>
          <w:szCs w:val="24"/>
          <w:lang w:val="en-GB"/>
        </w:rPr>
        <w:t>TESCO. 2022. Home. Available at</w:t>
      </w:r>
      <w:r>
        <w:rPr>
          <w:rFonts w:eastAsia="Times New Roman"/>
          <w:color w:val="000000" w:themeColor="text1"/>
          <w:sz w:val="24"/>
          <w:szCs w:val="24"/>
          <w:lang w:val="en-GB"/>
        </w:rPr>
        <w:t>:</w:t>
      </w:r>
      <w:r w:rsidRPr="004A379A">
        <w:rPr>
          <w:rFonts w:eastAsia="Times New Roman"/>
          <w:color w:val="000000" w:themeColor="text1"/>
          <w:sz w:val="24"/>
          <w:szCs w:val="24"/>
          <w:lang w:val="en-GB"/>
        </w:rPr>
        <w:t xml:space="preserve"> </w:t>
      </w:r>
      <w:hyperlink r:id="rId21" w:history="1">
        <w:r w:rsidRPr="00F7407A">
          <w:rPr>
            <w:rStyle w:val="Hyperlink"/>
            <w:rFonts w:eastAsia="Times New Roman"/>
            <w:sz w:val="24"/>
            <w:szCs w:val="24"/>
            <w:lang w:val="en-GB"/>
          </w:rPr>
          <w:t>https://www.tesco.com/</w:t>
        </w:r>
      </w:hyperlink>
      <w:r>
        <w:rPr>
          <w:rFonts w:eastAsia="Times New Roman"/>
          <w:color w:val="000000" w:themeColor="text1"/>
          <w:sz w:val="24"/>
          <w:szCs w:val="24"/>
          <w:lang w:val="en-GB"/>
        </w:rPr>
        <w:t xml:space="preserve"> </w:t>
      </w:r>
      <w:r w:rsidRPr="004A379A">
        <w:rPr>
          <w:rFonts w:eastAsia="Times New Roman"/>
          <w:color w:val="000000" w:themeColor="text1"/>
          <w:sz w:val="24"/>
          <w:szCs w:val="24"/>
          <w:lang w:val="en-GB"/>
        </w:rPr>
        <w:t xml:space="preserve"> </w:t>
      </w:r>
      <w:r>
        <w:rPr>
          <w:rFonts w:eastAsia="Times New Roman"/>
          <w:color w:val="000000" w:themeColor="text1"/>
          <w:sz w:val="24"/>
          <w:szCs w:val="24"/>
          <w:lang w:val="en-GB"/>
        </w:rPr>
        <w:t>(</w:t>
      </w:r>
      <w:r w:rsidRPr="004A379A">
        <w:rPr>
          <w:rFonts w:eastAsia="Times New Roman"/>
          <w:color w:val="000000" w:themeColor="text1"/>
          <w:sz w:val="24"/>
          <w:szCs w:val="24"/>
          <w:lang w:val="en-GB"/>
        </w:rPr>
        <w:t>Accessed</w:t>
      </w:r>
      <w:r w:rsidR="00100B6D">
        <w:rPr>
          <w:rFonts w:eastAsia="Times New Roman"/>
          <w:color w:val="000000" w:themeColor="text1"/>
          <w:sz w:val="24"/>
          <w:szCs w:val="24"/>
          <w:lang w:val="en-GB"/>
        </w:rPr>
        <w:t xml:space="preserve"> on</w:t>
      </w:r>
      <w:r w:rsidRPr="004A379A">
        <w:rPr>
          <w:rFonts w:eastAsia="Times New Roman"/>
          <w:color w:val="000000" w:themeColor="text1"/>
          <w:sz w:val="24"/>
          <w:szCs w:val="24"/>
          <w:lang w:val="en-GB"/>
        </w:rPr>
        <w:t xml:space="preserve"> </w:t>
      </w:r>
      <w:r>
        <w:rPr>
          <w:rFonts w:eastAsia="Times New Roman"/>
          <w:color w:val="000000" w:themeColor="text1"/>
          <w:sz w:val="24"/>
          <w:szCs w:val="24"/>
          <w:lang w:val="en-GB"/>
        </w:rPr>
        <w:t>17</w:t>
      </w:r>
      <w:r w:rsidRPr="004A379A">
        <w:rPr>
          <w:rFonts w:eastAsia="Times New Roman"/>
          <w:color w:val="000000" w:themeColor="text1"/>
          <w:sz w:val="24"/>
          <w:szCs w:val="24"/>
          <w:lang w:val="en-GB"/>
        </w:rPr>
        <w:t xml:space="preserve"> August 2022</w:t>
      </w:r>
      <w:r>
        <w:rPr>
          <w:rFonts w:eastAsia="Times New Roman"/>
          <w:color w:val="000000" w:themeColor="text1"/>
          <w:sz w:val="24"/>
          <w:szCs w:val="24"/>
          <w:lang w:val="en-GB"/>
        </w:rPr>
        <w:t>)</w:t>
      </w:r>
    </w:p>
    <w:p w14:paraId="72EA98FF" w14:textId="77777777" w:rsidR="00D23D3B" w:rsidRPr="00EA3C0F" w:rsidRDefault="00D23D3B" w:rsidP="00D23D3B">
      <w:pPr>
        <w:pStyle w:val="Normal1"/>
        <w:spacing w:line="360" w:lineRule="auto"/>
        <w:rPr>
          <w:rFonts w:eastAsia="Times New Roman"/>
          <w:color w:val="000000" w:themeColor="text1"/>
          <w:sz w:val="24"/>
          <w:szCs w:val="24"/>
          <w:lang w:val="en-GB"/>
        </w:rPr>
      </w:pPr>
    </w:p>
    <w:p w14:paraId="47072A3E" w14:textId="77777777" w:rsidR="00D23D3B" w:rsidRPr="00EA3C0F" w:rsidRDefault="00D23D3B" w:rsidP="00D23D3B">
      <w:pPr>
        <w:spacing w:line="360" w:lineRule="auto"/>
        <w:rPr>
          <w:rFonts w:eastAsia="Times New Roman"/>
          <w:sz w:val="24"/>
          <w:szCs w:val="24"/>
        </w:rPr>
      </w:pPr>
    </w:p>
    <w:p w14:paraId="47110A5F" w14:textId="77777777" w:rsidR="00664BD5" w:rsidRPr="00664BD5" w:rsidRDefault="00664BD5" w:rsidP="00193F83">
      <w:pPr>
        <w:spacing w:line="360" w:lineRule="auto"/>
      </w:pPr>
    </w:p>
    <w:sectPr w:rsidR="00664BD5" w:rsidRPr="00664BD5">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9CB85" w14:textId="77777777" w:rsidR="00786186" w:rsidRDefault="00786186" w:rsidP="00BF2E2A">
      <w:pPr>
        <w:spacing w:line="240" w:lineRule="auto"/>
      </w:pPr>
      <w:r>
        <w:separator/>
      </w:r>
    </w:p>
  </w:endnote>
  <w:endnote w:type="continuationSeparator" w:id="0">
    <w:p w14:paraId="5705DE4E" w14:textId="77777777" w:rsidR="00786186" w:rsidRDefault="00786186" w:rsidP="00BF2E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735480"/>
      <w:docPartObj>
        <w:docPartGallery w:val="Page Numbers (Bottom of Page)"/>
        <w:docPartUnique/>
      </w:docPartObj>
    </w:sdtPr>
    <w:sdtEndPr>
      <w:rPr>
        <w:noProof/>
      </w:rPr>
    </w:sdtEndPr>
    <w:sdtContent>
      <w:p w14:paraId="3EEB4BB6" w14:textId="10FB88E0" w:rsidR="00BF2E2A" w:rsidRDefault="00BF2E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59B075" w14:textId="77777777" w:rsidR="00BF2E2A" w:rsidRDefault="00BF2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F53C4" w14:textId="77777777" w:rsidR="00786186" w:rsidRDefault="00786186" w:rsidP="00BF2E2A">
      <w:pPr>
        <w:spacing w:line="240" w:lineRule="auto"/>
      </w:pPr>
      <w:r>
        <w:separator/>
      </w:r>
    </w:p>
  </w:footnote>
  <w:footnote w:type="continuationSeparator" w:id="0">
    <w:p w14:paraId="42AE1B7E" w14:textId="77777777" w:rsidR="00786186" w:rsidRDefault="00786186" w:rsidP="00BF2E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B011CA"/>
    <w:multiLevelType w:val="hybridMultilevel"/>
    <w:tmpl w:val="301036A4"/>
    <w:lvl w:ilvl="0" w:tplc="032CF3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2635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6EE"/>
    <w:rsid w:val="00100B6D"/>
    <w:rsid w:val="00105EF6"/>
    <w:rsid w:val="001148E9"/>
    <w:rsid w:val="00144148"/>
    <w:rsid w:val="001471D5"/>
    <w:rsid w:val="00171395"/>
    <w:rsid w:val="00172B44"/>
    <w:rsid w:val="0017792C"/>
    <w:rsid w:val="00184ABE"/>
    <w:rsid w:val="00193F83"/>
    <w:rsid w:val="001946EE"/>
    <w:rsid w:val="001C6892"/>
    <w:rsid w:val="001D3C5C"/>
    <w:rsid w:val="002A315D"/>
    <w:rsid w:val="002D0BE0"/>
    <w:rsid w:val="002E15FE"/>
    <w:rsid w:val="002E4ECF"/>
    <w:rsid w:val="0035194B"/>
    <w:rsid w:val="00365584"/>
    <w:rsid w:val="0038765F"/>
    <w:rsid w:val="00397EA8"/>
    <w:rsid w:val="003E7069"/>
    <w:rsid w:val="004005FB"/>
    <w:rsid w:val="00471101"/>
    <w:rsid w:val="004842E7"/>
    <w:rsid w:val="004A30FF"/>
    <w:rsid w:val="004C6543"/>
    <w:rsid w:val="004E599E"/>
    <w:rsid w:val="00521100"/>
    <w:rsid w:val="00527129"/>
    <w:rsid w:val="005B550F"/>
    <w:rsid w:val="005C1773"/>
    <w:rsid w:val="00645272"/>
    <w:rsid w:val="00651CE9"/>
    <w:rsid w:val="00664BD5"/>
    <w:rsid w:val="006A0423"/>
    <w:rsid w:val="006E2EE7"/>
    <w:rsid w:val="007125A4"/>
    <w:rsid w:val="00716139"/>
    <w:rsid w:val="00786186"/>
    <w:rsid w:val="007A698A"/>
    <w:rsid w:val="007D0B14"/>
    <w:rsid w:val="008D520B"/>
    <w:rsid w:val="00931754"/>
    <w:rsid w:val="009446D8"/>
    <w:rsid w:val="009A7BFB"/>
    <w:rsid w:val="009C6587"/>
    <w:rsid w:val="009E3CB8"/>
    <w:rsid w:val="00A20B79"/>
    <w:rsid w:val="00AA663B"/>
    <w:rsid w:val="00AA69E7"/>
    <w:rsid w:val="00B117DF"/>
    <w:rsid w:val="00BB4924"/>
    <w:rsid w:val="00BC3969"/>
    <w:rsid w:val="00BD1AD3"/>
    <w:rsid w:val="00BD7ABB"/>
    <w:rsid w:val="00BF2E2A"/>
    <w:rsid w:val="00C54525"/>
    <w:rsid w:val="00C76805"/>
    <w:rsid w:val="00C81CCA"/>
    <w:rsid w:val="00CC7343"/>
    <w:rsid w:val="00D23D3B"/>
    <w:rsid w:val="00D47317"/>
    <w:rsid w:val="00DC5E05"/>
    <w:rsid w:val="00E06A7F"/>
    <w:rsid w:val="00E50B76"/>
    <w:rsid w:val="00E83D70"/>
    <w:rsid w:val="00EB237A"/>
    <w:rsid w:val="00EC2A26"/>
    <w:rsid w:val="00ED4374"/>
    <w:rsid w:val="00ED6207"/>
    <w:rsid w:val="00EF65FD"/>
    <w:rsid w:val="00EF735F"/>
    <w:rsid w:val="00F24EDA"/>
    <w:rsid w:val="00FA57D8"/>
    <w:rsid w:val="00FA5E6B"/>
    <w:rsid w:val="00FF5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C0F2C"/>
  <w15:chartTrackingRefBased/>
  <w15:docId w15:val="{12611BF7-5B40-4099-813B-C7BE221C2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B76"/>
    <w:pPr>
      <w:spacing w:after="0" w:line="276" w:lineRule="auto"/>
    </w:pPr>
    <w:rPr>
      <w:rFonts w:ascii="Arial" w:eastAsia="Arial" w:hAnsi="Arial" w:cs="Arial"/>
    </w:rPr>
  </w:style>
  <w:style w:type="paragraph" w:styleId="Heading1">
    <w:name w:val="heading 1"/>
    <w:basedOn w:val="Normal"/>
    <w:next w:val="Normal"/>
    <w:link w:val="Heading1Char"/>
    <w:uiPriority w:val="9"/>
    <w:qFormat/>
    <w:rsid w:val="00E50B7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B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0B76"/>
    <w:pPr>
      <w:spacing w:line="259" w:lineRule="auto"/>
      <w:outlineLvl w:val="9"/>
    </w:pPr>
  </w:style>
  <w:style w:type="paragraph" w:styleId="NormalWeb">
    <w:name w:val="Normal (Web)"/>
    <w:basedOn w:val="Normal"/>
    <w:uiPriority w:val="99"/>
    <w:unhideWhenUsed/>
    <w:rsid w:val="00E50B76"/>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BF2E2A"/>
    <w:pPr>
      <w:tabs>
        <w:tab w:val="center" w:pos="4680"/>
        <w:tab w:val="right" w:pos="9360"/>
      </w:tabs>
      <w:spacing w:line="240" w:lineRule="auto"/>
    </w:pPr>
  </w:style>
  <w:style w:type="character" w:customStyle="1" w:styleId="HeaderChar">
    <w:name w:val="Header Char"/>
    <w:basedOn w:val="DefaultParagraphFont"/>
    <w:link w:val="Header"/>
    <w:uiPriority w:val="99"/>
    <w:rsid w:val="00BF2E2A"/>
    <w:rPr>
      <w:rFonts w:ascii="Arial" w:eastAsia="Arial" w:hAnsi="Arial" w:cs="Arial"/>
    </w:rPr>
  </w:style>
  <w:style w:type="paragraph" w:styleId="Footer">
    <w:name w:val="footer"/>
    <w:basedOn w:val="Normal"/>
    <w:link w:val="FooterChar"/>
    <w:uiPriority w:val="99"/>
    <w:unhideWhenUsed/>
    <w:rsid w:val="00BF2E2A"/>
    <w:pPr>
      <w:tabs>
        <w:tab w:val="center" w:pos="4680"/>
        <w:tab w:val="right" w:pos="9360"/>
      </w:tabs>
      <w:spacing w:line="240" w:lineRule="auto"/>
    </w:pPr>
  </w:style>
  <w:style w:type="character" w:customStyle="1" w:styleId="FooterChar">
    <w:name w:val="Footer Char"/>
    <w:basedOn w:val="DefaultParagraphFont"/>
    <w:link w:val="Footer"/>
    <w:uiPriority w:val="99"/>
    <w:rsid w:val="00BF2E2A"/>
    <w:rPr>
      <w:rFonts w:ascii="Arial" w:eastAsia="Arial" w:hAnsi="Arial" w:cs="Arial"/>
    </w:rPr>
  </w:style>
  <w:style w:type="paragraph" w:customStyle="1" w:styleId="Normal1">
    <w:name w:val="Normal1"/>
    <w:rsid w:val="00D23D3B"/>
    <w:pPr>
      <w:spacing w:after="0" w:line="276" w:lineRule="auto"/>
    </w:pPr>
    <w:rPr>
      <w:rFonts w:ascii="Arial" w:eastAsia="Arial" w:hAnsi="Arial" w:cs="Arial"/>
    </w:rPr>
  </w:style>
  <w:style w:type="character" w:styleId="Hyperlink">
    <w:name w:val="Hyperlink"/>
    <w:basedOn w:val="DefaultParagraphFont"/>
    <w:uiPriority w:val="99"/>
    <w:unhideWhenUsed/>
    <w:rsid w:val="00D23D3B"/>
    <w:rPr>
      <w:color w:val="0563C1" w:themeColor="hyperlink"/>
      <w:u w:val="single"/>
    </w:rPr>
  </w:style>
  <w:style w:type="character" w:styleId="UnresolvedMention">
    <w:name w:val="Unresolved Mention"/>
    <w:basedOn w:val="DefaultParagraphFont"/>
    <w:uiPriority w:val="99"/>
    <w:semiHidden/>
    <w:unhideWhenUsed/>
    <w:rsid w:val="00D23D3B"/>
    <w:rPr>
      <w:color w:val="605E5C"/>
      <w:shd w:val="clear" w:color="auto" w:fill="E1DFDD"/>
    </w:rPr>
  </w:style>
  <w:style w:type="paragraph" w:styleId="TOC1">
    <w:name w:val="toc 1"/>
    <w:basedOn w:val="Normal"/>
    <w:next w:val="Normal"/>
    <w:autoRedefine/>
    <w:uiPriority w:val="39"/>
    <w:unhideWhenUsed/>
    <w:rsid w:val="002E4EC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tesco.com/"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statista.com/statistics/238667/tesco-plc-number-of-outlets-worldw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C916FB-E747-4A4C-9923-79BDBA4B3FC3}" type="doc">
      <dgm:prSet loTypeId="urn:microsoft.com/office/officeart/2005/8/layout/radial1" loCatId="cycle" qsTypeId="urn:microsoft.com/office/officeart/2005/8/quickstyle/3d1" qsCatId="3D" csTypeId="urn:microsoft.com/office/officeart/2005/8/colors/accent1_2" csCatId="accent1" phldr="1"/>
      <dgm:spPr/>
      <dgm:t>
        <a:bodyPr/>
        <a:lstStyle/>
        <a:p>
          <a:endParaRPr lang="en-US"/>
        </a:p>
      </dgm:t>
    </dgm:pt>
    <dgm:pt modelId="{FF9BD394-FA1A-4E3C-9D2F-74928913CB5E}">
      <dgm:prSet phldrT="[Text]"/>
      <dgm:spPr/>
      <dgm:t>
        <a:bodyPr/>
        <a:lstStyle/>
        <a:p>
          <a:pPr algn="ctr"/>
          <a:r>
            <a:rPr lang="en-US"/>
            <a:t>Rivarly between Existing competitors</a:t>
          </a:r>
        </a:p>
      </dgm:t>
    </dgm:pt>
    <dgm:pt modelId="{B1CB2E39-0275-4702-A20A-7BB15AF95BF6}" type="parTrans" cxnId="{1792184D-23B0-45BF-BCA4-79A485A8F67B}">
      <dgm:prSet/>
      <dgm:spPr/>
      <dgm:t>
        <a:bodyPr/>
        <a:lstStyle/>
        <a:p>
          <a:pPr algn="ctr"/>
          <a:endParaRPr lang="en-US"/>
        </a:p>
      </dgm:t>
    </dgm:pt>
    <dgm:pt modelId="{04A3A5B7-97B7-442A-BA1E-6DBB01450B38}" type="sibTrans" cxnId="{1792184D-23B0-45BF-BCA4-79A485A8F67B}">
      <dgm:prSet/>
      <dgm:spPr/>
      <dgm:t>
        <a:bodyPr/>
        <a:lstStyle/>
        <a:p>
          <a:pPr algn="ctr"/>
          <a:endParaRPr lang="en-US"/>
        </a:p>
      </dgm:t>
    </dgm:pt>
    <dgm:pt modelId="{4546516E-73ED-4FF8-A2E4-B902B131A870}">
      <dgm:prSet phldrT="[Text]"/>
      <dgm:spPr/>
      <dgm:t>
        <a:bodyPr/>
        <a:lstStyle/>
        <a:p>
          <a:pPr algn="ctr"/>
          <a:r>
            <a:rPr lang="en-US"/>
            <a:t>Threat of new entries</a:t>
          </a:r>
        </a:p>
      </dgm:t>
    </dgm:pt>
    <dgm:pt modelId="{362BE414-E80B-4D45-BBD7-AFED732F66A4}" type="parTrans" cxnId="{696736A7-F684-4B56-81C3-3BC7E01CFAED}">
      <dgm:prSet/>
      <dgm:spPr/>
      <dgm:t>
        <a:bodyPr/>
        <a:lstStyle/>
        <a:p>
          <a:pPr algn="ctr"/>
          <a:endParaRPr lang="en-US"/>
        </a:p>
      </dgm:t>
    </dgm:pt>
    <dgm:pt modelId="{C1B4998E-002B-438F-B9DF-8060070B2135}" type="sibTrans" cxnId="{696736A7-F684-4B56-81C3-3BC7E01CFAED}">
      <dgm:prSet/>
      <dgm:spPr/>
      <dgm:t>
        <a:bodyPr/>
        <a:lstStyle/>
        <a:p>
          <a:pPr algn="ctr"/>
          <a:endParaRPr lang="en-US"/>
        </a:p>
      </dgm:t>
    </dgm:pt>
    <dgm:pt modelId="{0633A302-65A2-4CED-9144-025D16DE9E91}">
      <dgm:prSet phldrT="[Text]"/>
      <dgm:spPr/>
      <dgm:t>
        <a:bodyPr/>
        <a:lstStyle/>
        <a:p>
          <a:pPr algn="ctr"/>
          <a:r>
            <a:rPr lang="en-US"/>
            <a:t>Bargaining power of buyers</a:t>
          </a:r>
        </a:p>
      </dgm:t>
    </dgm:pt>
    <dgm:pt modelId="{3BA54E1A-F486-4259-A49F-629D81EA25B2}" type="parTrans" cxnId="{5EBABD3A-C999-48CB-8B53-FF7996C4C70F}">
      <dgm:prSet/>
      <dgm:spPr/>
      <dgm:t>
        <a:bodyPr/>
        <a:lstStyle/>
        <a:p>
          <a:pPr algn="ctr"/>
          <a:endParaRPr lang="en-US"/>
        </a:p>
      </dgm:t>
    </dgm:pt>
    <dgm:pt modelId="{62888F79-822B-4F05-8E2F-F571B7313BF0}" type="sibTrans" cxnId="{5EBABD3A-C999-48CB-8B53-FF7996C4C70F}">
      <dgm:prSet/>
      <dgm:spPr/>
      <dgm:t>
        <a:bodyPr/>
        <a:lstStyle/>
        <a:p>
          <a:pPr algn="ctr"/>
          <a:endParaRPr lang="en-US"/>
        </a:p>
      </dgm:t>
    </dgm:pt>
    <dgm:pt modelId="{B9A43AC9-5A14-4E20-81C3-88261E274228}">
      <dgm:prSet phldrT="[Text]"/>
      <dgm:spPr/>
      <dgm:t>
        <a:bodyPr/>
        <a:lstStyle/>
        <a:p>
          <a:pPr algn="ctr"/>
          <a:r>
            <a:rPr lang="en-US"/>
            <a:t>Threat of substitution</a:t>
          </a:r>
        </a:p>
      </dgm:t>
    </dgm:pt>
    <dgm:pt modelId="{7A8106B8-DA20-4506-A46A-F15B34300155}" type="parTrans" cxnId="{E14F68BF-E21B-4886-B2D5-F88828EDC3F3}">
      <dgm:prSet/>
      <dgm:spPr/>
      <dgm:t>
        <a:bodyPr/>
        <a:lstStyle/>
        <a:p>
          <a:pPr algn="ctr"/>
          <a:endParaRPr lang="en-US"/>
        </a:p>
      </dgm:t>
    </dgm:pt>
    <dgm:pt modelId="{E623E442-7C50-44B4-8412-2D0C6A971EF7}" type="sibTrans" cxnId="{E14F68BF-E21B-4886-B2D5-F88828EDC3F3}">
      <dgm:prSet/>
      <dgm:spPr/>
      <dgm:t>
        <a:bodyPr/>
        <a:lstStyle/>
        <a:p>
          <a:pPr algn="ctr"/>
          <a:endParaRPr lang="en-US"/>
        </a:p>
      </dgm:t>
    </dgm:pt>
    <dgm:pt modelId="{5F0D6693-E0E4-4331-B486-39A5DC1D547D}">
      <dgm:prSet phldrT="[Text]"/>
      <dgm:spPr/>
      <dgm:t>
        <a:bodyPr/>
        <a:lstStyle/>
        <a:p>
          <a:pPr algn="ctr"/>
          <a:r>
            <a:rPr lang="en-US"/>
            <a:t>Bargaining power of buyers</a:t>
          </a:r>
        </a:p>
      </dgm:t>
    </dgm:pt>
    <dgm:pt modelId="{8EADCB18-F4CF-49D1-9953-1EDBCC7643CE}" type="parTrans" cxnId="{ED212AF4-5F0F-4EEB-A860-E0C775CA9887}">
      <dgm:prSet/>
      <dgm:spPr/>
      <dgm:t>
        <a:bodyPr/>
        <a:lstStyle/>
        <a:p>
          <a:pPr algn="ctr"/>
          <a:endParaRPr lang="en-US"/>
        </a:p>
      </dgm:t>
    </dgm:pt>
    <dgm:pt modelId="{E7A3AE8A-F3F8-4017-B3FB-E1A4CC1997E1}" type="sibTrans" cxnId="{ED212AF4-5F0F-4EEB-A860-E0C775CA9887}">
      <dgm:prSet/>
      <dgm:spPr/>
      <dgm:t>
        <a:bodyPr/>
        <a:lstStyle/>
        <a:p>
          <a:pPr algn="ctr"/>
          <a:endParaRPr lang="en-US"/>
        </a:p>
      </dgm:t>
    </dgm:pt>
    <dgm:pt modelId="{5BDC20E9-2429-47CB-AA1E-3A99DCEDB308}" type="pres">
      <dgm:prSet presAssocID="{01C916FB-E747-4A4C-9923-79BDBA4B3FC3}" presName="cycle" presStyleCnt="0">
        <dgm:presLayoutVars>
          <dgm:chMax val="1"/>
          <dgm:dir/>
          <dgm:animLvl val="ctr"/>
          <dgm:resizeHandles val="exact"/>
        </dgm:presLayoutVars>
      </dgm:prSet>
      <dgm:spPr/>
    </dgm:pt>
    <dgm:pt modelId="{1AC18956-491D-48FF-89BB-2D03B819BDD2}" type="pres">
      <dgm:prSet presAssocID="{FF9BD394-FA1A-4E3C-9D2F-74928913CB5E}" presName="centerShape" presStyleLbl="node0" presStyleIdx="0" presStyleCnt="1"/>
      <dgm:spPr/>
    </dgm:pt>
    <dgm:pt modelId="{FF7681B5-76A0-4D8D-8DF6-F2391EF37BA2}" type="pres">
      <dgm:prSet presAssocID="{362BE414-E80B-4D45-BBD7-AFED732F66A4}" presName="Name9" presStyleLbl="parChTrans1D2" presStyleIdx="0" presStyleCnt="4"/>
      <dgm:spPr/>
    </dgm:pt>
    <dgm:pt modelId="{47D967AB-991F-4390-95F5-670B05B49430}" type="pres">
      <dgm:prSet presAssocID="{362BE414-E80B-4D45-BBD7-AFED732F66A4}" presName="connTx" presStyleLbl="parChTrans1D2" presStyleIdx="0" presStyleCnt="4"/>
      <dgm:spPr/>
    </dgm:pt>
    <dgm:pt modelId="{22917AA1-7267-453C-8434-DD374AE8163E}" type="pres">
      <dgm:prSet presAssocID="{4546516E-73ED-4FF8-A2E4-B902B131A870}" presName="node" presStyleLbl="node1" presStyleIdx="0" presStyleCnt="4">
        <dgm:presLayoutVars>
          <dgm:bulletEnabled val="1"/>
        </dgm:presLayoutVars>
      </dgm:prSet>
      <dgm:spPr/>
    </dgm:pt>
    <dgm:pt modelId="{CD287FFC-B3AA-42D8-9FC7-04CD0C1D3507}" type="pres">
      <dgm:prSet presAssocID="{3BA54E1A-F486-4259-A49F-629D81EA25B2}" presName="Name9" presStyleLbl="parChTrans1D2" presStyleIdx="1" presStyleCnt="4"/>
      <dgm:spPr/>
    </dgm:pt>
    <dgm:pt modelId="{68486E7B-55F4-42AF-9192-7E61D089569C}" type="pres">
      <dgm:prSet presAssocID="{3BA54E1A-F486-4259-A49F-629D81EA25B2}" presName="connTx" presStyleLbl="parChTrans1D2" presStyleIdx="1" presStyleCnt="4"/>
      <dgm:spPr/>
    </dgm:pt>
    <dgm:pt modelId="{2EB7FC97-2BCB-42C9-862D-7C226B4BA9F5}" type="pres">
      <dgm:prSet presAssocID="{0633A302-65A2-4CED-9144-025D16DE9E91}" presName="node" presStyleLbl="node1" presStyleIdx="1" presStyleCnt="4">
        <dgm:presLayoutVars>
          <dgm:bulletEnabled val="1"/>
        </dgm:presLayoutVars>
      </dgm:prSet>
      <dgm:spPr/>
    </dgm:pt>
    <dgm:pt modelId="{BC55824B-A46C-4FAC-9530-42C4E14B46BA}" type="pres">
      <dgm:prSet presAssocID="{7A8106B8-DA20-4506-A46A-F15B34300155}" presName="Name9" presStyleLbl="parChTrans1D2" presStyleIdx="2" presStyleCnt="4"/>
      <dgm:spPr/>
    </dgm:pt>
    <dgm:pt modelId="{B03076AC-95B4-430A-90B9-A4F4371FE32E}" type="pres">
      <dgm:prSet presAssocID="{7A8106B8-DA20-4506-A46A-F15B34300155}" presName="connTx" presStyleLbl="parChTrans1D2" presStyleIdx="2" presStyleCnt="4"/>
      <dgm:spPr/>
    </dgm:pt>
    <dgm:pt modelId="{57FCEF7B-A883-485F-8928-C8C186867963}" type="pres">
      <dgm:prSet presAssocID="{B9A43AC9-5A14-4E20-81C3-88261E274228}" presName="node" presStyleLbl="node1" presStyleIdx="2" presStyleCnt="4">
        <dgm:presLayoutVars>
          <dgm:bulletEnabled val="1"/>
        </dgm:presLayoutVars>
      </dgm:prSet>
      <dgm:spPr/>
    </dgm:pt>
    <dgm:pt modelId="{4BD48211-F522-4EFA-9C21-AE9D83E55818}" type="pres">
      <dgm:prSet presAssocID="{8EADCB18-F4CF-49D1-9953-1EDBCC7643CE}" presName="Name9" presStyleLbl="parChTrans1D2" presStyleIdx="3" presStyleCnt="4"/>
      <dgm:spPr/>
    </dgm:pt>
    <dgm:pt modelId="{BC7ABB31-A4D6-4F6A-A42D-0F080CCE702D}" type="pres">
      <dgm:prSet presAssocID="{8EADCB18-F4CF-49D1-9953-1EDBCC7643CE}" presName="connTx" presStyleLbl="parChTrans1D2" presStyleIdx="3" presStyleCnt="4"/>
      <dgm:spPr/>
    </dgm:pt>
    <dgm:pt modelId="{6FDBBD92-F443-410B-8E17-1B496502BD1D}" type="pres">
      <dgm:prSet presAssocID="{5F0D6693-E0E4-4331-B486-39A5DC1D547D}" presName="node" presStyleLbl="node1" presStyleIdx="3" presStyleCnt="4">
        <dgm:presLayoutVars>
          <dgm:bulletEnabled val="1"/>
        </dgm:presLayoutVars>
      </dgm:prSet>
      <dgm:spPr/>
    </dgm:pt>
  </dgm:ptLst>
  <dgm:cxnLst>
    <dgm:cxn modelId="{2E9E5A00-4799-4F24-B71E-0555C7EE21AF}" type="presOf" srcId="{362BE414-E80B-4D45-BBD7-AFED732F66A4}" destId="{47D967AB-991F-4390-95F5-670B05B49430}" srcOrd="1" destOrd="0" presId="urn:microsoft.com/office/officeart/2005/8/layout/radial1"/>
    <dgm:cxn modelId="{3EDD4723-125E-48F5-95AF-B9BE9422E225}" type="presOf" srcId="{FF9BD394-FA1A-4E3C-9D2F-74928913CB5E}" destId="{1AC18956-491D-48FF-89BB-2D03B819BDD2}" srcOrd="0" destOrd="0" presId="urn:microsoft.com/office/officeart/2005/8/layout/radial1"/>
    <dgm:cxn modelId="{BC57E939-702B-46D9-97E8-421553E35159}" type="presOf" srcId="{7A8106B8-DA20-4506-A46A-F15B34300155}" destId="{B03076AC-95B4-430A-90B9-A4F4371FE32E}" srcOrd="1" destOrd="0" presId="urn:microsoft.com/office/officeart/2005/8/layout/radial1"/>
    <dgm:cxn modelId="{5EBABD3A-C999-48CB-8B53-FF7996C4C70F}" srcId="{FF9BD394-FA1A-4E3C-9D2F-74928913CB5E}" destId="{0633A302-65A2-4CED-9144-025D16DE9E91}" srcOrd="1" destOrd="0" parTransId="{3BA54E1A-F486-4259-A49F-629D81EA25B2}" sibTransId="{62888F79-822B-4F05-8E2F-F571B7313BF0}"/>
    <dgm:cxn modelId="{1792184D-23B0-45BF-BCA4-79A485A8F67B}" srcId="{01C916FB-E747-4A4C-9923-79BDBA4B3FC3}" destId="{FF9BD394-FA1A-4E3C-9D2F-74928913CB5E}" srcOrd="0" destOrd="0" parTransId="{B1CB2E39-0275-4702-A20A-7BB15AF95BF6}" sibTransId="{04A3A5B7-97B7-442A-BA1E-6DBB01450B38}"/>
    <dgm:cxn modelId="{E7123A50-69B3-43A0-A877-57415F16B68B}" type="presOf" srcId="{362BE414-E80B-4D45-BBD7-AFED732F66A4}" destId="{FF7681B5-76A0-4D8D-8DF6-F2391EF37BA2}" srcOrd="0" destOrd="0" presId="urn:microsoft.com/office/officeart/2005/8/layout/radial1"/>
    <dgm:cxn modelId="{2DCADF89-456B-48B6-8A09-2C28A93CD964}" type="presOf" srcId="{B9A43AC9-5A14-4E20-81C3-88261E274228}" destId="{57FCEF7B-A883-485F-8928-C8C186867963}" srcOrd="0" destOrd="0" presId="urn:microsoft.com/office/officeart/2005/8/layout/radial1"/>
    <dgm:cxn modelId="{21D27F8A-2F87-41FE-B819-595B28412591}" type="presOf" srcId="{7A8106B8-DA20-4506-A46A-F15B34300155}" destId="{BC55824B-A46C-4FAC-9530-42C4E14B46BA}" srcOrd="0" destOrd="0" presId="urn:microsoft.com/office/officeart/2005/8/layout/radial1"/>
    <dgm:cxn modelId="{B4AECCA4-5319-49E1-B7CA-9FD58A4941AD}" type="presOf" srcId="{3BA54E1A-F486-4259-A49F-629D81EA25B2}" destId="{CD287FFC-B3AA-42D8-9FC7-04CD0C1D3507}" srcOrd="0" destOrd="0" presId="urn:microsoft.com/office/officeart/2005/8/layout/radial1"/>
    <dgm:cxn modelId="{696736A7-F684-4B56-81C3-3BC7E01CFAED}" srcId="{FF9BD394-FA1A-4E3C-9D2F-74928913CB5E}" destId="{4546516E-73ED-4FF8-A2E4-B902B131A870}" srcOrd="0" destOrd="0" parTransId="{362BE414-E80B-4D45-BBD7-AFED732F66A4}" sibTransId="{C1B4998E-002B-438F-B9DF-8060070B2135}"/>
    <dgm:cxn modelId="{7AD51EB3-5383-420E-AC20-1DA693C907E3}" type="presOf" srcId="{01C916FB-E747-4A4C-9923-79BDBA4B3FC3}" destId="{5BDC20E9-2429-47CB-AA1E-3A99DCEDB308}" srcOrd="0" destOrd="0" presId="urn:microsoft.com/office/officeart/2005/8/layout/radial1"/>
    <dgm:cxn modelId="{BB98B6BC-A6BE-471C-AAA2-6E4FE92E8DCD}" type="presOf" srcId="{3BA54E1A-F486-4259-A49F-629D81EA25B2}" destId="{68486E7B-55F4-42AF-9192-7E61D089569C}" srcOrd="1" destOrd="0" presId="urn:microsoft.com/office/officeart/2005/8/layout/radial1"/>
    <dgm:cxn modelId="{E14F68BF-E21B-4886-B2D5-F88828EDC3F3}" srcId="{FF9BD394-FA1A-4E3C-9D2F-74928913CB5E}" destId="{B9A43AC9-5A14-4E20-81C3-88261E274228}" srcOrd="2" destOrd="0" parTransId="{7A8106B8-DA20-4506-A46A-F15B34300155}" sibTransId="{E623E442-7C50-44B4-8412-2D0C6A971EF7}"/>
    <dgm:cxn modelId="{65D8AEC1-07D1-40E8-A68E-D3E510D3CD78}" type="presOf" srcId="{4546516E-73ED-4FF8-A2E4-B902B131A870}" destId="{22917AA1-7267-453C-8434-DD374AE8163E}" srcOrd="0" destOrd="0" presId="urn:microsoft.com/office/officeart/2005/8/layout/radial1"/>
    <dgm:cxn modelId="{8223FAC1-367A-4FA7-B6FC-801DFFD86079}" type="presOf" srcId="{8EADCB18-F4CF-49D1-9953-1EDBCC7643CE}" destId="{4BD48211-F522-4EFA-9C21-AE9D83E55818}" srcOrd="0" destOrd="0" presId="urn:microsoft.com/office/officeart/2005/8/layout/radial1"/>
    <dgm:cxn modelId="{78FB1AC9-2363-46BF-9EA1-0F8DA169BA73}" type="presOf" srcId="{8EADCB18-F4CF-49D1-9953-1EDBCC7643CE}" destId="{BC7ABB31-A4D6-4F6A-A42D-0F080CCE702D}" srcOrd="1" destOrd="0" presId="urn:microsoft.com/office/officeart/2005/8/layout/radial1"/>
    <dgm:cxn modelId="{8AD6B9DD-2ADC-40DA-B928-E0CDD9754D36}" type="presOf" srcId="{5F0D6693-E0E4-4331-B486-39A5DC1D547D}" destId="{6FDBBD92-F443-410B-8E17-1B496502BD1D}" srcOrd="0" destOrd="0" presId="urn:microsoft.com/office/officeart/2005/8/layout/radial1"/>
    <dgm:cxn modelId="{46A2DBF3-90CD-43FC-968A-0E174FDA9B7D}" type="presOf" srcId="{0633A302-65A2-4CED-9144-025D16DE9E91}" destId="{2EB7FC97-2BCB-42C9-862D-7C226B4BA9F5}" srcOrd="0" destOrd="0" presId="urn:microsoft.com/office/officeart/2005/8/layout/radial1"/>
    <dgm:cxn modelId="{ED212AF4-5F0F-4EEB-A860-E0C775CA9887}" srcId="{FF9BD394-FA1A-4E3C-9D2F-74928913CB5E}" destId="{5F0D6693-E0E4-4331-B486-39A5DC1D547D}" srcOrd="3" destOrd="0" parTransId="{8EADCB18-F4CF-49D1-9953-1EDBCC7643CE}" sibTransId="{E7A3AE8A-F3F8-4017-B3FB-E1A4CC1997E1}"/>
    <dgm:cxn modelId="{30ABC801-3F52-4A5D-AEDE-4CC2B6D74B81}" type="presParOf" srcId="{5BDC20E9-2429-47CB-AA1E-3A99DCEDB308}" destId="{1AC18956-491D-48FF-89BB-2D03B819BDD2}" srcOrd="0" destOrd="0" presId="urn:microsoft.com/office/officeart/2005/8/layout/radial1"/>
    <dgm:cxn modelId="{16AA9642-851F-4B58-87A0-B10FAD96C507}" type="presParOf" srcId="{5BDC20E9-2429-47CB-AA1E-3A99DCEDB308}" destId="{FF7681B5-76A0-4D8D-8DF6-F2391EF37BA2}" srcOrd="1" destOrd="0" presId="urn:microsoft.com/office/officeart/2005/8/layout/radial1"/>
    <dgm:cxn modelId="{F251D556-7AD4-40B1-A07A-AA9EF744B0D8}" type="presParOf" srcId="{FF7681B5-76A0-4D8D-8DF6-F2391EF37BA2}" destId="{47D967AB-991F-4390-95F5-670B05B49430}" srcOrd="0" destOrd="0" presId="urn:microsoft.com/office/officeart/2005/8/layout/radial1"/>
    <dgm:cxn modelId="{8038FA3B-0B5A-49C0-9BB0-95BB880EF376}" type="presParOf" srcId="{5BDC20E9-2429-47CB-AA1E-3A99DCEDB308}" destId="{22917AA1-7267-453C-8434-DD374AE8163E}" srcOrd="2" destOrd="0" presId="urn:microsoft.com/office/officeart/2005/8/layout/radial1"/>
    <dgm:cxn modelId="{834209E6-78AE-4CC4-92CE-7F148F786B7C}" type="presParOf" srcId="{5BDC20E9-2429-47CB-AA1E-3A99DCEDB308}" destId="{CD287FFC-B3AA-42D8-9FC7-04CD0C1D3507}" srcOrd="3" destOrd="0" presId="urn:microsoft.com/office/officeart/2005/8/layout/radial1"/>
    <dgm:cxn modelId="{B5ABB25E-ECF7-4033-8576-2348A89653F3}" type="presParOf" srcId="{CD287FFC-B3AA-42D8-9FC7-04CD0C1D3507}" destId="{68486E7B-55F4-42AF-9192-7E61D089569C}" srcOrd="0" destOrd="0" presId="urn:microsoft.com/office/officeart/2005/8/layout/radial1"/>
    <dgm:cxn modelId="{D5A57C4A-86CD-42A2-9963-E53EE5CBF62D}" type="presParOf" srcId="{5BDC20E9-2429-47CB-AA1E-3A99DCEDB308}" destId="{2EB7FC97-2BCB-42C9-862D-7C226B4BA9F5}" srcOrd="4" destOrd="0" presId="urn:microsoft.com/office/officeart/2005/8/layout/radial1"/>
    <dgm:cxn modelId="{1F71C7B0-659B-4346-A502-1D61B0C05AB9}" type="presParOf" srcId="{5BDC20E9-2429-47CB-AA1E-3A99DCEDB308}" destId="{BC55824B-A46C-4FAC-9530-42C4E14B46BA}" srcOrd="5" destOrd="0" presId="urn:microsoft.com/office/officeart/2005/8/layout/radial1"/>
    <dgm:cxn modelId="{F27AEC20-EBEC-4130-A883-F366FD727E49}" type="presParOf" srcId="{BC55824B-A46C-4FAC-9530-42C4E14B46BA}" destId="{B03076AC-95B4-430A-90B9-A4F4371FE32E}" srcOrd="0" destOrd="0" presId="urn:microsoft.com/office/officeart/2005/8/layout/radial1"/>
    <dgm:cxn modelId="{C299E31A-AFFA-4FD8-BCFE-2B250AE42D20}" type="presParOf" srcId="{5BDC20E9-2429-47CB-AA1E-3A99DCEDB308}" destId="{57FCEF7B-A883-485F-8928-C8C186867963}" srcOrd="6" destOrd="0" presId="urn:microsoft.com/office/officeart/2005/8/layout/radial1"/>
    <dgm:cxn modelId="{2ECBA3ED-051F-4235-AC62-43D0076E31F4}" type="presParOf" srcId="{5BDC20E9-2429-47CB-AA1E-3A99DCEDB308}" destId="{4BD48211-F522-4EFA-9C21-AE9D83E55818}" srcOrd="7" destOrd="0" presId="urn:microsoft.com/office/officeart/2005/8/layout/radial1"/>
    <dgm:cxn modelId="{41201B2F-899C-467B-A138-A55F616471EA}" type="presParOf" srcId="{4BD48211-F522-4EFA-9C21-AE9D83E55818}" destId="{BC7ABB31-A4D6-4F6A-A42D-0F080CCE702D}" srcOrd="0" destOrd="0" presId="urn:microsoft.com/office/officeart/2005/8/layout/radial1"/>
    <dgm:cxn modelId="{9C743146-BF87-4543-96B5-7AE975F69D96}" type="presParOf" srcId="{5BDC20E9-2429-47CB-AA1E-3A99DCEDB308}" destId="{6FDBBD92-F443-410B-8E17-1B496502BD1D}" srcOrd="8"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C18956-491D-48FF-89BB-2D03B819BDD2}">
      <dsp:nvSpPr>
        <dsp:cNvPr id="0" name=""/>
        <dsp:cNvSpPr/>
      </dsp:nvSpPr>
      <dsp:spPr>
        <a:xfrm>
          <a:off x="2550156" y="896035"/>
          <a:ext cx="680554" cy="68055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Rivarly between Existing competitors</a:t>
          </a:r>
        </a:p>
      </dsp:txBody>
      <dsp:txXfrm>
        <a:off x="2649821" y="995700"/>
        <a:ext cx="481224" cy="481224"/>
      </dsp:txXfrm>
    </dsp:sp>
    <dsp:sp modelId="{FF7681B5-76A0-4D8D-8DF6-F2391EF37BA2}">
      <dsp:nvSpPr>
        <dsp:cNvPr id="0" name=""/>
        <dsp:cNvSpPr/>
      </dsp:nvSpPr>
      <dsp:spPr>
        <a:xfrm rot="16200000">
          <a:off x="2787503" y="782509"/>
          <a:ext cx="205861" cy="21190"/>
        </a:xfrm>
        <a:custGeom>
          <a:avLst/>
          <a:gdLst/>
          <a:ahLst/>
          <a:cxnLst/>
          <a:rect l="0" t="0" r="0" b="0"/>
          <a:pathLst>
            <a:path>
              <a:moveTo>
                <a:pt x="0" y="10595"/>
              </a:moveTo>
              <a:lnTo>
                <a:pt x="205861" y="10595"/>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85287" y="787958"/>
        <a:ext cx="10293" cy="10293"/>
      </dsp:txXfrm>
    </dsp:sp>
    <dsp:sp modelId="{22917AA1-7267-453C-8434-DD374AE8163E}">
      <dsp:nvSpPr>
        <dsp:cNvPr id="0" name=""/>
        <dsp:cNvSpPr/>
      </dsp:nvSpPr>
      <dsp:spPr>
        <a:xfrm>
          <a:off x="2550156" y="9619"/>
          <a:ext cx="680554" cy="68055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Threat of new entries</a:t>
          </a:r>
        </a:p>
      </dsp:txBody>
      <dsp:txXfrm>
        <a:off x="2649821" y="109284"/>
        <a:ext cx="481224" cy="481224"/>
      </dsp:txXfrm>
    </dsp:sp>
    <dsp:sp modelId="{CD287FFC-B3AA-42D8-9FC7-04CD0C1D3507}">
      <dsp:nvSpPr>
        <dsp:cNvPr id="0" name=""/>
        <dsp:cNvSpPr/>
      </dsp:nvSpPr>
      <dsp:spPr>
        <a:xfrm>
          <a:off x="3230711" y="1225717"/>
          <a:ext cx="205861" cy="21190"/>
        </a:xfrm>
        <a:custGeom>
          <a:avLst/>
          <a:gdLst/>
          <a:ahLst/>
          <a:cxnLst/>
          <a:rect l="0" t="0" r="0" b="0"/>
          <a:pathLst>
            <a:path>
              <a:moveTo>
                <a:pt x="0" y="10595"/>
              </a:moveTo>
              <a:lnTo>
                <a:pt x="205861" y="10595"/>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28495" y="1231166"/>
        <a:ext cx="10293" cy="10293"/>
      </dsp:txXfrm>
    </dsp:sp>
    <dsp:sp modelId="{2EB7FC97-2BCB-42C9-862D-7C226B4BA9F5}">
      <dsp:nvSpPr>
        <dsp:cNvPr id="0" name=""/>
        <dsp:cNvSpPr/>
      </dsp:nvSpPr>
      <dsp:spPr>
        <a:xfrm>
          <a:off x="3436572" y="896035"/>
          <a:ext cx="680554" cy="68055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Bargaining power of buyers</a:t>
          </a:r>
        </a:p>
      </dsp:txBody>
      <dsp:txXfrm>
        <a:off x="3536237" y="995700"/>
        <a:ext cx="481224" cy="481224"/>
      </dsp:txXfrm>
    </dsp:sp>
    <dsp:sp modelId="{BC55824B-A46C-4FAC-9530-42C4E14B46BA}">
      <dsp:nvSpPr>
        <dsp:cNvPr id="0" name=""/>
        <dsp:cNvSpPr/>
      </dsp:nvSpPr>
      <dsp:spPr>
        <a:xfrm rot="5400000">
          <a:off x="2787503" y="1668925"/>
          <a:ext cx="205861" cy="21190"/>
        </a:xfrm>
        <a:custGeom>
          <a:avLst/>
          <a:gdLst/>
          <a:ahLst/>
          <a:cxnLst/>
          <a:rect l="0" t="0" r="0" b="0"/>
          <a:pathLst>
            <a:path>
              <a:moveTo>
                <a:pt x="0" y="10595"/>
              </a:moveTo>
              <a:lnTo>
                <a:pt x="205861" y="10595"/>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85287" y="1674374"/>
        <a:ext cx="10293" cy="10293"/>
      </dsp:txXfrm>
    </dsp:sp>
    <dsp:sp modelId="{57FCEF7B-A883-485F-8928-C8C186867963}">
      <dsp:nvSpPr>
        <dsp:cNvPr id="0" name=""/>
        <dsp:cNvSpPr/>
      </dsp:nvSpPr>
      <dsp:spPr>
        <a:xfrm>
          <a:off x="2550156" y="1782451"/>
          <a:ext cx="680554" cy="68055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Threat of substitution</a:t>
          </a:r>
        </a:p>
      </dsp:txBody>
      <dsp:txXfrm>
        <a:off x="2649821" y="1882116"/>
        <a:ext cx="481224" cy="481224"/>
      </dsp:txXfrm>
    </dsp:sp>
    <dsp:sp modelId="{4BD48211-F522-4EFA-9C21-AE9D83E55818}">
      <dsp:nvSpPr>
        <dsp:cNvPr id="0" name=""/>
        <dsp:cNvSpPr/>
      </dsp:nvSpPr>
      <dsp:spPr>
        <a:xfrm rot="10800000">
          <a:off x="2344295" y="1225717"/>
          <a:ext cx="205861" cy="21190"/>
        </a:xfrm>
        <a:custGeom>
          <a:avLst/>
          <a:gdLst/>
          <a:ahLst/>
          <a:cxnLst/>
          <a:rect l="0" t="0" r="0" b="0"/>
          <a:pathLst>
            <a:path>
              <a:moveTo>
                <a:pt x="0" y="10595"/>
              </a:moveTo>
              <a:lnTo>
                <a:pt x="205861" y="10595"/>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442079" y="1231166"/>
        <a:ext cx="10293" cy="10293"/>
      </dsp:txXfrm>
    </dsp:sp>
    <dsp:sp modelId="{6FDBBD92-F443-410B-8E17-1B496502BD1D}">
      <dsp:nvSpPr>
        <dsp:cNvPr id="0" name=""/>
        <dsp:cNvSpPr/>
      </dsp:nvSpPr>
      <dsp:spPr>
        <a:xfrm>
          <a:off x="1663740" y="896035"/>
          <a:ext cx="680554" cy="68055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Bargaining power of buyers</a:t>
          </a:r>
        </a:p>
      </dsp:txBody>
      <dsp:txXfrm>
        <a:off x="1763405" y="995700"/>
        <a:ext cx="481224" cy="48122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DA9C-480C-4B97-9A82-2C33ED7F1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3339</TotalTime>
  <Pages>14</Pages>
  <Words>2862</Words>
  <Characters>16317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Cocea</dc:creator>
  <cp:keywords/>
  <dc:description/>
  <cp:lastModifiedBy>Cocea</cp:lastModifiedBy>
  <cp:revision>33</cp:revision>
  <dcterms:created xsi:type="dcterms:W3CDTF">2022-08-14T23:42:00Z</dcterms:created>
  <dcterms:modified xsi:type="dcterms:W3CDTF">2022-08-29T19:28:00Z</dcterms:modified>
</cp:coreProperties>
</file>