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1F1" w:rsidRDefault="00C951F1" w:rsidP="00C951F1">
      <w:pPr>
        <w:pStyle w:val="Title"/>
      </w:pPr>
      <w:r>
        <w:t>Pharaohs, Phoenicians and Peoples of the Sea</w:t>
      </w:r>
    </w:p>
    <w:p w:rsidR="00C951F1" w:rsidRDefault="00C951F1" w:rsidP="00C951F1">
      <w:pPr>
        <w:pStyle w:val="Heading1"/>
      </w:pPr>
      <w:r>
        <w:t>The LBA Levant</w:t>
      </w:r>
    </w:p>
    <w:p w:rsidR="00651289" w:rsidRDefault="00651289" w:rsidP="00651289">
      <w:pPr>
        <w:ind w:left="720" w:hanging="720"/>
        <w:jc w:val="both"/>
        <w:rPr>
          <w:rFonts w:ascii="Calibri" w:eastAsia="Calibri" w:hAnsi="Calibri" w:cs="Arial"/>
          <w:sz w:val="20"/>
          <w:szCs w:val="20"/>
        </w:rPr>
      </w:pPr>
      <w:proofErr w:type="gramStart"/>
      <w:r>
        <w:rPr>
          <w:rFonts w:ascii="Calibri" w:eastAsia="Calibri" w:hAnsi="Calibri" w:cs="Arial"/>
          <w:sz w:val="20"/>
          <w:szCs w:val="20"/>
        </w:rPr>
        <w:t>Ben-Tor, A. 1997.</w:t>
      </w:r>
      <w:proofErr w:type="gramEnd"/>
      <w:r>
        <w:rPr>
          <w:rFonts w:ascii="Calibri" w:eastAsia="Calibri" w:hAnsi="Calibri" w:cs="Arial"/>
          <w:sz w:val="20"/>
          <w:szCs w:val="20"/>
        </w:rPr>
        <w:t xml:space="preserve"> The </w:t>
      </w:r>
      <w:proofErr w:type="spellStart"/>
      <w:r>
        <w:rPr>
          <w:rFonts w:ascii="Calibri" w:eastAsia="Calibri" w:hAnsi="Calibri" w:cs="Arial"/>
          <w:sz w:val="20"/>
          <w:szCs w:val="20"/>
        </w:rPr>
        <w:t>Yigdale</w:t>
      </w:r>
      <w:proofErr w:type="spellEnd"/>
      <w:r>
        <w:rPr>
          <w:rFonts w:ascii="Calibri" w:eastAsia="Calibri" w:hAnsi="Calibri" w:cs="Arial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Arial"/>
          <w:sz w:val="20"/>
          <w:szCs w:val="20"/>
        </w:rPr>
        <w:t>Yadin</w:t>
      </w:r>
      <w:proofErr w:type="spellEnd"/>
      <w:r>
        <w:rPr>
          <w:rFonts w:ascii="Calibri" w:eastAsia="Calibri" w:hAnsi="Calibri" w:cs="Arial"/>
          <w:sz w:val="20"/>
          <w:szCs w:val="20"/>
        </w:rPr>
        <w:t xml:space="preserve"> Memorial Excavations at </w:t>
      </w:r>
      <w:proofErr w:type="spellStart"/>
      <w:r>
        <w:rPr>
          <w:rFonts w:ascii="Calibri" w:eastAsia="Calibri" w:hAnsi="Calibri" w:cs="Arial"/>
          <w:sz w:val="20"/>
          <w:szCs w:val="20"/>
        </w:rPr>
        <w:t>Hazor</w:t>
      </w:r>
      <w:proofErr w:type="spellEnd"/>
      <w:r>
        <w:rPr>
          <w:rFonts w:ascii="Calibri" w:eastAsia="Calibri" w:hAnsi="Calibri" w:cs="Arial"/>
          <w:sz w:val="20"/>
          <w:szCs w:val="20"/>
        </w:rPr>
        <w:t xml:space="preserve">, 1990-93, In N. Asher </w:t>
      </w:r>
      <w:proofErr w:type="spellStart"/>
      <w:r>
        <w:rPr>
          <w:rFonts w:ascii="Calibri" w:eastAsia="Calibri" w:hAnsi="Calibri" w:cs="Arial"/>
          <w:sz w:val="20"/>
          <w:szCs w:val="20"/>
        </w:rPr>
        <w:t>Silberman</w:t>
      </w:r>
      <w:proofErr w:type="spellEnd"/>
      <w:r>
        <w:rPr>
          <w:rFonts w:ascii="Calibri" w:eastAsia="Calibri" w:hAnsi="Calibri" w:cs="Arial"/>
          <w:sz w:val="20"/>
          <w:szCs w:val="20"/>
        </w:rPr>
        <w:t xml:space="preserve"> and D.</w:t>
      </w:r>
      <w:r w:rsidR="005B6E4F">
        <w:rPr>
          <w:rFonts w:ascii="Calibri" w:eastAsia="Calibri" w:hAnsi="Calibri" w:cs="Arial"/>
          <w:sz w:val="20"/>
          <w:szCs w:val="20"/>
        </w:rPr>
        <w:t xml:space="preserve"> </w:t>
      </w:r>
      <w:r>
        <w:rPr>
          <w:rFonts w:ascii="Calibri" w:eastAsia="Calibri" w:hAnsi="Calibri" w:cs="Arial"/>
          <w:sz w:val="20"/>
          <w:szCs w:val="20"/>
        </w:rPr>
        <w:t>Small (</w:t>
      </w:r>
      <w:proofErr w:type="spellStart"/>
      <w:proofErr w:type="gramStart"/>
      <w:r>
        <w:rPr>
          <w:rFonts w:ascii="Calibri" w:eastAsia="Calibri" w:hAnsi="Calibri" w:cs="Arial"/>
          <w:sz w:val="20"/>
          <w:szCs w:val="20"/>
        </w:rPr>
        <w:t>eds</w:t>
      </w:r>
      <w:proofErr w:type="spellEnd"/>
      <w:proofErr w:type="gramEnd"/>
      <w:r>
        <w:rPr>
          <w:rFonts w:ascii="Calibri" w:eastAsia="Calibri" w:hAnsi="Calibri" w:cs="Arial"/>
          <w:sz w:val="20"/>
          <w:szCs w:val="20"/>
        </w:rPr>
        <w:t xml:space="preserve">) </w:t>
      </w:r>
      <w:r>
        <w:rPr>
          <w:rFonts w:ascii="Calibri" w:eastAsia="Calibri" w:hAnsi="Calibri" w:cs="Arial"/>
          <w:i/>
          <w:sz w:val="20"/>
          <w:szCs w:val="20"/>
        </w:rPr>
        <w:t xml:space="preserve">The Archaeology of </w:t>
      </w:r>
      <w:r w:rsidRPr="00651289">
        <w:rPr>
          <w:rFonts w:ascii="Calibri" w:eastAsia="Calibri" w:hAnsi="Calibri" w:cs="Arial"/>
          <w:i/>
          <w:sz w:val="20"/>
          <w:szCs w:val="20"/>
        </w:rPr>
        <w:t>Israel</w:t>
      </w:r>
      <w:r>
        <w:rPr>
          <w:rFonts w:ascii="Calibri" w:eastAsia="Calibri" w:hAnsi="Calibri" w:cs="Arial"/>
          <w:i/>
          <w:sz w:val="20"/>
          <w:szCs w:val="20"/>
        </w:rPr>
        <w:t>: Constructing the Past, Interpreting the Present</w:t>
      </w:r>
      <w:r>
        <w:rPr>
          <w:rFonts w:ascii="Calibri" w:eastAsia="Calibri" w:hAnsi="Calibri" w:cs="Arial"/>
          <w:sz w:val="20"/>
          <w:szCs w:val="20"/>
        </w:rPr>
        <w:t xml:space="preserve">. </w:t>
      </w:r>
      <w:r w:rsidRPr="00651289">
        <w:rPr>
          <w:rFonts w:ascii="Calibri" w:eastAsia="Calibri" w:hAnsi="Calibri" w:cs="Arial"/>
          <w:sz w:val="20"/>
          <w:szCs w:val="20"/>
        </w:rPr>
        <w:t>107</w:t>
      </w:r>
      <w:r>
        <w:rPr>
          <w:rFonts w:ascii="Calibri" w:eastAsia="Calibri" w:hAnsi="Calibri" w:cs="Arial"/>
          <w:sz w:val="20"/>
          <w:szCs w:val="20"/>
        </w:rPr>
        <w:t>-27. Sheffield: Sheffield Academic Press.</w:t>
      </w:r>
    </w:p>
    <w:p w:rsidR="00651289" w:rsidRPr="00536081" w:rsidRDefault="00C951F1" w:rsidP="00651289">
      <w:pPr>
        <w:ind w:left="720" w:hanging="720"/>
        <w:jc w:val="both"/>
        <w:rPr>
          <w:rFonts w:ascii="Calibri" w:eastAsia="Calibri" w:hAnsi="Calibri" w:cs="Arial"/>
          <w:sz w:val="20"/>
          <w:szCs w:val="20"/>
        </w:rPr>
      </w:pPr>
      <w:r w:rsidRPr="00C951F1">
        <w:rPr>
          <w:rFonts w:ascii="Calibri" w:eastAsia="Calibri" w:hAnsi="Calibri" w:cs="Arial"/>
          <w:sz w:val="20"/>
          <w:szCs w:val="20"/>
        </w:rPr>
        <w:t>Dothan, T.</w:t>
      </w:r>
      <w:r w:rsidR="00536081">
        <w:rPr>
          <w:rFonts w:ascii="Calibri" w:eastAsia="Calibri" w:hAnsi="Calibri" w:cs="Arial"/>
          <w:sz w:val="20"/>
          <w:szCs w:val="20"/>
        </w:rPr>
        <w:t xml:space="preserve"> 2008.</w:t>
      </w:r>
      <w:r w:rsidRPr="00C951F1">
        <w:rPr>
          <w:rFonts w:ascii="Calibri" w:eastAsia="Calibri" w:hAnsi="Calibri" w:cs="Arial"/>
          <w:sz w:val="20"/>
          <w:szCs w:val="20"/>
        </w:rPr>
        <w:t xml:space="preserve"> </w:t>
      </w:r>
      <w:proofErr w:type="spellStart"/>
      <w:r w:rsidR="00651289">
        <w:rPr>
          <w:rFonts w:ascii="Calibri" w:eastAsia="Calibri" w:hAnsi="Calibri" w:cs="Arial" w:hint="eastAsia"/>
          <w:i/>
          <w:iCs/>
          <w:sz w:val="20"/>
          <w:szCs w:val="20"/>
        </w:rPr>
        <w:t>Deir</w:t>
      </w:r>
      <w:proofErr w:type="spellEnd"/>
      <w:r w:rsidR="00651289">
        <w:rPr>
          <w:rFonts w:ascii="Calibri" w:eastAsia="Calibri" w:hAnsi="Calibri" w:cs="Arial" w:hint="eastAsia"/>
          <w:i/>
          <w:iCs/>
          <w:sz w:val="20"/>
          <w:szCs w:val="20"/>
        </w:rPr>
        <w:t xml:space="preserve"> el-</w:t>
      </w:r>
      <w:proofErr w:type="spellStart"/>
      <w:r w:rsidR="00651289">
        <w:rPr>
          <w:rFonts w:ascii="Calibri" w:eastAsia="Calibri" w:hAnsi="Calibri" w:cs="Arial" w:hint="eastAsia"/>
          <w:i/>
          <w:iCs/>
          <w:sz w:val="20"/>
          <w:szCs w:val="20"/>
        </w:rPr>
        <w:t>Balah</w:t>
      </w:r>
      <w:proofErr w:type="spellEnd"/>
      <w:r w:rsidR="00536081" w:rsidRPr="00536081">
        <w:rPr>
          <w:rFonts w:ascii="Calibri" w:eastAsia="Calibri" w:hAnsi="Calibri" w:cs="Arial" w:hint="eastAsia"/>
          <w:i/>
          <w:iCs/>
          <w:sz w:val="20"/>
          <w:szCs w:val="20"/>
        </w:rPr>
        <w:t>: uncovering an Egyptian outpost in Canaan from the time of the Exodus</w:t>
      </w:r>
      <w:r w:rsidR="00536081">
        <w:rPr>
          <w:rFonts w:ascii="Calibri" w:eastAsia="Calibri" w:hAnsi="Calibri" w:cs="Arial"/>
          <w:iCs/>
          <w:sz w:val="20"/>
          <w:szCs w:val="20"/>
        </w:rPr>
        <w:t xml:space="preserve">. </w:t>
      </w:r>
      <w:r w:rsidR="00536081">
        <w:rPr>
          <w:rFonts w:ascii="Calibri" w:eastAsia="Calibri" w:hAnsi="Calibri" w:cs="Arial" w:hint="eastAsia"/>
          <w:sz w:val="20"/>
          <w:szCs w:val="20"/>
        </w:rPr>
        <w:t>Jerusalem</w:t>
      </w:r>
      <w:r w:rsidR="00536081" w:rsidRPr="00536081">
        <w:rPr>
          <w:rFonts w:ascii="Calibri" w:eastAsia="Calibri" w:hAnsi="Calibri" w:cs="Arial" w:hint="eastAsia"/>
          <w:sz w:val="20"/>
          <w:szCs w:val="20"/>
        </w:rPr>
        <w:t>: Israel Museum</w:t>
      </w:r>
      <w:r w:rsidR="00536081">
        <w:rPr>
          <w:rFonts w:ascii="Calibri" w:eastAsia="Calibri" w:hAnsi="Calibri" w:cs="Arial"/>
          <w:sz w:val="20"/>
          <w:szCs w:val="20"/>
        </w:rPr>
        <w:t>.</w:t>
      </w:r>
    </w:p>
    <w:p w:rsidR="00C951F1" w:rsidRPr="00C951F1" w:rsidRDefault="00C951F1" w:rsidP="00C951F1">
      <w:pPr>
        <w:ind w:left="720" w:hanging="720"/>
        <w:jc w:val="both"/>
        <w:rPr>
          <w:rFonts w:ascii="Calibri" w:eastAsia="Calibri" w:hAnsi="Calibri" w:cs="Arial"/>
          <w:sz w:val="20"/>
          <w:szCs w:val="20"/>
        </w:rPr>
      </w:pPr>
      <w:proofErr w:type="spellStart"/>
      <w:r w:rsidRPr="00C951F1">
        <w:rPr>
          <w:rFonts w:ascii="Calibri" w:eastAsia="Calibri" w:hAnsi="Calibri" w:cs="Arial"/>
          <w:sz w:val="20"/>
          <w:szCs w:val="20"/>
        </w:rPr>
        <w:t>Gonen</w:t>
      </w:r>
      <w:proofErr w:type="spellEnd"/>
      <w:r w:rsidRPr="00C951F1">
        <w:rPr>
          <w:rFonts w:ascii="Calibri" w:eastAsia="Calibri" w:hAnsi="Calibri" w:cs="Arial"/>
          <w:sz w:val="20"/>
          <w:szCs w:val="20"/>
        </w:rPr>
        <w:t xml:space="preserve">, R. 1984. </w:t>
      </w:r>
      <w:proofErr w:type="gramStart"/>
      <w:r w:rsidRPr="00C951F1">
        <w:rPr>
          <w:rFonts w:ascii="Calibri" w:eastAsia="Calibri" w:hAnsi="Calibri" w:cs="Arial"/>
          <w:sz w:val="20"/>
          <w:szCs w:val="20"/>
        </w:rPr>
        <w:t>Urban Canaan in the Late Bronze Period.</w:t>
      </w:r>
      <w:proofErr w:type="gramEnd"/>
      <w:r w:rsidRPr="00C951F1">
        <w:rPr>
          <w:rFonts w:ascii="Calibri" w:eastAsia="Calibri" w:hAnsi="Calibri" w:cs="Arial"/>
          <w:sz w:val="20"/>
          <w:szCs w:val="20"/>
        </w:rPr>
        <w:t xml:space="preserve"> </w:t>
      </w:r>
      <w:r w:rsidRPr="00C951F1">
        <w:rPr>
          <w:rFonts w:ascii="Calibri" w:eastAsia="Calibri" w:hAnsi="Calibri" w:cs="Arial"/>
          <w:i/>
          <w:iCs/>
          <w:sz w:val="20"/>
          <w:szCs w:val="20"/>
        </w:rPr>
        <w:t xml:space="preserve">Bulletin of the American Schools of Oriental Research </w:t>
      </w:r>
      <w:r w:rsidRPr="00C951F1">
        <w:rPr>
          <w:rFonts w:ascii="Calibri" w:eastAsia="Calibri" w:hAnsi="Calibri" w:cs="Arial"/>
          <w:sz w:val="20"/>
          <w:szCs w:val="20"/>
        </w:rPr>
        <w:t xml:space="preserve">253: 61-73. </w:t>
      </w:r>
      <w:r w:rsidR="002B75E5">
        <w:rPr>
          <w:sz w:val="20"/>
          <w:szCs w:val="20"/>
        </w:rPr>
        <w:t>[JSTOR]</w:t>
      </w:r>
    </w:p>
    <w:p w:rsidR="00C951F1" w:rsidRPr="00C951F1" w:rsidRDefault="00C951F1" w:rsidP="00C951F1">
      <w:pPr>
        <w:ind w:left="720" w:hanging="720"/>
        <w:jc w:val="both"/>
        <w:rPr>
          <w:rFonts w:ascii="Calibri" w:eastAsia="Calibri" w:hAnsi="Calibri" w:cs="Arial"/>
          <w:sz w:val="20"/>
          <w:szCs w:val="20"/>
        </w:rPr>
      </w:pPr>
      <w:r w:rsidRPr="00C951F1">
        <w:rPr>
          <w:rFonts w:ascii="Calibri" w:eastAsia="Calibri" w:hAnsi="Calibri" w:cs="Arial"/>
          <w:sz w:val="20"/>
          <w:szCs w:val="20"/>
        </w:rPr>
        <w:t>Kemp, B.J. 1978</w:t>
      </w:r>
      <w:r>
        <w:rPr>
          <w:sz w:val="20"/>
          <w:szCs w:val="20"/>
        </w:rPr>
        <w:t>.</w:t>
      </w:r>
      <w:r w:rsidRPr="00C951F1">
        <w:rPr>
          <w:rFonts w:ascii="Calibri" w:eastAsia="Calibri" w:hAnsi="Calibri" w:cs="Arial"/>
          <w:sz w:val="20"/>
          <w:szCs w:val="20"/>
        </w:rPr>
        <w:t xml:space="preserve"> </w:t>
      </w:r>
      <w:proofErr w:type="gramStart"/>
      <w:r w:rsidRPr="00C951F1">
        <w:rPr>
          <w:rFonts w:ascii="Calibri" w:eastAsia="Calibri" w:hAnsi="Calibri" w:cs="Arial"/>
          <w:sz w:val="20"/>
          <w:szCs w:val="20"/>
        </w:rPr>
        <w:t>Imperialism in New</w:t>
      </w:r>
      <w:r>
        <w:rPr>
          <w:sz w:val="20"/>
          <w:szCs w:val="20"/>
        </w:rPr>
        <w:t xml:space="preserve"> Kingdom Egypt (c.1575-1087 BC).</w:t>
      </w:r>
      <w:proofErr w:type="gramEnd"/>
      <w:r>
        <w:rPr>
          <w:sz w:val="20"/>
          <w:szCs w:val="20"/>
        </w:rPr>
        <w:t xml:space="preserve"> I</w:t>
      </w:r>
      <w:r w:rsidRPr="00C951F1">
        <w:rPr>
          <w:rFonts w:ascii="Calibri" w:eastAsia="Calibri" w:hAnsi="Calibri" w:cs="Arial"/>
          <w:sz w:val="20"/>
          <w:szCs w:val="20"/>
        </w:rPr>
        <w:t xml:space="preserve">n P.D.A. </w:t>
      </w:r>
      <w:proofErr w:type="spellStart"/>
      <w:r w:rsidRPr="00C951F1">
        <w:rPr>
          <w:rFonts w:ascii="Calibri" w:eastAsia="Calibri" w:hAnsi="Calibri" w:cs="Arial"/>
          <w:sz w:val="20"/>
          <w:szCs w:val="20"/>
        </w:rPr>
        <w:t>G</w:t>
      </w:r>
      <w:r>
        <w:rPr>
          <w:sz w:val="20"/>
          <w:szCs w:val="20"/>
        </w:rPr>
        <w:t>arnsey</w:t>
      </w:r>
      <w:proofErr w:type="spellEnd"/>
      <w:r>
        <w:rPr>
          <w:sz w:val="20"/>
          <w:szCs w:val="20"/>
        </w:rPr>
        <w:t xml:space="preserve"> and C.R. Whittaker (</w:t>
      </w:r>
      <w:proofErr w:type="spellStart"/>
      <w:proofErr w:type="gramStart"/>
      <w:r>
        <w:rPr>
          <w:sz w:val="20"/>
          <w:szCs w:val="20"/>
        </w:rPr>
        <w:t>eds</w:t>
      </w:r>
      <w:proofErr w:type="spellEnd"/>
      <w:proofErr w:type="gramEnd"/>
      <w:r>
        <w:rPr>
          <w:sz w:val="20"/>
          <w:szCs w:val="20"/>
        </w:rPr>
        <w:t>)</w:t>
      </w:r>
      <w:r w:rsidRPr="00C951F1">
        <w:rPr>
          <w:rFonts w:ascii="Calibri" w:eastAsia="Calibri" w:hAnsi="Calibri" w:cs="Arial"/>
          <w:sz w:val="20"/>
          <w:szCs w:val="20"/>
        </w:rPr>
        <w:t xml:space="preserve"> </w:t>
      </w:r>
      <w:r w:rsidRPr="00C951F1">
        <w:rPr>
          <w:rFonts w:ascii="Calibri" w:eastAsia="Calibri" w:hAnsi="Calibri" w:cs="Arial"/>
          <w:i/>
          <w:iCs/>
          <w:sz w:val="20"/>
          <w:szCs w:val="20"/>
        </w:rPr>
        <w:t>Imperialism in the Ancient World</w:t>
      </w:r>
      <w:r w:rsidRPr="00C951F1">
        <w:rPr>
          <w:rFonts w:ascii="Calibri" w:eastAsia="Calibri" w:hAnsi="Calibri" w:cs="Arial"/>
          <w:sz w:val="20"/>
          <w:szCs w:val="20"/>
        </w:rPr>
        <w:t>. 7-57, 283-297.</w:t>
      </w:r>
      <w:r>
        <w:rPr>
          <w:sz w:val="20"/>
          <w:szCs w:val="20"/>
        </w:rPr>
        <w:t xml:space="preserve"> </w:t>
      </w:r>
      <w:r w:rsidRPr="00C951F1">
        <w:rPr>
          <w:rFonts w:ascii="Calibri" w:eastAsia="Calibri" w:hAnsi="Calibri" w:cs="Arial"/>
          <w:sz w:val="20"/>
          <w:szCs w:val="20"/>
        </w:rPr>
        <w:t>Cambrid</w:t>
      </w:r>
      <w:r>
        <w:rPr>
          <w:sz w:val="20"/>
          <w:szCs w:val="20"/>
        </w:rPr>
        <w:t>ge: Cambridge University Press.</w:t>
      </w:r>
    </w:p>
    <w:p w:rsidR="005B6E4F" w:rsidRDefault="005B6E4F" w:rsidP="005B6E4F">
      <w:pPr>
        <w:ind w:left="720" w:hanging="720"/>
        <w:jc w:val="both"/>
        <w:rPr>
          <w:rFonts w:ascii="Calibri" w:eastAsia="Calibri" w:hAnsi="Calibri" w:cs="Arial"/>
          <w:sz w:val="20"/>
          <w:szCs w:val="20"/>
        </w:rPr>
      </w:pPr>
      <w:proofErr w:type="spellStart"/>
      <w:proofErr w:type="gramStart"/>
      <w:r>
        <w:rPr>
          <w:rFonts w:ascii="Calibri" w:eastAsia="Calibri" w:hAnsi="Calibri" w:cs="Arial"/>
          <w:sz w:val="20"/>
          <w:szCs w:val="20"/>
        </w:rPr>
        <w:t>Mazar</w:t>
      </w:r>
      <w:proofErr w:type="spellEnd"/>
      <w:r>
        <w:rPr>
          <w:rFonts w:ascii="Calibri" w:eastAsia="Calibri" w:hAnsi="Calibri" w:cs="Arial"/>
          <w:sz w:val="20"/>
          <w:szCs w:val="20"/>
        </w:rPr>
        <w:t>, A. 1997.</w:t>
      </w:r>
      <w:proofErr w:type="gramEnd"/>
      <w:r>
        <w:rPr>
          <w:rFonts w:ascii="Calibri" w:eastAsia="Calibri" w:hAnsi="Calibri" w:cs="Arial"/>
          <w:sz w:val="20"/>
          <w:szCs w:val="20"/>
        </w:rPr>
        <w:t xml:space="preserve"> The Excavations at Tel Beth </w:t>
      </w:r>
      <w:proofErr w:type="spellStart"/>
      <w:r>
        <w:rPr>
          <w:rFonts w:ascii="Calibri" w:eastAsia="Calibri" w:hAnsi="Calibri" w:cs="Arial"/>
          <w:sz w:val="20"/>
          <w:szCs w:val="20"/>
        </w:rPr>
        <w:t>Shean</w:t>
      </w:r>
      <w:proofErr w:type="spellEnd"/>
      <w:r>
        <w:rPr>
          <w:rFonts w:ascii="Calibri" w:eastAsia="Calibri" w:hAnsi="Calibri" w:cs="Arial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Arial"/>
          <w:sz w:val="20"/>
          <w:szCs w:val="20"/>
        </w:rPr>
        <w:t>Dring</w:t>
      </w:r>
      <w:proofErr w:type="spellEnd"/>
      <w:r>
        <w:rPr>
          <w:rFonts w:ascii="Calibri" w:eastAsia="Calibri" w:hAnsi="Calibri" w:cs="Arial"/>
          <w:sz w:val="20"/>
          <w:szCs w:val="20"/>
        </w:rPr>
        <w:t xml:space="preserve"> the Years 1989-94. </w:t>
      </w:r>
      <w:r>
        <w:rPr>
          <w:rFonts w:ascii="Calibri" w:eastAsia="Calibri" w:hAnsi="Calibri" w:cs="Arial"/>
          <w:sz w:val="20"/>
          <w:szCs w:val="20"/>
        </w:rPr>
        <w:t xml:space="preserve">, In N. Asher </w:t>
      </w:r>
      <w:proofErr w:type="spellStart"/>
      <w:r>
        <w:rPr>
          <w:rFonts w:ascii="Calibri" w:eastAsia="Calibri" w:hAnsi="Calibri" w:cs="Arial"/>
          <w:sz w:val="20"/>
          <w:szCs w:val="20"/>
        </w:rPr>
        <w:t>Silberman</w:t>
      </w:r>
      <w:proofErr w:type="spellEnd"/>
      <w:r>
        <w:rPr>
          <w:rFonts w:ascii="Calibri" w:eastAsia="Calibri" w:hAnsi="Calibri" w:cs="Arial"/>
          <w:sz w:val="20"/>
          <w:szCs w:val="20"/>
        </w:rPr>
        <w:t xml:space="preserve"> and D. Small (</w:t>
      </w:r>
      <w:proofErr w:type="spellStart"/>
      <w:proofErr w:type="gramStart"/>
      <w:r>
        <w:rPr>
          <w:rFonts w:ascii="Calibri" w:eastAsia="Calibri" w:hAnsi="Calibri" w:cs="Arial"/>
          <w:sz w:val="20"/>
          <w:szCs w:val="20"/>
        </w:rPr>
        <w:t>eds</w:t>
      </w:r>
      <w:proofErr w:type="spellEnd"/>
      <w:proofErr w:type="gramEnd"/>
      <w:r>
        <w:rPr>
          <w:rFonts w:ascii="Calibri" w:eastAsia="Calibri" w:hAnsi="Calibri" w:cs="Arial"/>
          <w:sz w:val="20"/>
          <w:szCs w:val="20"/>
        </w:rPr>
        <w:t xml:space="preserve">) </w:t>
      </w:r>
      <w:r>
        <w:rPr>
          <w:rFonts w:ascii="Calibri" w:eastAsia="Calibri" w:hAnsi="Calibri" w:cs="Arial"/>
          <w:i/>
          <w:sz w:val="20"/>
          <w:szCs w:val="20"/>
        </w:rPr>
        <w:t xml:space="preserve">The Archaeology of </w:t>
      </w:r>
      <w:r w:rsidRPr="00651289">
        <w:rPr>
          <w:rFonts w:ascii="Calibri" w:eastAsia="Calibri" w:hAnsi="Calibri" w:cs="Arial"/>
          <w:i/>
          <w:sz w:val="20"/>
          <w:szCs w:val="20"/>
        </w:rPr>
        <w:t>Israel</w:t>
      </w:r>
      <w:r>
        <w:rPr>
          <w:rFonts w:ascii="Calibri" w:eastAsia="Calibri" w:hAnsi="Calibri" w:cs="Arial"/>
          <w:i/>
          <w:sz w:val="20"/>
          <w:szCs w:val="20"/>
        </w:rPr>
        <w:t>: Constructing the Past, Interpreting the Present</w:t>
      </w:r>
      <w:r>
        <w:rPr>
          <w:rFonts w:ascii="Calibri" w:eastAsia="Calibri" w:hAnsi="Calibri" w:cs="Arial"/>
          <w:sz w:val="20"/>
          <w:szCs w:val="20"/>
        </w:rPr>
        <w:t xml:space="preserve">. </w:t>
      </w:r>
      <w:r>
        <w:rPr>
          <w:rFonts w:ascii="Calibri" w:eastAsia="Calibri" w:hAnsi="Calibri" w:cs="Arial"/>
          <w:sz w:val="20"/>
          <w:szCs w:val="20"/>
        </w:rPr>
        <w:t>144-64</w:t>
      </w:r>
      <w:bookmarkStart w:id="0" w:name="_GoBack"/>
      <w:bookmarkEnd w:id="0"/>
      <w:r>
        <w:rPr>
          <w:rFonts w:ascii="Calibri" w:eastAsia="Calibri" w:hAnsi="Calibri" w:cs="Arial"/>
          <w:sz w:val="20"/>
          <w:szCs w:val="20"/>
        </w:rPr>
        <w:t>. Sheffield: Sheffield Academic Press.</w:t>
      </w:r>
    </w:p>
    <w:p w:rsidR="00C951F1" w:rsidRPr="00C951F1" w:rsidRDefault="00C951F1" w:rsidP="00C951F1">
      <w:pPr>
        <w:ind w:left="720" w:hanging="720"/>
        <w:jc w:val="both"/>
        <w:rPr>
          <w:rFonts w:ascii="Calibri" w:eastAsia="Calibri" w:hAnsi="Calibri" w:cs="Arial"/>
          <w:sz w:val="20"/>
          <w:szCs w:val="20"/>
        </w:rPr>
      </w:pPr>
      <w:proofErr w:type="spellStart"/>
      <w:proofErr w:type="gramStart"/>
      <w:r w:rsidRPr="00C951F1">
        <w:rPr>
          <w:rFonts w:ascii="Calibri" w:eastAsia="Calibri" w:hAnsi="Calibri" w:cs="Arial"/>
          <w:sz w:val="20"/>
          <w:szCs w:val="20"/>
        </w:rPr>
        <w:t>Salles</w:t>
      </w:r>
      <w:proofErr w:type="spellEnd"/>
      <w:r w:rsidRPr="00C951F1">
        <w:rPr>
          <w:rFonts w:ascii="Calibri" w:eastAsia="Calibri" w:hAnsi="Calibri" w:cs="Arial"/>
          <w:sz w:val="20"/>
          <w:szCs w:val="20"/>
        </w:rPr>
        <w:t>, J-F.</w:t>
      </w:r>
      <w:proofErr w:type="gramEnd"/>
      <w:r w:rsidRPr="00C951F1">
        <w:rPr>
          <w:rFonts w:ascii="Calibri" w:eastAsia="Calibri" w:hAnsi="Calibri" w:cs="Arial"/>
          <w:sz w:val="20"/>
          <w:szCs w:val="20"/>
        </w:rPr>
        <w:t xml:space="preserve"> 1995</w:t>
      </w:r>
      <w:r>
        <w:rPr>
          <w:sz w:val="20"/>
          <w:szCs w:val="20"/>
        </w:rPr>
        <w:t>.</w:t>
      </w:r>
      <w:r w:rsidRPr="00C951F1">
        <w:rPr>
          <w:rFonts w:ascii="Calibri" w:eastAsia="Calibri" w:hAnsi="Calibri" w:cs="Arial"/>
          <w:sz w:val="20"/>
          <w:szCs w:val="20"/>
        </w:rPr>
        <w:t xml:space="preserve"> </w:t>
      </w:r>
      <w:proofErr w:type="spellStart"/>
      <w:r w:rsidRPr="00C951F1">
        <w:rPr>
          <w:rFonts w:ascii="Calibri" w:eastAsia="Calibri" w:hAnsi="Calibri" w:cs="Arial"/>
          <w:sz w:val="20"/>
          <w:szCs w:val="20"/>
        </w:rPr>
        <w:t>Rituel</w:t>
      </w:r>
      <w:proofErr w:type="spellEnd"/>
      <w:r w:rsidRPr="00C951F1">
        <w:rPr>
          <w:rFonts w:ascii="Calibri" w:eastAsia="Calibri" w:hAnsi="Calibri" w:cs="Arial"/>
          <w:sz w:val="20"/>
          <w:szCs w:val="20"/>
        </w:rPr>
        <w:t xml:space="preserve"> </w:t>
      </w:r>
      <w:proofErr w:type="spellStart"/>
      <w:r w:rsidRPr="00C951F1">
        <w:rPr>
          <w:rFonts w:ascii="Calibri" w:eastAsia="Calibri" w:hAnsi="Calibri" w:cs="Arial"/>
          <w:sz w:val="20"/>
          <w:szCs w:val="20"/>
        </w:rPr>
        <w:t>mortuaire</w:t>
      </w:r>
      <w:proofErr w:type="spellEnd"/>
      <w:r w:rsidRPr="00C951F1">
        <w:rPr>
          <w:rFonts w:ascii="Calibri" w:eastAsia="Calibri" w:hAnsi="Calibri" w:cs="Arial"/>
          <w:sz w:val="20"/>
          <w:szCs w:val="20"/>
        </w:rPr>
        <w:t xml:space="preserve"> </w:t>
      </w:r>
      <w:proofErr w:type="gramStart"/>
      <w:r w:rsidRPr="00C951F1">
        <w:rPr>
          <w:rFonts w:ascii="Calibri" w:eastAsia="Calibri" w:hAnsi="Calibri" w:cs="Arial"/>
          <w:sz w:val="20"/>
          <w:szCs w:val="20"/>
        </w:rPr>
        <w:t>et</w:t>
      </w:r>
      <w:proofErr w:type="gramEnd"/>
      <w:r w:rsidRPr="00C951F1">
        <w:rPr>
          <w:rFonts w:ascii="Calibri" w:eastAsia="Calibri" w:hAnsi="Calibri" w:cs="Arial"/>
          <w:sz w:val="20"/>
          <w:szCs w:val="20"/>
        </w:rPr>
        <w:t xml:space="preserve"> </w:t>
      </w:r>
      <w:proofErr w:type="spellStart"/>
      <w:r w:rsidRPr="00C951F1">
        <w:rPr>
          <w:rFonts w:ascii="Calibri" w:eastAsia="Calibri" w:hAnsi="Calibri" w:cs="Arial"/>
          <w:sz w:val="20"/>
          <w:szCs w:val="20"/>
        </w:rPr>
        <w:t>rituel</w:t>
      </w:r>
      <w:proofErr w:type="spellEnd"/>
      <w:r w:rsidRPr="00C951F1">
        <w:rPr>
          <w:rFonts w:ascii="Calibri" w:eastAsia="Calibri" w:hAnsi="Calibri" w:cs="Arial"/>
          <w:sz w:val="20"/>
          <w:szCs w:val="20"/>
        </w:rPr>
        <w:t xml:space="preserve"> social à </w:t>
      </w:r>
      <w:proofErr w:type="spellStart"/>
      <w:r w:rsidRPr="00C951F1">
        <w:rPr>
          <w:rFonts w:ascii="Calibri" w:eastAsia="Calibri" w:hAnsi="Calibri" w:cs="Arial"/>
          <w:sz w:val="20"/>
          <w:szCs w:val="20"/>
        </w:rPr>
        <w:t>Ras</w:t>
      </w:r>
      <w:proofErr w:type="spellEnd"/>
      <w:r w:rsidRPr="00C951F1">
        <w:rPr>
          <w:rFonts w:ascii="Calibri" w:eastAsia="Calibri" w:hAnsi="Calibri" w:cs="Arial"/>
          <w:sz w:val="20"/>
          <w:szCs w:val="20"/>
        </w:rPr>
        <w:t xml:space="preserve"> </w:t>
      </w:r>
      <w:proofErr w:type="spellStart"/>
      <w:r w:rsidRPr="00C951F1">
        <w:rPr>
          <w:rFonts w:ascii="Calibri" w:eastAsia="Calibri" w:hAnsi="Calibri" w:cs="Arial"/>
          <w:sz w:val="20"/>
          <w:szCs w:val="20"/>
        </w:rPr>
        <w:t>Shamra</w:t>
      </w:r>
      <w:proofErr w:type="spellEnd"/>
      <w:r w:rsidRPr="00C951F1">
        <w:rPr>
          <w:rFonts w:ascii="Calibri" w:eastAsia="Calibri" w:hAnsi="Calibri" w:cs="Arial"/>
          <w:sz w:val="20"/>
          <w:szCs w:val="20"/>
        </w:rPr>
        <w:t>/</w:t>
      </w:r>
      <w:proofErr w:type="spellStart"/>
      <w:r w:rsidRPr="00C951F1">
        <w:rPr>
          <w:rFonts w:ascii="Calibri" w:eastAsia="Calibri" w:hAnsi="Calibri" w:cs="Arial"/>
          <w:sz w:val="20"/>
          <w:szCs w:val="20"/>
        </w:rPr>
        <w:t>Ougarit</w:t>
      </w:r>
      <w:proofErr w:type="spellEnd"/>
      <w:r w:rsidRPr="00C951F1">
        <w:rPr>
          <w:rFonts w:ascii="Calibri" w:eastAsia="Calibri" w:hAnsi="Calibri" w:cs="Arial"/>
          <w:sz w:val="20"/>
          <w:szCs w:val="20"/>
        </w:rPr>
        <w:t xml:space="preserve">. In </w:t>
      </w:r>
      <w:smartTag w:uri="urn:schemas-microsoft-com:office:smarttags" w:element="place">
        <w:r w:rsidRPr="00C951F1">
          <w:rPr>
            <w:rFonts w:ascii="Calibri" w:eastAsia="Calibri" w:hAnsi="Calibri" w:cs="Arial"/>
            <w:sz w:val="20"/>
            <w:szCs w:val="20"/>
          </w:rPr>
          <w:t>S. Campbell</w:t>
        </w:r>
      </w:smartTag>
      <w:r>
        <w:rPr>
          <w:sz w:val="20"/>
          <w:szCs w:val="20"/>
        </w:rPr>
        <w:t xml:space="preserve"> and A. Green (</w:t>
      </w:r>
      <w:proofErr w:type="spellStart"/>
      <w:proofErr w:type="gramStart"/>
      <w:r>
        <w:rPr>
          <w:sz w:val="20"/>
          <w:szCs w:val="20"/>
        </w:rPr>
        <w:t>eds</w:t>
      </w:r>
      <w:proofErr w:type="spellEnd"/>
      <w:proofErr w:type="gramEnd"/>
      <w:r>
        <w:rPr>
          <w:sz w:val="20"/>
          <w:szCs w:val="20"/>
        </w:rPr>
        <w:t>)</w:t>
      </w:r>
      <w:r w:rsidRPr="00C951F1">
        <w:rPr>
          <w:rFonts w:ascii="Calibri" w:eastAsia="Calibri" w:hAnsi="Calibri" w:cs="Arial"/>
          <w:sz w:val="20"/>
          <w:szCs w:val="20"/>
        </w:rPr>
        <w:t xml:space="preserve"> The </w:t>
      </w:r>
      <w:r w:rsidRPr="00C951F1">
        <w:rPr>
          <w:rFonts w:ascii="Calibri" w:eastAsia="Calibri" w:hAnsi="Calibri" w:cs="Arial"/>
          <w:i/>
          <w:iCs/>
          <w:sz w:val="20"/>
          <w:szCs w:val="20"/>
        </w:rPr>
        <w:t>Archaeology of Death in the Ancient Near East</w:t>
      </w:r>
      <w:r w:rsidRPr="00C951F1">
        <w:rPr>
          <w:rFonts w:ascii="Calibri" w:eastAsia="Calibri" w:hAnsi="Calibri" w:cs="Arial"/>
          <w:sz w:val="20"/>
          <w:szCs w:val="20"/>
        </w:rPr>
        <w:t>. 171-84.</w:t>
      </w:r>
      <w:r>
        <w:rPr>
          <w:sz w:val="20"/>
          <w:szCs w:val="20"/>
        </w:rPr>
        <w:t xml:space="preserve"> </w:t>
      </w:r>
      <w:r w:rsidRPr="00C951F1">
        <w:rPr>
          <w:rFonts w:ascii="Calibri" w:eastAsia="Calibri" w:hAnsi="Calibri" w:cs="Arial"/>
          <w:sz w:val="20"/>
          <w:szCs w:val="20"/>
        </w:rPr>
        <w:t xml:space="preserve">Oxford: Oxbow Monograph 51, </w:t>
      </w:r>
    </w:p>
    <w:p w:rsidR="00C951F1" w:rsidRPr="00C951F1" w:rsidRDefault="00C951F1" w:rsidP="00C951F1">
      <w:pPr>
        <w:ind w:left="720" w:hanging="720"/>
        <w:jc w:val="both"/>
        <w:rPr>
          <w:rFonts w:ascii="Calibri" w:eastAsia="Calibri" w:hAnsi="Calibri" w:cs="Arial"/>
          <w:sz w:val="20"/>
          <w:szCs w:val="20"/>
        </w:rPr>
      </w:pPr>
      <w:r>
        <w:rPr>
          <w:sz w:val="20"/>
          <w:szCs w:val="20"/>
        </w:rPr>
        <w:t>Smith, S.T. 1997.</w:t>
      </w:r>
      <w:r w:rsidRPr="00C951F1">
        <w:rPr>
          <w:rFonts w:ascii="Calibri" w:eastAsia="Calibri" w:hAnsi="Calibri" w:cs="Arial"/>
          <w:sz w:val="20"/>
          <w:szCs w:val="20"/>
        </w:rPr>
        <w:t xml:space="preserve"> Ancient Egyptian </w:t>
      </w:r>
      <w:r w:rsidRPr="00C951F1">
        <w:rPr>
          <w:sz w:val="20"/>
          <w:szCs w:val="20"/>
        </w:rPr>
        <w:t>Imperialism: Ideological Vision or Economic Expa</w:t>
      </w:r>
      <w:r w:rsidRPr="00C951F1">
        <w:rPr>
          <w:rFonts w:ascii="Calibri" w:eastAsia="Calibri" w:hAnsi="Calibri" w:cs="Arial"/>
          <w:sz w:val="20"/>
          <w:szCs w:val="20"/>
        </w:rPr>
        <w:t xml:space="preserve">nsion. </w:t>
      </w:r>
      <w:r w:rsidRPr="00C951F1">
        <w:rPr>
          <w:rFonts w:ascii="Calibri" w:eastAsia="Calibri" w:hAnsi="Calibri" w:cs="Arial"/>
          <w:i/>
          <w:iCs/>
          <w:sz w:val="20"/>
          <w:szCs w:val="20"/>
        </w:rPr>
        <w:t xml:space="preserve">Cambridge Archaeological Journal </w:t>
      </w:r>
      <w:r>
        <w:rPr>
          <w:sz w:val="20"/>
          <w:szCs w:val="20"/>
        </w:rPr>
        <w:t>7: 301-</w:t>
      </w:r>
      <w:r w:rsidRPr="00C951F1">
        <w:rPr>
          <w:rFonts w:ascii="Calibri" w:eastAsia="Calibri" w:hAnsi="Calibri" w:cs="Arial"/>
          <w:sz w:val="20"/>
          <w:szCs w:val="20"/>
        </w:rPr>
        <w:t>07.</w:t>
      </w:r>
    </w:p>
    <w:p w:rsidR="00C951F1" w:rsidRPr="00C951F1" w:rsidRDefault="00C951F1" w:rsidP="00C951F1">
      <w:pPr>
        <w:ind w:left="720" w:hanging="720"/>
        <w:jc w:val="both"/>
        <w:rPr>
          <w:rFonts w:ascii="Calibri" w:eastAsia="Calibri" w:hAnsi="Calibri" w:cs="Arial"/>
          <w:sz w:val="20"/>
          <w:szCs w:val="20"/>
        </w:rPr>
      </w:pPr>
      <w:proofErr w:type="gramStart"/>
      <w:r>
        <w:rPr>
          <w:sz w:val="20"/>
          <w:szCs w:val="20"/>
        </w:rPr>
        <w:t xml:space="preserve">Steel, L., Clarke, J., Manley, W. and </w:t>
      </w:r>
      <w:proofErr w:type="spellStart"/>
      <w:r>
        <w:rPr>
          <w:sz w:val="20"/>
          <w:szCs w:val="20"/>
        </w:rPr>
        <w:t>Sadeq</w:t>
      </w:r>
      <w:proofErr w:type="spellEnd"/>
      <w:r>
        <w:rPr>
          <w:sz w:val="20"/>
          <w:szCs w:val="20"/>
        </w:rPr>
        <w:t xml:space="preserve">, M. </w:t>
      </w:r>
      <w:r w:rsidRPr="00C951F1">
        <w:rPr>
          <w:rFonts w:ascii="Calibri" w:eastAsia="Calibri" w:hAnsi="Calibri" w:cs="Arial"/>
          <w:sz w:val="20"/>
          <w:szCs w:val="20"/>
        </w:rPr>
        <w:t>2004</w:t>
      </w:r>
      <w:r>
        <w:rPr>
          <w:sz w:val="20"/>
          <w:szCs w:val="20"/>
        </w:rPr>
        <w:t>.</w:t>
      </w:r>
      <w:proofErr w:type="gramEnd"/>
      <w:r w:rsidRPr="00C951F1">
        <w:rPr>
          <w:rFonts w:ascii="Calibri" w:eastAsia="Calibri" w:hAnsi="Calibri" w:cs="Arial"/>
          <w:sz w:val="20"/>
          <w:szCs w:val="20"/>
        </w:rPr>
        <w:t xml:space="preserve"> Egyptian ‘Funerary Cones’ from el-</w:t>
      </w:r>
      <w:proofErr w:type="spellStart"/>
      <w:r w:rsidRPr="00C951F1">
        <w:rPr>
          <w:rFonts w:ascii="Calibri" w:eastAsia="Calibri" w:hAnsi="Calibri" w:cs="Arial"/>
          <w:sz w:val="20"/>
          <w:szCs w:val="20"/>
        </w:rPr>
        <w:t>Moghraqa</w:t>
      </w:r>
      <w:proofErr w:type="spellEnd"/>
      <w:r w:rsidRPr="00C951F1">
        <w:rPr>
          <w:rFonts w:ascii="Calibri" w:eastAsia="Calibri" w:hAnsi="Calibri" w:cs="Arial"/>
          <w:sz w:val="20"/>
          <w:szCs w:val="20"/>
        </w:rPr>
        <w:t xml:space="preserve">, Gaza. </w:t>
      </w:r>
      <w:r w:rsidRPr="00C951F1">
        <w:rPr>
          <w:rFonts w:ascii="Calibri" w:eastAsia="Calibri" w:hAnsi="Calibri" w:cs="Arial"/>
          <w:i/>
          <w:iCs/>
          <w:sz w:val="20"/>
          <w:szCs w:val="20"/>
        </w:rPr>
        <w:t>Antiquaries Journal</w:t>
      </w:r>
      <w:r w:rsidRPr="00C951F1">
        <w:rPr>
          <w:rFonts w:ascii="Calibri" w:eastAsia="Calibri" w:hAnsi="Calibri" w:cs="Arial"/>
          <w:sz w:val="20"/>
          <w:szCs w:val="20"/>
        </w:rPr>
        <w:t xml:space="preserve"> 84: 12-27.</w:t>
      </w:r>
    </w:p>
    <w:p w:rsidR="00C951F1" w:rsidRPr="00C951F1" w:rsidRDefault="00C951F1" w:rsidP="00C951F1">
      <w:pPr>
        <w:ind w:left="720" w:hanging="720"/>
        <w:jc w:val="both"/>
        <w:rPr>
          <w:rFonts w:ascii="Calibri" w:eastAsia="Calibri" w:hAnsi="Calibri" w:cs="Arial"/>
          <w:sz w:val="20"/>
          <w:szCs w:val="20"/>
        </w:rPr>
      </w:pPr>
      <w:r w:rsidRPr="00C951F1">
        <w:rPr>
          <w:rFonts w:ascii="Calibri" w:eastAsia="Calibri" w:hAnsi="Calibri" w:cs="Arial"/>
          <w:sz w:val="20"/>
          <w:szCs w:val="20"/>
        </w:rPr>
        <w:t>Weinstein, J.M. 1981</w:t>
      </w:r>
      <w:r w:rsidR="00AD6960">
        <w:rPr>
          <w:sz w:val="20"/>
          <w:szCs w:val="20"/>
        </w:rPr>
        <w:t>.</w:t>
      </w:r>
      <w:r w:rsidRPr="00C951F1">
        <w:rPr>
          <w:rFonts w:ascii="Calibri" w:eastAsia="Calibri" w:hAnsi="Calibri" w:cs="Arial"/>
          <w:sz w:val="20"/>
          <w:szCs w:val="20"/>
        </w:rPr>
        <w:t xml:space="preserve"> The Egyptian Empire in </w:t>
      </w:r>
      <w:smartTag w:uri="urn:schemas-microsoft-com:office:smarttags" w:element="place">
        <w:smartTag w:uri="urn:schemas-microsoft-com:office:smarttags" w:element="City">
          <w:r w:rsidRPr="00C951F1">
            <w:rPr>
              <w:rFonts w:ascii="Calibri" w:eastAsia="Calibri" w:hAnsi="Calibri" w:cs="Arial"/>
              <w:sz w:val="20"/>
              <w:szCs w:val="20"/>
            </w:rPr>
            <w:t>Palestine</w:t>
          </w:r>
        </w:smartTag>
      </w:smartTag>
      <w:r w:rsidRPr="00C951F1">
        <w:rPr>
          <w:rFonts w:ascii="Calibri" w:eastAsia="Calibri" w:hAnsi="Calibri" w:cs="Arial"/>
          <w:sz w:val="20"/>
          <w:szCs w:val="20"/>
        </w:rPr>
        <w:t xml:space="preserve">: A Reassessment. </w:t>
      </w:r>
      <w:r w:rsidRPr="00C951F1">
        <w:rPr>
          <w:rFonts w:ascii="Calibri" w:eastAsia="Calibri" w:hAnsi="Calibri" w:cs="Arial"/>
          <w:i/>
          <w:iCs/>
          <w:sz w:val="20"/>
          <w:szCs w:val="20"/>
        </w:rPr>
        <w:t xml:space="preserve">Bulletin of the American Schools of Oriental Research </w:t>
      </w:r>
      <w:r w:rsidRPr="00C951F1">
        <w:rPr>
          <w:rFonts w:ascii="Calibri" w:eastAsia="Calibri" w:hAnsi="Calibri" w:cs="Arial"/>
          <w:sz w:val="20"/>
          <w:szCs w:val="20"/>
        </w:rPr>
        <w:t>241: 1-28.</w:t>
      </w:r>
      <w:r w:rsidR="002B75E5">
        <w:rPr>
          <w:sz w:val="20"/>
          <w:szCs w:val="20"/>
        </w:rPr>
        <w:t xml:space="preserve"> [JSTOR]</w:t>
      </w:r>
    </w:p>
    <w:p w:rsidR="00C951F1" w:rsidRDefault="00C951F1" w:rsidP="00C951F1">
      <w:pPr>
        <w:ind w:left="720" w:hanging="720"/>
        <w:jc w:val="both"/>
        <w:rPr>
          <w:rFonts w:ascii="Calibri" w:eastAsia="Calibri" w:hAnsi="Calibri" w:cs="Arial"/>
          <w:sz w:val="20"/>
          <w:szCs w:val="20"/>
        </w:rPr>
      </w:pPr>
      <w:r w:rsidRPr="00741EAA">
        <w:rPr>
          <w:rFonts w:ascii="Calibri" w:eastAsia="Calibri" w:hAnsi="Calibri" w:cs="Arial"/>
          <w:sz w:val="20"/>
          <w:szCs w:val="20"/>
        </w:rPr>
        <w:t>Weinstein, J.M. 1991</w:t>
      </w:r>
      <w:r w:rsidR="00AD6960">
        <w:rPr>
          <w:sz w:val="20"/>
          <w:szCs w:val="20"/>
        </w:rPr>
        <w:t>.</w:t>
      </w:r>
      <w:r w:rsidRPr="00741EAA">
        <w:rPr>
          <w:rFonts w:ascii="Calibri" w:eastAsia="Calibri" w:hAnsi="Calibri" w:cs="Arial"/>
          <w:sz w:val="20"/>
          <w:szCs w:val="20"/>
        </w:rPr>
        <w:t xml:space="preserve"> </w:t>
      </w:r>
      <w:proofErr w:type="gramStart"/>
      <w:r w:rsidRPr="00741EAA">
        <w:rPr>
          <w:rFonts w:ascii="Calibri" w:eastAsia="Calibri" w:hAnsi="Calibri" w:cs="Arial"/>
          <w:sz w:val="20"/>
          <w:szCs w:val="20"/>
        </w:rPr>
        <w:t>Egypt and the Middle Bronze IIC/Late Bronze IA Transition in Palestine.</w:t>
      </w:r>
      <w:proofErr w:type="gramEnd"/>
      <w:r w:rsidRPr="00741EAA">
        <w:rPr>
          <w:rFonts w:ascii="Calibri" w:eastAsia="Calibri" w:hAnsi="Calibri" w:cs="Arial"/>
          <w:sz w:val="20"/>
          <w:szCs w:val="20"/>
        </w:rPr>
        <w:t xml:space="preserve"> </w:t>
      </w:r>
      <w:proofErr w:type="gramStart"/>
      <w:r w:rsidRPr="00741EAA">
        <w:rPr>
          <w:rFonts w:ascii="Calibri" w:eastAsia="Calibri" w:hAnsi="Calibri" w:cs="Arial"/>
          <w:i/>
          <w:iCs/>
          <w:sz w:val="20"/>
          <w:szCs w:val="20"/>
        </w:rPr>
        <w:t>Levant</w:t>
      </w:r>
      <w:proofErr w:type="gramEnd"/>
      <w:r w:rsidRPr="00741EAA">
        <w:rPr>
          <w:rFonts w:ascii="Calibri" w:eastAsia="Calibri" w:hAnsi="Calibri" w:cs="Arial"/>
          <w:sz w:val="20"/>
          <w:szCs w:val="20"/>
        </w:rPr>
        <w:t xml:space="preserve"> 23: 105-15.</w:t>
      </w:r>
    </w:p>
    <w:p w:rsidR="00536081" w:rsidRPr="00741EAA" w:rsidRDefault="00536081" w:rsidP="00C951F1">
      <w:pPr>
        <w:ind w:left="720" w:hanging="720"/>
        <w:jc w:val="both"/>
        <w:rPr>
          <w:rFonts w:ascii="Calibri" w:eastAsia="Calibri" w:hAnsi="Calibri" w:cs="Arial"/>
          <w:sz w:val="20"/>
          <w:szCs w:val="20"/>
        </w:rPr>
      </w:pPr>
      <w:proofErr w:type="gramStart"/>
      <w:r>
        <w:rPr>
          <w:rFonts w:ascii="Calibri" w:eastAsia="Calibri" w:hAnsi="Calibri" w:cs="Arial"/>
          <w:sz w:val="20"/>
          <w:szCs w:val="20"/>
        </w:rPr>
        <w:t>Yon, M. 2006.</w:t>
      </w:r>
      <w:proofErr w:type="gramEnd"/>
      <w:r>
        <w:rPr>
          <w:rFonts w:ascii="Calibri" w:eastAsia="Calibri" w:hAnsi="Calibri" w:cs="Arial"/>
          <w:sz w:val="20"/>
          <w:szCs w:val="20"/>
        </w:rPr>
        <w:t xml:space="preserve"> </w:t>
      </w:r>
      <w:r w:rsidRPr="00536081">
        <w:rPr>
          <w:rFonts w:ascii="Calibri" w:eastAsia="Calibri" w:hAnsi="Calibri" w:cs="Arial"/>
          <w:i/>
          <w:sz w:val="20"/>
          <w:szCs w:val="20"/>
        </w:rPr>
        <w:t xml:space="preserve">The City of Ugarit at Tell </w:t>
      </w:r>
      <w:proofErr w:type="spellStart"/>
      <w:r w:rsidRPr="00536081">
        <w:rPr>
          <w:rFonts w:ascii="Calibri" w:eastAsia="Calibri" w:hAnsi="Calibri" w:cs="Arial"/>
          <w:i/>
          <w:sz w:val="20"/>
          <w:szCs w:val="20"/>
        </w:rPr>
        <w:t>Ras</w:t>
      </w:r>
      <w:proofErr w:type="spellEnd"/>
      <w:r w:rsidRPr="00536081">
        <w:rPr>
          <w:rFonts w:ascii="Calibri" w:eastAsia="Calibri" w:hAnsi="Calibri" w:cs="Arial"/>
          <w:i/>
          <w:sz w:val="20"/>
          <w:szCs w:val="20"/>
        </w:rPr>
        <w:t xml:space="preserve"> </w:t>
      </w:r>
      <w:proofErr w:type="spellStart"/>
      <w:r w:rsidRPr="00536081">
        <w:rPr>
          <w:rFonts w:ascii="Calibri" w:eastAsia="Calibri" w:hAnsi="Calibri" w:cs="Arial"/>
          <w:i/>
          <w:sz w:val="20"/>
          <w:szCs w:val="20"/>
        </w:rPr>
        <w:t>Shamra</w:t>
      </w:r>
      <w:proofErr w:type="spellEnd"/>
      <w:r>
        <w:rPr>
          <w:rFonts w:ascii="Calibri" w:eastAsia="Calibri" w:hAnsi="Calibri" w:cs="Arial"/>
          <w:sz w:val="20"/>
          <w:szCs w:val="20"/>
        </w:rPr>
        <w:t xml:space="preserve">. Winona Lake (IN): </w:t>
      </w:r>
      <w:proofErr w:type="spellStart"/>
      <w:r>
        <w:rPr>
          <w:rFonts w:ascii="Calibri" w:eastAsia="Calibri" w:hAnsi="Calibri" w:cs="Arial"/>
          <w:sz w:val="20"/>
          <w:szCs w:val="20"/>
        </w:rPr>
        <w:t>Eissenbrauns</w:t>
      </w:r>
      <w:proofErr w:type="spellEnd"/>
      <w:r>
        <w:rPr>
          <w:rFonts w:ascii="Calibri" w:eastAsia="Calibri" w:hAnsi="Calibri" w:cs="Arial"/>
          <w:sz w:val="20"/>
          <w:szCs w:val="20"/>
        </w:rPr>
        <w:t>.</w:t>
      </w:r>
    </w:p>
    <w:p w:rsidR="006645FD" w:rsidRPr="001F5A62" w:rsidRDefault="001F5A62" w:rsidP="001F5A62">
      <w:pPr>
        <w:rPr>
          <w:rFonts w:ascii="Calibri" w:eastAsia="Calibri" w:hAnsi="Calibri" w:cs="Arial"/>
          <w:sz w:val="20"/>
          <w:szCs w:val="20"/>
        </w:rPr>
      </w:pPr>
      <w:r w:rsidRPr="001F5A62">
        <w:rPr>
          <w:rFonts w:ascii="Calibri" w:eastAsia="Calibri" w:hAnsi="Calibri" w:cs="Arial"/>
          <w:sz w:val="20"/>
          <w:szCs w:val="20"/>
        </w:rPr>
        <w:t xml:space="preserve">See also </w:t>
      </w:r>
      <w:r w:rsidRPr="001F5A62">
        <w:rPr>
          <w:rFonts w:ascii="Calibri" w:eastAsia="Calibri" w:hAnsi="Calibri" w:cs="Arial"/>
          <w:i/>
          <w:iCs/>
          <w:sz w:val="20"/>
          <w:szCs w:val="20"/>
        </w:rPr>
        <w:t>Near Eastern Archaeology</w:t>
      </w:r>
      <w:r w:rsidRPr="001F5A62">
        <w:rPr>
          <w:rFonts w:ascii="Calibri" w:eastAsia="Calibri" w:hAnsi="Calibri" w:cs="Arial"/>
          <w:sz w:val="20"/>
          <w:szCs w:val="20"/>
        </w:rPr>
        <w:t xml:space="preserve"> 63(4) The Mysteries of Ugarit: History, Daily Life, Cult published in 2000. Series of articles on LBA Ugarit</w:t>
      </w:r>
      <w:r>
        <w:rPr>
          <w:rFonts w:ascii="Calibri" w:eastAsia="Calibri" w:hAnsi="Calibri" w:cs="Arial"/>
          <w:sz w:val="20"/>
          <w:szCs w:val="20"/>
        </w:rPr>
        <w:t>.</w:t>
      </w:r>
    </w:p>
    <w:sectPr w:rsidR="006645FD" w:rsidRPr="001F5A62" w:rsidSect="006645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951F1"/>
    <w:rsid w:val="001F5A62"/>
    <w:rsid w:val="002B75E5"/>
    <w:rsid w:val="00523566"/>
    <w:rsid w:val="00536081"/>
    <w:rsid w:val="0059295A"/>
    <w:rsid w:val="005B6E4F"/>
    <w:rsid w:val="00651289"/>
    <w:rsid w:val="006645FD"/>
    <w:rsid w:val="00994B9C"/>
    <w:rsid w:val="00A26440"/>
    <w:rsid w:val="00A57997"/>
    <w:rsid w:val="00AD6960"/>
    <w:rsid w:val="00AE5A3D"/>
    <w:rsid w:val="00AF6A51"/>
    <w:rsid w:val="00C9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51F1"/>
  </w:style>
  <w:style w:type="paragraph" w:styleId="Heading1">
    <w:name w:val="heading 1"/>
    <w:basedOn w:val="Normal"/>
    <w:next w:val="Normal"/>
    <w:link w:val="Heading1Char"/>
    <w:uiPriority w:val="9"/>
    <w:qFormat/>
    <w:rsid w:val="00C951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951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951F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C951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">
    <w:name w:val="Body Text"/>
    <w:basedOn w:val="Normal"/>
    <w:link w:val="BodyTextChar"/>
    <w:rsid w:val="00C951F1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951F1"/>
    <w:rPr>
      <w:rFonts w:ascii="Garamond" w:eastAsia="Times New Roman" w:hAnsi="Garamond" w:cs="Times New Roman"/>
      <w:sz w:val="24"/>
      <w:szCs w:val="24"/>
    </w:rPr>
  </w:style>
  <w:style w:type="paragraph" w:customStyle="1" w:styleId="HTMLBody">
    <w:name w:val="HTML Body"/>
    <w:rsid w:val="00C951F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n-US"/>
    </w:rPr>
  </w:style>
  <w:style w:type="character" w:styleId="HTMLCite">
    <w:name w:val="HTML Cite"/>
    <w:basedOn w:val="DefaultParagraphFont"/>
    <w:uiPriority w:val="99"/>
    <w:semiHidden/>
    <w:unhideWhenUsed/>
    <w:rsid w:val="001F5A6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290</Words>
  <Characters>1657</Characters>
  <Application>Microsoft Office Word</Application>
  <DocSecurity>0</DocSecurity>
  <Lines>13</Lines>
  <Paragraphs>3</Paragraphs>
  <ScaleCrop>false</ScaleCrop>
  <Company>University of Wales Lampeter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sw003</dc:creator>
  <cp:keywords/>
  <dc:description/>
  <cp:lastModifiedBy>Louise Steel</cp:lastModifiedBy>
  <cp:revision>5</cp:revision>
  <dcterms:created xsi:type="dcterms:W3CDTF">2011-03-15T10:05:00Z</dcterms:created>
  <dcterms:modified xsi:type="dcterms:W3CDTF">2012-03-09T12:53:00Z</dcterms:modified>
</cp:coreProperties>
</file>