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89AAF4" w14:textId="003CFBFB" w:rsidR="004F0A35" w:rsidRDefault="00AF6675" w:rsidP="00CE7A7E">
      <w:pPr>
        <w:pStyle w:val="Heading1"/>
        <w:spacing w:line="480" w:lineRule="auto"/>
        <w:jc w:val="center"/>
      </w:pPr>
      <w:bookmarkStart w:id="0" w:name="_Toc53309130"/>
      <w:r>
        <w:t>Title of the research study</w:t>
      </w:r>
      <w:bookmarkEnd w:id="0"/>
    </w:p>
    <w:p w14:paraId="50701F4B" w14:textId="09F90032" w:rsidR="004F0A35" w:rsidRPr="006F15B3" w:rsidRDefault="00AF6675" w:rsidP="00385D34">
      <w:pPr>
        <w:pStyle w:val="Subtitle"/>
        <w:jc w:val="center"/>
        <w:rPr>
          <w:rStyle w:val="BookTitle"/>
        </w:rPr>
      </w:pPr>
      <w:bookmarkStart w:id="1" w:name="_heading=h.kgcv8k" w:colFirst="0" w:colLast="0"/>
      <w:bookmarkEnd w:id="1"/>
      <w:r w:rsidRPr="006F15B3">
        <w:rPr>
          <w:rStyle w:val="BookTitle"/>
        </w:rPr>
        <w:t xml:space="preserve">A Study </w:t>
      </w:r>
      <w:r w:rsidR="004C5917" w:rsidRPr="006F15B3">
        <w:rPr>
          <w:rStyle w:val="BookTitle"/>
        </w:rPr>
        <w:t xml:space="preserve">Of </w:t>
      </w:r>
      <w:r w:rsidRPr="006F15B3">
        <w:rPr>
          <w:rStyle w:val="BookTitle"/>
        </w:rPr>
        <w:t>Engaging Omni</w:t>
      </w:r>
      <w:r w:rsidR="004C5917" w:rsidRPr="006F15B3">
        <w:rPr>
          <w:rStyle w:val="BookTitle"/>
        </w:rPr>
        <w:t>-</w:t>
      </w:r>
      <w:r w:rsidRPr="006F15B3">
        <w:rPr>
          <w:rStyle w:val="BookTitle"/>
        </w:rPr>
        <w:t xml:space="preserve">Channel Consumers </w:t>
      </w:r>
      <w:r w:rsidR="004C5917" w:rsidRPr="006F15B3">
        <w:rPr>
          <w:rStyle w:val="BookTitle"/>
        </w:rPr>
        <w:t xml:space="preserve">With </w:t>
      </w:r>
      <w:r w:rsidRPr="006F15B3">
        <w:rPr>
          <w:rStyle w:val="BookTitle"/>
        </w:rPr>
        <w:t>Interact Customer Experience Touchpoint</w:t>
      </w:r>
    </w:p>
    <w:p w14:paraId="786D531D" w14:textId="77777777" w:rsidR="004F0A35" w:rsidRDefault="004F0A35">
      <w:pPr>
        <w:spacing w:after="0" w:line="480" w:lineRule="auto"/>
      </w:pPr>
    </w:p>
    <w:p w14:paraId="151A7BB2" w14:textId="77777777" w:rsidR="004F0A35" w:rsidRDefault="004F0A35">
      <w:pPr>
        <w:spacing w:after="0" w:line="480" w:lineRule="auto"/>
      </w:pPr>
    </w:p>
    <w:p w14:paraId="34080E64" w14:textId="77777777" w:rsidR="004F0A35" w:rsidRDefault="004F0A35">
      <w:pPr>
        <w:spacing w:after="0" w:line="480" w:lineRule="auto"/>
      </w:pPr>
    </w:p>
    <w:p w14:paraId="341CEB0B" w14:textId="77777777" w:rsidR="004F0A35" w:rsidRDefault="004F0A35">
      <w:pPr>
        <w:spacing w:after="0" w:line="480" w:lineRule="auto"/>
      </w:pPr>
    </w:p>
    <w:p w14:paraId="5471E13B" w14:textId="77777777" w:rsidR="004F0A35" w:rsidRDefault="004F0A35">
      <w:pPr>
        <w:spacing w:after="0" w:line="480" w:lineRule="auto"/>
      </w:pPr>
    </w:p>
    <w:p w14:paraId="1CC2F7C6" w14:textId="6A7A6948" w:rsidR="002102F7" w:rsidRDefault="002102F7">
      <w:pPr>
        <w:spacing w:after="0" w:line="480" w:lineRule="auto"/>
        <w:rPr>
          <w:b/>
          <w:bCs/>
        </w:rPr>
      </w:pPr>
      <w:r>
        <w:rPr>
          <w:b/>
          <w:bCs/>
        </w:rPr>
        <w:t>University of Wales Trinity Saint David</w:t>
      </w:r>
    </w:p>
    <w:p w14:paraId="7525EDB5" w14:textId="77416878" w:rsidR="00BF051D" w:rsidRDefault="00BF051D">
      <w:pPr>
        <w:spacing w:after="0" w:line="480" w:lineRule="auto"/>
        <w:rPr>
          <w:b/>
          <w:bCs/>
        </w:rPr>
      </w:pPr>
      <w:r>
        <w:rPr>
          <w:b/>
          <w:bCs/>
        </w:rPr>
        <w:t>Master of Business A</w:t>
      </w:r>
      <w:r w:rsidRPr="00BF051D">
        <w:rPr>
          <w:b/>
          <w:bCs/>
        </w:rPr>
        <w:t>dministration</w:t>
      </w:r>
    </w:p>
    <w:p w14:paraId="2FDA8547" w14:textId="3C40CB45" w:rsidR="004F0A35" w:rsidRDefault="008224F9">
      <w:pPr>
        <w:spacing w:after="0" w:line="480" w:lineRule="auto"/>
      </w:pPr>
      <w:r w:rsidRPr="00B441B1">
        <w:rPr>
          <w:b/>
          <w:bCs/>
        </w:rPr>
        <w:t>Student Name</w:t>
      </w:r>
      <w:r>
        <w:t>: Yip Ying Kei</w:t>
      </w:r>
    </w:p>
    <w:p w14:paraId="04D4BC9C" w14:textId="6DBE83AB" w:rsidR="007A24DB" w:rsidRDefault="007A24DB">
      <w:pPr>
        <w:spacing w:after="0" w:line="480" w:lineRule="auto"/>
      </w:pPr>
      <w:r w:rsidRPr="00B441B1">
        <w:rPr>
          <w:b/>
          <w:bCs/>
        </w:rPr>
        <w:t>Student ID</w:t>
      </w:r>
      <w:r>
        <w:t>: 1818503</w:t>
      </w:r>
    </w:p>
    <w:p w14:paraId="6D37BD65" w14:textId="77777777" w:rsidR="004F0A35" w:rsidRDefault="004F0A35">
      <w:pPr>
        <w:spacing w:after="0" w:line="480" w:lineRule="auto"/>
      </w:pPr>
    </w:p>
    <w:p w14:paraId="0E69CC46" w14:textId="77777777" w:rsidR="004F0A35" w:rsidRDefault="004F0A35">
      <w:pPr>
        <w:spacing w:after="0" w:line="480" w:lineRule="auto"/>
      </w:pPr>
    </w:p>
    <w:p w14:paraId="0BCE4138" w14:textId="77777777" w:rsidR="004F0A35" w:rsidRDefault="004F0A35">
      <w:pPr>
        <w:spacing w:after="0" w:line="480" w:lineRule="auto"/>
      </w:pPr>
    </w:p>
    <w:p w14:paraId="02A8C622" w14:textId="77777777" w:rsidR="004F0A35" w:rsidRDefault="004F0A35">
      <w:pPr>
        <w:spacing w:after="0" w:line="480" w:lineRule="auto"/>
      </w:pPr>
    </w:p>
    <w:p w14:paraId="1FC5B017" w14:textId="77777777" w:rsidR="004F0A35" w:rsidRDefault="004F0A35">
      <w:pPr>
        <w:spacing w:after="0" w:line="480" w:lineRule="auto"/>
      </w:pPr>
    </w:p>
    <w:p w14:paraId="7E011C80" w14:textId="77777777" w:rsidR="004F0A35" w:rsidRDefault="004F0A35">
      <w:pPr>
        <w:spacing w:after="0" w:line="480" w:lineRule="auto"/>
      </w:pPr>
    </w:p>
    <w:p w14:paraId="0BAF498C" w14:textId="77777777" w:rsidR="004F0A35" w:rsidRDefault="004F0A35">
      <w:pPr>
        <w:spacing w:after="0" w:line="480" w:lineRule="auto"/>
      </w:pPr>
    </w:p>
    <w:p w14:paraId="5EA53AD4" w14:textId="77777777" w:rsidR="004F0A35" w:rsidRDefault="004F0A35">
      <w:pPr>
        <w:spacing w:after="0" w:line="480" w:lineRule="auto"/>
      </w:pPr>
    </w:p>
    <w:p w14:paraId="03CEAEFC" w14:textId="77777777" w:rsidR="004F0A35" w:rsidRDefault="004F0A35">
      <w:pPr>
        <w:spacing w:after="0" w:line="480" w:lineRule="auto"/>
      </w:pPr>
    </w:p>
    <w:p w14:paraId="6B73FB16" w14:textId="77777777" w:rsidR="004F0A35" w:rsidRDefault="004F0A35">
      <w:pPr>
        <w:spacing w:after="0" w:line="480" w:lineRule="auto"/>
      </w:pPr>
    </w:p>
    <w:p w14:paraId="5B7479C5" w14:textId="77777777" w:rsidR="004F0A35" w:rsidRDefault="00AF6675">
      <w:pPr>
        <w:pStyle w:val="Heading1"/>
        <w:spacing w:line="480" w:lineRule="auto"/>
        <w:jc w:val="center"/>
      </w:pPr>
      <w:bookmarkStart w:id="2" w:name="_Toc53309131"/>
      <w:r>
        <w:lastRenderedPageBreak/>
        <w:t>Abstract</w:t>
      </w:r>
      <w:bookmarkEnd w:id="2"/>
    </w:p>
    <w:p w14:paraId="1E70614C" w14:textId="77777777" w:rsidR="004F0A35" w:rsidRDefault="004F0A35" w:rsidP="00410406">
      <w:pPr>
        <w:spacing w:after="0" w:line="312" w:lineRule="auto"/>
        <w:ind w:right="120"/>
        <w:jc w:val="right"/>
        <w:rPr>
          <w:b/>
        </w:rPr>
      </w:pPr>
    </w:p>
    <w:p w14:paraId="58515535" w14:textId="65118B9F" w:rsidR="004F0A35" w:rsidRDefault="00AF6675" w:rsidP="002A7F7F">
      <w:pPr>
        <w:spacing w:after="0" w:line="288" w:lineRule="auto"/>
        <w:jc w:val="both"/>
      </w:pPr>
      <w:r w:rsidRPr="00871B44">
        <w:rPr>
          <w:b/>
        </w:rPr>
        <w:t xml:space="preserve">Purpose – </w:t>
      </w:r>
      <w:r w:rsidR="0050207F" w:rsidRPr="0050207F">
        <w:rPr>
          <w:rStyle w:val="muitypography-root"/>
          <w:color w:val="252525"/>
          <w:shd w:val="clear" w:color="auto" w:fill="FFFFFF"/>
        </w:rPr>
        <w:t xml:space="preserve">For today's Omni-channel retail environment, this research aims to validate a touchpoint-based customer experience </w:t>
      </w:r>
      <w:r w:rsidR="00C52EC0" w:rsidRPr="0050207F">
        <w:rPr>
          <w:rStyle w:val="muitypography-root"/>
          <w:color w:val="252525"/>
          <w:shd w:val="clear" w:color="auto" w:fill="FFFFFF"/>
        </w:rPr>
        <w:t xml:space="preserve">model </w:t>
      </w:r>
      <w:r w:rsidR="0050207F" w:rsidRPr="0050207F">
        <w:rPr>
          <w:rStyle w:val="muitypography-root"/>
          <w:color w:val="252525"/>
          <w:shd w:val="clear" w:color="auto" w:fill="FFFFFF"/>
        </w:rPr>
        <w:t>(TPE). This study investigated the impact of the single</w:t>
      </w:r>
      <w:r w:rsidR="0050207F">
        <w:rPr>
          <w:rStyle w:val="muitypography-root"/>
          <w:color w:val="252525"/>
          <w:shd w:val="clear" w:color="auto" w:fill="FFFFFF"/>
        </w:rPr>
        <w:t>-</w:t>
      </w:r>
      <w:r w:rsidR="0050207F" w:rsidRPr="0050207F">
        <w:rPr>
          <w:rStyle w:val="muitypography-root"/>
          <w:color w:val="252525"/>
          <w:shd w:val="clear" w:color="auto" w:fill="FFFFFF"/>
        </w:rPr>
        <w:t xml:space="preserve">channel </w:t>
      </w:r>
      <w:r w:rsidR="00107344" w:rsidRPr="00107344">
        <w:rPr>
          <w:rStyle w:val="muitypography-root"/>
          <w:color w:val="252525"/>
          <w:shd w:val="clear" w:color="auto" w:fill="FFFFFF"/>
        </w:rPr>
        <w:t>versus</w:t>
      </w:r>
      <w:r w:rsidR="00107344">
        <w:rPr>
          <w:rStyle w:val="muitypography-root"/>
          <w:color w:val="252525"/>
          <w:shd w:val="clear" w:color="auto" w:fill="FFFFFF"/>
        </w:rPr>
        <w:t xml:space="preserve"> </w:t>
      </w:r>
      <w:r w:rsidR="00D30D17">
        <w:rPr>
          <w:rStyle w:val="muitypography-root"/>
          <w:color w:val="252525"/>
          <w:shd w:val="clear" w:color="auto" w:fill="FFFFFF"/>
        </w:rPr>
        <w:t>o</w:t>
      </w:r>
      <w:r w:rsidR="00107344">
        <w:rPr>
          <w:rStyle w:val="muitypography-root"/>
          <w:color w:val="252525"/>
          <w:shd w:val="clear" w:color="auto" w:fill="FFFFFF"/>
        </w:rPr>
        <w:t>mni-</w:t>
      </w:r>
      <w:r w:rsidR="0050207F" w:rsidRPr="0050207F">
        <w:rPr>
          <w:rStyle w:val="muitypography-root"/>
          <w:color w:val="252525"/>
          <w:shd w:val="clear" w:color="auto" w:fill="FFFFFF"/>
        </w:rPr>
        <w:t xml:space="preserve">channel on the </w:t>
      </w:r>
      <w:r w:rsidR="00107344" w:rsidRPr="00107344">
        <w:rPr>
          <w:rStyle w:val="muitypography-root"/>
          <w:color w:val="252525"/>
          <w:shd w:val="clear" w:color="auto" w:fill="FFFFFF"/>
        </w:rPr>
        <w:t xml:space="preserve">presented </w:t>
      </w:r>
      <w:r w:rsidR="0050207F" w:rsidRPr="0050207F">
        <w:rPr>
          <w:rStyle w:val="muitypography-root"/>
          <w:color w:val="252525"/>
          <w:shd w:val="clear" w:color="auto" w:fill="FFFFFF"/>
        </w:rPr>
        <w:t>TPE model of consumer channel selection.</w:t>
      </w:r>
    </w:p>
    <w:p w14:paraId="433EBFB9" w14:textId="77777777" w:rsidR="004F0A35" w:rsidRDefault="004F0A35" w:rsidP="002A7F7F">
      <w:pPr>
        <w:spacing w:after="0" w:line="288" w:lineRule="auto"/>
        <w:jc w:val="both"/>
        <w:rPr>
          <w:b/>
        </w:rPr>
      </w:pPr>
    </w:p>
    <w:p w14:paraId="594E0482" w14:textId="382EFC8D" w:rsidR="004F0A35" w:rsidRDefault="00AF6675" w:rsidP="002A7F7F">
      <w:pPr>
        <w:spacing w:after="0" w:line="288" w:lineRule="auto"/>
        <w:jc w:val="both"/>
      </w:pPr>
      <w:r>
        <w:rPr>
          <w:b/>
        </w:rPr>
        <w:t xml:space="preserve">Design/methodology/approach – </w:t>
      </w:r>
      <w:r>
        <w:t xml:space="preserve">This study is based on an in-depth longitudinal case study of the developed Touchpoint Customer Experience (TPE) model </w:t>
      </w:r>
      <w:r w:rsidR="008F5417">
        <w:t>for</w:t>
      </w:r>
      <w:r>
        <w:t xml:space="preserve"> today's retail environment. The </w:t>
      </w:r>
      <w:r w:rsidR="008F5417">
        <w:t>study</w:t>
      </w:r>
      <w:r>
        <w:t xml:space="preserve"> used the primary data source (questionnaire and </w:t>
      </w:r>
      <w:r w:rsidR="00C52EC0">
        <w:t>two</w:t>
      </w:r>
      <w:r>
        <w:t xml:space="preserve"> interviews) to </w:t>
      </w:r>
      <w:r w:rsidR="004D198C" w:rsidRPr="004D198C">
        <w:t xml:space="preserve">perform </w:t>
      </w:r>
      <w:r>
        <w:t>a comprehensive data analysis.</w:t>
      </w:r>
    </w:p>
    <w:p w14:paraId="210FC313" w14:textId="77777777" w:rsidR="004F0A35" w:rsidRDefault="004F0A35" w:rsidP="002A7F7F">
      <w:pPr>
        <w:spacing w:after="0" w:line="288" w:lineRule="auto"/>
        <w:jc w:val="both"/>
        <w:rPr>
          <w:b/>
        </w:rPr>
      </w:pPr>
    </w:p>
    <w:p w14:paraId="74BB6D31" w14:textId="690D1167" w:rsidR="004F0A35" w:rsidRDefault="00AF6675" w:rsidP="002A7F7F">
      <w:pPr>
        <w:spacing w:after="0" w:line="288" w:lineRule="auto"/>
        <w:jc w:val="both"/>
      </w:pPr>
      <w:r>
        <w:rPr>
          <w:b/>
        </w:rPr>
        <w:t xml:space="preserve">Findings – </w:t>
      </w:r>
      <w:r w:rsidR="00C71490" w:rsidRPr="00C71490">
        <w:t xml:space="preserve">The outcome indicates that all TPE touchpoints positively influence the overall </w:t>
      </w:r>
      <w:r w:rsidR="002A7F7F">
        <w:t>c</w:t>
      </w:r>
      <w:r w:rsidR="002A7F7F" w:rsidRPr="002A7F7F">
        <w:t xml:space="preserve">ustomer </w:t>
      </w:r>
      <w:r w:rsidR="00C71490" w:rsidRPr="00C71490">
        <w:t>experience and the desire to utili</w:t>
      </w:r>
      <w:r w:rsidR="00947BA6">
        <w:t>s</w:t>
      </w:r>
      <w:r w:rsidR="00C71490" w:rsidRPr="00C71490">
        <w:t>e the Omni-channel.</w:t>
      </w:r>
      <w:r>
        <w:t xml:space="preserve"> Process touchpoint shows the most </w:t>
      </w:r>
      <w:r w:rsidR="00410406" w:rsidRPr="00410406">
        <w:t>favo</w:t>
      </w:r>
      <w:r w:rsidR="00410406">
        <w:t>u</w:t>
      </w:r>
      <w:r w:rsidR="00410406" w:rsidRPr="00410406">
        <w:t xml:space="preserve">rable correlation </w:t>
      </w:r>
      <w:r>
        <w:t>with the overall customer experience.</w:t>
      </w:r>
      <w:r w:rsidR="006F74EF">
        <w:t xml:space="preserve"> </w:t>
      </w:r>
      <w:r>
        <w:t>Also, the relationship</w:t>
      </w:r>
      <w:r w:rsidR="00002D13">
        <w:t xml:space="preserve"> of shopping approach, age and education</w:t>
      </w:r>
      <w:r>
        <w:t xml:space="preserve"> between the intention to use Omni-channel and the demographics</w:t>
      </w:r>
      <w:r w:rsidR="006F74EF">
        <w:t xml:space="preserve"> </w:t>
      </w:r>
      <w:r w:rsidR="004E4675">
        <w:t>information</w:t>
      </w:r>
      <w:r w:rsidR="006F74EF">
        <w:t xml:space="preserve"> </w:t>
      </w:r>
      <w:r>
        <w:t>of the customer has been examined in this research.</w:t>
      </w:r>
    </w:p>
    <w:p w14:paraId="5558E0F8" w14:textId="77777777" w:rsidR="004F0A35" w:rsidRDefault="004F0A35" w:rsidP="002A7F7F">
      <w:pPr>
        <w:spacing w:after="0" w:line="288" w:lineRule="auto"/>
        <w:jc w:val="both"/>
        <w:rPr>
          <w:b/>
        </w:rPr>
      </w:pPr>
    </w:p>
    <w:p w14:paraId="287CDEEE" w14:textId="78476508" w:rsidR="004F0A35" w:rsidRDefault="00AF6675" w:rsidP="002A7F7F">
      <w:pPr>
        <w:spacing w:after="0" w:line="288" w:lineRule="auto"/>
        <w:jc w:val="both"/>
      </w:pPr>
      <w:r>
        <w:rPr>
          <w:b/>
        </w:rPr>
        <w:t>Practical</w:t>
      </w:r>
      <w:r w:rsidR="009920BE">
        <w:rPr>
          <w:b/>
        </w:rPr>
        <w:t xml:space="preserve"> </w:t>
      </w:r>
      <w:r>
        <w:rPr>
          <w:b/>
        </w:rPr>
        <w:t xml:space="preserve">implications – </w:t>
      </w:r>
      <w:r w:rsidR="00410406" w:rsidRPr="00410406">
        <w:t>The research emphasi</w:t>
      </w:r>
      <w:r w:rsidR="00947BA6">
        <w:t>s</w:t>
      </w:r>
      <w:r w:rsidR="00410406" w:rsidRPr="00410406">
        <w:t>es the importance of practical implications for retailers on how they can benefit from developing strategies for customer experience based on touchpoints and how they can engage customers on these touchpoints during their shopping journey, in particular for the omni-channel customer.</w:t>
      </w:r>
    </w:p>
    <w:p w14:paraId="0EDAF7BC" w14:textId="77777777" w:rsidR="00A249AF" w:rsidRDefault="00A249AF" w:rsidP="002A7F7F">
      <w:pPr>
        <w:spacing w:after="0" w:line="288" w:lineRule="auto"/>
        <w:jc w:val="both"/>
      </w:pPr>
    </w:p>
    <w:p w14:paraId="5981171E" w14:textId="4257B79B" w:rsidR="004F0A35" w:rsidRDefault="00AF6675" w:rsidP="002A7F7F">
      <w:pPr>
        <w:spacing w:after="0" w:line="288" w:lineRule="auto"/>
        <w:jc w:val="both"/>
      </w:pPr>
      <w:r>
        <w:rPr>
          <w:b/>
        </w:rPr>
        <w:t xml:space="preserve">Originality/value – </w:t>
      </w:r>
      <w:r w:rsidR="002A7F7F" w:rsidRPr="002A7F7F">
        <w:t>This study contributes to channel management and retail research by deepening the analysis of the various Omni-Channel customer experience touchpoints when moving to the omni-channel environment. As far as knowledge is concerned, it is one of the first studies to examine the retailer's challenges in moving towards an omni-channel strategy.</w:t>
      </w:r>
    </w:p>
    <w:p w14:paraId="4860BEC0" w14:textId="77777777" w:rsidR="004F0A35" w:rsidRDefault="004F0A35" w:rsidP="002A7F7F">
      <w:pPr>
        <w:spacing w:after="0" w:line="288" w:lineRule="auto"/>
        <w:jc w:val="both"/>
      </w:pPr>
    </w:p>
    <w:p w14:paraId="4282B852" w14:textId="294CC23D" w:rsidR="004F0A35" w:rsidRDefault="00AF6675" w:rsidP="002A7F7F">
      <w:pPr>
        <w:spacing w:after="0" w:line="288" w:lineRule="auto"/>
        <w:jc w:val="both"/>
      </w:pPr>
      <w:r>
        <w:rPr>
          <w:b/>
        </w:rPr>
        <w:t>Limitations and further research –</w:t>
      </w:r>
      <w:r>
        <w:t xml:space="preserve"> </w:t>
      </w:r>
      <w:r w:rsidR="002A7F7F" w:rsidRPr="002A7F7F">
        <w:t xml:space="preserve">This study was conducted in conjunction with the Hong Kong crisis and protest activities of COVID-19. The number of questionnaires received was therefore also affected. Potential future research attempts should be made to carry out a longitudinal study and to start investigating the interaction between retail drivers on customer experience at various touchpoints and on overall </w:t>
      </w:r>
      <w:r w:rsidR="002A7F7F">
        <w:t xml:space="preserve">customer </w:t>
      </w:r>
      <w:r w:rsidR="002A7F7F" w:rsidRPr="002A7F7F">
        <w:t>experience.</w:t>
      </w:r>
    </w:p>
    <w:p w14:paraId="2BE60333" w14:textId="77777777" w:rsidR="004F0A35" w:rsidRDefault="004F0A35" w:rsidP="002A7F7F">
      <w:pPr>
        <w:spacing w:after="0" w:line="288" w:lineRule="auto"/>
        <w:jc w:val="both"/>
      </w:pPr>
    </w:p>
    <w:p w14:paraId="32157419" w14:textId="77777777" w:rsidR="004F0A35" w:rsidRDefault="00AF6675" w:rsidP="002A7F7F">
      <w:pPr>
        <w:spacing w:after="0" w:line="288" w:lineRule="auto"/>
        <w:jc w:val="both"/>
      </w:pPr>
      <w:r>
        <w:rPr>
          <w:b/>
        </w:rPr>
        <w:t xml:space="preserve">Keywords – </w:t>
      </w:r>
      <w:r>
        <w:t>Retail strategy, Multi-channel, Channel management, Consumer behaviour, Omni-Channel, Customer experience, Electronic commerce</w:t>
      </w:r>
    </w:p>
    <w:p w14:paraId="1D0F923A" w14:textId="7E5DE4FF" w:rsidR="004F0A35" w:rsidRDefault="00AF6675" w:rsidP="00A80EA9">
      <w:pPr>
        <w:pStyle w:val="Heading1"/>
        <w:jc w:val="center"/>
      </w:pPr>
      <w:bookmarkStart w:id="3" w:name="_Toc53309132"/>
      <w:r>
        <w:lastRenderedPageBreak/>
        <w:t>Table of Contents</w:t>
      </w:r>
      <w:bookmarkEnd w:id="3"/>
    </w:p>
    <w:p w14:paraId="732715C7" w14:textId="77777777" w:rsidR="003F06E5" w:rsidRPr="003F06E5" w:rsidRDefault="003F06E5" w:rsidP="003F06E5"/>
    <w:sdt>
      <w:sdtPr>
        <w:rPr>
          <w:noProof w:val="0"/>
        </w:rPr>
        <w:id w:val="-1974128376"/>
        <w:docPartObj>
          <w:docPartGallery w:val="Table of Contents"/>
          <w:docPartUnique/>
        </w:docPartObj>
      </w:sdtPr>
      <w:sdtEndPr/>
      <w:sdtContent>
        <w:p w14:paraId="6D0BD869" w14:textId="3D38C8FB" w:rsidR="00062CD7" w:rsidRDefault="00AF6675">
          <w:pPr>
            <w:pStyle w:val="TOC1"/>
            <w:rPr>
              <w:rFonts w:asciiTheme="minorHAnsi" w:eastAsiaTheme="minorEastAsia" w:hAnsiTheme="minorHAnsi" w:cstheme="minorBidi"/>
              <w:sz w:val="22"/>
              <w:szCs w:val="22"/>
            </w:rPr>
          </w:pPr>
          <w:r>
            <w:fldChar w:fldCharType="begin"/>
          </w:r>
          <w:r>
            <w:instrText xml:space="preserve"> TOC \h \u \z </w:instrText>
          </w:r>
          <w:r>
            <w:fldChar w:fldCharType="separate"/>
          </w:r>
          <w:hyperlink w:anchor="_Toc53309130" w:history="1">
            <w:r w:rsidR="00062CD7" w:rsidRPr="009003A8">
              <w:rPr>
                <w:rStyle w:val="Hyperlink"/>
              </w:rPr>
              <w:t>Title of the research study</w:t>
            </w:r>
            <w:r w:rsidR="00062CD7">
              <w:rPr>
                <w:webHidden/>
              </w:rPr>
              <w:tab/>
            </w:r>
            <w:r w:rsidR="00062CD7">
              <w:rPr>
                <w:webHidden/>
              </w:rPr>
              <w:fldChar w:fldCharType="begin"/>
            </w:r>
            <w:r w:rsidR="00062CD7">
              <w:rPr>
                <w:webHidden/>
              </w:rPr>
              <w:instrText xml:space="preserve"> PAGEREF _Toc53309130 \h </w:instrText>
            </w:r>
            <w:r w:rsidR="00062CD7">
              <w:rPr>
                <w:webHidden/>
              </w:rPr>
            </w:r>
            <w:r w:rsidR="00062CD7">
              <w:rPr>
                <w:webHidden/>
              </w:rPr>
              <w:fldChar w:fldCharType="separate"/>
            </w:r>
            <w:r w:rsidR="00BC3313">
              <w:rPr>
                <w:webHidden/>
              </w:rPr>
              <w:t>i</w:t>
            </w:r>
            <w:r w:rsidR="00062CD7">
              <w:rPr>
                <w:webHidden/>
              </w:rPr>
              <w:fldChar w:fldCharType="end"/>
            </w:r>
          </w:hyperlink>
        </w:p>
        <w:p w14:paraId="7A7A25CF" w14:textId="1AA426DB" w:rsidR="00062CD7" w:rsidRDefault="005A057B">
          <w:pPr>
            <w:pStyle w:val="TOC1"/>
            <w:rPr>
              <w:rFonts w:asciiTheme="minorHAnsi" w:eastAsiaTheme="minorEastAsia" w:hAnsiTheme="minorHAnsi" w:cstheme="minorBidi"/>
              <w:sz w:val="22"/>
              <w:szCs w:val="22"/>
            </w:rPr>
          </w:pPr>
          <w:hyperlink w:anchor="_Toc53309131" w:history="1">
            <w:r w:rsidR="00062CD7" w:rsidRPr="009003A8">
              <w:rPr>
                <w:rStyle w:val="Hyperlink"/>
              </w:rPr>
              <w:t>Abstract</w:t>
            </w:r>
            <w:r w:rsidR="00062CD7">
              <w:rPr>
                <w:webHidden/>
              </w:rPr>
              <w:tab/>
            </w:r>
            <w:r w:rsidR="00062CD7">
              <w:rPr>
                <w:webHidden/>
              </w:rPr>
              <w:fldChar w:fldCharType="begin"/>
            </w:r>
            <w:r w:rsidR="00062CD7">
              <w:rPr>
                <w:webHidden/>
              </w:rPr>
              <w:instrText xml:space="preserve"> PAGEREF _Toc53309131 \h </w:instrText>
            </w:r>
            <w:r w:rsidR="00062CD7">
              <w:rPr>
                <w:webHidden/>
              </w:rPr>
            </w:r>
            <w:r w:rsidR="00062CD7">
              <w:rPr>
                <w:webHidden/>
              </w:rPr>
              <w:fldChar w:fldCharType="separate"/>
            </w:r>
            <w:r w:rsidR="00BC3313">
              <w:rPr>
                <w:webHidden/>
              </w:rPr>
              <w:t>ii</w:t>
            </w:r>
            <w:r w:rsidR="00062CD7">
              <w:rPr>
                <w:webHidden/>
              </w:rPr>
              <w:fldChar w:fldCharType="end"/>
            </w:r>
          </w:hyperlink>
        </w:p>
        <w:p w14:paraId="3B09652B" w14:textId="3729583C" w:rsidR="00062CD7" w:rsidRDefault="005A057B">
          <w:pPr>
            <w:pStyle w:val="TOC1"/>
            <w:rPr>
              <w:rFonts w:asciiTheme="minorHAnsi" w:eastAsiaTheme="minorEastAsia" w:hAnsiTheme="minorHAnsi" w:cstheme="minorBidi"/>
              <w:sz w:val="22"/>
              <w:szCs w:val="22"/>
            </w:rPr>
          </w:pPr>
          <w:hyperlink w:anchor="_Toc53309132" w:history="1">
            <w:r w:rsidR="00062CD7" w:rsidRPr="009003A8">
              <w:rPr>
                <w:rStyle w:val="Hyperlink"/>
              </w:rPr>
              <w:t>Table of Contents</w:t>
            </w:r>
            <w:r w:rsidR="00062CD7">
              <w:rPr>
                <w:webHidden/>
              </w:rPr>
              <w:tab/>
            </w:r>
            <w:r w:rsidR="00062CD7">
              <w:rPr>
                <w:webHidden/>
              </w:rPr>
              <w:fldChar w:fldCharType="begin"/>
            </w:r>
            <w:r w:rsidR="00062CD7">
              <w:rPr>
                <w:webHidden/>
              </w:rPr>
              <w:instrText xml:space="preserve"> PAGEREF _Toc53309132 \h </w:instrText>
            </w:r>
            <w:r w:rsidR="00062CD7">
              <w:rPr>
                <w:webHidden/>
              </w:rPr>
            </w:r>
            <w:r w:rsidR="00062CD7">
              <w:rPr>
                <w:webHidden/>
              </w:rPr>
              <w:fldChar w:fldCharType="separate"/>
            </w:r>
            <w:r w:rsidR="00BC3313">
              <w:rPr>
                <w:webHidden/>
              </w:rPr>
              <w:t>iii</w:t>
            </w:r>
            <w:r w:rsidR="00062CD7">
              <w:rPr>
                <w:webHidden/>
              </w:rPr>
              <w:fldChar w:fldCharType="end"/>
            </w:r>
          </w:hyperlink>
        </w:p>
        <w:p w14:paraId="727AFCE8" w14:textId="64103B34" w:rsidR="00062CD7" w:rsidRDefault="005A057B">
          <w:pPr>
            <w:pStyle w:val="TOC1"/>
            <w:rPr>
              <w:rFonts w:asciiTheme="minorHAnsi" w:eastAsiaTheme="minorEastAsia" w:hAnsiTheme="minorHAnsi" w:cstheme="minorBidi"/>
              <w:sz w:val="22"/>
              <w:szCs w:val="22"/>
            </w:rPr>
          </w:pPr>
          <w:hyperlink w:anchor="_Toc53309133" w:history="1">
            <w:r w:rsidR="00062CD7" w:rsidRPr="009003A8">
              <w:rPr>
                <w:rStyle w:val="Hyperlink"/>
              </w:rPr>
              <w:t>List of Tables</w:t>
            </w:r>
            <w:r w:rsidR="00062CD7">
              <w:rPr>
                <w:webHidden/>
              </w:rPr>
              <w:tab/>
            </w:r>
            <w:r w:rsidR="00062CD7">
              <w:rPr>
                <w:webHidden/>
              </w:rPr>
              <w:fldChar w:fldCharType="begin"/>
            </w:r>
            <w:r w:rsidR="00062CD7">
              <w:rPr>
                <w:webHidden/>
              </w:rPr>
              <w:instrText xml:space="preserve"> PAGEREF _Toc53309133 \h </w:instrText>
            </w:r>
            <w:r w:rsidR="00062CD7">
              <w:rPr>
                <w:webHidden/>
              </w:rPr>
            </w:r>
            <w:r w:rsidR="00062CD7">
              <w:rPr>
                <w:webHidden/>
              </w:rPr>
              <w:fldChar w:fldCharType="separate"/>
            </w:r>
            <w:r w:rsidR="00BC3313">
              <w:rPr>
                <w:webHidden/>
              </w:rPr>
              <w:t>viii</w:t>
            </w:r>
            <w:r w:rsidR="00062CD7">
              <w:rPr>
                <w:webHidden/>
              </w:rPr>
              <w:fldChar w:fldCharType="end"/>
            </w:r>
          </w:hyperlink>
        </w:p>
        <w:p w14:paraId="73454BC3" w14:textId="78FEE674" w:rsidR="00062CD7" w:rsidRDefault="005A057B">
          <w:pPr>
            <w:pStyle w:val="TOC1"/>
            <w:rPr>
              <w:rFonts w:asciiTheme="minorHAnsi" w:eastAsiaTheme="minorEastAsia" w:hAnsiTheme="minorHAnsi" w:cstheme="minorBidi"/>
              <w:sz w:val="22"/>
              <w:szCs w:val="22"/>
            </w:rPr>
          </w:pPr>
          <w:hyperlink w:anchor="_Toc53309134" w:history="1">
            <w:r w:rsidR="00062CD7" w:rsidRPr="009003A8">
              <w:rPr>
                <w:rStyle w:val="Hyperlink"/>
              </w:rPr>
              <w:t>List of Figures</w:t>
            </w:r>
            <w:r w:rsidR="00062CD7">
              <w:rPr>
                <w:webHidden/>
              </w:rPr>
              <w:tab/>
            </w:r>
            <w:r w:rsidR="00062CD7">
              <w:rPr>
                <w:webHidden/>
              </w:rPr>
              <w:fldChar w:fldCharType="begin"/>
            </w:r>
            <w:r w:rsidR="00062CD7">
              <w:rPr>
                <w:webHidden/>
              </w:rPr>
              <w:instrText xml:space="preserve"> PAGEREF _Toc53309134 \h </w:instrText>
            </w:r>
            <w:r w:rsidR="00062CD7">
              <w:rPr>
                <w:webHidden/>
              </w:rPr>
            </w:r>
            <w:r w:rsidR="00062CD7">
              <w:rPr>
                <w:webHidden/>
              </w:rPr>
              <w:fldChar w:fldCharType="separate"/>
            </w:r>
            <w:r w:rsidR="00BC3313">
              <w:rPr>
                <w:webHidden/>
              </w:rPr>
              <w:t>x</w:t>
            </w:r>
            <w:r w:rsidR="00062CD7">
              <w:rPr>
                <w:webHidden/>
              </w:rPr>
              <w:fldChar w:fldCharType="end"/>
            </w:r>
          </w:hyperlink>
        </w:p>
        <w:p w14:paraId="44785EDE" w14:textId="6D5F8CA8" w:rsidR="00062CD7" w:rsidRDefault="005A057B">
          <w:pPr>
            <w:pStyle w:val="TOC1"/>
            <w:rPr>
              <w:rFonts w:asciiTheme="minorHAnsi" w:eastAsiaTheme="minorEastAsia" w:hAnsiTheme="minorHAnsi" w:cstheme="minorBidi"/>
              <w:sz w:val="22"/>
              <w:szCs w:val="22"/>
            </w:rPr>
          </w:pPr>
          <w:hyperlink w:anchor="_Toc53309135" w:history="1">
            <w:r w:rsidR="00062CD7" w:rsidRPr="009003A8">
              <w:rPr>
                <w:rStyle w:val="Hyperlink"/>
              </w:rPr>
              <w:t>Chapter 1 – Introduction</w:t>
            </w:r>
            <w:r w:rsidR="00062CD7">
              <w:rPr>
                <w:webHidden/>
              </w:rPr>
              <w:tab/>
            </w:r>
            <w:r w:rsidR="00062CD7">
              <w:rPr>
                <w:webHidden/>
              </w:rPr>
              <w:fldChar w:fldCharType="begin"/>
            </w:r>
            <w:r w:rsidR="00062CD7">
              <w:rPr>
                <w:webHidden/>
              </w:rPr>
              <w:instrText xml:space="preserve"> PAGEREF _Toc53309135 \h </w:instrText>
            </w:r>
            <w:r w:rsidR="00062CD7">
              <w:rPr>
                <w:webHidden/>
              </w:rPr>
            </w:r>
            <w:r w:rsidR="00062CD7">
              <w:rPr>
                <w:webHidden/>
              </w:rPr>
              <w:fldChar w:fldCharType="separate"/>
            </w:r>
            <w:r w:rsidR="00BC3313">
              <w:rPr>
                <w:webHidden/>
              </w:rPr>
              <w:t>1</w:t>
            </w:r>
            <w:r w:rsidR="00062CD7">
              <w:rPr>
                <w:webHidden/>
              </w:rPr>
              <w:fldChar w:fldCharType="end"/>
            </w:r>
          </w:hyperlink>
        </w:p>
        <w:p w14:paraId="58DC3B32" w14:textId="52DCD151" w:rsidR="00062CD7" w:rsidRDefault="005A057B">
          <w:pPr>
            <w:pStyle w:val="TOC1"/>
            <w:rPr>
              <w:rFonts w:asciiTheme="minorHAnsi" w:eastAsiaTheme="minorEastAsia" w:hAnsiTheme="minorHAnsi" w:cstheme="minorBidi"/>
              <w:sz w:val="22"/>
              <w:szCs w:val="22"/>
            </w:rPr>
          </w:pPr>
          <w:hyperlink w:anchor="_Toc53309136" w:history="1">
            <w:r w:rsidR="00062CD7" w:rsidRPr="009003A8">
              <w:rPr>
                <w:rStyle w:val="Hyperlink"/>
              </w:rPr>
              <w:t>1.1 Background</w:t>
            </w:r>
            <w:r w:rsidR="00062CD7">
              <w:rPr>
                <w:webHidden/>
              </w:rPr>
              <w:tab/>
            </w:r>
            <w:r w:rsidR="00062CD7">
              <w:rPr>
                <w:webHidden/>
              </w:rPr>
              <w:fldChar w:fldCharType="begin"/>
            </w:r>
            <w:r w:rsidR="00062CD7">
              <w:rPr>
                <w:webHidden/>
              </w:rPr>
              <w:instrText xml:space="preserve"> PAGEREF _Toc53309136 \h </w:instrText>
            </w:r>
            <w:r w:rsidR="00062CD7">
              <w:rPr>
                <w:webHidden/>
              </w:rPr>
            </w:r>
            <w:r w:rsidR="00062CD7">
              <w:rPr>
                <w:webHidden/>
              </w:rPr>
              <w:fldChar w:fldCharType="separate"/>
            </w:r>
            <w:r w:rsidR="00BC3313">
              <w:rPr>
                <w:webHidden/>
              </w:rPr>
              <w:t>1</w:t>
            </w:r>
            <w:r w:rsidR="00062CD7">
              <w:rPr>
                <w:webHidden/>
              </w:rPr>
              <w:fldChar w:fldCharType="end"/>
            </w:r>
          </w:hyperlink>
        </w:p>
        <w:p w14:paraId="13D7D11F" w14:textId="58DF9DBC" w:rsidR="00062CD7" w:rsidRDefault="005A057B">
          <w:pPr>
            <w:pStyle w:val="TOC1"/>
            <w:tabs>
              <w:tab w:val="left" w:pos="660"/>
            </w:tabs>
            <w:rPr>
              <w:rFonts w:asciiTheme="minorHAnsi" w:eastAsiaTheme="minorEastAsia" w:hAnsiTheme="minorHAnsi" w:cstheme="minorBidi"/>
              <w:sz w:val="22"/>
              <w:szCs w:val="22"/>
            </w:rPr>
          </w:pPr>
          <w:hyperlink w:anchor="_Toc53309137" w:history="1">
            <w:r w:rsidR="00062CD7" w:rsidRPr="009003A8">
              <w:rPr>
                <w:rStyle w:val="Hyperlink"/>
              </w:rPr>
              <w:t>1.2</w:t>
            </w:r>
            <w:r w:rsidR="00062CD7">
              <w:rPr>
                <w:rFonts w:asciiTheme="minorHAnsi" w:eastAsiaTheme="minorEastAsia" w:hAnsiTheme="minorHAnsi" w:cstheme="minorBidi"/>
                <w:sz w:val="22"/>
                <w:szCs w:val="22"/>
              </w:rPr>
              <w:t xml:space="preserve"> </w:t>
            </w:r>
            <w:r w:rsidR="00062CD7" w:rsidRPr="009003A8">
              <w:rPr>
                <w:rStyle w:val="Hyperlink"/>
              </w:rPr>
              <w:t>The trend of Omni-Channel consumer behaviour</w:t>
            </w:r>
            <w:r w:rsidR="00062CD7">
              <w:rPr>
                <w:webHidden/>
              </w:rPr>
              <w:tab/>
            </w:r>
            <w:r w:rsidR="00062CD7">
              <w:rPr>
                <w:webHidden/>
              </w:rPr>
              <w:fldChar w:fldCharType="begin"/>
            </w:r>
            <w:r w:rsidR="00062CD7">
              <w:rPr>
                <w:webHidden/>
              </w:rPr>
              <w:instrText xml:space="preserve"> PAGEREF _Toc53309137 \h </w:instrText>
            </w:r>
            <w:r w:rsidR="00062CD7">
              <w:rPr>
                <w:webHidden/>
              </w:rPr>
            </w:r>
            <w:r w:rsidR="00062CD7">
              <w:rPr>
                <w:webHidden/>
              </w:rPr>
              <w:fldChar w:fldCharType="separate"/>
            </w:r>
            <w:r w:rsidR="00BC3313">
              <w:rPr>
                <w:webHidden/>
              </w:rPr>
              <w:t>3</w:t>
            </w:r>
            <w:r w:rsidR="00062CD7">
              <w:rPr>
                <w:webHidden/>
              </w:rPr>
              <w:fldChar w:fldCharType="end"/>
            </w:r>
          </w:hyperlink>
        </w:p>
        <w:p w14:paraId="597E5193" w14:textId="54252B89" w:rsidR="00062CD7" w:rsidRDefault="005A057B">
          <w:pPr>
            <w:pStyle w:val="TOC1"/>
            <w:rPr>
              <w:rFonts w:asciiTheme="minorHAnsi" w:eastAsiaTheme="minorEastAsia" w:hAnsiTheme="minorHAnsi" w:cstheme="minorBidi"/>
              <w:sz w:val="22"/>
              <w:szCs w:val="22"/>
            </w:rPr>
          </w:pPr>
          <w:hyperlink w:anchor="_Toc53309138" w:history="1">
            <w:r w:rsidR="00062CD7" w:rsidRPr="009003A8">
              <w:rPr>
                <w:rStyle w:val="Hyperlink"/>
              </w:rPr>
              <w:t>1.3 Research Questions</w:t>
            </w:r>
            <w:r w:rsidR="00062CD7">
              <w:rPr>
                <w:webHidden/>
              </w:rPr>
              <w:tab/>
            </w:r>
            <w:r w:rsidR="00062CD7">
              <w:rPr>
                <w:webHidden/>
              </w:rPr>
              <w:fldChar w:fldCharType="begin"/>
            </w:r>
            <w:r w:rsidR="00062CD7">
              <w:rPr>
                <w:webHidden/>
              </w:rPr>
              <w:instrText xml:space="preserve"> PAGEREF _Toc53309138 \h </w:instrText>
            </w:r>
            <w:r w:rsidR="00062CD7">
              <w:rPr>
                <w:webHidden/>
              </w:rPr>
            </w:r>
            <w:r w:rsidR="00062CD7">
              <w:rPr>
                <w:webHidden/>
              </w:rPr>
              <w:fldChar w:fldCharType="separate"/>
            </w:r>
            <w:r w:rsidR="00BC3313">
              <w:rPr>
                <w:webHidden/>
              </w:rPr>
              <w:t>9</w:t>
            </w:r>
            <w:r w:rsidR="00062CD7">
              <w:rPr>
                <w:webHidden/>
              </w:rPr>
              <w:fldChar w:fldCharType="end"/>
            </w:r>
          </w:hyperlink>
        </w:p>
        <w:p w14:paraId="5E0C60E6" w14:textId="52B6002B" w:rsidR="00062CD7" w:rsidRDefault="005A057B">
          <w:pPr>
            <w:pStyle w:val="TOC1"/>
            <w:rPr>
              <w:rFonts w:asciiTheme="minorHAnsi" w:eastAsiaTheme="minorEastAsia" w:hAnsiTheme="minorHAnsi" w:cstheme="minorBidi"/>
              <w:sz w:val="22"/>
              <w:szCs w:val="22"/>
            </w:rPr>
          </w:pPr>
          <w:hyperlink w:anchor="_Toc53309139" w:history="1">
            <w:r w:rsidR="00062CD7" w:rsidRPr="009003A8">
              <w:rPr>
                <w:rStyle w:val="Hyperlink"/>
              </w:rPr>
              <w:t>1.4 Research Aim</w:t>
            </w:r>
            <w:r w:rsidR="00062CD7">
              <w:rPr>
                <w:webHidden/>
              </w:rPr>
              <w:tab/>
            </w:r>
            <w:r w:rsidR="00062CD7">
              <w:rPr>
                <w:webHidden/>
              </w:rPr>
              <w:fldChar w:fldCharType="begin"/>
            </w:r>
            <w:r w:rsidR="00062CD7">
              <w:rPr>
                <w:webHidden/>
              </w:rPr>
              <w:instrText xml:space="preserve"> PAGEREF _Toc53309139 \h </w:instrText>
            </w:r>
            <w:r w:rsidR="00062CD7">
              <w:rPr>
                <w:webHidden/>
              </w:rPr>
            </w:r>
            <w:r w:rsidR="00062CD7">
              <w:rPr>
                <w:webHidden/>
              </w:rPr>
              <w:fldChar w:fldCharType="separate"/>
            </w:r>
            <w:r w:rsidR="00BC3313">
              <w:rPr>
                <w:webHidden/>
              </w:rPr>
              <w:t>10</w:t>
            </w:r>
            <w:r w:rsidR="00062CD7">
              <w:rPr>
                <w:webHidden/>
              </w:rPr>
              <w:fldChar w:fldCharType="end"/>
            </w:r>
          </w:hyperlink>
        </w:p>
        <w:p w14:paraId="1BEE31FF" w14:textId="44AF61C2" w:rsidR="00062CD7" w:rsidRDefault="005A057B">
          <w:pPr>
            <w:pStyle w:val="TOC1"/>
            <w:rPr>
              <w:rFonts w:asciiTheme="minorHAnsi" w:eastAsiaTheme="minorEastAsia" w:hAnsiTheme="minorHAnsi" w:cstheme="minorBidi"/>
              <w:sz w:val="22"/>
              <w:szCs w:val="22"/>
            </w:rPr>
          </w:pPr>
          <w:hyperlink w:anchor="_Toc53309140" w:history="1">
            <w:r w:rsidR="00062CD7" w:rsidRPr="009003A8">
              <w:rPr>
                <w:rStyle w:val="Hyperlink"/>
              </w:rPr>
              <w:t>1.5 Research Objectives</w:t>
            </w:r>
            <w:r w:rsidR="00062CD7">
              <w:rPr>
                <w:webHidden/>
              </w:rPr>
              <w:tab/>
            </w:r>
            <w:r w:rsidR="00062CD7">
              <w:rPr>
                <w:webHidden/>
              </w:rPr>
              <w:fldChar w:fldCharType="begin"/>
            </w:r>
            <w:r w:rsidR="00062CD7">
              <w:rPr>
                <w:webHidden/>
              </w:rPr>
              <w:instrText xml:space="preserve"> PAGEREF _Toc53309140 \h </w:instrText>
            </w:r>
            <w:r w:rsidR="00062CD7">
              <w:rPr>
                <w:webHidden/>
              </w:rPr>
            </w:r>
            <w:r w:rsidR="00062CD7">
              <w:rPr>
                <w:webHidden/>
              </w:rPr>
              <w:fldChar w:fldCharType="separate"/>
            </w:r>
            <w:r w:rsidR="00BC3313">
              <w:rPr>
                <w:webHidden/>
              </w:rPr>
              <w:t>10</w:t>
            </w:r>
            <w:r w:rsidR="00062CD7">
              <w:rPr>
                <w:webHidden/>
              </w:rPr>
              <w:fldChar w:fldCharType="end"/>
            </w:r>
          </w:hyperlink>
        </w:p>
        <w:p w14:paraId="1C00C055" w14:textId="0277FEE4" w:rsidR="00062CD7" w:rsidRDefault="005A057B">
          <w:pPr>
            <w:pStyle w:val="TOC1"/>
            <w:rPr>
              <w:rFonts w:asciiTheme="minorHAnsi" w:eastAsiaTheme="minorEastAsia" w:hAnsiTheme="minorHAnsi" w:cstheme="minorBidi"/>
              <w:sz w:val="22"/>
              <w:szCs w:val="22"/>
            </w:rPr>
          </w:pPr>
          <w:hyperlink w:anchor="_Toc53309141" w:history="1">
            <w:r w:rsidR="00062CD7" w:rsidRPr="009003A8">
              <w:rPr>
                <w:rStyle w:val="Hyperlink"/>
              </w:rPr>
              <w:t>1.6 Dissertation structure</w:t>
            </w:r>
            <w:r w:rsidR="00062CD7">
              <w:rPr>
                <w:webHidden/>
              </w:rPr>
              <w:tab/>
            </w:r>
            <w:r w:rsidR="00062CD7">
              <w:rPr>
                <w:webHidden/>
              </w:rPr>
              <w:fldChar w:fldCharType="begin"/>
            </w:r>
            <w:r w:rsidR="00062CD7">
              <w:rPr>
                <w:webHidden/>
              </w:rPr>
              <w:instrText xml:space="preserve"> PAGEREF _Toc53309141 \h </w:instrText>
            </w:r>
            <w:r w:rsidR="00062CD7">
              <w:rPr>
                <w:webHidden/>
              </w:rPr>
            </w:r>
            <w:r w:rsidR="00062CD7">
              <w:rPr>
                <w:webHidden/>
              </w:rPr>
              <w:fldChar w:fldCharType="separate"/>
            </w:r>
            <w:r w:rsidR="00BC3313">
              <w:rPr>
                <w:webHidden/>
              </w:rPr>
              <w:t>11</w:t>
            </w:r>
            <w:r w:rsidR="00062CD7">
              <w:rPr>
                <w:webHidden/>
              </w:rPr>
              <w:fldChar w:fldCharType="end"/>
            </w:r>
          </w:hyperlink>
        </w:p>
        <w:p w14:paraId="63DF354C" w14:textId="1BD2342E" w:rsidR="00062CD7" w:rsidRDefault="005A057B">
          <w:pPr>
            <w:pStyle w:val="TOC1"/>
            <w:rPr>
              <w:rFonts w:asciiTheme="minorHAnsi" w:eastAsiaTheme="minorEastAsia" w:hAnsiTheme="minorHAnsi" w:cstheme="minorBidi"/>
              <w:sz w:val="22"/>
              <w:szCs w:val="22"/>
            </w:rPr>
          </w:pPr>
          <w:hyperlink w:anchor="_Toc53309142" w:history="1">
            <w:r w:rsidR="00062CD7" w:rsidRPr="009003A8">
              <w:rPr>
                <w:rStyle w:val="Hyperlink"/>
              </w:rPr>
              <w:t>1.7 Summary</w:t>
            </w:r>
            <w:r w:rsidR="00062CD7">
              <w:rPr>
                <w:webHidden/>
              </w:rPr>
              <w:tab/>
            </w:r>
            <w:r w:rsidR="00062CD7">
              <w:rPr>
                <w:webHidden/>
              </w:rPr>
              <w:fldChar w:fldCharType="begin"/>
            </w:r>
            <w:r w:rsidR="00062CD7">
              <w:rPr>
                <w:webHidden/>
              </w:rPr>
              <w:instrText xml:space="preserve"> PAGEREF _Toc53309142 \h </w:instrText>
            </w:r>
            <w:r w:rsidR="00062CD7">
              <w:rPr>
                <w:webHidden/>
              </w:rPr>
            </w:r>
            <w:r w:rsidR="00062CD7">
              <w:rPr>
                <w:webHidden/>
              </w:rPr>
              <w:fldChar w:fldCharType="separate"/>
            </w:r>
            <w:r w:rsidR="00BC3313">
              <w:rPr>
                <w:webHidden/>
              </w:rPr>
              <w:t>13</w:t>
            </w:r>
            <w:r w:rsidR="00062CD7">
              <w:rPr>
                <w:webHidden/>
              </w:rPr>
              <w:fldChar w:fldCharType="end"/>
            </w:r>
          </w:hyperlink>
        </w:p>
        <w:p w14:paraId="050C9C33" w14:textId="6250420F" w:rsidR="00062CD7" w:rsidRDefault="005A057B">
          <w:pPr>
            <w:pStyle w:val="TOC1"/>
            <w:rPr>
              <w:rFonts w:asciiTheme="minorHAnsi" w:eastAsiaTheme="minorEastAsia" w:hAnsiTheme="minorHAnsi" w:cstheme="minorBidi"/>
              <w:sz w:val="22"/>
              <w:szCs w:val="22"/>
            </w:rPr>
          </w:pPr>
          <w:hyperlink w:anchor="_Toc53309143" w:history="1">
            <w:r w:rsidR="00062CD7" w:rsidRPr="009003A8">
              <w:rPr>
                <w:rStyle w:val="Hyperlink"/>
              </w:rPr>
              <w:t>Chapter 2 - Literature Review</w:t>
            </w:r>
            <w:r w:rsidR="00062CD7">
              <w:rPr>
                <w:webHidden/>
              </w:rPr>
              <w:tab/>
            </w:r>
            <w:r w:rsidR="00062CD7">
              <w:rPr>
                <w:webHidden/>
              </w:rPr>
              <w:fldChar w:fldCharType="begin"/>
            </w:r>
            <w:r w:rsidR="00062CD7">
              <w:rPr>
                <w:webHidden/>
              </w:rPr>
              <w:instrText xml:space="preserve"> PAGEREF _Toc53309143 \h </w:instrText>
            </w:r>
            <w:r w:rsidR="00062CD7">
              <w:rPr>
                <w:webHidden/>
              </w:rPr>
            </w:r>
            <w:r w:rsidR="00062CD7">
              <w:rPr>
                <w:webHidden/>
              </w:rPr>
              <w:fldChar w:fldCharType="separate"/>
            </w:r>
            <w:r w:rsidR="00BC3313">
              <w:rPr>
                <w:webHidden/>
              </w:rPr>
              <w:t>14</w:t>
            </w:r>
            <w:r w:rsidR="00062CD7">
              <w:rPr>
                <w:webHidden/>
              </w:rPr>
              <w:fldChar w:fldCharType="end"/>
            </w:r>
          </w:hyperlink>
        </w:p>
        <w:p w14:paraId="4FD1001B" w14:textId="6BE1D06F" w:rsidR="00062CD7" w:rsidRDefault="005A057B">
          <w:pPr>
            <w:pStyle w:val="TOC1"/>
            <w:rPr>
              <w:rFonts w:asciiTheme="minorHAnsi" w:eastAsiaTheme="minorEastAsia" w:hAnsiTheme="minorHAnsi" w:cstheme="minorBidi"/>
              <w:sz w:val="22"/>
              <w:szCs w:val="22"/>
            </w:rPr>
          </w:pPr>
          <w:hyperlink w:anchor="_Toc53309144" w:history="1">
            <w:r w:rsidR="00062CD7" w:rsidRPr="009003A8">
              <w:rPr>
                <w:rStyle w:val="Hyperlink"/>
              </w:rPr>
              <w:t>2.1 Definition of consumer behaviour</w:t>
            </w:r>
            <w:r w:rsidR="00062CD7">
              <w:rPr>
                <w:webHidden/>
              </w:rPr>
              <w:tab/>
            </w:r>
            <w:r w:rsidR="00062CD7">
              <w:rPr>
                <w:webHidden/>
              </w:rPr>
              <w:fldChar w:fldCharType="begin"/>
            </w:r>
            <w:r w:rsidR="00062CD7">
              <w:rPr>
                <w:webHidden/>
              </w:rPr>
              <w:instrText xml:space="preserve"> PAGEREF _Toc53309144 \h </w:instrText>
            </w:r>
            <w:r w:rsidR="00062CD7">
              <w:rPr>
                <w:webHidden/>
              </w:rPr>
            </w:r>
            <w:r w:rsidR="00062CD7">
              <w:rPr>
                <w:webHidden/>
              </w:rPr>
              <w:fldChar w:fldCharType="separate"/>
            </w:r>
            <w:r w:rsidR="00BC3313">
              <w:rPr>
                <w:webHidden/>
              </w:rPr>
              <w:t>14</w:t>
            </w:r>
            <w:r w:rsidR="00062CD7">
              <w:rPr>
                <w:webHidden/>
              </w:rPr>
              <w:fldChar w:fldCharType="end"/>
            </w:r>
          </w:hyperlink>
        </w:p>
        <w:p w14:paraId="1FFDF2C3" w14:textId="4B5F84F4" w:rsidR="00062CD7" w:rsidRDefault="005A057B">
          <w:pPr>
            <w:pStyle w:val="TOC1"/>
            <w:rPr>
              <w:rFonts w:asciiTheme="minorHAnsi" w:eastAsiaTheme="minorEastAsia" w:hAnsiTheme="minorHAnsi" w:cstheme="minorBidi"/>
              <w:sz w:val="22"/>
              <w:szCs w:val="22"/>
            </w:rPr>
          </w:pPr>
          <w:hyperlink w:anchor="_Toc53309145" w:history="1">
            <w:r w:rsidR="00062CD7" w:rsidRPr="009003A8">
              <w:rPr>
                <w:rStyle w:val="Hyperlink"/>
              </w:rPr>
              <w:t>2.2 Consumer behaviour in Omni-channel</w:t>
            </w:r>
            <w:r w:rsidR="00062CD7">
              <w:rPr>
                <w:webHidden/>
              </w:rPr>
              <w:tab/>
            </w:r>
            <w:r w:rsidR="00062CD7">
              <w:rPr>
                <w:webHidden/>
              </w:rPr>
              <w:fldChar w:fldCharType="begin"/>
            </w:r>
            <w:r w:rsidR="00062CD7">
              <w:rPr>
                <w:webHidden/>
              </w:rPr>
              <w:instrText xml:space="preserve"> PAGEREF _Toc53309145 \h </w:instrText>
            </w:r>
            <w:r w:rsidR="00062CD7">
              <w:rPr>
                <w:webHidden/>
              </w:rPr>
            </w:r>
            <w:r w:rsidR="00062CD7">
              <w:rPr>
                <w:webHidden/>
              </w:rPr>
              <w:fldChar w:fldCharType="separate"/>
            </w:r>
            <w:r w:rsidR="00BC3313">
              <w:rPr>
                <w:webHidden/>
              </w:rPr>
              <w:t>15</w:t>
            </w:r>
            <w:r w:rsidR="00062CD7">
              <w:rPr>
                <w:webHidden/>
              </w:rPr>
              <w:fldChar w:fldCharType="end"/>
            </w:r>
          </w:hyperlink>
        </w:p>
        <w:p w14:paraId="6C56EC58" w14:textId="35180381" w:rsidR="00062CD7" w:rsidRDefault="005A057B">
          <w:pPr>
            <w:pStyle w:val="TOC1"/>
            <w:rPr>
              <w:rFonts w:asciiTheme="minorHAnsi" w:eastAsiaTheme="minorEastAsia" w:hAnsiTheme="minorHAnsi" w:cstheme="minorBidi"/>
              <w:sz w:val="22"/>
              <w:szCs w:val="22"/>
            </w:rPr>
          </w:pPr>
          <w:hyperlink w:anchor="_Toc53309146" w:history="1">
            <w:r w:rsidR="00062CD7" w:rsidRPr="009003A8">
              <w:rPr>
                <w:rStyle w:val="Hyperlink"/>
              </w:rPr>
              <w:t>2.3 Consumer touchpoints for the decision-making process</w:t>
            </w:r>
            <w:r w:rsidR="00062CD7">
              <w:rPr>
                <w:webHidden/>
              </w:rPr>
              <w:tab/>
            </w:r>
            <w:r w:rsidR="00062CD7">
              <w:rPr>
                <w:webHidden/>
              </w:rPr>
              <w:fldChar w:fldCharType="begin"/>
            </w:r>
            <w:r w:rsidR="00062CD7">
              <w:rPr>
                <w:webHidden/>
              </w:rPr>
              <w:instrText xml:space="preserve"> PAGEREF _Toc53309146 \h </w:instrText>
            </w:r>
            <w:r w:rsidR="00062CD7">
              <w:rPr>
                <w:webHidden/>
              </w:rPr>
            </w:r>
            <w:r w:rsidR="00062CD7">
              <w:rPr>
                <w:webHidden/>
              </w:rPr>
              <w:fldChar w:fldCharType="separate"/>
            </w:r>
            <w:r w:rsidR="00BC3313">
              <w:rPr>
                <w:webHidden/>
              </w:rPr>
              <w:t>19</w:t>
            </w:r>
            <w:r w:rsidR="00062CD7">
              <w:rPr>
                <w:webHidden/>
              </w:rPr>
              <w:fldChar w:fldCharType="end"/>
            </w:r>
          </w:hyperlink>
        </w:p>
        <w:p w14:paraId="5DB5CD13" w14:textId="4A71655C" w:rsidR="00062CD7" w:rsidRDefault="005A057B">
          <w:pPr>
            <w:pStyle w:val="TOC1"/>
            <w:rPr>
              <w:rFonts w:asciiTheme="minorHAnsi" w:eastAsiaTheme="minorEastAsia" w:hAnsiTheme="minorHAnsi" w:cstheme="minorBidi"/>
              <w:sz w:val="22"/>
              <w:szCs w:val="22"/>
            </w:rPr>
          </w:pPr>
          <w:hyperlink w:anchor="_Toc53309147" w:history="1">
            <w:r w:rsidR="00062CD7" w:rsidRPr="009003A8">
              <w:rPr>
                <w:rStyle w:val="Hyperlink"/>
              </w:rPr>
              <w:t>2.4 Customer Experience</w:t>
            </w:r>
            <w:r w:rsidR="00062CD7">
              <w:rPr>
                <w:webHidden/>
              </w:rPr>
              <w:tab/>
            </w:r>
            <w:r w:rsidR="00062CD7">
              <w:rPr>
                <w:webHidden/>
              </w:rPr>
              <w:fldChar w:fldCharType="begin"/>
            </w:r>
            <w:r w:rsidR="00062CD7">
              <w:rPr>
                <w:webHidden/>
              </w:rPr>
              <w:instrText xml:space="preserve"> PAGEREF _Toc53309147 \h </w:instrText>
            </w:r>
            <w:r w:rsidR="00062CD7">
              <w:rPr>
                <w:webHidden/>
              </w:rPr>
            </w:r>
            <w:r w:rsidR="00062CD7">
              <w:rPr>
                <w:webHidden/>
              </w:rPr>
              <w:fldChar w:fldCharType="separate"/>
            </w:r>
            <w:r w:rsidR="00BC3313">
              <w:rPr>
                <w:webHidden/>
              </w:rPr>
              <w:t>25</w:t>
            </w:r>
            <w:r w:rsidR="00062CD7">
              <w:rPr>
                <w:webHidden/>
              </w:rPr>
              <w:fldChar w:fldCharType="end"/>
            </w:r>
          </w:hyperlink>
        </w:p>
        <w:p w14:paraId="22893B54" w14:textId="4387324D" w:rsidR="00062CD7" w:rsidRDefault="005A057B">
          <w:pPr>
            <w:pStyle w:val="TOC1"/>
            <w:rPr>
              <w:rFonts w:asciiTheme="minorHAnsi" w:eastAsiaTheme="minorEastAsia" w:hAnsiTheme="minorHAnsi" w:cstheme="minorBidi"/>
              <w:sz w:val="22"/>
              <w:szCs w:val="22"/>
            </w:rPr>
          </w:pPr>
          <w:hyperlink w:anchor="_Toc53309148" w:history="1">
            <w:r w:rsidR="00062CD7" w:rsidRPr="009003A8">
              <w:rPr>
                <w:rStyle w:val="Hyperlink"/>
              </w:rPr>
              <w:t>2.5 Consumer experience measurements</w:t>
            </w:r>
            <w:r w:rsidR="00062CD7">
              <w:rPr>
                <w:webHidden/>
              </w:rPr>
              <w:tab/>
            </w:r>
            <w:r w:rsidR="00062CD7">
              <w:rPr>
                <w:webHidden/>
              </w:rPr>
              <w:fldChar w:fldCharType="begin"/>
            </w:r>
            <w:r w:rsidR="00062CD7">
              <w:rPr>
                <w:webHidden/>
              </w:rPr>
              <w:instrText xml:space="preserve"> PAGEREF _Toc53309148 \h </w:instrText>
            </w:r>
            <w:r w:rsidR="00062CD7">
              <w:rPr>
                <w:webHidden/>
              </w:rPr>
            </w:r>
            <w:r w:rsidR="00062CD7">
              <w:rPr>
                <w:webHidden/>
              </w:rPr>
              <w:fldChar w:fldCharType="separate"/>
            </w:r>
            <w:r w:rsidR="00BC3313">
              <w:rPr>
                <w:webHidden/>
              </w:rPr>
              <w:t>27</w:t>
            </w:r>
            <w:r w:rsidR="00062CD7">
              <w:rPr>
                <w:webHidden/>
              </w:rPr>
              <w:fldChar w:fldCharType="end"/>
            </w:r>
          </w:hyperlink>
        </w:p>
        <w:p w14:paraId="05B5CECD" w14:textId="3F00FE87" w:rsidR="00062CD7" w:rsidRDefault="005A057B">
          <w:pPr>
            <w:pStyle w:val="TOC1"/>
            <w:rPr>
              <w:rFonts w:asciiTheme="minorHAnsi" w:eastAsiaTheme="minorEastAsia" w:hAnsiTheme="minorHAnsi" w:cstheme="minorBidi"/>
              <w:sz w:val="22"/>
              <w:szCs w:val="22"/>
            </w:rPr>
          </w:pPr>
          <w:hyperlink w:anchor="_Toc53309149" w:history="1">
            <w:r w:rsidR="00062CD7" w:rsidRPr="009003A8">
              <w:rPr>
                <w:rStyle w:val="Hyperlink"/>
              </w:rPr>
              <w:t>2.5.1. Atmospheric touchpoint</w:t>
            </w:r>
            <w:r w:rsidR="00062CD7">
              <w:rPr>
                <w:webHidden/>
              </w:rPr>
              <w:tab/>
            </w:r>
            <w:r w:rsidR="00062CD7">
              <w:rPr>
                <w:webHidden/>
              </w:rPr>
              <w:fldChar w:fldCharType="begin"/>
            </w:r>
            <w:r w:rsidR="00062CD7">
              <w:rPr>
                <w:webHidden/>
              </w:rPr>
              <w:instrText xml:space="preserve"> PAGEREF _Toc53309149 \h </w:instrText>
            </w:r>
            <w:r w:rsidR="00062CD7">
              <w:rPr>
                <w:webHidden/>
              </w:rPr>
            </w:r>
            <w:r w:rsidR="00062CD7">
              <w:rPr>
                <w:webHidden/>
              </w:rPr>
              <w:fldChar w:fldCharType="separate"/>
            </w:r>
            <w:r w:rsidR="00BC3313">
              <w:rPr>
                <w:webHidden/>
              </w:rPr>
              <w:t>28</w:t>
            </w:r>
            <w:r w:rsidR="00062CD7">
              <w:rPr>
                <w:webHidden/>
              </w:rPr>
              <w:fldChar w:fldCharType="end"/>
            </w:r>
          </w:hyperlink>
        </w:p>
        <w:p w14:paraId="2ACB3450" w14:textId="6DB51BFB" w:rsidR="00062CD7" w:rsidRDefault="005A057B">
          <w:pPr>
            <w:pStyle w:val="TOC1"/>
            <w:rPr>
              <w:rFonts w:asciiTheme="minorHAnsi" w:eastAsiaTheme="minorEastAsia" w:hAnsiTheme="minorHAnsi" w:cstheme="minorBidi"/>
              <w:sz w:val="22"/>
              <w:szCs w:val="22"/>
            </w:rPr>
          </w:pPr>
          <w:hyperlink w:anchor="_Toc53309150" w:history="1">
            <w:r w:rsidR="00062CD7" w:rsidRPr="009003A8">
              <w:rPr>
                <w:rStyle w:val="Hyperlink"/>
              </w:rPr>
              <w:t>2.5.2. Communicative touchpoint</w:t>
            </w:r>
            <w:r w:rsidR="00062CD7">
              <w:rPr>
                <w:webHidden/>
              </w:rPr>
              <w:tab/>
            </w:r>
            <w:r w:rsidR="00062CD7">
              <w:rPr>
                <w:webHidden/>
              </w:rPr>
              <w:fldChar w:fldCharType="begin"/>
            </w:r>
            <w:r w:rsidR="00062CD7">
              <w:rPr>
                <w:webHidden/>
              </w:rPr>
              <w:instrText xml:space="preserve"> PAGEREF _Toc53309150 \h </w:instrText>
            </w:r>
            <w:r w:rsidR="00062CD7">
              <w:rPr>
                <w:webHidden/>
              </w:rPr>
            </w:r>
            <w:r w:rsidR="00062CD7">
              <w:rPr>
                <w:webHidden/>
              </w:rPr>
              <w:fldChar w:fldCharType="separate"/>
            </w:r>
            <w:r w:rsidR="00BC3313">
              <w:rPr>
                <w:webHidden/>
              </w:rPr>
              <w:t>30</w:t>
            </w:r>
            <w:r w:rsidR="00062CD7">
              <w:rPr>
                <w:webHidden/>
              </w:rPr>
              <w:fldChar w:fldCharType="end"/>
            </w:r>
          </w:hyperlink>
        </w:p>
        <w:p w14:paraId="50A2B07C" w14:textId="3859D0C6" w:rsidR="00062CD7" w:rsidRDefault="005A057B">
          <w:pPr>
            <w:pStyle w:val="TOC1"/>
            <w:rPr>
              <w:rFonts w:asciiTheme="minorHAnsi" w:eastAsiaTheme="minorEastAsia" w:hAnsiTheme="minorHAnsi" w:cstheme="minorBidi"/>
              <w:sz w:val="22"/>
              <w:szCs w:val="22"/>
            </w:rPr>
          </w:pPr>
          <w:hyperlink w:anchor="_Toc53309151" w:history="1">
            <w:r w:rsidR="00062CD7" w:rsidRPr="009003A8">
              <w:rPr>
                <w:rStyle w:val="Hyperlink"/>
              </w:rPr>
              <w:t>2.5.3. Product touchpoint</w:t>
            </w:r>
            <w:r w:rsidR="00062CD7">
              <w:rPr>
                <w:webHidden/>
              </w:rPr>
              <w:tab/>
            </w:r>
            <w:r w:rsidR="00062CD7">
              <w:rPr>
                <w:webHidden/>
              </w:rPr>
              <w:fldChar w:fldCharType="begin"/>
            </w:r>
            <w:r w:rsidR="00062CD7">
              <w:rPr>
                <w:webHidden/>
              </w:rPr>
              <w:instrText xml:space="preserve"> PAGEREF _Toc53309151 \h </w:instrText>
            </w:r>
            <w:r w:rsidR="00062CD7">
              <w:rPr>
                <w:webHidden/>
              </w:rPr>
            </w:r>
            <w:r w:rsidR="00062CD7">
              <w:rPr>
                <w:webHidden/>
              </w:rPr>
              <w:fldChar w:fldCharType="separate"/>
            </w:r>
            <w:r w:rsidR="00BC3313">
              <w:rPr>
                <w:webHidden/>
              </w:rPr>
              <w:t>31</w:t>
            </w:r>
            <w:r w:rsidR="00062CD7">
              <w:rPr>
                <w:webHidden/>
              </w:rPr>
              <w:fldChar w:fldCharType="end"/>
            </w:r>
          </w:hyperlink>
        </w:p>
        <w:p w14:paraId="0C597392" w14:textId="1BB42CDC" w:rsidR="00062CD7" w:rsidRDefault="005A057B">
          <w:pPr>
            <w:pStyle w:val="TOC1"/>
            <w:rPr>
              <w:rFonts w:asciiTheme="minorHAnsi" w:eastAsiaTheme="minorEastAsia" w:hAnsiTheme="minorHAnsi" w:cstheme="minorBidi"/>
              <w:sz w:val="22"/>
              <w:szCs w:val="22"/>
            </w:rPr>
          </w:pPr>
          <w:hyperlink w:anchor="_Toc53309152" w:history="1">
            <w:r w:rsidR="00062CD7" w:rsidRPr="009003A8">
              <w:rPr>
                <w:rStyle w:val="Hyperlink"/>
              </w:rPr>
              <w:t>2.5.4. Technological touchpoint</w:t>
            </w:r>
            <w:r w:rsidR="00062CD7">
              <w:rPr>
                <w:webHidden/>
              </w:rPr>
              <w:tab/>
            </w:r>
            <w:r w:rsidR="00062CD7">
              <w:rPr>
                <w:webHidden/>
              </w:rPr>
              <w:fldChar w:fldCharType="begin"/>
            </w:r>
            <w:r w:rsidR="00062CD7">
              <w:rPr>
                <w:webHidden/>
              </w:rPr>
              <w:instrText xml:space="preserve"> PAGEREF _Toc53309152 \h </w:instrText>
            </w:r>
            <w:r w:rsidR="00062CD7">
              <w:rPr>
                <w:webHidden/>
              </w:rPr>
            </w:r>
            <w:r w:rsidR="00062CD7">
              <w:rPr>
                <w:webHidden/>
              </w:rPr>
              <w:fldChar w:fldCharType="separate"/>
            </w:r>
            <w:r w:rsidR="00BC3313">
              <w:rPr>
                <w:webHidden/>
              </w:rPr>
              <w:t>32</w:t>
            </w:r>
            <w:r w:rsidR="00062CD7">
              <w:rPr>
                <w:webHidden/>
              </w:rPr>
              <w:fldChar w:fldCharType="end"/>
            </w:r>
          </w:hyperlink>
        </w:p>
        <w:p w14:paraId="5EB35871" w14:textId="20B5317C" w:rsidR="00062CD7" w:rsidRDefault="005A057B">
          <w:pPr>
            <w:pStyle w:val="TOC1"/>
            <w:rPr>
              <w:rFonts w:asciiTheme="minorHAnsi" w:eastAsiaTheme="minorEastAsia" w:hAnsiTheme="minorHAnsi" w:cstheme="minorBidi"/>
              <w:sz w:val="22"/>
              <w:szCs w:val="22"/>
            </w:rPr>
          </w:pPr>
          <w:hyperlink w:anchor="_Toc53309153" w:history="1">
            <w:r w:rsidR="00062CD7" w:rsidRPr="009003A8">
              <w:rPr>
                <w:rStyle w:val="Hyperlink"/>
              </w:rPr>
              <w:t>2.5.5. Process touchpoint</w:t>
            </w:r>
            <w:r w:rsidR="00062CD7">
              <w:rPr>
                <w:webHidden/>
              </w:rPr>
              <w:tab/>
            </w:r>
            <w:r w:rsidR="00062CD7">
              <w:rPr>
                <w:webHidden/>
              </w:rPr>
              <w:fldChar w:fldCharType="begin"/>
            </w:r>
            <w:r w:rsidR="00062CD7">
              <w:rPr>
                <w:webHidden/>
              </w:rPr>
              <w:instrText xml:space="preserve"> PAGEREF _Toc53309153 \h </w:instrText>
            </w:r>
            <w:r w:rsidR="00062CD7">
              <w:rPr>
                <w:webHidden/>
              </w:rPr>
            </w:r>
            <w:r w:rsidR="00062CD7">
              <w:rPr>
                <w:webHidden/>
              </w:rPr>
              <w:fldChar w:fldCharType="separate"/>
            </w:r>
            <w:r w:rsidR="00BC3313">
              <w:rPr>
                <w:webHidden/>
              </w:rPr>
              <w:t>34</w:t>
            </w:r>
            <w:r w:rsidR="00062CD7">
              <w:rPr>
                <w:webHidden/>
              </w:rPr>
              <w:fldChar w:fldCharType="end"/>
            </w:r>
          </w:hyperlink>
        </w:p>
        <w:p w14:paraId="2154CDEE" w14:textId="35B101A0" w:rsidR="00062CD7" w:rsidRDefault="005A057B">
          <w:pPr>
            <w:pStyle w:val="TOC1"/>
            <w:rPr>
              <w:rFonts w:asciiTheme="minorHAnsi" w:eastAsiaTheme="minorEastAsia" w:hAnsiTheme="minorHAnsi" w:cstheme="minorBidi"/>
              <w:sz w:val="22"/>
              <w:szCs w:val="22"/>
            </w:rPr>
          </w:pPr>
          <w:hyperlink w:anchor="_Toc53309154" w:history="1">
            <w:r w:rsidR="00062CD7" w:rsidRPr="009003A8">
              <w:rPr>
                <w:rStyle w:val="Hyperlink"/>
              </w:rPr>
              <w:t>2.5.6. Employee-customer touchpoint</w:t>
            </w:r>
            <w:r w:rsidR="00062CD7">
              <w:rPr>
                <w:webHidden/>
              </w:rPr>
              <w:tab/>
            </w:r>
            <w:r w:rsidR="00062CD7">
              <w:rPr>
                <w:webHidden/>
              </w:rPr>
              <w:fldChar w:fldCharType="begin"/>
            </w:r>
            <w:r w:rsidR="00062CD7">
              <w:rPr>
                <w:webHidden/>
              </w:rPr>
              <w:instrText xml:space="preserve"> PAGEREF _Toc53309154 \h </w:instrText>
            </w:r>
            <w:r w:rsidR="00062CD7">
              <w:rPr>
                <w:webHidden/>
              </w:rPr>
            </w:r>
            <w:r w:rsidR="00062CD7">
              <w:rPr>
                <w:webHidden/>
              </w:rPr>
              <w:fldChar w:fldCharType="separate"/>
            </w:r>
            <w:r w:rsidR="00BC3313">
              <w:rPr>
                <w:webHidden/>
              </w:rPr>
              <w:t>35</w:t>
            </w:r>
            <w:r w:rsidR="00062CD7">
              <w:rPr>
                <w:webHidden/>
              </w:rPr>
              <w:fldChar w:fldCharType="end"/>
            </w:r>
          </w:hyperlink>
        </w:p>
        <w:p w14:paraId="4D6CE5FF" w14:textId="7944CF67" w:rsidR="00062CD7" w:rsidRDefault="005A057B">
          <w:pPr>
            <w:pStyle w:val="TOC1"/>
            <w:rPr>
              <w:rFonts w:asciiTheme="minorHAnsi" w:eastAsiaTheme="minorEastAsia" w:hAnsiTheme="minorHAnsi" w:cstheme="minorBidi"/>
              <w:sz w:val="22"/>
              <w:szCs w:val="22"/>
            </w:rPr>
          </w:pPr>
          <w:hyperlink w:anchor="_Toc53309155" w:history="1">
            <w:r w:rsidR="00062CD7" w:rsidRPr="009003A8">
              <w:rPr>
                <w:rStyle w:val="Hyperlink"/>
              </w:rPr>
              <w:t>2.5.7. Customer-customer touchpoint</w:t>
            </w:r>
            <w:r w:rsidR="00062CD7">
              <w:rPr>
                <w:webHidden/>
              </w:rPr>
              <w:tab/>
            </w:r>
            <w:r w:rsidR="00062CD7">
              <w:rPr>
                <w:webHidden/>
              </w:rPr>
              <w:fldChar w:fldCharType="begin"/>
            </w:r>
            <w:r w:rsidR="00062CD7">
              <w:rPr>
                <w:webHidden/>
              </w:rPr>
              <w:instrText xml:space="preserve"> PAGEREF _Toc53309155 \h </w:instrText>
            </w:r>
            <w:r w:rsidR="00062CD7">
              <w:rPr>
                <w:webHidden/>
              </w:rPr>
            </w:r>
            <w:r w:rsidR="00062CD7">
              <w:rPr>
                <w:webHidden/>
              </w:rPr>
              <w:fldChar w:fldCharType="separate"/>
            </w:r>
            <w:r w:rsidR="00BC3313">
              <w:rPr>
                <w:webHidden/>
              </w:rPr>
              <w:t>36</w:t>
            </w:r>
            <w:r w:rsidR="00062CD7">
              <w:rPr>
                <w:webHidden/>
              </w:rPr>
              <w:fldChar w:fldCharType="end"/>
            </w:r>
          </w:hyperlink>
        </w:p>
        <w:p w14:paraId="65C04CDD" w14:textId="2DD1ECC1" w:rsidR="00062CD7" w:rsidRDefault="005A057B">
          <w:pPr>
            <w:pStyle w:val="TOC1"/>
            <w:rPr>
              <w:rFonts w:asciiTheme="minorHAnsi" w:eastAsiaTheme="minorEastAsia" w:hAnsiTheme="minorHAnsi" w:cstheme="minorBidi"/>
              <w:sz w:val="22"/>
              <w:szCs w:val="22"/>
            </w:rPr>
          </w:pPr>
          <w:hyperlink w:anchor="_Toc53309156" w:history="1">
            <w:r w:rsidR="00062CD7" w:rsidRPr="009003A8">
              <w:rPr>
                <w:rStyle w:val="Hyperlink"/>
              </w:rPr>
              <w:t>2.6 Omni-channel consumer behaviour</w:t>
            </w:r>
            <w:r w:rsidR="00062CD7">
              <w:rPr>
                <w:webHidden/>
              </w:rPr>
              <w:tab/>
            </w:r>
            <w:r w:rsidR="00062CD7">
              <w:rPr>
                <w:webHidden/>
              </w:rPr>
              <w:fldChar w:fldCharType="begin"/>
            </w:r>
            <w:r w:rsidR="00062CD7">
              <w:rPr>
                <w:webHidden/>
              </w:rPr>
              <w:instrText xml:space="preserve"> PAGEREF _Toc53309156 \h </w:instrText>
            </w:r>
            <w:r w:rsidR="00062CD7">
              <w:rPr>
                <w:webHidden/>
              </w:rPr>
            </w:r>
            <w:r w:rsidR="00062CD7">
              <w:rPr>
                <w:webHidden/>
              </w:rPr>
              <w:fldChar w:fldCharType="separate"/>
            </w:r>
            <w:r w:rsidR="00BC3313">
              <w:rPr>
                <w:webHidden/>
              </w:rPr>
              <w:t>37</w:t>
            </w:r>
            <w:r w:rsidR="00062CD7">
              <w:rPr>
                <w:webHidden/>
              </w:rPr>
              <w:fldChar w:fldCharType="end"/>
            </w:r>
          </w:hyperlink>
        </w:p>
        <w:p w14:paraId="1D51A356" w14:textId="4653EA68" w:rsidR="00062CD7" w:rsidRDefault="005A057B">
          <w:pPr>
            <w:pStyle w:val="TOC1"/>
            <w:rPr>
              <w:rFonts w:asciiTheme="minorHAnsi" w:eastAsiaTheme="minorEastAsia" w:hAnsiTheme="minorHAnsi" w:cstheme="minorBidi"/>
              <w:sz w:val="22"/>
              <w:szCs w:val="22"/>
            </w:rPr>
          </w:pPr>
          <w:hyperlink w:anchor="_Toc53309157" w:history="1">
            <w:r w:rsidR="00062CD7" w:rsidRPr="009003A8">
              <w:rPr>
                <w:rStyle w:val="Hyperlink"/>
              </w:rPr>
              <w:t>2.6.1. Consumer behaviour across channels</w:t>
            </w:r>
            <w:r w:rsidR="00062CD7">
              <w:rPr>
                <w:webHidden/>
              </w:rPr>
              <w:tab/>
            </w:r>
            <w:r w:rsidR="00062CD7">
              <w:rPr>
                <w:webHidden/>
              </w:rPr>
              <w:fldChar w:fldCharType="begin"/>
            </w:r>
            <w:r w:rsidR="00062CD7">
              <w:rPr>
                <w:webHidden/>
              </w:rPr>
              <w:instrText xml:space="preserve"> PAGEREF _Toc53309157 \h </w:instrText>
            </w:r>
            <w:r w:rsidR="00062CD7">
              <w:rPr>
                <w:webHidden/>
              </w:rPr>
            </w:r>
            <w:r w:rsidR="00062CD7">
              <w:rPr>
                <w:webHidden/>
              </w:rPr>
              <w:fldChar w:fldCharType="separate"/>
            </w:r>
            <w:r w:rsidR="00BC3313">
              <w:rPr>
                <w:webHidden/>
              </w:rPr>
              <w:t>38</w:t>
            </w:r>
            <w:r w:rsidR="00062CD7">
              <w:rPr>
                <w:webHidden/>
              </w:rPr>
              <w:fldChar w:fldCharType="end"/>
            </w:r>
          </w:hyperlink>
        </w:p>
        <w:p w14:paraId="5FF3E70B" w14:textId="3E7B1D85" w:rsidR="00062CD7" w:rsidRDefault="005A057B">
          <w:pPr>
            <w:pStyle w:val="TOC1"/>
            <w:rPr>
              <w:rFonts w:asciiTheme="minorHAnsi" w:eastAsiaTheme="minorEastAsia" w:hAnsiTheme="minorHAnsi" w:cstheme="minorBidi"/>
              <w:sz w:val="22"/>
              <w:szCs w:val="22"/>
            </w:rPr>
          </w:pPr>
          <w:hyperlink w:anchor="_Toc53309158" w:history="1">
            <w:r w:rsidR="00062CD7" w:rsidRPr="009003A8">
              <w:rPr>
                <w:rStyle w:val="Hyperlink"/>
              </w:rPr>
              <w:t>2.6.2. Influence on the retail performance of channel preference</w:t>
            </w:r>
            <w:r w:rsidR="00062CD7">
              <w:rPr>
                <w:webHidden/>
              </w:rPr>
              <w:tab/>
            </w:r>
            <w:r w:rsidR="00062CD7">
              <w:rPr>
                <w:webHidden/>
              </w:rPr>
              <w:fldChar w:fldCharType="begin"/>
            </w:r>
            <w:r w:rsidR="00062CD7">
              <w:rPr>
                <w:webHidden/>
              </w:rPr>
              <w:instrText xml:space="preserve"> PAGEREF _Toc53309158 \h </w:instrText>
            </w:r>
            <w:r w:rsidR="00062CD7">
              <w:rPr>
                <w:webHidden/>
              </w:rPr>
            </w:r>
            <w:r w:rsidR="00062CD7">
              <w:rPr>
                <w:webHidden/>
              </w:rPr>
              <w:fldChar w:fldCharType="separate"/>
            </w:r>
            <w:r w:rsidR="00BC3313">
              <w:rPr>
                <w:webHidden/>
              </w:rPr>
              <w:t>39</w:t>
            </w:r>
            <w:r w:rsidR="00062CD7">
              <w:rPr>
                <w:webHidden/>
              </w:rPr>
              <w:fldChar w:fldCharType="end"/>
            </w:r>
          </w:hyperlink>
        </w:p>
        <w:p w14:paraId="2AF371CE" w14:textId="1D22F737" w:rsidR="00062CD7" w:rsidRDefault="005A057B">
          <w:pPr>
            <w:pStyle w:val="TOC1"/>
            <w:rPr>
              <w:rFonts w:asciiTheme="minorHAnsi" w:eastAsiaTheme="minorEastAsia" w:hAnsiTheme="minorHAnsi" w:cstheme="minorBidi"/>
              <w:sz w:val="22"/>
              <w:szCs w:val="22"/>
            </w:rPr>
          </w:pPr>
          <w:hyperlink w:anchor="_Toc53309159" w:history="1">
            <w:r w:rsidR="00062CD7" w:rsidRPr="009003A8">
              <w:rPr>
                <w:rStyle w:val="Hyperlink"/>
              </w:rPr>
              <w:t>2.6.3. Multi-channel versus omni-channel management</w:t>
            </w:r>
            <w:r w:rsidR="00062CD7">
              <w:rPr>
                <w:webHidden/>
              </w:rPr>
              <w:tab/>
            </w:r>
            <w:r w:rsidR="00062CD7">
              <w:rPr>
                <w:webHidden/>
              </w:rPr>
              <w:fldChar w:fldCharType="begin"/>
            </w:r>
            <w:r w:rsidR="00062CD7">
              <w:rPr>
                <w:webHidden/>
              </w:rPr>
              <w:instrText xml:space="preserve"> PAGEREF _Toc53309159 \h </w:instrText>
            </w:r>
            <w:r w:rsidR="00062CD7">
              <w:rPr>
                <w:webHidden/>
              </w:rPr>
            </w:r>
            <w:r w:rsidR="00062CD7">
              <w:rPr>
                <w:webHidden/>
              </w:rPr>
              <w:fldChar w:fldCharType="separate"/>
            </w:r>
            <w:r w:rsidR="00BC3313">
              <w:rPr>
                <w:webHidden/>
              </w:rPr>
              <w:t>40</w:t>
            </w:r>
            <w:r w:rsidR="00062CD7">
              <w:rPr>
                <w:webHidden/>
              </w:rPr>
              <w:fldChar w:fldCharType="end"/>
            </w:r>
          </w:hyperlink>
        </w:p>
        <w:p w14:paraId="5861B963" w14:textId="11F59A62" w:rsidR="00062CD7" w:rsidRDefault="005A057B">
          <w:pPr>
            <w:pStyle w:val="TOC1"/>
            <w:rPr>
              <w:rFonts w:asciiTheme="minorHAnsi" w:eastAsiaTheme="minorEastAsia" w:hAnsiTheme="minorHAnsi" w:cstheme="minorBidi"/>
              <w:sz w:val="22"/>
              <w:szCs w:val="22"/>
            </w:rPr>
          </w:pPr>
          <w:hyperlink w:anchor="_Toc53309160" w:history="1">
            <w:r w:rsidR="00062CD7" w:rsidRPr="009003A8">
              <w:rPr>
                <w:rStyle w:val="Hyperlink"/>
              </w:rPr>
              <w:t>2.6.4. Channel integration on channel performance</w:t>
            </w:r>
            <w:r w:rsidR="00062CD7">
              <w:rPr>
                <w:webHidden/>
              </w:rPr>
              <w:tab/>
            </w:r>
            <w:r w:rsidR="00062CD7">
              <w:rPr>
                <w:webHidden/>
              </w:rPr>
              <w:fldChar w:fldCharType="begin"/>
            </w:r>
            <w:r w:rsidR="00062CD7">
              <w:rPr>
                <w:webHidden/>
              </w:rPr>
              <w:instrText xml:space="preserve"> PAGEREF _Toc53309160 \h </w:instrText>
            </w:r>
            <w:r w:rsidR="00062CD7">
              <w:rPr>
                <w:webHidden/>
              </w:rPr>
            </w:r>
            <w:r w:rsidR="00062CD7">
              <w:rPr>
                <w:webHidden/>
              </w:rPr>
              <w:fldChar w:fldCharType="separate"/>
            </w:r>
            <w:r w:rsidR="00BC3313">
              <w:rPr>
                <w:webHidden/>
              </w:rPr>
              <w:t>42</w:t>
            </w:r>
            <w:r w:rsidR="00062CD7">
              <w:rPr>
                <w:webHidden/>
              </w:rPr>
              <w:fldChar w:fldCharType="end"/>
            </w:r>
          </w:hyperlink>
        </w:p>
        <w:p w14:paraId="3811E4BB" w14:textId="134457BD" w:rsidR="00062CD7" w:rsidRDefault="005A057B">
          <w:pPr>
            <w:pStyle w:val="TOC1"/>
            <w:rPr>
              <w:rFonts w:asciiTheme="minorHAnsi" w:eastAsiaTheme="minorEastAsia" w:hAnsiTheme="minorHAnsi" w:cstheme="minorBidi"/>
              <w:sz w:val="22"/>
              <w:szCs w:val="22"/>
            </w:rPr>
          </w:pPr>
          <w:hyperlink w:anchor="_Toc53309161" w:history="1">
            <w:r w:rsidR="00062CD7" w:rsidRPr="009003A8">
              <w:rPr>
                <w:rStyle w:val="Hyperlink"/>
              </w:rPr>
              <w:t>2.7 Summary</w:t>
            </w:r>
            <w:r w:rsidR="00062CD7">
              <w:rPr>
                <w:webHidden/>
              </w:rPr>
              <w:tab/>
            </w:r>
            <w:r w:rsidR="00062CD7">
              <w:rPr>
                <w:webHidden/>
              </w:rPr>
              <w:fldChar w:fldCharType="begin"/>
            </w:r>
            <w:r w:rsidR="00062CD7">
              <w:rPr>
                <w:webHidden/>
              </w:rPr>
              <w:instrText xml:space="preserve"> PAGEREF _Toc53309161 \h </w:instrText>
            </w:r>
            <w:r w:rsidR="00062CD7">
              <w:rPr>
                <w:webHidden/>
              </w:rPr>
            </w:r>
            <w:r w:rsidR="00062CD7">
              <w:rPr>
                <w:webHidden/>
              </w:rPr>
              <w:fldChar w:fldCharType="separate"/>
            </w:r>
            <w:r w:rsidR="00BC3313">
              <w:rPr>
                <w:webHidden/>
              </w:rPr>
              <w:t>43</w:t>
            </w:r>
            <w:r w:rsidR="00062CD7">
              <w:rPr>
                <w:webHidden/>
              </w:rPr>
              <w:fldChar w:fldCharType="end"/>
            </w:r>
          </w:hyperlink>
        </w:p>
        <w:p w14:paraId="2180A4A4" w14:textId="4220EE1A" w:rsidR="00062CD7" w:rsidRDefault="005A057B">
          <w:pPr>
            <w:pStyle w:val="TOC1"/>
            <w:rPr>
              <w:rFonts w:asciiTheme="minorHAnsi" w:eastAsiaTheme="minorEastAsia" w:hAnsiTheme="minorHAnsi" w:cstheme="minorBidi"/>
              <w:sz w:val="22"/>
              <w:szCs w:val="22"/>
            </w:rPr>
          </w:pPr>
          <w:hyperlink w:anchor="_Toc53309162" w:history="1">
            <w:r w:rsidR="00062CD7" w:rsidRPr="009003A8">
              <w:rPr>
                <w:rStyle w:val="Hyperlink"/>
              </w:rPr>
              <w:t>3.1 Research Model</w:t>
            </w:r>
            <w:r w:rsidR="00062CD7">
              <w:rPr>
                <w:webHidden/>
              </w:rPr>
              <w:tab/>
            </w:r>
            <w:r w:rsidR="00062CD7">
              <w:rPr>
                <w:webHidden/>
              </w:rPr>
              <w:fldChar w:fldCharType="begin"/>
            </w:r>
            <w:r w:rsidR="00062CD7">
              <w:rPr>
                <w:webHidden/>
              </w:rPr>
              <w:instrText xml:space="preserve"> PAGEREF _Toc53309162 \h </w:instrText>
            </w:r>
            <w:r w:rsidR="00062CD7">
              <w:rPr>
                <w:webHidden/>
              </w:rPr>
            </w:r>
            <w:r w:rsidR="00062CD7">
              <w:rPr>
                <w:webHidden/>
              </w:rPr>
              <w:fldChar w:fldCharType="separate"/>
            </w:r>
            <w:r w:rsidR="00BC3313">
              <w:rPr>
                <w:webHidden/>
              </w:rPr>
              <w:t>46</w:t>
            </w:r>
            <w:r w:rsidR="00062CD7">
              <w:rPr>
                <w:webHidden/>
              </w:rPr>
              <w:fldChar w:fldCharType="end"/>
            </w:r>
          </w:hyperlink>
        </w:p>
        <w:p w14:paraId="5F38DEB9" w14:textId="3AD5EFCF" w:rsidR="00062CD7" w:rsidRDefault="005A057B">
          <w:pPr>
            <w:pStyle w:val="TOC1"/>
            <w:rPr>
              <w:rFonts w:asciiTheme="minorHAnsi" w:eastAsiaTheme="minorEastAsia" w:hAnsiTheme="minorHAnsi" w:cstheme="minorBidi"/>
              <w:sz w:val="22"/>
              <w:szCs w:val="22"/>
            </w:rPr>
          </w:pPr>
          <w:hyperlink w:anchor="_Toc53309163" w:history="1">
            <w:r w:rsidR="00062CD7" w:rsidRPr="009003A8">
              <w:rPr>
                <w:rStyle w:val="Hyperlink"/>
              </w:rPr>
              <w:t>3.1.1 Triangulation</w:t>
            </w:r>
            <w:r w:rsidR="00062CD7">
              <w:rPr>
                <w:webHidden/>
              </w:rPr>
              <w:tab/>
            </w:r>
            <w:r w:rsidR="00062CD7">
              <w:rPr>
                <w:webHidden/>
              </w:rPr>
              <w:fldChar w:fldCharType="begin"/>
            </w:r>
            <w:r w:rsidR="00062CD7">
              <w:rPr>
                <w:webHidden/>
              </w:rPr>
              <w:instrText xml:space="preserve"> PAGEREF _Toc53309163 \h </w:instrText>
            </w:r>
            <w:r w:rsidR="00062CD7">
              <w:rPr>
                <w:webHidden/>
              </w:rPr>
            </w:r>
            <w:r w:rsidR="00062CD7">
              <w:rPr>
                <w:webHidden/>
              </w:rPr>
              <w:fldChar w:fldCharType="separate"/>
            </w:r>
            <w:r w:rsidR="00BC3313">
              <w:rPr>
                <w:webHidden/>
              </w:rPr>
              <w:t>48</w:t>
            </w:r>
            <w:r w:rsidR="00062CD7">
              <w:rPr>
                <w:webHidden/>
              </w:rPr>
              <w:fldChar w:fldCharType="end"/>
            </w:r>
          </w:hyperlink>
        </w:p>
        <w:p w14:paraId="23C5536C" w14:textId="0B4371CD" w:rsidR="00062CD7" w:rsidRDefault="005A057B">
          <w:pPr>
            <w:pStyle w:val="TOC1"/>
            <w:rPr>
              <w:rFonts w:asciiTheme="minorHAnsi" w:eastAsiaTheme="minorEastAsia" w:hAnsiTheme="minorHAnsi" w:cstheme="minorBidi"/>
              <w:sz w:val="22"/>
              <w:szCs w:val="22"/>
            </w:rPr>
          </w:pPr>
          <w:hyperlink w:anchor="_Toc53309164" w:history="1">
            <w:r w:rsidR="00062CD7" w:rsidRPr="009003A8">
              <w:rPr>
                <w:rStyle w:val="Hyperlink"/>
              </w:rPr>
              <w:t>3.1.2 Quantitative research</w:t>
            </w:r>
            <w:r w:rsidR="00062CD7">
              <w:rPr>
                <w:webHidden/>
              </w:rPr>
              <w:tab/>
            </w:r>
            <w:r w:rsidR="00062CD7">
              <w:rPr>
                <w:webHidden/>
              </w:rPr>
              <w:fldChar w:fldCharType="begin"/>
            </w:r>
            <w:r w:rsidR="00062CD7">
              <w:rPr>
                <w:webHidden/>
              </w:rPr>
              <w:instrText xml:space="preserve"> PAGEREF _Toc53309164 \h </w:instrText>
            </w:r>
            <w:r w:rsidR="00062CD7">
              <w:rPr>
                <w:webHidden/>
              </w:rPr>
            </w:r>
            <w:r w:rsidR="00062CD7">
              <w:rPr>
                <w:webHidden/>
              </w:rPr>
              <w:fldChar w:fldCharType="separate"/>
            </w:r>
            <w:r w:rsidR="00BC3313">
              <w:rPr>
                <w:webHidden/>
              </w:rPr>
              <w:t>49</w:t>
            </w:r>
            <w:r w:rsidR="00062CD7">
              <w:rPr>
                <w:webHidden/>
              </w:rPr>
              <w:fldChar w:fldCharType="end"/>
            </w:r>
          </w:hyperlink>
        </w:p>
        <w:p w14:paraId="641E2582" w14:textId="4BE8CEC9" w:rsidR="00062CD7" w:rsidRDefault="005A057B">
          <w:pPr>
            <w:pStyle w:val="TOC1"/>
            <w:rPr>
              <w:rFonts w:asciiTheme="minorHAnsi" w:eastAsiaTheme="minorEastAsia" w:hAnsiTheme="minorHAnsi" w:cstheme="minorBidi"/>
              <w:sz w:val="22"/>
              <w:szCs w:val="22"/>
            </w:rPr>
          </w:pPr>
          <w:hyperlink w:anchor="_Toc53309165" w:history="1">
            <w:r w:rsidR="00062CD7" w:rsidRPr="009003A8">
              <w:rPr>
                <w:rStyle w:val="Hyperlink"/>
              </w:rPr>
              <w:t>3.1.3 Qualitative research</w:t>
            </w:r>
            <w:r w:rsidR="00062CD7">
              <w:rPr>
                <w:webHidden/>
              </w:rPr>
              <w:tab/>
            </w:r>
            <w:r w:rsidR="00062CD7">
              <w:rPr>
                <w:webHidden/>
              </w:rPr>
              <w:fldChar w:fldCharType="begin"/>
            </w:r>
            <w:r w:rsidR="00062CD7">
              <w:rPr>
                <w:webHidden/>
              </w:rPr>
              <w:instrText xml:space="preserve"> PAGEREF _Toc53309165 \h </w:instrText>
            </w:r>
            <w:r w:rsidR="00062CD7">
              <w:rPr>
                <w:webHidden/>
              </w:rPr>
            </w:r>
            <w:r w:rsidR="00062CD7">
              <w:rPr>
                <w:webHidden/>
              </w:rPr>
              <w:fldChar w:fldCharType="separate"/>
            </w:r>
            <w:r w:rsidR="00BC3313">
              <w:rPr>
                <w:webHidden/>
              </w:rPr>
              <w:t>49</w:t>
            </w:r>
            <w:r w:rsidR="00062CD7">
              <w:rPr>
                <w:webHidden/>
              </w:rPr>
              <w:fldChar w:fldCharType="end"/>
            </w:r>
          </w:hyperlink>
        </w:p>
        <w:p w14:paraId="7391CCCE" w14:textId="0AE54B30" w:rsidR="00062CD7" w:rsidRDefault="005A057B">
          <w:pPr>
            <w:pStyle w:val="TOC1"/>
            <w:rPr>
              <w:rFonts w:asciiTheme="minorHAnsi" w:eastAsiaTheme="minorEastAsia" w:hAnsiTheme="minorHAnsi" w:cstheme="minorBidi"/>
              <w:sz w:val="22"/>
              <w:szCs w:val="22"/>
            </w:rPr>
          </w:pPr>
          <w:hyperlink w:anchor="_Toc53309166" w:history="1">
            <w:r w:rsidR="00062CD7" w:rsidRPr="009003A8">
              <w:rPr>
                <w:rStyle w:val="Hyperlink"/>
              </w:rPr>
              <w:t>3.2 Data collection</w:t>
            </w:r>
            <w:r w:rsidR="00062CD7">
              <w:rPr>
                <w:webHidden/>
              </w:rPr>
              <w:tab/>
            </w:r>
            <w:r w:rsidR="00062CD7">
              <w:rPr>
                <w:webHidden/>
              </w:rPr>
              <w:fldChar w:fldCharType="begin"/>
            </w:r>
            <w:r w:rsidR="00062CD7">
              <w:rPr>
                <w:webHidden/>
              </w:rPr>
              <w:instrText xml:space="preserve"> PAGEREF _Toc53309166 \h </w:instrText>
            </w:r>
            <w:r w:rsidR="00062CD7">
              <w:rPr>
                <w:webHidden/>
              </w:rPr>
            </w:r>
            <w:r w:rsidR="00062CD7">
              <w:rPr>
                <w:webHidden/>
              </w:rPr>
              <w:fldChar w:fldCharType="separate"/>
            </w:r>
            <w:r w:rsidR="00BC3313">
              <w:rPr>
                <w:webHidden/>
              </w:rPr>
              <w:t>49</w:t>
            </w:r>
            <w:r w:rsidR="00062CD7">
              <w:rPr>
                <w:webHidden/>
              </w:rPr>
              <w:fldChar w:fldCharType="end"/>
            </w:r>
          </w:hyperlink>
        </w:p>
        <w:p w14:paraId="3B6B0035" w14:textId="3F2AB273" w:rsidR="00062CD7" w:rsidRDefault="005A057B">
          <w:pPr>
            <w:pStyle w:val="TOC1"/>
            <w:rPr>
              <w:rFonts w:asciiTheme="minorHAnsi" w:eastAsiaTheme="minorEastAsia" w:hAnsiTheme="minorHAnsi" w:cstheme="minorBidi"/>
              <w:sz w:val="22"/>
              <w:szCs w:val="22"/>
            </w:rPr>
          </w:pPr>
          <w:hyperlink w:anchor="_Toc53309167" w:history="1">
            <w:r w:rsidR="00062CD7" w:rsidRPr="009003A8">
              <w:rPr>
                <w:rStyle w:val="Hyperlink"/>
              </w:rPr>
              <w:t>3.2.1 Sampling design</w:t>
            </w:r>
            <w:r w:rsidR="00062CD7">
              <w:rPr>
                <w:webHidden/>
              </w:rPr>
              <w:tab/>
            </w:r>
            <w:r w:rsidR="00062CD7">
              <w:rPr>
                <w:webHidden/>
              </w:rPr>
              <w:fldChar w:fldCharType="begin"/>
            </w:r>
            <w:r w:rsidR="00062CD7">
              <w:rPr>
                <w:webHidden/>
              </w:rPr>
              <w:instrText xml:space="preserve"> PAGEREF _Toc53309167 \h </w:instrText>
            </w:r>
            <w:r w:rsidR="00062CD7">
              <w:rPr>
                <w:webHidden/>
              </w:rPr>
            </w:r>
            <w:r w:rsidR="00062CD7">
              <w:rPr>
                <w:webHidden/>
              </w:rPr>
              <w:fldChar w:fldCharType="separate"/>
            </w:r>
            <w:r w:rsidR="00BC3313">
              <w:rPr>
                <w:webHidden/>
              </w:rPr>
              <w:t>50</w:t>
            </w:r>
            <w:r w:rsidR="00062CD7">
              <w:rPr>
                <w:webHidden/>
              </w:rPr>
              <w:fldChar w:fldCharType="end"/>
            </w:r>
          </w:hyperlink>
        </w:p>
        <w:p w14:paraId="12F3D762" w14:textId="3901B518" w:rsidR="00062CD7" w:rsidRDefault="005A057B">
          <w:pPr>
            <w:pStyle w:val="TOC1"/>
            <w:rPr>
              <w:rFonts w:asciiTheme="minorHAnsi" w:eastAsiaTheme="minorEastAsia" w:hAnsiTheme="minorHAnsi" w:cstheme="minorBidi"/>
              <w:sz w:val="22"/>
              <w:szCs w:val="22"/>
            </w:rPr>
          </w:pPr>
          <w:hyperlink w:anchor="_Toc53309168" w:history="1">
            <w:r w:rsidR="00062CD7" w:rsidRPr="009003A8">
              <w:rPr>
                <w:rStyle w:val="Hyperlink"/>
              </w:rPr>
              <w:t>3.2.2 Conduction of individual in-depth interview</w:t>
            </w:r>
            <w:r w:rsidR="00062CD7">
              <w:rPr>
                <w:webHidden/>
              </w:rPr>
              <w:tab/>
            </w:r>
            <w:r w:rsidR="00062CD7">
              <w:rPr>
                <w:webHidden/>
              </w:rPr>
              <w:fldChar w:fldCharType="begin"/>
            </w:r>
            <w:r w:rsidR="00062CD7">
              <w:rPr>
                <w:webHidden/>
              </w:rPr>
              <w:instrText xml:space="preserve"> PAGEREF _Toc53309168 \h </w:instrText>
            </w:r>
            <w:r w:rsidR="00062CD7">
              <w:rPr>
                <w:webHidden/>
              </w:rPr>
            </w:r>
            <w:r w:rsidR="00062CD7">
              <w:rPr>
                <w:webHidden/>
              </w:rPr>
              <w:fldChar w:fldCharType="separate"/>
            </w:r>
            <w:r w:rsidR="00BC3313">
              <w:rPr>
                <w:webHidden/>
              </w:rPr>
              <w:t>50</w:t>
            </w:r>
            <w:r w:rsidR="00062CD7">
              <w:rPr>
                <w:webHidden/>
              </w:rPr>
              <w:fldChar w:fldCharType="end"/>
            </w:r>
          </w:hyperlink>
        </w:p>
        <w:p w14:paraId="2F9A942F" w14:textId="4E8E59F7" w:rsidR="00062CD7" w:rsidRDefault="005A057B">
          <w:pPr>
            <w:pStyle w:val="TOC1"/>
            <w:rPr>
              <w:rFonts w:asciiTheme="minorHAnsi" w:eastAsiaTheme="minorEastAsia" w:hAnsiTheme="minorHAnsi" w:cstheme="minorBidi"/>
              <w:sz w:val="22"/>
              <w:szCs w:val="22"/>
            </w:rPr>
          </w:pPr>
          <w:hyperlink w:anchor="_Toc53309169" w:history="1">
            <w:r w:rsidR="00062CD7" w:rsidRPr="009003A8">
              <w:rPr>
                <w:rStyle w:val="Hyperlink"/>
              </w:rPr>
              <w:t>3.2.3 Design questionnaire</w:t>
            </w:r>
            <w:r w:rsidR="00062CD7">
              <w:rPr>
                <w:webHidden/>
              </w:rPr>
              <w:tab/>
            </w:r>
            <w:r w:rsidR="00062CD7">
              <w:rPr>
                <w:webHidden/>
              </w:rPr>
              <w:fldChar w:fldCharType="begin"/>
            </w:r>
            <w:r w:rsidR="00062CD7">
              <w:rPr>
                <w:webHidden/>
              </w:rPr>
              <w:instrText xml:space="preserve"> PAGEREF _Toc53309169 \h </w:instrText>
            </w:r>
            <w:r w:rsidR="00062CD7">
              <w:rPr>
                <w:webHidden/>
              </w:rPr>
            </w:r>
            <w:r w:rsidR="00062CD7">
              <w:rPr>
                <w:webHidden/>
              </w:rPr>
              <w:fldChar w:fldCharType="separate"/>
            </w:r>
            <w:r w:rsidR="00BC3313">
              <w:rPr>
                <w:webHidden/>
              </w:rPr>
              <w:t>51</w:t>
            </w:r>
            <w:r w:rsidR="00062CD7">
              <w:rPr>
                <w:webHidden/>
              </w:rPr>
              <w:fldChar w:fldCharType="end"/>
            </w:r>
          </w:hyperlink>
        </w:p>
        <w:p w14:paraId="583390C9" w14:textId="58F8126C" w:rsidR="00062CD7" w:rsidRDefault="005A057B">
          <w:pPr>
            <w:pStyle w:val="TOC1"/>
            <w:rPr>
              <w:rFonts w:asciiTheme="minorHAnsi" w:eastAsiaTheme="minorEastAsia" w:hAnsiTheme="minorHAnsi" w:cstheme="minorBidi"/>
              <w:sz w:val="22"/>
              <w:szCs w:val="22"/>
            </w:rPr>
          </w:pPr>
          <w:hyperlink w:anchor="_Toc53309170" w:history="1">
            <w:r w:rsidR="00062CD7" w:rsidRPr="009003A8">
              <w:rPr>
                <w:rStyle w:val="Hyperlink"/>
              </w:rPr>
              <w:t>3.2.3.1 Research Objectives survey Instruments</w:t>
            </w:r>
            <w:r w:rsidR="00062CD7">
              <w:rPr>
                <w:webHidden/>
              </w:rPr>
              <w:tab/>
            </w:r>
            <w:r w:rsidR="00062CD7">
              <w:rPr>
                <w:webHidden/>
              </w:rPr>
              <w:fldChar w:fldCharType="begin"/>
            </w:r>
            <w:r w:rsidR="00062CD7">
              <w:rPr>
                <w:webHidden/>
              </w:rPr>
              <w:instrText xml:space="preserve"> PAGEREF _Toc53309170 \h </w:instrText>
            </w:r>
            <w:r w:rsidR="00062CD7">
              <w:rPr>
                <w:webHidden/>
              </w:rPr>
            </w:r>
            <w:r w:rsidR="00062CD7">
              <w:rPr>
                <w:webHidden/>
              </w:rPr>
              <w:fldChar w:fldCharType="separate"/>
            </w:r>
            <w:r w:rsidR="00BC3313">
              <w:rPr>
                <w:webHidden/>
              </w:rPr>
              <w:t>54</w:t>
            </w:r>
            <w:r w:rsidR="00062CD7">
              <w:rPr>
                <w:webHidden/>
              </w:rPr>
              <w:fldChar w:fldCharType="end"/>
            </w:r>
          </w:hyperlink>
        </w:p>
        <w:p w14:paraId="4D465452" w14:textId="1FF18349" w:rsidR="00062CD7" w:rsidRDefault="005A057B">
          <w:pPr>
            <w:pStyle w:val="TOC1"/>
            <w:rPr>
              <w:rFonts w:asciiTheme="minorHAnsi" w:eastAsiaTheme="minorEastAsia" w:hAnsiTheme="minorHAnsi" w:cstheme="minorBidi"/>
              <w:sz w:val="22"/>
              <w:szCs w:val="22"/>
            </w:rPr>
          </w:pPr>
          <w:hyperlink w:anchor="_Toc53309171" w:history="1">
            <w:r w:rsidR="00062CD7" w:rsidRPr="009003A8">
              <w:rPr>
                <w:rStyle w:val="Hyperlink"/>
              </w:rPr>
              <w:t>3.2.4 Pilot test</w:t>
            </w:r>
            <w:r w:rsidR="00062CD7">
              <w:rPr>
                <w:webHidden/>
              </w:rPr>
              <w:tab/>
            </w:r>
            <w:r w:rsidR="00062CD7">
              <w:rPr>
                <w:webHidden/>
              </w:rPr>
              <w:fldChar w:fldCharType="begin"/>
            </w:r>
            <w:r w:rsidR="00062CD7">
              <w:rPr>
                <w:webHidden/>
              </w:rPr>
              <w:instrText xml:space="preserve"> PAGEREF _Toc53309171 \h </w:instrText>
            </w:r>
            <w:r w:rsidR="00062CD7">
              <w:rPr>
                <w:webHidden/>
              </w:rPr>
            </w:r>
            <w:r w:rsidR="00062CD7">
              <w:rPr>
                <w:webHidden/>
              </w:rPr>
              <w:fldChar w:fldCharType="separate"/>
            </w:r>
            <w:r w:rsidR="00BC3313">
              <w:rPr>
                <w:webHidden/>
              </w:rPr>
              <w:t>54</w:t>
            </w:r>
            <w:r w:rsidR="00062CD7">
              <w:rPr>
                <w:webHidden/>
              </w:rPr>
              <w:fldChar w:fldCharType="end"/>
            </w:r>
          </w:hyperlink>
        </w:p>
        <w:p w14:paraId="1E1DBDCF" w14:textId="14FC8878" w:rsidR="00062CD7" w:rsidRDefault="005A057B">
          <w:pPr>
            <w:pStyle w:val="TOC1"/>
            <w:rPr>
              <w:rFonts w:asciiTheme="minorHAnsi" w:eastAsiaTheme="minorEastAsia" w:hAnsiTheme="minorHAnsi" w:cstheme="minorBidi"/>
              <w:sz w:val="22"/>
              <w:szCs w:val="22"/>
            </w:rPr>
          </w:pPr>
          <w:hyperlink w:anchor="_Toc53309172" w:history="1">
            <w:r w:rsidR="00062CD7" w:rsidRPr="009003A8">
              <w:rPr>
                <w:rStyle w:val="Hyperlink"/>
              </w:rPr>
              <w:t>3.2.5 Final Survey</w:t>
            </w:r>
            <w:r w:rsidR="00062CD7">
              <w:rPr>
                <w:webHidden/>
              </w:rPr>
              <w:tab/>
            </w:r>
            <w:r w:rsidR="00062CD7">
              <w:rPr>
                <w:webHidden/>
              </w:rPr>
              <w:fldChar w:fldCharType="begin"/>
            </w:r>
            <w:r w:rsidR="00062CD7">
              <w:rPr>
                <w:webHidden/>
              </w:rPr>
              <w:instrText xml:space="preserve"> PAGEREF _Toc53309172 \h </w:instrText>
            </w:r>
            <w:r w:rsidR="00062CD7">
              <w:rPr>
                <w:webHidden/>
              </w:rPr>
            </w:r>
            <w:r w:rsidR="00062CD7">
              <w:rPr>
                <w:webHidden/>
              </w:rPr>
              <w:fldChar w:fldCharType="separate"/>
            </w:r>
            <w:r w:rsidR="00BC3313">
              <w:rPr>
                <w:webHidden/>
              </w:rPr>
              <w:t>55</w:t>
            </w:r>
            <w:r w:rsidR="00062CD7">
              <w:rPr>
                <w:webHidden/>
              </w:rPr>
              <w:fldChar w:fldCharType="end"/>
            </w:r>
          </w:hyperlink>
        </w:p>
        <w:p w14:paraId="760776E0" w14:textId="502CD6D8" w:rsidR="00062CD7" w:rsidRDefault="005A057B">
          <w:pPr>
            <w:pStyle w:val="TOC1"/>
            <w:rPr>
              <w:rFonts w:asciiTheme="minorHAnsi" w:eastAsiaTheme="minorEastAsia" w:hAnsiTheme="minorHAnsi" w:cstheme="minorBidi"/>
              <w:sz w:val="22"/>
              <w:szCs w:val="22"/>
            </w:rPr>
          </w:pPr>
          <w:hyperlink w:anchor="_Toc53309173" w:history="1">
            <w:r w:rsidR="00062CD7" w:rsidRPr="009003A8">
              <w:rPr>
                <w:rStyle w:val="Hyperlink"/>
              </w:rPr>
              <w:t>3.2.5.1 Formal Questionnaire</w:t>
            </w:r>
            <w:r w:rsidR="00062CD7">
              <w:rPr>
                <w:webHidden/>
              </w:rPr>
              <w:tab/>
            </w:r>
            <w:r w:rsidR="00062CD7">
              <w:rPr>
                <w:webHidden/>
              </w:rPr>
              <w:fldChar w:fldCharType="begin"/>
            </w:r>
            <w:r w:rsidR="00062CD7">
              <w:rPr>
                <w:webHidden/>
              </w:rPr>
              <w:instrText xml:space="preserve"> PAGEREF _Toc53309173 \h </w:instrText>
            </w:r>
            <w:r w:rsidR="00062CD7">
              <w:rPr>
                <w:webHidden/>
              </w:rPr>
            </w:r>
            <w:r w:rsidR="00062CD7">
              <w:rPr>
                <w:webHidden/>
              </w:rPr>
              <w:fldChar w:fldCharType="separate"/>
            </w:r>
            <w:r w:rsidR="00BC3313">
              <w:rPr>
                <w:webHidden/>
              </w:rPr>
              <w:t>55</w:t>
            </w:r>
            <w:r w:rsidR="00062CD7">
              <w:rPr>
                <w:webHidden/>
              </w:rPr>
              <w:fldChar w:fldCharType="end"/>
            </w:r>
          </w:hyperlink>
        </w:p>
        <w:p w14:paraId="176876EC" w14:textId="0E930502" w:rsidR="00062CD7" w:rsidRDefault="005A057B">
          <w:pPr>
            <w:pStyle w:val="TOC1"/>
            <w:rPr>
              <w:rFonts w:asciiTheme="minorHAnsi" w:eastAsiaTheme="minorEastAsia" w:hAnsiTheme="minorHAnsi" w:cstheme="minorBidi"/>
              <w:sz w:val="22"/>
              <w:szCs w:val="22"/>
            </w:rPr>
          </w:pPr>
          <w:hyperlink w:anchor="_Toc53309174" w:history="1">
            <w:r w:rsidR="00062CD7" w:rsidRPr="009003A8">
              <w:rPr>
                <w:rStyle w:val="Hyperlink"/>
              </w:rPr>
              <w:t>3.2.5.2 Target Population</w:t>
            </w:r>
            <w:r w:rsidR="00062CD7">
              <w:rPr>
                <w:webHidden/>
              </w:rPr>
              <w:tab/>
            </w:r>
            <w:r w:rsidR="00062CD7">
              <w:rPr>
                <w:webHidden/>
              </w:rPr>
              <w:fldChar w:fldCharType="begin"/>
            </w:r>
            <w:r w:rsidR="00062CD7">
              <w:rPr>
                <w:webHidden/>
              </w:rPr>
              <w:instrText xml:space="preserve"> PAGEREF _Toc53309174 \h </w:instrText>
            </w:r>
            <w:r w:rsidR="00062CD7">
              <w:rPr>
                <w:webHidden/>
              </w:rPr>
            </w:r>
            <w:r w:rsidR="00062CD7">
              <w:rPr>
                <w:webHidden/>
              </w:rPr>
              <w:fldChar w:fldCharType="separate"/>
            </w:r>
            <w:r w:rsidR="00BC3313">
              <w:rPr>
                <w:webHidden/>
              </w:rPr>
              <w:t>56</w:t>
            </w:r>
            <w:r w:rsidR="00062CD7">
              <w:rPr>
                <w:webHidden/>
              </w:rPr>
              <w:fldChar w:fldCharType="end"/>
            </w:r>
          </w:hyperlink>
        </w:p>
        <w:p w14:paraId="1DA705D7" w14:textId="0110B505" w:rsidR="00062CD7" w:rsidRDefault="005A057B">
          <w:pPr>
            <w:pStyle w:val="TOC1"/>
            <w:rPr>
              <w:rFonts w:asciiTheme="minorHAnsi" w:eastAsiaTheme="minorEastAsia" w:hAnsiTheme="minorHAnsi" w:cstheme="minorBidi"/>
              <w:sz w:val="22"/>
              <w:szCs w:val="22"/>
            </w:rPr>
          </w:pPr>
          <w:hyperlink w:anchor="_Toc53309175" w:history="1">
            <w:r w:rsidR="00062CD7" w:rsidRPr="009003A8">
              <w:rPr>
                <w:rStyle w:val="Hyperlink"/>
              </w:rPr>
              <w:t>3.2.5.3 Sample Size</w:t>
            </w:r>
            <w:r w:rsidR="00062CD7">
              <w:rPr>
                <w:webHidden/>
              </w:rPr>
              <w:tab/>
            </w:r>
            <w:r w:rsidR="00062CD7">
              <w:rPr>
                <w:webHidden/>
              </w:rPr>
              <w:fldChar w:fldCharType="begin"/>
            </w:r>
            <w:r w:rsidR="00062CD7">
              <w:rPr>
                <w:webHidden/>
              </w:rPr>
              <w:instrText xml:space="preserve"> PAGEREF _Toc53309175 \h </w:instrText>
            </w:r>
            <w:r w:rsidR="00062CD7">
              <w:rPr>
                <w:webHidden/>
              </w:rPr>
            </w:r>
            <w:r w:rsidR="00062CD7">
              <w:rPr>
                <w:webHidden/>
              </w:rPr>
              <w:fldChar w:fldCharType="separate"/>
            </w:r>
            <w:r w:rsidR="00BC3313">
              <w:rPr>
                <w:webHidden/>
              </w:rPr>
              <w:t>57</w:t>
            </w:r>
            <w:r w:rsidR="00062CD7">
              <w:rPr>
                <w:webHidden/>
              </w:rPr>
              <w:fldChar w:fldCharType="end"/>
            </w:r>
          </w:hyperlink>
        </w:p>
        <w:p w14:paraId="2B97D53C" w14:textId="7A1474E4" w:rsidR="00062CD7" w:rsidRDefault="005A057B">
          <w:pPr>
            <w:pStyle w:val="TOC1"/>
            <w:rPr>
              <w:rFonts w:asciiTheme="minorHAnsi" w:eastAsiaTheme="minorEastAsia" w:hAnsiTheme="minorHAnsi" w:cstheme="minorBidi"/>
              <w:sz w:val="22"/>
              <w:szCs w:val="22"/>
            </w:rPr>
          </w:pPr>
          <w:hyperlink w:anchor="_Toc53309176" w:history="1">
            <w:r w:rsidR="00062CD7" w:rsidRPr="009003A8">
              <w:rPr>
                <w:rStyle w:val="Hyperlink"/>
              </w:rPr>
              <w:t>3.2.5.4 Sampling Method</w:t>
            </w:r>
            <w:r w:rsidR="00062CD7">
              <w:rPr>
                <w:webHidden/>
              </w:rPr>
              <w:tab/>
            </w:r>
            <w:r w:rsidR="00062CD7">
              <w:rPr>
                <w:webHidden/>
              </w:rPr>
              <w:fldChar w:fldCharType="begin"/>
            </w:r>
            <w:r w:rsidR="00062CD7">
              <w:rPr>
                <w:webHidden/>
              </w:rPr>
              <w:instrText xml:space="preserve"> PAGEREF _Toc53309176 \h </w:instrText>
            </w:r>
            <w:r w:rsidR="00062CD7">
              <w:rPr>
                <w:webHidden/>
              </w:rPr>
            </w:r>
            <w:r w:rsidR="00062CD7">
              <w:rPr>
                <w:webHidden/>
              </w:rPr>
              <w:fldChar w:fldCharType="separate"/>
            </w:r>
            <w:r w:rsidR="00BC3313">
              <w:rPr>
                <w:webHidden/>
              </w:rPr>
              <w:t>57</w:t>
            </w:r>
            <w:r w:rsidR="00062CD7">
              <w:rPr>
                <w:webHidden/>
              </w:rPr>
              <w:fldChar w:fldCharType="end"/>
            </w:r>
          </w:hyperlink>
        </w:p>
        <w:p w14:paraId="7ADC2740" w14:textId="194C731F" w:rsidR="00062CD7" w:rsidRDefault="005A057B">
          <w:pPr>
            <w:pStyle w:val="TOC1"/>
            <w:rPr>
              <w:rFonts w:asciiTheme="minorHAnsi" w:eastAsiaTheme="minorEastAsia" w:hAnsiTheme="minorHAnsi" w:cstheme="minorBidi"/>
              <w:sz w:val="22"/>
              <w:szCs w:val="22"/>
            </w:rPr>
          </w:pPr>
          <w:hyperlink w:anchor="_Toc53309177" w:history="1">
            <w:r w:rsidR="00062CD7" w:rsidRPr="009003A8">
              <w:rPr>
                <w:rStyle w:val="Hyperlink"/>
              </w:rPr>
              <w:t>3.3 Data Analysis Techniques</w:t>
            </w:r>
            <w:r w:rsidR="00062CD7">
              <w:rPr>
                <w:webHidden/>
              </w:rPr>
              <w:tab/>
            </w:r>
            <w:r w:rsidR="00062CD7">
              <w:rPr>
                <w:webHidden/>
              </w:rPr>
              <w:fldChar w:fldCharType="begin"/>
            </w:r>
            <w:r w:rsidR="00062CD7">
              <w:rPr>
                <w:webHidden/>
              </w:rPr>
              <w:instrText xml:space="preserve"> PAGEREF _Toc53309177 \h </w:instrText>
            </w:r>
            <w:r w:rsidR="00062CD7">
              <w:rPr>
                <w:webHidden/>
              </w:rPr>
            </w:r>
            <w:r w:rsidR="00062CD7">
              <w:rPr>
                <w:webHidden/>
              </w:rPr>
              <w:fldChar w:fldCharType="separate"/>
            </w:r>
            <w:r w:rsidR="00BC3313">
              <w:rPr>
                <w:webHidden/>
              </w:rPr>
              <w:t>58</w:t>
            </w:r>
            <w:r w:rsidR="00062CD7">
              <w:rPr>
                <w:webHidden/>
              </w:rPr>
              <w:fldChar w:fldCharType="end"/>
            </w:r>
          </w:hyperlink>
        </w:p>
        <w:p w14:paraId="6ADAB4E3" w14:textId="61B84266" w:rsidR="00062CD7" w:rsidRDefault="005A057B">
          <w:pPr>
            <w:pStyle w:val="TOC1"/>
            <w:rPr>
              <w:rFonts w:asciiTheme="minorHAnsi" w:eastAsiaTheme="minorEastAsia" w:hAnsiTheme="minorHAnsi" w:cstheme="minorBidi"/>
              <w:sz w:val="22"/>
              <w:szCs w:val="22"/>
            </w:rPr>
          </w:pPr>
          <w:hyperlink w:anchor="_Toc53309178" w:history="1">
            <w:r w:rsidR="00062CD7" w:rsidRPr="009003A8">
              <w:rPr>
                <w:rStyle w:val="Hyperlink"/>
              </w:rPr>
              <w:t>3.3.1. Descriptive Analysis</w:t>
            </w:r>
            <w:r w:rsidR="00062CD7">
              <w:rPr>
                <w:webHidden/>
              </w:rPr>
              <w:tab/>
            </w:r>
            <w:r w:rsidR="00062CD7">
              <w:rPr>
                <w:webHidden/>
              </w:rPr>
              <w:fldChar w:fldCharType="begin"/>
            </w:r>
            <w:r w:rsidR="00062CD7">
              <w:rPr>
                <w:webHidden/>
              </w:rPr>
              <w:instrText xml:space="preserve"> PAGEREF _Toc53309178 \h </w:instrText>
            </w:r>
            <w:r w:rsidR="00062CD7">
              <w:rPr>
                <w:webHidden/>
              </w:rPr>
            </w:r>
            <w:r w:rsidR="00062CD7">
              <w:rPr>
                <w:webHidden/>
              </w:rPr>
              <w:fldChar w:fldCharType="separate"/>
            </w:r>
            <w:r w:rsidR="00BC3313">
              <w:rPr>
                <w:webHidden/>
              </w:rPr>
              <w:t>58</w:t>
            </w:r>
            <w:r w:rsidR="00062CD7">
              <w:rPr>
                <w:webHidden/>
              </w:rPr>
              <w:fldChar w:fldCharType="end"/>
            </w:r>
          </w:hyperlink>
        </w:p>
        <w:p w14:paraId="635A655E" w14:textId="4246AE54" w:rsidR="00062CD7" w:rsidRDefault="005A057B">
          <w:pPr>
            <w:pStyle w:val="TOC1"/>
            <w:rPr>
              <w:rFonts w:asciiTheme="minorHAnsi" w:eastAsiaTheme="minorEastAsia" w:hAnsiTheme="minorHAnsi" w:cstheme="minorBidi"/>
              <w:sz w:val="22"/>
              <w:szCs w:val="22"/>
            </w:rPr>
          </w:pPr>
          <w:hyperlink w:anchor="_Toc53309179" w:history="1">
            <w:r w:rsidR="00062CD7" w:rsidRPr="009003A8">
              <w:rPr>
                <w:rStyle w:val="Hyperlink"/>
              </w:rPr>
              <w:t>3.3.2. Reliability Test</w:t>
            </w:r>
            <w:r w:rsidR="00062CD7">
              <w:rPr>
                <w:webHidden/>
              </w:rPr>
              <w:tab/>
            </w:r>
            <w:r w:rsidR="00062CD7">
              <w:rPr>
                <w:webHidden/>
              </w:rPr>
              <w:fldChar w:fldCharType="begin"/>
            </w:r>
            <w:r w:rsidR="00062CD7">
              <w:rPr>
                <w:webHidden/>
              </w:rPr>
              <w:instrText xml:space="preserve"> PAGEREF _Toc53309179 \h </w:instrText>
            </w:r>
            <w:r w:rsidR="00062CD7">
              <w:rPr>
                <w:webHidden/>
              </w:rPr>
            </w:r>
            <w:r w:rsidR="00062CD7">
              <w:rPr>
                <w:webHidden/>
              </w:rPr>
              <w:fldChar w:fldCharType="separate"/>
            </w:r>
            <w:r w:rsidR="00BC3313">
              <w:rPr>
                <w:webHidden/>
              </w:rPr>
              <w:t>59</w:t>
            </w:r>
            <w:r w:rsidR="00062CD7">
              <w:rPr>
                <w:webHidden/>
              </w:rPr>
              <w:fldChar w:fldCharType="end"/>
            </w:r>
          </w:hyperlink>
        </w:p>
        <w:p w14:paraId="1DEFBF90" w14:textId="37CA96FF" w:rsidR="00062CD7" w:rsidRDefault="005A057B">
          <w:pPr>
            <w:pStyle w:val="TOC1"/>
            <w:rPr>
              <w:rFonts w:asciiTheme="minorHAnsi" w:eastAsiaTheme="minorEastAsia" w:hAnsiTheme="minorHAnsi" w:cstheme="minorBidi"/>
              <w:sz w:val="22"/>
              <w:szCs w:val="22"/>
            </w:rPr>
          </w:pPr>
          <w:hyperlink w:anchor="_Toc53309180" w:history="1">
            <w:r w:rsidR="00062CD7" w:rsidRPr="009003A8">
              <w:rPr>
                <w:rStyle w:val="Hyperlink"/>
              </w:rPr>
              <w:t>3.3.3. Factor Analysis</w:t>
            </w:r>
            <w:r w:rsidR="00062CD7">
              <w:rPr>
                <w:webHidden/>
              </w:rPr>
              <w:tab/>
            </w:r>
            <w:r w:rsidR="00062CD7">
              <w:rPr>
                <w:webHidden/>
              </w:rPr>
              <w:fldChar w:fldCharType="begin"/>
            </w:r>
            <w:r w:rsidR="00062CD7">
              <w:rPr>
                <w:webHidden/>
              </w:rPr>
              <w:instrText xml:space="preserve"> PAGEREF _Toc53309180 \h </w:instrText>
            </w:r>
            <w:r w:rsidR="00062CD7">
              <w:rPr>
                <w:webHidden/>
              </w:rPr>
            </w:r>
            <w:r w:rsidR="00062CD7">
              <w:rPr>
                <w:webHidden/>
              </w:rPr>
              <w:fldChar w:fldCharType="separate"/>
            </w:r>
            <w:r w:rsidR="00BC3313">
              <w:rPr>
                <w:webHidden/>
              </w:rPr>
              <w:t>60</w:t>
            </w:r>
            <w:r w:rsidR="00062CD7">
              <w:rPr>
                <w:webHidden/>
              </w:rPr>
              <w:fldChar w:fldCharType="end"/>
            </w:r>
          </w:hyperlink>
        </w:p>
        <w:p w14:paraId="1194A6D2" w14:textId="40BF941F" w:rsidR="00062CD7" w:rsidRDefault="005A057B">
          <w:pPr>
            <w:pStyle w:val="TOC1"/>
            <w:rPr>
              <w:rFonts w:asciiTheme="minorHAnsi" w:eastAsiaTheme="minorEastAsia" w:hAnsiTheme="minorHAnsi" w:cstheme="minorBidi"/>
              <w:sz w:val="22"/>
              <w:szCs w:val="22"/>
            </w:rPr>
          </w:pPr>
          <w:hyperlink w:anchor="_Toc53309181" w:history="1">
            <w:r w:rsidR="00062CD7" w:rsidRPr="009003A8">
              <w:rPr>
                <w:rStyle w:val="Hyperlink"/>
              </w:rPr>
              <w:t>3.3.4. Correlation Analysis</w:t>
            </w:r>
            <w:r w:rsidR="00062CD7">
              <w:rPr>
                <w:webHidden/>
              </w:rPr>
              <w:tab/>
            </w:r>
            <w:r w:rsidR="00062CD7">
              <w:rPr>
                <w:webHidden/>
              </w:rPr>
              <w:fldChar w:fldCharType="begin"/>
            </w:r>
            <w:r w:rsidR="00062CD7">
              <w:rPr>
                <w:webHidden/>
              </w:rPr>
              <w:instrText xml:space="preserve"> PAGEREF _Toc53309181 \h </w:instrText>
            </w:r>
            <w:r w:rsidR="00062CD7">
              <w:rPr>
                <w:webHidden/>
              </w:rPr>
            </w:r>
            <w:r w:rsidR="00062CD7">
              <w:rPr>
                <w:webHidden/>
              </w:rPr>
              <w:fldChar w:fldCharType="separate"/>
            </w:r>
            <w:r w:rsidR="00BC3313">
              <w:rPr>
                <w:webHidden/>
              </w:rPr>
              <w:t>61</w:t>
            </w:r>
            <w:r w:rsidR="00062CD7">
              <w:rPr>
                <w:webHidden/>
              </w:rPr>
              <w:fldChar w:fldCharType="end"/>
            </w:r>
          </w:hyperlink>
        </w:p>
        <w:p w14:paraId="0ED07FEA" w14:textId="21FC7D75" w:rsidR="00062CD7" w:rsidRDefault="005A057B">
          <w:pPr>
            <w:pStyle w:val="TOC1"/>
            <w:rPr>
              <w:rFonts w:asciiTheme="minorHAnsi" w:eastAsiaTheme="minorEastAsia" w:hAnsiTheme="minorHAnsi" w:cstheme="minorBidi"/>
              <w:sz w:val="22"/>
              <w:szCs w:val="22"/>
            </w:rPr>
          </w:pPr>
          <w:hyperlink w:anchor="_Toc53309182" w:history="1">
            <w:r w:rsidR="00062CD7" w:rsidRPr="009003A8">
              <w:rPr>
                <w:rStyle w:val="Hyperlink"/>
              </w:rPr>
              <w:t>3.3.5. Independent T-Test</w:t>
            </w:r>
            <w:r w:rsidR="00062CD7">
              <w:rPr>
                <w:webHidden/>
              </w:rPr>
              <w:tab/>
            </w:r>
            <w:r w:rsidR="00062CD7">
              <w:rPr>
                <w:webHidden/>
              </w:rPr>
              <w:fldChar w:fldCharType="begin"/>
            </w:r>
            <w:r w:rsidR="00062CD7">
              <w:rPr>
                <w:webHidden/>
              </w:rPr>
              <w:instrText xml:space="preserve"> PAGEREF _Toc53309182 \h </w:instrText>
            </w:r>
            <w:r w:rsidR="00062CD7">
              <w:rPr>
                <w:webHidden/>
              </w:rPr>
            </w:r>
            <w:r w:rsidR="00062CD7">
              <w:rPr>
                <w:webHidden/>
              </w:rPr>
              <w:fldChar w:fldCharType="separate"/>
            </w:r>
            <w:r w:rsidR="00BC3313">
              <w:rPr>
                <w:webHidden/>
              </w:rPr>
              <w:t>63</w:t>
            </w:r>
            <w:r w:rsidR="00062CD7">
              <w:rPr>
                <w:webHidden/>
              </w:rPr>
              <w:fldChar w:fldCharType="end"/>
            </w:r>
          </w:hyperlink>
        </w:p>
        <w:p w14:paraId="6FC7DB45" w14:textId="3BD023EA" w:rsidR="00062CD7" w:rsidRDefault="005A057B">
          <w:pPr>
            <w:pStyle w:val="TOC1"/>
            <w:rPr>
              <w:rFonts w:asciiTheme="minorHAnsi" w:eastAsiaTheme="minorEastAsia" w:hAnsiTheme="minorHAnsi" w:cstheme="minorBidi"/>
              <w:sz w:val="22"/>
              <w:szCs w:val="22"/>
            </w:rPr>
          </w:pPr>
          <w:hyperlink w:anchor="_Toc53309183" w:history="1">
            <w:r w:rsidR="00062CD7" w:rsidRPr="009003A8">
              <w:rPr>
                <w:rStyle w:val="Hyperlink"/>
              </w:rPr>
              <w:t>3.3.6. One-way ANOVA</w:t>
            </w:r>
            <w:r w:rsidR="00062CD7">
              <w:rPr>
                <w:webHidden/>
              </w:rPr>
              <w:tab/>
            </w:r>
            <w:r w:rsidR="00062CD7">
              <w:rPr>
                <w:webHidden/>
              </w:rPr>
              <w:fldChar w:fldCharType="begin"/>
            </w:r>
            <w:r w:rsidR="00062CD7">
              <w:rPr>
                <w:webHidden/>
              </w:rPr>
              <w:instrText xml:space="preserve"> PAGEREF _Toc53309183 \h </w:instrText>
            </w:r>
            <w:r w:rsidR="00062CD7">
              <w:rPr>
                <w:webHidden/>
              </w:rPr>
            </w:r>
            <w:r w:rsidR="00062CD7">
              <w:rPr>
                <w:webHidden/>
              </w:rPr>
              <w:fldChar w:fldCharType="separate"/>
            </w:r>
            <w:r w:rsidR="00BC3313">
              <w:rPr>
                <w:webHidden/>
              </w:rPr>
              <w:t>64</w:t>
            </w:r>
            <w:r w:rsidR="00062CD7">
              <w:rPr>
                <w:webHidden/>
              </w:rPr>
              <w:fldChar w:fldCharType="end"/>
            </w:r>
          </w:hyperlink>
        </w:p>
        <w:p w14:paraId="6133C6CC" w14:textId="5C5E99EC" w:rsidR="00062CD7" w:rsidRDefault="005A057B">
          <w:pPr>
            <w:pStyle w:val="TOC1"/>
            <w:rPr>
              <w:rFonts w:asciiTheme="minorHAnsi" w:eastAsiaTheme="minorEastAsia" w:hAnsiTheme="minorHAnsi" w:cstheme="minorBidi"/>
              <w:sz w:val="22"/>
              <w:szCs w:val="22"/>
            </w:rPr>
          </w:pPr>
          <w:hyperlink w:anchor="_Toc53309184" w:history="1">
            <w:r w:rsidR="00062CD7" w:rsidRPr="009003A8">
              <w:rPr>
                <w:rStyle w:val="Hyperlink"/>
              </w:rPr>
              <w:t>3.3.7. Regression Analysis</w:t>
            </w:r>
            <w:r w:rsidR="00062CD7">
              <w:rPr>
                <w:webHidden/>
              </w:rPr>
              <w:tab/>
            </w:r>
            <w:r w:rsidR="00062CD7">
              <w:rPr>
                <w:webHidden/>
              </w:rPr>
              <w:fldChar w:fldCharType="begin"/>
            </w:r>
            <w:r w:rsidR="00062CD7">
              <w:rPr>
                <w:webHidden/>
              </w:rPr>
              <w:instrText xml:space="preserve"> PAGEREF _Toc53309184 \h </w:instrText>
            </w:r>
            <w:r w:rsidR="00062CD7">
              <w:rPr>
                <w:webHidden/>
              </w:rPr>
            </w:r>
            <w:r w:rsidR="00062CD7">
              <w:rPr>
                <w:webHidden/>
              </w:rPr>
              <w:fldChar w:fldCharType="separate"/>
            </w:r>
            <w:r w:rsidR="00BC3313">
              <w:rPr>
                <w:webHidden/>
              </w:rPr>
              <w:t>65</w:t>
            </w:r>
            <w:r w:rsidR="00062CD7">
              <w:rPr>
                <w:webHidden/>
              </w:rPr>
              <w:fldChar w:fldCharType="end"/>
            </w:r>
          </w:hyperlink>
        </w:p>
        <w:p w14:paraId="1A5E6D22" w14:textId="5413359B" w:rsidR="00062CD7" w:rsidRDefault="005A057B">
          <w:pPr>
            <w:pStyle w:val="TOC1"/>
            <w:rPr>
              <w:rFonts w:asciiTheme="minorHAnsi" w:eastAsiaTheme="minorEastAsia" w:hAnsiTheme="minorHAnsi" w:cstheme="minorBidi"/>
              <w:sz w:val="22"/>
              <w:szCs w:val="22"/>
            </w:rPr>
          </w:pPr>
          <w:hyperlink w:anchor="_Toc53309185" w:history="1">
            <w:r w:rsidR="00062CD7" w:rsidRPr="009003A8">
              <w:rPr>
                <w:rStyle w:val="Hyperlink"/>
              </w:rPr>
              <w:t>3.4 Ethical Research</w:t>
            </w:r>
            <w:r w:rsidR="00062CD7">
              <w:rPr>
                <w:webHidden/>
              </w:rPr>
              <w:tab/>
            </w:r>
            <w:r w:rsidR="00062CD7">
              <w:rPr>
                <w:webHidden/>
              </w:rPr>
              <w:fldChar w:fldCharType="begin"/>
            </w:r>
            <w:r w:rsidR="00062CD7">
              <w:rPr>
                <w:webHidden/>
              </w:rPr>
              <w:instrText xml:space="preserve"> PAGEREF _Toc53309185 \h </w:instrText>
            </w:r>
            <w:r w:rsidR="00062CD7">
              <w:rPr>
                <w:webHidden/>
              </w:rPr>
            </w:r>
            <w:r w:rsidR="00062CD7">
              <w:rPr>
                <w:webHidden/>
              </w:rPr>
              <w:fldChar w:fldCharType="separate"/>
            </w:r>
            <w:r w:rsidR="00BC3313">
              <w:rPr>
                <w:webHidden/>
              </w:rPr>
              <w:t>66</w:t>
            </w:r>
            <w:r w:rsidR="00062CD7">
              <w:rPr>
                <w:webHidden/>
              </w:rPr>
              <w:fldChar w:fldCharType="end"/>
            </w:r>
          </w:hyperlink>
        </w:p>
        <w:p w14:paraId="338D6FD8" w14:textId="1E0BE44F" w:rsidR="00062CD7" w:rsidRDefault="005A057B">
          <w:pPr>
            <w:pStyle w:val="TOC1"/>
            <w:rPr>
              <w:rFonts w:asciiTheme="minorHAnsi" w:eastAsiaTheme="minorEastAsia" w:hAnsiTheme="minorHAnsi" w:cstheme="minorBidi"/>
              <w:sz w:val="22"/>
              <w:szCs w:val="22"/>
            </w:rPr>
          </w:pPr>
          <w:hyperlink w:anchor="_Toc53309186" w:history="1">
            <w:r w:rsidR="00062CD7" w:rsidRPr="009003A8">
              <w:rPr>
                <w:rStyle w:val="Hyperlink"/>
              </w:rPr>
              <w:t>3.5 Research Methods Limitation</w:t>
            </w:r>
            <w:r w:rsidR="00062CD7">
              <w:rPr>
                <w:webHidden/>
              </w:rPr>
              <w:tab/>
            </w:r>
            <w:r w:rsidR="00062CD7">
              <w:rPr>
                <w:webHidden/>
              </w:rPr>
              <w:fldChar w:fldCharType="begin"/>
            </w:r>
            <w:r w:rsidR="00062CD7">
              <w:rPr>
                <w:webHidden/>
              </w:rPr>
              <w:instrText xml:space="preserve"> PAGEREF _Toc53309186 \h </w:instrText>
            </w:r>
            <w:r w:rsidR="00062CD7">
              <w:rPr>
                <w:webHidden/>
              </w:rPr>
            </w:r>
            <w:r w:rsidR="00062CD7">
              <w:rPr>
                <w:webHidden/>
              </w:rPr>
              <w:fldChar w:fldCharType="separate"/>
            </w:r>
            <w:r w:rsidR="00BC3313">
              <w:rPr>
                <w:webHidden/>
              </w:rPr>
              <w:t>66</w:t>
            </w:r>
            <w:r w:rsidR="00062CD7">
              <w:rPr>
                <w:webHidden/>
              </w:rPr>
              <w:fldChar w:fldCharType="end"/>
            </w:r>
          </w:hyperlink>
        </w:p>
        <w:p w14:paraId="540877AD" w14:textId="63907290" w:rsidR="00062CD7" w:rsidRDefault="005A057B">
          <w:pPr>
            <w:pStyle w:val="TOC1"/>
            <w:rPr>
              <w:rFonts w:asciiTheme="minorHAnsi" w:eastAsiaTheme="minorEastAsia" w:hAnsiTheme="minorHAnsi" w:cstheme="minorBidi"/>
              <w:sz w:val="22"/>
              <w:szCs w:val="22"/>
            </w:rPr>
          </w:pPr>
          <w:hyperlink w:anchor="_Toc53309187" w:history="1">
            <w:r w:rsidR="00062CD7" w:rsidRPr="009003A8">
              <w:rPr>
                <w:rStyle w:val="Hyperlink"/>
              </w:rPr>
              <w:t>3.6 Summary</w:t>
            </w:r>
            <w:r w:rsidR="00062CD7">
              <w:rPr>
                <w:webHidden/>
              </w:rPr>
              <w:tab/>
            </w:r>
            <w:r w:rsidR="00062CD7">
              <w:rPr>
                <w:webHidden/>
              </w:rPr>
              <w:fldChar w:fldCharType="begin"/>
            </w:r>
            <w:r w:rsidR="00062CD7">
              <w:rPr>
                <w:webHidden/>
              </w:rPr>
              <w:instrText xml:space="preserve"> PAGEREF _Toc53309187 \h </w:instrText>
            </w:r>
            <w:r w:rsidR="00062CD7">
              <w:rPr>
                <w:webHidden/>
              </w:rPr>
            </w:r>
            <w:r w:rsidR="00062CD7">
              <w:rPr>
                <w:webHidden/>
              </w:rPr>
              <w:fldChar w:fldCharType="separate"/>
            </w:r>
            <w:r w:rsidR="00BC3313">
              <w:rPr>
                <w:webHidden/>
              </w:rPr>
              <w:t>67</w:t>
            </w:r>
            <w:r w:rsidR="00062CD7">
              <w:rPr>
                <w:webHidden/>
              </w:rPr>
              <w:fldChar w:fldCharType="end"/>
            </w:r>
          </w:hyperlink>
        </w:p>
        <w:p w14:paraId="63E40941" w14:textId="00F96241" w:rsidR="00062CD7" w:rsidRDefault="005A057B">
          <w:pPr>
            <w:pStyle w:val="TOC1"/>
            <w:rPr>
              <w:rFonts w:asciiTheme="minorHAnsi" w:eastAsiaTheme="minorEastAsia" w:hAnsiTheme="minorHAnsi" w:cstheme="minorBidi"/>
              <w:sz w:val="22"/>
              <w:szCs w:val="22"/>
            </w:rPr>
          </w:pPr>
          <w:hyperlink w:anchor="_Toc53309188" w:history="1">
            <w:r w:rsidR="00062CD7" w:rsidRPr="009003A8">
              <w:rPr>
                <w:rStyle w:val="Hyperlink"/>
              </w:rPr>
              <w:t>Chapter 4 – Data Analysis</w:t>
            </w:r>
            <w:r w:rsidR="00062CD7">
              <w:rPr>
                <w:webHidden/>
              </w:rPr>
              <w:tab/>
            </w:r>
            <w:r w:rsidR="00062CD7">
              <w:rPr>
                <w:webHidden/>
              </w:rPr>
              <w:fldChar w:fldCharType="begin"/>
            </w:r>
            <w:r w:rsidR="00062CD7">
              <w:rPr>
                <w:webHidden/>
              </w:rPr>
              <w:instrText xml:space="preserve"> PAGEREF _Toc53309188 \h </w:instrText>
            </w:r>
            <w:r w:rsidR="00062CD7">
              <w:rPr>
                <w:webHidden/>
              </w:rPr>
            </w:r>
            <w:r w:rsidR="00062CD7">
              <w:rPr>
                <w:webHidden/>
              </w:rPr>
              <w:fldChar w:fldCharType="separate"/>
            </w:r>
            <w:r w:rsidR="00BC3313">
              <w:rPr>
                <w:webHidden/>
              </w:rPr>
              <w:t>68</w:t>
            </w:r>
            <w:r w:rsidR="00062CD7">
              <w:rPr>
                <w:webHidden/>
              </w:rPr>
              <w:fldChar w:fldCharType="end"/>
            </w:r>
          </w:hyperlink>
        </w:p>
        <w:p w14:paraId="3E43E18C" w14:textId="7561700F" w:rsidR="00062CD7" w:rsidRDefault="005A057B">
          <w:pPr>
            <w:pStyle w:val="TOC1"/>
            <w:rPr>
              <w:rFonts w:asciiTheme="minorHAnsi" w:eastAsiaTheme="minorEastAsia" w:hAnsiTheme="minorHAnsi" w:cstheme="minorBidi"/>
              <w:sz w:val="22"/>
              <w:szCs w:val="22"/>
            </w:rPr>
          </w:pPr>
          <w:hyperlink w:anchor="_Toc53309189" w:history="1">
            <w:r w:rsidR="00062CD7" w:rsidRPr="009003A8">
              <w:rPr>
                <w:rStyle w:val="Hyperlink"/>
              </w:rPr>
              <w:t>4.1 Data Description</w:t>
            </w:r>
            <w:r w:rsidR="00062CD7">
              <w:rPr>
                <w:webHidden/>
              </w:rPr>
              <w:tab/>
            </w:r>
            <w:r w:rsidR="00062CD7">
              <w:rPr>
                <w:webHidden/>
              </w:rPr>
              <w:fldChar w:fldCharType="begin"/>
            </w:r>
            <w:r w:rsidR="00062CD7">
              <w:rPr>
                <w:webHidden/>
              </w:rPr>
              <w:instrText xml:space="preserve"> PAGEREF _Toc53309189 \h </w:instrText>
            </w:r>
            <w:r w:rsidR="00062CD7">
              <w:rPr>
                <w:webHidden/>
              </w:rPr>
            </w:r>
            <w:r w:rsidR="00062CD7">
              <w:rPr>
                <w:webHidden/>
              </w:rPr>
              <w:fldChar w:fldCharType="separate"/>
            </w:r>
            <w:r w:rsidR="00BC3313">
              <w:rPr>
                <w:webHidden/>
              </w:rPr>
              <w:t>68</w:t>
            </w:r>
            <w:r w:rsidR="00062CD7">
              <w:rPr>
                <w:webHidden/>
              </w:rPr>
              <w:fldChar w:fldCharType="end"/>
            </w:r>
          </w:hyperlink>
        </w:p>
        <w:p w14:paraId="4D309705" w14:textId="445CA871" w:rsidR="00062CD7" w:rsidRDefault="005A057B">
          <w:pPr>
            <w:pStyle w:val="TOC1"/>
            <w:rPr>
              <w:rFonts w:asciiTheme="minorHAnsi" w:eastAsiaTheme="minorEastAsia" w:hAnsiTheme="minorHAnsi" w:cstheme="minorBidi"/>
              <w:sz w:val="22"/>
              <w:szCs w:val="22"/>
            </w:rPr>
          </w:pPr>
          <w:hyperlink w:anchor="_Toc53309190" w:history="1">
            <w:r w:rsidR="00062CD7" w:rsidRPr="009003A8">
              <w:rPr>
                <w:rStyle w:val="Hyperlink"/>
              </w:rPr>
              <w:t>4.1.1 Individual In-depth Interview</w:t>
            </w:r>
            <w:r w:rsidR="00062CD7">
              <w:rPr>
                <w:webHidden/>
              </w:rPr>
              <w:tab/>
            </w:r>
            <w:r w:rsidR="00062CD7">
              <w:rPr>
                <w:webHidden/>
              </w:rPr>
              <w:fldChar w:fldCharType="begin"/>
            </w:r>
            <w:r w:rsidR="00062CD7">
              <w:rPr>
                <w:webHidden/>
              </w:rPr>
              <w:instrText xml:space="preserve"> PAGEREF _Toc53309190 \h </w:instrText>
            </w:r>
            <w:r w:rsidR="00062CD7">
              <w:rPr>
                <w:webHidden/>
              </w:rPr>
            </w:r>
            <w:r w:rsidR="00062CD7">
              <w:rPr>
                <w:webHidden/>
              </w:rPr>
              <w:fldChar w:fldCharType="separate"/>
            </w:r>
            <w:r w:rsidR="00BC3313">
              <w:rPr>
                <w:webHidden/>
              </w:rPr>
              <w:t>68</w:t>
            </w:r>
            <w:r w:rsidR="00062CD7">
              <w:rPr>
                <w:webHidden/>
              </w:rPr>
              <w:fldChar w:fldCharType="end"/>
            </w:r>
          </w:hyperlink>
        </w:p>
        <w:p w14:paraId="5C1E6884" w14:textId="368B971B" w:rsidR="00062CD7" w:rsidRDefault="005A057B">
          <w:pPr>
            <w:pStyle w:val="TOC1"/>
            <w:rPr>
              <w:rFonts w:asciiTheme="minorHAnsi" w:eastAsiaTheme="minorEastAsia" w:hAnsiTheme="minorHAnsi" w:cstheme="minorBidi"/>
              <w:sz w:val="22"/>
              <w:szCs w:val="22"/>
            </w:rPr>
          </w:pPr>
          <w:hyperlink w:anchor="_Toc53309191" w:history="1">
            <w:r w:rsidR="00062CD7" w:rsidRPr="009003A8">
              <w:rPr>
                <w:rStyle w:val="Hyperlink"/>
              </w:rPr>
              <w:t>4.2 Final Survey</w:t>
            </w:r>
            <w:r w:rsidR="00062CD7">
              <w:rPr>
                <w:webHidden/>
              </w:rPr>
              <w:tab/>
            </w:r>
            <w:r w:rsidR="00062CD7">
              <w:rPr>
                <w:webHidden/>
              </w:rPr>
              <w:fldChar w:fldCharType="begin"/>
            </w:r>
            <w:r w:rsidR="00062CD7">
              <w:rPr>
                <w:webHidden/>
              </w:rPr>
              <w:instrText xml:space="preserve"> PAGEREF _Toc53309191 \h </w:instrText>
            </w:r>
            <w:r w:rsidR="00062CD7">
              <w:rPr>
                <w:webHidden/>
              </w:rPr>
            </w:r>
            <w:r w:rsidR="00062CD7">
              <w:rPr>
                <w:webHidden/>
              </w:rPr>
              <w:fldChar w:fldCharType="separate"/>
            </w:r>
            <w:r w:rsidR="00BC3313">
              <w:rPr>
                <w:webHidden/>
              </w:rPr>
              <w:t>70</w:t>
            </w:r>
            <w:r w:rsidR="00062CD7">
              <w:rPr>
                <w:webHidden/>
              </w:rPr>
              <w:fldChar w:fldCharType="end"/>
            </w:r>
          </w:hyperlink>
        </w:p>
        <w:p w14:paraId="159C77A8" w14:textId="599D8842" w:rsidR="00062CD7" w:rsidRDefault="005A057B">
          <w:pPr>
            <w:pStyle w:val="TOC1"/>
            <w:rPr>
              <w:rFonts w:asciiTheme="minorHAnsi" w:eastAsiaTheme="minorEastAsia" w:hAnsiTheme="minorHAnsi" w:cstheme="minorBidi"/>
              <w:sz w:val="22"/>
              <w:szCs w:val="22"/>
            </w:rPr>
          </w:pPr>
          <w:hyperlink w:anchor="_Toc53309192" w:history="1">
            <w:r w:rsidR="00062CD7" w:rsidRPr="009003A8">
              <w:rPr>
                <w:rStyle w:val="Hyperlink"/>
              </w:rPr>
              <w:t>4.2.1 Descriptive analysis</w:t>
            </w:r>
            <w:r w:rsidR="00062CD7">
              <w:rPr>
                <w:webHidden/>
              </w:rPr>
              <w:tab/>
            </w:r>
            <w:r w:rsidR="00062CD7">
              <w:rPr>
                <w:webHidden/>
              </w:rPr>
              <w:fldChar w:fldCharType="begin"/>
            </w:r>
            <w:r w:rsidR="00062CD7">
              <w:rPr>
                <w:webHidden/>
              </w:rPr>
              <w:instrText xml:space="preserve"> PAGEREF _Toc53309192 \h </w:instrText>
            </w:r>
            <w:r w:rsidR="00062CD7">
              <w:rPr>
                <w:webHidden/>
              </w:rPr>
            </w:r>
            <w:r w:rsidR="00062CD7">
              <w:rPr>
                <w:webHidden/>
              </w:rPr>
              <w:fldChar w:fldCharType="separate"/>
            </w:r>
            <w:r w:rsidR="00BC3313">
              <w:rPr>
                <w:webHidden/>
              </w:rPr>
              <w:t>71</w:t>
            </w:r>
            <w:r w:rsidR="00062CD7">
              <w:rPr>
                <w:webHidden/>
              </w:rPr>
              <w:fldChar w:fldCharType="end"/>
            </w:r>
          </w:hyperlink>
        </w:p>
        <w:p w14:paraId="2EA72A7E" w14:textId="65954528" w:rsidR="00062CD7" w:rsidRDefault="005A057B">
          <w:pPr>
            <w:pStyle w:val="TOC1"/>
            <w:rPr>
              <w:rFonts w:asciiTheme="minorHAnsi" w:eastAsiaTheme="minorEastAsia" w:hAnsiTheme="minorHAnsi" w:cstheme="minorBidi"/>
              <w:sz w:val="22"/>
              <w:szCs w:val="22"/>
            </w:rPr>
          </w:pPr>
          <w:hyperlink w:anchor="_Toc53309193" w:history="1">
            <w:r w:rsidR="00062CD7" w:rsidRPr="009003A8">
              <w:rPr>
                <w:rStyle w:val="Hyperlink"/>
              </w:rPr>
              <w:t>4.2.1.1 Gender</w:t>
            </w:r>
            <w:r w:rsidR="00062CD7">
              <w:rPr>
                <w:webHidden/>
              </w:rPr>
              <w:tab/>
            </w:r>
            <w:r w:rsidR="00062CD7">
              <w:rPr>
                <w:webHidden/>
              </w:rPr>
              <w:fldChar w:fldCharType="begin"/>
            </w:r>
            <w:r w:rsidR="00062CD7">
              <w:rPr>
                <w:webHidden/>
              </w:rPr>
              <w:instrText xml:space="preserve"> PAGEREF _Toc53309193 \h </w:instrText>
            </w:r>
            <w:r w:rsidR="00062CD7">
              <w:rPr>
                <w:webHidden/>
              </w:rPr>
            </w:r>
            <w:r w:rsidR="00062CD7">
              <w:rPr>
                <w:webHidden/>
              </w:rPr>
              <w:fldChar w:fldCharType="separate"/>
            </w:r>
            <w:r w:rsidR="00BC3313">
              <w:rPr>
                <w:webHidden/>
              </w:rPr>
              <w:t>72</w:t>
            </w:r>
            <w:r w:rsidR="00062CD7">
              <w:rPr>
                <w:webHidden/>
              </w:rPr>
              <w:fldChar w:fldCharType="end"/>
            </w:r>
          </w:hyperlink>
        </w:p>
        <w:p w14:paraId="5E160208" w14:textId="6708A341" w:rsidR="00062CD7" w:rsidRDefault="005A057B">
          <w:pPr>
            <w:pStyle w:val="TOC1"/>
            <w:rPr>
              <w:rFonts w:asciiTheme="minorHAnsi" w:eastAsiaTheme="minorEastAsia" w:hAnsiTheme="minorHAnsi" w:cstheme="minorBidi"/>
              <w:sz w:val="22"/>
              <w:szCs w:val="22"/>
            </w:rPr>
          </w:pPr>
          <w:hyperlink w:anchor="_Toc53309194" w:history="1">
            <w:r w:rsidR="00062CD7" w:rsidRPr="009003A8">
              <w:rPr>
                <w:rStyle w:val="Hyperlink"/>
              </w:rPr>
              <w:t>4.2.1.2 Age</w:t>
            </w:r>
            <w:r w:rsidR="00062CD7">
              <w:rPr>
                <w:webHidden/>
              </w:rPr>
              <w:tab/>
            </w:r>
            <w:r w:rsidR="00062CD7">
              <w:rPr>
                <w:webHidden/>
              </w:rPr>
              <w:fldChar w:fldCharType="begin"/>
            </w:r>
            <w:r w:rsidR="00062CD7">
              <w:rPr>
                <w:webHidden/>
              </w:rPr>
              <w:instrText xml:space="preserve"> PAGEREF _Toc53309194 \h </w:instrText>
            </w:r>
            <w:r w:rsidR="00062CD7">
              <w:rPr>
                <w:webHidden/>
              </w:rPr>
            </w:r>
            <w:r w:rsidR="00062CD7">
              <w:rPr>
                <w:webHidden/>
              </w:rPr>
              <w:fldChar w:fldCharType="separate"/>
            </w:r>
            <w:r w:rsidR="00BC3313">
              <w:rPr>
                <w:webHidden/>
              </w:rPr>
              <w:t>73</w:t>
            </w:r>
            <w:r w:rsidR="00062CD7">
              <w:rPr>
                <w:webHidden/>
              </w:rPr>
              <w:fldChar w:fldCharType="end"/>
            </w:r>
          </w:hyperlink>
        </w:p>
        <w:p w14:paraId="0D58DA15" w14:textId="77F933D0" w:rsidR="00062CD7" w:rsidRDefault="005A057B">
          <w:pPr>
            <w:pStyle w:val="TOC1"/>
            <w:rPr>
              <w:rFonts w:asciiTheme="minorHAnsi" w:eastAsiaTheme="minorEastAsia" w:hAnsiTheme="minorHAnsi" w:cstheme="minorBidi"/>
              <w:sz w:val="22"/>
              <w:szCs w:val="22"/>
            </w:rPr>
          </w:pPr>
          <w:hyperlink w:anchor="_Toc53309195" w:history="1">
            <w:r w:rsidR="00062CD7" w:rsidRPr="009003A8">
              <w:rPr>
                <w:rStyle w:val="Hyperlink"/>
              </w:rPr>
              <w:t>4.2.1.3 Education level</w:t>
            </w:r>
            <w:r w:rsidR="00062CD7">
              <w:rPr>
                <w:webHidden/>
              </w:rPr>
              <w:tab/>
            </w:r>
            <w:r w:rsidR="00062CD7">
              <w:rPr>
                <w:webHidden/>
              </w:rPr>
              <w:fldChar w:fldCharType="begin"/>
            </w:r>
            <w:r w:rsidR="00062CD7">
              <w:rPr>
                <w:webHidden/>
              </w:rPr>
              <w:instrText xml:space="preserve"> PAGEREF _Toc53309195 \h </w:instrText>
            </w:r>
            <w:r w:rsidR="00062CD7">
              <w:rPr>
                <w:webHidden/>
              </w:rPr>
            </w:r>
            <w:r w:rsidR="00062CD7">
              <w:rPr>
                <w:webHidden/>
              </w:rPr>
              <w:fldChar w:fldCharType="separate"/>
            </w:r>
            <w:r w:rsidR="00BC3313">
              <w:rPr>
                <w:webHidden/>
              </w:rPr>
              <w:t>74</w:t>
            </w:r>
            <w:r w:rsidR="00062CD7">
              <w:rPr>
                <w:webHidden/>
              </w:rPr>
              <w:fldChar w:fldCharType="end"/>
            </w:r>
          </w:hyperlink>
        </w:p>
        <w:p w14:paraId="24B2FDB2" w14:textId="14F928E2" w:rsidR="00062CD7" w:rsidRDefault="005A057B">
          <w:pPr>
            <w:pStyle w:val="TOC1"/>
            <w:rPr>
              <w:rFonts w:asciiTheme="minorHAnsi" w:eastAsiaTheme="minorEastAsia" w:hAnsiTheme="minorHAnsi" w:cstheme="minorBidi"/>
              <w:sz w:val="22"/>
              <w:szCs w:val="22"/>
            </w:rPr>
          </w:pPr>
          <w:hyperlink w:anchor="_Toc53309196" w:history="1">
            <w:r w:rsidR="00062CD7" w:rsidRPr="009003A8">
              <w:rPr>
                <w:rStyle w:val="Hyperlink"/>
              </w:rPr>
              <w:t>4.2.1.4 Purchase Approach and Age Relationship</w:t>
            </w:r>
            <w:r w:rsidR="00062CD7">
              <w:rPr>
                <w:webHidden/>
              </w:rPr>
              <w:tab/>
            </w:r>
            <w:r w:rsidR="00062CD7">
              <w:rPr>
                <w:webHidden/>
              </w:rPr>
              <w:fldChar w:fldCharType="begin"/>
            </w:r>
            <w:r w:rsidR="00062CD7">
              <w:rPr>
                <w:webHidden/>
              </w:rPr>
              <w:instrText xml:space="preserve"> PAGEREF _Toc53309196 \h </w:instrText>
            </w:r>
            <w:r w:rsidR="00062CD7">
              <w:rPr>
                <w:webHidden/>
              </w:rPr>
            </w:r>
            <w:r w:rsidR="00062CD7">
              <w:rPr>
                <w:webHidden/>
              </w:rPr>
              <w:fldChar w:fldCharType="separate"/>
            </w:r>
            <w:r w:rsidR="00BC3313">
              <w:rPr>
                <w:webHidden/>
              </w:rPr>
              <w:t>75</w:t>
            </w:r>
            <w:r w:rsidR="00062CD7">
              <w:rPr>
                <w:webHidden/>
              </w:rPr>
              <w:fldChar w:fldCharType="end"/>
            </w:r>
          </w:hyperlink>
        </w:p>
        <w:p w14:paraId="01BB53A2" w14:textId="0245F64F" w:rsidR="00062CD7" w:rsidRDefault="005A057B">
          <w:pPr>
            <w:pStyle w:val="TOC1"/>
            <w:rPr>
              <w:rFonts w:asciiTheme="minorHAnsi" w:eastAsiaTheme="minorEastAsia" w:hAnsiTheme="minorHAnsi" w:cstheme="minorBidi"/>
              <w:sz w:val="22"/>
              <w:szCs w:val="22"/>
            </w:rPr>
          </w:pPr>
          <w:hyperlink w:anchor="_Toc53309197" w:history="1">
            <w:r w:rsidR="00062CD7" w:rsidRPr="009003A8">
              <w:rPr>
                <w:rStyle w:val="Hyperlink"/>
              </w:rPr>
              <w:t>4.2.1.5 Purchase Approach and Age Relationship</w:t>
            </w:r>
            <w:r w:rsidR="00062CD7">
              <w:rPr>
                <w:webHidden/>
              </w:rPr>
              <w:tab/>
            </w:r>
            <w:r w:rsidR="00062CD7">
              <w:rPr>
                <w:webHidden/>
              </w:rPr>
              <w:fldChar w:fldCharType="begin"/>
            </w:r>
            <w:r w:rsidR="00062CD7">
              <w:rPr>
                <w:webHidden/>
              </w:rPr>
              <w:instrText xml:space="preserve"> PAGEREF _Toc53309197 \h </w:instrText>
            </w:r>
            <w:r w:rsidR="00062CD7">
              <w:rPr>
                <w:webHidden/>
              </w:rPr>
            </w:r>
            <w:r w:rsidR="00062CD7">
              <w:rPr>
                <w:webHidden/>
              </w:rPr>
              <w:fldChar w:fldCharType="separate"/>
            </w:r>
            <w:r w:rsidR="00BC3313">
              <w:rPr>
                <w:webHidden/>
              </w:rPr>
              <w:t>76</w:t>
            </w:r>
            <w:r w:rsidR="00062CD7">
              <w:rPr>
                <w:webHidden/>
              </w:rPr>
              <w:fldChar w:fldCharType="end"/>
            </w:r>
          </w:hyperlink>
        </w:p>
        <w:p w14:paraId="0A8429A6" w14:textId="5B44CC42" w:rsidR="00062CD7" w:rsidRDefault="005A057B">
          <w:pPr>
            <w:pStyle w:val="TOC1"/>
            <w:rPr>
              <w:rFonts w:asciiTheme="minorHAnsi" w:eastAsiaTheme="minorEastAsia" w:hAnsiTheme="minorHAnsi" w:cstheme="minorBidi"/>
              <w:sz w:val="22"/>
              <w:szCs w:val="22"/>
            </w:rPr>
          </w:pPr>
          <w:hyperlink w:anchor="_Toc53309198" w:history="1">
            <w:r w:rsidR="00062CD7" w:rsidRPr="009003A8">
              <w:rPr>
                <w:rStyle w:val="Hyperlink"/>
              </w:rPr>
              <w:t>4.2.1.6 Purchase Approach and Education Relationship</w:t>
            </w:r>
            <w:r w:rsidR="00062CD7">
              <w:rPr>
                <w:webHidden/>
              </w:rPr>
              <w:tab/>
            </w:r>
            <w:r w:rsidR="00062CD7">
              <w:rPr>
                <w:webHidden/>
              </w:rPr>
              <w:fldChar w:fldCharType="begin"/>
            </w:r>
            <w:r w:rsidR="00062CD7">
              <w:rPr>
                <w:webHidden/>
              </w:rPr>
              <w:instrText xml:space="preserve"> PAGEREF _Toc53309198 \h </w:instrText>
            </w:r>
            <w:r w:rsidR="00062CD7">
              <w:rPr>
                <w:webHidden/>
              </w:rPr>
            </w:r>
            <w:r w:rsidR="00062CD7">
              <w:rPr>
                <w:webHidden/>
              </w:rPr>
              <w:fldChar w:fldCharType="separate"/>
            </w:r>
            <w:r w:rsidR="00BC3313">
              <w:rPr>
                <w:webHidden/>
              </w:rPr>
              <w:t>77</w:t>
            </w:r>
            <w:r w:rsidR="00062CD7">
              <w:rPr>
                <w:webHidden/>
              </w:rPr>
              <w:fldChar w:fldCharType="end"/>
            </w:r>
          </w:hyperlink>
        </w:p>
        <w:p w14:paraId="0B3E76D7" w14:textId="5FB5E979" w:rsidR="00062CD7" w:rsidRDefault="005A057B">
          <w:pPr>
            <w:pStyle w:val="TOC1"/>
            <w:rPr>
              <w:rFonts w:asciiTheme="minorHAnsi" w:eastAsiaTheme="minorEastAsia" w:hAnsiTheme="minorHAnsi" w:cstheme="minorBidi"/>
              <w:sz w:val="22"/>
              <w:szCs w:val="22"/>
            </w:rPr>
          </w:pPr>
          <w:hyperlink w:anchor="_Toc53309199" w:history="1">
            <w:r w:rsidR="00062CD7" w:rsidRPr="009003A8">
              <w:rPr>
                <w:rStyle w:val="Hyperlink"/>
              </w:rPr>
              <w:t>4.2.1.7 Distribution of Means &amp; Std. Deviation</w:t>
            </w:r>
            <w:r w:rsidR="00062CD7">
              <w:rPr>
                <w:webHidden/>
              </w:rPr>
              <w:tab/>
            </w:r>
            <w:r w:rsidR="00062CD7">
              <w:rPr>
                <w:webHidden/>
              </w:rPr>
              <w:fldChar w:fldCharType="begin"/>
            </w:r>
            <w:r w:rsidR="00062CD7">
              <w:rPr>
                <w:webHidden/>
              </w:rPr>
              <w:instrText xml:space="preserve"> PAGEREF _Toc53309199 \h </w:instrText>
            </w:r>
            <w:r w:rsidR="00062CD7">
              <w:rPr>
                <w:webHidden/>
              </w:rPr>
            </w:r>
            <w:r w:rsidR="00062CD7">
              <w:rPr>
                <w:webHidden/>
              </w:rPr>
              <w:fldChar w:fldCharType="separate"/>
            </w:r>
            <w:r w:rsidR="00BC3313">
              <w:rPr>
                <w:webHidden/>
              </w:rPr>
              <w:t>78</w:t>
            </w:r>
            <w:r w:rsidR="00062CD7">
              <w:rPr>
                <w:webHidden/>
              </w:rPr>
              <w:fldChar w:fldCharType="end"/>
            </w:r>
          </w:hyperlink>
        </w:p>
        <w:p w14:paraId="7661BCAE" w14:textId="166899D8" w:rsidR="00062CD7" w:rsidRDefault="005A057B">
          <w:pPr>
            <w:pStyle w:val="TOC1"/>
            <w:rPr>
              <w:rFonts w:asciiTheme="minorHAnsi" w:eastAsiaTheme="minorEastAsia" w:hAnsiTheme="minorHAnsi" w:cstheme="minorBidi"/>
              <w:sz w:val="22"/>
              <w:szCs w:val="22"/>
            </w:rPr>
          </w:pPr>
          <w:hyperlink w:anchor="_Toc53309200" w:history="1">
            <w:r w:rsidR="00062CD7" w:rsidRPr="009003A8">
              <w:rPr>
                <w:rStyle w:val="Hyperlink"/>
              </w:rPr>
              <w:t>4.2.1.8 Relationship of Omni-channel experience by the respondent’s demographic data</w:t>
            </w:r>
            <w:r w:rsidR="00062CD7">
              <w:rPr>
                <w:webHidden/>
              </w:rPr>
              <w:tab/>
            </w:r>
            <w:r w:rsidR="00062CD7">
              <w:rPr>
                <w:webHidden/>
              </w:rPr>
              <w:fldChar w:fldCharType="begin"/>
            </w:r>
            <w:r w:rsidR="00062CD7">
              <w:rPr>
                <w:webHidden/>
              </w:rPr>
              <w:instrText xml:space="preserve"> PAGEREF _Toc53309200 \h </w:instrText>
            </w:r>
            <w:r w:rsidR="00062CD7">
              <w:rPr>
                <w:webHidden/>
              </w:rPr>
            </w:r>
            <w:r w:rsidR="00062CD7">
              <w:rPr>
                <w:webHidden/>
              </w:rPr>
              <w:fldChar w:fldCharType="separate"/>
            </w:r>
            <w:r w:rsidR="00BC3313">
              <w:rPr>
                <w:webHidden/>
              </w:rPr>
              <w:t>80</w:t>
            </w:r>
            <w:r w:rsidR="00062CD7">
              <w:rPr>
                <w:webHidden/>
              </w:rPr>
              <w:fldChar w:fldCharType="end"/>
            </w:r>
          </w:hyperlink>
        </w:p>
        <w:p w14:paraId="1E906510" w14:textId="6E50C9BC" w:rsidR="00062CD7" w:rsidRDefault="005A057B">
          <w:pPr>
            <w:pStyle w:val="TOC1"/>
            <w:rPr>
              <w:rFonts w:asciiTheme="minorHAnsi" w:eastAsiaTheme="minorEastAsia" w:hAnsiTheme="minorHAnsi" w:cstheme="minorBidi"/>
              <w:sz w:val="22"/>
              <w:szCs w:val="22"/>
            </w:rPr>
          </w:pPr>
          <w:hyperlink w:anchor="_Toc53309201" w:history="1">
            <w:r w:rsidR="00062CD7" w:rsidRPr="009003A8">
              <w:rPr>
                <w:rStyle w:val="Hyperlink"/>
              </w:rPr>
              <w:t>4.2.2 Reliability Test</w:t>
            </w:r>
            <w:r w:rsidR="00062CD7">
              <w:rPr>
                <w:webHidden/>
              </w:rPr>
              <w:tab/>
            </w:r>
            <w:r w:rsidR="00062CD7">
              <w:rPr>
                <w:webHidden/>
              </w:rPr>
              <w:fldChar w:fldCharType="begin"/>
            </w:r>
            <w:r w:rsidR="00062CD7">
              <w:rPr>
                <w:webHidden/>
              </w:rPr>
              <w:instrText xml:space="preserve"> PAGEREF _Toc53309201 \h </w:instrText>
            </w:r>
            <w:r w:rsidR="00062CD7">
              <w:rPr>
                <w:webHidden/>
              </w:rPr>
            </w:r>
            <w:r w:rsidR="00062CD7">
              <w:rPr>
                <w:webHidden/>
              </w:rPr>
              <w:fldChar w:fldCharType="separate"/>
            </w:r>
            <w:r w:rsidR="00BC3313">
              <w:rPr>
                <w:webHidden/>
              </w:rPr>
              <w:t>81</w:t>
            </w:r>
            <w:r w:rsidR="00062CD7">
              <w:rPr>
                <w:webHidden/>
              </w:rPr>
              <w:fldChar w:fldCharType="end"/>
            </w:r>
          </w:hyperlink>
        </w:p>
        <w:p w14:paraId="2481E185" w14:textId="04EDEF7F" w:rsidR="00062CD7" w:rsidRDefault="005A057B">
          <w:pPr>
            <w:pStyle w:val="TOC1"/>
            <w:rPr>
              <w:rFonts w:asciiTheme="minorHAnsi" w:eastAsiaTheme="minorEastAsia" w:hAnsiTheme="minorHAnsi" w:cstheme="minorBidi"/>
              <w:sz w:val="22"/>
              <w:szCs w:val="22"/>
            </w:rPr>
          </w:pPr>
          <w:hyperlink w:anchor="_Toc53309202" w:history="1">
            <w:r w:rsidR="00062CD7" w:rsidRPr="009003A8">
              <w:rPr>
                <w:rStyle w:val="Hyperlink"/>
              </w:rPr>
              <w:t>4.2.3 Factor Analysis</w:t>
            </w:r>
            <w:r w:rsidR="00062CD7">
              <w:rPr>
                <w:webHidden/>
              </w:rPr>
              <w:tab/>
            </w:r>
            <w:r w:rsidR="00062CD7">
              <w:rPr>
                <w:webHidden/>
              </w:rPr>
              <w:fldChar w:fldCharType="begin"/>
            </w:r>
            <w:r w:rsidR="00062CD7">
              <w:rPr>
                <w:webHidden/>
              </w:rPr>
              <w:instrText xml:space="preserve"> PAGEREF _Toc53309202 \h </w:instrText>
            </w:r>
            <w:r w:rsidR="00062CD7">
              <w:rPr>
                <w:webHidden/>
              </w:rPr>
            </w:r>
            <w:r w:rsidR="00062CD7">
              <w:rPr>
                <w:webHidden/>
              </w:rPr>
              <w:fldChar w:fldCharType="separate"/>
            </w:r>
            <w:r w:rsidR="00BC3313">
              <w:rPr>
                <w:webHidden/>
              </w:rPr>
              <w:t>83</w:t>
            </w:r>
            <w:r w:rsidR="00062CD7">
              <w:rPr>
                <w:webHidden/>
              </w:rPr>
              <w:fldChar w:fldCharType="end"/>
            </w:r>
          </w:hyperlink>
        </w:p>
        <w:p w14:paraId="25B56277" w14:textId="47D0145D" w:rsidR="00062CD7" w:rsidRDefault="005A057B">
          <w:pPr>
            <w:pStyle w:val="TOC1"/>
            <w:rPr>
              <w:rFonts w:asciiTheme="minorHAnsi" w:eastAsiaTheme="minorEastAsia" w:hAnsiTheme="minorHAnsi" w:cstheme="minorBidi"/>
              <w:sz w:val="22"/>
              <w:szCs w:val="22"/>
            </w:rPr>
          </w:pPr>
          <w:hyperlink w:anchor="_Toc53309203" w:history="1">
            <w:r w:rsidR="00062CD7" w:rsidRPr="009003A8">
              <w:rPr>
                <w:rStyle w:val="Hyperlink"/>
              </w:rPr>
              <w:t>4.2.3.1 Summary of Factor Analysis</w:t>
            </w:r>
            <w:r w:rsidR="00062CD7">
              <w:rPr>
                <w:webHidden/>
              </w:rPr>
              <w:tab/>
            </w:r>
            <w:r w:rsidR="00062CD7">
              <w:rPr>
                <w:webHidden/>
              </w:rPr>
              <w:fldChar w:fldCharType="begin"/>
            </w:r>
            <w:r w:rsidR="00062CD7">
              <w:rPr>
                <w:webHidden/>
              </w:rPr>
              <w:instrText xml:space="preserve"> PAGEREF _Toc53309203 \h </w:instrText>
            </w:r>
            <w:r w:rsidR="00062CD7">
              <w:rPr>
                <w:webHidden/>
              </w:rPr>
            </w:r>
            <w:r w:rsidR="00062CD7">
              <w:rPr>
                <w:webHidden/>
              </w:rPr>
              <w:fldChar w:fldCharType="separate"/>
            </w:r>
            <w:r w:rsidR="00BC3313">
              <w:rPr>
                <w:webHidden/>
              </w:rPr>
              <w:t>87</w:t>
            </w:r>
            <w:r w:rsidR="00062CD7">
              <w:rPr>
                <w:webHidden/>
              </w:rPr>
              <w:fldChar w:fldCharType="end"/>
            </w:r>
          </w:hyperlink>
        </w:p>
        <w:p w14:paraId="3A8F3D15" w14:textId="2A6A7C8E" w:rsidR="00062CD7" w:rsidRDefault="005A057B">
          <w:pPr>
            <w:pStyle w:val="TOC1"/>
            <w:rPr>
              <w:rFonts w:asciiTheme="minorHAnsi" w:eastAsiaTheme="minorEastAsia" w:hAnsiTheme="minorHAnsi" w:cstheme="minorBidi"/>
              <w:sz w:val="22"/>
              <w:szCs w:val="22"/>
            </w:rPr>
          </w:pPr>
          <w:hyperlink w:anchor="_Toc53309204" w:history="1">
            <w:r w:rsidR="00062CD7" w:rsidRPr="009003A8">
              <w:rPr>
                <w:rStyle w:val="Hyperlink"/>
              </w:rPr>
              <w:t>4.2.4 Correlation Analysis</w:t>
            </w:r>
            <w:r w:rsidR="00062CD7">
              <w:rPr>
                <w:webHidden/>
              </w:rPr>
              <w:tab/>
            </w:r>
            <w:r w:rsidR="00062CD7">
              <w:rPr>
                <w:webHidden/>
              </w:rPr>
              <w:fldChar w:fldCharType="begin"/>
            </w:r>
            <w:r w:rsidR="00062CD7">
              <w:rPr>
                <w:webHidden/>
              </w:rPr>
              <w:instrText xml:space="preserve"> PAGEREF _Toc53309204 \h </w:instrText>
            </w:r>
            <w:r w:rsidR="00062CD7">
              <w:rPr>
                <w:webHidden/>
              </w:rPr>
            </w:r>
            <w:r w:rsidR="00062CD7">
              <w:rPr>
                <w:webHidden/>
              </w:rPr>
              <w:fldChar w:fldCharType="separate"/>
            </w:r>
            <w:r w:rsidR="00BC3313">
              <w:rPr>
                <w:webHidden/>
              </w:rPr>
              <w:t>87</w:t>
            </w:r>
            <w:r w:rsidR="00062CD7">
              <w:rPr>
                <w:webHidden/>
              </w:rPr>
              <w:fldChar w:fldCharType="end"/>
            </w:r>
          </w:hyperlink>
        </w:p>
        <w:p w14:paraId="24271DE8" w14:textId="197694A1" w:rsidR="00062CD7" w:rsidRDefault="005A057B">
          <w:pPr>
            <w:pStyle w:val="TOC1"/>
            <w:rPr>
              <w:rFonts w:asciiTheme="minorHAnsi" w:eastAsiaTheme="minorEastAsia" w:hAnsiTheme="minorHAnsi" w:cstheme="minorBidi"/>
              <w:sz w:val="22"/>
              <w:szCs w:val="22"/>
            </w:rPr>
          </w:pPr>
          <w:hyperlink w:anchor="_Toc53309205" w:history="1">
            <w:r w:rsidR="00062CD7" w:rsidRPr="009003A8">
              <w:rPr>
                <w:rStyle w:val="Hyperlink"/>
              </w:rPr>
              <w:t>4.2.5 Independent T-Test</w:t>
            </w:r>
            <w:r w:rsidR="00062CD7">
              <w:rPr>
                <w:webHidden/>
              </w:rPr>
              <w:tab/>
            </w:r>
            <w:r w:rsidR="00062CD7">
              <w:rPr>
                <w:webHidden/>
              </w:rPr>
              <w:fldChar w:fldCharType="begin"/>
            </w:r>
            <w:r w:rsidR="00062CD7">
              <w:rPr>
                <w:webHidden/>
              </w:rPr>
              <w:instrText xml:space="preserve"> PAGEREF _Toc53309205 \h </w:instrText>
            </w:r>
            <w:r w:rsidR="00062CD7">
              <w:rPr>
                <w:webHidden/>
              </w:rPr>
            </w:r>
            <w:r w:rsidR="00062CD7">
              <w:rPr>
                <w:webHidden/>
              </w:rPr>
              <w:fldChar w:fldCharType="separate"/>
            </w:r>
            <w:r w:rsidR="00BC3313">
              <w:rPr>
                <w:webHidden/>
              </w:rPr>
              <w:t>89</w:t>
            </w:r>
            <w:r w:rsidR="00062CD7">
              <w:rPr>
                <w:webHidden/>
              </w:rPr>
              <w:fldChar w:fldCharType="end"/>
            </w:r>
          </w:hyperlink>
        </w:p>
        <w:p w14:paraId="0BB30781" w14:textId="33A1E29B" w:rsidR="00062CD7" w:rsidRDefault="005A057B">
          <w:pPr>
            <w:pStyle w:val="TOC1"/>
            <w:rPr>
              <w:rFonts w:asciiTheme="minorHAnsi" w:eastAsiaTheme="minorEastAsia" w:hAnsiTheme="minorHAnsi" w:cstheme="minorBidi"/>
              <w:sz w:val="22"/>
              <w:szCs w:val="22"/>
            </w:rPr>
          </w:pPr>
          <w:hyperlink w:anchor="_Toc53309206" w:history="1">
            <w:r w:rsidR="00062CD7" w:rsidRPr="009003A8">
              <w:rPr>
                <w:rStyle w:val="Hyperlink"/>
              </w:rPr>
              <w:t>4.2.5.1 Signal-Channel vs Omni-Channel</w:t>
            </w:r>
            <w:r w:rsidR="00062CD7">
              <w:rPr>
                <w:webHidden/>
              </w:rPr>
              <w:tab/>
            </w:r>
            <w:r w:rsidR="00062CD7">
              <w:rPr>
                <w:webHidden/>
              </w:rPr>
              <w:fldChar w:fldCharType="begin"/>
            </w:r>
            <w:r w:rsidR="00062CD7">
              <w:rPr>
                <w:webHidden/>
              </w:rPr>
              <w:instrText xml:space="preserve"> PAGEREF _Toc53309206 \h </w:instrText>
            </w:r>
            <w:r w:rsidR="00062CD7">
              <w:rPr>
                <w:webHidden/>
              </w:rPr>
            </w:r>
            <w:r w:rsidR="00062CD7">
              <w:rPr>
                <w:webHidden/>
              </w:rPr>
              <w:fldChar w:fldCharType="separate"/>
            </w:r>
            <w:r w:rsidR="00BC3313">
              <w:rPr>
                <w:webHidden/>
              </w:rPr>
              <w:t>90</w:t>
            </w:r>
            <w:r w:rsidR="00062CD7">
              <w:rPr>
                <w:webHidden/>
              </w:rPr>
              <w:fldChar w:fldCharType="end"/>
            </w:r>
          </w:hyperlink>
        </w:p>
        <w:p w14:paraId="6E339882" w14:textId="3604EA8F" w:rsidR="00062CD7" w:rsidRDefault="005A057B">
          <w:pPr>
            <w:pStyle w:val="TOC1"/>
            <w:rPr>
              <w:rFonts w:asciiTheme="minorHAnsi" w:eastAsiaTheme="minorEastAsia" w:hAnsiTheme="minorHAnsi" w:cstheme="minorBidi"/>
              <w:sz w:val="22"/>
              <w:szCs w:val="22"/>
            </w:rPr>
          </w:pPr>
          <w:hyperlink w:anchor="_Toc53309207" w:history="1">
            <w:r w:rsidR="00062CD7" w:rsidRPr="009003A8">
              <w:rPr>
                <w:rStyle w:val="Hyperlink"/>
              </w:rPr>
              <w:t>4.2.5.2 Gender</w:t>
            </w:r>
            <w:r w:rsidR="00062CD7">
              <w:rPr>
                <w:webHidden/>
              </w:rPr>
              <w:tab/>
            </w:r>
            <w:r w:rsidR="00062CD7">
              <w:rPr>
                <w:webHidden/>
              </w:rPr>
              <w:fldChar w:fldCharType="begin"/>
            </w:r>
            <w:r w:rsidR="00062CD7">
              <w:rPr>
                <w:webHidden/>
              </w:rPr>
              <w:instrText xml:space="preserve"> PAGEREF _Toc53309207 \h </w:instrText>
            </w:r>
            <w:r w:rsidR="00062CD7">
              <w:rPr>
                <w:webHidden/>
              </w:rPr>
            </w:r>
            <w:r w:rsidR="00062CD7">
              <w:rPr>
                <w:webHidden/>
              </w:rPr>
              <w:fldChar w:fldCharType="separate"/>
            </w:r>
            <w:r w:rsidR="00BC3313">
              <w:rPr>
                <w:webHidden/>
              </w:rPr>
              <w:t>92</w:t>
            </w:r>
            <w:r w:rsidR="00062CD7">
              <w:rPr>
                <w:webHidden/>
              </w:rPr>
              <w:fldChar w:fldCharType="end"/>
            </w:r>
          </w:hyperlink>
        </w:p>
        <w:p w14:paraId="4C6E995A" w14:textId="1BC43CE1" w:rsidR="00062CD7" w:rsidRDefault="005A057B">
          <w:pPr>
            <w:pStyle w:val="TOC1"/>
            <w:rPr>
              <w:rFonts w:asciiTheme="minorHAnsi" w:eastAsiaTheme="minorEastAsia" w:hAnsiTheme="minorHAnsi" w:cstheme="minorBidi"/>
              <w:sz w:val="22"/>
              <w:szCs w:val="22"/>
            </w:rPr>
          </w:pPr>
          <w:hyperlink w:anchor="_Toc53309208" w:history="1">
            <w:r w:rsidR="00062CD7" w:rsidRPr="009003A8">
              <w:rPr>
                <w:rStyle w:val="Hyperlink"/>
              </w:rPr>
              <w:t>4.2.6 One-way ANOVA</w:t>
            </w:r>
            <w:r w:rsidR="00062CD7">
              <w:rPr>
                <w:webHidden/>
              </w:rPr>
              <w:tab/>
            </w:r>
            <w:r w:rsidR="00062CD7">
              <w:rPr>
                <w:webHidden/>
              </w:rPr>
              <w:fldChar w:fldCharType="begin"/>
            </w:r>
            <w:r w:rsidR="00062CD7">
              <w:rPr>
                <w:webHidden/>
              </w:rPr>
              <w:instrText xml:space="preserve"> PAGEREF _Toc53309208 \h </w:instrText>
            </w:r>
            <w:r w:rsidR="00062CD7">
              <w:rPr>
                <w:webHidden/>
              </w:rPr>
            </w:r>
            <w:r w:rsidR="00062CD7">
              <w:rPr>
                <w:webHidden/>
              </w:rPr>
              <w:fldChar w:fldCharType="separate"/>
            </w:r>
            <w:r w:rsidR="00BC3313">
              <w:rPr>
                <w:webHidden/>
              </w:rPr>
              <w:t>93</w:t>
            </w:r>
            <w:r w:rsidR="00062CD7">
              <w:rPr>
                <w:webHidden/>
              </w:rPr>
              <w:fldChar w:fldCharType="end"/>
            </w:r>
          </w:hyperlink>
        </w:p>
        <w:p w14:paraId="49FE01B6" w14:textId="21B46BEC" w:rsidR="00062CD7" w:rsidRDefault="005A057B">
          <w:pPr>
            <w:pStyle w:val="TOC1"/>
            <w:rPr>
              <w:rFonts w:asciiTheme="minorHAnsi" w:eastAsiaTheme="minorEastAsia" w:hAnsiTheme="minorHAnsi" w:cstheme="minorBidi"/>
              <w:sz w:val="22"/>
              <w:szCs w:val="22"/>
            </w:rPr>
          </w:pPr>
          <w:hyperlink w:anchor="_Toc53309209" w:history="1">
            <w:r w:rsidR="00062CD7" w:rsidRPr="009003A8">
              <w:rPr>
                <w:rStyle w:val="Hyperlink"/>
              </w:rPr>
              <w:t>4.2.6.1 Shopping Process</w:t>
            </w:r>
            <w:r w:rsidR="00062CD7">
              <w:rPr>
                <w:webHidden/>
              </w:rPr>
              <w:tab/>
            </w:r>
            <w:r w:rsidR="00062CD7">
              <w:rPr>
                <w:webHidden/>
              </w:rPr>
              <w:fldChar w:fldCharType="begin"/>
            </w:r>
            <w:r w:rsidR="00062CD7">
              <w:rPr>
                <w:webHidden/>
              </w:rPr>
              <w:instrText xml:space="preserve"> PAGEREF _Toc53309209 \h </w:instrText>
            </w:r>
            <w:r w:rsidR="00062CD7">
              <w:rPr>
                <w:webHidden/>
              </w:rPr>
            </w:r>
            <w:r w:rsidR="00062CD7">
              <w:rPr>
                <w:webHidden/>
              </w:rPr>
              <w:fldChar w:fldCharType="separate"/>
            </w:r>
            <w:r w:rsidR="00BC3313">
              <w:rPr>
                <w:webHidden/>
              </w:rPr>
              <w:t>93</w:t>
            </w:r>
            <w:r w:rsidR="00062CD7">
              <w:rPr>
                <w:webHidden/>
              </w:rPr>
              <w:fldChar w:fldCharType="end"/>
            </w:r>
          </w:hyperlink>
        </w:p>
        <w:p w14:paraId="3094922A" w14:textId="2BB4798A" w:rsidR="00062CD7" w:rsidRDefault="005A057B">
          <w:pPr>
            <w:pStyle w:val="TOC1"/>
            <w:rPr>
              <w:rFonts w:asciiTheme="minorHAnsi" w:eastAsiaTheme="minorEastAsia" w:hAnsiTheme="minorHAnsi" w:cstheme="minorBidi"/>
              <w:sz w:val="22"/>
              <w:szCs w:val="22"/>
            </w:rPr>
          </w:pPr>
          <w:hyperlink w:anchor="_Toc53309210" w:history="1">
            <w:r w:rsidR="00062CD7" w:rsidRPr="009003A8">
              <w:rPr>
                <w:rStyle w:val="Hyperlink"/>
              </w:rPr>
              <w:t>4.2.6.2 Age</w:t>
            </w:r>
            <w:r w:rsidR="00062CD7">
              <w:rPr>
                <w:webHidden/>
              </w:rPr>
              <w:tab/>
            </w:r>
            <w:r w:rsidR="00062CD7">
              <w:rPr>
                <w:webHidden/>
              </w:rPr>
              <w:fldChar w:fldCharType="begin"/>
            </w:r>
            <w:r w:rsidR="00062CD7">
              <w:rPr>
                <w:webHidden/>
              </w:rPr>
              <w:instrText xml:space="preserve"> PAGEREF _Toc53309210 \h </w:instrText>
            </w:r>
            <w:r w:rsidR="00062CD7">
              <w:rPr>
                <w:webHidden/>
              </w:rPr>
            </w:r>
            <w:r w:rsidR="00062CD7">
              <w:rPr>
                <w:webHidden/>
              </w:rPr>
              <w:fldChar w:fldCharType="separate"/>
            </w:r>
            <w:r w:rsidR="00BC3313">
              <w:rPr>
                <w:webHidden/>
              </w:rPr>
              <w:t>95</w:t>
            </w:r>
            <w:r w:rsidR="00062CD7">
              <w:rPr>
                <w:webHidden/>
              </w:rPr>
              <w:fldChar w:fldCharType="end"/>
            </w:r>
          </w:hyperlink>
        </w:p>
        <w:p w14:paraId="4EB81013" w14:textId="568A8992" w:rsidR="00062CD7" w:rsidRDefault="005A057B">
          <w:pPr>
            <w:pStyle w:val="TOC1"/>
            <w:rPr>
              <w:rFonts w:asciiTheme="minorHAnsi" w:eastAsiaTheme="minorEastAsia" w:hAnsiTheme="minorHAnsi" w:cstheme="minorBidi"/>
              <w:sz w:val="22"/>
              <w:szCs w:val="22"/>
            </w:rPr>
          </w:pPr>
          <w:hyperlink w:anchor="_Toc53309211" w:history="1">
            <w:r w:rsidR="00062CD7" w:rsidRPr="009003A8">
              <w:rPr>
                <w:rStyle w:val="Hyperlink"/>
              </w:rPr>
              <w:t>4.2.6.3 Education</w:t>
            </w:r>
            <w:r w:rsidR="00062CD7">
              <w:rPr>
                <w:webHidden/>
              </w:rPr>
              <w:tab/>
            </w:r>
            <w:r w:rsidR="00062CD7">
              <w:rPr>
                <w:webHidden/>
              </w:rPr>
              <w:fldChar w:fldCharType="begin"/>
            </w:r>
            <w:r w:rsidR="00062CD7">
              <w:rPr>
                <w:webHidden/>
              </w:rPr>
              <w:instrText xml:space="preserve"> PAGEREF _Toc53309211 \h </w:instrText>
            </w:r>
            <w:r w:rsidR="00062CD7">
              <w:rPr>
                <w:webHidden/>
              </w:rPr>
            </w:r>
            <w:r w:rsidR="00062CD7">
              <w:rPr>
                <w:webHidden/>
              </w:rPr>
              <w:fldChar w:fldCharType="separate"/>
            </w:r>
            <w:r w:rsidR="00BC3313">
              <w:rPr>
                <w:webHidden/>
              </w:rPr>
              <w:t>97</w:t>
            </w:r>
            <w:r w:rsidR="00062CD7">
              <w:rPr>
                <w:webHidden/>
              </w:rPr>
              <w:fldChar w:fldCharType="end"/>
            </w:r>
          </w:hyperlink>
        </w:p>
        <w:p w14:paraId="064D994C" w14:textId="1A587585" w:rsidR="00062CD7" w:rsidRDefault="005A057B">
          <w:pPr>
            <w:pStyle w:val="TOC1"/>
            <w:rPr>
              <w:rFonts w:asciiTheme="minorHAnsi" w:eastAsiaTheme="minorEastAsia" w:hAnsiTheme="minorHAnsi" w:cstheme="minorBidi"/>
              <w:sz w:val="22"/>
              <w:szCs w:val="22"/>
            </w:rPr>
          </w:pPr>
          <w:hyperlink w:anchor="_Toc53309212" w:history="1">
            <w:r w:rsidR="00062CD7" w:rsidRPr="009003A8">
              <w:rPr>
                <w:rStyle w:val="Hyperlink"/>
              </w:rPr>
              <w:t>4.2.7 Regression Analysis</w:t>
            </w:r>
            <w:r w:rsidR="00062CD7">
              <w:rPr>
                <w:webHidden/>
              </w:rPr>
              <w:tab/>
            </w:r>
            <w:r w:rsidR="00062CD7">
              <w:rPr>
                <w:webHidden/>
              </w:rPr>
              <w:fldChar w:fldCharType="begin"/>
            </w:r>
            <w:r w:rsidR="00062CD7">
              <w:rPr>
                <w:webHidden/>
              </w:rPr>
              <w:instrText xml:space="preserve"> PAGEREF _Toc53309212 \h </w:instrText>
            </w:r>
            <w:r w:rsidR="00062CD7">
              <w:rPr>
                <w:webHidden/>
              </w:rPr>
            </w:r>
            <w:r w:rsidR="00062CD7">
              <w:rPr>
                <w:webHidden/>
              </w:rPr>
              <w:fldChar w:fldCharType="separate"/>
            </w:r>
            <w:r w:rsidR="00BC3313">
              <w:rPr>
                <w:webHidden/>
              </w:rPr>
              <w:t>100</w:t>
            </w:r>
            <w:r w:rsidR="00062CD7">
              <w:rPr>
                <w:webHidden/>
              </w:rPr>
              <w:fldChar w:fldCharType="end"/>
            </w:r>
          </w:hyperlink>
        </w:p>
        <w:p w14:paraId="69FEBDC4" w14:textId="55B93C10" w:rsidR="00062CD7" w:rsidRDefault="005A057B">
          <w:pPr>
            <w:pStyle w:val="TOC1"/>
            <w:rPr>
              <w:rFonts w:asciiTheme="minorHAnsi" w:eastAsiaTheme="minorEastAsia" w:hAnsiTheme="minorHAnsi" w:cstheme="minorBidi"/>
              <w:sz w:val="22"/>
              <w:szCs w:val="22"/>
            </w:rPr>
          </w:pPr>
          <w:hyperlink w:anchor="_Toc53309213" w:history="1">
            <w:r w:rsidR="00062CD7" w:rsidRPr="009003A8">
              <w:rPr>
                <w:rStyle w:val="Hyperlink"/>
              </w:rPr>
              <w:t>4.3 Summary of Data Analysis</w:t>
            </w:r>
            <w:r w:rsidR="00062CD7">
              <w:rPr>
                <w:webHidden/>
              </w:rPr>
              <w:tab/>
            </w:r>
            <w:r w:rsidR="00062CD7">
              <w:rPr>
                <w:webHidden/>
              </w:rPr>
              <w:fldChar w:fldCharType="begin"/>
            </w:r>
            <w:r w:rsidR="00062CD7">
              <w:rPr>
                <w:webHidden/>
              </w:rPr>
              <w:instrText xml:space="preserve"> PAGEREF _Toc53309213 \h </w:instrText>
            </w:r>
            <w:r w:rsidR="00062CD7">
              <w:rPr>
                <w:webHidden/>
              </w:rPr>
            </w:r>
            <w:r w:rsidR="00062CD7">
              <w:rPr>
                <w:webHidden/>
              </w:rPr>
              <w:fldChar w:fldCharType="separate"/>
            </w:r>
            <w:r w:rsidR="00BC3313">
              <w:rPr>
                <w:webHidden/>
              </w:rPr>
              <w:t>106</w:t>
            </w:r>
            <w:r w:rsidR="00062CD7">
              <w:rPr>
                <w:webHidden/>
              </w:rPr>
              <w:fldChar w:fldCharType="end"/>
            </w:r>
          </w:hyperlink>
        </w:p>
        <w:p w14:paraId="6CC2FB24" w14:textId="7E9692EE" w:rsidR="00062CD7" w:rsidRDefault="005A057B">
          <w:pPr>
            <w:pStyle w:val="TOC1"/>
            <w:rPr>
              <w:rFonts w:asciiTheme="minorHAnsi" w:eastAsiaTheme="minorEastAsia" w:hAnsiTheme="minorHAnsi" w:cstheme="minorBidi"/>
              <w:sz w:val="22"/>
              <w:szCs w:val="22"/>
            </w:rPr>
          </w:pPr>
          <w:hyperlink w:anchor="_Toc53309214" w:history="1">
            <w:r w:rsidR="00062CD7" w:rsidRPr="009003A8">
              <w:rPr>
                <w:rStyle w:val="Hyperlink"/>
              </w:rPr>
              <w:t>Chapter 5 - Conclusion and Recommendations</w:t>
            </w:r>
            <w:r w:rsidR="00062CD7">
              <w:rPr>
                <w:webHidden/>
              </w:rPr>
              <w:tab/>
            </w:r>
            <w:r w:rsidR="00062CD7">
              <w:rPr>
                <w:webHidden/>
              </w:rPr>
              <w:fldChar w:fldCharType="begin"/>
            </w:r>
            <w:r w:rsidR="00062CD7">
              <w:rPr>
                <w:webHidden/>
              </w:rPr>
              <w:instrText xml:space="preserve"> PAGEREF _Toc53309214 \h </w:instrText>
            </w:r>
            <w:r w:rsidR="00062CD7">
              <w:rPr>
                <w:webHidden/>
              </w:rPr>
            </w:r>
            <w:r w:rsidR="00062CD7">
              <w:rPr>
                <w:webHidden/>
              </w:rPr>
              <w:fldChar w:fldCharType="separate"/>
            </w:r>
            <w:r w:rsidR="00BC3313">
              <w:rPr>
                <w:webHidden/>
              </w:rPr>
              <w:t>108</w:t>
            </w:r>
            <w:r w:rsidR="00062CD7">
              <w:rPr>
                <w:webHidden/>
              </w:rPr>
              <w:fldChar w:fldCharType="end"/>
            </w:r>
          </w:hyperlink>
        </w:p>
        <w:p w14:paraId="0F298659" w14:textId="3EC0B411" w:rsidR="00062CD7" w:rsidRDefault="005A057B">
          <w:pPr>
            <w:pStyle w:val="TOC1"/>
            <w:rPr>
              <w:rFonts w:asciiTheme="minorHAnsi" w:eastAsiaTheme="minorEastAsia" w:hAnsiTheme="minorHAnsi" w:cstheme="minorBidi"/>
              <w:sz w:val="22"/>
              <w:szCs w:val="22"/>
            </w:rPr>
          </w:pPr>
          <w:hyperlink w:anchor="_Toc53309215" w:history="1">
            <w:r w:rsidR="00062CD7" w:rsidRPr="009003A8">
              <w:rPr>
                <w:rStyle w:val="Hyperlink"/>
              </w:rPr>
              <w:t>5.1 Discussion and conclusion</w:t>
            </w:r>
            <w:r w:rsidR="00062CD7">
              <w:rPr>
                <w:webHidden/>
              </w:rPr>
              <w:tab/>
            </w:r>
            <w:r w:rsidR="00062CD7">
              <w:rPr>
                <w:webHidden/>
              </w:rPr>
              <w:fldChar w:fldCharType="begin"/>
            </w:r>
            <w:r w:rsidR="00062CD7">
              <w:rPr>
                <w:webHidden/>
              </w:rPr>
              <w:instrText xml:space="preserve"> PAGEREF _Toc53309215 \h </w:instrText>
            </w:r>
            <w:r w:rsidR="00062CD7">
              <w:rPr>
                <w:webHidden/>
              </w:rPr>
            </w:r>
            <w:r w:rsidR="00062CD7">
              <w:rPr>
                <w:webHidden/>
              </w:rPr>
              <w:fldChar w:fldCharType="separate"/>
            </w:r>
            <w:r w:rsidR="00BC3313">
              <w:rPr>
                <w:webHidden/>
              </w:rPr>
              <w:t>108</w:t>
            </w:r>
            <w:r w:rsidR="00062CD7">
              <w:rPr>
                <w:webHidden/>
              </w:rPr>
              <w:fldChar w:fldCharType="end"/>
            </w:r>
          </w:hyperlink>
        </w:p>
        <w:p w14:paraId="4713B7F5" w14:textId="42ED72FF" w:rsidR="00062CD7" w:rsidRDefault="005A057B">
          <w:pPr>
            <w:pStyle w:val="TOC1"/>
            <w:rPr>
              <w:rFonts w:asciiTheme="minorHAnsi" w:eastAsiaTheme="minorEastAsia" w:hAnsiTheme="minorHAnsi" w:cstheme="minorBidi"/>
              <w:sz w:val="22"/>
              <w:szCs w:val="22"/>
            </w:rPr>
          </w:pPr>
          <w:hyperlink w:anchor="_Toc53309216" w:history="1">
            <w:r w:rsidR="00062CD7" w:rsidRPr="009003A8">
              <w:rPr>
                <w:rStyle w:val="Hyperlink"/>
              </w:rPr>
              <w:t>5.2 Recommendations</w:t>
            </w:r>
            <w:r w:rsidR="00062CD7">
              <w:rPr>
                <w:webHidden/>
              </w:rPr>
              <w:tab/>
            </w:r>
            <w:r w:rsidR="00062CD7">
              <w:rPr>
                <w:webHidden/>
              </w:rPr>
              <w:fldChar w:fldCharType="begin"/>
            </w:r>
            <w:r w:rsidR="00062CD7">
              <w:rPr>
                <w:webHidden/>
              </w:rPr>
              <w:instrText xml:space="preserve"> PAGEREF _Toc53309216 \h </w:instrText>
            </w:r>
            <w:r w:rsidR="00062CD7">
              <w:rPr>
                <w:webHidden/>
              </w:rPr>
            </w:r>
            <w:r w:rsidR="00062CD7">
              <w:rPr>
                <w:webHidden/>
              </w:rPr>
              <w:fldChar w:fldCharType="separate"/>
            </w:r>
            <w:r w:rsidR="00BC3313">
              <w:rPr>
                <w:webHidden/>
              </w:rPr>
              <w:t>112</w:t>
            </w:r>
            <w:r w:rsidR="00062CD7">
              <w:rPr>
                <w:webHidden/>
              </w:rPr>
              <w:fldChar w:fldCharType="end"/>
            </w:r>
          </w:hyperlink>
        </w:p>
        <w:p w14:paraId="5A85119C" w14:textId="4B0918F5" w:rsidR="00062CD7" w:rsidRDefault="005A057B">
          <w:pPr>
            <w:pStyle w:val="TOC1"/>
            <w:rPr>
              <w:rFonts w:asciiTheme="minorHAnsi" w:eastAsiaTheme="minorEastAsia" w:hAnsiTheme="minorHAnsi" w:cstheme="minorBidi"/>
              <w:sz w:val="22"/>
              <w:szCs w:val="22"/>
            </w:rPr>
          </w:pPr>
          <w:hyperlink w:anchor="_Toc53309217" w:history="1">
            <w:r w:rsidR="00062CD7" w:rsidRPr="009003A8">
              <w:rPr>
                <w:rStyle w:val="Hyperlink"/>
              </w:rPr>
              <w:t>5.2.1 Theoretical Implications</w:t>
            </w:r>
            <w:r w:rsidR="00062CD7">
              <w:rPr>
                <w:webHidden/>
              </w:rPr>
              <w:tab/>
            </w:r>
            <w:r w:rsidR="00062CD7">
              <w:rPr>
                <w:webHidden/>
              </w:rPr>
              <w:fldChar w:fldCharType="begin"/>
            </w:r>
            <w:r w:rsidR="00062CD7">
              <w:rPr>
                <w:webHidden/>
              </w:rPr>
              <w:instrText xml:space="preserve"> PAGEREF _Toc53309217 \h </w:instrText>
            </w:r>
            <w:r w:rsidR="00062CD7">
              <w:rPr>
                <w:webHidden/>
              </w:rPr>
            </w:r>
            <w:r w:rsidR="00062CD7">
              <w:rPr>
                <w:webHidden/>
              </w:rPr>
              <w:fldChar w:fldCharType="separate"/>
            </w:r>
            <w:r w:rsidR="00BC3313">
              <w:rPr>
                <w:webHidden/>
              </w:rPr>
              <w:t>112</w:t>
            </w:r>
            <w:r w:rsidR="00062CD7">
              <w:rPr>
                <w:webHidden/>
              </w:rPr>
              <w:fldChar w:fldCharType="end"/>
            </w:r>
          </w:hyperlink>
        </w:p>
        <w:p w14:paraId="3E01852F" w14:textId="781472E9" w:rsidR="00062CD7" w:rsidRDefault="005A057B">
          <w:pPr>
            <w:pStyle w:val="TOC1"/>
            <w:rPr>
              <w:rFonts w:asciiTheme="minorHAnsi" w:eastAsiaTheme="minorEastAsia" w:hAnsiTheme="minorHAnsi" w:cstheme="minorBidi"/>
              <w:sz w:val="22"/>
              <w:szCs w:val="22"/>
            </w:rPr>
          </w:pPr>
          <w:hyperlink w:anchor="_Toc53309218" w:history="1">
            <w:r w:rsidR="00062CD7" w:rsidRPr="009003A8">
              <w:rPr>
                <w:rStyle w:val="Hyperlink"/>
              </w:rPr>
              <w:t>5.2.2 Practical Implications</w:t>
            </w:r>
            <w:r w:rsidR="00062CD7">
              <w:rPr>
                <w:webHidden/>
              </w:rPr>
              <w:tab/>
            </w:r>
            <w:r w:rsidR="00062CD7">
              <w:rPr>
                <w:webHidden/>
              </w:rPr>
              <w:fldChar w:fldCharType="begin"/>
            </w:r>
            <w:r w:rsidR="00062CD7">
              <w:rPr>
                <w:webHidden/>
              </w:rPr>
              <w:instrText xml:space="preserve"> PAGEREF _Toc53309218 \h </w:instrText>
            </w:r>
            <w:r w:rsidR="00062CD7">
              <w:rPr>
                <w:webHidden/>
              </w:rPr>
            </w:r>
            <w:r w:rsidR="00062CD7">
              <w:rPr>
                <w:webHidden/>
              </w:rPr>
              <w:fldChar w:fldCharType="separate"/>
            </w:r>
            <w:r w:rsidR="00BC3313">
              <w:rPr>
                <w:webHidden/>
              </w:rPr>
              <w:t>113</w:t>
            </w:r>
            <w:r w:rsidR="00062CD7">
              <w:rPr>
                <w:webHidden/>
              </w:rPr>
              <w:fldChar w:fldCharType="end"/>
            </w:r>
          </w:hyperlink>
        </w:p>
        <w:p w14:paraId="5B5F2B0C" w14:textId="2F7AE166" w:rsidR="00062CD7" w:rsidRDefault="005A057B">
          <w:pPr>
            <w:pStyle w:val="TOC1"/>
            <w:rPr>
              <w:rFonts w:asciiTheme="minorHAnsi" w:eastAsiaTheme="minorEastAsia" w:hAnsiTheme="minorHAnsi" w:cstheme="minorBidi"/>
              <w:sz w:val="22"/>
              <w:szCs w:val="22"/>
            </w:rPr>
          </w:pPr>
          <w:hyperlink w:anchor="_Toc53309219" w:history="1">
            <w:r w:rsidR="00062CD7" w:rsidRPr="009003A8">
              <w:rPr>
                <w:rStyle w:val="Hyperlink"/>
              </w:rPr>
              <w:t>5.3 Research Limitations &amp; Further Research</w:t>
            </w:r>
            <w:r w:rsidR="00062CD7">
              <w:rPr>
                <w:webHidden/>
              </w:rPr>
              <w:tab/>
            </w:r>
            <w:r w:rsidR="00062CD7">
              <w:rPr>
                <w:webHidden/>
              </w:rPr>
              <w:fldChar w:fldCharType="begin"/>
            </w:r>
            <w:r w:rsidR="00062CD7">
              <w:rPr>
                <w:webHidden/>
              </w:rPr>
              <w:instrText xml:space="preserve"> PAGEREF _Toc53309219 \h </w:instrText>
            </w:r>
            <w:r w:rsidR="00062CD7">
              <w:rPr>
                <w:webHidden/>
              </w:rPr>
            </w:r>
            <w:r w:rsidR="00062CD7">
              <w:rPr>
                <w:webHidden/>
              </w:rPr>
              <w:fldChar w:fldCharType="separate"/>
            </w:r>
            <w:r w:rsidR="00BC3313">
              <w:rPr>
                <w:webHidden/>
              </w:rPr>
              <w:t>116</w:t>
            </w:r>
            <w:r w:rsidR="00062CD7">
              <w:rPr>
                <w:webHidden/>
              </w:rPr>
              <w:fldChar w:fldCharType="end"/>
            </w:r>
          </w:hyperlink>
        </w:p>
        <w:p w14:paraId="6D03566E" w14:textId="6AA80952" w:rsidR="00062CD7" w:rsidRDefault="005A057B">
          <w:pPr>
            <w:pStyle w:val="TOC1"/>
            <w:rPr>
              <w:rFonts w:asciiTheme="minorHAnsi" w:eastAsiaTheme="minorEastAsia" w:hAnsiTheme="minorHAnsi" w:cstheme="minorBidi"/>
              <w:sz w:val="22"/>
              <w:szCs w:val="22"/>
            </w:rPr>
          </w:pPr>
          <w:hyperlink w:anchor="_Toc53309220" w:history="1">
            <w:r w:rsidR="00062CD7" w:rsidRPr="009003A8">
              <w:rPr>
                <w:rStyle w:val="Hyperlink"/>
              </w:rPr>
              <w:t>References</w:t>
            </w:r>
            <w:r w:rsidR="00062CD7">
              <w:rPr>
                <w:webHidden/>
              </w:rPr>
              <w:tab/>
            </w:r>
            <w:r w:rsidR="00062CD7">
              <w:rPr>
                <w:webHidden/>
              </w:rPr>
              <w:fldChar w:fldCharType="begin"/>
            </w:r>
            <w:r w:rsidR="00062CD7">
              <w:rPr>
                <w:webHidden/>
              </w:rPr>
              <w:instrText xml:space="preserve"> PAGEREF _Toc53309220 \h </w:instrText>
            </w:r>
            <w:r w:rsidR="00062CD7">
              <w:rPr>
                <w:webHidden/>
              </w:rPr>
            </w:r>
            <w:r w:rsidR="00062CD7">
              <w:rPr>
                <w:webHidden/>
              </w:rPr>
              <w:fldChar w:fldCharType="separate"/>
            </w:r>
            <w:r w:rsidR="00BC3313">
              <w:rPr>
                <w:webHidden/>
              </w:rPr>
              <w:t>118</w:t>
            </w:r>
            <w:r w:rsidR="00062CD7">
              <w:rPr>
                <w:webHidden/>
              </w:rPr>
              <w:fldChar w:fldCharType="end"/>
            </w:r>
          </w:hyperlink>
        </w:p>
        <w:p w14:paraId="3417A975" w14:textId="311C586A" w:rsidR="00062CD7" w:rsidRDefault="005A057B">
          <w:pPr>
            <w:pStyle w:val="TOC1"/>
            <w:rPr>
              <w:rFonts w:asciiTheme="minorHAnsi" w:eastAsiaTheme="minorEastAsia" w:hAnsiTheme="minorHAnsi" w:cstheme="minorBidi"/>
              <w:sz w:val="22"/>
              <w:szCs w:val="22"/>
            </w:rPr>
          </w:pPr>
          <w:hyperlink w:anchor="_Toc53309221" w:history="1">
            <w:r w:rsidR="00062CD7" w:rsidRPr="009003A8">
              <w:rPr>
                <w:rStyle w:val="Hyperlink"/>
              </w:rPr>
              <w:t>Appendix A: Gantt Chart</w:t>
            </w:r>
            <w:r w:rsidR="00062CD7">
              <w:rPr>
                <w:webHidden/>
              </w:rPr>
              <w:tab/>
            </w:r>
            <w:r w:rsidR="00062CD7">
              <w:rPr>
                <w:webHidden/>
              </w:rPr>
              <w:fldChar w:fldCharType="begin"/>
            </w:r>
            <w:r w:rsidR="00062CD7">
              <w:rPr>
                <w:webHidden/>
              </w:rPr>
              <w:instrText xml:space="preserve"> PAGEREF _Toc53309221 \h </w:instrText>
            </w:r>
            <w:r w:rsidR="00062CD7">
              <w:rPr>
                <w:webHidden/>
              </w:rPr>
            </w:r>
            <w:r w:rsidR="00062CD7">
              <w:rPr>
                <w:webHidden/>
              </w:rPr>
              <w:fldChar w:fldCharType="separate"/>
            </w:r>
            <w:r w:rsidR="00BC3313">
              <w:rPr>
                <w:webHidden/>
              </w:rPr>
              <w:t>142</w:t>
            </w:r>
            <w:r w:rsidR="00062CD7">
              <w:rPr>
                <w:webHidden/>
              </w:rPr>
              <w:fldChar w:fldCharType="end"/>
            </w:r>
          </w:hyperlink>
        </w:p>
        <w:p w14:paraId="0ACCABC6" w14:textId="7DB5DF51" w:rsidR="00062CD7" w:rsidRDefault="005A057B">
          <w:pPr>
            <w:pStyle w:val="TOC1"/>
            <w:rPr>
              <w:rFonts w:asciiTheme="minorHAnsi" w:eastAsiaTheme="minorEastAsia" w:hAnsiTheme="minorHAnsi" w:cstheme="minorBidi"/>
              <w:sz w:val="22"/>
              <w:szCs w:val="22"/>
            </w:rPr>
          </w:pPr>
          <w:hyperlink w:anchor="_Toc53309222" w:history="1">
            <w:r w:rsidR="00062CD7" w:rsidRPr="009003A8">
              <w:rPr>
                <w:rStyle w:val="Hyperlink"/>
              </w:rPr>
              <w:t>Appendix B: Individual Depth Interview</w:t>
            </w:r>
            <w:r w:rsidR="00062CD7">
              <w:rPr>
                <w:webHidden/>
              </w:rPr>
              <w:tab/>
            </w:r>
            <w:r w:rsidR="00062CD7">
              <w:rPr>
                <w:webHidden/>
              </w:rPr>
              <w:fldChar w:fldCharType="begin"/>
            </w:r>
            <w:r w:rsidR="00062CD7">
              <w:rPr>
                <w:webHidden/>
              </w:rPr>
              <w:instrText xml:space="preserve"> PAGEREF _Toc53309222 \h </w:instrText>
            </w:r>
            <w:r w:rsidR="00062CD7">
              <w:rPr>
                <w:webHidden/>
              </w:rPr>
            </w:r>
            <w:r w:rsidR="00062CD7">
              <w:rPr>
                <w:webHidden/>
              </w:rPr>
              <w:fldChar w:fldCharType="separate"/>
            </w:r>
            <w:r w:rsidR="00BC3313">
              <w:rPr>
                <w:webHidden/>
              </w:rPr>
              <w:t>143</w:t>
            </w:r>
            <w:r w:rsidR="00062CD7">
              <w:rPr>
                <w:webHidden/>
              </w:rPr>
              <w:fldChar w:fldCharType="end"/>
            </w:r>
          </w:hyperlink>
        </w:p>
        <w:p w14:paraId="68E67C3B" w14:textId="676AEAFE" w:rsidR="00062CD7" w:rsidRDefault="005A057B">
          <w:pPr>
            <w:pStyle w:val="TOC1"/>
            <w:rPr>
              <w:rFonts w:asciiTheme="minorHAnsi" w:eastAsiaTheme="minorEastAsia" w:hAnsiTheme="minorHAnsi" w:cstheme="minorBidi"/>
              <w:sz w:val="22"/>
              <w:szCs w:val="22"/>
            </w:rPr>
          </w:pPr>
          <w:hyperlink w:anchor="_Toc53309223" w:history="1">
            <w:r w:rsidR="00062CD7" w:rsidRPr="009003A8">
              <w:rPr>
                <w:rStyle w:val="Hyperlink"/>
              </w:rPr>
              <w:t>Appendix C: Questionnaire</w:t>
            </w:r>
            <w:r w:rsidR="00062CD7">
              <w:rPr>
                <w:webHidden/>
              </w:rPr>
              <w:tab/>
            </w:r>
            <w:r w:rsidR="00062CD7">
              <w:rPr>
                <w:webHidden/>
              </w:rPr>
              <w:fldChar w:fldCharType="begin"/>
            </w:r>
            <w:r w:rsidR="00062CD7">
              <w:rPr>
                <w:webHidden/>
              </w:rPr>
              <w:instrText xml:space="preserve"> PAGEREF _Toc53309223 \h </w:instrText>
            </w:r>
            <w:r w:rsidR="00062CD7">
              <w:rPr>
                <w:webHidden/>
              </w:rPr>
            </w:r>
            <w:r w:rsidR="00062CD7">
              <w:rPr>
                <w:webHidden/>
              </w:rPr>
              <w:fldChar w:fldCharType="separate"/>
            </w:r>
            <w:r w:rsidR="00BC3313">
              <w:rPr>
                <w:webHidden/>
              </w:rPr>
              <w:t>145</w:t>
            </w:r>
            <w:r w:rsidR="00062CD7">
              <w:rPr>
                <w:webHidden/>
              </w:rPr>
              <w:fldChar w:fldCharType="end"/>
            </w:r>
          </w:hyperlink>
        </w:p>
        <w:p w14:paraId="6D38D133" w14:textId="62498BD5" w:rsidR="00062CD7" w:rsidRDefault="005A057B">
          <w:pPr>
            <w:pStyle w:val="TOC1"/>
            <w:rPr>
              <w:rFonts w:asciiTheme="minorHAnsi" w:eastAsiaTheme="minorEastAsia" w:hAnsiTheme="minorHAnsi" w:cstheme="minorBidi"/>
              <w:sz w:val="22"/>
              <w:szCs w:val="22"/>
            </w:rPr>
          </w:pPr>
          <w:hyperlink w:anchor="_Toc53309224" w:history="1">
            <w:r w:rsidR="00062CD7" w:rsidRPr="009003A8">
              <w:rPr>
                <w:rStyle w:val="Hyperlink"/>
              </w:rPr>
              <w:t>Appendix D: Calculate the questionnaire sample size</w:t>
            </w:r>
            <w:r w:rsidR="00062CD7">
              <w:rPr>
                <w:webHidden/>
              </w:rPr>
              <w:tab/>
            </w:r>
            <w:r w:rsidR="00062CD7">
              <w:rPr>
                <w:webHidden/>
              </w:rPr>
              <w:fldChar w:fldCharType="begin"/>
            </w:r>
            <w:r w:rsidR="00062CD7">
              <w:rPr>
                <w:webHidden/>
              </w:rPr>
              <w:instrText xml:space="preserve"> PAGEREF _Toc53309224 \h </w:instrText>
            </w:r>
            <w:r w:rsidR="00062CD7">
              <w:rPr>
                <w:webHidden/>
              </w:rPr>
            </w:r>
            <w:r w:rsidR="00062CD7">
              <w:rPr>
                <w:webHidden/>
              </w:rPr>
              <w:fldChar w:fldCharType="separate"/>
            </w:r>
            <w:r w:rsidR="00BC3313">
              <w:rPr>
                <w:webHidden/>
              </w:rPr>
              <w:t>155</w:t>
            </w:r>
            <w:r w:rsidR="00062CD7">
              <w:rPr>
                <w:webHidden/>
              </w:rPr>
              <w:fldChar w:fldCharType="end"/>
            </w:r>
          </w:hyperlink>
        </w:p>
        <w:p w14:paraId="37BE95B4" w14:textId="674657BC" w:rsidR="00062CD7" w:rsidRDefault="005A057B">
          <w:pPr>
            <w:pStyle w:val="TOC1"/>
            <w:rPr>
              <w:rFonts w:asciiTheme="minorHAnsi" w:eastAsiaTheme="minorEastAsia" w:hAnsiTheme="minorHAnsi" w:cstheme="minorBidi"/>
              <w:sz w:val="22"/>
              <w:szCs w:val="22"/>
            </w:rPr>
          </w:pPr>
          <w:hyperlink w:anchor="_Toc53309225" w:history="1">
            <w:r w:rsidR="00062CD7" w:rsidRPr="009003A8">
              <w:rPr>
                <w:rStyle w:val="Hyperlink"/>
              </w:rPr>
              <w:t>Appendix E: The highest and the lowest mean of each factor</w:t>
            </w:r>
            <w:r w:rsidR="00062CD7">
              <w:rPr>
                <w:webHidden/>
              </w:rPr>
              <w:tab/>
            </w:r>
            <w:r w:rsidR="00062CD7">
              <w:rPr>
                <w:webHidden/>
              </w:rPr>
              <w:fldChar w:fldCharType="begin"/>
            </w:r>
            <w:r w:rsidR="00062CD7">
              <w:rPr>
                <w:webHidden/>
              </w:rPr>
              <w:instrText xml:space="preserve"> PAGEREF _Toc53309225 \h </w:instrText>
            </w:r>
            <w:r w:rsidR="00062CD7">
              <w:rPr>
                <w:webHidden/>
              </w:rPr>
            </w:r>
            <w:r w:rsidR="00062CD7">
              <w:rPr>
                <w:webHidden/>
              </w:rPr>
              <w:fldChar w:fldCharType="separate"/>
            </w:r>
            <w:r w:rsidR="00BC3313">
              <w:rPr>
                <w:webHidden/>
              </w:rPr>
              <w:t>156</w:t>
            </w:r>
            <w:r w:rsidR="00062CD7">
              <w:rPr>
                <w:webHidden/>
              </w:rPr>
              <w:fldChar w:fldCharType="end"/>
            </w:r>
          </w:hyperlink>
        </w:p>
        <w:p w14:paraId="279D63E3" w14:textId="2581DDC1" w:rsidR="004F0A35" w:rsidRPr="00DA7887" w:rsidRDefault="00AF6675" w:rsidP="00A80EA9">
          <w:pPr>
            <w:pBdr>
              <w:top w:val="nil"/>
              <w:left w:val="nil"/>
              <w:bottom w:val="nil"/>
              <w:right w:val="nil"/>
              <w:between w:val="nil"/>
            </w:pBdr>
            <w:tabs>
              <w:tab w:val="right" w:pos="9962"/>
            </w:tabs>
            <w:spacing w:after="0" w:line="480" w:lineRule="auto"/>
            <w:rPr>
              <w:rFonts w:ascii="Calibri" w:eastAsia="Calibri" w:hAnsi="Calibri" w:cs="Calibri"/>
              <w:color w:val="000000"/>
              <w:sz w:val="22"/>
              <w:szCs w:val="22"/>
            </w:rPr>
          </w:pPr>
          <w:r>
            <w:fldChar w:fldCharType="end"/>
          </w:r>
        </w:p>
      </w:sdtContent>
    </w:sdt>
    <w:p w14:paraId="4501978C" w14:textId="77777777" w:rsidR="00735243" w:rsidRDefault="00735243">
      <w:pPr>
        <w:pStyle w:val="Heading1"/>
        <w:jc w:val="center"/>
      </w:pPr>
    </w:p>
    <w:p w14:paraId="7F8A58DC" w14:textId="77777777" w:rsidR="00735243" w:rsidRDefault="00735243">
      <w:pPr>
        <w:pStyle w:val="Heading1"/>
        <w:jc w:val="center"/>
      </w:pPr>
    </w:p>
    <w:p w14:paraId="3BE9B046" w14:textId="77777777" w:rsidR="00735243" w:rsidRDefault="00735243">
      <w:pPr>
        <w:pStyle w:val="Heading1"/>
        <w:jc w:val="center"/>
      </w:pPr>
    </w:p>
    <w:p w14:paraId="47CD976F" w14:textId="77777777" w:rsidR="00735243" w:rsidRDefault="00735243">
      <w:pPr>
        <w:pStyle w:val="Heading1"/>
        <w:jc w:val="center"/>
      </w:pPr>
    </w:p>
    <w:p w14:paraId="25010FFC" w14:textId="77777777" w:rsidR="00735243" w:rsidRDefault="00735243">
      <w:pPr>
        <w:pStyle w:val="Heading1"/>
        <w:jc w:val="center"/>
      </w:pPr>
    </w:p>
    <w:p w14:paraId="068679B6" w14:textId="77777777" w:rsidR="00735243" w:rsidRDefault="00735243">
      <w:pPr>
        <w:pStyle w:val="Heading1"/>
        <w:jc w:val="center"/>
      </w:pPr>
    </w:p>
    <w:p w14:paraId="13D9E24B" w14:textId="77777777" w:rsidR="00735243" w:rsidRDefault="00735243">
      <w:pPr>
        <w:pStyle w:val="Heading1"/>
        <w:jc w:val="center"/>
      </w:pPr>
    </w:p>
    <w:p w14:paraId="10FCA628" w14:textId="77777777" w:rsidR="00735243" w:rsidRDefault="00735243">
      <w:pPr>
        <w:pStyle w:val="Heading1"/>
        <w:jc w:val="center"/>
      </w:pPr>
    </w:p>
    <w:p w14:paraId="708043C1" w14:textId="77777777" w:rsidR="00735243" w:rsidRDefault="00735243">
      <w:pPr>
        <w:pStyle w:val="Heading1"/>
        <w:jc w:val="center"/>
      </w:pPr>
    </w:p>
    <w:p w14:paraId="34B8557C" w14:textId="77777777" w:rsidR="00735243" w:rsidRDefault="00735243">
      <w:pPr>
        <w:pStyle w:val="Heading1"/>
        <w:jc w:val="center"/>
      </w:pPr>
    </w:p>
    <w:p w14:paraId="05DCAF7A" w14:textId="77777777" w:rsidR="00735243" w:rsidRDefault="00735243">
      <w:pPr>
        <w:pStyle w:val="Heading1"/>
        <w:jc w:val="center"/>
      </w:pPr>
    </w:p>
    <w:p w14:paraId="5D7341DF" w14:textId="77777777" w:rsidR="00735243" w:rsidRDefault="00735243">
      <w:pPr>
        <w:pStyle w:val="Heading1"/>
        <w:jc w:val="center"/>
      </w:pPr>
    </w:p>
    <w:p w14:paraId="4F3E91FA" w14:textId="77777777" w:rsidR="00735243" w:rsidRDefault="00735243">
      <w:pPr>
        <w:pStyle w:val="Heading1"/>
        <w:jc w:val="center"/>
      </w:pPr>
    </w:p>
    <w:p w14:paraId="0EFB113B" w14:textId="77777777" w:rsidR="00735243" w:rsidRDefault="00735243">
      <w:pPr>
        <w:pStyle w:val="Heading1"/>
        <w:jc w:val="center"/>
      </w:pPr>
    </w:p>
    <w:p w14:paraId="725D151D" w14:textId="77777777" w:rsidR="00735243" w:rsidRDefault="00735243">
      <w:pPr>
        <w:pStyle w:val="Heading1"/>
        <w:jc w:val="center"/>
      </w:pPr>
    </w:p>
    <w:p w14:paraId="141AB524" w14:textId="5FA3D3C8" w:rsidR="00735243" w:rsidRPr="00735243" w:rsidRDefault="00735243" w:rsidP="00735243">
      <w:pPr>
        <w:rPr>
          <w:rFonts w:eastAsiaTheme="majorEastAsia" w:cstheme="majorBidi"/>
          <w:b/>
          <w:szCs w:val="32"/>
        </w:rPr>
      </w:pPr>
      <w:r>
        <w:br w:type="page"/>
      </w:r>
    </w:p>
    <w:p w14:paraId="19414892" w14:textId="012EB3E4" w:rsidR="004F0A35" w:rsidRDefault="00AF6675" w:rsidP="00E86E25">
      <w:pPr>
        <w:pStyle w:val="Heading1"/>
        <w:jc w:val="center"/>
      </w:pPr>
      <w:bookmarkStart w:id="4" w:name="_Toc53309133"/>
      <w:r>
        <w:lastRenderedPageBreak/>
        <w:t>List of Table</w:t>
      </w:r>
      <w:r w:rsidR="00002D13">
        <w:t>s</w:t>
      </w:r>
      <w:bookmarkEnd w:id="4"/>
    </w:p>
    <w:p w14:paraId="77B7E48D" w14:textId="77777777" w:rsidR="00E86E25" w:rsidRPr="00E86E25" w:rsidRDefault="00E86E25" w:rsidP="00194802">
      <w:pPr>
        <w:jc w:val="both"/>
      </w:pPr>
    </w:p>
    <w:p w14:paraId="7889D3D0" w14:textId="02A28CB3" w:rsidR="004F0A35" w:rsidRDefault="00AF6675" w:rsidP="00194802">
      <w:pPr>
        <w:spacing w:after="0" w:line="480" w:lineRule="auto"/>
        <w:jc w:val="both"/>
      </w:pPr>
      <w:r>
        <w:t xml:space="preserve">Table 1.1 </w:t>
      </w:r>
      <w:r w:rsidR="00194802" w:rsidRPr="00194802">
        <w:t xml:space="preserve">Using the Internet during the </w:t>
      </w:r>
      <w:r w:rsidR="009E5DD5">
        <w:t xml:space="preserve">last </w:t>
      </w:r>
      <w:r w:rsidR="00194802" w:rsidRPr="00194802">
        <w:t xml:space="preserve">12 months 2019 </w:t>
      </w:r>
      <w:r w:rsidR="009E5DD5">
        <w:t>by</w:t>
      </w:r>
      <w:r w:rsidR="00194802" w:rsidRPr="00194802">
        <w:t xml:space="preserve"> age 10 or above</w:t>
      </w:r>
      <w:r>
        <w:t>……………</w:t>
      </w:r>
      <w:r w:rsidR="009E5DD5">
        <w:t>………………………………………………………………………………..</w:t>
      </w:r>
      <w:r w:rsidR="0067362C">
        <w:t>8</w:t>
      </w:r>
    </w:p>
    <w:p w14:paraId="5A8FDD67" w14:textId="599CAC37" w:rsidR="004F0A35" w:rsidRDefault="00AF6675">
      <w:pPr>
        <w:spacing w:after="0" w:line="480" w:lineRule="auto"/>
        <w:jc w:val="both"/>
      </w:pPr>
      <w:r>
        <w:t>Table 2.1 Multi-channel versus omni-channel management………………………………4</w:t>
      </w:r>
      <w:r w:rsidR="00E51AA4">
        <w:t>2</w:t>
      </w:r>
    </w:p>
    <w:p w14:paraId="5C2DA896" w14:textId="72A29E64" w:rsidR="004F0A35" w:rsidRDefault="00AF6675">
      <w:pPr>
        <w:spacing w:after="0" w:line="480" w:lineRule="auto"/>
        <w:jc w:val="both"/>
      </w:pPr>
      <w:r>
        <w:t>Table 2.2 Definitions and measurements of the touchpoint elements…………………....4</w:t>
      </w:r>
      <w:r w:rsidR="00E51AA4">
        <w:t>5</w:t>
      </w:r>
    </w:p>
    <w:p w14:paraId="5EA9591C" w14:textId="6C5A36D6" w:rsidR="004F0A35" w:rsidRDefault="00AF6675">
      <w:pPr>
        <w:spacing w:after="0" w:line="480" w:lineRule="auto"/>
        <w:jc w:val="both"/>
      </w:pPr>
      <w:r>
        <w:t>Table 3.1 Summary of research hypothesis of this research……………………………....4</w:t>
      </w:r>
      <w:r w:rsidR="00E51AA4">
        <w:t>8</w:t>
      </w:r>
    </w:p>
    <w:p w14:paraId="21CC601D" w14:textId="463B99C1" w:rsidR="004F0A35" w:rsidRDefault="00AF6675">
      <w:pPr>
        <w:spacing w:after="0" w:line="480" w:lineRule="auto"/>
        <w:jc w:val="both"/>
      </w:pPr>
      <w:r>
        <w:t>Table 3.2 Design of questionnaire with measurement……………………………………...5</w:t>
      </w:r>
      <w:r w:rsidR="00E51AA4">
        <w:t>3</w:t>
      </w:r>
    </w:p>
    <w:p w14:paraId="38900350" w14:textId="3BD795F9" w:rsidR="004F0A35" w:rsidRDefault="00AF6675">
      <w:pPr>
        <w:spacing w:after="0" w:line="480" w:lineRule="auto"/>
        <w:jc w:val="both"/>
      </w:pPr>
      <w:r>
        <w:t>Table 3.3 - Pilot Test for 3</w:t>
      </w:r>
      <w:r w:rsidR="00E51AA4">
        <w:t>0</w:t>
      </w:r>
      <w:r>
        <w:t xml:space="preserve"> data……………………………………………………………...5</w:t>
      </w:r>
      <w:r w:rsidR="00E51AA4">
        <w:t>5</w:t>
      </w:r>
    </w:p>
    <w:p w14:paraId="07DBF88C" w14:textId="3C852ECB" w:rsidR="004F0A35" w:rsidRDefault="00AF6675">
      <w:pPr>
        <w:spacing w:after="0" w:line="480" w:lineRule="auto"/>
        <w:jc w:val="both"/>
      </w:pPr>
      <w:r>
        <w:t>Table 3.4 – Reliability Statistics of Pilot Test………………………………………………...5</w:t>
      </w:r>
      <w:r w:rsidR="00E51AA4">
        <w:t>5</w:t>
      </w:r>
    </w:p>
    <w:p w14:paraId="1CDAB63A" w14:textId="0FAEDA85" w:rsidR="004F0A35" w:rsidRDefault="00AF6675" w:rsidP="009E5DD5">
      <w:pPr>
        <w:spacing w:after="0" w:line="480" w:lineRule="auto"/>
        <w:jc w:val="both"/>
      </w:pPr>
      <w:r>
        <w:t xml:space="preserve">Table 3.5 - </w:t>
      </w:r>
      <w:r w:rsidR="009E5DD5" w:rsidRPr="00194802">
        <w:t xml:space="preserve">Using </w:t>
      </w:r>
      <w:r w:rsidR="009E5DD5" w:rsidRPr="009E5DD5">
        <w:t xml:space="preserve">the Internet during the last 12 months 2019 by age 15 or above and gender </w:t>
      </w:r>
      <w:r>
        <w:t>…</w:t>
      </w:r>
      <w:r w:rsidR="009E5DD5">
        <w:t>……………………………………………………………………………………..…</w:t>
      </w:r>
      <w:r>
        <w:t>5</w:t>
      </w:r>
      <w:r w:rsidR="00E51AA4">
        <w:t>6</w:t>
      </w:r>
    </w:p>
    <w:p w14:paraId="0D8D9EB9" w14:textId="5DBEE68B" w:rsidR="004F0A35" w:rsidRDefault="00AF6675">
      <w:pPr>
        <w:spacing w:after="0" w:line="480" w:lineRule="auto"/>
        <w:jc w:val="both"/>
      </w:pPr>
      <w:r>
        <w:t>Table 3.6 – The calculation of sample size……………………………………………….…5</w:t>
      </w:r>
      <w:r w:rsidR="00E51AA4">
        <w:t>7</w:t>
      </w:r>
    </w:p>
    <w:p w14:paraId="0D0ED5E8" w14:textId="7B638B7F" w:rsidR="004F0A35" w:rsidRDefault="00AF6675">
      <w:pPr>
        <w:spacing w:after="0" w:line="480" w:lineRule="auto"/>
        <w:jc w:val="both"/>
      </w:pPr>
      <w:r>
        <w:t>Table 3.7 Acceptance level of Cronbach’s Alpha in reliability test………………………..</w:t>
      </w:r>
      <w:r w:rsidR="00E51AA4">
        <w:t>60</w:t>
      </w:r>
    </w:p>
    <w:p w14:paraId="0D30EFB0" w14:textId="47780B99" w:rsidR="004F0A35" w:rsidRDefault="00AF6675">
      <w:pPr>
        <w:spacing w:after="0" w:line="480" w:lineRule="auto"/>
        <w:jc w:val="both"/>
      </w:pPr>
      <w:r>
        <w:t>Table 3.8 Interpretation of the KMO’s Statistics………………………………………….…</w:t>
      </w:r>
      <w:r w:rsidR="00B95DF4">
        <w:t>6</w:t>
      </w:r>
      <w:r w:rsidR="00E51AA4">
        <w:t>1</w:t>
      </w:r>
    </w:p>
    <w:p w14:paraId="2967F494" w14:textId="48EBB0E3" w:rsidR="004F0A35" w:rsidRDefault="00AF6675" w:rsidP="00E51AA4">
      <w:pPr>
        <w:spacing w:after="0" w:line="480" w:lineRule="auto"/>
        <w:jc w:val="both"/>
      </w:pPr>
      <w:r>
        <w:t xml:space="preserve">Table 3.9 </w:t>
      </w:r>
      <w:r w:rsidR="000912F0" w:rsidRPr="000912F0">
        <w:t>Correlation Coefficient with Levels of</w:t>
      </w:r>
      <w:r w:rsidR="000912F0">
        <w:t xml:space="preserve"> </w:t>
      </w:r>
      <w:r w:rsidR="000912F0" w:rsidRPr="000912F0">
        <w:t xml:space="preserve">Correlation </w:t>
      </w:r>
      <w:r>
        <w:t>………………</w:t>
      </w:r>
      <w:r w:rsidR="000912F0">
        <w:t>….</w:t>
      </w:r>
      <w:r>
        <w:t>…</w:t>
      </w:r>
      <w:r w:rsidR="000912F0">
        <w:t>..</w:t>
      </w:r>
      <w:r>
        <w:t>……...</w:t>
      </w:r>
      <w:r w:rsidR="00B95DF4">
        <w:t>6</w:t>
      </w:r>
      <w:r w:rsidR="00E51AA4">
        <w:t>2</w:t>
      </w:r>
    </w:p>
    <w:p w14:paraId="141E89BD" w14:textId="52F0CA46" w:rsidR="004F0A35" w:rsidRDefault="00AF6675">
      <w:pPr>
        <w:spacing w:after="0" w:line="480" w:lineRule="auto"/>
        <w:jc w:val="both"/>
      </w:pPr>
      <w:r>
        <w:t>Table 4.1 - Response Rate by Date………………………………………………………..…</w:t>
      </w:r>
      <w:r w:rsidR="00E51AA4">
        <w:t>70</w:t>
      </w:r>
    </w:p>
    <w:p w14:paraId="7296E56F" w14:textId="024ACDA6" w:rsidR="004F0A35" w:rsidRDefault="00AF6675">
      <w:pPr>
        <w:spacing w:after="0" w:line="480" w:lineRule="auto"/>
        <w:jc w:val="both"/>
      </w:pPr>
      <w:r>
        <w:t>Table 4.2 – Summary of 203 sample respondent’s demographic information……….….</w:t>
      </w:r>
      <w:r w:rsidR="00B95DF4">
        <w:t>7</w:t>
      </w:r>
      <w:r w:rsidR="00E51AA4">
        <w:t>1</w:t>
      </w:r>
    </w:p>
    <w:p w14:paraId="21ECC1FF" w14:textId="6F4EADAE" w:rsidR="004F0A35" w:rsidRDefault="00AF6675">
      <w:pPr>
        <w:spacing w:after="0" w:line="480" w:lineRule="auto"/>
        <w:jc w:val="both"/>
      </w:pPr>
      <w:r>
        <w:t>Table 4.3 - Reliability Test Result…………………………………………………………..…</w:t>
      </w:r>
      <w:r w:rsidR="00B95DF4">
        <w:t>8</w:t>
      </w:r>
      <w:r w:rsidR="00E51AA4">
        <w:t>2</w:t>
      </w:r>
    </w:p>
    <w:p w14:paraId="12DB120E" w14:textId="52157676" w:rsidR="004F0A35" w:rsidRDefault="00AF6675">
      <w:pPr>
        <w:spacing w:after="0" w:line="480" w:lineRule="auto"/>
        <w:jc w:val="both"/>
      </w:pPr>
      <w:r>
        <w:t>Table 4.4 - Reliability Test Result of 203 respondents…………………………………..….</w:t>
      </w:r>
      <w:r w:rsidR="00B95DF4">
        <w:t>8</w:t>
      </w:r>
      <w:r w:rsidR="00E51AA4">
        <w:t>2</w:t>
      </w:r>
    </w:p>
    <w:p w14:paraId="79506252" w14:textId="544709D4" w:rsidR="004F0A35" w:rsidRDefault="00AF6675">
      <w:pPr>
        <w:spacing w:after="0" w:line="480" w:lineRule="auto"/>
        <w:jc w:val="both"/>
      </w:pPr>
      <w:r>
        <w:t>Table 4.5 - KMO and Bartlett's Test………………………………………………………..…</w:t>
      </w:r>
      <w:r w:rsidR="00B95DF4">
        <w:t>8</w:t>
      </w:r>
      <w:r w:rsidR="00E51AA4">
        <w:t>3</w:t>
      </w:r>
    </w:p>
    <w:p w14:paraId="1BD8EFAF" w14:textId="6E89F6FF" w:rsidR="004F0A35" w:rsidRDefault="00AF6675">
      <w:pPr>
        <w:spacing w:after="0" w:line="480" w:lineRule="auto"/>
        <w:jc w:val="both"/>
      </w:pPr>
      <w:r>
        <w:t>Table 4.6 – Eigenvalues with Variance…………………………………………………..…..</w:t>
      </w:r>
      <w:r w:rsidR="00B95DF4">
        <w:t>8</w:t>
      </w:r>
      <w:r w:rsidR="00E51AA4">
        <w:t>4</w:t>
      </w:r>
    </w:p>
    <w:p w14:paraId="6C6FC4D8" w14:textId="6BF71731" w:rsidR="004F0A35" w:rsidRDefault="00AF6675">
      <w:pPr>
        <w:spacing w:after="0" w:line="480" w:lineRule="auto"/>
        <w:jc w:val="both"/>
      </w:pPr>
      <w:r>
        <w:t>Table 4.8 - Rotated Component Matrix for 8 factors……………………………………...…8</w:t>
      </w:r>
      <w:r w:rsidR="00E51AA4">
        <w:t>6</w:t>
      </w:r>
    </w:p>
    <w:p w14:paraId="16DF7C1F" w14:textId="4D2D0530" w:rsidR="004F0A35" w:rsidRDefault="00AF6675">
      <w:pPr>
        <w:spacing w:after="0" w:line="480" w:lineRule="auto"/>
        <w:jc w:val="both"/>
      </w:pPr>
      <w:r>
        <w:t>Table 4.9 - Correlation Analysis……………………………………………………………....8</w:t>
      </w:r>
      <w:r w:rsidR="00E51AA4">
        <w:t>8</w:t>
      </w:r>
    </w:p>
    <w:p w14:paraId="16A9693C" w14:textId="79312244" w:rsidR="004F0A35" w:rsidRDefault="00AF6675">
      <w:pPr>
        <w:spacing w:after="0" w:line="480" w:lineRule="auto"/>
        <w:jc w:val="both"/>
      </w:pPr>
      <w:r>
        <w:t>Table – 4.10 The highest correlation of the hypothesis………………………………….....8</w:t>
      </w:r>
      <w:r w:rsidR="00E51AA4">
        <w:t>9</w:t>
      </w:r>
    </w:p>
    <w:p w14:paraId="7C36F092" w14:textId="496AE864" w:rsidR="004F0A35" w:rsidRDefault="00AF6675">
      <w:pPr>
        <w:spacing w:after="0" w:line="480" w:lineRule="auto"/>
        <w:jc w:val="both"/>
      </w:pPr>
      <w:r>
        <w:lastRenderedPageBreak/>
        <w:t>Table 4.11 - Group Statistics of the different shopping process………………………..….</w:t>
      </w:r>
      <w:r w:rsidR="00E51AA4">
        <w:t>90</w:t>
      </w:r>
    </w:p>
    <w:p w14:paraId="62B7FFB5" w14:textId="3F51B31F" w:rsidR="004F0A35" w:rsidRDefault="00AF6675">
      <w:pPr>
        <w:spacing w:after="0" w:line="480" w:lineRule="auto"/>
        <w:jc w:val="both"/>
      </w:pPr>
      <w:r>
        <w:t>Table 4.12 - Independent Samples Test of the different shopping process…………...….</w:t>
      </w:r>
      <w:r w:rsidR="00B95DF4">
        <w:t>9</w:t>
      </w:r>
      <w:r w:rsidR="00E51AA4">
        <w:t>1</w:t>
      </w:r>
    </w:p>
    <w:p w14:paraId="47D9A788" w14:textId="1F729B08" w:rsidR="004F0A35" w:rsidRDefault="00AF6675">
      <w:pPr>
        <w:spacing w:after="0" w:line="480" w:lineRule="auto"/>
        <w:jc w:val="both"/>
      </w:pPr>
      <w:r>
        <w:t>Table 4.13 - Group Statistics of the Gender………………………………………………....</w:t>
      </w:r>
      <w:r w:rsidR="00B95DF4">
        <w:t>9</w:t>
      </w:r>
      <w:r w:rsidR="00E51AA4">
        <w:t>2</w:t>
      </w:r>
    </w:p>
    <w:p w14:paraId="03FCF203" w14:textId="753799EC" w:rsidR="004F0A35" w:rsidRDefault="00AF6675">
      <w:pPr>
        <w:spacing w:after="0" w:line="480" w:lineRule="auto"/>
        <w:jc w:val="both"/>
      </w:pPr>
      <w:r>
        <w:t>Table 4.14 - Independent samples test of the gender…………………………………...….</w:t>
      </w:r>
      <w:r w:rsidR="00B95DF4">
        <w:t>9</w:t>
      </w:r>
      <w:r w:rsidR="00E51AA4">
        <w:t>2</w:t>
      </w:r>
    </w:p>
    <w:p w14:paraId="19DD1C42" w14:textId="622495DA" w:rsidR="004F0A35" w:rsidRDefault="00AF6675">
      <w:pPr>
        <w:spacing w:after="0" w:line="480" w:lineRule="auto"/>
        <w:jc w:val="both"/>
      </w:pPr>
      <w:r>
        <w:t>Table 4.15 - Multiple Comparisons - Shopping Process………………………………...….</w:t>
      </w:r>
      <w:r w:rsidR="00B95DF4">
        <w:t>9</w:t>
      </w:r>
      <w:r w:rsidR="00E51AA4">
        <w:t>4</w:t>
      </w:r>
    </w:p>
    <w:p w14:paraId="5291C82C" w14:textId="210FB41A" w:rsidR="004F0A35" w:rsidRDefault="00AF6675">
      <w:pPr>
        <w:spacing w:after="0" w:line="480" w:lineRule="auto"/>
        <w:jc w:val="both"/>
      </w:pPr>
      <w:r>
        <w:t>Table 4.16 - Multiple Comparisons – Age…………………………………………………....9</w:t>
      </w:r>
      <w:r w:rsidR="00E51AA4">
        <w:t>6</w:t>
      </w:r>
    </w:p>
    <w:p w14:paraId="3DB922AA" w14:textId="5580AB60" w:rsidR="004F0A35" w:rsidRDefault="00AF6675">
      <w:pPr>
        <w:spacing w:after="0" w:line="480" w:lineRule="auto"/>
        <w:jc w:val="both"/>
      </w:pPr>
      <w:r>
        <w:t>Table 4.17 - Multiple Comparisons – Education………………………………………...…..9</w:t>
      </w:r>
      <w:r w:rsidR="00E51AA4">
        <w:t>8</w:t>
      </w:r>
    </w:p>
    <w:p w14:paraId="0273B611" w14:textId="476BF39D" w:rsidR="004F0A35" w:rsidRDefault="00AF6675">
      <w:pPr>
        <w:spacing w:after="0" w:line="480" w:lineRule="auto"/>
        <w:jc w:val="both"/>
      </w:pPr>
      <w:r>
        <w:t>Table 4.18 - Regression model summary for Omni-channel intention………………..…</w:t>
      </w:r>
      <w:r w:rsidR="00E51AA4">
        <w:t>100</w:t>
      </w:r>
    </w:p>
    <w:p w14:paraId="2C1C69A4" w14:textId="535BBDFE" w:rsidR="004F0A35" w:rsidRDefault="00AF6675">
      <w:pPr>
        <w:spacing w:after="0" w:line="480" w:lineRule="auto"/>
        <w:jc w:val="both"/>
      </w:pPr>
      <w:r>
        <w:t>Table 4.19 - ANOVA summary for Omni-channel intention……………………………...</w:t>
      </w:r>
      <w:r w:rsidR="00E51AA4">
        <w:t>100</w:t>
      </w:r>
    </w:p>
    <w:p w14:paraId="590D8CA6" w14:textId="3F0A239C" w:rsidR="004F0A35" w:rsidRDefault="00AF6675">
      <w:pPr>
        <w:spacing w:after="0" w:line="480" w:lineRule="auto"/>
        <w:jc w:val="both"/>
      </w:pPr>
      <w:r>
        <w:t>Table 4.20 - Coefficients summary for Omni-channel intention………………………...</w:t>
      </w:r>
      <w:r w:rsidR="00B95DF4">
        <w:t>..10</w:t>
      </w:r>
      <w:r w:rsidR="00E51AA4">
        <w:t>1</w:t>
      </w:r>
    </w:p>
    <w:p w14:paraId="77D9A580" w14:textId="2C51D577" w:rsidR="004F0A35" w:rsidRDefault="00AF6675">
      <w:pPr>
        <w:spacing w:after="0" w:line="480" w:lineRule="auto"/>
        <w:jc w:val="both"/>
      </w:pPr>
      <w:r>
        <w:t>Table 4.21 Result of the Research Hypothesis…………………………………………...</w:t>
      </w:r>
      <w:r w:rsidR="00B95DF4">
        <w:t>10</w:t>
      </w:r>
      <w:r w:rsidR="00E51AA4">
        <w:t>5</w:t>
      </w:r>
    </w:p>
    <w:p w14:paraId="73AF2099" w14:textId="77777777" w:rsidR="004F0A35" w:rsidRDefault="004F0A35">
      <w:pPr>
        <w:spacing w:after="0" w:line="480" w:lineRule="auto"/>
      </w:pPr>
    </w:p>
    <w:p w14:paraId="20828C96" w14:textId="77777777" w:rsidR="004F0A35" w:rsidRDefault="004F0A35">
      <w:pPr>
        <w:pStyle w:val="Heading1"/>
        <w:spacing w:line="480" w:lineRule="auto"/>
        <w:jc w:val="center"/>
      </w:pPr>
    </w:p>
    <w:p w14:paraId="4B582BD6" w14:textId="77777777" w:rsidR="004F0A35" w:rsidRDefault="004F0A35">
      <w:pPr>
        <w:pStyle w:val="Heading1"/>
        <w:spacing w:line="480" w:lineRule="auto"/>
        <w:jc w:val="center"/>
      </w:pPr>
    </w:p>
    <w:p w14:paraId="10968650" w14:textId="77777777" w:rsidR="004F0A35" w:rsidRDefault="004F0A35">
      <w:pPr>
        <w:pStyle w:val="Heading1"/>
        <w:spacing w:line="480" w:lineRule="auto"/>
        <w:jc w:val="center"/>
      </w:pPr>
    </w:p>
    <w:p w14:paraId="2E00C748" w14:textId="2B009838" w:rsidR="004F0A35" w:rsidRDefault="004F0A35">
      <w:pPr>
        <w:spacing w:after="0" w:line="480" w:lineRule="auto"/>
      </w:pPr>
    </w:p>
    <w:p w14:paraId="50DC59C9" w14:textId="083EBC49" w:rsidR="00735243" w:rsidRDefault="00735243">
      <w:pPr>
        <w:spacing w:after="0" w:line="480" w:lineRule="auto"/>
      </w:pPr>
    </w:p>
    <w:p w14:paraId="69C9F5B0" w14:textId="03E3517C" w:rsidR="00E86E25" w:rsidRDefault="00E86E25">
      <w:pPr>
        <w:spacing w:after="0" w:line="480" w:lineRule="auto"/>
      </w:pPr>
    </w:p>
    <w:p w14:paraId="42B9AEC7" w14:textId="0F8C2EDA" w:rsidR="00E86E25" w:rsidRDefault="00E86E25">
      <w:pPr>
        <w:spacing w:after="0" w:line="480" w:lineRule="auto"/>
      </w:pPr>
    </w:p>
    <w:p w14:paraId="0FEE2861" w14:textId="30605F25" w:rsidR="00E86E25" w:rsidRDefault="00E86E25">
      <w:pPr>
        <w:spacing w:after="0" w:line="480" w:lineRule="auto"/>
      </w:pPr>
    </w:p>
    <w:p w14:paraId="7C2EEA60" w14:textId="77777777" w:rsidR="00194802" w:rsidRDefault="00194802">
      <w:pPr>
        <w:spacing w:after="0" w:line="480" w:lineRule="auto"/>
      </w:pPr>
    </w:p>
    <w:p w14:paraId="1C100604" w14:textId="3E8FDA25" w:rsidR="004F0A35" w:rsidRDefault="00AF6675" w:rsidP="00E86E25">
      <w:pPr>
        <w:pStyle w:val="Heading1"/>
        <w:spacing w:line="480" w:lineRule="auto"/>
        <w:ind w:firstLine="720"/>
        <w:jc w:val="center"/>
      </w:pPr>
      <w:bookmarkStart w:id="5" w:name="_Toc53309134"/>
      <w:r>
        <w:lastRenderedPageBreak/>
        <w:t>List of Figures</w:t>
      </w:r>
      <w:bookmarkEnd w:id="5"/>
    </w:p>
    <w:p w14:paraId="2FB08D2B" w14:textId="77777777" w:rsidR="00E86E25" w:rsidRPr="00E86E25" w:rsidRDefault="00E86E25" w:rsidP="00E86E25"/>
    <w:p w14:paraId="2DC379BB" w14:textId="77777777" w:rsidR="004F0A35" w:rsidRDefault="00AF6675">
      <w:pPr>
        <w:spacing w:after="0" w:line="480" w:lineRule="auto"/>
        <w:jc w:val="both"/>
      </w:pPr>
      <w:r>
        <w:t>Figure 1.1 Proportion of consumers who use the internet concerning shopping……..……4</w:t>
      </w:r>
    </w:p>
    <w:p w14:paraId="3F21D034" w14:textId="77777777" w:rsidR="004F0A35" w:rsidRDefault="00AF6675">
      <w:pPr>
        <w:spacing w:after="0" w:line="480" w:lineRule="auto"/>
        <w:jc w:val="both"/>
      </w:pPr>
      <w:r>
        <w:t>Figure 1.2 Flow Chart of this study……………………………………………………………13</w:t>
      </w:r>
    </w:p>
    <w:p w14:paraId="0F3D297E" w14:textId="77777777" w:rsidR="004F0A35" w:rsidRDefault="00AF6675">
      <w:pPr>
        <w:spacing w:after="0" w:line="480" w:lineRule="auto"/>
        <w:jc w:val="both"/>
      </w:pPr>
      <w:r>
        <w:t>Figure 2.1 Different between traditional customer lifecycle and digital customer life cycle………………………………………………………………………………………..……19</w:t>
      </w:r>
    </w:p>
    <w:p w14:paraId="386D8F01" w14:textId="77777777" w:rsidR="004F0A35" w:rsidRDefault="00AF6675">
      <w:pPr>
        <w:spacing w:after="0" w:line="480" w:lineRule="auto"/>
        <w:jc w:val="both"/>
      </w:pPr>
      <w:r>
        <w:t>Figure 2.2 Consumer Decision-Making Process………………………………………...….20</w:t>
      </w:r>
    </w:p>
    <w:p w14:paraId="5E13F719" w14:textId="77777777" w:rsidR="004F0A35" w:rsidRDefault="00AF6675">
      <w:pPr>
        <w:spacing w:after="0" w:line="480" w:lineRule="auto"/>
        <w:jc w:val="both"/>
      </w:pPr>
      <w:r>
        <w:t>Figure 2.3 A model of consumer Decision Making……………………………………...…..21</w:t>
      </w:r>
    </w:p>
    <w:p w14:paraId="3EFB5CD7" w14:textId="77777777" w:rsidR="004F0A35" w:rsidRDefault="00AF6675">
      <w:pPr>
        <w:spacing w:after="0" w:line="480" w:lineRule="auto"/>
        <w:jc w:val="both"/>
      </w:pPr>
      <w:r>
        <w:t>Figure 2.4 The cyclical pattern of Consumer Decision-making process…………………..24</w:t>
      </w:r>
    </w:p>
    <w:p w14:paraId="4C256704" w14:textId="0DF3ADFD" w:rsidR="004F0A35" w:rsidRDefault="00AF6675">
      <w:pPr>
        <w:spacing w:after="0" w:line="480" w:lineRule="auto"/>
        <w:jc w:val="both"/>
      </w:pPr>
      <w:r>
        <w:t>Figure 3.1 Touch points-based experience (TPE) research model………………………..4</w:t>
      </w:r>
      <w:r w:rsidR="00E51AA4">
        <w:t>7</w:t>
      </w:r>
    </w:p>
    <w:p w14:paraId="51EDE629" w14:textId="70518019" w:rsidR="004F0A35" w:rsidRDefault="00AF6675">
      <w:pPr>
        <w:spacing w:after="0" w:line="480" w:lineRule="auto"/>
        <w:jc w:val="both"/>
      </w:pPr>
      <w:r>
        <w:t>Figure 3.2 Flow of collecting primary data……………………………………………………</w:t>
      </w:r>
      <w:r w:rsidR="00E51AA4">
        <w:t>50</w:t>
      </w:r>
    </w:p>
    <w:p w14:paraId="2EA38757" w14:textId="767FD8EE" w:rsidR="004F0A35" w:rsidRDefault="00AF6675">
      <w:pPr>
        <w:spacing w:after="0" w:line="480" w:lineRule="auto"/>
        <w:jc w:val="both"/>
      </w:pPr>
      <w:r>
        <w:t>Figure 3.3 Correlation Test……………………………………………………………...…….</w:t>
      </w:r>
      <w:r w:rsidR="00B95DF4">
        <w:t>6</w:t>
      </w:r>
      <w:r w:rsidR="00E51AA4">
        <w:t>2</w:t>
      </w:r>
    </w:p>
    <w:p w14:paraId="528BE348" w14:textId="7FE590F7" w:rsidR="004F0A35" w:rsidRDefault="00AF6675">
      <w:pPr>
        <w:spacing w:after="0" w:line="480" w:lineRule="auto"/>
        <w:jc w:val="both"/>
      </w:pPr>
      <w:r>
        <w:t>Figure 3.4 Independent T-Test - Equal Variances Assumed………………………………6</w:t>
      </w:r>
      <w:r w:rsidR="00E51AA4">
        <w:t>3</w:t>
      </w:r>
    </w:p>
    <w:p w14:paraId="5B9B105B" w14:textId="05E218E2" w:rsidR="004F0A35" w:rsidRDefault="00AF6675">
      <w:pPr>
        <w:spacing w:after="0" w:line="480" w:lineRule="auto"/>
        <w:jc w:val="both"/>
      </w:pPr>
      <w:r>
        <w:t>Figure 4.1 Distribution of respondent's Gender………………………………………..……</w:t>
      </w:r>
      <w:r w:rsidR="00B95DF4">
        <w:t>7</w:t>
      </w:r>
      <w:r w:rsidR="00E51AA4">
        <w:t>2</w:t>
      </w:r>
    </w:p>
    <w:p w14:paraId="66CF4CAC" w14:textId="59346CE8" w:rsidR="004F0A35" w:rsidRDefault="00AF6675">
      <w:pPr>
        <w:spacing w:after="0" w:line="480" w:lineRule="auto"/>
        <w:jc w:val="both"/>
      </w:pPr>
      <w:r>
        <w:t>Figure 4.2 Distribution of respondent's Age…………………………………………...….....</w:t>
      </w:r>
      <w:r w:rsidR="00B95DF4">
        <w:t>7</w:t>
      </w:r>
      <w:r w:rsidR="00E51AA4">
        <w:t>3</w:t>
      </w:r>
    </w:p>
    <w:p w14:paraId="39BD459D" w14:textId="6020D8A3" w:rsidR="004F0A35" w:rsidRDefault="00AF6675">
      <w:pPr>
        <w:spacing w:after="0" w:line="480" w:lineRule="auto"/>
        <w:jc w:val="both"/>
      </w:pPr>
      <w:r>
        <w:t>Figure 4.3 Distribution of respondent's Education……………………………………..……7</w:t>
      </w:r>
      <w:r w:rsidR="00E51AA4">
        <w:t>4</w:t>
      </w:r>
    </w:p>
    <w:p w14:paraId="2D247DCA" w14:textId="64002FC1" w:rsidR="004F0A35" w:rsidRDefault="00AF6675">
      <w:pPr>
        <w:spacing w:after="0" w:line="480" w:lineRule="auto"/>
        <w:jc w:val="both"/>
      </w:pPr>
      <w:r>
        <w:t>Figure 4.4 Distribution of Purchase Approach and Age Relationship……………….…….7</w:t>
      </w:r>
      <w:r w:rsidR="00E51AA4">
        <w:t>5</w:t>
      </w:r>
    </w:p>
    <w:p w14:paraId="6BFA7B7B" w14:textId="64D595EA" w:rsidR="004F0A35" w:rsidRDefault="00AF6675">
      <w:pPr>
        <w:spacing w:after="0" w:line="480" w:lineRule="auto"/>
        <w:jc w:val="both"/>
      </w:pPr>
      <w:r>
        <w:t>Figure 4.5 Distribution of Purchase Approach and Age Relationship………………..……7</w:t>
      </w:r>
      <w:r w:rsidR="00E51AA4">
        <w:t>6</w:t>
      </w:r>
    </w:p>
    <w:p w14:paraId="03601A5E" w14:textId="1FF2BF43" w:rsidR="004F0A35" w:rsidRDefault="00AF6675">
      <w:pPr>
        <w:spacing w:after="0" w:line="480" w:lineRule="auto"/>
        <w:jc w:val="both"/>
      </w:pPr>
      <w:r>
        <w:t>Figure 4.6 Distribution of Purchase Approach and Education Relationship………………7</w:t>
      </w:r>
      <w:r w:rsidR="00E51AA4">
        <w:t>7</w:t>
      </w:r>
    </w:p>
    <w:p w14:paraId="18E04538" w14:textId="230EA175" w:rsidR="004F0A35" w:rsidRDefault="00AF6675">
      <w:pPr>
        <w:spacing w:after="0" w:line="480" w:lineRule="auto"/>
        <w:jc w:val="both"/>
      </w:pPr>
      <w:r>
        <w:t>Figure 4.7 Distribution of Means &amp; Std. Deviation…………………………………………..7</w:t>
      </w:r>
      <w:r w:rsidR="00E51AA4">
        <w:t>8</w:t>
      </w:r>
    </w:p>
    <w:p w14:paraId="6ECC2A3E" w14:textId="7836E8CB" w:rsidR="004F0A35" w:rsidRDefault="00AF6675">
      <w:pPr>
        <w:spacing w:after="0" w:line="480" w:lineRule="auto"/>
        <w:jc w:val="both"/>
      </w:pPr>
      <w:r>
        <w:t>Figure 4.8 Distribution of the relationship of Omni-channel experience by respondent’s demographic data ………………………………………………………………………….….</w:t>
      </w:r>
      <w:r w:rsidR="00E51AA4">
        <w:t>80</w:t>
      </w:r>
    </w:p>
    <w:p w14:paraId="297D6F81" w14:textId="41B99C19" w:rsidR="004F0A35" w:rsidRDefault="00AF6675">
      <w:pPr>
        <w:spacing w:after="0" w:line="480" w:lineRule="auto"/>
        <w:jc w:val="both"/>
      </w:pPr>
      <w:r>
        <w:t>Figure 4.9 Scree Plot………………………………………………………………………..…</w:t>
      </w:r>
      <w:r w:rsidR="00B95DF4">
        <w:t>8</w:t>
      </w:r>
      <w:r w:rsidR="00E51AA4">
        <w:t>4</w:t>
      </w:r>
    </w:p>
    <w:p w14:paraId="4C2B7FC1" w14:textId="79122D4D" w:rsidR="004F0A35" w:rsidRDefault="00AF6675">
      <w:pPr>
        <w:spacing w:after="0" w:line="480" w:lineRule="auto"/>
        <w:jc w:val="both"/>
      </w:pPr>
      <w:r>
        <w:t>Figure 4.10 Means Plot - Shopping Process……………………………………………..….</w:t>
      </w:r>
      <w:r w:rsidR="00B95DF4">
        <w:t>9</w:t>
      </w:r>
      <w:r w:rsidR="00E51AA4">
        <w:t>4</w:t>
      </w:r>
    </w:p>
    <w:p w14:paraId="3BD0EB6D" w14:textId="54F82CE9" w:rsidR="004F0A35" w:rsidRDefault="00AF6675">
      <w:pPr>
        <w:spacing w:after="0" w:line="480" w:lineRule="auto"/>
        <w:jc w:val="both"/>
      </w:pPr>
      <w:r>
        <w:lastRenderedPageBreak/>
        <w:t>Figure 4.11 - Means Plot – Age……………………………………………………….………9</w:t>
      </w:r>
      <w:r w:rsidR="00E51AA4">
        <w:t>6</w:t>
      </w:r>
    </w:p>
    <w:p w14:paraId="58E4860B" w14:textId="5B540EA6" w:rsidR="004F0A35" w:rsidRDefault="00AF6675">
      <w:pPr>
        <w:spacing w:after="0" w:line="480" w:lineRule="auto"/>
        <w:jc w:val="both"/>
      </w:pPr>
      <w:r>
        <w:t>Figure 4.12 - Means Plot – Education…………………………………………….…………9</w:t>
      </w:r>
      <w:r w:rsidR="00E51AA4">
        <w:t>9</w:t>
      </w:r>
    </w:p>
    <w:p w14:paraId="51F73ED8" w14:textId="71B77472" w:rsidR="004F0A35" w:rsidRDefault="00AF6675">
      <w:pPr>
        <w:spacing w:after="0" w:line="480" w:lineRule="auto"/>
        <w:jc w:val="both"/>
      </w:pPr>
      <w:r>
        <w:t>Figure 4.13 Histogram of Omni-channel intention………………………………….……</w:t>
      </w:r>
      <w:r w:rsidR="00B95DF4">
        <w:t>...10</w:t>
      </w:r>
      <w:r w:rsidR="00E51AA4">
        <w:t>2</w:t>
      </w:r>
    </w:p>
    <w:p w14:paraId="1532BF0F" w14:textId="2EAB1002" w:rsidR="004F0A35" w:rsidRDefault="00AF6675">
      <w:pPr>
        <w:spacing w:after="0" w:line="480" w:lineRule="auto"/>
        <w:jc w:val="both"/>
      </w:pPr>
      <w:r>
        <w:t>Figure 4.14 Scatterplot of Omni-channel intention………………………………….……</w:t>
      </w:r>
      <w:r w:rsidR="00B95DF4">
        <w:t>..10</w:t>
      </w:r>
      <w:r w:rsidR="00E51AA4">
        <w:t>2</w:t>
      </w:r>
    </w:p>
    <w:p w14:paraId="56D86D14" w14:textId="3F14E839" w:rsidR="004F0A35" w:rsidRDefault="00AF6675">
      <w:pPr>
        <w:spacing w:after="0" w:line="480" w:lineRule="auto"/>
        <w:jc w:val="both"/>
      </w:pPr>
      <w:r>
        <w:t>Figure 4.15 Hypothesis Testing Result…………………………………………….……….</w:t>
      </w:r>
      <w:r w:rsidR="00B95DF4">
        <w:t>10</w:t>
      </w:r>
      <w:r w:rsidR="00E51AA4">
        <w:t>4</w:t>
      </w:r>
    </w:p>
    <w:p w14:paraId="47DD6ECF" w14:textId="77777777" w:rsidR="004F0A35" w:rsidRDefault="004F0A35">
      <w:pPr>
        <w:spacing w:after="0" w:line="480" w:lineRule="auto"/>
      </w:pPr>
    </w:p>
    <w:p w14:paraId="14F0CD2C" w14:textId="77777777" w:rsidR="004F0A35" w:rsidRDefault="004F0A35">
      <w:pPr>
        <w:spacing w:after="0" w:line="480" w:lineRule="auto"/>
      </w:pPr>
    </w:p>
    <w:p w14:paraId="74FBDFE2" w14:textId="77777777" w:rsidR="004F0A35" w:rsidRDefault="004F0A35">
      <w:pPr>
        <w:spacing w:after="0" w:line="480" w:lineRule="auto"/>
        <w:sectPr w:rsidR="004F0A35" w:rsidSect="00871B44">
          <w:headerReference w:type="even" r:id="rId9"/>
          <w:headerReference w:type="default" r:id="rId10"/>
          <w:footerReference w:type="even" r:id="rId11"/>
          <w:footerReference w:type="default" r:id="rId12"/>
          <w:headerReference w:type="first" r:id="rId13"/>
          <w:footerReference w:type="first" r:id="rId14"/>
          <w:pgSz w:w="12240" w:h="15840"/>
          <w:pgMar w:top="1134" w:right="1134" w:bottom="1134" w:left="1134" w:header="708" w:footer="708" w:gutter="0"/>
          <w:pgNumType w:fmt="lowerRoman" w:start="1"/>
          <w:cols w:space="720" w:equalWidth="0">
            <w:col w:w="9360"/>
          </w:cols>
        </w:sectPr>
      </w:pPr>
    </w:p>
    <w:p w14:paraId="1A424F82" w14:textId="4551873D" w:rsidR="004F0A35" w:rsidRDefault="00AF6675" w:rsidP="00735243">
      <w:pPr>
        <w:pStyle w:val="Heading1"/>
        <w:spacing w:line="480" w:lineRule="auto"/>
        <w:jc w:val="center"/>
      </w:pPr>
      <w:bookmarkStart w:id="6" w:name="_Toc53309135"/>
      <w:r>
        <w:lastRenderedPageBreak/>
        <w:t>Chapter 1 – Introduction</w:t>
      </w:r>
      <w:bookmarkEnd w:id="6"/>
    </w:p>
    <w:p w14:paraId="63BDFF1B" w14:textId="77777777" w:rsidR="00735243" w:rsidRPr="00735243" w:rsidRDefault="00735243" w:rsidP="00735243"/>
    <w:p w14:paraId="7CF0EC30" w14:textId="57514F70" w:rsidR="004F0A35" w:rsidRDefault="00AF6675" w:rsidP="00A249AF">
      <w:pPr>
        <w:spacing w:after="0" w:line="480" w:lineRule="auto"/>
        <w:ind w:firstLine="720"/>
        <w:jc w:val="both"/>
      </w:pPr>
      <w:r>
        <w:t xml:space="preserve">The research background and objectives are set out in this chapter. The dissertation structure and timeline used </w:t>
      </w:r>
      <w:r w:rsidR="00775B28">
        <w:t>in</w:t>
      </w:r>
      <w:r>
        <w:t xml:space="preserve"> this research are also discussed.</w:t>
      </w:r>
    </w:p>
    <w:p w14:paraId="41A1F5F5" w14:textId="77777777" w:rsidR="004F0A35" w:rsidRDefault="004F0A35">
      <w:pPr>
        <w:spacing w:after="0" w:line="480" w:lineRule="auto"/>
        <w:jc w:val="both"/>
      </w:pPr>
    </w:p>
    <w:p w14:paraId="7D65900B" w14:textId="77777777" w:rsidR="004F0A35" w:rsidRDefault="00AF6675">
      <w:pPr>
        <w:pStyle w:val="Heading1"/>
        <w:spacing w:line="480" w:lineRule="auto"/>
      </w:pPr>
      <w:bookmarkStart w:id="7" w:name="_Toc53309136"/>
      <w:r>
        <w:t>1.1 Background</w:t>
      </w:r>
      <w:bookmarkEnd w:id="7"/>
    </w:p>
    <w:p w14:paraId="78CE9A3D" w14:textId="693CBD3D" w:rsidR="004F0A35" w:rsidRDefault="00C17619" w:rsidP="00C17619">
      <w:pPr>
        <w:pBdr>
          <w:top w:val="nil"/>
          <w:left w:val="nil"/>
          <w:bottom w:val="nil"/>
          <w:right w:val="nil"/>
          <w:between w:val="nil"/>
        </w:pBdr>
        <w:spacing w:before="200"/>
        <w:ind w:right="864"/>
        <w:rPr>
          <w:rFonts w:ascii="Calibri" w:eastAsia="Calibri" w:hAnsi="Calibri" w:cs="Calibri"/>
          <w:i/>
          <w:color w:val="404040"/>
        </w:rPr>
      </w:pPr>
      <w:r w:rsidRPr="00C17619">
        <w:rPr>
          <w:noProof/>
        </w:rPr>
        <w:drawing>
          <wp:inline distT="0" distB="0" distL="0" distR="0" wp14:anchorId="47FD4CDD" wp14:editId="58E1CB2F">
            <wp:extent cx="5943600" cy="83058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830580"/>
                    </a:xfrm>
                    <a:prstGeom prst="rect">
                      <a:avLst/>
                    </a:prstGeom>
                    <a:noFill/>
                    <a:ln>
                      <a:noFill/>
                    </a:ln>
                  </pic:spPr>
                </pic:pic>
              </a:graphicData>
            </a:graphic>
          </wp:inline>
        </w:drawing>
      </w:r>
    </w:p>
    <w:p w14:paraId="29000FB2" w14:textId="77777777" w:rsidR="004F0A35" w:rsidRDefault="004F0A35"/>
    <w:p w14:paraId="4156B45E" w14:textId="0A8D81F5" w:rsidR="004F0A35" w:rsidRDefault="00896CFD" w:rsidP="00BE63CD">
      <w:pPr>
        <w:spacing w:after="0" w:line="480" w:lineRule="auto"/>
        <w:ind w:firstLine="720"/>
        <w:jc w:val="both"/>
      </w:pPr>
      <w:r w:rsidRPr="00896CFD">
        <w:t>Previously</w:t>
      </w:r>
      <w:r w:rsidR="00AF6675">
        <w:t xml:space="preserve">, brick and mortar retailers made it easier for the customer to </w:t>
      </w:r>
      <w:r>
        <w:t>see</w:t>
      </w:r>
      <w:r w:rsidR="00AF6675">
        <w:t xml:space="preserve"> and experience the items. Today, e-commerce stores in the web lure customers with more product options, cheaper costs, and more accurate product details. Increasing numbers of customers are motivated by new technology, often check for information, evaluate rates digitally, sample goods in brick and mortar shops, and make final transactions across various platforms. Separate borders across various retail networks are disappearing. </w:t>
      </w:r>
      <w:r w:rsidR="00C52EC0">
        <w:t>Precise</w:t>
      </w:r>
      <w:r w:rsidR="00AF6675">
        <w:t xml:space="preserve">ly, users move between multiple networks and touchpoints on a </w:t>
      </w:r>
      <w:r w:rsidR="00C52EC0">
        <w:t>regular</w:t>
      </w:r>
      <w:r w:rsidR="00AF6675">
        <w:t>, co</w:t>
      </w:r>
      <w:r w:rsidR="00C52EC0">
        <w:t>nsistent</w:t>
      </w:r>
      <w:r w:rsidR="00AF6675">
        <w:t>, and synchroni</w:t>
      </w:r>
      <w:r w:rsidR="00947BA6">
        <w:t>s</w:t>
      </w:r>
      <w:r w:rsidR="00AF6675">
        <w:t xml:space="preserve">ed basis, and are known to be Omni-channel customers. </w:t>
      </w:r>
      <w:r w:rsidR="002F14CE" w:rsidRPr="002F14CE">
        <w:t xml:space="preserve">Retailers are attempting to thoroughly and </w:t>
      </w:r>
      <w:r w:rsidR="00C52EC0">
        <w:t>genuine</w:t>
      </w:r>
      <w:r w:rsidR="002F14CE" w:rsidRPr="002F14CE">
        <w:t xml:space="preserve">ly understand the immensity of the digital opportunity to understand the journey of the consumer to </w:t>
      </w:r>
      <w:r w:rsidR="00AB0B27">
        <w:t>buy</w:t>
      </w:r>
      <w:r w:rsidR="00AF6675">
        <w:t xml:space="preserve">, </w:t>
      </w:r>
      <w:r w:rsidR="00B80440">
        <w:rPr>
          <w:color w:val="252525"/>
          <w:shd w:val="clear" w:color="auto" w:fill="FFFFFF"/>
        </w:rPr>
        <w:t xml:space="preserve">specifically </w:t>
      </w:r>
      <w:r w:rsidR="00AF6675">
        <w:t xml:space="preserve">at what stage </w:t>
      </w:r>
      <w:r w:rsidR="00AB0B27">
        <w:t>of</w:t>
      </w:r>
      <w:r w:rsidR="00AF6675">
        <w:t xml:space="preserve"> the </w:t>
      </w:r>
      <w:r w:rsidR="002F14CE" w:rsidRPr="002F14CE">
        <w:t>journey</w:t>
      </w:r>
      <w:r w:rsidR="00AF6675">
        <w:t xml:space="preserve">, </w:t>
      </w:r>
      <w:r w:rsidR="00A4613F">
        <w:t xml:space="preserve">the </w:t>
      </w:r>
      <w:r w:rsidR="00AB0B27">
        <w:t>consumer</w:t>
      </w:r>
      <w:r w:rsidR="00AF6675">
        <w:t xml:space="preserve"> can quickly </w:t>
      </w:r>
      <w:r w:rsidR="00A4613F">
        <w:t xml:space="preserve">be </w:t>
      </w:r>
      <w:r w:rsidR="002F14CE">
        <w:t>affected</w:t>
      </w:r>
      <w:r w:rsidR="00AF6675">
        <w:t xml:space="preserve"> and </w:t>
      </w:r>
      <w:r w:rsidR="00296063" w:rsidRPr="00296063">
        <w:t xml:space="preserve">efficiently </w:t>
      </w:r>
      <w:r w:rsidR="00AF6675">
        <w:t>communicate</w:t>
      </w:r>
      <w:r w:rsidR="00296063">
        <w:t xml:space="preserve"> with </w:t>
      </w:r>
      <w:r w:rsidR="00703336">
        <w:t>them</w:t>
      </w:r>
      <w:r w:rsidR="00AF6675">
        <w:t xml:space="preserve">, </w:t>
      </w:r>
      <w:r w:rsidR="00B80440" w:rsidRPr="00B80440">
        <w:t xml:space="preserve">particularly </w:t>
      </w:r>
      <w:r w:rsidR="002F14CE" w:rsidRPr="002F14CE">
        <w:t xml:space="preserve">considering </w:t>
      </w:r>
      <w:r w:rsidR="00AF6675">
        <w:t>the support devices</w:t>
      </w:r>
      <w:r w:rsidR="002F14CE">
        <w:t xml:space="preserve"> of the consumer such as</w:t>
      </w:r>
      <w:r w:rsidR="00AF6675">
        <w:t xml:space="preserve"> smartphones and tablets that are readily accessible to consumers.</w:t>
      </w:r>
    </w:p>
    <w:p w14:paraId="36524528" w14:textId="793F1644" w:rsidR="004F0A35" w:rsidRDefault="00AF6675" w:rsidP="00A249AF">
      <w:pPr>
        <w:spacing w:after="0" w:line="480" w:lineRule="auto"/>
        <w:ind w:firstLine="720"/>
        <w:jc w:val="both"/>
      </w:pPr>
      <w:r>
        <w:lastRenderedPageBreak/>
        <w:t xml:space="preserve">Marketers have often focused on customer insights </w:t>
      </w:r>
      <w:r w:rsidR="00896CFD">
        <w:t>into</w:t>
      </w:r>
      <w:r>
        <w:t xml:space="preserve"> the foundations of their advertising and marketing campaigns. This becomes a highly important topic in periods of accelerated transition where the expectations of yesterday are called into doubt. The threat to advertisers is intensifying every year as the introduction of new technology has created a fast-growing e-commerce platform, thus making it far </w:t>
      </w:r>
      <w:r w:rsidR="00C52EC0">
        <w:t>more straightforward</w:t>
      </w:r>
      <w:r>
        <w:t xml:space="preserve"> for customers to carry out research and access price and commodity details that affect their purchase decisions. In several respects, the </w:t>
      </w:r>
      <w:r w:rsidR="00C52EC0">
        <w:t>i</w:t>
      </w:r>
      <w:r>
        <w:t>nternet has put market control in possession of the user.</w:t>
      </w:r>
    </w:p>
    <w:p w14:paraId="0D33D332" w14:textId="77777777" w:rsidR="004F0A35" w:rsidRDefault="004F0A35">
      <w:pPr>
        <w:spacing w:after="0" w:line="480" w:lineRule="auto"/>
        <w:jc w:val="both"/>
      </w:pPr>
    </w:p>
    <w:p w14:paraId="1839D977" w14:textId="5111E0E0" w:rsidR="004F0A35" w:rsidRDefault="00896CFD" w:rsidP="00A249AF">
      <w:pPr>
        <w:spacing w:after="0" w:line="480" w:lineRule="auto"/>
        <w:ind w:firstLine="720"/>
        <w:jc w:val="both"/>
      </w:pPr>
      <w:r w:rsidRPr="00896CFD">
        <w:t>Earlier</w:t>
      </w:r>
      <w:r w:rsidR="00AF6675">
        <w:t xml:space="preserve">, the sales funnel was assumed to be </w:t>
      </w:r>
      <w:r w:rsidR="00C52EC0">
        <w:t>explicit</w:t>
      </w:r>
      <w:r w:rsidR="00AF6675">
        <w:t xml:space="preserve">. In </w:t>
      </w:r>
      <w:r>
        <w:t>that</w:t>
      </w:r>
      <w:r w:rsidR="00AF6675">
        <w:t xml:space="preserve"> opinion, the first move was for advertisers to utilise tv ads, publishing, and direct mail to increase the visibility of the commodity, which then contributed to demand and desire before the transaction was made in a physical retail shop.</w:t>
      </w:r>
    </w:p>
    <w:p w14:paraId="7E587BD3" w14:textId="77777777" w:rsidR="004F0A35" w:rsidRDefault="004F0A35">
      <w:pPr>
        <w:spacing w:after="0" w:line="480" w:lineRule="auto"/>
        <w:jc w:val="both"/>
      </w:pPr>
    </w:p>
    <w:p w14:paraId="23934670" w14:textId="31E0D0B2" w:rsidR="004F0A35" w:rsidRDefault="00AF6675" w:rsidP="00A249AF">
      <w:pPr>
        <w:spacing w:after="0" w:line="480" w:lineRule="auto"/>
        <w:ind w:firstLine="360"/>
        <w:jc w:val="both"/>
      </w:pPr>
      <w:r>
        <w:t xml:space="preserve">As the digital landscape progresses, the consumer's journey to </w:t>
      </w:r>
      <w:r w:rsidR="00896CFD">
        <w:t>purchase</w:t>
      </w:r>
      <w:r>
        <w:t xml:space="preserve"> has been anything but </w:t>
      </w:r>
      <w:r w:rsidR="00C52EC0">
        <w:t>straightforward</w:t>
      </w:r>
      <w:r>
        <w:t xml:space="preserve">. While television, paper, direct </w:t>
      </w:r>
      <w:r w:rsidR="00A249AF">
        <w:t>mail,</w:t>
      </w:r>
      <w:r>
        <w:t xml:space="preserve"> and word of mouth all play </w:t>
      </w:r>
      <w:r w:rsidR="00C52EC0">
        <w:t>essential</w:t>
      </w:r>
      <w:r>
        <w:t xml:space="preserve"> roles, digital now amplifies </w:t>
      </w:r>
      <w:r w:rsidR="00A249AF">
        <w:t>both</w:t>
      </w:r>
      <w:r>
        <w:t xml:space="preserve">, whilst still </w:t>
      </w:r>
      <w:r w:rsidR="00896CFD">
        <w:t>providing</w:t>
      </w:r>
      <w:r>
        <w:t xml:space="preserve"> advertisers and customers with a multitude of different forms of communication. More recently, mobile devices have evolved exponentially, dramatically altering the road to buying by empowering customers to </w:t>
      </w:r>
      <w:r w:rsidR="00C52EC0">
        <w:t>access price and commodity details anytime quickly</w:t>
      </w:r>
      <w:r>
        <w:t xml:space="preserve"> and wherever they choose. And when it comes to shopping, customers already have the luxury of </w:t>
      </w:r>
      <w:r w:rsidR="00896CFD">
        <w:t>buying</w:t>
      </w:r>
      <w:r>
        <w:t xml:space="preserve"> either in a retail store or digitally, and at lower price points. In this environment of dramatically expanded sophistication, advertisers </w:t>
      </w:r>
      <w:r w:rsidR="00896CFD">
        <w:t>need</w:t>
      </w:r>
      <w:r>
        <w:t xml:space="preserve"> greater visibility </w:t>
      </w:r>
      <w:r>
        <w:lastRenderedPageBreak/>
        <w:t>into the consumer's direction of buying than ever before if they want to build a cohesive and successful communication strategy for Omni-Channel customers.</w:t>
      </w:r>
    </w:p>
    <w:p w14:paraId="64020908" w14:textId="77777777" w:rsidR="004F0A35" w:rsidRDefault="004F0A35">
      <w:pPr>
        <w:spacing w:after="0" w:line="480" w:lineRule="auto"/>
        <w:jc w:val="both"/>
      </w:pPr>
    </w:p>
    <w:p w14:paraId="6E54CE60" w14:textId="70249EC9" w:rsidR="00327DA7" w:rsidRDefault="00AF6675" w:rsidP="00327DA7">
      <w:pPr>
        <w:pStyle w:val="Heading1"/>
        <w:numPr>
          <w:ilvl w:val="1"/>
          <w:numId w:val="2"/>
        </w:numPr>
        <w:spacing w:line="480" w:lineRule="auto"/>
      </w:pPr>
      <w:bookmarkStart w:id="8" w:name="_Toc53309137"/>
      <w:r>
        <w:t>The trend of Omni-Channel consumer behaviour</w:t>
      </w:r>
      <w:bookmarkEnd w:id="8"/>
    </w:p>
    <w:p w14:paraId="77EA12EC" w14:textId="7910E98B" w:rsidR="00AF6675" w:rsidRDefault="00327DA7" w:rsidP="00327DA7">
      <w:pPr>
        <w:spacing w:after="0" w:line="480" w:lineRule="auto"/>
        <w:ind w:firstLine="360"/>
        <w:jc w:val="both"/>
      </w:pPr>
      <w:r>
        <w:t xml:space="preserve">The web and internet </w:t>
      </w:r>
      <w:r w:rsidR="00A61CAD">
        <w:t>were</w:t>
      </w:r>
      <w:r>
        <w:t xml:space="preserve"> a critical component of modern</w:t>
      </w:r>
      <w:r w:rsidR="00B01FCD">
        <w:t xml:space="preserve"> </w:t>
      </w:r>
      <w:r>
        <w:t xml:space="preserve">Omni-channel shopping with the advent of new technology in 1994, with more consumers preferring to buy items online every year. </w:t>
      </w:r>
      <w:r w:rsidR="00A61CAD" w:rsidRPr="00A61CAD">
        <w:t xml:space="preserve">According </w:t>
      </w:r>
      <w:r w:rsidR="00A61CAD">
        <w:t xml:space="preserve">to </w:t>
      </w:r>
      <w:r>
        <w:t xml:space="preserve">Forbes' report (Bogaisky, 2014), retail profit </w:t>
      </w:r>
      <w:r w:rsidR="00B01FCD">
        <w:rPr>
          <w:color w:val="000000"/>
        </w:rPr>
        <w:t xml:space="preserve">declined </w:t>
      </w:r>
      <w:r>
        <w:t xml:space="preserve">as internet </w:t>
      </w:r>
      <w:r w:rsidR="00A61CAD" w:rsidRPr="00A61CAD">
        <w:t xml:space="preserve">purchases </w:t>
      </w:r>
      <w:r w:rsidR="00B01FCD">
        <w:rPr>
          <w:color w:val="000000"/>
        </w:rPr>
        <w:t xml:space="preserve">continued </w:t>
      </w:r>
      <w:r>
        <w:t xml:space="preserve">to grow. </w:t>
      </w:r>
      <w:r w:rsidR="00AF6675" w:rsidRPr="00AF6675">
        <w:t xml:space="preserve">Since 1991, when the Internet </w:t>
      </w:r>
      <w:r w:rsidR="00A61CAD">
        <w:t>became</w:t>
      </w:r>
      <w:r w:rsidR="00AF6675" w:rsidRPr="00AF6675">
        <w:t xml:space="preserve"> freely accessible, eCommerce has radically transformed the retail </w:t>
      </w:r>
      <w:r w:rsidR="00A61CAD">
        <w:t>sector</w:t>
      </w:r>
      <w:r w:rsidR="00AF6675" w:rsidRPr="00AF6675">
        <w:t xml:space="preserve"> from </w:t>
      </w:r>
      <w:r w:rsidR="00D06452" w:rsidRPr="00AF6675">
        <w:t xml:space="preserve">price comparison </w:t>
      </w:r>
      <w:r w:rsidR="00D06452">
        <w:t xml:space="preserve">and </w:t>
      </w:r>
      <w:r w:rsidR="00AF6675" w:rsidRPr="00AF6675">
        <w:t xml:space="preserve">commodity quest to online shopping. </w:t>
      </w:r>
      <w:r w:rsidRPr="00327DA7">
        <w:t xml:space="preserve">E-commerce has traditionally been </w:t>
      </w:r>
      <w:r w:rsidR="00A61CAD">
        <w:t>linked</w:t>
      </w:r>
      <w:r w:rsidRPr="00327DA7">
        <w:t xml:space="preserve"> to data transfers that have enabled consumers to </w:t>
      </w:r>
      <w:r w:rsidR="00C52EC0">
        <w:t>make transactions digitally (Dorman, 2013)</w:t>
      </w:r>
      <w:r w:rsidRPr="00327DA7">
        <w:t>.</w:t>
      </w:r>
    </w:p>
    <w:p w14:paraId="502B642F" w14:textId="77777777" w:rsidR="00327DA7" w:rsidRDefault="00327DA7" w:rsidP="00327DA7">
      <w:pPr>
        <w:spacing w:after="0" w:line="480" w:lineRule="auto"/>
        <w:ind w:firstLine="360"/>
        <w:jc w:val="both"/>
      </w:pPr>
    </w:p>
    <w:p w14:paraId="1096B1F7" w14:textId="45313E38" w:rsidR="004F0A35" w:rsidRDefault="004C73DE" w:rsidP="004C73DE">
      <w:pPr>
        <w:spacing w:after="0" w:line="480" w:lineRule="auto"/>
        <w:ind w:firstLine="360"/>
        <w:jc w:val="both"/>
      </w:pPr>
      <w:r w:rsidRPr="004C73DE">
        <w:t xml:space="preserve">Through the advent of online payment services and increasingly reliable networks, customers have been able to perform online purchases increasingly efficiently and more safely, and </w:t>
      </w:r>
      <w:r w:rsidR="00FA0746">
        <w:t>E</w:t>
      </w:r>
      <w:r w:rsidRPr="004C73DE">
        <w:t xml:space="preserve">-commerce has finally been able to thrive. Since more technical advances, e-commerce has expanded to cover all internet sales (Ecommerce-land, 2013). </w:t>
      </w:r>
      <w:r w:rsidR="00D67BB9" w:rsidRPr="00D67BB9">
        <w:t xml:space="preserve">Mobile commerce (M-Commerce) is part of </w:t>
      </w:r>
      <w:r w:rsidR="00FA0746">
        <w:t>E</w:t>
      </w:r>
      <w:r w:rsidR="00D67BB9" w:rsidRPr="00D67BB9">
        <w:t>-commerce, with M-Commerce sales expected to surpass USD 115 billion in 2015 (Tode, 2015), while the amount of smartphone users is rising exponentially.</w:t>
      </w:r>
      <w:r w:rsidR="00D67BB9">
        <w:t xml:space="preserve"> Nevertheless</w:t>
      </w:r>
      <w:r w:rsidR="00D67BB9" w:rsidRPr="00D67BB9">
        <w:t>, M-commerce is just a tiny part of E-commerce, and it still has space for growth. The M-commerce section will reach 15</w:t>
      </w:r>
      <w:r w:rsidR="00A4613F">
        <w:t xml:space="preserve">% </w:t>
      </w:r>
      <w:r w:rsidR="00D67BB9" w:rsidRPr="00D67BB9">
        <w:t xml:space="preserve">of </w:t>
      </w:r>
      <w:r w:rsidR="00FA0746">
        <w:t>E</w:t>
      </w:r>
      <w:r w:rsidR="00D67BB9" w:rsidRPr="00D67BB9">
        <w:t>-commerce revenue by 2020, according to the Mobile Commerce Regular Survey (Tode, 2015).</w:t>
      </w:r>
    </w:p>
    <w:p w14:paraId="4195B38E" w14:textId="6699CE2F" w:rsidR="004F0A35" w:rsidRDefault="002C753C">
      <w:pPr>
        <w:spacing w:after="0" w:line="480" w:lineRule="auto"/>
        <w:jc w:val="center"/>
      </w:pPr>
      <w:r>
        <w:rPr>
          <w:noProof/>
        </w:rPr>
        <w:lastRenderedPageBreak/>
        <w:drawing>
          <wp:inline distT="0" distB="0" distL="0" distR="0" wp14:anchorId="3587C3AE" wp14:editId="704984ED">
            <wp:extent cx="5943600" cy="344805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448050"/>
                    </a:xfrm>
                    <a:prstGeom prst="rect">
                      <a:avLst/>
                    </a:prstGeom>
                  </pic:spPr>
                </pic:pic>
              </a:graphicData>
            </a:graphic>
          </wp:inline>
        </w:drawing>
      </w:r>
    </w:p>
    <w:p w14:paraId="271634B7" w14:textId="51F9EBDB" w:rsidR="004F0A35" w:rsidRDefault="00AF6675" w:rsidP="004C73DE">
      <w:pPr>
        <w:spacing w:after="0" w:line="480" w:lineRule="auto"/>
        <w:ind w:firstLine="720"/>
        <w:jc w:val="both"/>
      </w:pPr>
      <w:r>
        <w:t xml:space="preserve">Connected shoppers use a variety of resources to identify innovative goods and brands, to perform analysis on product supply and demand, to complete and execute on their orders, and to </w:t>
      </w:r>
      <w:r w:rsidR="00FA0746">
        <w:t>develop</w:t>
      </w:r>
      <w:r>
        <w:t xml:space="preserve"> </w:t>
      </w:r>
      <w:r w:rsidR="00366A39">
        <w:t xml:space="preserve">an </w:t>
      </w:r>
      <w:r>
        <w:t xml:space="preserve">affinity with retailers. According to Figure 1.1, 86% of UK and German customers use their laptops, </w:t>
      </w:r>
      <w:r w:rsidR="00FA0746">
        <w:t>mobile</w:t>
      </w:r>
      <w:r>
        <w:t xml:space="preserve"> phones and tablets for a variety of shopping based research activities; 74% of UK and German customers use third-party platforms such as digital marketplaces, review pages and product comparison sites for shopping.</w:t>
      </w:r>
    </w:p>
    <w:p w14:paraId="19F11A10" w14:textId="77777777" w:rsidR="004F0A35" w:rsidRDefault="004F0A35">
      <w:pPr>
        <w:spacing w:after="0" w:line="480" w:lineRule="auto"/>
        <w:jc w:val="both"/>
      </w:pPr>
    </w:p>
    <w:p w14:paraId="247B5B41" w14:textId="64A5D964" w:rsidR="004C73DE" w:rsidRDefault="00871B44" w:rsidP="004C73DE">
      <w:pPr>
        <w:spacing w:after="0" w:line="480" w:lineRule="auto"/>
        <w:ind w:firstLine="720"/>
        <w:jc w:val="both"/>
      </w:pPr>
      <w:r>
        <w:t>Besides</w:t>
      </w:r>
      <w:r w:rsidR="004C73DE" w:rsidRPr="004C73DE">
        <w:t>, brick and mortar department shops also offer restaurants and hotels, improved product decor and high-quality luxury facilities. The shopping world has evolved significantly in recent years. The introduction of the internet platform and other external technology sources, including smartphone platforms and social networking, has rapidly transformed retail market models, the efficiency of the product mix and the actions of shoppers (Verhoef, Kannan &amp; Inman, 2015).</w:t>
      </w:r>
    </w:p>
    <w:p w14:paraId="2ED92334" w14:textId="7D6C9797" w:rsidR="004F0A35" w:rsidRDefault="00AF6675" w:rsidP="00E932D3">
      <w:pPr>
        <w:spacing w:after="0" w:line="480" w:lineRule="auto"/>
        <w:ind w:firstLine="720"/>
        <w:jc w:val="both"/>
      </w:pPr>
      <w:r>
        <w:lastRenderedPageBreak/>
        <w:t xml:space="preserve">As per Forbes (Newman, 2014), with the exponential rise in internet advertising and the regular usage of social media, advertisers are confronted with more options while deciding whether they choose to meet the customer via social networking platforms (Newman, 2014). Through a smartphone and online users to in-store experiences, individuals are experiencing an omni-channel environment where customers are searching for an omni-channel interaction (Newman, 2014). </w:t>
      </w:r>
      <w:r w:rsidR="00EF103E">
        <w:t>Besides, t</w:t>
      </w:r>
      <w:r w:rsidR="005D6E83">
        <w:t>he customer</w:t>
      </w:r>
      <w:r w:rsidR="00E932D3" w:rsidRPr="00E932D3">
        <w:t xml:space="preserve"> can search the information</w:t>
      </w:r>
      <w:r w:rsidR="005D6E83">
        <w:t xml:space="preserve"> from the website</w:t>
      </w:r>
      <w:r w:rsidR="00E932D3" w:rsidRPr="00E932D3">
        <w:t xml:space="preserve"> before they shop for merchandise</w:t>
      </w:r>
      <w:r w:rsidR="00EF103E">
        <w:t>,</w:t>
      </w:r>
      <w:r w:rsidR="00EF103E" w:rsidRPr="00EF103E">
        <w:t xml:space="preserve"> </w:t>
      </w:r>
      <w:r w:rsidR="00EF103E">
        <w:t>a</w:t>
      </w:r>
      <w:r w:rsidR="00EF103E" w:rsidRPr="00E932D3">
        <w:t>s per Kim and Park (2005)</w:t>
      </w:r>
      <w:r w:rsidR="00E932D3" w:rsidRPr="00E932D3">
        <w:t xml:space="preserve">. </w:t>
      </w:r>
      <w:r w:rsidR="00EF103E">
        <w:t>Thus</w:t>
      </w:r>
      <w:r w:rsidR="005D6E83">
        <w:t xml:space="preserve">, </w:t>
      </w:r>
      <w:r w:rsidR="00E932D3" w:rsidRPr="00E932D3">
        <w:t>Omni-channel retail offers customers a tremendous chance to allow the use of all distribution outlets.</w:t>
      </w:r>
    </w:p>
    <w:p w14:paraId="67C90CC7" w14:textId="77777777" w:rsidR="00E932D3" w:rsidRDefault="00E932D3" w:rsidP="00E932D3">
      <w:pPr>
        <w:spacing w:after="0" w:line="480" w:lineRule="auto"/>
        <w:jc w:val="both"/>
      </w:pPr>
    </w:p>
    <w:p w14:paraId="5B284AA5" w14:textId="77777777" w:rsidR="004F0A35" w:rsidRDefault="00AF6675" w:rsidP="00AA0E44">
      <w:pPr>
        <w:spacing w:after="0" w:line="480" w:lineRule="auto"/>
        <w:ind w:firstLine="720"/>
        <w:jc w:val="both"/>
      </w:pPr>
      <w:r>
        <w:t xml:space="preserve">The widespread use of multiple retail platforms across all the world population has created new ways for companies to provide reliable customer knowledge on quality of products, functionality, and exclusive offers. A survey commissioned by Mckinsey and Economistinsights </w:t>
      </w:r>
      <w:r>
        <w:rPr>
          <w:color w:val="000000"/>
          <w:highlight w:val="white"/>
        </w:rPr>
        <w:t>(Edelman and Banfi, 2014)</w:t>
      </w:r>
      <w:r>
        <w:t xml:space="preserve"> reveals 44% of customers use their smartphones to check coupons, price comparisons and review ratings, and 72% of businesses agree that their customer feedback expenditures may be too small. However, 45% of companies acknowledge that they do not know how their customers digitally relate to them. Famous companies, including Target and Walmart, are decreasing the staff to become more productive, flexible businesses that can adapt to shifts in consumer behaviour, digital-looking and Omni-channel developments (Wahba, 2015b).</w:t>
      </w:r>
    </w:p>
    <w:p w14:paraId="33C48418" w14:textId="77777777" w:rsidR="004F0A35" w:rsidRDefault="004F0A35">
      <w:pPr>
        <w:spacing w:after="0" w:line="480" w:lineRule="auto"/>
        <w:jc w:val="both"/>
      </w:pPr>
    </w:p>
    <w:p w14:paraId="14CAB006" w14:textId="50307E7A" w:rsidR="004F0A35" w:rsidRDefault="00AF6675" w:rsidP="008639F5">
      <w:pPr>
        <w:spacing w:after="0" w:line="480" w:lineRule="auto"/>
        <w:ind w:firstLine="720"/>
        <w:jc w:val="both"/>
      </w:pPr>
      <w:r>
        <w:t xml:space="preserve">However, companies are now gradually seeking to grasp the immense capacity of emerging media and help perceive the consumer’s journey. The stage on the road when the choice of products quickly influences customers. The intervention strategy should be </w:t>
      </w:r>
      <w:r>
        <w:lastRenderedPageBreak/>
        <w:t xml:space="preserve">technologically and informatively ideal, especially since consumer support technologies have become tablets, smartphones, and a large variety of apps </w:t>
      </w:r>
      <w:r>
        <w:rPr>
          <w:color w:val="000000"/>
          <w:highlight w:val="white"/>
        </w:rPr>
        <w:t>(Perera, Nayak and Long, 2019).</w:t>
      </w:r>
    </w:p>
    <w:p w14:paraId="6F70E430" w14:textId="77777777" w:rsidR="008639F5" w:rsidRDefault="008639F5" w:rsidP="008639F5">
      <w:pPr>
        <w:spacing w:after="0" w:line="480" w:lineRule="auto"/>
        <w:ind w:firstLine="720"/>
        <w:jc w:val="both"/>
      </w:pPr>
    </w:p>
    <w:p w14:paraId="3ECF9F3C" w14:textId="77777777" w:rsidR="004F0A35" w:rsidRDefault="00AF6675" w:rsidP="00AA0E44">
      <w:pPr>
        <w:spacing w:after="0" w:line="480" w:lineRule="auto"/>
        <w:ind w:firstLine="720"/>
        <w:jc w:val="both"/>
      </w:pPr>
      <w:r>
        <w:t>In 1998, e-commerce represented smaller than 1% of overall retail sales, and in 2015 it rose several years later to around 1% (Oh, 2015). When digital technology evolves, and marketing information is presented increasingly customised, it is both efficient and convenient for consumers to find appropriate information for making purchases online finally. There is no question that so much more money should be invested in digital sales in all areas of the retail industry.</w:t>
      </w:r>
    </w:p>
    <w:p w14:paraId="3E1C9E75" w14:textId="77777777" w:rsidR="004F0A35" w:rsidRDefault="004F0A35">
      <w:pPr>
        <w:spacing w:after="0" w:line="480" w:lineRule="auto"/>
        <w:jc w:val="both"/>
      </w:pPr>
    </w:p>
    <w:p w14:paraId="6AF7CA4A" w14:textId="77777777" w:rsidR="004F0A35" w:rsidRDefault="00AF6675" w:rsidP="00AA0E44">
      <w:pPr>
        <w:spacing w:after="0" w:line="480" w:lineRule="auto"/>
        <w:ind w:firstLine="720"/>
        <w:jc w:val="both"/>
      </w:pPr>
      <w:r>
        <w:t>Marketers and analysts have analysed many aspects of online user activity during the past decade. It argues that online customers have more influence and are more competitive than the offline customer, since the online customer may get more details directly from other products users or their friends (Gatautis and Kazakevičiūtū, 2012).</w:t>
      </w:r>
    </w:p>
    <w:p w14:paraId="3F186647" w14:textId="77777777" w:rsidR="004F0A35" w:rsidRDefault="004F0A35">
      <w:pPr>
        <w:spacing w:after="0" w:line="480" w:lineRule="auto"/>
        <w:jc w:val="both"/>
      </w:pPr>
    </w:p>
    <w:p w14:paraId="26189320" w14:textId="60C2B4B2" w:rsidR="004F0A35" w:rsidRDefault="00AF6675" w:rsidP="00AA0E44">
      <w:pPr>
        <w:spacing w:after="0" w:line="480" w:lineRule="auto"/>
        <w:ind w:firstLine="720"/>
        <w:jc w:val="both"/>
      </w:pPr>
      <w:r>
        <w:t>Several variables affect consumer behaviour on the internet, such as regional and demographic knowledge, social impact, perceived danger, personal technical abilities, website design and technology diffusion. Gong and Maddox (2011) suggested five variables that may affect customer offline and online shopping behaviour, including delivery time, price-seeking preferences, channel-risk expectations, search outcome</w:t>
      </w:r>
      <w:r w:rsidR="00E932D3">
        <w:t xml:space="preserve"> </w:t>
      </w:r>
      <w:r w:rsidR="00AA0E44">
        <w:t>and evaluation</w:t>
      </w:r>
      <w:r w:rsidR="00E932D3">
        <w:t xml:space="preserve"> outcome</w:t>
      </w:r>
    </w:p>
    <w:p w14:paraId="17D10A98" w14:textId="77777777" w:rsidR="004F0A35" w:rsidRDefault="004F0A35">
      <w:pPr>
        <w:spacing w:after="0" w:line="480" w:lineRule="auto"/>
        <w:jc w:val="both"/>
      </w:pPr>
    </w:p>
    <w:p w14:paraId="3A13DA0B" w14:textId="791C1D9C" w:rsidR="004F0A35" w:rsidRDefault="00AA0E44" w:rsidP="00AA0E44">
      <w:pPr>
        <w:spacing w:after="0" w:line="480" w:lineRule="auto"/>
        <w:ind w:firstLine="720"/>
        <w:jc w:val="both"/>
      </w:pPr>
      <w:r w:rsidRPr="00AA0E44">
        <w:lastRenderedPageBreak/>
        <w:t xml:space="preserve">The survey performed by </w:t>
      </w:r>
      <w:r w:rsidR="006E1AD5">
        <w:t>PWC</w:t>
      </w:r>
      <w:r w:rsidRPr="00AA0E44">
        <w:t xml:space="preserve"> shows that the </w:t>
      </w:r>
      <w:r w:rsidR="00C52EC0">
        <w:t>fundamental</w:t>
      </w:r>
      <w:r w:rsidRPr="00AA0E44">
        <w:t xml:space="preserve"> explanation behind the online purchasing activity of customers is the convenience aspect. Consumers will buy whenever they can and whenever they want to. Such </w:t>
      </w:r>
      <w:r w:rsidR="00C52EC0">
        <w:t>main</w:t>
      </w:r>
      <w:r w:rsidRPr="00AA0E44">
        <w:t xml:space="preserve"> pressures that buyers face is cheaper quality, the greater variety of goods, easy market matching, items, deals, free and quicker distribution (PWC, 2015).</w:t>
      </w:r>
    </w:p>
    <w:p w14:paraId="3A50DD31" w14:textId="77777777" w:rsidR="00AA0E44" w:rsidRDefault="00AA0E44" w:rsidP="00AA0E44">
      <w:pPr>
        <w:spacing w:after="0" w:line="480" w:lineRule="auto"/>
        <w:ind w:firstLine="720"/>
        <w:jc w:val="both"/>
      </w:pPr>
    </w:p>
    <w:p w14:paraId="7AAE549F" w14:textId="56327DB0" w:rsidR="004F0A35" w:rsidRDefault="00C6340B" w:rsidP="00AA0E44">
      <w:pPr>
        <w:spacing w:after="0" w:line="480" w:lineRule="auto"/>
        <w:ind w:firstLine="720"/>
        <w:jc w:val="both"/>
      </w:pPr>
      <w:r w:rsidRPr="00C6340B">
        <w:t xml:space="preserve">In </w:t>
      </w:r>
      <w:r>
        <w:t>c</w:t>
      </w:r>
      <w:r w:rsidRPr="00C6340B">
        <w:t>ontrast</w:t>
      </w:r>
      <w:r>
        <w:t xml:space="preserve">, </w:t>
      </w:r>
      <w:r w:rsidR="00AA0E44" w:rsidRPr="00AA0E44">
        <w:t xml:space="preserve">the </w:t>
      </w:r>
      <w:r>
        <w:t>major</w:t>
      </w:r>
      <w:r w:rsidR="00240D5A" w:rsidRPr="00240D5A">
        <w:t xml:space="preserve"> downside</w:t>
      </w:r>
      <w:r w:rsidR="00240D5A">
        <w:t xml:space="preserve"> </w:t>
      </w:r>
      <w:r w:rsidR="00AA0E44" w:rsidRPr="00AA0E44">
        <w:t xml:space="preserve">of </w:t>
      </w:r>
      <w:r w:rsidRPr="00AA0E44">
        <w:t xml:space="preserve">shopping </w:t>
      </w:r>
      <w:r>
        <w:t xml:space="preserve">on the </w:t>
      </w:r>
      <w:r w:rsidR="00AA0E44" w:rsidRPr="00AA0E44">
        <w:t xml:space="preserve">internet is </w:t>
      </w:r>
      <w:r>
        <w:t>the</w:t>
      </w:r>
      <w:r w:rsidR="00AA0E44" w:rsidRPr="00AA0E44">
        <w:t xml:space="preserve"> </w:t>
      </w:r>
      <w:r w:rsidR="00240D5A" w:rsidRPr="00240D5A">
        <w:t xml:space="preserve">customer </w:t>
      </w:r>
      <w:r>
        <w:t>cannot</w:t>
      </w:r>
      <w:r w:rsidR="00A4613F">
        <w:t xml:space="preserve"> </w:t>
      </w:r>
      <w:r w:rsidR="00AA0E44" w:rsidRPr="00AA0E44">
        <w:t xml:space="preserve">see, smell or experience the products before placing a final </w:t>
      </w:r>
      <w:r w:rsidR="00240D5A" w:rsidRPr="00240D5A">
        <w:t>decision</w:t>
      </w:r>
      <w:r w:rsidR="00AA0E44" w:rsidRPr="00AA0E44">
        <w:t xml:space="preserve">. This shortage of face-to-face engagement </w:t>
      </w:r>
      <w:r w:rsidR="00240D5A" w:rsidRPr="00240D5A">
        <w:t>disincentivises</w:t>
      </w:r>
      <w:r w:rsidR="00240D5A">
        <w:t xml:space="preserve"> </w:t>
      </w:r>
      <w:r w:rsidR="00AA0E44" w:rsidRPr="00AA0E44">
        <w:t>many customers from internet purchases and opt to shop in brick-and-mortar stores (van Delft, 2013)</w:t>
      </w:r>
      <w:r w:rsidR="00AA0E44">
        <w:t>.</w:t>
      </w:r>
    </w:p>
    <w:p w14:paraId="4E6DCE03" w14:textId="77777777" w:rsidR="00AA0E44" w:rsidRDefault="00AA0E44">
      <w:pPr>
        <w:spacing w:after="0" w:line="480" w:lineRule="auto"/>
        <w:jc w:val="both"/>
      </w:pPr>
    </w:p>
    <w:p w14:paraId="222A2C15" w14:textId="4FFB4451" w:rsidR="004F0A35" w:rsidRDefault="001A3B05" w:rsidP="00F971D3">
      <w:pPr>
        <w:spacing w:after="0" w:line="480" w:lineRule="auto"/>
        <w:ind w:firstLine="720"/>
        <w:jc w:val="both"/>
      </w:pPr>
      <w:r w:rsidRPr="001A3B05">
        <w:t>Nevertheless</w:t>
      </w:r>
      <w:r w:rsidR="00F971D3" w:rsidRPr="00F971D3">
        <w:t xml:space="preserve">, while experts identified the </w:t>
      </w:r>
      <w:r w:rsidR="00C52EC0">
        <w:t>essential</w:t>
      </w:r>
      <w:r w:rsidR="00F971D3" w:rsidRPr="00F971D3">
        <w:t xml:space="preserve"> explanations for online consumer engagement, advertisers were unable to utili</w:t>
      </w:r>
      <w:r w:rsidR="00947BA6">
        <w:t>s</w:t>
      </w:r>
      <w:r w:rsidR="00F971D3" w:rsidRPr="00F971D3">
        <w:t xml:space="preserve">e them successfully to improve user satisfaction or simplify marketing campaigns. </w:t>
      </w:r>
      <w:r w:rsidR="0027220F" w:rsidRPr="0027220F">
        <w:t xml:space="preserve">For example, as per the </w:t>
      </w:r>
      <w:r w:rsidR="0027220F">
        <w:t>PWC</w:t>
      </w:r>
      <w:r w:rsidR="0027220F" w:rsidRPr="0027220F">
        <w:t xml:space="preserve"> report, retailers will increase the margin by 8% to 12%by providing free delivery, while almost 60% of retailers charge handling or delivery fees (PWC, 2015).</w:t>
      </w:r>
    </w:p>
    <w:p w14:paraId="6F813AC8" w14:textId="77777777" w:rsidR="00F971D3" w:rsidRDefault="00F971D3">
      <w:pPr>
        <w:spacing w:after="0" w:line="480" w:lineRule="auto"/>
        <w:jc w:val="both"/>
      </w:pPr>
    </w:p>
    <w:p w14:paraId="4D25A96D" w14:textId="4D1F4F32" w:rsidR="0027220F" w:rsidRDefault="00AF6675" w:rsidP="00061335">
      <w:pPr>
        <w:spacing w:after="0" w:line="480" w:lineRule="auto"/>
        <w:ind w:firstLine="720"/>
        <w:jc w:val="both"/>
      </w:pPr>
      <w:r>
        <w:t xml:space="preserve">The Forrester Consulting and Accenture study further indicate that shipping costs are the most </w:t>
      </w:r>
      <w:r w:rsidR="00C52EC0">
        <w:t>critical</w:t>
      </w:r>
      <w:r>
        <w:t xml:space="preserve"> explanation for the abandonment of supermarket shopping carts. </w:t>
      </w:r>
      <w:r w:rsidR="0027220F" w:rsidRPr="0027220F">
        <w:t>When shipping costs are too costly or not free, 75% of customers will switch to another store.</w:t>
      </w:r>
      <w:r w:rsidR="0027220F">
        <w:t xml:space="preserve"> </w:t>
      </w:r>
      <w:r>
        <w:t xml:space="preserve">Furthermore, free shipping </w:t>
      </w:r>
      <w:r w:rsidR="009944E9">
        <w:t xml:space="preserve">is </w:t>
      </w:r>
      <w:r>
        <w:t xml:space="preserve">the most </w:t>
      </w:r>
      <w:r w:rsidR="00F6567A" w:rsidRPr="00F6567A">
        <w:t xml:space="preserve">successful </w:t>
      </w:r>
      <w:r w:rsidR="00D30D17" w:rsidRPr="00D30D17">
        <w:t xml:space="preserve">strategy </w:t>
      </w:r>
      <w:r>
        <w:t xml:space="preserve">to increase revenue throughout the holiday season, when customers prefer to spend between 10 % to 15% higher on average order value. Retailers ought to measure how this sales boost would offset the cost of a free delivery program </w:t>
      </w:r>
      <w:r>
        <w:rPr>
          <w:color w:val="000000"/>
          <w:highlight w:val="white"/>
        </w:rPr>
        <w:t>(Magarie, 2014)</w:t>
      </w:r>
      <w:r>
        <w:t>.</w:t>
      </w:r>
    </w:p>
    <w:p w14:paraId="3A7B82DC" w14:textId="59493C70" w:rsidR="004F0A35" w:rsidRDefault="00AF6675" w:rsidP="00D552D3">
      <w:pPr>
        <w:spacing w:after="0" w:line="480" w:lineRule="auto"/>
        <w:ind w:firstLine="720"/>
        <w:jc w:val="both"/>
      </w:pPr>
      <w:r>
        <w:lastRenderedPageBreak/>
        <w:t xml:space="preserve">Another barrier that prevents consumer moving is the refund charge and </w:t>
      </w:r>
      <w:r w:rsidR="00A4613F">
        <w:t xml:space="preserve">an </w:t>
      </w:r>
      <w:r>
        <w:t xml:space="preserve">ambiguous return policy. </w:t>
      </w:r>
      <w:r w:rsidR="00463834">
        <w:t xml:space="preserve">A </w:t>
      </w:r>
      <w:r w:rsidR="00463834" w:rsidRPr="00463834">
        <w:t xml:space="preserve">report by ComScore </w:t>
      </w:r>
      <w:r w:rsidR="00D552D3" w:rsidRPr="00D552D3">
        <w:t xml:space="preserve">shows </w:t>
      </w:r>
      <w:r w:rsidR="00463834" w:rsidRPr="00463834">
        <w:t xml:space="preserve">that ease of return or exchange </w:t>
      </w:r>
      <w:r w:rsidR="00D552D3" w:rsidRPr="00D552D3">
        <w:t xml:space="preserve">during the check-out process is one of the </w:t>
      </w:r>
      <w:r w:rsidR="00C52EC0">
        <w:t>critical</w:t>
      </w:r>
      <w:r w:rsidR="00D552D3" w:rsidRPr="00D552D3">
        <w:t xml:space="preserve"> factors (Wahba, 2015a).</w:t>
      </w:r>
    </w:p>
    <w:p w14:paraId="4880E204" w14:textId="77777777" w:rsidR="00D552D3" w:rsidRDefault="00D552D3" w:rsidP="00D552D3">
      <w:pPr>
        <w:spacing w:after="0" w:line="480" w:lineRule="auto"/>
        <w:ind w:firstLine="720"/>
        <w:jc w:val="both"/>
      </w:pPr>
    </w:p>
    <w:p w14:paraId="618B5535" w14:textId="6EDF04FA" w:rsidR="004F0A35" w:rsidRDefault="00656C24" w:rsidP="00656C24">
      <w:pPr>
        <w:spacing w:after="0" w:line="480" w:lineRule="auto"/>
        <w:ind w:firstLine="720"/>
        <w:jc w:val="both"/>
      </w:pPr>
      <w:r w:rsidRPr="00656C24">
        <w:t xml:space="preserve">More and more shops began offering free shipping deals. For </w:t>
      </w:r>
      <w:r w:rsidR="009944E9" w:rsidRPr="009944E9">
        <w:t>instance</w:t>
      </w:r>
      <w:r w:rsidRPr="00656C24">
        <w:t>,</w:t>
      </w:r>
      <w:r w:rsidR="009944E9">
        <w:t xml:space="preserve"> </w:t>
      </w:r>
      <w:r w:rsidRPr="00656C24">
        <w:t>Target launched ground</w:t>
      </w:r>
      <w:r>
        <w:t>-</w:t>
      </w:r>
      <w:r w:rsidRPr="00656C24">
        <w:t>breaking strateg</w:t>
      </w:r>
      <w:r w:rsidR="009944E9">
        <w:t>ies</w:t>
      </w:r>
      <w:r w:rsidRPr="00656C24">
        <w:t xml:space="preserve"> in the holiday period</w:t>
      </w:r>
      <w:r w:rsidR="009944E9">
        <w:t xml:space="preserve"> </w:t>
      </w:r>
      <w:r w:rsidR="009944E9" w:rsidRPr="00656C24">
        <w:t>to contend with Amazon</w:t>
      </w:r>
      <w:r w:rsidRPr="00656C24">
        <w:t>: free delivery and free returns, leading to its quarterly growth of 20% in digital revenue (Garcia, 2016).</w:t>
      </w:r>
    </w:p>
    <w:p w14:paraId="534C5551" w14:textId="77777777" w:rsidR="00656C24" w:rsidRDefault="00656C24">
      <w:pPr>
        <w:spacing w:after="0" w:line="480" w:lineRule="auto"/>
        <w:jc w:val="both"/>
      </w:pPr>
    </w:p>
    <w:p w14:paraId="3950B0D0" w14:textId="47431449" w:rsidR="004F0A35" w:rsidRDefault="00AF6675" w:rsidP="0026716A">
      <w:pPr>
        <w:spacing w:after="0" w:line="480" w:lineRule="auto"/>
        <w:ind w:firstLine="720"/>
        <w:jc w:val="both"/>
      </w:pPr>
      <w:r>
        <w:t xml:space="preserve">In terms of educational attainment, Table 1.1 from the Census and Statistics Department (2019) shows that 64.8% of people with primary and lower education have used the </w:t>
      </w:r>
      <w:r w:rsidR="0018770E">
        <w:t>i</w:t>
      </w:r>
      <w:r>
        <w:t xml:space="preserve">nternet for </w:t>
      </w:r>
      <w:r w:rsidR="00653306">
        <w:t xml:space="preserve">last </w:t>
      </w:r>
      <w:r>
        <w:t xml:space="preserve">12 months, 99.3% of people with post-secondary or higher education have used the </w:t>
      </w:r>
      <w:r w:rsidR="000F2CA7">
        <w:t>i</w:t>
      </w:r>
      <w:r>
        <w:t xml:space="preserve">nternet for </w:t>
      </w:r>
      <w:r w:rsidR="0018770E">
        <w:t xml:space="preserve">last </w:t>
      </w:r>
      <w:r>
        <w:t xml:space="preserve">12 months, showing that people with higher education have more intention of using the </w:t>
      </w:r>
      <w:r w:rsidR="0018770E">
        <w:t>i</w:t>
      </w:r>
      <w:r>
        <w:t>nternet for purchase.</w:t>
      </w:r>
    </w:p>
    <w:p w14:paraId="02D9E68A" w14:textId="77777777" w:rsidR="002C753C" w:rsidRDefault="002C753C" w:rsidP="0026716A">
      <w:pPr>
        <w:spacing w:after="0" w:line="480" w:lineRule="auto"/>
        <w:ind w:firstLine="720"/>
        <w:jc w:val="both"/>
      </w:pPr>
    </w:p>
    <w:p w14:paraId="45E3D6B0" w14:textId="73317CB1" w:rsidR="0026716A" w:rsidRDefault="002C753C">
      <w:pPr>
        <w:spacing w:after="0" w:line="480" w:lineRule="auto"/>
        <w:jc w:val="both"/>
      </w:pPr>
      <w:r>
        <w:rPr>
          <w:noProof/>
        </w:rPr>
        <w:drawing>
          <wp:inline distT="0" distB="0" distL="0" distR="0" wp14:anchorId="4C89828B" wp14:editId="7DD8CBC1">
            <wp:extent cx="5943600" cy="314325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143250"/>
                    </a:xfrm>
                    <a:prstGeom prst="rect">
                      <a:avLst/>
                    </a:prstGeom>
                  </pic:spPr>
                </pic:pic>
              </a:graphicData>
            </a:graphic>
          </wp:inline>
        </w:drawing>
      </w:r>
    </w:p>
    <w:p w14:paraId="39B16BC7" w14:textId="07BAC3F6" w:rsidR="004F0A35" w:rsidRDefault="00AF6675" w:rsidP="0027220F">
      <w:pPr>
        <w:spacing w:after="0" w:line="480" w:lineRule="auto"/>
        <w:ind w:firstLine="720"/>
        <w:jc w:val="both"/>
      </w:pPr>
      <w:r>
        <w:lastRenderedPageBreak/>
        <w:t>Omni-channel for the retail industry has changed customer decision-making processes and combined with new technology innovation,</w:t>
      </w:r>
      <w:r w:rsidR="00C52EC0">
        <w:t xml:space="preserve"> and</w:t>
      </w:r>
      <w:r>
        <w:t xml:space="preserve"> </w:t>
      </w:r>
      <w:r w:rsidR="00023977">
        <w:t>companies</w:t>
      </w:r>
      <w:r>
        <w:t xml:space="preserve"> are working tirelessly to adapt to the increasing marketplace. </w:t>
      </w:r>
      <w:r w:rsidR="00D00B73" w:rsidRPr="00D00B73">
        <w:t>Forecasts and preparation on the SKU level of information, which can contribute to redundant products, face difficulties in product planning.</w:t>
      </w:r>
      <w:r w:rsidR="00D00B73">
        <w:t xml:space="preserve"> </w:t>
      </w:r>
      <w:r>
        <w:t>The stock life of certain apparel products is so limited that future product and production changes need to be correctly forecast to be able to run a company effectively.</w:t>
      </w:r>
    </w:p>
    <w:p w14:paraId="69D70682" w14:textId="77777777" w:rsidR="004F0A35" w:rsidRDefault="004F0A35">
      <w:pPr>
        <w:spacing w:after="0" w:line="480" w:lineRule="auto"/>
        <w:jc w:val="both"/>
      </w:pPr>
    </w:p>
    <w:p w14:paraId="609224D0" w14:textId="0D1412ED" w:rsidR="004F0A35" w:rsidRDefault="002D3470" w:rsidP="00A41250">
      <w:pPr>
        <w:spacing w:after="0" w:line="480" w:lineRule="auto"/>
        <w:ind w:firstLine="720"/>
        <w:jc w:val="both"/>
      </w:pPr>
      <w:r>
        <w:t>This</w:t>
      </w:r>
      <w:r w:rsidR="00AF6675">
        <w:t xml:space="preserve"> dissertation would take the perspective of Omni-channel consumer engagement, which encompasses and involves analytics and data, marketing and promotional methods, Omni-channel relationships and strategies of the consumer behaviour and touchpoints, which to identify more effective ways for how, when and where to communicate with Omni-channel consumers.</w:t>
      </w:r>
    </w:p>
    <w:p w14:paraId="28293E94" w14:textId="77777777" w:rsidR="00A41250" w:rsidRDefault="00A41250" w:rsidP="00A41250">
      <w:pPr>
        <w:spacing w:after="0" w:line="480" w:lineRule="auto"/>
        <w:ind w:firstLine="720"/>
        <w:jc w:val="both"/>
      </w:pPr>
    </w:p>
    <w:p w14:paraId="619B1B59" w14:textId="77777777" w:rsidR="004F0A35" w:rsidRDefault="00AF6675">
      <w:pPr>
        <w:pStyle w:val="Heading1"/>
        <w:spacing w:line="480" w:lineRule="auto"/>
      </w:pPr>
      <w:bookmarkStart w:id="9" w:name="_Toc53309138"/>
      <w:r>
        <w:t>1.3 Research Questions</w:t>
      </w:r>
      <w:bookmarkEnd w:id="9"/>
    </w:p>
    <w:p w14:paraId="167512BB" w14:textId="795170A8" w:rsidR="004F0A35" w:rsidRDefault="00AF6675" w:rsidP="00FD4C12">
      <w:pPr>
        <w:spacing w:after="0" w:line="480" w:lineRule="auto"/>
        <w:ind w:firstLine="360"/>
        <w:jc w:val="both"/>
      </w:pPr>
      <w:r>
        <w:t xml:space="preserve">The following questions are formulated: </w:t>
      </w:r>
    </w:p>
    <w:p w14:paraId="445BCF86" w14:textId="77777777" w:rsidR="00BE63CD" w:rsidRDefault="00BE63CD" w:rsidP="00FD4C12">
      <w:pPr>
        <w:spacing w:after="0" w:line="480" w:lineRule="auto"/>
        <w:ind w:firstLine="360"/>
        <w:jc w:val="both"/>
      </w:pPr>
    </w:p>
    <w:p w14:paraId="245C4AE7" w14:textId="11351023" w:rsidR="004F0A35" w:rsidRPr="00BE63CD" w:rsidRDefault="00AF6675">
      <w:pPr>
        <w:numPr>
          <w:ilvl w:val="0"/>
          <w:numId w:val="1"/>
        </w:numPr>
        <w:pBdr>
          <w:top w:val="nil"/>
          <w:left w:val="nil"/>
          <w:bottom w:val="nil"/>
          <w:right w:val="nil"/>
          <w:between w:val="nil"/>
        </w:pBdr>
        <w:spacing w:after="0" w:line="480" w:lineRule="auto"/>
        <w:jc w:val="both"/>
      </w:pPr>
      <w:r>
        <w:rPr>
          <w:color w:val="000000"/>
        </w:rPr>
        <w:t xml:space="preserve">What </w:t>
      </w:r>
      <w:r w:rsidR="004F7956">
        <w:rPr>
          <w:color w:val="000000"/>
        </w:rPr>
        <w:t>are</w:t>
      </w:r>
      <w:r>
        <w:rPr>
          <w:color w:val="000000"/>
        </w:rPr>
        <w:t xml:space="preserve"> the impact</w:t>
      </w:r>
      <w:r w:rsidR="004F7956">
        <w:rPr>
          <w:color w:val="000000"/>
        </w:rPr>
        <w:t>s</w:t>
      </w:r>
      <w:r>
        <w:rPr>
          <w:color w:val="000000"/>
        </w:rPr>
        <w:t xml:space="preserve"> of the different customer touchpoints on the consumer's omni-channel experience based on the touch points-based experience model? </w:t>
      </w:r>
    </w:p>
    <w:p w14:paraId="3BB8DAFE" w14:textId="77777777" w:rsidR="00BE63CD" w:rsidRDefault="00BE63CD" w:rsidP="00BE63CD">
      <w:pPr>
        <w:pBdr>
          <w:top w:val="nil"/>
          <w:left w:val="nil"/>
          <w:bottom w:val="nil"/>
          <w:right w:val="nil"/>
          <w:between w:val="nil"/>
        </w:pBdr>
        <w:spacing w:after="0" w:line="480" w:lineRule="auto"/>
        <w:ind w:left="720"/>
        <w:jc w:val="both"/>
      </w:pPr>
    </w:p>
    <w:p w14:paraId="03B257E3" w14:textId="77777777" w:rsidR="004F0A35" w:rsidRDefault="00AF6675">
      <w:pPr>
        <w:numPr>
          <w:ilvl w:val="0"/>
          <w:numId w:val="1"/>
        </w:numPr>
        <w:pBdr>
          <w:top w:val="nil"/>
          <w:left w:val="nil"/>
          <w:bottom w:val="nil"/>
          <w:right w:val="nil"/>
          <w:between w:val="nil"/>
        </w:pBdr>
        <w:spacing w:after="0" w:line="480" w:lineRule="auto"/>
        <w:jc w:val="both"/>
      </w:pPr>
      <w:r>
        <w:rPr>
          <w:color w:val="000000"/>
        </w:rPr>
        <w:t>What is the difference in customer behaviour between the Omni-Channel customer and the single-channel customer?</w:t>
      </w:r>
    </w:p>
    <w:p w14:paraId="6BE25C61" w14:textId="77777777" w:rsidR="004F0A35" w:rsidRDefault="004F0A35">
      <w:pPr>
        <w:spacing w:after="0" w:line="480" w:lineRule="auto"/>
        <w:jc w:val="both"/>
        <w:rPr>
          <w:rFonts w:ascii="Times New Roman" w:eastAsia="Times New Roman" w:hAnsi="Times New Roman" w:cs="Times New Roman"/>
        </w:rPr>
      </w:pPr>
    </w:p>
    <w:p w14:paraId="65FEE8ED" w14:textId="77777777" w:rsidR="004F0A35" w:rsidRDefault="00AF6675">
      <w:pPr>
        <w:pStyle w:val="Heading1"/>
        <w:spacing w:line="480" w:lineRule="auto"/>
        <w:jc w:val="both"/>
      </w:pPr>
      <w:bookmarkStart w:id="10" w:name="_Toc53309139"/>
      <w:r>
        <w:lastRenderedPageBreak/>
        <w:t>1.4 Research Aim</w:t>
      </w:r>
      <w:bookmarkEnd w:id="10"/>
    </w:p>
    <w:p w14:paraId="7F3AB751" w14:textId="77777777" w:rsidR="004F0A35" w:rsidRDefault="00AF6675" w:rsidP="004F7956">
      <w:pPr>
        <w:spacing w:after="0" w:line="480" w:lineRule="auto"/>
        <w:ind w:firstLine="720"/>
        <w:jc w:val="both"/>
      </w:pPr>
      <w:r>
        <w:t>In the existing Omni-channel retail environment, this research aims to develop and validate a model of touch points-based experience (TPE). These works would analyse the effect on the emerging TPE model of the user channel preference and restrict the area to a customer experience touchpoint to increase the omni-channel customer experience.</w:t>
      </w:r>
    </w:p>
    <w:p w14:paraId="0A979BDC" w14:textId="77777777" w:rsidR="004F0A35" w:rsidRDefault="004F0A35">
      <w:pPr>
        <w:spacing w:after="0" w:line="480" w:lineRule="auto"/>
        <w:jc w:val="both"/>
      </w:pPr>
    </w:p>
    <w:p w14:paraId="7542FD18" w14:textId="77777777" w:rsidR="004F0A35" w:rsidRDefault="00AF6675">
      <w:pPr>
        <w:pStyle w:val="Heading1"/>
        <w:spacing w:line="480" w:lineRule="auto"/>
        <w:jc w:val="both"/>
      </w:pPr>
      <w:bookmarkStart w:id="11" w:name="_Toc53309140"/>
      <w:r>
        <w:t>1.5 Research Objectives</w:t>
      </w:r>
      <w:bookmarkEnd w:id="11"/>
    </w:p>
    <w:p w14:paraId="2C49592D" w14:textId="333304A1" w:rsidR="004F0A35" w:rsidRDefault="00AF6675" w:rsidP="006F15B3">
      <w:pPr>
        <w:ind w:firstLine="720"/>
      </w:pPr>
      <w:r>
        <w:t xml:space="preserve">There are four </w:t>
      </w:r>
      <w:r w:rsidR="009010D8">
        <w:t>key</w:t>
      </w:r>
      <w:r>
        <w:t xml:space="preserve"> objectives to the analysis.</w:t>
      </w:r>
    </w:p>
    <w:p w14:paraId="3A68574A" w14:textId="77777777" w:rsidR="006F15B3" w:rsidRDefault="006F15B3" w:rsidP="006F15B3">
      <w:pPr>
        <w:ind w:firstLine="720"/>
        <w:rPr>
          <w:b/>
        </w:rPr>
      </w:pPr>
    </w:p>
    <w:p w14:paraId="14EED6A3" w14:textId="18348B18" w:rsidR="004F0A35" w:rsidRDefault="00AF6675" w:rsidP="004F7956">
      <w:pPr>
        <w:pBdr>
          <w:top w:val="nil"/>
          <w:left w:val="nil"/>
          <w:bottom w:val="nil"/>
          <w:right w:val="nil"/>
          <w:between w:val="nil"/>
        </w:pBdr>
        <w:spacing w:after="0" w:line="480" w:lineRule="auto"/>
        <w:ind w:firstLine="720"/>
        <w:jc w:val="both"/>
      </w:pPr>
      <w:r>
        <w:rPr>
          <w:color w:val="000000"/>
        </w:rPr>
        <w:t xml:space="preserve">The primary objective is going to identify the dimension from a new perspective on consumer experience: the touchpoints of the shopping journey for the consumer, when the moment the brand, service or product </w:t>
      </w:r>
      <w:r>
        <w:t>is engaged</w:t>
      </w:r>
      <w:r>
        <w:rPr>
          <w:color w:val="000000"/>
        </w:rPr>
        <w:t xml:space="preserve"> by customers. This research established and tested the touchpoint-based consumer experience (TPE) model for Omni-channel retail setting in today. </w:t>
      </w:r>
      <w:r w:rsidR="009169FA">
        <w:rPr>
          <w:color w:val="000000"/>
        </w:rPr>
        <w:t>Primari</w:t>
      </w:r>
      <w:r>
        <w:rPr>
          <w:color w:val="000000"/>
        </w:rPr>
        <w:t xml:space="preserve">ly, seven touchpoints </w:t>
      </w:r>
      <w:r>
        <w:t>involving</w:t>
      </w:r>
      <w:r>
        <w:rPr>
          <w:color w:val="000000"/>
        </w:rPr>
        <w:t xml:space="preserve"> customer-customer, employee-customer, process, technological, product, communicative and atmospheric will be investigated.</w:t>
      </w:r>
    </w:p>
    <w:p w14:paraId="29ACE30A" w14:textId="77777777" w:rsidR="004F0A35" w:rsidRDefault="004F0A35">
      <w:pPr>
        <w:pBdr>
          <w:top w:val="nil"/>
          <w:left w:val="nil"/>
          <w:bottom w:val="nil"/>
          <w:right w:val="nil"/>
          <w:between w:val="nil"/>
        </w:pBdr>
        <w:spacing w:after="0" w:line="480" w:lineRule="auto"/>
        <w:ind w:left="720"/>
        <w:jc w:val="both"/>
      </w:pPr>
    </w:p>
    <w:p w14:paraId="688EB678" w14:textId="77777777" w:rsidR="004F0A35" w:rsidRDefault="00AF6675" w:rsidP="004F7956">
      <w:pPr>
        <w:pBdr>
          <w:top w:val="nil"/>
          <w:left w:val="nil"/>
          <w:bottom w:val="nil"/>
          <w:right w:val="nil"/>
          <w:between w:val="nil"/>
        </w:pBdr>
        <w:spacing w:after="0" w:line="480" w:lineRule="auto"/>
        <w:ind w:firstLine="720"/>
        <w:jc w:val="both"/>
      </w:pPr>
      <w:r>
        <w:t>The second objective is going to identify the dimension of customer demographics data, such as gender, age, education to find out the correlation and insight between the shopping approach and intention to use Omni-channel.</w:t>
      </w:r>
    </w:p>
    <w:p w14:paraId="45FB1081" w14:textId="77777777" w:rsidR="004F0A35" w:rsidRDefault="004F0A35">
      <w:pPr>
        <w:spacing w:after="0" w:line="480" w:lineRule="auto"/>
        <w:jc w:val="both"/>
      </w:pPr>
    </w:p>
    <w:p w14:paraId="4BB508D1" w14:textId="5EF181D4" w:rsidR="004F0A35" w:rsidRDefault="00AF6675" w:rsidP="004F7956">
      <w:pPr>
        <w:pBdr>
          <w:top w:val="nil"/>
          <w:left w:val="nil"/>
          <w:bottom w:val="nil"/>
          <w:right w:val="nil"/>
          <w:between w:val="nil"/>
        </w:pBdr>
        <w:spacing w:after="0" w:line="480" w:lineRule="auto"/>
        <w:ind w:firstLine="720"/>
        <w:jc w:val="both"/>
      </w:pPr>
      <w:r>
        <w:rPr>
          <w:color w:val="000000"/>
        </w:rPr>
        <w:lastRenderedPageBreak/>
        <w:t xml:space="preserve">The third objective is going to assess the interaction across each of the single touchpoints for consumers during the overall shopping experience of consumers and the decision-making process. </w:t>
      </w:r>
      <w:r w:rsidR="009D0EF4" w:rsidRPr="009D0EF4">
        <w:rPr>
          <w:color w:val="000000"/>
        </w:rPr>
        <w:t>The research will also explore the impact and relationship between the channel preferences of consumers and the conceptual TPE model.</w:t>
      </w:r>
    </w:p>
    <w:p w14:paraId="7B201F9A" w14:textId="77777777" w:rsidR="004F0A35" w:rsidRDefault="004F0A35">
      <w:pPr>
        <w:pBdr>
          <w:top w:val="nil"/>
          <w:left w:val="nil"/>
          <w:bottom w:val="nil"/>
          <w:right w:val="nil"/>
          <w:between w:val="nil"/>
        </w:pBdr>
        <w:spacing w:after="0" w:line="480" w:lineRule="auto"/>
        <w:jc w:val="both"/>
      </w:pPr>
    </w:p>
    <w:p w14:paraId="534D207D" w14:textId="37C997F6" w:rsidR="004F0A35" w:rsidRDefault="009D0EF4" w:rsidP="00062CD7">
      <w:pPr>
        <w:spacing w:line="480" w:lineRule="auto"/>
        <w:ind w:firstLine="720"/>
        <w:rPr>
          <w:b/>
        </w:rPr>
      </w:pPr>
      <w:r w:rsidRPr="009D0EF4">
        <w:t>The final objective is to provide recommendations to omni-channel firms and implications based on the outcome of each touchpoint for the TPE model. The research will also explore the possibility of further analysis.</w:t>
      </w:r>
    </w:p>
    <w:p w14:paraId="4BD78EFC" w14:textId="77777777" w:rsidR="009D0EF4" w:rsidRPr="009D0EF4" w:rsidRDefault="009D0EF4" w:rsidP="009D0EF4"/>
    <w:p w14:paraId="50E43E77" w14:textId="77777777" w:rsidR="004F0A35" w:rsidRDefault="00AF6675">
      <w:pPr>
        <w:pStyle w:val="Heading1"/>
        <w:spacing w:line="480" w:lineRule="auto"/>
        <w:jc w:val="both"/>
      </w:pPr>
      <w:bookmarkStart w:id="12" w:name="_Toc53309141"/>
      <w:r>
        <w:t>1.6 Dissertation structure</w:t>
      </w:r>
      <w:bookmarkEnd w:id="12"/>
    </w:p>
    <w:p w14:paraId="5F3D3A03" w14:textId="77777777" w:rsidR="004F0A35" w:rsidRDefault="00AF6675" w:rsidP="00795A03">
      <w:pPr>
        <w:spacing w:after="0" w:line="480" w:lineRule="auto"/>
        <w:ind w:firstLine="720"/>
        <w:jc w:val="both"/>
      </w:pPr>
      <w:bookmarkStart w:id="13" w:name="_heading=h.3vac5uf" w:colFirst="0" w:colLast="0"/>
      <w:bookmarkEnd w:id="13"/>
      <w:r>
        <w:t>The contents of the thesis are organised in five chapters, the first the chapter being the introduction chapter.</w:t>
      </w:r>
    </w:p>
    <w:p w14:paraId="4AE77CAD" w14:textId="77777777" w:rsidR="004F0A35" w:rsidRDefault="004F0A35">
      <w:pPr>
        <w:spacing w:after="0" w:line="480" w:lineRule="auto"/>
        <w:jc w:val="both"/>
      </w:pPr>
    </w:p>
    <w:p w14:paraId="73580255" w14:textId="74A98FED" w:rsidR="004F0A35" w:rsidRDefault="00795A03" w:rsidP="00795A03">
      <w:pPr>
        <w:spacing w:after="0" w:line="480" w:lineRule="auto"/>
        <w:ind w:firstLine="720"/>
        <w:jc w:val="both"/>
      </w:pPr>
      <w:r w:rsidRPr="00795A03">
        <w:t xml:space="preserve">Chapter two provides a study of prior customer experience trends and how consumer behaviour could have evolved in </w:t>
      </w:r>
      <w:r w:rsidR="00F364AE">
        <w:t xml:space="preserve">the trend of </w:t>
      </w:r>
      <w:r w:rsidRPr="00795A03">
        <w:t xml:space="preserve">today's Omni-channel shopping. </w:t>
      </w:r>
      <w:r w:rsidR="000E6391">
        <w:t xml:space="preserve">Research </w:t>
      </w:r>
      <w:r w:rsidR="000E6391" w:rsidRPr="00795A03">
        <w:t xml:space="preserve">measurements </w:t>
      </w:r>
      <w:r w:rsidR="000E6391">
        <w:t>and c</w:t>
      </w:r>
      <w:r w:rsidRPr="00795A03">
        <w:t xml:space="preserve">ustomer </w:t>
      </w:r>
      <w:r w:rsidR="009010D8">
        <w:t>experience</w:t>
      </w:r>
      <w:r w:rsidRPr="00795A03">
        <w:t xml:space="preserve"> </w:t>
      </w:r>
      <w:r w:rsidR="000E6391">
        <w:t>has been</w:t>
      </w:r>
      <w:r w:rsidRPr="00795A03">
        <w:t xml:space="preserve"> </w:t>
      </w:r>
      <w:r w:rsidR="00F364AE">
        <w:t>addressed</w:t>
      </w:r>
      <w:r w:rsidRPr="00795A03">
        <w:t xml:space="preserve">. Research </w:t>
      </w:r>
      <w:r w:rsidR="00F364AE">
        <w:t>hypothesis</w:t>
      </w:r>
      <w:r w:rsidRPr="00795A03">
        <w:t xml:space="preserve"> mentioned along with </w:t>
      </w:r>
      <w:r w:rsidR="0032797A" w:rsidRPr="0032797A">
        <w:t>analysis of the literature</w:t>
      </w:r>
      <w:r w:rsidRPr="00795A03">
        <w:t xml:space="preserve">. Also, eight research hypotheses are formulated </w:t>
      </w:r>
      <w:r>
        <w:t>based on</w:t>
      </w:r>
      <w:r w:rsidRPr="00795A03">
        <w:t xml:space="preserve"> prior literature.</w:t>
      </w:r>
    </w:p>
    <w:p w14:paraId="3716AF27" w14:textId="77777777" w:rsidR="00A80EA9" w:rsidRDefault="00A80EA9" w:rsidP="00795A03">
      <w:pPr>
        <w:spacing w:after="0" w:line="480" w:lineRule="auto"/>
        <w:ind w:firstLine="720"/>
        <w:jc w:val="both"/>
      </w:pPr>
    </w:p>
    <w:p w14:paraId="125E66C0" w14:textId="77777777" w:rsidR="004F0A35" w:rsidRDefault="00AF6675" w:rsidP="00795A03">
      <w:pPr>
        <w:spacing w:after="0" w:line="480" w:lineRule="auto"/>
        <w:ind w:firstLine="720"/>
        <w:jc w:val="both"/>
      </w:pPr>
      <w:r>
        <w:t>Chapter three discusses the conceptual model and the underlying hypotheses investigated in this present study. The research methodology includes questionnaire design, sampling design, data collection and the data analysis framework.</w:t>
      </w:r>
    </w:p>
    <w:p w14:paraId="4A988E92" w14:textId="77777777" w:rsidR="004F0A35" w:rsidRDefault="004F0A35">
      <w:pPr>
        <w:spacing w:after="0" w:line="480" w:lineRule="auto"/>
        <w:jc w:val="both"/>
      </w:pPr>
    </w:p>
    <w:p w14:paraId="59A24111" w14:textId="77777777" w:rsidR="004F0A35" w:rsidRDefault="00AF6675" w:rsidP="00795A03">
      <w:pPr>
        <w:spacing w:after="0" w:line="480" w:lineRule="auto"/>
        <w:ind w:firstLine="720"/>
        <w:jc w:val="both"/>
      </w:pPr>
      <w:r>
        <w:lastRenderedPageBreak/>
        <w:t>Chapter four illustrates the demographic characteristics of the customers and data analysis results of Research Hypothesis 1-8.</w:t>
      </w:r>
    </w:p>
    <w:p w14:paraId="40A714B3" w14:textId="77777777" w:rsidR="004F0A35" w:rsidRDefault="004F0A35">
      <w:pPr>
        <w:spacing w:after="0" w:line="480" w:lineRule="auto"/>
        <w:jc w:val="both"/>
      </w:pPr>
    </w:p>
    <w:p w14:paraId="63157D36" w14:textId="0D2189E5" w:rsidR="004F0A35" w:rsidRDefault="00795A03" w:rsidP="00795A03">
      <w:pPr>
        <w:spacing w:after="0" w:line="480" w:lineRule="auto"/>
        <w:ind w:firstLine="720"/>
        <w:jc w:val="both"/>
      </w:pPr>
      <w:r w:rsidRPr="00795A03">
        <w:t>Chapter five examines the research hypothesis</w:t>
      </w:r>
      <w:r w:rsidR="00453D2E">
        <w:t xml:space="preserve"> </w:t>
      </w:r>
      <w:r w:rsidR="00453D2E" w:rsidRPr="00795A03">
        <w:t>findings</w:t>
      </w:r>
      <w:r w:rsidRPr="00795A03">
        <w:t xml:space="preserve"> and draws implications, future study, </w:t>
      </w:r>
      <w:r w:rsidR="007A513A" w:rsidRPr="00795A03">
        <w:t>limitations,</w:t>
      </w:r>
      <w:r w:rsidRPr="00795A03">
        <w:t xml:space="preserve"> and conclusions.</w:t>
      </w:r>
    </w:p>
    <w:p w14:paraId="56FEB844" w14:textId="77777777" w:rsidR="00795A03" w:rsidRDefault="00795A03">
      <w:pPr>
        <w:spacing w:after="0" w:line="480" w:lineRule="auto"/>
        <w:jc w:val="both"/>
      </w:pPr>
    </w:p>
    <w:p w14:paraId="4A715A88" w14:textId="792FF1B8" w:rsidR="004F0A35" w:rsidRDefault="00AF6675" w:rsidP="00795A03">
      <w:pPr>
        <w:spacing w:after="0" w:line="480" w:lineRule="auto"/>
        <w:ind w:firstLine="720"/>
        <w:jc w:val="both"/>
      </w:pPr>
      <w:r>
        <w:t xml:space="preserve"> Figure 1.2 is the process flow of this study</w:t>
      </w:r>
      <w:r w:rsidR="00C52EC0">
        <w:t>,</w:t>
      </w:r>
      <w:r>
        <w:t xml:space="preserve"> and the research timeline has shown in Appendix A.</w:t>
      </w:r>
    </w:p>
    <w:p w14:paraId="79AAEC0B" w14:textId="77777777" w:rsidR="004F0A35" w:rsidRDefault="004F0A35">
      <w:pPr>
        <w:spacing w:after="0" w:line="480" w:lineRule="auto"/>
        <w:rPr>
          <w:b/>
        </w:rPr>
      </w:pPr>
    </w:p>
    <w:p w14:paraId="0A0AD255" w14:textId="15EE0A62" w:rsidR="004F0A35" w:rsidRDefault="002C753C">
      <w:pPr>
        <w:keepNext/>
        <w:spacing w:after="0" w:line="480" w:lineRule="auto"/>
        <w:jc w:val="center"/>
      </w:pPr>
      <w:r>
        <w:rPr>
          <w:noProof/>
        </w:rPr>
        <w:lastRenderedPageBreak/>
        <w:drawing>
          <wp:inline distT="0" distB="0" distL="0" distR="0" wp14:anchorId="46CA1DE2" wp14:editId="4315E506">
            <wp:extent cx="4028440" cy="511302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033036" cy="5118854"/>
                    </a:xfrm>
                    <a:prstGeom prst="rect">
                      <a:avLst/>
                    </a:prstGeom>
                  </pic:spPr>
                </pic:pic>
              </a:graphicData>
            </a:graphic>
          </wp:inline>
        </w:drawing>
      </w:r>
    </w:p>
    <w:p w14:paraId="5C33B602" w14:textId="77777777" w:rsidR="004F0A35" w:rsidRDefault="00AF6675">
      <w:pPr>
        <w:pStyle w:val="Heading1"/>
        <w:spacing w:line="480" w:lineRule="auto"/>
        <w:jc w:val="both"/>
      </w:pPr>
      <w:bookmarkStart w:id="14" w:name="_Toc53309142"/>
      <w:r>
        <w:t>1.7 Summary</w:t>
      </w:r>
      <w:bookmarkEnd w:id="14"/>
    </w:p>
    <w:p w14:paraId="46DA4E3B" w14:textId="77777777" w:rsidR="004F0A35" w:rsidRDefault="00AF6675" w:rsidP="00246B2C">
      <w:pPr>
        <w:spacing w:after="0" w:line="480" w:lineRule="auto"/>
        <w:ind w:firstLine="720"/>
        <w:jc w:val="both"/>
      </w:pPr>
      <w:r>
        <w:t>The research background and trends in consumer behaviour of Omni-Channel have been clearly described. Questions, objectives, structure, and timelines for this research have also been stated.</w:t>
      </w:r>
    </w:p>
    <w:p w14:paraId="3FF80FAA" w14:textId="77777777" w:rsidR="004F0A35" w:rsidRDefault="004F0A35">
      <w:pPr>
        <w:spacing w:after="0" w:line="480" w:lineRule="auto"/>
        <w:jc w:val="both"/>
      </w:pPr>
    </w:p>
    <w:p w14:paraId="2A7DCB9E" w14:textId="77777777" w:rsidR="004F0A35" w:rsidRDefault="004F0A35">
      <w:pPr>
        <w:spacing w:after="0" w:line="480" w:lineRule="auto"/>
      </w:pPr>
    </w:p>
    <w:p w14:paraId="36F94497" w14:textId="77777777" w:rsidR="004F0A35" w:rsidRDefault="004F0A35">
      <w:pPr>
        <w:spacing w:after="0" w:line="480" w:lineRule="auto"/>
      </w:pPr>
    </w:p>
    <w:p w14:paraId="53630789" w14:textId="77777777" w:rsidR="004F0A35" w:rsidRDefault="004F0A35">
      <w:pPr>
        <w:spacing w:after="0" w:line="480" w:lineRule="auto"/>
      </w:pPr>
    </w:p>
    <w:p w14:paraId="1924F0CF" w14:textId="77777777" w:rsidR="004F0A35" w:rsidRDefault="00AF6675">
      <w:pPr>
        <w:pStyle w:val="Heading1"/>
        <w:spacing w:line="480" w:lineRule="auto"/>
        <w:jc w:val="center"/>
      </w:pPr>
      <w:bookmarkStart w:id="15" w:name="_Toc53309143"/>
      <w:r>
        <w:lastRenderedPageBreak/>
        <w:t>Chapter 2 - Literature Review</w:t>
      </w:r>
      <w:bookmarkEnd w:id="15"/>
    </w:p>
    <w:p w14:paraId="3936E71A" w14:textId="77777777" w:rsidR="004F0A35" w:rsidRDefault="004F0A35"/>
    <w:p w14:paraId="688900DD" w14:textId="6E5C59BD" w:rsidR="00CD59D0" w:rsidRDefault="000A7AF4" w:rsidP="000A7AF4">
      <w:pPr>
        <w:spacing w:after="0" w:line="480" w:lineRule="auto"/>
        <w:ind w:firstLine="720"/>
        <w:jc w:val="both"/>
      </w:pPr>
      <w:r w:rsidRPr="000A7AF4">
        <w:t>This chapter deals with various scholarly papers on the principles of retail and consumer services. The findings of previous studies provide the basis for the present research to explain the philosophic</w:t>
      </w:r>
      <w:r w:rsidR="008478F5">
        <w:t>al</w:t>
      </w:r>
      <w:r w:rsidRPr="000A7AF4">
        <w:t xml:space="preserve"> framework and to develop the hypotheses of the analysis that meet the research objectives of this study. This chapter explores the literature </w:t>
      </w:r>
      <w:r w:rsidR="008478F5">
        <w:t>to identify</w:t>
      </w:r>
      <w:r w:rsidRPr="000A7AF4">
        <w:t xml:space="preserve"> the void in the literature currently available. This research seeks to identify the determinants of consumer behaviour in the Omni-Channel.</w:t>
      </w:r>
    </w:p>
    <w:p w14:paraId="15C08CCA" w14:textId="77777777" w:rsidR="008478F5" w:rsidRDefault="008478F5" w:rsidP="000A7AF4">
      <w:pPr>
        <w:spacing w:after="0" w:line="480" w:lineRule="auto"/>
        <w:ind w:firstLine="720"/>
        <w:jc w:val="both"/>
      </w:pPr>
    </w:p>
    <w:p w14:paraId="775B5AB8" w14:textId="32DD4611" w:rsidR="004F0A35" w:rsidRDefault="00AF6675">
      <w:pPr>
        <w:pStyle w:val="Heading1"/>
        <w:spacing w:line="480" w:lineRule="auto"/>
        <w:jc w:val="both"/>
      </w:pPr>
      <w:bookmarkStart w:id="16" w:name="_Toc53309144"/>
      <w:r>
        <w:t xml:space="preserve">2.1 </w:t>
      </w:r>
      <w:r w:rsidR="00246B2C">
        <w:t>Definition of c</w:t>
      </w:r>
      <w:r>
        <w:t>onsumer behaviour</w:t>
      </w:r>
      <w:bookmarkEnd w:id="16"/>
      <w:r>
        <w:t xml:space="preserve"> </w:t>
      </w:r>
    </w:p>
    <w:p w14:paraId="06B43431" w14:textId="77777777" w:rsidR="004F0A35" w:rsidRDefault="00AF6675" w:rsidP="00246B2C">
      <w:pPr>
        <w:spacing w:after="0" w:line="480" w:lineRule="auto"/>
        <w:ind w:firstLine="720"/>
        <w:jc w:val="both"/>
      </w:pPr>
      <w:r>
        <w:t>Kotler defines consumer behaviour is the physical, mental, and emotional actions that consumers take during the purchase, usage, disposal and selection of services and products that fulfil their wishes and needs (Kotler, Armstrong and Opresnik, 2018).</w:t>
      </w:r>
    </w:p>
    <w:p w14:paraId="4A42EC47" w14:textId="77777777" w:rsidR="004F0A35" w:rsidRDefault="004F0A35">
      <w:pPr>
        <w:spacing w:after="0" w:line="480" w:lineRule="auto"/>
        <w:jc w:val="both"/>
      </w:pPr>
    </w:p>
    <w:p w14:paraId="046F4DA4" w14:textId="6C81C71F" w:rsidR="004F0A35" w:rsidRDefault="00AF6675" w:rsidP="00246B2C">
      <w:pPr>
        <w:spacing w:after="0" w:line="480" w:lineRule="auto"/>
        <w:ind w:firstLine="720"/>
        <w:jc w:val="both"/>
      </w:pPr>
      <w:r>
        <w:t xml:space="preserve">Schiffman (2010) describes consumer behaviour as customer action in the use, purchase, search and disposal of services and products that meet their expectations and goals. These habits include what buyers buy, where they </w:t>
      </w:r>
      <w:r w:rsidR="006F1EBC">
        <w:t>purchase</w:t>
      </w:r>
      <w:r>
        <w:t xml:space="preserve">, how they dispose of the products on </w:t>
      </w:r>
      <w:r w:rsidR="006F1EBC">
        <w:t xml:space="preserve">the </w:t>
      </w:r>
      <w:r>
        <w:t>purchase</w:t>
      </w:r>
      <w:r w:rsidR="006F1EBC">
        <w:t>,</w:t>
      </w:r>
      <w:r w:rsidR="006F1EBC" w:rsidRPr="006F1EBC">
        <w:t xml:space="preserve"> </w:t>
      </w:r>
      <w:r w:rsidR="006F1EBC">
        <w:t xml:space="preserve">how they use the products </w:t>
      </w:r>
      <w:r>
        <w:t>and how experience affects subsequent behaviour.</w:t>
      </w:r>
    </w:p>
    <w:p w14:paraId="3D024AFE" w14:textId="77777777" w:rsidR="004F0A35" w:rsidRDefault="004F0A35">
      <w:pPr>
        <w:spacing w:after="0" w:line="480" w:lineRule="auto"/>
        <w:jc w:val="both"/>
      </w:pPr>
    </w:p>
    <w:p w14:paraId="1C03D7E1" w14:textId="2FD14223" w:rsidR="004F0A35" w:rsidRDefault="00AF6675" w:rsidP="00246B2C">
      <w:pPr>
        <w:spacing w:after="0" w:line="480" w:lineRule="auto"/>
        <w:ind w:firstLine="720"/>
        <w:jc w:val="both"/>
      </w:pPr>
      <w:r>
        <w:t xml:space="preserve">Consumer behaviour is characterised as a collection of physical and psychological behaviours that individual or corporate consumers show when identifying, scanning, </w:t>
      </w:r>
      <w:r>
        <w:lastRenderedPageBreak/>
        <w:t>comparing, buying and post-purchasing services or goods (Solomon, Søren Askegaard and Hogg, 2019).</w:t>
      </w:r>
    </w:p>
    <w:p w14:paraId="09E30419" w14:textId="77777777" w:rsidR="00340452" w:rsidRDefault="00340452" w:rsidP="00246B2C">
      <w:pPr>
        <w:spacing w:after="0" w:line="480" w:lineRule="auto"/>
        <w:ind w:firstLine="720"/>
        <w:jc w:val="both"/>
      </w:pPr>
    </w:p>
    <w:p w14:paraId="1632402B" w14:textId="77F71E45" w:rsidR="004F0A35" w:rsidRDefault="00AF6675">
      <w:pPr>
        <w:pStyle w:val="Heading1"/>
        <w:spacing w:line="480" w:lineRule="auto"/>
        <w:jc w:val="both"/>
      </w:pPr>
      <w:bookmarkStart w:id="17" w:name="_Toc53309145"/>
      <w:r>
        <w:t>2.</w:t>
      </w:r>
      <w:r w:rsidR="00246B2C">
        <w:t>2</w:t>
      </w:r>
      <w:r>
        <w:t xml:space="preserve"> Consumer behaviour in Omni-channel</w:t>
      </w:r>
      <w:bookmarkEnd w:id="17"/>
    </w:p>
    <w:p w14:paraId="20D45F54" w14:textId="5D67AFCC" w:rsidR="004F0A35" w:rsidRDefault="003732C2" w:rsidP="00246B2C">
      <w:pPr>
        <w:spacing w:after="0" w:line="480" w:lineRule="auto"/>
        <w:ind w:firstLine="720"/>
        <w:jc w:val="both"/>
      </w:pPr>
      <w:r>
        <w:t xml:space="preserve">Omni-channel </w:t>
      </w:r>
      <w:r w:rsidR="00AF6675">
        <w:t>marketing refers to marketing strategies that combine direct and indirect consumer interaction channels such as smartphone, email, direct mail, mail order catalogues, retail stores, websites etc. (SAS, 2020).</w:t>
      </w:r>
    </w:p>
    <w:p w14:paraId="0E59EBB7" w14:textId="77777777" w:rsidR="004F0A35" w:rsidRDefault="004F0A35">
      <w:pPr>
        <w:spacing w:after="0" w:line="480" w:lineRule="auto"/>
        <w:jc w:val="both"/>
      </w:pPr>
    </w:p>
    <w:p w14:paraId="2AB488EC" w14:textId="08FE86EB" w:rsidR="004F0A35" w:rsidRDefault="003732C2" w:rsidP="00246B2C">
      <w:pPr>
        <w:spacing w:after="0" w:line="480" w:lineRule="auto"/>
        <w:ind w:firstLine="720"/>
        <w:jc w:val="both"/>
      </w:pPr>
      <w:r>
        <w:t xml:space="preserve">Omni-channel </w:t>
      </w:r>
      <w:r w:rsidR="00AF6675">
        <w:t>management is described by designing, implementing, assessing, and evaluating various communication channels to enhance customer experience through client development, retention, and acquisition (Neslin et al.,2006).</w:t>
      </w:r>
    </w:p>
    <w:p w14:paraId="6AF59D79" w14:textId="77777777" w:rsidR="004F0A35" w:rsidRDefault="004F0A35">
      <w:pPr>
        <w:spacing w:after="0" w:line="480" w:lineRule="auto"/>
        <w:jc w:val="both"/>
      </w:pPr>
    </w:p>
    <w:p w14:paraId="6BA71FB1" w14:textId="1E8254DE" w:rsidR="004F0A35" w:rsidRDefault="003732C2" w:rsidP="00246B2C">
      <w:pPr>
        <w:spacing w:after="0" w:line="480" w:lineRule="auto"/>
        <w:ind w:firstLine="720"/>
        <w:jc w:val="both"/>
      </w:pPr>
      <w:r>
        <w:t xml:space="preserve">Omni-channel </w:t>
      </w:r>
      <w:r w:rsidR="00AF6675">
        <w:t xml:space="preserve">consumers typically carry out three patterns of activities (PWC, 2012): </w:t>
      </w:r>
    </w:p>
    <w:p w14:paraId="0577C982" w14:textId="77777777" w:rsidR="004F0A35" w:rsidRDefault="00AF6675">
      <w:pPr>
        <w:spacing w:after="0" w:line="480" w:lineRule="auto"/>
        <w:jc w:val="both"/>
      </w:pPr>
      <w:r>
        <w:t>I.</w:t>
      </w:r>
      <w:r>
        <w:tab/>
        <w:t>Shopping through at least two channels, including mobile, online or brick and mortar</w:t>
      </w:r>
    </w:p>
    <w:p w14:paraId="5F7A2B9C" w14:textId="77777777" w:rsidR="004F0A35" w:rsidRDefault="00AF6675">
      <w:pPr>
        <w:spacing w:after="0" w:line="480" w:lineRule="auto"/>
        <w:jc w:val="both"/>
      </w:pPr>
      <w:r>
        <w:t>II.</w:t>
      </w:r>
      <w:r>
        <w:tab/>
        <w:t xml:space="preserve">Purchase of items from the same seller and more than one channel </w:t>
      </w:r>
    </w:p>
    <w:p w14:paraId="6CE7E007" w14:textId="0F90BB5C" w:rsidR="004F0A35" w:rsidRDefault="00AF6675">
      <w:pPr>
        <w:spacing w:after="0" w:line="480" w:lineRule="auto"/>
        <w:jc w:val="both"/>
      </w:pPr>
      <w:r>
        <w:t>III.</w:t>
      </w:r>
      <w:r>
        <w:tab/>
        <w:t xml:space="preserve">Take advantage of </w:t>
      </w:r>
      <w:r w:rsidR="003732C2">
        <w:t xml:space="preserve">Omni-channel </w:t>
      </w:r>
      <w:r>
        <w:t xml:space="preserve">to make </w:t>
      </w:r>
      <w:r w:rsidR="001D5452">
        <w:t xml:space="preserve">a </w:t>
      </w:r>
      <w:r>
        <w:t>purchase</w:t>
      </w:r>
    </w:p>
    <w:p w14:paraId="168A5D03" w14:textId="77777777" w:rsidR="004F0A35" w:rsidRDefault="004F0A35">
      <w:pPr>
        <w:spacing w:after="0" w:line="480" w:lineRule="auto"/>
        <w:jc w:val="both"/>
      </w:pPr>
    </w:p>
    <w:p w14:paraId="551F084A" w14:textId="77777777" w:rsidR="004F0A35" w:rsidRDefault="00AF6675" w:rsidP="00246B2C">
      <w:pPr>
        <w:spacing w:after="0" w:line="480" w:lineRule="auto"/>
        <w:ind w:firstLine="720"/>
        <w:jc w:val="both"/>
      </w:pPr>
      <w:r>
        <w:t>Verhoef, Neslin, and Vroomen (2007) have historically viewed marketing networks independently and found analysis shoppers to be shopping for products on one platform and making transactions on another platform.</w:t>
      </w:r>
    </w:p>
    <w:p w14:paraId="228DF4AC" w14:textId="5E51304E" w:rsidR="004F0A35" w:rsidRDefault="00246B2C">
      <w:pPr>
        <w:spacing w:after="0" w:line="480" w:lineRule="auto"/>
        <w:jc w:val="both"/>
      </w:pPr>
      <w:r>
        <w:tab/>
      </w:r>
    </w:p>
    <w:p w14:paraId="3AF032A4" w14:textId="77777777" w:rsidR="004F0A35" w:rsidRDefault="00AF6675" w:rsidP="00246B2C">
      <w:pPr>
        <w:spacing w:after="0" w:line="480" w:lineRule="auto"/>
        <w:ind w:firstLine="720"/>
        <w:jc w:val="both"/>
      </w:pPr>
      <w:r>
        <w:lastRenderedPageBreak/>
        <w:t>Recently, marketers have increasingly realised that customers won’t know the gap across the various channels. Garcia’s (2016) study shows what buyers worry much about discovering the goods they like to satisfy their desires with tremendous value in terms of price and money.</w:t>
      </w:r>
    </w:p>
    <w:p w14:paraId="2BD39459" w14:textId="77777777" w:rsidR="004F0A35" w:rsidRDefault="004F0A35">
      <w:pPr>
        <w:spacing w:after="0" w:line="480" w:lineRule="auto"/>
        <w:jc w:val="both"/>
      </w:pPr>
    </w:p>
    <w:p w14:paraId="6EEEDAD8" w14:textId="2D344D79" w:rsidR="004F0A35" w:rsidRDefault="00AF6675" w:rsidP="00246B2C">
      <w:pPr>
        <w:spacing w:after="0" w:line="480" w:lineRule="auto"/>
        <w:ind w:firstLine="720"/>
        <w:jc w:val="both"/>
      </w:pPr>
      <w:r>
        <w:t xml:space="preserve">Earlier, brick and mortar shops made it easier for the customer to feel and touch the items. Online e-commerce retailers, on the other hand, have attempted to fascinate consumers with lower prices, more selection of products, and more comprehensive product knowledge. </w:t>
      </w:r>
      <w:r w:rsidR="00B87161">
        <w:t>Today</w:t>
      </w:r>
      <w:r>
        <w:t xml:space="preserve">, with even more consumers empowered by online technologies </w:t>
      </w:r>
      <w:r w:rsidR="00B87161">
        <w:t>such as</w:t>
      </w:r>
      <w:r>
        <w:t xml:space="preserve"> tablets and smartphones, they are </w:t>
      </w:r>
      <w:r w:rsidR="00B87161" w:rsidRPr="00B87161">
        <w:t xml:space="preserve">constantly </w:t>
      </w:r>
      <w:r>
        <w:t>comparing prices, searching for information in bricks and mortar shops. The separate border between various shopping channels is disappearing. Omni-channel consumers swap across touchpoints and channels on a simultaneous, interchangeable, and regular basis (Verhoef, Kannan &amp; Inman, 2015).</w:t>
      </w:r>
    </w:p>
    <w:p w14:paraId="5C4E795E" w14:textId="77777777" w:rsidR="004F0A35" w:rsidRDefault="004F0A35">
      <w:pPr>
        <w:spacing w:after="0" w:line="480" w:lineRule="auto"/>
        <w:jc w:val="both"/>
      </w:pPr>
    </w:p>
    <w:p w14:paraId="4992F060" w14:textId="77777777" w:rsidR="004F0A35" w:rsidRDefault="00AF6675" w:rsidP="00246B2C">
      <w:pPr>
        <w:spacing w:after="0" w:line="480" w:lineRule="auto"/>
        <w:ind w:firstLine="720"/>
        <w:jc w:val="both"/>
      </w:pPr>
      <w:r>
        <w:t>Showrooming is a trend where customers tour nearby brick-and-mortar shops to try out goods and only buy them online. A study from Khan (2018) reveals that more than 50% of mobile owners have researched retail prices, in which most of such buyers wind up shopping at a rival. The most significant explanation for customer showroom is that many online shops give a lower price. Also, customers do not want to incur any handling or delivery costs to buy the products.</w:t>
      </w:r>
    </w:p>
    <w:p w14:paraId="251C7BED" w14:textId="77777777" w:rsidR="004F0A35" w:rsidRDefault="004F0A35">
      <w:pPr>
        <w:spacing w:after="0" w:line="480" w:lineRule="auto"/>
        <w:jc w:val="both"/>
      </w:pPr>
    </w:p>
    <w:p w14:paraId="50CAFFE6" w14:textId="77777777" w:rsidR="004F0A35" w:rsidRDefault="00AF6675" w:rsidP="00246B2C">
      <w:pPr>
        <w:spacing w:after="0" w:line="480" w:lineRule="auto"/>
        <w:ind w:firstLine="720"/>
        <w:jc w:val="both"/>
      </w:pPr>
      <w:r>
        <w:lastRenderedPageBreak/>
        <w:t>In contrast, a lot of customers were webrooming, exploring items online and only heading to retailers to make a final order. Consumers like to feel and see the goods before purchase and do not want to wait for the product to be shipped (Khan, 2018).</w:t>
      </w:r>
    </w:p>
    <w:p w14:paraId="16C7FB5D" w14:textId="77777777" w:rsidR="004F0A35" w:rsidRDefault="004F0A35">
      <w:pPr>
        <w:spacing w:after="0" w:line="480" w:lineRule="auto"/>
        <w:jc w:val="both"/>
      </w:pPr>
    </w:p>
    <w:p w14:paraId="1102EC57" w14:textId="1F6FEA23" w:rsidR="004F0A35" w:rsidRDefault="00AF6675" w:rsidP="00246B2C">
      <w:pPr>
        <w:spacing w:after="0" w:line="480" w:lineRule="auto"/>
        <w:ind w:firstLine="720"/>
        <w:jc w:val="both"/>
      </w:pPr>
      <w:r>
        <w:t>In this customer-driven purchase situation, retailers have correspondingly modified their</w:t>
      </w:r>
      <w:r w:rsidR="00246B2C">
        <w:t xml:space="preserve"> marketing approaches from</w:t>
      </w:r>
      <w:r>
        <w:t xml:space="preserve"> single-channel to Omni-channel to satisfy the demand of the consumer </w:t>
      </w:r>
      <w:r>
        <w:rPr>
          <w:color w:val="000000"/>
          <w:highlight w:val="white"/>
        </w:rPr>
        <w:t>(Ailawadi and Farris, 2017)</w:t>
      </w:r>
      <w:r>
        <w:t>.</w:t>
      </w:r>
    </w:p>
    <w:p w14:paraId="38317902" w14:textId="77777777" w:rsidR="004F0A35" w:rsidRDefault="004F0A35">
      <w:pPr>
        <w:spacing w:after="0" w:line="480" w:lineRule="auto"/>
        <w:jc w:val="both"/>
      </w:pPr>
    </w:p>
    <w:p w14:paraId="4C75B579" w14:textId="6693ED11" w:rsidR="004F0A35" w:rsidRDefault="00AF6675" w:rsidP="00A80EA9">
      <w:pPr>
        <w:spacing w:after="0" w:line="480" w:lineRule="auto"/>
        <w:ind w:firstLine="720"/>
        <w:jc w:val="both"/>
      </w:pPr>
      <w:r>
        <w:t xml:space="preserve">Unexpectedly, despite the increasing importance of Omni-channel in the retail sector, it has not been conceived before. Many researchers and marketers have identified Omni-Channel and multichannel interchangeably and have described Omni-Channel being one of the strategies of multichannel. Nevertheless, a thorough analysis of the Omni-channel approach shows that the Omni-channel differentiates the multichannel from various </w:t>
      </w:r>
      <w:r w:rsidR="00472EFF" w:rsidRPr="00472EFF">
        <w:t xml:space="preserve">points of view </w:t>
      </w:r>
      <w:r>
        <w:t>(Rouse, 2019).</w:t>
      </w:r>
    </w:p>
    <w:p w14:paraId="53FA8250" w14:textId="77777777" w:rsidR="00A36CF0" w:rsidRDefault="00A36CF0" w:rsidP="00A80EA9">
      <w:pPr>
        <w:spacing w:after="0" w:line="480" w:lineRule="auto"/>
        <w:ind w:firstLine="720"/>
        <w:jc w:val="both"/>
      </w:pPr>
    </w:p>
    <w:p w14:paraId="06EEC47A" w14:textId="1823AFC8" w:rsidR="004F0A35" w:rsidRDefault="00307CF4" w:rsidP="00307CF4">
      <w:pPr>
        <w:spacing w:after="0" w:line="480" w:lineRule="auto"/>
        <w:ind w:firstLine="720"/>
        <w:jc w:val="both"/>
      </w:pPr>
      <w:r w:rsidRPr="00307CF4">
        <w:t>With that said, the Omni-channel not only extends the range of channels</w:t>
      </w:r>
      <w:r w:rsidR="00A43221">
        <w:t>,</w:t>
      </w:r>
      <w:r w:rsidR="0074109D">
        <w:t xml:space="preserve"> and </w:t>
      </w:r>
      <w:r w:rsidRPr="00307CF4">
        <w:t>it also emphasi</w:t>
      </w:r>
      <w:r w:rsidR="00947BA6">
        <w:t>s</w:t>
      </w:r>
      <w:r w:rsidRPr="00307CF4">
        <w:t xml:space="preserve">es channel convergence (Ansari, Mela and Neslin, 2008). Conventional multichannel approaches isolate channels and allow each channel to be autonomous from other channels, </w:t>
      </w:r>
      <w:r w:rsidR="00C05D05">
        <w:t>mere</w:t>
      </w:r>
      <w:r w:rsidRPr="00307CF4">
        <w:t xml:space="preserve">ly exchanging consumer or product details across channels. Offline and online channels within Omni-channel are combined into product information, inventory levels, consumer information, and product categories. For example, if a consumer picks up clothes out of stock of size, the customer support agent may instantly verify the merchandise inventory in the nearest brick-and-mortar shops and online retailers. The customer then selects to purchase the merchandise from nearest shops or </w:t>
      </w:r>
      <w:r w:rsidRPr="00307CF4">
        <w:lastRenderedPageBreak/>
        <w:t>online shops. The item will either be</w:t>
      </w:r>
      <w:r w:rsidR="006B59D2">
        <w:t xml:space="preserve"> </w:t>
      </w:r>
      <w:r w:rsidR="006B59D2" w:rsidRPr="00307CF4">
        <w:t>sent to selected locations</w:t>
      </w:r>
      <w:r w:rsidR="006B59D2">
        <w:t xml:space="preserve"> </w:t>
      </w:r>
      <w:r w:rsidR="006B59D2" w:rsidRPr="00307CF4">
        <w:t xml:space="preserve">waiting for the customer to pick up </w:t>
      </w:r>
      <w:r w:rsidR="006B59D2">
        <w:t>or</w:t>
      </w:r>
      <w:r w:rsidRPr="00307CF4">
        <w:t xml:space="preserve"> delivered to the customer's home address as long as the customer does not need to travel to another shop or wait for online retailers to send items. Instead, the store salesperson will suggest similar items in the actual store based on previous consumer-ordered goods </w:t>
      </w:r>
      <w:r w:rsidR="006B59D2">
        <w:t>and</w:t>
      </w:r>
      <w:r w:rsidRPr="00307CF4">
        <w:t xml:space="preserve"> shopping cart details.</w:t>
      </w:r>
    </w:p>
    <w:p w14:paraId="1B387E03" w14:textId="77777777" w:rsidR="00307CF4" w:rsidRDefault="00307CF4">
      <w:pPr>
        <w:spacing w:after="0" w:line="480" w:lineRule="auto"/>
        <w:jc w:val="both"/>
      </w:pPr>
    </w:p>
    <w:p w14:paraId="10F4368B" w14:textId="13B0A84C" w:rsidR="004F0A35" w:rsidRDefault="00AF6675" w:rsidP="00472EFF">
      <w:pPr>
        <w:spacing w:after="0" w:line="480" w:lineRule="auto"/>
        <w:ind w:firstLine="720"/>
        <w:jc w:val="both"/>
      </w:pPr>
      <w:r>
        <w:t xml:space="preserve">Furthermore, in the sense of multichannel marketing campaigns, </w:t>
      </w:r>
      <w:r w:rsidR="00061335">
        <w:t xml:space="preserve">the </w:t>
      </w:r>
      <w:r>
        <w:t>performance</w:t>
      </w:r>
      <w:r w:rsidR="00172873">
        <w:t xml:space="preserve"> of </w:t>
      </w:r>
      <w:r w:rsidR="00061335">
        <w:t xml:space="preserve">the </w:t>
      </w:r>
      <w:r w:rsidR="00172873">
        <w:t>channel</w:t>
      </w:r>
      <w:r>
        <w:t xml:space="preserve"> is assessed by product revenue</w:t>
      </w:r>
      <w:r w:rsidR="00172873">
        <w:t xml:space="preserve"> and </w:t>
      </w:r>
      <w:r>
        <w:t>consumer engagement per channel. As far as Omni-channel marketing is concerned, the performance of the channel is calculated by total product revenue and overall customer experience across touchpoint (Verhoef, Kannan &amp; Inman, 2015).</w:t>
      </w:r>
    </w:p>
    <w:p w14:paraId="03DD2B25" w14:textId="77777777" w:rsidR="004F0A35" w:rsidRDefault="004F0A35">
      <w:pPr>
        <w:spacing w:after="0" w:line="480" w:lineRule="auto"/>
        <w:jc w:val="both"/>
      </w:pPr>
    </w:p>
    <w:p w14:paraId="0E41BCD6" w14:textId="1CDC67D6" w:rsidR="004F0A35" w:rsidRDefault="00AF6675" w:rsidP="00467FD0">
      <w:pPr>
        <w:spacing w:after="0" w:line="480" w:lineRule="auto"/>
        <w:ind w:firstLine="720"/>
        <w:jc w:val="both"/>
      </w:pPr>
      <w:r>
        <w:t xml:space="preserve">Researchers </w:t>
      </w:r>
      <w:r w:rsidR="005E7647">
        <w:t>define</w:t>
      </w:r>
      <w:r>
        <w:t xml:space="preserve"> the Omni-channel strategy as a customer-centric retail strategy which combines consumer touchpoints and a wide variety of available channels to deliver consistent and seamless consumer shopping experience, including telephone sales, mobile app stores, mobile stores, online stores, brick-and-mortar stores, etc. Figure 2.1 shows the difference between traditional customer lifecycle and digital customer life cycle.</w:t>
      </w:r>
    </w:p>
    <w:p w14:paraId="0285BD88" w14:textId="4F59CFF0" w:rsidR="004F0A35" w:rsidRDefault="002C753C" w:rsidP="002C753C">
      <w:pPr>
        <w:spacing w:after="0" w:line="480" w:lineRule="auto"/>
        <w:jc w:val="center"/>
      </w:pPr>
      <w:r w:rsidRPr="002C753C">
        <w:rPr>
          <w:noProof/>
        </w:rPr>
        <w:lastRenderedPageBreak/>
        <w:drawing>
          <wp:inline distT="0" distB="0" distL="0" distR="0" wp14:anchorId="6E96B3D1" wp14:editId="414B9636">
            <wp:extent cx="5676900" cy="446278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r="4487"/>
                    <a:stretch/>
                  </pic:blipFill>
                  <pic:spPr bwMode="auto">
                    <a:xfrm>
                      <a:off x="0" y="0"/>
                      <a:ext cx="5676900" cy="4462780"/>
                    </a:xfrm>
                    <a:prstGeom prst="rect">
                      <a:avLst/>
                    </a:prstGeom>
                    <a:noFill/>
                    <a:ln>
                      <a:noFill/>
                    </a:ln>
                    <a:extLst>
                      <a:ext uri="{53640926-AAD7-44D8-BBD7-CCE9431645EC}">
                        <a14:shadowObscured xmlns:a14="http://schemas.microsoft.com/office/drawing/2010/main"/>
                      </a:ext>
                    </a:extLst>
                  </pic:spPr>
                </pic:pic>
              </a:graphicData>
            </a:graphic>
          </wp:inline>
        </w:drawing>
      </w:r>
    </w:p>
    <w:p w14:paraId="5FC4AE12" w14:textId="122A00A4" w:rsidR="004F0A35" w:rsidRDefault="00AF6675">
      <w:pPr>
        <w:pStyle w:val="Heading1"/>
        <w:spacing w:line="480" w:lineRule="auto"/>
        <w:jc w:val="both"/>
      </w:pPr>
      <w:bookmarkStart w:id="18" w:name="_Toc53309146"/>
      <w:r>
        <w:t>2.</w:t>
      </w:r>
      <w:r w:rsidR="00472EFF">
        <w:t>3</w:t>
      </w:r>
      <w:r>
        <w:t xml:space="preserve"> Consumer touchpoints for the decision-making process</w:t>
      </w:r>
      <w:bookmarkEnd w:id="18"/>
    </w:p>
    <w:p w14:paraId="79124D64" w14:textId="157B9A5E" w:rsidR="004F0A35" w:rsidRDefault="00AF6675" w:rsidP="00A80EA9">
      <w:pPr>
        <w:spacing w:after="0" w:line="480" w:lineRule="auto"/>
        <w:ind w:firstLine="720"/>
        <w:jc w:val="both"/>
      </w:pPr>
      <w:r>
        <w:t>Schiffman and Wisenblit (2019) defined and categorised the consumer decision-making as a “purchase decision-making process based on emotional and cognitive influences, including moods, role models, advertisers, friends, family, impulse and purchase-influencing situations”.</w:t>
      </w:r>
    </w:p>
    <w:p w14:paraId="41DDB4F5" w14:textId="77777777" w:rsidR="00C02F3E" w:rsidRDefault="00C02F3E" w:rsidP="00A80EA9">
      <w:pPr>
        <w:spacing w:after="0" w:line="480" w:lineRule="auto"/>
        <w:ind w:firstLine="720"/>
        <w:jc w:val="both"/>
      </w:pPr>
    </w:p>
    <w:p w14:paraId="4E2FDE87" w14:textId="77777777" w:rsidR="004F0A35" w:rsidRDefault="00AF6675" w:rsidP="00472EFF">
      <w:pPr>
        <w:spacing w:after="0" w:line="480" w:lineRule="auto"/>
        <w:ind w:firstLine="720"/>
        <w:jc w:val="both"/>
      </w:pPr>
      <w:r>
        <w:t xml:space="preserve">Blackwell, Miniard and Engel (1973) created the process of decision-making pattern (Figure 2.2) consisting of five steps (Hake, 2012): </w:t>
      </w:r>
    </w:p>
    <w:p w14:paraId="1D78BBC9" w14:textId="77777777" w:rsidR="004F0A35" w:rsidRDefault="004F0A35">
      <w:pPr>
        <w:spacing w:after="0" w:line="480" w:lineRule="auto"/>
      </w:pPr>
    </w:p>
    <w:p w14:paraId="3BC8C039" w14:textId="77777777" w:rsidR="004F0A35" w:rsidRDefault="00AF6675">
      <w:pPr>
        <w:spacing w:after="0" w:line="480" w:lineRule="auto"/>
        <w:jc w:val="center"/>
      </w:pPr>
      <w:r>
        <w:rPr>
          <w:noProof/>
        </w:rPr>
        <w:lastRenderedPageBreak/>
        <w:drawing>
          <wp:inline distT="0" distB="0" distL="0" distR="0" wp14:anchorId="08252E02" wp14:editId="1562B17C">
            <wp:extent cx="1684199" cy="5845162"/>
            <wp:effectExtent l="0" t="0" r="0" b="0"/>
            <wp:docPr id="341" name="image11.png" descr="A screenshot of a cell phon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1.png" descr="A screenshot of a cell phone&#10;&#10;Description automatically generated"/>
                    <pic:cNvPicPr preferRelativeResize="0"/>
                  </pic:nvPicPr>
                  <pic:blipFill>
                    <a:blip r:embed="rId20"/>
                    <a:srcRect/>
                    <a:stretch>
                      <a:fillRect/>
                    </a:stretch>
                  </pic:blipFill>
                  <pic:spPr>
                    <a:xfrm>
                      <a:off x="0" y="0"/>
                      <a:ext cx="1684199" cy="5845162"/>
                    </a:xfrm>
                    <a:prstGeom prst="rect">
                      <a:avLst/>
                    </a:prstGeom>
                    <a:ln/>
                  </pic:spPr>
                </pic:pic>
              </a:graphicData>
            </a:graphic>
          </wp:inline>
        </w:drawing>
      </w:r>
    </w:p>
    <w:p w14:paraId="1F831902" w14:textId="77777777" w:rsidR="004F0A35" w:rsidRDefault="00AF6675">
      <w:pPr>
        <w:spacing w:after="0" w:line="480" w:lineRule="auto"/>
      </w:pPr>
      <w:r>
        <w:t xml:space="preserve"> </w:t>
      </w:r>
    </w:p>
    <w:p w14:paraId="03633474" w14:textId="77777777" w:rsidR="004F0A35" w:rsidRDefault="00AF6675">
      <w:pPr>
        <w:spacing w:after="0" w:line="480" w:lineRule="auto"/>
        <w:jc w:val="center"/>
      </w:pPr>
      <w:r w:rsidRPr="002D4E07">
        <w:rPr>
          <w:b/>
          <w:bCs/>
        </w:rPr>
        <w:t>Figure 2.2</w:t>
      </w:r>
      <w:r>
        <w:t xml:space="preserve"> Consumer Decision-Making Process</w:t>
      </w:r>
    </w:p>
    <w:p w14:paraId="0FDFE7A3" w14:textId="77777777" w:rsidR="004F0A35" w:rsidRDefault="00AF6675">
      <w:pPr>
        <w:spacing w:after="0" w:line="480" w:lineRule="auto"/>
        <w:jc w:val="center"/>
      </w:pPr>
      <w:r>
        <w:t>Source: Hake (2012)</w:t>
      </w:r>
    </w:p>
    <w:p w14:paraId="1BC6131C" w14:textId="77777777" w:rsidR="004F0A35" w:rsidRDefault="004F0A35">
      <w:pPr>
        <w:spacing w:after="0" w:line="480" w:lineRule="auto"/>
      </w:pPr>
    </w:p>
    <w:p w14:paraId="18D7EA2C" w14:textId="77777777" w:rsidR="004F0A35" w:rsidRDefault="00AF6675" w:rsidP="00F00D88">
      <w:pPr>
        <w:spacing w:after="0" w:line="480" w:lineRule="auto"/>
        <w:ind w:firstLine="720"/>
        <w:jc w:val="both"/>
      </w:pPr>
      <w:r>
        <w:t>In the research from Schiffman, Kanuk and Wisenblit (2010), they recommend the three-stage consumer decision-making model (Figure 2.3) with three-stage - 1) input, 2) process and 3) output.</w:t>
      </w:r>
    </w:p>
    <w:p w14:paraId="03A54BE7" w14:textId="422FE072" w:rsidR="004F0A35" w:rsidRDefault="002C753C" w:rsidP="002C753C">
      <w:pPr>
        <w:spacing w:after="0" w:line="480" w:lineRule="auto"/>
        <w:jc w:val="center"/>
      </w:pPr>
      <w:r w:rsidRPr="002C753C">
        <w:rPr>
          <w:noProof/>
        </w:rPr>
        <w:lastRenderedPageBreak/>
        <w:drawing>
          <wp:inline distT="0" distB="0" distL="0" distR="0" wp14:anchorId="49E2C7F6" wp14:editId="4DBEB61E">
            <wp:extent cx="5745480" cy="5597561"/>
            <wp:effectExtent l="0" t="0" r="762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r="5385"/>
                    <a:stretch/>
                  </pic:blipFill>
                  <pic:spPr bwMode="auto">
                    <a:xfrm>
                      <a:off x="0" y="0"/>
                      <a:ext cx="5746379" cy="5598437"/>
                    </a:xfrm>
                    <a:prstGeom prst="rect">
                      <a:avLst/>
                    </a:prstGeom>
                    <a:noFill/>
                    <a:ln>
                      <a:noFill/>
                    </a:ln>
                    <a:extLst>
                      <a:ext uri="{53640926-AAD7-44D8-BBD7-CCE9431645EC}">
                        <a14:shadowObscured xmlns:a14="http://schemas.microsoft.com/office/drawing/2010/main"/>
                      </a:ext>
                    </a:extLst>
                  </pic:spPr>
                </pic:pic>
              </a:graphicData>
            </a:graphic>
          </wp:inline>
        </w:drawing>
      </w:r>
    </w:p>
    <w:p w14:paraId="775D812E" w14:textId="5BCAD475" w:rsidR="004F0A35" w:rsidRDefault="00AF6675" w:rsidP="00F00D88">
      <w:pPr>
        <w:spacing w:after="0" w:line="480" w:lineRule="auto"/>
        <w:ind w:firstLine="720"/>
        <w:jc w:val="both"/>
      </w:pPr>
      <w:r>
        <w:t>The stage of input is the external influence of customer decision-making, consisting of two different points of view: the marketing activities of the business and the sociological climate. The marketing activities of companies involve delivery channels, price, promotion, and product. In contrast, the sociocultural environment includes social class, other non-commercial sources, informal sources, friends, family, and culture and subculture (Schiffman, Kanuk and Wisenblit, 2010).</w:t>
      </w:r>
    </w:p>
    <w:p w14:paraId="0F456539" w14:textId="77777777" w:rsidR="00A80EA9" w:rsidRDefault="00A80EA9" w:rsidP="00F00D88">
      <w:pPr>
        <w:spacing w:after="0" w:line="480" w:lineRule="auto"/>
        <w:ind w:firstLine="720"/>
        <w:jc w:val="both"/>
      </w:pPr>
    </w:p>
    <w:p w14:paraId="5931BE9D" w14:textId="77777777" w:rsidR="004F0A35" w:rsidRDefault="00AF6675" w:rsidP="00F00D88">
      <w:pPr>
        <w:spacing w:after="0" w:line="480" w:lineRule="auto"/>
        <w:ind w:firstLine="720"/>
        <w:jc w:val="both"/>
      </w:pPr>
      <w:r>
        <w:lastRenderedPageBreak/>
        <w:t>The process stage of the model illustrates how the choices of the consumer are made. The fundamental factors that affect the decision-making process are psychological factors, which are attitudes, personality, learning, perception, and motivation.</w:t>
      </w:r>
    </w:p>
    <w:p w14:paraId="646A8571" w14:textId="77777777" w:rsidR="004F0A35" w:rsidRDefault="004F0A35">
      <w:pPr>
        <w:spacing w:after="0" w:line="480" w:lineRule="auto"/>
        <w:jc w:val="both"/>
      </w:pPr>
    </w:p>
    <w:p w14:paraId="1CAB7624" w14:textId="6FDE4343" w:rsidR="004F0A35" w:rsidRDefault="009E72D4" w:rsidP="009E72D4">
      <w:pPr>
        <w:spacing w:after="0" w:line="480" w:lineRule="auto"/>
        <w:ind w:firstLine="720"/>
        <w:jc w:val="both"/>
      </w:pPr>
      <w:r w:rsidRPr="009E72D4">
        <w:t xml:space="preserve">Consumers react differently to behaviour and external inputs during the following processes under different psychological circumstances: alternative evaluation, pre-purchase search and recognition need. The first is the actual type of state that does not meet the exact needs of the consumer. The desired type of state is another type of demand, and the consumer wants new services or products. Some factors may boost consumer search </w:t>
      </w:r>
      <w:r w:rsidR="00182F94">
        <w:t>before</w:t>
      </w:r>
      <w:r w:rsidRPr="009E72D4">
        <w:t xml:space="preserve"> purchase, including consumer factors (personality, geographic and demographic), situation factors (value-related considerations, gift purchase and first purchase) and product factors (several alternative brands, </w:t>
      </w:r>
      <w:r w:rsidR="00182F94">
        <w:t>regular</w:t>
      </w:r>
      <w:r w:rsidRPr="009E72D4">
        <w:t xml:space="preserve"> price and style changes).</w:t>
      </w:r>
    </w:p>
    <w:p w14:paraId="5F7322AD" w14:textId="77777777" w:rsidR="009E72D4" w:rsidRDefault="009E72D4">
      <w:pPr>
        <w:spacing w:after="0" w:line="480" w:lineRule="auto"/>
        <w:jc w:val="both"/>
      </w:pPr>
    </w:p>
    <w:p w14:paraId="2D68AB9C" w14:textId="4174F51D" w:rsidR="00A80EA9" w:rsidRDefault="00427AF8" w:rsidP="00F00D88">
      <w:pPr>
        <w:spacing w:after="0" w:line="480" w:lineRule="auto"/>
        <w:ind w:firstLine="720"/>
        <w:jc w:val="both"/>
      </w:pPr>
      <w:r w:rsidRPr="00427AF8">
        <w:t xml:space="preserve">Output stage usually consists of two practices: post-purchase and purchase evaluation. </w:t>
      </w:r>
      <w:r w:rsidR="00170548">
        <w:t>Customer</w:t>
      </w:r>
      <w:r w:rsidRPr="00427AF8">
        <w:t xml:space="preserve"> information management approaches </w:t>
      </w:r>
      <w:r w:rsidR="004700BE">
        <w:t>are</w:t>
      </w:r>
      <w:r w:rsidR="00B43F07">
        <w:t xml:space="preserve"> </w:t>
      </w:r>
      <w:r w:rsidRPr="00427AF8">
        <w:t xml:space="preserve">classified into two </w:t>
      </w:r>
      <w:r w:rsidR="00170548">
        <w:t>types</w:t>
      </w:r>
      <w:r w:rsidRPr="00427AF8">
        <w:t xml:space="preserve">: 1 ) </w:t>
      </w:r>
      <w:r w:rsidR="00170548" w:rsidRPr="00427AF8">
        <w:t xml:space="preserve">rules </w:t>
      </w:r>
      <w:r w:rsidR="00170548">
        <w:t xml:space="preserve">of </w:t>
      </w:r>
      <w:r w:rsidRPr="00427AF8">
        <w:t>non-compensatory decisions, and 2)</w:t>
      </w:r>
      <w:r w:rsidR="00170548">
        <w:t xml:space="preserve"> rules of</w:t>
      </w:r>
      <w:r w:rsidRPr="00427AF8">
        <w:t xml:space="preserve"> compensatory decisions. The consumer will balance the product's positive characteristics with the product's negative characteristics according to countervailing decision rules and make an overall purchase and evaluation decision. On the other hand, a certain cut-off point is established as a criterion throughout a non-compensatory judgment process. The user's three fundamental principles in the non-compensational decision-making process are </w:t>
      </w:r>
      <w:r w:rsidR="00182F94">
        <w:t xml:space="preserve">the </w:t>
      </w:r>
      <w:r w:rsidRPr="00427AF8">
        <w:t>lexicographic rule, disjunctive rule, and conjunctive rule.</w:t>
      </w:r>
    </w:p>
    <w:p w14:paraId="42CB2528" w14:textId="77777777" w:rsidR="00427AF8" w:rsidRDefault="00427AF8" w:rsidP="00F00D88">
      <w:pPr>
        <w:spacing w:after="0" w:line="480" w:lineRule="auto"/>
        <w:ind w:firstLine="720"/>
        <w:jc w:val="both"/>
      </w:pPr>
    </w:p>
    <w:p w14:paraId="46EDAA1F" w14:textId="6EA641A8" w:rsidR="004F0A35" w:rsidRDefault="00F5380D" w:rsidP="00F5380D">
      <w:pPr>
        <w:spacing w:after="0" w:line="480" w:lineRule="auto"/>
        <w:ind w:firstLine="720"/>
        <w:jc w:val="both"/>
      </w:pPr>
      <w:r w:rsidRPr="00F5380D">
        <w:lastRenderedPageBreak/>
        <w:t xml:space="preserve">However, consumers have increasingly different decision-making roles, even with a conjunctive countervailing role, during the decision-making process. Eventually, the experience gained from post-decision behaviour and decision-making will begin to change the current psychological status of the consumer. On the other hand, the experience gained by evaluating alternatives that influence the existing mental attributes of the consumer. Such consumers can </w:t>
      </w:r>
      <w:r w:rsidR="001661A3">
        <w:t>repeatedly purchase</w:t>
      </w:r>
      <w:r w:rsidRPr="00F5380D">
        <w:t xml:space="preserve"> </w:t>
      </w:r>
      <w:r w:rsidR="001661A3">
        <w:t>based on</w:t>
      </w:r>
      <w:r w:rsidRPr="00F5380D">
        <w:t xml:space="preserve"> the overall perceived quality and service ranking defined as having an impact on the status of referral decisions (Schiffman, Kanuk and Wisenblit, 2010).</w:t>
      </w:r>
    </w:p>
    <w:p w14:paraId="7D5A2CF0" w14:textId="77777777" w:rsidR="00F5380D" w:rsidRDefault="00F5380D">
      <w:pPr>
        <w:spacing w:after="0" w:line="480" w:lineRule="auto"/>
        <w:jc w:val="both"/>
      </w:pPr>
    </w:p>
    <w:p w14:paraId="09423303" w14:textId="53887BA4" w:rsidR="004F0A35" w:rsidRDefault="00B07AAB" w:rsidP="00862CEB">
      <w:pPr>
        <w:spacing w:after="0" w:line="480" w:lineRule="auto"/>
        <w:ind w:firstLine="720"/>
        <w:jc w:val="both"/>
      </w:pPr>
      <w:r w:rsidRPr="00B07AAB">
        <w:t>Court et al. (2009) have suggested a complex cyclical consumer decision-making journey process (Figure 2.4), and the consumer journey is a non-linear and real-time mechanism rather than a conventional linear cycle. With the exponential growth of new media, consumers have exposure to increasingly accurate and reliable knowledge from different organisations, friends, and family. Now buyers are exploring multiple products and actively incorporating and eliminating options along the journey. Consumers are primarily dependent on what other company consumers are looking at – the WOM (Word-of-Mouth) and eWOM (Electronic Word-of-Mouth).</w:t>
      </w:r>
    </w:p>
    <w:p w14:paraId="4BABC04C" w14:textId="77777777" w:rsidR="004F0A35" w:rsidRDefault="00AF6675">
      <w:pPr>
        <w:spacing w:after="0" w:line="480" w:lineRule="auto"/>
      </w:pPr>
      <w:r>
        <w:t xml:space="preserve"> </w:t>
      </w:r>
    </w:p>
    <w:p w14:paraId="16FD0505" w14:textId="77777777" w:rsidR="004F0A35" w:rsidRDefault="004F0A35">
      <w:pPr>
        <w:spacing w:after="0" w:line="480" w:lineRule="auto"/>
      </w:pPr>
    </w:p>
    <w:p w14:paraId="7C2D76DA" w14:textId="2352848F" w:rsidR="004F0A35" w:rsidRDefault="004E22A7" w:rsidP="004E22A7">
      <w:pPr>
        <w:spacing w:after="0" w:line="480" w:lineRule="auto"/>
        <w:jc w:val="center"/>
      </w:pPr>
      <w:r>
        <w:rPr>
          <w:noProof/>
        </w:rPr>
        <w:lastRenderedPageBreak/>
        <w:drawing>
          <wp:inline distT="0" distB="0" distL="0" distR="0" wp14:anchorId="59DFA2B3" wp14:editId="47E0B420">
            <wp:extent cx="6256020" cy="4015740"/>
            <wp:effectExtent l="0" t="0" r="0" b="3810"/>
            <wp:docPr id="343"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22"/>
                    <a:srcRect/>
                    <a:stretch>
                      <a:fillRect/>
                    </a:stretch>
                  </pic:blipFill>
                  <pic:spPr>
                    <a:xfrm>
                      <a:off x="0" y="0"/>
                      <a:ext cx="6257128" cy="4016451"/>
                    </a:xfrm>
                    <a:prstGeom prst="rect">
                      <a:avLst/>
                    </a:prstGeom>
                    <a:ln/>
                  </pic:spPr>
                </pic:pic>
              </a:graphicData>
            </a:graphic>
          </wp:inline>
        </w:drawing>
      </w:r>
    </w:p>
    <w:p w14:paraId="2FB4143A" w14:textId="50D7C3A7" w:rsidR="004E22A7" w:rsidRDefault="004E22A7" w:rsidP="004E22A7">
      <w:pPr>
        <w:spacing w:after="0" w:line="480" w:lineRule="auto"/>
        <w:jc w:val="center"/>
      </w:pPr>
      <w:r>
        <w:rPr>
          <w:noProof/>
        </w:rPr>
        <w:drawing>
          <wp:inline distT="0" distB="0" distL="0" distR="0" wp14:anchorId="0079B929" wp14:editId="28C1A657">
            <wp:extent cx="4505299" cy="5410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594617" cy="551746"/>
                    </a:xfrm>
                    <a:prstGeom prst="rect">
                      <a:avLst/>
                    </a:prstGeom>
                  </pic:spPr>
                </pic:pic>
              </a:graphicData>
            </a:graphic>
          </wp:inline>
        </w:drawing>
      </w:r>
    </w:p>
    <w:p w14:paraId="41438923" w14:textId="1CD2D382" w:rsidR="004F0A35" w:rsidRDefault="004E22A7" w:rsidP="00724026">
      <w:pPr>
        <w:spacing w:after="0" w:line="480" w:lineRule="auto"/>
        <w:jc w:val="both"/>
        <w:rPr>
          <w:color w:val="000000"/>
          <w:shd w:val="clear" w:color="auto" w:fill="FFFFFF"/>
        </w:rPr>
      </w:pPr>
      <w:r>
        <w:tab/>
      </w:r>
      <w:r w:rsidR="002875EA" w:rsidRPr="002875EA">
        <w:t xml:space="preserve">McKinsey's study shows that brand marketing budgets don't match the touchpoints where consumers are most affected. 70% to 90% of 17 marketing costs were spent on promotions and advertising that impact customers' 'buy' and 'consider' stages. A company's negative comment would destroy the customer's assumed impression of a brand </w:t>
      </w:r>
      <w:r w:rsidR="00724026">
        <w:rPr>
          <w:color w:val="000000"/>
          <w:shd w:val="clear" w:color="auto" w:fill="FFFFFF"/>
        </w:rPr>
        <w:t>(Edelman, 2016).</w:t>
      </w:r>
    </w:p>
    <w:p w14:paraId="5F08EA3B" w14:textId="77777777" w:rsidR="00724026" w:rsidRDefault="00724026" w:rsidP="00724026">
      <w:pPr>
        <w:spacing w:after="0" w:line="480" w:lineRule="auto"/>
        <w:jc w:val="both"/>
      </w:pPr>
    </w:p>
    <w:p w14:paraId="56F0CB7F" w14:textId="462BC883" w:rsidR="004F0A35" w:rsidRDefault="00AF6675">
      <w:pPr>
        <w:pStyle w:val="Heading1"/>
        <w:spacing w:line="480" w:lineRule="auto"/>
      </w:pPr>
      <w:bookmarkStart w:id="19" w:name="_Toc53309147"/>
      <w:r>
        <w:lastRenderedPageBreak/>
        <w:t>2.</w:t>
      </w:r>
      <w:r w:rsidR="00067FED">
        <w:t>4</w:t>
      </w:r>
      <w:r>
        <w:t xml:space="preserve"> Customer Experience</w:t>
      </w:r>
      <w:bookmarkEnd w:id="19"/>
    </w:p>
    <w:p w14:paraId="6EBBA16C" w14:textId="77777777" w:rsidR="004F0A35" w:rsidRDefault="00AF6675" w:rsidP="00D851A6">
      <w:pPr>
        <w:spacing w:after="0" w:line="480" w:lineRule="auto"/>
        <w:ind w:firstLine="720"/>
        <w:jc w:val="both"/>
        <w:rPr>
          <w:color w:val="000000"/>
        </w:rPr>
      </w:pPr>
      <w:r>
        <w:rPr>
          <w:color w:val="000000"/>
        </w:rPr>
        <w:t>The customers’ experience as a marketing new element was first presented by Holbrook and Hirschman (1982), and the influence of consumer experience on consumer behaviour, including satisfaction and desire, was examined.</w:t>
      </w:r>
    </w:p>
    <w:p w14:paraId="2F2CA7B8" w14:textId="77777777" w:rsidR="004F0A35" w:rsidRDefault="004F0A35">
      <w:pPr>
        <w:spacing w:after="0" w:line="480" w:lineRule="auto"/>
        <w:jc w:val="both"/>
        <w:rPr>
          <w:color w:val="000000"/>
        </w:rPr>
      </w:pPr>
    </w:p>
    <w:p w14:paraId="0F7291B4" w14:textId="1438425E" w:rsidR="004F0A35" w:rsidRDefault="005E7647" w:rsidP="005E7647">
      <w:pPr>
        <w:spacing w:after="0" w:line="480" w:lineRule="auto"/>
        <w:ind w:firstLine="720"/>
        <w:jc w:val="both"/>
      </w:pPr>
      <w:r w:rsidRPr="005E7647">
        <w:t>Economic value development has four phases according to Pine and Gilmore (2011): commodities, products, services and, ultimately, experience. Leading corporations will notice that the next strategic frontier is in staging experiences, whether they market to customers or enterprises.</w:t>
      </w:r>
    </w:p>
    <w:p w14:paraId="1BC818BD" w14:textId="77777777" w:rsidR="005E7647" w:rsidRDefault="005E7647">
      <w:pPr>
        <w:spacing w:after="0" w:line="480" w:lineRule="auto"/>
        <w:jc w:val="both"/>
        <w:rPr>
          <w:color w:val="000000"/>
        </w:rPr>
      </w:pPr>
    </w:p>
    <w:p w14:paraId="394C5D04" w14:textId="77777777" w:rsidR="004F0A35" w:rsidRDefault="00AF6675" w:rsidP="00D851A6">
      <w:pPr>
        <w:spacing w:after="0" w:line="480" w:lineRule="auto"/>
        <w:ind w:firstLine="720"/>
        <w:jc w:val="both"/>
        <w:rPr>
          <w:color w:val="000000"/>
        </w:rPr>
      </w:pPr>
      <w:r>
        <w:rPr>
          <w:color w:val="000000"/>
        </w:rPr>
        <w:t>Customer experience can be defined as the interaction between the organisation and the customer, which combines the sense and emotion of the consumer and the physical performance of the organisation at all points of contact (Shaw and Ivens, 2008).</w:t>
      </w:r>
    </w:p>
    <w:p w14:paraId="419925E4" w14:textId="77777777" w:rsidR="004F0A35" w:rsidRDefault="004F0A35">
      <w:pPr>
        <w:spacing w:after="0" w:line="480" w:lineRule="auto"/>
        <w:jc w:val="both"/>
        <w:rPr>
          <w:color w:val="000000"/>
        </w:rPr>
      </w:pPr>
    </w:p>
    <w:p w14:paraId="2B4F6197" w14:textId="1F2A2C0C" w:rsidR="004F0A35" w:rsidRDefault="006755B0" w:rsidP="00D851A6">
      <w:pPr>
        <w:spacing w:after="0" w:line="480" w:lineRule="auto"/>
        <w:ind w:firstLine="720"/>
        <w:jc w:val="both"/>
        <w:rPr>
          <w:color w:val="000000"/>
        </w:rPr>
      </w:pPr>
      <w:r w:rsidRPr="006755B0">
        <w:rPr>
          <w:color w:val="000000"/>
        </w:rPr>
        <w:t>Schmitt (2003), who emerges from a sequence of experiences between the consumer and the business, explains customer experience as a cycle</w:t>
      </w:r>
      <w:r w:rsidR="00AF6675">
        <w:rPr>
          <w:color w:val="000000"/>
        </w:rPr>
        <w:t xml:space="preserve">, and these encounters cause a </w:t>
      </w:r>
      <w:r w:rsidR="00067FED">
        <w:rPr>
          <w:color w:val="000000"/>
        </w:rPr>
        <w:t>set</w:t>
      </w:r>
      <w:r w:rsidR="00AF6675">
        <w:rPr>
          <w:color w:val="000000"/>
        </w:rPr>
        <w:t xml:space="preserve"> of reactions. Such responses are unique, built up at various stages, including the level of spiritual, physical, emotional, rational and sensor. (Schmitt, 1999).</w:t>
      </w:r>
    </w:p>
    <w:p w14:paraId="1F5F9574" w14:textId="77777777" w:rsidR="004F0A35" w:rsidRDefault="004F0A35">
      <w:pPr>
        <w:spacing w:after="0" w:line="480" w:lineRule="auto"/>
        <w:jc w:val="both"/>
        <w:rPr>
          <w:color w:val="000000"/>
        </w:rPr>
      </w:pPr>
    </w:p>
    <w:p w14:paraId="30F55470" w14:textId="77777777" w:rsidR="004F0A35" w:rsidRDefault="00AF6675" w:rsidP="00D851A6">
      <w:pPr>
        <w:spacing w:after="0" w:line="480" w:lineRule="auto"/>
        <w:ind w:firstLine="720"/>
        <w:jc w:val="both"/>
        <w:rPr>
          <w:color w:val="000000"/>
        </w:rPr>
      </w:pPr>
      <w:r>
        <w:rPr>
          <w:color w:val="000000"/>
        </w:rPr>
        <w:t xml:space="preserve">Customer experience evaluations are focused on a comparison of user preferences and perceived indirect and direct encounters arising from customer interactions (Meyer and Schwager, 2007). Consumers purchase, experience, and evaluate services from an organisation are directly experienced. In contrast, indirect </w:t>
      </w:r>
      <w:r>
        <w:rPr>
          <w:color w:val="000000"/>
        </w:rPr>
        <w:lastRenderedPageBreak/>
        <w:t>experiences are created all through unforeseen interactions with the company’s marketing touchpoints, including certain advertising and promotional resonances, recommendations, and sales representatives etc.</w:t>
      </w:r>
    </w:p>
    <w:p w14:paraId="4EB52999" w14:textId="77777777" w:rsidR="004F0A35" w:rsidRDefault="004F0A35">
      <w:pPr>
        <w:spacing w:after="0" w:line="480" w:lineRule="auto"/>
        <w:jc w:val="both"/>
        <w:rPr>
          <w:color w:val="000000"/>
        </w:rPr>
      </w:pPr>
    </w:p>
    <w:p w14:paraId="4376ABAA" w14:textId="16F5550F" w:rsidR="000D44FB" w:rsidRDefault="008C5BE8" w:rsidP="0067362C">
      <w:pPr>
        <w:spacing w:after="0" w:line="480" w:lineRule="auto"/>
        <w:ind w:firstLine="720"/>
        <w:jc w:val="both"/>
        <w:rPr>
          <w:color w:val="000000"/>
        </w:rPr>
      </w:pPr>
      <w:r w:rsidRPr="008C5BE8">
        <w:rPr>
          <w:color w:val="000000"/>
        </w:rPr>
        <w:t>Mittal et al</w:t>
      </w:r>
      <w:r w:rsidR="00C52EC0">
        <w:rPr>
          <w:color w:val="000000"/>
        </w:rPr>
        <w:t>.</w:t>
      </w:r>
      <w:r w:rsidRPr="008C5BE8">
        <w:rPr>
          <w:color w:val="000000"/>
        </w:rPr>
        <w:t xml:space="preserve"> (</w:t>
      </w:r>
      <w:r w:rsidR="007A513A" w:rsidRPr="008C5BE8">
        <w:rPr>
          <w:color w:val="000000"/>
        </w:rPr>
        <w:t>2005)</w:t>
      </w:r>
      <w:r w:rsidRPr="008C5BE8">
        <w:rPr>
          <w:color w:val="000000"/>
        </w:rPr>
        <w:t xml:space="preserve"> observed that businesses with strategies for managing customer experience outperform other firms. The research offers proof that a superior competitive advantage may be given by customer-based strateg</w:t>
      </w:r>
      <w:r w:rsidR="00C52EC0">
        <w:rPr>
          <w:color w:val="000000"/>
        </w:rPr>
        <w:t>y</w:t>
      </w:r>
      <w:r w:rsidRPr="008C5BE8">
        <w:rPr>
          <w:color w:val="000000"/>
        </w:rPr>
        <w:t xml:space="preserve">. But it may also be very costly to have outstanding customer experience. </w:t>
      </w:r>
      <w:r w:rsidR="007A513A" w:rsidRPr="008C5BE8">
        <w:rPr>
          <w:color w:val="000000"/>
        </w:rPr>
        <w:t>Consequently</w:t>
      </w:r>
      <w:r w:rsidRPr="008C5BE8">
        <w:rPr>
          <w:color w:val="000000"/>
        </w:rPr>
        <w:t xml:space="preserve">, customer-based marketing tactics can offer </w:t>
      </w:r>
      <w:r w:rsidR="00C52EC0">
        <w:rPr>
          <w:color w:val="000000"/>
        </w:rPr>
        <w:t>exceptional</w:t>
      </w:r>
      <w:r w:rsidRPr="008C5BE8">
        <w:rPr>
          <w:color w:val="000000"/>
        </w:rPr>
        <w:t xml:space="preserve"> results when paired with cost-controllable effective systems.</w:t>
      </w:r>
    </w:p>
    <w:p w14:paraId="5CCCCDEE" w14:textId="77777777" w:rsidR="000D44FB" w:rsidRDefault="000D44FB" w:rsidP="000D44FB">
      <w:pPr>
        <w:spacing w:after="0" w:line="480" w:lineRule="auto"/>
        <w:ind w:firstLine="720"/>
        <w:rPr>
          <w:color w:val="000000"/>
        </w:rPr>
      </w:pPr>
    </w:p>
    <w:p w14:paraId="33EED3B4" w14:textId="663CFB2B" w:rsidR="000D44FB" w:rsidRDefault="000D44FB" w:rsidP="001F01F2">
      <w:pPr>
        <w:spacing w:after="0" w:line="480" w:lineRule="auto"/>
        <w:ind w:firstLine="720"/>
        <w:jc w:val="both"/>
      </w:pPr>
      <w:r w:rsidRPr="000D44FB">
        <w:t xml:space="preserve">Customers have </w:t>
      </w:r>
      <w:r w:rsidR="00C1360A" w:rsidRPr="00C1360A">
        <w:t xml:space="preserve">observed </w:t>
      </w:r>
      <w:r w:rsidR="00C1360A">
        <w:t>any time any part</w:t>
      </w:r>
      <w:r w:rsidRPr="000D44FB">
        <w:t xml:space="preserve"> of the commodity, operation, </w:t>
      </w:r>
      <w:r w:rsidR="00C1360A" w:rsidRPr="000D44FB">
        <w:t xml:space="preserve">organisation </w:t>
      </w:r>
      <w:r w:rsidR="00C1360A">
        <w:t xml:space="preserve">or </w:t>
      </w:r>
      <w:r w:rsidRPr="000D44FB">
        <w:t>brand</w:t>
      </w:r>
      <w:r w:rsidR="00C1360A">
        <w:t>,</w:t>
      </w:r>
      <w:r w:rsidRPr="000D44FB">
        <w:t xml:space="preserve"> through various platforms and different periods (Zomerdijk and Voss 2010</w:t>
      </w:r>
      <w:r>
        <w:t xml:space="preserve">; </w:t>
      </w:r>
      <w:r w:rsidRPr="000D44FB">
        <w:t xml:space="preserve">Pantano and Viassone 2015). These periods of reality among the consumer and every section of the business are referred to as 'touchpoints.' Therefore, the journey was taken by the customer to accomplish a </w:t>
      </w:r>
      <w:r>
        <w:t>particular</w:t>
      </w:r>
      <w:r w:rsidRPr="000D44FB">
        <w:t xml:space="preserve"> shopping mission (</w:t>
      </w:r>
      <w:r w:rsidR="00283046">
        <w:t>such as</w:t>
      </w:r>
      <w:r w:rsidRPr="000D44FB">
        <w:t xml:space="preserve"> the quest for details, the buying of a product) comprises a variety of points of communication. To date, customer experience analysis has generally interpreted customer experience as a cumulative judgement focused on the aggregation of experience </w:t>
      </w:r>
      <w:r w:rsidR="00283046">
        <w:t>(</w:t>
      </w:r>
      <w:r w:rsidR="008131C1">
        <w:rPr>
          <w:color w:val="000000"/>
          <w:shd w:val="clear" w:color="auto" w:fill="FFFFFF"/>
        </w:rPr>
        <w:t xml:space="preserve">Chauhan and Sarabhai, 2019; </w:t>
      </w:r>
      <w:r w:rsidRPr="000D44FB">
        <w:t>Rose et al. 2012).</w:t>
      </w:r>
    </w:p>
    <w:p w14:paraId="4C7C7B49" w14:textId="77777777" w:rsidR="00340452" w:rsidRPr="001F01F2" w:rsidRDefault="00340452" w:rsidP="001F01F2">
      <w:pPr>
        <w:spacing w:after="0" w:line="480" w:lineRule="auto"/>
        <w:ind w:firstLine="720"/>
        <w:jc w:val="both"/>
      </w:pPr>
    </w:p>
    <w:p w14:paraId="024E4C8E" w14:textId="09E6CC5E" w:rsidR="004F0A35" w:rsidRDefault="00AF6675">
      <w:pPr>
        <w:pStyle w:val="Heading1"/>
        <w:spacing w:line="480" w:lineRule="auto"/>
      </w:pPr>
      <w:bookmarkStart w:id="20" w:name="_Toc53309148"/>
      <w:r>
        <w:lastRenderedPageBreak/>
        <w:t>2.</w:t>
      </w:r>
      <w:r w:rsidR="004D2666">
        <w:t>5</w:t>
      </w:r>
      <w:r>
        <w:t xml:space="preserve"> Consumer experience measurements</w:t>
      </w:r>
      <w:bookmarkEnd w:id="20"/>
    </w:p>
    <w:p w14:paraId="78E8BED5" w14:textId="62BD5522" w:rsidR="004D2666" w:rsidRDefault="008E5D8B" w:rsidP="008E5D8B">
      <w:pPr>
        <w:spacing w:after="0" w:line="480" w:lineRule="auto"/>
        <w:ind w:firstLine="720"/>
        <w:jc w:val="both"/>
      </w:pPr>
      <w:r w:rsidRPr="008E5D8B">
        <w:t>Babin (1994) discusses numerous aspects of customer experience, notably those of recreational, relaxing, and hedonistic behaviour, which have extraordinary functional properties.</w:t>
      </w:r>
      <w:r>
        <w:t xml:space="preserve"> </w:t>
      </w:r>
      <w:r w:rsidR="004D2666">
        <w:t>Hedonic and utilitarian principles are two</w:t>
      </w:r>
      <w:r>
        <w:t xml:space="preserve"> </w:t>
      </w:r>
      <w:r w:rsidR="004D2666">
        <w:t>measurements utili</w:t>
      </w:r>
      <w:r w:rsidR="00947BA6">
        <w:t>s</w:t>
      </w:r>
      <w:r w:rsidR="004D2666">
        <w:t xml:space="preserve">ed by prior scholars. The hedonistic component represents the ideals of fun and pleasure that customers obtain from the shopping phase. </w:t>
      </w:r>
      <w:r w:rsidR="00C52EC0">
        <w:t>In contrast,</w:t>
      </w:r>
      <w:r w:rsidR="004D2666">
        <w:t xml:space="preserve"> the utilitarian principles evaluate the substantive results of customers in terms of expenditure in time and effort. </w:t>
      </w:r>
    </w:p>
    <w:p w14:paraId="13EDD9FB" w14:textId="77777777" w:rsidR="004D2666" w:rsidRDefault="004D2666" w:rsidP="004D2666">
      <w:pPr>
        <w:spacing w:after="0" w:line="480" w:lineRule="auto"/>
      </w:pPr>
    </w:p>
    <w:p w14:paraId="527E7B27" w14:textId="57C4E43E" w:rsidR="004F0A35" w:rsidRDefault="00B81876" w:rsidP="00B81876">
      <w:pPr>
        <w:spacing w:after="0" w:line="480" w:lineRule="auto"/>
        <w:ind w:firstLine="720"/>
        <w:jc w:val="both"/>
      </w:pPr>
      <w:r w:rsidRPr="00B81876">
        <w:t xml:space="preserve">Consequently, customers can be </w:t>
      </w:r>
      <w:r w:rsidR="00E45EEF" w:rsidRPr="00E45EEF">
        <w:t>categori</w:t>
      </w:r>
      <w:r w:rsidR="00947BA6">
        <w:t>s</w:t>
      </w:r>
      <w:r w:rsidR="00E45EEF" w:rsidRPr="00E45EEF">
        <w:t xml:space="preserve">ed </w:t>
      </w:r>
      <w:r w:rsidRPr="00B81876">
        <w:t xml:space="preserve">into two categories: </w:t>
      </w:r>
      <w:r w:rsidR="00E45EEF">
        <w:t xml:space="preserve">1) </w:t>
      </w:r>
      <w:r w:rsidRPr="00B81876">
        <w:t>the utilitarian customer</w:t>
      </w:r>
      <w:r w:rsidR="00E45EEF">
        <w:t>,</w:t>
      </w:r>
      <w:r w:rsidRPr="00B81876">
        <w:t xml:space="preserve"> </w:t>
      </w:r>
      <w:r w:rsidR="00E45EEF">
        <w:t xml:space="preserve">2) </w:t>
      </w:r>
      <w:r w:rsidRPr="00B81876">
        <w:t>the hedonic customer</w:t>
      </w:r>
      <w:r>
        <w:t xml:space="preserve">. </w:t>
      </w:r>
      <w:r w:rsidR="004D2666">
        <w:t xml:space="preserve">Utilitarian consumption is a problem solver who pursues deliberately conceived targets, while hedonic customers are pleasure seekers who maximise positive gratification throughout the buying process. Hedonic shoppers are often more inspired by the method than by the purpose of shopping. </w:t>
      </w:r>
      <w:r w:rsidR="007879E4" w:rsidRPr="007879E4">
        <w:t>Researchers (Hoffman and Novak, 1996) have previously looked at customer engagement in the online retail system and found that hedonic interest is more relevant to many customers than the actual practical effects of their online shopping experiences.</w:t>
      </w:r>
    </w:p>
    <w:p w14:paraId="2977ABA4" w14:textId="007FB46C" w:rsidR="004D2666" w:rsidRDefault="004D2666" w:rsidP="004D2666">
      <w:pPr>
        <w:spacing w:after="0" w:line="480" w:lineRule="auto"/>
        <w:ind w:firstLine="720"/>
      </w:pPr>
    </w:p>
    <w:p w14:paraId="212529A0" w14:textId="0A56D253" w:rsidR="004F0A35" w:rsidRDefault="00AF6675" w:rsidP="007879E4">
      <w:pPr>
        <w:spacing w:after="0" w:line="480" w:lineRule="auto"/>
        <w:ind w:firstLine="720"/>
        <w:jc w:val="both"/>
      </w:pPr>
      <w:r>
        <w:t xml:space="preserve">Schmitt (1999) opposes conventional communication approaches and suggests a new approach named experiential marketing. Experienced advertisers find customers to be logical and compassionate human beings obsessed with knowledge. There are five forms of user experience: smell, hear, perceive, conduct, and connect. Sense module relates to the sensory perception provided by </w:t>
      </w:r>
      <w:r w:rsidR="00E6665E">
        <w:t>smell,</w:t>
      </w:r>
      <w:r w:rsidR="00E6665E" w:rsidRPr="00E6665E">
        <w:t xml:space="preserve"> </w:t>
      </w:r>
      <w:r w:rsidR="00E6665E">
        <w:t>taste,</w:t>
      </w:r>
      <w:r w:rsidR="00E6665E" w:rsidRPr="00E6665E">
        <w:t xml:space="preserve"> </w:t>
      </w:r>
      <w:r w:rsidR="00E6665E">
        <w:t>touch,</w:t>
      </w:r>
      <w:r w:rsidR="00E6665E" w:rsidRPr="00E6665E">
        <w:t xml:space="preserve"> </w:t>
      </w:r>
      <w:r w:rsidR="003D06AE">
        <w:t>sound,</w:t>
      </w:r>
      <w:r w:rsidR="00E6665E">
        <w:t xml:space="preserve"> and </w:t>
      </w:r>
      <w:r>
        <w:t xml:space="preserve">light. Feel element stands for user thoughts and impulses, and advertisers would want to construct meaningful interactions. Think </w:t>
      </w:r>
      <w:r w:rsidR="00C30287">
        <w:t>m</w:t>
      </w:r>
      <w:r>
        <w:t xml:space="preserve">arketing seeks to construct emotional, problem-solving </w:t>
      </w:r>
      <w:r>
        <w:lastRenderedPageBreak/>
        <w:t xml:space="preserve">encounters by dynamically involving consumers by suspense, excitement, and aggression. </w:t>
      </w:r>
      <w:r w:rsidR="007879E4" w:rsidRPr="007879E4">
        <w:t>The related framework also contains aspects of sound, appearance, thinking and acting mechanisms which contribute to the motivation for self-improvement of the individual.</w:t>
      </w:r>
    </w:p>
    <w:p w14:paraId="5D8DF27A" w14:textId="77777777" w:rsidR="007879E4" w:rsidRDefault="007879E4" w:rsidP="007879E4">
      <w:pPr>
        <w:spacing w:after="0" w:line="480" w:lineRule="auto"/>
        <w:ind w:firstLine="720"/>
        <w:jc w:val="both"/>
      </w:pPr>
    </w:p>
    <w:p w14:paraId="2B0280D7" w14:textId="0608D217" w:rsidR="00DD55B4" w:rsidRDefault="00DE73C5" w:rsidP="00B429CC">
      <w:pPr>
        <w:spacing w:after="0" w:line="480" w:lineRule="auto"/>
        <w:ind w:firstLine="720"/>
        <w:jc w:val="both"/>
      </w:pPr>
      <w:r>
        <w:t>The</w:t>
      </w:r>
      <w:r w:rsidRPr="00B429CC">
        <w:t xml:space="preserve"> principle of experiential marketing </w:t>
      </w:r>
      <w:r>
        <w:t>has</w:t>
      </w:r>
      <w:r w:rsidR="004700BE">
        <w:t xml:space="preserve"> been</w:t>
      </w:r>
      <w:r>
        <w:t xml:space="preserve"> </w:t>
      </w:r>
      <w:r w:rsidRPr="00B429CC">
        <w:t>endorse</w:t>
      </w:r>
      <w:r>
        <w:t xml:space="preserve">d by </w:t>
      </w:r>
      <w:r w:rsidR="00B429CC" w:rsidRPr="00B429CC">
        <w:t xml:space="preserve">Gentile et al. (2007), claiming that </w:t>
      </w:r>
      <w:r>
        <w:t xml:space="preserve">the </w:t>
      </w:r>
      <w:r w:rsidR="00B429CC" w:rsidRPr="00B429CC">
        <w:t xml:space="preserve">interaction </w:t>
      </w:r>
      <w:r>
        <w:t>of customer</w:t>
      </w:r>
      <w:r w:rsidR="004700BE">
        <w:t>s</w:t>
      </w:r>
      <w:r>
        <w:t xml:space="preserve"> </w:t>
      </w:r>
      <w:r w:rsidR="00B429CC" w:rsidRPr="00B429CC">
        <w:t>is based on utilitarian and hedonic user expectations as well as the company's profit. Their model has six components: relational, lifestyle, pragmatic, cognitive, emotional, sensory.</w:t>
      </w:r>
    </w:p>
    <w:p w14:paraId="368CD36A" w14:textId="77777777" w:rsidR="00B429CC" w:rsidRDefault="00B429CC">
      <w:pPr>
        <w:spacing w:after="0" w:line="480" w:lineRule="auto"/>
        <w:jc w:val="both"/>
      </w:pPr>
    </w:p>
    <w:p w14:paraId="33C5C4BE" w14:textId="449441B0" w:rsidR="004F0A35" w:rsidRDefault="00CC2D57" w:rsidP="00AF43B6">
      <w:pPr>
        <w:spacing w:after="0" w:line="480" w:lineRule="auto"/>
        <w:ind w:firstLine="720"/>
        <w:jc w:val="both"/>
      </w:pPr>
      <w:r w:rsidRPr="00CC2D57">
        <w:t>This study expands the analysis by Stein and Ramaseshan (2016) and introduces omni-channel customers with a validated evaluation model with touchpoint-based customer experience (TPE). In the qualitative study of Stein and Ramaseshan (2016), the touch point-based experience (TPE) model comprises seven modules.</w:t>
      </w:r>
      <w:r>
        <w:t xml:space="preserve"> </w:t>
      </w:r>
      <w:r w:rsidR="00AF6675">
        <w:t>General concepts and related objectives shall be defined as follows.</w:t>
      </w:r>
    </w:p>
    <w:p w14:paraId="45197C39" w14:textId="77777777" w:rsidR="004F0A35" w:rsidRDefault="004F0A35" w:rsidP="00AF43B6">
      <w:pPr>
        <w:spacing w:after="0" w:line="480" w:lineRule="auto"/>
        <w:jc w:val="both"/>
      </w:pPr>
    </w:p>
    <w:p w14:paraId="7DBF7051" w14:textId="631A4BA5" w:rsidR="004F0A35" w:rsidRDefault="00AF6675">
      <w:pPr>
        <w:pStyle w:val="Heading1"/>
        <w:spacing w:line="480" w:lineRule="auto"/>
      </w:pPr>
      <w:bookmarkStart w:id="21" w:name="_Toc53309149"/>
      <w:r>
        <w:t>2.</w:t>
      </w:r>
      <w:r w:rsidR="008E7355">
        <w:t>5</w:t>
      </w:r>
      <w:r>
        <w:t>.1. Atmospheric touchpoint</w:t>
      </w:r>
      <w:bookmarkEnd w:id="21"/>
    </w:p>
    <w:p w14:paraId="50DC0933" w14:textId="60CE5867" w:rsidR="004F0A35" w:rsidRDefault="00AF6675" w:rsidP="001F01F2">
      <w:pPr>
        <w:spacing w:after="0" w:line="480" w:lineRule="auto"/>
        <w:ind w:firstLine="720"/>
        <w:jc w:val="both"/>
      </w:pPr>
      <w:r>
        <w:t>Atmospheric touchpoint is described as the physical characteristics and the surroundings that consumers can experience while engaging with the retailer. Numerous atmospheric components exist at multiple communication points, at specific levels of the decision-making cycle, often on different channels. Those involve retail facilities, shop attractiveness, product layout and style, and retail appearance (Stein and Ramaseshan, 2016).</w:t>
      </w:r>
    </w:p>
    <w:p w14:paraId="2459BD99" w14:textId="5F419BDC" w:rsidR="004F0A35" w:rsidRDefault="00AF6675" w:rsidP="008E7355">
      <w:pPr>
        <w:spacing w:after="0" w:line="480" w:lineRule="auto"/>
        <w:ind w:firstLine="720"/>
        <w:jc w:val="both"/>
      </w:pPr>
      <w:r>
        <w:lastRenderedPageBreak/>
        <w:t xml:space="preserve">The atmosphere of the store and its impacts is extensively studied across decades, and there have been significant sales effects in store atmospheres (Stanley and Sewall, 1976; Milliman, 1982). The shop atmosphere is also positively linked to the satisfaction of the customer satisfaction (Bitner, 1990). Shop design elements including architecture, colour, music, and lighting can have a </w:t>
      </w:r>
      <w:r w:rsidR="00C52EC0">
        <w:t>significant</w:t>
      </w:r>
      <w:r>
        <w:t xml:space="preserve"> effect on customer preferences, loyalty, perceived quality, and consumption amount (Babin &amp; Attaway, 2000)</w:t>
      </w:r>
    </w:p>
    <w:p w14:paraId="21CB68C8" w14:textId="77777777" w:rsidR="004F0A35" w:rsidRDefault="004F0A35">
      <w:pPr>
        <w:spacing w:after="0" w:line="480" w:lineRule="auto"/>
        <w:jc w:val="both"/>
      </w:pPr>
    </w:p>
    <w:p w14:paraId="137F7E1A" w14:textId="2AD73BB3" w:rsidR="004F0A35" w:rsidRDefault="00AF6675" w:rsidP="008E7355">
      <w:pPr>
        <w:spacing w:after="0" w:line="480" w:lineRule="auto"/>
        <w:ind w:firstLine="720"/>
        <w:jc w:val="both"/>
      </w:pPr>
      <w:r>
        <w:t xml:space="preserve">Research demonstrates that consumer views of the retail environment, such as lighting and flooring, have a </w:t>
      </w:r>
      <w:r w:rsidR="00C52EC0">
        <w:t>significant</w:t>
      </w:r>
      <w:r>
        <w:t xml:space="preserve"> effect on customer shopping behaviour (Bagdare, 2014; Terblanche and Boshoff, 2001)</w:t>
      </w:r>
    </w:p>
    <w:p w14:paraId="1D155CD3" w14:textId="77777777" w:rsidR="004F0A35" w:rsidRDefault="004F0A35">
      <w:pPr>
        <w:spacing w:after="0" w:line="480" w:lineRule="auto"/>
        <w:jc w:val="both"/>
      </w:pPr>
    </w:p>
    <w:p w14:paraId="5796D907" w14:textId="77777777" w:rsidR="004F0A35" w:rsidRDefault="00AF6675" w:rsidP="008E7355">
      <w:pPr>
        <w:spacing w:after="0" w:line="480" w:lineRule="auto"/>
        <w:ind w:firstLine="720"/>
        <w:jc w:val="both"/>
      </w:pPr>
      <w:r>
        <w:t>For the Omni-Channel consumer, the atmosphere refers both to the shopping environment and to the digital platform atmosphere, in Brakus (2009) research, which indicates that website content and architecture may influence the brand experience of the consumer.</w:t>
      </w:r>
    </w:p>
    <w:p w14:paraId="5110BB3B" w14:textId="77777777" w:rsidR="004F0A35" w:rsidRDefault="004F0A35">
      <w:pPr>
        <w:spacing w:after="0" w:line="480" w:lineRule="auto"/>
        <w:jc w:val="both"/>
      </w:pPr>
    </w:p>
    <w:p w14:paraId="09EBB089" w14:textId="77777777" w:rsidR="004F0A35" w:rsidRDefault="00AF6675" w:rsidP="008E7355">
      <w:pPr>
        <w:spacing w:after="0" w:line="480" w:lineRule="auto"/>
        <w:ind w:firstLine="720"/>
        <w:jc w:val="both"/>
      </w:pPr>
      <w:r>
        <w:t>Consequently, aggregated atmospheric touchpoints from all retail channels, such as the in-store, digital, online, website atmosphere, are projected to affect the purchasing experience of Omni-channel consumers. Driven by this assumption, the following hypothesis is proposed:</w:t>
      </w:r>
    </w:p>
    <w:p w14:paraId="31E0330A" w14:textId="77777777" w:rsidR="004F0A35" w:rsidRDefault="004F0A35">
      <w:pPr>
        <w:spacing w:after="0" w:line="480" w:lineRule="auto"/>
        <w:jc w:val="both"/>
      </w:pPr>
    </w:p>
    <w:p w14:paraId="0112D41D" w14:textId="77777777" w:rsidR="004F0A35" w:rsidRDefault="00AF6675" w:rsidP="008E7355">
      <w:pPr>
        <w:spacing w:after="0" w:line="480" w:lineRule="auto"/>
        <w:ind w:firstLine="720"/>
        <w:jc w:val="both"/>
        <w:rPr>
          <w:b/>
          <w:i/>
          <w:u w:val="single"/>
        </w:rPr>
      </w:pPr>
      <w:r>
        <w:rPr>
          <w:b/>
          <w:i/>
          <w:u w:val="single"/>
        </w:rPr>
        <w:t>Hypothesis 1: Explore the positive impact of the atmospheric touchpoint on the experience of the Omni-channel customer.</w:t>
      </w:r>
    </w:p>
    <w:p w14:paraId="4A6008F8" w14:textId="77777777" w:rsidR="004F0A35" w:rsidRDefault="004F0A35">
      <w:pPr>
        <w:spacing w:after="0" w:line="480" w:lineRule="auto"/>
      </w:pPr>
    </w:p>
    <w:p w14:paraId="6144E0EB" w14:textId="5C9DE241" w:rsidR="004F0A35" w:rsidRDefault="00AF6675">
      <w:pPr>
        <w:pStyle w:val="Heading1"/>
        <w:spacing w:line="480" w:lineRule="auto"/>
        <w:jc w:val="both"/>
      </w:pPr>
      <w:bookmarkStart w:id="22" w:name="_Toc53309150"/>
      <w:r>
        <w:lastRenderedPageBreak/>
        <w:t>2.</w:t>
      </w:r>
      <w:r w:rsidR="00BB748A">
        <w:t>5</w:t>
      </w:r>
      <w:r>
        <w:t>.2. Communicative touchpoint</w:t>
      </w:r>
      <w:bookmarkEnd w:id="22"/>
    </w:p>
    <w:p w14:paraId="78BB3CCF" w14:textId="15506FEE" w:rsidR="004F0A35" w:rsidRDefault="00AF6675" w:rsidP="00A80EA9">
      <w:pPr>
        <w:spacing w:after="0" w:line="480" w:lineRule="auto"/>
        <w:ind w:firstLine="720"/>
        <w:jc w:val="both"/>
      </w:pPr>
      <w:r>
        <w:t xml:space="preserve">Stein and Ramaseshan (2016) written research on the findings of the thematic qualitative study reveals that customers routinely consider the information and messages received by retailers. These materials or notifications are one-way communications sent from the seller to the consumer. </w:t>
      </w:r>
      <w:r w:rsidR="00132923">
        <w:t>The retail store</w:t>
      </w:r>
      <w:r>
        <w:t xml:space="preserve"> can, via multiple retail networks, deliver promotional or informational one-way contact to consumers during the consumer journey. For example, advertising or informati</w:t>
      </w:r>
      <w:r w:rsidR="00C52EC0">
        <w:t>ve</w:t>
      </w:r>
      <w:r>
        <w:t xml:space="preserve"> communications from distributors </w:t>
      </w:r>
      <w:r w:rsidR="00132923">
        <w:t>can</w:t>
      </w:r>
      <w:r>
        <w:t xml:space="preserve"> be delivered via </w:t>
      </w:r>
      <w:r w:rsidR="00132923">
        <w:t>telephone calls, fax,</w:t>
      </w:r>
      <w:r w:rsidR="00132923" w:rsidRPr="00132923">
        <w:t xml:space="preserve"> </w:t>
      </w:r>
      <w:r w:rsidR="00132923">
        <w:t xml:space="preserve">direct mail </w:t>
      </w:r>
      <w:r>
        <w:t xml:space="preserve">email, tv ads, and other contact platforms. Evidence from their semi-structured study interview that advertising contact </w:t>
      </w:r>
      <w:r w:rsidR="006700AD">
        <w:t>is a key part</w:t>
      </w:r>
      <w:r>
        <w:t xml:space="preserve"> of the consumer journey</w:t>
      </w:r>
      <w:r w:rsidR="006700AD">
        <w:t xml:space="preserve"> in the discovery and assessment processes</w:t>
      </w:r>
      <w:r>
        <w:t>.</w:t>
      </w:r>
    </w:p>
    <w:p w14:paraId="00E41FD2" w14:textId="77777777" w:rsidR="00B966CB" w:rsidRDefault="00B966CB" w:rsidP="00A80EA9">
      <w:pPr>
        <w:spacing w:after="0" w:line="480" w:lineRule="auto"/>
        <w:ind w:firstLine="720"/>
        <w:jc w:val="both"/>
      </w:pPr>
    </w:p>
    <w:p w14:paraId="4218CABC" w14:textId="77777777" w:rsidR="004F0A35" w:rsidRDefault="00AF6675" w:rsidP="00BB748A">
      <w:pPr>
        <w:spacing w:after="0" w:line="480" w:lineRule="auto"/>
        <w:ind w:firstLine="720"/>
        <w:jc w:val="both"/>
      </w:pPr>
      <w:r>
        <w:t>Communicative touchpoint is some correspondence from the seller to the consumer that contains advertising and informational communications (Stein and Ramaseshan, 2016). It involves quality discounts, exclusive deals, and personalisation. Insightful conversations and promotional efforts have been shown to affect consumer retention positively and impact the loyalty of the brand (Zhang and Tang, 2010).</w:t>
      </w:r>
    </w:p>
    <w:p w14:paraId="4C2659C0" w14:textId="77777777" w:rsidR="004F0A35" w:rsidRDefault="004F0A35">
      <w:pPr>
        <w:spacing w:after="0" w:line="480" w:lineRule="auto"/>
        <w:jc w:val="both"/>
      </w:pPr>
    </w:p>
    <w:p w14:paraId="764DF137" w14:textId="77777777" w:rsidR="004F0A35" w:rsidRDefault="00AF6675" w:rsidP="00BB748A">
      <w:pPr>
        <w:spacing w:after="0" w:line="480" w:lineRule="auto"/>
        <w:ind w:firstLine="720"/>
        <w:jc w:val="both"/>
      </w:pPr>
      <w:r>
        <w:t>Bojei et al. (2013) performed research with an impact on marketing campaigns, which shows the strong positive customer loyalty relationship between personalisation and reward/loyalty programs.</w:t>
      </w:r>
    </w:p>
    <w:p w14:paraId="272BBC59" w14:textId="77777777" w:rsidR="004F0A35" w:rsidRDefault="004F0A35">
      <w:pPr>
        <w:spacing w:after="0" w:line="480" w:lineRule="auto"/>
        <w:jc w:val="both"/>
      </w:pPr>
    </w:p>
    <w:p w14:paraId="24D6C14C" w14:textId="649D113D" w:rsidR="004F0A35" w:rsidRDefault="00AF6675" w:rsidP="00340452">
      <w:pPr>
        <w:spacing w:after="0" w:line="480" w:lineRule="auto"/>
        <w:ind w:firstLine="720"/>
        <w:jc w:val="both"/>
      </w:pPr>
      <w:r>
        <w:t xml:space="preserve">Zakaria et al. (2014) analyse different loyalty and marketing programs and conclude that brand satisfaction, brand loyalty and loyalty programs have a </w:t>
      </w:r>
      <w:r w:rsidR="00C52EC0">
        <w:t>vast</w:t>
      </w:r>
      <w:r>
        <w:t xml:space="preserve"> and beneficial relationship.</w:t>
      </w:r>
    </w:p>
    <w:p w14:paraId="021AD637" w14:textId="76FE9C7C" w:rsidR="004F0A35" w:rsidRDefault="000C4CBD" w:rsidP="000C4CBD">
      <w:pPr>
        <w:spacing w:after="0" w:line="480" w:lineRule="auto"/>
        <w:ind w:firstLine="720"/>
        <w:jc w:val="both"/>
      </w:pPr>
      <w:r w:rsidRPr="000C4CBD">
        <w:lastRenderedPageBreak/>
        <w:t>Bellizi and Bristol (2004) found that regular communications on the different loyalty plans and the store's promotional purchases would enable the merchant to develop a strong association with the consumer, thereby directly influencing the buying intention.</w:t>
      </w:r>
    </w:p>
    <w:p w14:paraId="5FA0DA9C" w14:textId="77777777" w:rsidR="000C4CBD" w:rsidRDefault="000C4CBD">
      <w:pPr>
        <w:spacing w:after="0" w:line="480" w:lineRule="auto"/>
        <w:jc w:val="both"/>
      </w:pPr>
    </w:p>
    <w:p w14:paraId="5A98AB69" w14:textId="77777777" w:rsidR="004F0A35" w:rsidRDefault="00AF6675" w:rsidP="00BB748A">
      <w:pPr>
        <w:spacing w:after="0" w:line="480" w:lineRule="auto"/>
        <w:ind w:firstLine="720"/>
        <w:jc w:val="both"/>
      </w:pPr>
      <w:r>
        <w:t>It is assumed that the communicative touchpoint in the Omni-channel retail era will continue to influence consumer behaviour. Driven by this assumption, the following hypothesis is proposed:</w:t>
      </w:r>
    </w:p>
    <w:p w14:paraId="2DF4B42A" w14:textId="5F9C24CA" w:rsidR="004F0A35" w:rsidRDefault="00BB748A">
      <w:pPr>
        <w:spacing w:after="0" w:line="480" w:lineRule="auto"/>
        <w:jc w:val="both"/>
      </w:pPr>
      <w:r>
        <w:tab/>
      </w:r>
    </w:p>
    <w:p w14:paraId="1FB071A6" w14:textId="77777777" w:rsidR="004F0A35" w:rsidRDefault="00AF6675" w:rsidP="00BB748A">
      <w:pPr>
        <w:spacing w:after="0" w:line="480" w:lineRule="auto"/>
        <w:ind w:firstLine="720"/>
        <w:jc w:val="both"/>
        <w:rPr>
          <w:b/>
          <w:i/>
          <w:u w:val="single"/>
        </w:rPr>
      </w:pPr>
      <w:r>
        <w:rPr>
          <w:b/>
          <w:i/>
          <w:u w:val="single"/>
        </w:rPr>
        <w:t>Hypothesis 2: Explore the positive impact of the communicative touchpoint on the experience of the Omni-channel customer.</w:t>
      </w:r>
    </w:p>
    <w:p w14:paraId="4F049E3B" w14:textId="77777777" w:rsidR="004F0A35" w:rsidRDefault="004F0A35">
      <w:pPr>
        <w:spacing w:after="0" w:line="480" w:lineRule="auto"/>
        <w:jc w:val="both"/>
        <w:rPr>
          <w:b/>
          <w:i/>
          <w:u w:val="single"/>
        </w:rPr>
      </w:pPr>
    </w:p>
    <w:p w14:paraId="7F372EB9" w14:textId="38A3781C" w:rsidR="004F0A35" w:rsidRDefault="00AF6675">
      <w:pPr>
        <w:pStyle w:val="Heading1"/>
        <w:spacing w:line="480" w:lineRule="auto"/>
        <w:jc w:val="both"/>
      </w:pPr>
      <w:bookmarkStart w:id="23" w:name="_Toc53309151"/>
      <w:r>
        <w:t>2.</w:t>
      </w:r>
      <w:r w:rsidR="00EA583F">
        <w:t>5</w:t>
      </w:r>
      <w:r>
        <w:t>.3. Product touchpoint</w:t>
      </w:r>
      <w:bookmarkEnd w:id="23"/>
    </w:p>
    <w:p w14:paraId="030861A0" w14:textId="7D833FFC" w:rsidR="004F0A35" w:rsidRDefault="00AF6675" w:rsidP="00655B0F">
      <w:pPr>
        <w:spacing w:after="0" w:line="480" w:lineRule="auto"/>
        <w:ind w:firstLine="720"/>
        <w:jc w:val="both"/>
      </w:pPr>
      <w:r>
        <w:t xml:space="preserve">Product touchpoint applies to indirect and direct connections between customers and </w:t>
      </w:r>
      <w:r w:rsidR="00C52EC0">
        <w:t>critical</w:t>
      </w:r>
      <w:r>
        <w:t xml:space="preserve"> intangible and tangible goods, including product assortment and product quality (Stein and Ramaseshan, 2016). </w:t>
      </w:r>
      <w:r w:rsidR="00AA10E6" w:rsidRPr="00AA10E6">
        <w:t>Customers discover product elements during experiences with retailers that lead to evaluating their interaction at the touchpoint.</w:t>
      </w:r>
      <w:r w:rsidR="00AA10E6">
        <w:t xml:space="preserve"> </w:t>
      </w:r>
      <w:r w:rsidR="0086295C" w:rsidRPr="0086295C">
        <w:t xml:space="preserve">Product touchpoint plays a </w:t>
      </w:r>
      <w:r w:rsidR="00C52EC0">
        <w:t>significant</w:t>
      </w:r>
      <w:r w:rsidR="0086295C" w:rsidRPr="0086295C">
        <w:t xml:space="preserve"> part in the shopping process at various touchpoints during the customer journey.</w:t>
      </w:r>
    </w:p>
    <w:p w14:paraId="7395F8AF" w14:textId="77777777" w:rsidR="004F0A35" w:rsidRDefault="004F0A35">
      <w:pPr>
        <w:spacing w:after="0" w:line="480" w:lineRule="auto"/>
        <w:jc w:val="both"/>
      </w:pPr>
    </w:p>
    <w:p w14:paraId="5B724F4E" w14:textId="79805575" w:rsidR="004F0A35" w:rsidRDefault="00AF6675" w:rsidP="00B163AB">
      <w:pPr>
        <w:spacing w:after="0" w:line="480" w:lineRule="auto"/>
        <w:ind w:firstLine="720"/>
        <w:jc w:val="both"/>
      </w:pPr>
      <w:r>
        <w:t xml:space="preserve">Consumers are cynical about advertising statements, particularly ones that can only be confirmed by experience (Ford, Smith, and Swasy 1990). Knowledge gained from practice usually does not give rise to scepticism because it is followed by the knowledge </w:t>
      </w:r>
      <w:r>
        <w:lastRenderedPageBreak/>
        <w:t xml:space="preserve">gleaned from second-and third-party channels. It is one explanation of why product interaction has a </w:t>
      </w:r>
      <w:r w:rsidR="00C52EC0">
        <w:t>more substantial</w:t>
      </w:r>
      <w:r>
        <w:t xml:space="preserve"> effect on actual perceptions and actions relative to ads and other indirect interactions (Kempf and Smith, 1998).</w:t>
      </w:r>
    </w:p>
    <w:p w14:paraId="4B594C4F" w14:textId="77777777" w:rsidR="004F0A35" w:rsidRDefault="004F0A35">
      <w:pPr>
        <w:spacing w:after="0" w:line="480" w:lineRule="auto"/>
        <w:jc w:val="both"/>
      </w:pPr>
    </w:p>
    <w:p w14:paraId="3BD15EE5" w14:textId="77777777" w:rsidR="004F0A35" w:rsidRDefault="00AF6675" w:rsidP="00B163AB">
      <w:pPr>
        <w:spacing w:after="0" w:line="480" w:lineRule="auto"/>
        <w:ind w:firstLine="720"/>
        <w:jc w:val="both"/>
      </w:pPr>
      <w:r>
        <w:t>With the change in retail from conventional brick-and-mortar retail to Omni-channel e-tailing, customers have become increasingly competitive in terms of ease of buying, product quality or touchpoints (Reguraman and Subbiah, 2019).</w:t>
      </w:r>
    </w:p>
    <w:p w14:paraId="6A325C1E" w14:textId="77777777" w:rsidR="004F0A35" w:rsidRDefault="004F0A35">
      <w:pPr>
        <w:spacing w:after="0" w:line="480" w:lineRule="auto"/>
        <w:jc w:val="both"/>
      </w:pPr>
    </w:p>
    <w:p w14:paraId="2904DE71" w14:textId="785CE222" w:rsidR="004F0A35" w:rsidRDefault="00AF6675" w:rsidP="00B163AB">
      <w:pPr>
        <w:spacing w:after="0" w:line="480" w:lineRule="auto"/>
        <w:ind w:firstLine="720"/>
        <w:jc w:val="both"/>
      </w:pPr>
      <w:r>
        <w:t xml:space="preserve">Product range or assortment refers to the retailer's ability to offer a wide range of options and products. Also, the product </w:t>
      </w:r>
      <w:r w:rsidR="00B163AB">
        <w:t>range</w:t>
      </w:r>
      <w:r>
        <w:t xml:space="preserve"> is always considered to have a beneficial influence on the experience of the consumer (Verhoef et al., 2009). The study also suggests that quality is a </w:t>
      </w:r>
      <w:r w:rsidR="00C52EC0">
        <w:t>crucial</w:t>
      </w:r>
      <w:r>
        <w:t xml:space="preserve"> driver of customer satisfaction (Gomez et al., 2004). Driven by this assumption, the researcher believes that Omni-channel customer experience would have a beneficial effect on the product touchpoint and that the following hypothes</w:t>
      </w:r>
      <w:r w:rsidR="001F01F2">
        <w:t>is</w:t>
      </w:r>
      <w:r>
        <w:t xml:space="preserve"> </w:t>
      </w:r>
      <w:r w:rsidR="001F01F2">
        <w:t>is</w:t>
      </w:r>
      <w:r>
        <w:t xml:space="preserve"> introduced:</w:t>
      </w:r>
    </w:p>
    <w:p w14:paraId="3AD64BF9" w14:textId="77777777" w:rsidR="004F0A35" w:rsidRDefault="004F0A35">
      <w:pPr>
        <w:spacing w:after="0" w:line="480" w:lineRule="auto"/>
        <w:jc w:val="both"/>
      </w:pPr>
    </w:p>
    <w:p w14:paraId="4A2D6EC4" w14:textId="77777777" w:rsidR="004F0A35" w:rsidRDefault="00AF6675" w:rsidP="00A171D1">
      <w:pPr>
        <w:spacing w:after="0" w:line="480" w:lineRule="auto"/>
        <w:ind w:firstLine="720"/>
        <w:jc w:val="both"/>
        <w:rPr>
          <w:b/>
          <w:i/>
          <w:u w:val="single"/>
        </w:rPr>
      </w:pPr>
      <w:r>
        <w:rPr>
          <w:b/>
          <w:i/>
          <w:u w:val="single"/>
        </w:rPr>
        <w:t>Hypothesis 3: Explore the positive impact of the product touchpoint on the experience of the Omni-channel customer.</w:t>
      </w:r>
    </w:p>
    <w:p w14:paraId="4BFF30D7" w14:textId="77777777" w:rsidR="004F0A35" w:rsidRDefault="004F0A35">
      <w:pPr>
        <w:spacing w:after="0" w:line="480" w:lineRule="auto"/>
        <w:jc w:val="both"/>
        <w:rPr>
          <w:b/>
          <w:i/>
          <w:u w:val="single"/>
        </w:rPr>
      </w:pPr>
    </w:p>
    <w:p w14:paraId="18018791" w14:textId="377B2675" w:rsidR="004F0A35" w:rsidRDefault="00AF6675">
      <w:pPr>
        <w:pStyle w:val="Heading1"/>
        <w:spacing w:line="480" w:lineRule="auto"/>
        <w:jc w:val="both"/>
      </w:pPr>
      <w:bookmarkStart w:id="24" w:name="_Toc53309152"/>
      <w:r>
        <w:t>2.</w:t>
      </w:r>
      <w:r w:rsidR="001A2C21">
        <w:t>5</w:t>
      </w:r>
      <w:r>
        <w:t>.4. Technological touchpoint</w:t>
      </w:r>
      <w:bookmarkEnd w:id="24"/>
    </w:p>
    <w:p w14:paraId="0DBA88E4" w14:textId="4A29A182" w:rsidR="004F0A35" w:rsidRDefault="00AF6675" w:rsidP="001A2C21">
      <w:pPr>
        <w:spacing w:after="0" w:line="480" w:lineRule="auto"/>
        <w:ind w:firstLine="720"/>
        <w:jc w:val="both"/>
      </w:pPr>
      <w:r>
        <w:t xml:space="preserve">The technological touchpoint is classified as </w:t>
      </w:r>
      <w:r w:rsidR="00A4613F">
        <w:t xml:space="preserve">a </w:t>
      </w:r>
      <w:r>
        <w:t xml:space="preserve">direct interaction of the customer with any shape of technology and through the purchase journey (Stein and Ramaseshan, 2016). Marketing and branding with technology-based play an extremely significant </w:t>
      </w:r>
      <w:r>
        <w:lastRenderedPageBreak/>
        <w:t xml:space="preserve">position in the online shopping business, handheld apps and brick and mortar shops. Retailers are increasingly using technology to improve service quality and productivity. </w:t>
      </w:r>
    </w:p>
    <w:p w14:paraId="482243AE" w14:textId="1F5075E2" w:rsidR="004F0A35" w:rsidRDefault="00AF6675">
      <w:pPr>
        <w:spacing w:after="0" w:line="480" w:lineRule="auto"/>
        <w:jc w:val="both"/>
      </w:pPr>
      <w:r>
        <w:t>In addition to internet platforms, consumers also utili</w:t>
      </w:r>
      <w:r w:rsidR="00947BA6">
        <w:t>s</w:t>
      </w:r>
      <w:r>
        <w:t xml:space="preserve">e devices in physical locations, </w:t>
      </w:r>
      <w:r w:rsidR="0028675B">
        <w:t>including</w:t>
      </w:r>
      <w:r w:rsidR="005E2BC9" w:rsidRPr="005E2BC9">
        <w:t xml:space="preserve"> </w:t>
      </w:r>
      <w:r w:rsidR="005E2BC9">
        <w:t>tablets</w:t>
      </w:r>
      <w:r>
        <w:t>, kiosks, and</w:t>
      </w:r>
      <w:r w:rsidR="005E2BC9">
        <w:t xml:space="preserve"> p</w:t>
      </w:r>
      <w:r w:rsidR="005E2BC9" w:rsidRPr="005E2BC9">
        <w:t>oint of sale terminal</w:t>
      </w:r>
      <w:r>
        <w:t xml:space="preserve"> </w:t>
      </w:r>
      <w:r w:rsidR="005E2BC9">
        <w:t>for</w:t>
      </w:r>
      <w:r>
        <w:t xml:space="preserve"> their </w:t>
      </w:r>
      <w:r w:rsidR="005E2BC9">
        <w:t xml:space="preserve">daily </w:t>
      </w:r>
      <w:r>
        <w:t>purchases (</w:t>
      </w:r>
      <w:r w:rsidR="00FD28D2">
        <w:t xml:space="preserve">Giebelhausen et al., 2014; </w:t>
      </w:r>
      <w:r>
        <w:t>Fowler and Bridges, 2010).</w:t>
      </w:r>
    </w:p>
    <w:p w14:paraId="658B5488" w14:textId="77777777" w:rsidR="004F0A35" w:rsidRDefault="004F0A35">
      <w:pPr>
        <w:spacing w:after="0" w:line="480" w:lineRule="auto"/>
        <w:jc w:val="both"/>
      </w:pPr>
    </w:p>
    <w:p w14:paraId="2D36DBF2" w14:textId="77777777" w:rsidR="004F0A35" w:rsidRDefault="00AF6675" w:rsidP="001A2C21">
      <w:pPr>
        <w:spacing w:after="0" w:line="480" w:lineRule="auto"/>
        <w:ind w:firstLine="720"/>
        <w:jc w:val="both"/>
      </w:pPr>
      <w:r>
        <w:t>The study from Weijters et al. (2007) have considered four elements for assessing self-service technologies: 1) The technology with the fun associated, 2) reliability, 3) perceived ease of use and 4) perceived usefulness. The research shows that all four of these elements are directly associated and linked to the customer’s approach technology, which influences customer satisfaction and loyalty.</w:t>
      </w:r>
    </w:p>
    <w:p w14:paraId="2CA09407" w14:textId="77777777" w:rsidR="004F0A35" w:rsidRDefault="004F0A35">
      <w:pPr>
        <w:spacing w:after="0" w:line="480" w:lineRule="auto"/>
        <w:jc w:val="both"/>
      </w:pPr>
    </w:p>
    <w:p w14:paraId="01C12D7F" w14:textId="3453684E" w:rsidR="004F0A35" w:rsidRDefault="00B34396" w:rsidP="00B34396">
      <w:pPr>
        <w:spacing w:after="0" w:line="480" w:lineRule="auto"/>
        <w:ind w:firstLine="720"/>
        <w:jc w:val="both"/>
      </w:pPr>
      <w:r w:rsidRPr="00B34396">
        <w:t>Fransoo, Zhao and Martinelli (2019) observed that technology-based operational productivity has a significant positive impact on the benefits of consumer experience</w:t>
      </w:r>
      <w:r w:rsidR="00C52EC0">
        <w:t>,</w:t>
      </w:r>
      <w:r w:rsidRPr="00B34396">
        <w:t xml:space="preserve"> including customer satisfaction.</w:t>
      </w:r>
    </w:p>
    <w:p w14:paraId="3F3F5338" w14:textId="77777777" w:rsidR="00B34396" w:rsidRDefault="00B34396">
      <w:pPr>
        <w:spacing w:after="0" w:line="480" w:lineRule="auto"/>
        <w:jc w:val="both"/>
      </w:pPr>
    </w:p>
    <w:p w14:paraId="6AFB0074" w14:textId="1E5C2A77" w:rsidR="004F0A35" w:rsidRDefault="001A2C21" w:rsidP="001A2C21">
      <w:pPr>
        <w:spacing w:after="0" w:line="480" w:lineRule="auto"/>
        <w:ind w:firstLine="720"/>
        <w:jc w:val="both"/>
      </w:pPr>
      <w:r>
        <w:t>A</w:t>
      </w:r>
      <w:r w:rsidRPr="001A2C21">
        <w:t>ccording</w:t>
      </w:r>
      <w:r>
        <w:t xml:space="preserve"> to </w:t>
      </w:r>
      <w:r w:rsidR="00AF6675">
        <w:t>past research, the researcher believes that technology-driven touchpoints will be continuing to affect the Omni-channel shopping experience of consumers. The following hypothesis is introduced:</w:t>
      </w:r>
    </w:p>
    <w:p w14:paraId="3A4D5F80" w14:textId="77777777" w:rsidR="004F0A35" w:rsidRDefault="004F0A35">
      <w:pPr>
        <w:spacing w:after="0" w:line="480" w:lineRule="auto"/>
        <w:jc w:val="both"/>
      </w:pPr>
    </w:p>
    <w:p w14:paraId="4555778F" w14:textId="77777777" w:rsidR="004F0A35" w:rsidRDefault="00AF6675" w:rsidP="001A2C21">
      <w:pPr>
        <w:spacing w:after="0" w:line="480" w:lineRule="auto"/>
        <w:ind w:firstLine="720"/>
        <w:jc w:val="both"/>
        <w:rPr>
          <w:b/>
          <w:i/>
          <w:u w:val="single"/>
        </w:rPr>
      </w:pPr>
      <w:r>
        <w:rPr>
          <w:b/>
          <w:i/>
          <w:u w:val="single"/>
        </w:rPr>
        <w:t>Hypothesis 4: Explore the positive impact of the technological touchpoint on the experience of the Omni-channel customer.</w:t>
      </w:r>
    </w:p>
    <w:p w14:paraId="7AD87C6B" w14:textId="77777777" w:rsidR="004F0A35" w:rsidRDefault="004F0A35">
      <w:pPr>
        <w:spacing w:after="0" w:line="480" w:lineRule="auto"/>
        <w:jc w:val="both"/>
        <w:rPr>
          <w:b/>
          <w:i/>
          <w:u w:val="single"/>
        </w:rPr>
      </w:pPr>
    </w:p>
    <w:p w14:paraId="5E29FC0C" w14:textId="2D000A79" w:rsidR="004F0A35" w:rsidRDefault="00AF6675">
      <w:pPr>
        <w:pStyle w:val="Heading1"/>
        <w:spacing w:line="480" w:lineRule="auto"/>
        <w:jc w:val="both"/>
      </w:pPr>
      <w:bookmarkStart w:id="25" w:name="_Toc53309153"/>
      <w:r>
        <w:lastRenderedPageBreak/>
        <w:t>2.</w:t>
      </w:r>
      <w:r w:rsidR="00425452">
        <w:t>5</w:t>
      </w:r>
      <w:r>
        <w:t>.5. Process touchpoint</w:t>
      </w:r>
      <w:bookmarkEnd w:id="25"/>
    </w:p>
    <w:p w14:paraId="0EBFD82F" w14:textId="044DD760" w:rsidR="004F0A35" w:rsidRDefault="00AF6675" w:rsidP="00174798">
      <w:pPr>
        <w:spacing w:after="0" w:line="480" w:lineRule="auto"/>
        <w:ind w:firstLine="720"/>
        <w:jc w:val="both"/>
      </w:pPr>
      <w:r>
        <w:t xml:space="preserve">Process touchpoint stands for the steps or actions that must be taken by the consumer during a journey of shopping with a retailer (Stein and Ramaseshan, 2016). </w:t>
      </w:r>
      <w:r w:rsidR="00174798" w:rsidRPr="00174798">
        <w:t>The process utili</w:t>
      </w:r>
      <w:r w:rsidR="00947BA6">
        <w:t>s</w:t>
      </w:r>
      <w:r w:rsidR="00174798" w:rsidRPr="00174798">
        <w:t xml:space="preserve">ed by consumers to accomplish </w:t>
      </w:r>
      <w:r w:rsidR="00174798">
        <w:t>the</w:t>
      </w:r>
      <w:r w:rsidR="00174798" w:rsidRPr="00174798">
        <w:t xml:space="preserve"> desired result has been shown to play a significant role in influencing their preferences and evaluating shopping experiences. In traditional retail settings, the method encompasses factors such as delivery time, the operation mechanism and how consumers travel through the store; whereas</w:t>
      </w:r>
      <w:r w:rsidR="00174798">
        <w:t>,</w:t>
      </w:r>
      <w:r w:rsidR="00174798" w:rsidRPr="00174798">
        <w:t xml:space="preserve"> in digital environments, method features include the way consumers access the web or application network.</w:t>
      </w:r>
    </w:p>
    <w:p w14:paraId="4E74CC32" w14:textId="77777777" w:rsidR="00174798" w:rsidRDefault="00174798">
      <w:pPr>
        <w:spacing w:after="0" w:line="480" w:lineRule="auto"/>
        <w:jc w:val="both"/>
      </w:pPr>
    </w:p>
    <w:p w14:paraId="407D7B2B" w14:textId="334ECF74" w:rsidR="004F0A35" w:rsidRDefault="00560478" w:rsidP="00392877">
      <w:pPr>
        <w:spacing w:after="0" w:line="480" w:lineRule="auto"/>
        <w:ind w:firstLine="720"/>
        <w:jc w:val="both"/>
      </w:pPr>
      <w:r w:rsidRPr="00560478">
        <w:t>In digital environments, consumers primarily focus on the timeliness and responsiveness of the process (Yang and Jun, 2002)</w:t>
      </w:r>
      <w:r w:rsidR="00392877">
        <w:t xml:space="preserve"> and also</w:t>
      </w:r>
      <w:r w:rsidR="00392877" w:rsidRPr="00560478">
        <w:t xml:space="preserve"> appraisal of digital processes on ease of use (Kim and Stoel, 2004)</w:t>
      </w:r>
      <w:r w:rsidRPr="00560478">
        <w:t>.</w:t>
      </w:r>
    </w:p>
    <w:p w14:paraId="7E233CA8" w14:textId="77777777" w:rsidR="00A80EA9" w:rsidRDefault="00A80EA9" w:rsidP="00560478">
      <w:pPr>
        <w:spacing w:after="0" w:line="480" w:lineRule="auto"/>
        <w:ind w:firstLine="720"/>
        <w:jc w:val="both"/>
      </w:pPr>
    </w:p>
    <w:p w14:paraId="28EAF85D" w14:textId="77777777" w:rsidR="004F0A35" w:rsidRDefault="00AF6675" w:rsidP="00FC1243">
      <w:pPr>
        <w:spacing w:after="0" w:line="480" w:lineRule="auto"/>
        <w:ind w:firstLine="720"/>
        <w:jc w:val="both"/>
      </w:pPr>
      <w:r>
        <w:t>Process components cover service, access, operation procedures and waiting time etc. Weijters et al. (2007) demonstrated that the increased waiting and response time was a crucial determinant of customer satisfaction on a shopping journey. As far as online shopping is concerned, both the distribution and a communication channel is part of the website of the company. Shim, Forsythe, and Kwon (2015) noted that favourable online shopping processes have a positive impact on the customer’s sensory experience, which has contributed to brand loyalty. In the digital shopping process, Zhang, and Tang (2010) found that the quality of system and information impacts the experience and trust of users that will change brand loyalty in the future.</w:t>
      </w:r>
    </w:p>
    <w:p w14:paraId="5946D629" w14:textId="77777777" w:rsidR="004F0A35" w:rsidRDefault="004F0A35">
      <w:pPr>
        <w:spacing w:after="0" w:line="480" w:lineRule="auto"/>
        <w:jc w:val="both"/>
      </w:pPr>
    </w:p>
    <w:p w14:paraId="0D92BC96" w14:textId="77777777" w:rsidR="004F0A35" w:rsidRDefault="00AF6675" w:rsidP="00FC1243">
      <w:pPr>
        <w:spacing w:after="0" w:line="480" w:lineRule="auto"/>
        <w:ind w:firstLine="720"/>
        <w:jc w:val="both"/>
      </w:pPr>
      <w:r>
        <w:rPr>
          <w:color w:val="000000"/>
          <w:highlight w:val="white"/>
        </w:rPr>
        <w:lastRenderedPageBreak/>
        <w:t xml:space="preserve">Kim and Yu (2016) </w:t>
      </w:r>
      <w:r>
        <w:t>have found that the relationship between brand loyalty and experience has a significant impact on the level of engagement of smartphone advertising applications. Therefore, the successful interaction with consumer experience and Omni-channel process touchpoints is anticipated. The following hypothesis is thus introduced:</w:t>
      </w:r>
    </w:p>
    <w:p w14:paraId="51598A3A" w14:textId="77777777" w:rsidR="004F0A35" w:rsidRDefault="004F0A35">
      <w:pPr>
        <w:spacing w:after="0" w:line="480" w:lineRule="auto"/>
        <w:jc w:val="both"/>
      </w:pPr>
    </w:p>
    <w:p w14:paraId="15D92ADF" w14:textId="78AB3869" w:rsidR="004F0A35" w:rsidRDefault="00AF6675" w:rsidP="00A80EA9">
      <w:pPr>
        <w:spacing w:after="0" w:line="480" w:lineRule="auto"/>
        <w:ind w:firstLine="720"/>
        <w:jc w:val="both"/>
        <w:rPr>
          <w:b/>
          <w:i/>
          <w:u w:val="single"/>
        </w:rPr>
      </w:pPr>
      <w:r>
        <w:rPr>
          <w:b/>
          <w:i/>
          <w:u w:val="single"/>
        </w:rPr>
        <w:t>Hypothesis 5: Explore the positive impact of the process touchpoint on the experience of the Omni-channel customer.</w:t>
      </w:r>
    </w:p>
    <w:p w14:paraId="5B9FF985" w14:textId="77777777" w:rsidR="00340452" w:rsidRDefault="00340452" w:rsidP="00A80EA9">
      <w:pPr>
        <w:spacing w:after="0" w:line="480" w:lineRule="auto"/>
        <w:ind w:firstLine="720"/>
        <w:jc w:val="both"/>
        <w:rPr>
          <w:b/>
          <w:i/>
          <w:u w:val="single"/>
        </w:rPr>
      </w:pPr>
    </w:p>
    <w:p w14:paraId="474E5998" w14:textId="1B7D6E5D" w:rsidR="004F0A35" w:rsidRDefault="00AF6675">
      <w:pPr>
        <w:pStyle w:val="Heading1"/>
        <w:spacing w:line="480" w:lineRule="auto"/>
        <w:jc w:val="both"/>
      </w:pPr>
      <w:bookmarkStart w:id="26" w:name="_Toc53309154"/>
      <w:r>
        <w:t>2.</w:t>
      </w:r>
      <w:r w:rsidR="00425452">
        <w:t>5</w:t>
      </w:r>
      <w:r>
        <w:t>.6. Employee-customer touchpoint</w:t>
      </w:r>
      <w:bookmarkEnd w:id="26"/>
    </w:p>
    <w:p w14:paraId="7C8F8A13" w14:textId="7C5837C4" w:rsidR="004F0A35" w:rsidRDefault="00AF6675" w:rsidP="00FC1243">
      <w:pPr>
        <w:spacing w:after="0" w:line="480" w:lineRule="auto"/>
        <w:ind w:firstLine="720"/>
        <w:jc w:val="both"/>
      </w:pPr>
      <w:r>
        <w:t xml:space="preserve">Employee-customer touchpoint is an indirect or direct connection between consumers and employees of retailers (Stein and Ramaseshan, 2016). </w:t>
      </w:r>
      <w:r w:rsidR="000A3620" w:rsidRPr="000A3620">
        <w:t>There was a need for direct interaction between customers and employees, particularly during in-store sales.</w:t>
      </w:r>
      <w:r w:rsidR="00FC1243" w:rsidRPr="00FC1243">
        <w:t xml:space="preserve"> Employee-customer encounters are not restricted to overt in-store</w:t>
      </w:r>
      <w:r w:rsidR="003D04C3" w:rsidRPr="003D04C3">
        <w:t xml:space="preserve"> </w:t>
      </w:r>
      <w:r w:rsidR="003D04C3" w:rsidRPr="00FC1243">
        <w:t>face-to-face</w:t>
      </w:r>
      <w:r w:rsidR="00FC1243" w:rsidRPr="00FC1243">
        <w:t xml:space="preserve"> meetings; </w:t>
      </w:r>
      <w:r w:rsidR="00C52EC0">
        <w:t>instead</w:t>
      </w:r>
      <w:r w:rsidR="00FC1243" w:rsidRPr="00FC1243">
        <w:t xml:space="preserve">, staff communicate with consumers through a </w:t>
      </w:r>
      <w:r w:rsidR="00C52EC0">
        <w:t>wide</w:t>
      </w:r>
      <w:r w:rsidR="00FC1243" w:rsidRPr="00FC1243">
        <w:t xml:space="preserve"> variety of retail channels, including mobile, email, and internet.</w:t>
      </w:r>
    </w:p>
    <w:p w14:paraId="16621639" w14:textId="77777777" w:rsidR="00FC1243" w:rsidRDefault="00FC1243">
      <w:pPr>
        <w:spacing w:after="0" w:line="480" w:lineRule="auto"/>
        <w:jc w:val="both"/>
      </w:pPr>
    </w:p>
    <w:p w14:paraId="29B0F364" w14:textId="77777777" w:rsidR="004F0A35" w:rsidRDefault="00AF6675" w:rsidP="0016191A">
      <w:pPr>
        <w:spacing w:after="0" w:line="480" w:lineRule="auto"/>
        <w:ind w:firstLine="720"/>
        <w:jc w:val="both"/>
      </w:pPr>
      <w:r>
        <w:t>Past findings have demonstrated that consumer understanding of employee interpersonal behaviour, including consumer preference, listening behaviour, these behaviours may affect customer loyalty (Dagger, Sweeney, and Johnson, 2007; Dean, 2007).</w:t>
      </w:r>
    </w:p>
    <w:p w14:paraId="0475F9CE" w14:textId="77777777" w:rsidR="004F0A35" w:rsidRDefault="004F0A35">
      <w:pPr>
        <w:spacing w:after="0" w:line="480" w:lineRule="auto"/>
        <w:jc w:val="both"/>
      </w:pPr>
    </w:p>
    <w:p w14:paraId="3CFD0956" w14:textId="1DFB9510" w:rsidR="004F0A35" w:rsidRDefault="00AF6675" w:rsidP="0016191A">
      <w:pPr>
        <w:spacing w:after="0" w:line="480" w:lineRule="auto"/>
        <w:ind w:firstLine="720"/>
        <w:jc w:val="both"/>
      </w:pPr>
      <w:r>
        <w:t>Interpersonal relations are also a good indicator of customer satisfaction (Gremler and Gray, 1996). Consumer expectations of workplace success have a s</w:t>
      </w:r>
      <w:r w:rsidR="00564D5E">
        <w:t>ubstantial</w:t>
      </w:r>
      <w:r>
        <w:t xml:space="preserve"> impact </w:t>
      </w:r>
      <w:r>
        <w:lastRenderedPageBreak/>
        <w:t>on customer satisfaction and loyalty. Rabbanee, Burford and Ramaseshan (2015) found that the performance of staff has a significant effect on the build confidence, perceived value, and create loyalty of customers.</w:t>
      </w:r>
    </w:p>
    <w:p w14:paraId="525BF63E" w14:textId="77777777" w:rsidR="004F0A35" w:rsidRDefault="004F0A35">
      <w:pPr>
        <w:spacing w:after="0" w:line="480" w:lineRule="auto"/>
        <w:jc w:val="both"/>
      </w:pPr>
    </w:p>
    <w:p w14:paraId="2D0285BC" w14:textId="77777777" w:rsidR="004F0A35" w:rsidRDefault="00AF6675" w:rsidP="0016191A">
      <w:pPr>
        <w:spacing w:after="0" w:line="480" w:lineRule="auto"/>
        <w:ind w:firstLine="720"/>
        <w:jc w:val="both"/>
      </w:pPr>
      <w:r>
        <w:t>Based on previous research, the researcher believes that the employee-customer touchpoint would have a beneficial effect on Omni-channel customer engagement to some degree. Therefore, this research examines the following hypothesis.</w:t>
      </w:r>
    </w:p>
    <w:p w14:paraId="54D155A3" w14:textId="77777777" w:rsidR="004F0A35" w:rsidRDefault="004F0A35">
      <w:pPr>
        <w:spacing w:after="0" w:line="480" w:lineRule="auto"/>
        <w:jc w:val="both"/>
      </w:pPr>
    </w:p>
    <w:p w14:paraId="7DCF2DF8" w14:textId="77777777" w:rsidR="004F0A35" w:rsidRDefault="00AF6675" w:rsidP="0016191A">
      <w:pPr>
        <w:spacing w:after="0" w:line="480" w:lineRule="auto"/>
        <w:ind w:firstLine="720"/>
        <w:jc w:val="both"/>
        <w:rPr>
          <w:b/>
          <w:i/>
          <w:u w:val="single"/>
        </w:rPr>
      </w:pPr>
      <w:r>
        <w:rPr>
          <w:b/>
          <w:i/>
          <w:u w:val="single"/>
        </w:rPr>
        <w:t>Hypothesis 6: Explore the positive impact of the employee-customer touchpoint on the experience of the Omni-channel customer.</w:t>
      </w:r>
    </w:p>
    <w:p w14:paraId="1023888B" w14:textId="77777777" w:rsidR="004F0A35" w:rsidRDefault="004F0A35">
      <w:pPr>
        <w:spacing w:after="0" w:line="480" w:lineRule="auto"/>
        <w:jc w:val="both"/>
        <w:rPr>
          <w:b/>
          <w:i/>
          <w:u w:val="single"/>
        </w:rPr>
      </w:pPr>
    </w:p>
    <w:p w14:paraId="3E3A034E" w14:textId="0F7235D6" w:rsidR="004F0A35" w:rsidRDefault="00AF6675">
      <w:pPr>
        <w:pStyle w:val="Heading1"/>
        <w:spacing w:line="480" w:lineRule="auto"/>
        <w:jc w:val="both"/>
      </w:pPr>
      <w:bookmarkStart w:id="27" w:name="_Toc53309155"/>
      <w:r>
        <w:t>2.</w:t>
      </w:r>
      <w:r w:rsidR="00425452">
        <w:t>5</w:t>
      </w:r>
      <w:r>
        <w:t>.7. Customer-customer touchpoint</w:t>
      </w:r>
      <w:bookmarkEnd w:id="27"/>
    </w:p>
    <w:p w14:paraId="023A842C" w14:textId="6DB12FB7" w:rsidR="004F0A35" w:rsidRDefault="00AF6675" w:rsidP="00ED64D2">
      <w:pPr>
        <w:spacing w:after="0" w:line="480" w:lineRule="auto"/>
        <w:ind w:firstLine="720"/>
        <w:jc w:val="both"/>
      </w:pPr>
      <w:r>
        <w:t xml:space="preserve">Customer-customer touchpoint is indirect and direct communication between other customers and customers (Stein and Ramaseshan, 2016). </w:t>
      </w:r>
      <w:r w:rsidR="00ED64D2" w:rsidRPr="00ED64D2">
        <w:t xml:space="preserve">These social experiences and other company presences have been shown to </w:t>
      </w:r>
      <w:r w:rsidR="00ED64D2">
        <w:t>affect</w:t>
      </w:r>
      <w:r w:rsidR="00ED64D2" w:rsidRPr="00ED64D2">
        <w:t xml:space="preserve"> consumer service</w:t>
      </w:r>
      <w:r w:rsidR="00564D5E">
        <w:t xml:space="preserve"> and </w:t>
      </w:r>
      <w:r w:rsidR="00ED64D2" w:rsidRPr="00ED64D2">
        <w:t xml:space="preserve">particularly prevalent in the pre-purchase point. </w:t>
      </w:r>
      <w:r w:rsidR="00564D5E">
        <w:t>It</w:t>
      </w:r>
      <w:r w:rsidR="00ED64D2" w:rsidRPr="00ED64D2">
        <w:t xml:space="preserve"> may be that as shoppers browse and assess a store, they sometimes focus on word-of-mouth reviews from </w:t>
      </w:r>
      <w:r w:rsidR="00564D5E">
        <w:t>familiar</w:t>
      </w:r>
      <w:r w:rsidR="00ED64D2" w:rsidRPr="00ED64D2">
        <w:t xml:space="preserve"> outlets</w:t>
      </w:r>
      <w:r w:rsidR="00525FAD">
        <w:t xml:space="preserve"> and </w:t>
      </w:r>
      <w:r w:rsidR="00525FAD" w:rsidRPr="00ED64D2">
        <w:t>intimate</w:t>
      </w:r>
      <w:r w:rsidR="00E54D6B">
        <w:t xml:space="preserve">, </w:t>
      </w:r>
      <w:r w:rsidR="00ED64D2" w:rsidRPr="00ED64D2">
        <w:t xml:space="preserve">or request input from </w:t>
      </w:r>
      <w:r w:rsidR="00E54D6B">
        <w:t>an</w:t>
      </w:r>
      <w:r w:rsidR="00525FAD">
        <w:t>other customer</w:t>
      </w:r>
      <w:r w:rsidR="00ED64D2" w:rsidRPr="00ED64D2">
        <w:t xml:space="preserve"> with previous store experience.</w:t>
      </w:r>
    </w:p>
    <w:p w14:paraId="61F58E23" w14:textId="77777777" w:rsidR="00ED64D2" w:rsidRDefault="00ED64D2" w:rsidP="00ED64D2">
      <w:pPr>
        <w:spacing w:after="0" w:line="480" w:lineRule="auto"/>
        <w:ind w:firstLine="720"/>
        <w:jc w:val="both"/>
      </w:pPr>
    </w:p>
    <w:p w14:paraId="3EE77530" w14:textId="6CC73411" w:rsidR="004F0A35" w:rsidRDefault="009204E4" w:rsidP="001F01F2">
      <w:pPr>
        <w:spacing w:after="0" w:line="480" w:lineRule="auto"/>
        <w:ind w:firstLine="720"/>
        <w:jc w:val="both"/>
      </w:pPr>
      <w:r w:rsidRPr="009204E4">
        <w:t xml:space="preserve">Consumers reach other customers expressly or implicitly through frequent human interactions as part of the shopping environment during the purchasing process of the customer journey, particularly in physical store settings (Bitner, 1992). </w:t>
      </w:r>
      <w:r w:rsidR="00E54D6B">
        <w:t xml:space="preserve">Communication </w:t>
      </w:r>
      <w:r w:rsidR="00E54D6B">
        <w:lastRenderedPageBreak/>
        <w:t>and i</w:t>
      </w:r>
      <w:r w:rsidR="00507F3B" w:rsidRPr="00507F3B">
        <w:t xml:space="preserve">nteraction with other consumers may have a </w:t>
      </w:r>
      <w:r w:rsidR="00564D5E">
        <w:t>massiv</w:t>
      </w:r>
      <w:r w:rsidR="00507F3B" w:rsidRPr="00507F3B">
        <w:t>e influence on consumer service, whether direct or indirect (Söderlund, 2011).</w:t>
      </w:r>
    </w:p>
    <w:p w14:paraId="31256FA1" w14:textId="77777777" w:rsidR="00061335" w:rsidRDefault="00061335" w:rsidP="001F01F2">
      <w:pPr>
        <w:spacing w:after="0" w:line="480" w:lineRule="auto"/>
        <w:ind w:firstLine="720"/>
        <w:jc w:val="both"/>
      </w:pPr>
    </w:p>
    <w:p w14:paraId="792EE7B5" w14:textId="53528A56" w:rsidR="004F0A35" w:rsidRDefault="00AF6675" w:rsidP="00A80EA9">
      <w:pPr>
        <w:spacing w:after="0" w:line="480" w:lineRule="auto"/>
        <w:ind w:firstLine="720"/>
        <w:jc w:val="both"/>
      </w:pPr>
      <w:r>
        <w:t xml:space="preserve">Various types of customer-to-customer connections exist, including online e-word-of-mouth, offline word-of-mouth, and customer reviews etc. Psychologists have established a strong association and link among customer satisfaction and customer-to-customer communication (Arnould and Price, 1993; Harris, Davies, and Baron, 1997). Customer-to-consumer engagement is often directly related to customer experience, word of mouth and brand loyalty, etc. (Chen, Chen, and Lee, 2013). </w:t>
      </w:r>
    </w:p>
    <w:p w14:paraId="2091F184" w14:textId="77777777" w:rsidR="001F01F2" w:rsidRDefault="001F01F2" w:rsidP="00A80EA9">
      <w:pPr>
        <w:spacing w:after="0" w:line="480" w:lineRule="auto"/>
        <w:ind w:firstLine="720"/>
        <w:jc w:val="both"/>
      </w:pPr>
    </w:p>
    <w:p w14:paraId="09A98E31" w14:textId="3A25D151" w:rsidR="004F0A35" w:rsidRDefault="00AF6675" w:rsidP="00A30106">
      <w:pPr>
        <w:spacing w:after="0" w:line="480" w:lineRule="auto"/>
        <w:ind w:firstLine="720"/>
        <w:jc w:val="both"/>
      </w:pPr>
      <w:r>
        <w:t xml:space="preserve">Haytko and Simmers (2009) also discover </w:t>
      </w:r>
      <w:r w:rsidR="00C91398">
        <w:t>the</w:t>
      </w:r>
      <w:r>
        <w:t xml:space="preserve"> relationships </w:t>
      </w:r>
      <w:r w:rsidR="00C91398">
        <w:t>between</w:t>
      </w:r>
      <w:r>
        <w:t xml:space="preserve"> customer-to-customer</w:t>
      </w:r>
      <w:r w:rsidR="00C91398">
        <w:t xml:space="preserve"> </w:t>
      </w:r>
      <w:r>
        <w:t xml:space="preserve">have a positive </w:t>
      </w:r>
      <w:r w:rsidR="0040623F" w:rsidRPr="0040623F">
        <w:t>influence</w:t>
      </w:r>
      <w:r w:rsidR="0040623F">
        <w:t xml:space="preserve"> </w:t>
      </w:r>
      <w:r>
        <w:t>on customer satisfaction</w:t>
      </w:r>
      <w:r w:rsidR="00C91398">
        <w:t xml:space="preserve">, </w:t>
      </w:r>
      <w:r w:rsidR="00821E00" w:rsidRPr="00821E00">
        <w:t xml:space="preserve">particularly </w:t>
      </w:r>
      <w:r w:rsidR="00C91398">
        <w:t>for online customer</w:t>
      </w:r>
      <w:r w:rsidR="00A4613F">
        <w:t>s</w:t>
      </w:r>
      <w:r>
        <w:t>.  Therefore, in the Omni Channel shopping environment, the researcher expects that the aggregate level of customer-to-customer relationships will have a significant impact. Hence, this research has the following hypothesis:</w:t>
      </w:r>
    </w:p>
    <w:p w14:paraId="73D612F8" w14:textId="77777777" w:rsidR="00A80EA9" w:rsidRDefault="00A80EA9" w:rsidP="00A30106">
      <w:pPr>
        <w:spacing w:after="0" w:line="480" w:lineRule="auto"/>
        <w:ind w:firstLine="720"/>
        <w:jc w:val="both"/>
      </w:pPr>
    </w:p>
    <w:p w14:paraId="48C09211" w14:textId="77777777" w:rsidR="004F0A35" w:rsidRDefault="00AF6675" w:rsidP="00A30106">
      <w:pPr>
        <w:spacing w:after="0" w:line="480" w:lineRule="auto"/>
        <w:ind w:firstLine="720"/>
        <w:jc w:val="both"/>
        <w:rPr>
          <w:b/>
          <w:i/>
          <w:u w:val="single"/>
        </w:rPr>
      </w:pPr>
      <w:r>
        <w:rPr>
          <w:b/>
          <w:i/>
          <w:u w:val="single"/>
        </w:rPr>
        <w:t>Hypothesis 7: Explore the positive impact of the customer-customer touchpoint on the experience of the Omni-channel customer.</w:t>
      </w:r>
    </w:p>
    <w:p w14:paraId="1EB06CB8" w14:textId="77777777" w:rsidR="004F0A35" w:rsidRDefault="004F0A35">
      <w:pPr>
        <w:spacing w:after="0" w:line="480" w:lineRule="auto"/>
        <w:jc w:val="both"/>
        <w:rPr>
          <w:rFonts w:ascii="Times New Roman" w:eastAsia="Times New Roman" w:hAnsi="Times New Roman" w:cs="Times New Roman"/>
        </w:rPr>
      </w:pPr>
    </w:p>
    <w:p w14:paraId="7147A0D0" w14:textId="60F5EE55" w:rsidR="004F0A35" w:rsidRDefault="00AF6675">
      <w:pPr>
        <w:pStyle w:val="Heading1"/>
        <w:spacing w:line="480" w:lineRule="auto"/>
        <w:jc w:val="both"/>
      </w:pPr>
      <w:bookmarkStart w:id="28" w:name="_Toc53309156"/>
      <w:r>
        <w:t>2.</w:t>
      </w:r>
      <w:r w:rsidR="00425452">
        <w:t>6</w:t>
      </w:r>
      <w:r>
        <w:t xml:space="preserve"> Omni-channel consumer behaviour</w:t>
      </w:r>
      <w:bookmarkEnd w:id="28"/>
    </w:p>
    <w:p w14:paraId="3950C2D5" w14:textId="1B3EC280" w:rsidR="004F0A35" w:rsidRDefault="00A652D5" w:rsidP="00A652D5">
      <w:pPr>
        <w:spacing w:after="0" w:line="480" w:lineRule="auto"/>
        <w:ind w:firstLine="720"/>
        <w:jc w:val="both"/>
      </w:pPr>
      <w:r w:rsidRPr="00A652D5">
        <w:t xml:space="preserve">The </w:t>
      </w:r>
      <w:r w:rsidR="007F2CBC">
        <w:t>subjects</w:t>
      </w:r>
      <w:r w:rsidR="007F2CBC" w:rsidRPr="00A652D5">
        <w:t xml:space="preserve"> </w:t>
      </w:r>
      <w:r w:rsidRPr="00A652D5">
        <w:t>of Omni-channel customer behavio</w:t>
      </w:r>
      <w:r>
        <w:t>u</w:t>
      </w:r>
      <w:r w:rsidRPr="00A652D5">
        <w:t>r analysis are categori</w:t>
      </w:r>
      <w:r w:rsidR="00947BA6">
        <w:t>s</w:t>
      </w:r>
      <w:r w:rsidRPr="00A652D5">
        <w:t xml:space="preserve">ed into four major fields, according to Verhoef (2015), </w:t>
      </w:r>
      <w:r w:rsidR="00D1243B">
        <w:t xml:space="preserve">the </w:t>
      </w:r>
      <w:r w:rsidR="007F2CBC">
        <w:t>subject</w:t>
      </w:r>
      <w:r w:rsidR="00D1243B">
        <w:t>s</w:t>
      </w:r>
      <w:r w:rsidRPr="00A652D5">
        <w:t xml:space="preserve"> are consumer behavio</w:t>
      </w:r>
      <w:r>
        <w:t>u</w:t>
      </w:r>
      <w:r w:rsidRPr="00A652D5">
        <w:t xml:space="preserve">r across channels, the </w:t>
      </w:r>
      <w:r w:rsidR="00767962">
        <w:t>i</w:t>
      </w:r>
      <w:r w:rsidR="00D1243B" w:rsidRPr="00D1243B">
        <w:t>nfluence on the retail performance of channel preference</w:t>
      </w:r>
      <w:r w:rsidRPr="00A652D5">
        <w:t>, multi-</w:t>
      </w:r>
      <w:r w:rsidRPr="00A652D5">
        <w:lastRenderedPageBreak/>
        <w:t>channel versus omni-channel management, and channel integration on channel performance.</w:t>
      </w:r>
    </w:p>
    <w:p w14:paraId="66FD7EA7" w14:textId="77777777" w:rsidR="00A652D5" w:rsidRDefault="00A652D5">
      <w:pPr>
        <w:spacing w:after="0" w:line="480" w:lineRule="auto"/>
        <w:jc w:val="both"/>
        <w:rPr>
          <w:rFonts w:ascii="Times New Roman" w:eastAsia="Times New Roman" w:hAnsi="Times New Roman" w:cs="Times New Roman"/>
        </w:rPr>
      </w:pPr>
    </w:p>
    <w:p w14:paraId="6A4F3999" w14:textId="0523ADE6" w:rsidR="004F0A35" w:rsidRDefault="00AF6675">
      <w:pPr>
        <w:pStyle w:val="Heading1"/>
        <w:spacing w:line="480" w:lineRule="auto"/>
        <w:jc w:val="both"/>
      </w:pPr>
      <w:bookmarkStart w:id="29" w:name="_Toc53309157"/>
      <w:r>
        <w:t>2.</w:t>
      </w:r>
      <w:r w:rsidR="00425452">
        <w:t>6</w:t>
      </w:r>
      <w:r>
        <w:t>.1. Consumer behaviour across channels</w:t>
      </w:r>
      <w:bookmarkEnd w:id="29"/>
    </w:p>
    <w:p w14:paraId="7C6182B6" w14:textId="1BE5FCC6" w:rsidR="004F0A35" w:rsidRDefault="0000229C" w:rsidP="0000229C">
      <w:pPr>
        <w:spacing w:after="0" w:line="480" w:lineRule="auto"/>
        <w:ind w:firstLine="720"/>
        <w:jc w:val="both"/>
      </w:pPr>
      <w:r>
        <w:t>V</w:t>
      </w:r>
      <w:r w:rsidR="00AF6675">
        <w:t xml:space="preserve">arious trends in customer behaviour are evolving through consumer demographic, including gender, age, education, and multiple categories of products.  </w:t>
      </w:r>
    </w:p>
    <w:p w14:paraId="43E0820B" w14:textId="77777777" w:rsidR="004F0A35" w:rsidRDefault="004F0A35">
      <w:pPr>
        <w:spacing w:after="0" w:line="480" w:lineRule="auto"/>
        <w:jc w:val="both"/>
      </w:pPr>
    </w:p>
    <w:p w14:paraId="16E9B8A4" w14:textId="1BD1DECA" w:rsidR="004F0A35" w:rsidRDefault="00AF6675" w:rsidP="0000229C">
      <w:pPr>
        <w:spacing w:after="0" w:line="480" w:lineRule="auto"/>
        <w:ind w:firstLine="720"/>
        <w:jc w:val="both"/>
      </w:pPr>
      <w:r>
        <w:t xml:space="preserve">A </w:t>
      </w:r>
      <w:r w:rsidR="009611F4">
        <w:t>PWC</w:t>
      </w:r>
      <w:r>
        <w:t xml:space="preserve"> report reveals that customers often tend to shop from a single channel for specific product categories</w:t>
      </w:r>
      <w:r w:rsidR="009611F4">
        <w:t xml:space="preserve"> (PWC, 2012)</w:t>
      </w:r>
      <w:r>
        <w:t>. For example, 50% of consumers prefer buying food in physical stores because of the ability to identify a product on its own, including vegetables, fruit, fish, etc. Nearly two-thirds of participants choose to shop digitally for books, films</w:t>
      </w:r>
      <w:r w:rsidR="003D06AE">
        <w:t>,</w:t>
      </w:r>
      <w:r>
        <w:t xml:space="preserve"> and music categories due to the convenience and familiarity of items. Customers always use different channels to buy furniture, home, and electronics before the final purchase, which can occur due to a wide range of products, relatively high cash expenses and the importance of user experience. For apparel and footwear categories, 71 % of respondents will purchase in physical stores or online stores through various platforms.</w:t>
      </w:r>
    </w:p>
    <w:p w14:paraId="5A33A1A2" w14:textId="77777777" w:rsidR="00A80EA9" w:rsidRDefault="00A80EA9" w:rsidP="0000229C">
      <w:pPr>
        <w:spacing w:after="0" w:line="480" w:lineRule="auto"/>
        <w:ind w:firstLine="720"/>
        <w:jc w:val="both"/>
      </w:pPr>
    </w:p>
    <w:p w14:paraId="51CDD5A5" w14:textId="5EC2E1A3" w:rsidR="004F0A35" w:rsidRDefault="006059BF" w:rsidP="006059BF">
      <w:pPr>
        <w:spacing w:after="0" w:line="480" w:lineRule="auto"/>
        <w:ind w:firstLine="720"/>
        <w:jc w:val="both"/>
      </w:pPr>
      <w:r w:rsidRPr="006059BF">
        <w:t xml:space="preserve">Jain and Jain (2011) published a report </w:t>
      </w:r>
      <w:r w:rsidR="003D06AE" w:rsidRPr="006059BF">
        <w:t>analysing</w:t>
      </w:r>
      <w:r w:rsidRPr="006059BF">
        <w:t xml:space="preserve"> the effect of various customer and commodity characteristics on market acceptance of e-commerce. Past satisfaction with online shopping, recreation, schooling and wages appear as significant variables influencing previous online customer transactions. Only three customer</w:t>
      </w:r>
      <w:r>
        <w:t>-</w:t>
      </w:r>
      <w:r w:rsidRPr="006059BF">
        <w:t>relevant indicators,  for example</w:t>
      </w:r>
      <w:r w:rsidR="007F2CBC">
        <w:t>,</w:t>
      </w:r>
      <w:r w:rsidRPr="006059BF">
        <w:t xml:space="preserve"> past online shopping satisfaction, past online shopping frequency </w:t>
      </w:r>
      <w:r w:rsidRPr="006059BF">
        <w:lastRenderedPageBreak/>
        <w:t xml:space="preserve">and schooling, are defined as </w:t>
      </w:r>
      <w:r w:rsidR="007F2CBC">
        <w:t>essential</w:t>
      </w:r>
      <w:r w:rsidRPr="006059BF">
        <w:t xml:space="preserve"> predictors </w:t>
      </w:r>
      <w:r>
        <w:t>concerning</w:t>
      </w:r>
      <w:r w:rsidRPr="006059BF">
        <w:t xml:space="preserve"> potential online shopping intentions. Consumer expertise is shown to be adversely linked to the consumer's </w:t>
      </w:r>
      <w:r w:rsidR="007F2CBC">
        <w:t>likely</w:t>
      </w:r>
      <w:r w:rsidRPr="006059BF">
        <w:t xml:space="preserve"> online shopping preferences, among the product characteristics.</w:t>
      </w:r>
    </w:p>
    <w:p w14:paraId="7FAC68F5" w14:textId="77777777" w:rsidR="006059BF" w:rsidRDefault="006059BF">
      <w:pPr>
        <w:spacing w:after="0" w:line="480" w:lineRule="auto"/>
        <w:jc w:val="both"/>
      </w:pPr>
    </w:p>
    <w:p w14:paraId="2A9CAA82" w14:textId="4A2E84A3" w:rsidR="004F0A35" w:rsidRDefault="00AF6675" w:rsidP="00861D7B">
      <w:pPr>
        <w:spacing w:after="0" w:line="480" w:lineRule="auto"/>
        <w:ind w:firstLine="720"/>
        <w:jc w:val="both"/>
      </w:pPr>
      <w:r>
        <w:t>Crosett (2009) suggested</w:t>
      </w:r>
      <w:r w:rsidR="00493782">
        <w:t xml:space="preserve"> that</w:t>
      </w:r>
      <w:r>
        <w:t xml:space="preserve"> three customer segments </w:t>
      </w:r>
      <w:r w:rsidR="00493782">
        <w:t xml:space="preserve">with their demographics and lifestyles are </w:t>
      </w:r>
      <w:r>
        <w:t xml:space="preserve">more likely to </w:t>
      </w:r>
      <w:r w:rsidR="00D07FA6">
        <w:t>shop with</w:t>
      </w:r>
      <w:r>
        <w:t xml:space="preserve"> Omni-channel. </w:t>
      </w:r>
      <w:r w:rsidR="001934DD">
        <w:t xml:space="preserve"> </w:t>
      </w:r>
      <w:r>
        <w:t xml:space="preserve">1) Young smartphone shoppers, under </w:t>
      </w:r>
      <w:r w:rsidR="00493782">
        <w:t xml:space="preserve">the </w:t>
      </w:r>
      <w:r>
        <w:t xml:space="preserve">age of </w:t>
      </w:r>
      <w:r w:rsidR="00493782">
        <w:t>30</w:t>
      </w:r>
      <w:r>
        <w:t>, use text messages. 2) Integrated or Omni shoppers prefer to be rich, typically 30-50 years old</w:t>
      </w:r>
      <w:r w:rsidR="001934DD">
        <w:t xml:space="preserve"> and </w:t>
      </w:r>
      <w:r w:rsidR="003D06AE">
        <w:t>home oriented</w:t>
      </w:r>
      <w:r>
        <w:t xml:space="preserve">. 3) </w:t>
      </w:r>
      <w:r w:rsidR="001934DD" w:rsidRPr="001934DD">
        <w:t xml:space="preserve">Social networkers </w:t>
      </w:r>
      <w:r w:rsidR="00493782">
        <w:t>who use</w:t>
      </w:r>
      <w:r w:rsidR="001934DD" w:rsidRPr="001934DD">
        <w:t xml:space="preserve"> social media </w:t>
      </w:r>
      <w:r w:rsidR="00861D7B">
        <w:t>regularly</w:t>
      </w:r>
      <w:r w:rsidR="001934DD" w:rsidRPr="001934DD">
        <w:t>.</w:t>
      </w:r>
    </w:p>
    <w:p w14:paraId="2715F1B3" w14:textId="77777777" w:rsidR="001934DD" w:rsidRDefault="001934DD" w:rsidP="001934DD">
      <w:pPr>
        <w:spacing w:after="0" w:line="480" w:lineRule="auto"/>
      </w:pPr>
    </w:p>
    <w:p w14:paraId="5745F99E" w14:textId="38469EE8" w:rsidR="004F0A35" w:rsidRDefault="00AF6675">
      <w:pPr>
        <w:pStyle w:val="Heading1"/>
        <w:spacing w:line="480" w:lineRule="auto"/>
        <w:jc w:val="both"/>
      </w:pPr>
      <w:bookmarkStart w:id="30" w:name="_Toc53309158"/>
      <w:r>
        <w:t>2.</w:t>
      </w:r>
      <w:r w:rsidR="00425452">
        <w:t>6</w:t>
      </w:r>
      <w:r>
        <w:t xml:space="preserve">.2. </w:t>
      </w:r>
      <w:r w:rsidR="00D1243B" w:rsidRPr="00D1243B">
        <w:t>Influence on the retail performance of channel preference</w:t>
      </w:r>
      <w:bookmarkEnd w:id="30"/>
    </w:p>
    <w:p w14:paraId="32860BAD" w14:textId="1A83B632" w:rsidR="004F0A35" w:rsidRDefault="00AF6675" w:rsidP="00EA27CC">
      <w:pPr>
        <w:spacing w:after="0" w:line="480" w:lineRule="auto"/>
        <w:ind w:firstLine="720"/>
        <w:jc w:val="both"/>
      </w:pPr>
      <w:r>
        <w:t>MacDonald, Wilson, and Konus (2012) critici</w:t>
      </w:r>
      <w:r w:rsidR="00947BA6">
        <w:t>s</w:t>
      </w:r>
      <w:r>
        <w:t xml:space="preserve">e conventional quantitative polling results </w:t>
      </w:r>
      <w:r w:rsidR="00591868">
        <w:t>and</w:t>
      </w:r>
      <w:r>
        <w:t xml:space="preserve"> experimental approaches, including such focus groups, and suggest that all strategies depend very heavily on user memory, which can degrade rapidly. They are launching a ground-breaking method of monitoring users </w:t>
      </w:r>
      <w:r w:rsidR="00591868" w:rsidRPr="00591868">
        <w:t xml:space="preserve">named </w:t>
      </w:r>
      <w:r w:rsidR="00996D2A">
        <w:t>“</w:t>
      </w:r>
      <w:r w:rsidR="00D1243B">
        <w:t xml:space="preserve">Experience of </w:t>
      </w:r>
      <w:r>
        <w:t>Real-</w:t>
      </w:r>
      <w:r w:rsidR="00D1243B">
        <w:t>t</w:t>
      </w:r>
      <w:r>
        <w:t>ime</w:t>
      </w:r>
      <w:r w:rsidR="00D1243B">
        <w:t xml:space="preserve"> </w:t>
      </w:r>
      <w:r>
        <w:t>Tracking</w:t>
      </w:r>
      <w:r w:rsidR="00996D2A">
        <w:t>”</w:t>
      </w:r>
      <w:r>
        <w:t>.</w:t>
      </w:r>
    </w:p>
    <w:p w14:paraId="5B7AA731" w14:textId="77777777" w:rsidR="004F0A35" w:rsidRDefault="004F0A35">
      <w:pPr>
        <w:spacing w:after="0" w:line="480" w:lineRule="auto"/>
        <w:jc w:val="both"/>
      </w:pPr>
    </w:p>
    <w:p w14:paraId="0B6CD740" w14:textId="14B23D12" w:rsidR="004F0A35" w:rsidRDefault="00AF6675" w:rsidP="00C84F36">
      <w:pPr>
        <w:spacing w:after="0" w:line="480" w:lineRule="auto"/>
        <w:ind w:firstLine="720"/>
        <w:jc w:val="both"/>
      </w:pPr>
      <w:r>
        <w:t xml:space="preserve">This program </w:t>
      </w:r>
      <w:r w:rsidR="00D1243B">
        <w:t>based</w:t>
      </w:r>
      <w:r>
        <w:t xml:space="preserve"> on a simple</w:t>
      </w:r>
      <w:r w:rsidR="0091630A">
        <w:t xml:space="preserve"> </w:t>
      </w:r>
      <w:r>
        <w:t>four-</w:t>
      </w:r>
      <w:r w:rsidR="00D1243B">
        <w:t>options</w:t>
      </w:r>
      <w:r w:rsidR="0091630A">
        <w:t xml:space="preserve"> survey</w:t>
      </w:r>
      <w:r w:rsidR="00D1243B">
        <w:t xml:space="preserve"> </w:t>
      </w:r>
      <w:r w:rsidR="00EF64FF">
        <w:t xml:space="preserve">with SMS-based </w:t>
      </w:r>
      <w:r>
        <w:t>is conducted by the customer any time</w:t>
      </w:r>
      <w:r w:rsidR="0072402C">
        <w:t xml:space="preserve"> when</w:t>
      </w:r>
      <w:r>
        <w:t xml:space="preserve"> a brand </w:t>
      </w:r>
      <w:r w:rsidR="00D1243B">
        <w:t xml:space="preserve">is </w:t>
      </w:r>
      <w:r>
        <w:t>consider</w:t>
      </w:r>
      <w:r w:rsidR="00D1243B">
        <w:t>ed</w:t>
      </w:r>
      <w:r>
        <w:t xml:space="preserve">. Such interactions involve receiving ads, making a purchase, or exchanging brand knowledge with other customers. The finding indicates that </w:t>
      </w:r>
      <w:r w:rsidR="007F2CBC">
        <w:t>specific</w:t>
      </w:r>
      <w:r>
        <w:t xml:space="preserve"> touchpoints have a favourable impact on the purchasing purpose of customers. For instance, customers who find a commodity in a </w:t>
      </w:r>
      <w:r w:rsidR="00EF64FF">
        <w:t>parents</w:t>
      </w:r>
      <w:r>
        <w:t xml:space="preserve">' house are </w:t>
      </w:r>
      <w:r w:rsidR="00EA27CC">
        <w:t>double as</w:t>
      </w:r>
      <w:r>
        <w:t xml:space="preserve"> </w:t>
      </w:r>
      <w:r w:rsidR="00EF64FF">
        <w:t>willing</w:t>
      </w:r>
      <w:r>
        <w:t xml:space="preserve"> to </w:t>
      </w:r>
      <w:r w:rsidR="00EA27CC">
        <w:t>buy</w:t>
      </w:r>
      <w:r>
        <w:t xml:space="preserve"> it than individuals who have not come across the </w:t>
      </w:r>
      <w:r w:rsidR="007F2CBC">
        <w:t>item</w:t>
      </w:r>
      <w:r>
        <w:t xml:space="preserve">. </w:t>
      </w:r>
      <w:r w:rsidR="00EA27CC">
        <w:t>This</w:t>
      </w:r>
      <w:r>
        <w:t xml:space="preserve"> </w:t>
      </w:r>
      <w:r>
        <w:lastRenderedPageBreak/>
        <w:t xml:space="preserve">research further shows that in-store engagement has a </w:t>
      </w:r>
      <w:r w:rsidR="007F2CBC">
        <w:t>more significant</w:t>
      </w:r>
      <w:r w:rsidR="00EA27CC" w:rsidRPr="00EA27CC">
        <w:t xml:space="preserve"> </w:t>
      </w:r>
      <w:r>
        <w:t>effect on customer brand choice than other touchpoints (Macdonald, Wilson &amp; Konuş, 2012).</w:t>
      </w:r>
    </w:p>
    <w:p w14:paraId="698A5A8F" w14:textId="77777777" w:rsidR="004F0A35" w:rsidRDefault="004F0A35">
      <w:pPr>
        <w:spacing w:after="0" w:line="480" w:lineRule="auto"/>
        <w:jc w:val="both"/>
      </w:pPr>
    </w:p>
    <w:p w14:paraId="7BC11582" w14:textId="153CC1AD" w:rsidR="004F0A35" w:rsidRDefault="00AF6675" w:rsidP="00C84F36">
      <w:pPr>
        <w:spacing w:after="0" w:line="480" w:lineRule="auto"/>
        <w:ind w:firstLine="720"/>
        <w:jc w:val="both"/>
      </w:pPr>
      <w:r>
        <w:t xml:space="preserve">Herhausen et al. (2015) analyse the effect on </w:t>
      </w:r>
      <w:r w:rsidR="0072402C">
        <w:t xml:space="preserve">the </w:t>
      </w:r>
      <w:r>
        <w:t>retail performance</w:t>
      </w:r>
      <w:r w:rsidR="0072402C">
        <w:t xml:space="preserve"> of channel integration</w:t>
      </w:r>
      <w:r>
        <w:t xml:space="preserve"> and conclude a favourable relationship </w:t>
      </w:r>
      <w:r w:rsidR="0072402C">
        <w:t xml:space="preserve">between channel integration and </w:t>
      </w:r>
      <w:r w:rsidR="00EF64FF">
        <w:t xml:space="preserve">retail performance </w:t>
      </w:r>
      <w:r w:rsidR="00EA27CC">
        <w:t>with using secondary data in the retail market</w:t>
      </w:r>
      <w:r>
        <w:t>. Many academics study the effect of mobile use on customer behaviour and found that the use of mobile media influences consumer behaviour across networks</w:t>
      </w:r>
      <w:r w:rsidR="007F2CBC">
        <w:t>,</w:t>
      </w:r>
      <w:r>
        <w:t xml:space="preserve"> and consumers use mobile apps more throughout the quest process.</w:t>
      </w:r>
    </w:p>
    <w:p w14:paraId="0A0F5DDF" w14:textId="77777777" w:rsidR="00A80EA9" w:rsidRDefault="00A80EA9">
      <w:pPr>
        <w:spacing w:after="0" w:line="480" w:lineRule="auto"/>
        <w:jc w:val="both"/>
      </w:pPr>
    </w:p>
    <w:p w14:paraId="76691CEC" w14:textId="3987740F" w:rsidR="00A80EA9" w:rsidRDefault="00AF6675" w:rsidP="00A80EA9">
      <w:pPr>
        <w:pStyle w:val="Heading1"/>
        <w:spacing w:line="480" w:lineRule="auto"/>
      </w:pPr>
      <w:bookmarkStart w:id="31" w:name="_heading=h.49x2ik5" w:colFirst="0" w:colLast="0"/>
      <w:bookmarkStart w:id="32" w:name="_Toc53309159"/>
      <w:bookmarkEnd w:id="31"/>
      <w:r>
        <w:t>2.</w:t>
      </w:r>
      <w:r w:rsidR="00425452">
        <w:t>6</w:t>
      </w:r>
      <w:r>
        <w:t>.3. Multi-channel versus omni-channel management</w:t>
      </w:r>
      <w:bookmarkEnd w:id="32"/>
    </w:p>
    <w:p w14:paraId="21E1D792" w14:textId="1B7DEDED" w:rsidR="004F0A35" w:rsidRDefault="00AF6675" w:rsidP="00C84F36">
      <w:pPr>
        <w:spacing w:after="0" w:line="480" w:lineRule="auto"/>
        <w:ind w:firstLine="720"/>
        <w:jc w:val="both"/>
      </w:pPr>
      <w:r>
        <w:t xml:space="preserve">Neslin et al. (2006) had a significant impact on the development of Omni-channel retail analysis within the literature. Neslin et al. (2006) explicitly describe Omni-channel customer management as the planning, implementation, configuration, and review of networks for maximising customer satisfaction by productive customer growth, acquisition, and retention. Consequently, the channel is known to be consumer touchpoints or a means by which the customer and the firm communicate. By emphasising on contact in their grouping, they explicitly restrict the scope to offering 2-way communication channels, excluding conventional 1-way mass-communication </w:t>
      </w:r>
      <w:r w:rsidR="00182EEA">
        <w:t>channels</w:t>
      </w:r>
      <w:r>
        <w:t>, for example, television advertising.</w:t>
      </w:r>
    </w:p>
    <w:p w14:paraId="7017C923" w14:textId="77777777" w:rsidR="004F0A35" w:rsidRDefault="004F0A35">
      <w:pPr>
        <w:spacing w:after="0" w:line="480" w:lineRule="auto"/>
        <w:jc w:val="both"/>
      </w:pPr>
    </w:p>
    <w:p w14:paraId="43CAC46C" w14:textId="3A13CEF5" w:rsidR="00996D2A" w:rsidRDefault="00996D2A" w:rsidP="00D03381">
      <w:pPr>
        <w:spacing w:after="0" w:line="480" w:lineRule="auto"/>
        <w:ind w:firstLine="720"/>
        <w:jc w:val="both"/>
      </w:pPr>
      <w:r w:rsidRPr="00996D2A">
        <w:t>Literature recently focused on online channels (</w:t>
      </w:r>
      <w:r w:rsidR="001F01F2">
        <w:t>such as</w:t>
      </w:r>
      <w:r w:rsidRPr="00996D2A">
        <w:t xml:space="preserve"> internet stores), offline channels (stores), and conventional direct marketing channels. Verhoef, Neslin, and </w:t>
      </w:r>
      <w:r w:rsidRPr="00996D2A">
        <w:lastRenderedPageBreak/>
        <w:t>Vroomen (2007) examine these channels in "research shopping." This study described customer browsing on one channel (</w:t>
      </w:r>
      <w:r w:rsidR="001F01F2">
        <w:t>such as</w:t>
      </w:r>
      <w:r w:rsidR="001F01F2" w:rsidRPr="00996D2A">
        <w:t xml:space="preserve"> </w:t>
      </w:r>
      <w:r w:rsidRPr="00996D2A">
        <w:t>online) but buying on other channels (Verhoef, Neslin, and Vroomen, 2007). Konus also addresses multichannel segmentation based on these three channels (Konus, Verhoef, and Neslin, 2008). Another studied the influence of online channel acquisitions and consumer channel transfer on market interest, retail revenue, buying behaviour, consumer competitiveness and customer satisfaction (Ansari, Mela and Neslin, 2008). Lately, attention has been given to the impact of channel removal also to the removal of the search channel (Konuş, Neslin and Verhoef, 2014). Store extensions to traditional online players are also discussed (Avery et al., 2012).</w:t>
      </w:r>
    </w:p>
    <w:p w14:paraId="6D4CCE66" w14:textId="77777777" w:rsidR="00996D2A" w:rsidRDefault="00996D2A" w:rsidP="00D03381">
      <w:pPr>
        <w:spacing w:after="0" w:line="480" w:lineRule="auto"/>
        <w:ind w:firstLine="720"/>
        <w:jc w:val="both"/>
      </w:pPr>
    </w:p>
    <w:p w14:paraId="3EEE70D4" w14:textId="54DE4012" w:rsidR="00D81A8D" w:rsidRDefault="00AF6675" w:rsidP="00D03381">
      <w:pPr>
        <w:spacing w:after="0" w:line="480" w:lineRule="auto"/>
        <w:ind w:firstLine="720"/>
        <w:jc w:val="both"/>
      </w:pPr>
      <w:r>
        <w:t xml:space="preserve">The main distinction between the management of multichannel and Omni-channel is shown </w:t>
      </w:r>
      <w:r w:rsidR="002D4E07">
        <w:t xml:space="preserve">in </w:t>
      </w:r>
      <w:r>
        <w:t>Table 2.1.</w:t>
      </w:r>
    </w:p>
    <w:p w14:paraId="3A8AB220" w14:textId="17E7472A" w:rsidR="004F0A35" w:rsidRDefault="00D03381" w:rsidP="00107344">
      <w:r>
        <w:rPr>
          <w:noProof/>
        </w:rPr>
        <w:lastRenderedPageBreak/>
        <w:drawing>
          <wp:inline distT="0" distB="0" distL="0" distR="0" wp14:anchorId="1EA1DE0B" wp14:editId="072BE58B">
            <wp:extent cx="5943600" cy="44557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4455795"/>
                    </a:xfrm>
                    <a:prstGeom prst="rect">
                      <a:avLst/>
                    </a:prstGeom>
                  </pic:spPr>
                </pic:pic>
              </a:graphicData>
            </a:graphic>
          </wp:inline>
        </w:drawing>
      </w:r>
    </w:p>
    <w:p w14:paraId="75E03EC1" w14:textId="2D1EAF52" w:rsidR="004F0A35" w:rsidRDefault="00AF6675" w:rsidP="00A80EA9">
      <w:pPr>
        <w:pStyle w:val="Heading1"/>
        <w:spacing w:line="480" w:lineRule="auto"/>
      </w:pPr>
      <w:bookmarkStart w:id="33" w:name="_Toc53309160"/>
      <w:r>
        <w:t>2.</w:t>
      </w:r>
      <w:r w:rsidR="00425452">
        <w:t>6</w:t>
      </w:r>
      <w:r>
        <w:t>.4. Channel integration on channel performance</w:t>
      </w:r>
      <w:bookmarkEnd w:id="33"/>
    </w:p>
    <w:p w14:paraId="309AE5EB" w14:textId="65BFFB7A" w:rsidR="00A80EA9" w:rsidRDefault="00AF6675" w:rsidP="00061335">
      <w:pPr>
        <w:spacing w:after="0" w:line="480" w:lineRule="auto"/>
        <w:ind w:firstLine="720"/>
        <w:jc w:val="both"/>
      </w:pPr>
      <w:r>
        <w:t xml:space="preserve">Some </w:t>
      </w:r>
      <w:r w:rsidR="00110E7C" w:rsidRPr="00110E7C">
        <w:t>scholars</w:t>
      </w:r>
      <w:r w:rsidR="00110E7C">
        <w:t xml:space="preserve"> </w:t>
      </w:r>
      <w:r>
        <w:t>have tried to clarify the effects on channel performance with channel integration. Herhausen et al. (2015) used both technology diffusion theory and technology acceptance analysis. They found that channel integration success was affected by overall online shopping experience, perceived risk and consumers perceived service quality. The outcome is also proof of the convergence of channel performance instead of cannibalisation in channel integration. Other experiments check whether price promotions on one platform have an impact on revenues from the same commodity on another platform (Gong, Smith and Telang, 2015). Researchers noticed that one channel price promotions could raise brand recognition and compensate for the other channel’s cannibalising impact.</w:t>
      </w:r>
    </w:p>
    <w:p w14:paraId="1541C395" w14:textId="4A580EF0" w:rsidR="004F0A35" w:rsidRDefault="005F6B6F" w:rsidP="00C84F36">
      <w:pPr>
        <w:spacing w:after="0" w:line="480" w:lineRule="auto"/>
        <w:ind w:firstLine="720"/>
        <w:jc w:val="both"/>
      </w:pPr>
      <w:r w:rsidRPr="005F6B6F">
        <w:rPr>
          <w:color w:val="000000"/>
        </w:rPr>
        <w:lastRenderedPageBreak/>
        <w:t xml:space="preserve">Verhoef, Kannan and Inman (2015) </w:t>
      </w:r>
      <w:r w:rsidR="00573107" w:rsidRPr="00573107">
        <w:rPr>
          <w:color w:val="000000"/>
        </w:rPr>
        <w:t>address the research on the influence of the three distinct variety</w:t>
      </w:r>
      <w:r w:rsidR="007F2CBC">
        <w:rPr>
          <w:color w:val="000000"/>
        </w:rPr>
        <w:t xml:space="preserve"> of</w:t>
      </w:r>
      <w:r w:rsidR="00573107" w:rsidRPr="00573107">
        <w:rPr>
          <w:color w:val="000000"/>
        </w:rPr>
        <w:t xml:space="preserve"> methods on shopping advantages and patronage intentions experienced by customers.</w:t>
      </w:r>
      <w:r w:rsidR="00AF6675">
        <w:t xml:space="preserve"> The first selection approach is not to merge networks, which implies that various outlets sell specific goods. Asymmetrical distribution, also known as long-tail inclusion, is another selection technique utili</w:t>
      </w:r>
      <w:r w:rsidR="00947BA6">
        <w:t>s</w:t>
      </w:r>
      <w:r w:rsidR="00AF6675">
        <w:t>ed by most stores, where online outlets offer specific additional items than store merchandise. The final collection approach is complete convergence</w:t>
      </w:r>
      <w:r w:rsidR="007F2CBC">
        <w:t>,</w:t>
      </w:r>
      <w:r w:rsidR="00AF6675">
        <w:t xml:space="preserve"> where online retailers sell the same </w:t>
      </w:r>
      <w:r w:rsidR="007F2CBC">
        <w:t>thing</w:t>
      </w:r>
      <w:r w:rsidR="00AF6675">
        <w:t xml:space="preserve">s to offline shops. Their analysis indicates that </w:t>
      </w:r>
      <w:r w:rsidR="007F2CBC">
        <w:t>full</w:t>
      </w:r>
      <w:r w:rsidR="00AF6675">
        <w:t xml:space="preserve"> integration works stronger than no integration and asymmetrical integration for substitutive ties assortments. However, where the variety includes a broad spectrum of reciprocal interactions, complete integration is not necessarily better than asymmetrical integration.</w:t>
      </w:r>
    </w:p>
    <w:p w14:paraId="16F8DE75" w14:textId="77777777" w:rsidR="004F0A35" w:rsidRDefault="004F0A35">
      <w:pPr>
        <w:spacing w:after="0" w:line="480" w:lineRule="auto"/>
        <w:jc w:val="both"/>
      </w:pPr>
    </w:p>
    <w:p w14:paraId="647AF23D" w14:textId="21452918" w:rsidR="004F0A35" w:rsidRDefault="00AF6675" w:rsidP="00C84F36">
      <w:pPr>
        <w:spacing w:after="0" w:line="480" w:lineRule="auto"/>
        <w:ind w:firstLine="720"/>
        <w:jc w:val="both"/>
      </w:pPr>
      <w:r>
        <w:t xml:space="preserve">According to explained literature, it can be assumed that the decision of the channel of the consumer </w:t>
      </w:r>
      <w:r w:rsidR="007F61A7">
        <w:t>may</w:t>
      </w:r>
      <w:r>
        <w:t xml:space="preserve"> influence the behaviour of consumers and the relationship between consumer experience and consumer touchpoints significantly. Therefore, this research has the following </w:t>
      </w:r>
      <w:r w:rsidR="001F01F2">
        <w:t>h</w:t>
      </w:r>
      <w:r w:rsidR="001F01F2" w:rsidRPr="001F01F2">
        <w:t>ypothesis</w:t>
      </w:r>
      <w:r>
        <w:t>:</w:t>
      </w:r>
    </w:p>
    <w:p w14:paraId="5BABEFCA" w14:textId="77777777" w:rsidR="004F0A35" w:rsidRDefault="004F0A35">
      <w:pPr>
        <w:spacing w:after="0" w:line="480" w:lineRule="auto"/>
        <w:jc w:val="both"/>
      </w:pPr>
    </w:p>
    <w:p w14:paraId="6E1B0C38" w14:textId="77777777" w:rsidR="004F0A35" w:rsidRDefault="00AF6675" w:rsidP="00C84676">
      <w:pPr>
        <w:spacing w:after="0" w:line="480" w:lineRule="auto"/>
        <w:ind w:firstLine="720"/>
        <w:jc w:val="both"/>
        <w:rPr>
          <w:b/>
          <w:i/>
          <w:u w:val="single"/>
        </w:rPr>
      </w:pPr>
      <w:r>
        <w:rPr>
          <w:b/>
          <w:i/>
          <w:u w:val="single"/>
        </w:rPr>
        <w:t>Hypothesis 8: Omni-Channel customer experience has a significant difference in customer behaviour</w:t>
      </w:r>
    </w:p>
    <w:p w14:paraId="1EB0B981" w14:textId="77777777" w:rsidR="004F0A35" w:rsidRDefault="004F0A35">
      <w:pPr>
        <w:spacing w:after="0" w:line="480" w:lineRule="auto"/>
        <w:jc w:val="both"/>
        <w:rPr>
          <w:b/>
          <w:i/>
          <w:u w:val="single"/>
        </w:rPr>
      </w:pPr>
    </w:p>
    <w:p w14:paraId="7CC958C2" w14:textId="4F0EA659" w:rsidR="004F0A35" w:rsidRDefault="00AF6675">
      <w:pPr>
        <w:pStyle w:val="Heading1"/>
        <w:spacing w:line="480" w:lineRule="auto"/>
        <w:jc w:val="both"/>
      </w:pPr>
      <w:bookmarkStart w:id="34" w:name="_Toc53309161"/>
      <w:r>
        <w:t>2.</w:t>
      </w:r>
      <w:r w:rsidR="00425452">
        <w:t>7</w:t>
      </w:r>
      <w:r>
        <w:t xml:space="preserve"> Summary</w:t>
      </w:r>
      <w:bookmarkEnd w:id="34"/>
    </w:p>
    <w:p w14:paraId="535F14F1" w14:textId="30C43CD4" w:rsidR="004F0A35" w:rsidRDefault="00AF6675" w:rsidP="00C84676">
      <w:pPr>
        <w:spacing w:after="0" w:line="480" w:lineRule="auto"/>
        <w:ind w:firstLine="720"/>
        <w:jc w:val="both"/>
      </w:pPr>
      <w:r>
        <w:t>According to the above discussion and assumption, eight hypotheses have been identified</w:t>
      </w:r>
      <w:r w:rsidR="007F2CBC">
        <w:t>,</w:t>
      </w:r>
      <w:r>
        <w:t xml:space="preserve"> and this research is based on these hypotheses to gather data and perform </w:t>
      </w:r>
      <w:r>
        <w:lastRenderedPageBreak/>
        <w:t>data analysis. This research also discusses the results of the research hypothesis and concludes.</w:t>
      </w:r>
    </w:p>
    <w:p w14:paraId="01B3552B" w14:textId="77777777" w:rsidR="004F0A35" w:rsidRDefault="004F0A35">
      <w:pPr>
        <w:spacing w:after="0" w:line="480" w:lineRule="auto"/>
        <w:jc w:val="both"/>
      </w:pPr>
    </w:p>
    <w:p w14:paraId="70A14CC7" w14:textId="735E6CBA" w:rsidR="004F0A35" w:rsidRDefault="00AF6675" w:rsidP="00C47037">
      <w:pPr>
        <w:spacing w:after="0" w:line="480" w:lineRule="auto"/>
        <w:ind w:firstLine="720"/>
        <w:jc w:val="both"/>
      </w:pPr>
      <w:r>
        <w:t>Table 2.2 is the meaning of each of the touchpoint components described by Setin and Ramasehan (2016)</w:t>
      </w:r>
      <w:r w:rsidR="007F2CBC">
        <w:t>,</w:t>
      </w:r>
      <w:r>
        <w:t xml:space="preserve"> and the measurements will be used in the research. </w:t>
      </w:r>
      <w:r w:rsidR="00C47037" w:rsidRPr="00C47037">
        <w:t>Corresponding objectives and specific definitions are defined as follows.</w:t>
      </w:r>
    </w:p>
    <w:p w14:paraId="770B614E" w14:textId="77777777" w:rsidR="004F0A35" w:rsidRDefault="004F0A35">
      <w:pPr>
        <w:spacing w:after="0" w:line="480" w:lineRule="auto"/>
        <w:jc w:val="both"/>
      </w:pPr>
    </w:p>
    <w:p w14:paraId="0AA0E6A6" w14:textId="77777777" w:rsidR="004F0A35" w:rsidRDefault="004F0A35">
      <w:pPr>
        <w:spacing w:after="0" w:line="480" w:lineRule="auto"/>
        <w:jc w:val="both"/>
      </w:pPr>
    </w:p>
    <w:p w14:paraId="59BD24C7" w14:textId="77777777" w:rsidR="004F0A35" w:rsidRDefault="004F0A35">
      <w:pPr>
        <w:spacing w:after="0" w:line="480" w:lineRule="auto"/>
        <w:jc w:val="both"/>
      </w:pPr>
    </w:p>
    <w:p w14:paraId="4838C228" w14:textId="77777777" w:rsidR="004F0A35" w:rsidRDefault="004F0A35">
      <w:pPr>
        <w:spacing w:after="0" w:line="480" w:lineRule="auto"/>
        <w:jc w:val="both"/>
      </w:pPr>
    </w:p>
    <w:p w14:paraId="447D4688" w14:textId="77777777" w:rsidR="004F0A35" w:rsidRDefault="004F0A35">
      <w:pPr>
        <w:spacing w:after="0" w:line="480" w:lineRule="auto"/>
        <w:jc w:val="both"/>
      </w:pPr>
    </w:p>
    <w:p w14:paraId="104A2686" w14:textId="77777777" w:rsidR="00C47037" w:rsidRDefault="00C47037">
      <w:pPr>
        <w:spacing w:after="0" w:line="480" w:lineRule="auto"/>
        <w:jc w:val="both"/>
      </w:pPr>
    </w:p>
    <w:p w14:paraId="22679447" w14:textId="3BF0D0D1" w:rsidR="004F0A35" w:rsidRDefault="00D03381" w:rsidP="00107344">
      <w:pPr>
        <w:jc w:val="center"/>
      </w:pPr>
      <w:r>
        <w:rPr>
          <w:noProof/>
        </w:rPr>
        <w:lastRenderedPageBreak/>
        <w:drawing>
          <wp:inline distT="0" distB="0" distL="0" distR="0" wp14:anchorId="2087AE35" wp14:editId="2B6DFEB5">
            <wp:extent cx="5943600" cy="8375650"/>
            <wp:effectExtent l="0" t="0" r="0" b="635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8375650"/>
                    </a:xfrm>
                    <a:prstGeom prst="rect">
                      <a:avLst/>
                    </a:prstGeom>
                  </pic:spPr>
                </pic:pic>
              </a:graphicData>
            </a:graphic>
          </wp:inline>
        </w:drawing>
      </w:r>
      <w:r w:rsidR="00AF6675" w:rsidRPr="00107344">
        <w:rPr>
          <w:rStyle w:val="Heading1Char"/>
        </w:rPr>
        <w:lastRenderedPageBreak/>
        <w:t>Chapter 3 – Research Methodology</w:t>
      </w:r>
    </w:p>
    <w:p w14:paraId="7AB01FB0" w14:textId="77777777" w:rsidR="004F0A35" w:rsidRDefault="004F0A35" w:rsidP="00542443">
      <w:pPr>
        <w:spacing w:after="0" w:line="480" w:lineRule="auto"/>
      </w:pPr>
    </w:p>
    <w:p w14:paraId="5FD54E60" w14:textId="5C6A80BC" w:rsidR="00E74116" w:rsidRDefault="00542443" w:rsidP="00862CEB">
      <w:pPr>
        <w:spacing w:after="0" w:line="480" w:lineRule="auto"/>
        <w:ind w:firstLine="720"/>
        <w:jc w:val="both"/>
      </w:pPr>
      <w:r w:rsidRPr="00542443">
        <w:t xml:space="preserve">This chapter explains the data collection methods </w:t>
      </w:r>
      <w:r>
        <w:t>with</w:t>
      </w:r>
      <w:r w:rsidRPr="00542443">
        <w:t xml:space="preserve"> the procedures used to evaluate the factors. </w:t>
      </w:r>
      <w:r>
        <w:t>Besides</w:t>
      </w:r>
      <w:r w:rsidRPr="00542443">
        <w:t>, the estimation methods and strategies used in the analysis are identified.</w:t>
      </w:r>
    </w:p>
    <w:p w14:paraId="3A89592C" w14:textId="77777777" w:rsidR="00542443" w:rsidRDefault="00542443" w:rsidP="00542443">
      <w:pPr>
        <w:spacing w:after="0" w:line="480" w:lineRule="auto"/>
        <w:ind w:firstLine="720"/>
      </w:pPr>
    </w:p>
    <w:p w14:paraId="496407C8" w14:textId="77777777" w:rsidR="004F0A35" w:rsidRDefault="00AF6675">
      <w:pPr>
        <w:pStyle w:val="Heading1"/>
        <w:spacing w:line="480" w:lineRule="auto"/>
        <w:jc w:val="both"/>
      </w:pPr>
      <w:bookmarkStart w:id="35" w:name="_Toc53309162"/>
      <w:r>
        <w:t>3.1 Research Model</w:t>
      </w:r>
      <w:bookmarkEnd w:id="35"/>
    </w:p>
    <w:p w14:paraId="1D8B61B2" w14:textId="5CDA2E6B" w:rsidR="004F0A35" w:rsidRDefault="00AF6675" w:rsidP="00BB6A9D">
      <w:pPr>
        <w:spacing w:after="0" w:line="480" w:lineRule="auto"/>
        <w:ind w:firstLine="720"/>
        <w:jc w:val="both"/>
      </w:pPr>
      <w:r>
        <w:t xml:space="preserve">The assumptions for the feasibility and direction of the study framework have been reviewed based on the </w:t>
      </w:r>
      <w:r w:rsidR="007F2CBC">
        <w:t>literature as mentioned abov</w:t>
      </w:r>
      <w:r>
        <w:t>e review and hypothesis, as well as the conduct and measurement of the impact on the different touchpoints of the study. The theoretical framework (Figure 3.1) has emerged as follows:</w:t>
      </w:r>
    </w:p>
    <w:p w14:paraId="1C48D90C" w14:textId="1CC11500" w:rsidR="004F0A35" w:rsidRDefault="00D03381" w:rsidP="00D03381">
      <w:pPr>
        <w:spacing w:after="0" w:line="480" w:lineRule="auto"/>
      </w:pPr>
      <w:r w:rsidRPr="00D03381">
        <w:rPr>
          <w:noProof/>
        </w:rPr>
        <w:lastRenderedPageBreak/>
        <w:drawing>
          <wp:inline distT="0" distB="0" distL="0" distR="0" wp14:anchorId="385A96A2" wp14:editId="52605C3E">
            <wp:extent cx="6164580" cy="6335160"/>
            <wp:effectExtent l="0" t="0" r="762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166975" cy="6337621"/>
                    </a:xfrm>
                    <a:prstGeom prst="rect">
                      <a:avLst/>
                    </a:prstGeom>
                    <a:noFill/>
                    <a:ln>
                      <a:noFill/>
                    </a:ln>
                  </pic:spPr>
                </pic:pic>
              </a:graphicData>
            </a:graphic>
          </wp:inline>
        </w:drawing>
      </w:r>
    </w:p>
    <w:p w14:paraId="7DEB624B" w14:textId="13081547" w:rsidR="004F0A35" w:rsidRDefault="00AF6675" w:rsidP="002C71BC">
      <w:pPr>
        <w:spacing w:after="0" w:line="480" w:lineRule="auto"/>
        <w:ind w:firstLine="720"/>
        <w:jc w:val="both"/>
      </w:pPr>
      <w:r>
        <w:t xml:space="preserve">According to the above discussion in chapter two, the aggregated customer experience touchpoint from all shopping channels, including mobile, online, in-store, are anticipated influencing the shopping experience of Omni-channel consumers. Furthermore, it is indeed reasonable to </w:t>
      </w:r>
      <w:r w:rsidR="007F2CBC">
        <w:t>expect</w:t>
      </w:r>
      <w:r>
        <w:t xml:space="preserve"> that the choice of channel for the consumer could have a significant impact on consumers’ behaviour and the relationship between consumer experience and consumers touchpoints. </w:t>
      </w:r>
    </w:p>
    <w:p w14:paraId="4A26DD84" w14:textId="0FBE7868" w:rsidR="004F0A35" w:rsidRDefault="00AF6675" w:rsidP="00BB6A9D">
      <w:pPr>
        <w:spacing w:after="0" w:line="480" w:lineRule="auto"/>
        <w:ind w:firstLine="720"/>
        <w:jc w:val="both"/>
      </w:pPr>
      <w:r>
        <w:lastRenderedPageBreak/>
        <w:t>Based on these assumptions, this research has the following objective summari</w:t>
      </w:r>
      <w:r w:rsidR="00947BA6">
        <w:t>s</w:t>
      </w:r>
      <w:r>
        <w:t>ed in table 3.1.</w:t>
      </w:r>
    </w:p>
    <w:p w14:paraId="3ED1A4C8" w14:textId="77777777" w:rsidR="00467FD0" w:rsidRDefault="00467FD0" w:rsidP="00BB6A9D">
      <w:pPr>
        <w:spacing w:after="0" w:line="480" w:lineRule="auto"/>
        <w:ind w:firstLine="720"/>
        <w:jc w:val="both"/>
      </w:pPr>
    </w:p>
    <w:p w14:paraId="6D0FF244" w14:textId="58611FCA" w:rsidR="004F0A35" w:rsidRDefault="00D03381">
      <w:pPr>
        <w:spacing w:after="0" w:line="480" w:lineRule="auto"/>
        <w:jc w:val="center"/>
      </w:pPr>
      <w:r>
        <w:rPr>
          <w:noProof/>
        </w:rPr>
        <w:drawing>
          <wp:inline distT="0" distB="0" distL="0" distR="0" wp14:anchorId="210D6A04" wp14:editId="5EF8FBC4">
            <wp:extent cx="6184592" cy="5996940"/>
            <wp:effectExtent l="0" t="0" r="6985" b="381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6194568" cy="6006613"/>
                    </a:xfrm>
                    <a:prstGeom prst="rect">
                      <a:avLst/>
                    </a:prstGeom>
                  </pic:spPr>
                </pic:pic>
              </a:graphicData>
            </a:graphic>
          </wp:inline>
        </w:drawing>
      </w:r>
    </w:p>
    <w:p w14:paraId="17CE0D7F" w14:textId="77777777" w:rsidR="004F0A35" w:rsidRDefault="00AF6675">
      <w:pPr>
        <w:pStyle w:val="Heading1"/>
        <w:spacing w:line="480" w:lineRule="auto"/>
        <w:jc w:val="both"/>
      </w:pPr>
      <w:bookmarkStart w:id="36" w:name="_Toc53309163"/>
      <w:r>
        <w:t>3.1.1 Triangulation</w:t>
      </w:r>
      <w:bookmarkEnd w:id="36"/>
    </w:p>
    <w:p w14:paraId="56E87F1A" w14:textId="77777777" w:rsidR="004F0A35" w:rsidRDefault="00AF6675" w:rsidP="00BB6A9D">
      <w:pPr>
        <w:spacing w:after="0" w:line="480" w:lineRule="auto"/>
        <w:ind w:firstLine="720"/>
        <w:jc w:val="both"/>
      </w:pPr>
      <w:r>
        <w:t xml:space="preserve">Triangular cross-examination has to be used and involves the application of different methods (object, location, time, things and people), the fusion of quantitative </w:t>
      </w:r>
      <w:r>
        <w:lastRenderedPageBreak/>
        <w:t>research and qualitative research data to increase the accuracy of the analysis and to modify the experimental design framework to achieve the objective of the data and results (Venkatesh, Brown and Bala, 2013).</w:t>
      </w:r>
    </w:p>
    <w:p w14:paraId="3060EA9A" w14:textId="77777777" w:rsidR="004F0A35" w:rsidRDefault="004F0A35">
      <w:pPr>
        <w:spacing w:after="0" w:line="480" w:lineRule="auto"/>
        <w:jc w:val="both"/>
        <w:rPr>
          <w:b/>
        </w:rPr>
      </w:pPr>
    </w:p>
    <w:p w14:paraId="1114EDD7" w14:textId="77777777" w:rsidR="004F0A35" w:rsidRDefault="00AF6675">
      <w:pPr>
        <w:pStyle w:val="Heading1"/>
        <w:spacing w:line="480" w:lineRule="auto"/>
        <w:jc w:val="both"/>
      </w:pPr>
      <w:bookmarkStart w:id="37" w:name="_Toc53309164"/>
      <w:r>
        <w:t>3.1.2 Quantitative research</w:t>
      </w:r>
      <w:bookmarkEnd w:id="37"/>
    </w:p>
    <w:p w14:paraId="6AF5070D" w14:textId="77777777" w:rsidR="004F0A35" w:rsidRDefault="00AF6675" w:rsidP="00BB6A9D">
      <w:pPr>
        <w:spacing w:after="0" w:line="480" w:lineRule="auto"/>
        <w:ind w:firstLine="720"/>
        <w:jc w:val="both"/>
      </w:pPr>
      <w:r>
        <w:t>Quantitative research has been conducted to gather information on this dissertation through a questionnaire. Methods focus on objective measurement and empirical, analytical, or predictive analysis of data collected by surveys and questionnaires, or on the processing of pre-existing statistical data utilising computational techniques (Wagenaar and Babbie, 2010).</w:t>
      </w:r>
    </w:p>
    <w:p w14:paraId="551C7588" w14:textId="77777777" w:rsidR="004F0A35" w:rsidRDefault="004F0A35">
      <w:pPr>
        <w:spacing w:after="0" w:line="480" w:lineRule="auto"/>
        <w:jc w:val="both"/>
        <w:rPr>
          <w:b/>
        </w:rPr>
      </w:pPr>
    </w:p>
    <w:p w14:paraId="3FD5CD54" w14:textId="77777777" w:rsidR="004F0A35" w:rsidRDefault="00AF6675">
      <w:pPr>
        <w:pStyle w:val="Heading1"/>
        <w:spacing w:line="480" w:lineRule="auto"/>
        <w:jc w:val="both"/>
      </w:pPr>
      <w:bookmarkStart w:id="38" w:name="_Toc53309165"/>
      <w:r>
        <w:t>3.1.3 Qualitative research</w:t>
      </w:r>
      <w:bookmarkEnd w:id="38"/>
    </w:p>
    <w:p w14:paraId="0832F113" w14:textId="77777777" w:rsidR="004F0A35" w:rsidRDefault="00AF6675" w:rsidP="00BB6A9D">
      <w:pPr>
        <w:spacing w:after="0" w:line="480" w:lineRule="auto"/>
        <w:ind w:firstLine="720"/>
        <w:jc w:val="both"/>
      </w:pPr>
      <w:r>
        <w:t>Qualitative research has been conducted to gather information on this dissertation through a focus group. It is a type of social science research that collects and deals with non-numeric data and attempts to interpret the meaning of these data that helps to understand social life through the study of locations or target populations (Roenm, 2007).</w:t>
      </w:r>
    </w:p>
    <w:p w14:paraId="25572C69" w14:textId="77777777" w:rsidR="004F0A35" w:rsidRDefault="004F0A35">
      <w:pPr>
        <w:spacing w:after="0" w:line="480" w:lineRule="auto"/>
        <w:jc w:val="both"/>
        <w:rPr>
          <w:b/>
        </w:rPr>
      </w:pPr>
    </w:p>
    <w:p w14:paraId="1C4F8F10" w14:textId="77777777" w:rsidR="004F0A35" w:rsidRDefault="00AF6675">
      <w:pPr>
        <w:pStyle w:val="Heading1"/>
        <w:spacing w:line="480" w:lineRule="auto"/>
        <w:jc w:val="both"/>
      </w:pPr>
      <w:bookmarkStart w:id="39" w:name="_Toc53309166"/>
      <w:r>
        <w:t>3.2 Data collection</w:t>
      </w:r>
      <w:bookmarkEnd w:id="39"/>
    </w:p>
    <w:p w14:paraId="595F15FF" w14:textId="111F54FC" w:rsidR="004F0A35" w:rsidRDefault="00AF6675" w:rsidP="00061335">
      <w:pPr>
        <w:spacing w:after="0" w:line="480" w:lineRule="auto"/>
        <w:ind w:firstLine="720"/>
        <w:jc w:val="both"/>
      </w:pPr>
      <w:r>
        <w:t xml:space="preserve">Given the broad scope of the issue, a dataset with the primary collection has been obtained for this study in July 2020 through qualitative and quantitative research. Methods for the collection of information are explained in the following section. The individual depth </w:t>
      </w:r>
      <w:r>
        <w:lastRenderedPageBreak/>
        <w:t>interview result and the survey data has been collected. Figure 3.2 shows the flow chart for the data collection process.</w:t>
      </w:r>
    </w:p>
    <w:p w14:paraId="7DF7C3D4" w14:textId="4F1166E0" w:rsidR="004F0A35" w:rsidRDefault="00D03381">
      <w:pPr>
        <w:spacing w:after="0" w:line="480" w:lineRule="auto"/>
        <w:jc w:val="center"/>
      </w:pPr>
      <w:r>
        <w:rPr>
          <w:noProof/>
        </w:rPr>
        <w:drawing>
          <wp:inline distT="0" distB="0" distL="0" distR="0" wp14:anchorId="69A48700" wp14:editId="16616B94">
            <wp:extent cx="6080664" cy="278892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090841" cy="2793588"/>
                    </a:xfrm>
                    <a:prstGeom prst="rect">
                      <a:avLst/>
                    </a:prstGeom>
                  </pic:spPr>
                </pic:pic>
              </a:graphicData>
            </a:graphic>
          </wp:inline>
        </w:drawing>
      </w:r>
    </w:p>
    <w:p w14:paraId="25209314" w14:textId="77777777" w:rsidR="004F0A35" w:rsidRDefault="00AF6675">
      <w:pPr>
        <w:pStyle w:val="Heading1"/>
        <w:spacing w:line="480" w:lineRule="auto"/>
        <w:jc w:val="both"/>
      </w:pPr>
      <w:bookmarkStart w:id="40" w:name="_Toc53309167"/>
      <w:r>
        <w:t>3.2.1 Sampling design</w:t>
      </w:r>
      <w:bookmarkEnd w:id="40"/>
    </w:p>
    <w:p w14:paraId="1B66682F" w14:textId="183863CD" w:rsidR="00366A39" w:rsidRDefault="00366A39" w:rsidP="00062CD7">
      <w:pPr>
        <w:spacing w:line="480" w:lineRule="auto"/>
        <w:ind w:firstLine="720"/>
        <w:jc w:val="both"/>
        <w:rPr>
          <w:b/>
        </w:rPr>
      </w:pPr>
      <w:r w:rsidRPr="00366A39">
        <w:t>According to the Omni-channel market referred to in the earlier part of the literature review of this study, quantitative and qualitative research will effectively provide data on the research hypothesis. Research work has begun</w:t>
      </w:r>
      <w:r>
        <w:t>,</w:t>
      </w:r>
      <w:r w:rsidRPr="00366A39">
        <w:t xml:space="preserve"> and a focus group has been set up. After the analysis of the data, the research framework was drawn up</w:t>
      </w:r>
      <w:r>
        <w:t>,</w:t>
      </w:r>
      <w:r w:rsidRPr="00366A39">
        <w:t xml:space="preserve"> and the questionnaire was developed and distributed. The questionnaire was collected for analysis</w:t>
      </w:r>
      <w:r>
        <w:t>,</w:t>
      </w:r>
      <w:r w:rsidRPr="00366A39">
        <w:t xml:space="preserve"> and the results of the study were used as evidence for assumptions, conclusions and suggestions.</w:t>
      </w:r>
    </w:p>
    <w:p w14:paraId="46595BFB" w14:textId="77777777" w:rsidR="00366A39" w:rsidRPr="00366A39" w:rsidRDefault="00366A39" w:rsidP="00366A39"/>
    <w:p w14:paraId="47EC39D9" w14:textId="2294490A" w:rsidR="004F0A35" w:rsidRDefault="00AF6675">
      <w:pPr>
        <w:pStyle w:val="Heading1"/>
        <w:spacing w:line="480" w:lineRule="auto"/>
        <w:jc w:val="both"/>
      </w:pPr>
      <w:bookmarkStart w:id="41" w:name="_Toc53309168"/>
      <w:r>
        <w:t xml:space="preserve">3.2.2 Conduction of individual </w:t>
      </w:r>
      <w:r w:rsidR="007F2CBC">
        <w:t>in-</w:t>
      </w:r>
      <w:r>
        <w:t>depth interview</w:t>
      </w:r>
      <w:bookmarkEnd w:id="41"/>
    </w:p>
    <w:p w14:paraId="4C740D9A" w14:textId="2BCF5369" w:rsidR="004F0A35" w:rsidRDefault="007F2CBC" w:rsidP="00061335">
      <w:pPr>
        <w:spacing w:after="0" w:line="480" w:lineRule="auto"/>
        <w:ind w:firstLine="720"/>
        <w:jc w:val="both"/>
      </w:pPr>
      <w:r>
        <w:t>An i</w:t>
      </w:r>
      <w:r w:rsidR="00AF6675">
        <w:t xml:space="preserve">ndividual </w:t>
      </w:r>
      <w:r w:rsidRPr="007F2CBC">
        <w:t xml:space="preserve">in-depth </w:t>
      </w:r>
      <w:r w:rsidR="00AF6675">
        <w:t xml:space="preserve">interview </w:t>
      </w:r>
      <w:r>
        <w:t xml:space="preserve">was </w:t>
      </w:r>
      <w:r w:rsidR="00AF6675">
        <w:t xml:space="preserve">conducted on 1 August 2020 to get a </w:t>
      </w:r>
      <w:r>
        <w:t>more in-depth</w:t>
      </w:r>
      <w:r w:rsidR="00AF6675">
        <w:t xml:space="preserve"> insight into the research topic. The aim of conducting individual </w:t>
      </w:r>
      <w:r w:rsidRPr="007F2CBC">
        <w:t xml:space="preserve">in-depth </w:t>
      </w:r>
      <w:r w:rsidR="00AF6675">
        <w:t xml:space="preserve">interviews </w:t>
      </w:r>
      <w:r w:rsidR="00AF6675">
        <w:lastRenderedPageBreak/>
        <w:t xml:space="preserve">was to discuss the </w:t>
      </w:r>
      <w:r>
        <w:t>critical</w:t>
      </w:r>
      <w:r w:rsidR="00AF6675">
        <w:t xml:space="preserve"> factors related to the influence of different customer experience touchpoints elements and the questionnaire design. The face-to-face interview focused on the thought of the interviewees and comments on the questionnaire. Comments were collected for the modification of the questionnaire design and our further analysis. Two participants were invited. Both have more than 10-years’ experience working in the Omni-channel industry. The interview took place in Hong Kong Taikoo City Plaza coffee shop. Participant profiles and the details discussion were listed in Appendix B.</w:t>
      </w:r>
    </w:p>
    <w:p w14:paraId="1B3AA9A2" w14:textId="77777777" w:rsidR="004F0A35" w:rsidRDefault="004F0A35">
      <w:pPr>
        <w:spacing w:after="0" w:line="480" w:lineRule="auto"/>
      </w:pPr>
    </w:p>
    <w:p w14:paraId="348A79C7" w14:textId="77777777" w:rsidR="004F0A35" w:rsidRDefault="00AF6675">
      <w:pPr>
        <w:pStyle w:val="Heading1"/>
        <w:spacing w:line="480" w:lineRule="auto"/>
        <w:jc w:val="both"/>
      </w:pPr>
      <w:bookmarkStart w:id="42" w:name="_Toc53309169"/>
      <w:r>
        <w:t>3.2.3 Design questionnaire</w:t>
      </w:r>
      <w:bookmarkEnd w:id="42"/>
    </w:p>
    <w:p w14:paraId="119E6D3C" w14:textId="77E76F7F" w:rsidR="004F0A35" w:rsidRDefault="00AF6675" w:rsidP="00A80EA9">
      <w:pPr>
        <w:spacing w:after="0" w:line="480" w:lineRule="auto"/>
        <w:ind w:firstLine="720"/>
        <w:jc w:val="both"/>
      </w:pPr>
      <w:r>
        <w:t>The questionnaire designed (Appendix C) has been used to collect the primary data for research into the consumer insights and preferences of the retailer’s market strategies. The survey has been developed on a free survey platform called Google Forms. A QR code that could be used to guide participants to the web survey has been given. There have been two methods of distributing QR code, the first of which is to distribute QR code for some public Hong Kong forums (such as Uwants, Lihkg</w:t>
      </w:r>
      <w:r w:rsidR="00444E8A">
        <w:t>,</w:t>
      </w:r>
      <w:r>
        <w:t xml:space="preserve"> etc</w:t>
      </w:r>
      <w:r w:rsidR="00444E8A">
        <w:t>.</w:t>
      </w:r>
      <w:r>
        <w:t>). And the other way is to spread the QR code from social media accounts (such as Facebook, IG) to my friend and colleague to obtain their information.</w:t>
      </w:r>
    </w:p>
    <w:p w14:paraId="228A7A63" w14:textId="77777777" w:rsidR="00E24133" w:rsidRDefault="00E24133" w:rsidP="00A80EA9">
      <w:pPr>
        <w:spacing w:after="0" w:line="480" w:lineRule="auto"/>
        <w:ind w:firstLine="720"/>
        <w:jc w:val="both"/>
      </w:pPr>
    </w:p>
    <w:p w14:paraId="3CC98C82" w14:textId="6D2A81F9" w:rsidR="00D210BE" w:rsidRDefault="00E24133" w:rsidP="00673D75">
      <w:pPr>
        <w:spacing w:after="0" w:line="480" w:lineRule="auto"/>
        <w:ind w:firstLine="720"/>
        <w:jc w:val="both"/>
      </w:pPr>
      <w:r>
        <w:t xml:space="preserve">There </w:t>
      </w:r>
      <w:r w:rsidR="001F0F82">
        <w:t>are</w:t>
      </w:r>
      <w:r>
        <w:t xml:space="preserve"> </w:t>
      </w:r>
      <w:r w:rsidR="008C4ADD">
        <w:t>two</w:t>
      </w:r>
      <w:r>
        <w:t xml:space="preserve"> section</w:t>
      </w:r>
      <w:r w:rsidR="00CB6BC5">
        <w:t>s</w:t>
      </w:r>
      <w:r>
        <w:t xml:space="preserve"> in the questionnaire. </w:t>
      </w:r>
      <w:r w:rsidR="00D210BE">
        <w:t xml:space="preserve">Section A is used to gather the shopping intention of the participants.  </w:t>
      </w:r>
      <w:r w:rsidR="00AF6675">
        <w:t xml:space="preserve">Table 3.2 </w:t>
      </w:r>
      <w:r w:rsidR="00A80EA9">
        <w:t>show</w:t>
      </w:r>
      <w:r w:rsidR="00CB6BC5">
        <w:t>s</w:t>
      </w:r>
      <w:r w:rsidR="00A80EA9">
        <w:t xml:space="preserve"> the</w:t>
      </w:r>
      <w:r w:rsidR="00AF6675">
        <w:t xml:space="preserve"> comprehensive details on the measurement of core structures with the source supporting in this analysis</w:t>
      </w:r>
      <w:r>
        <w:t xml:space="preserve"> for section A</w:t>
      </w:r>
      <w:r w:rsidR="00AF6675">
        <w:t>.</w:t>
      </w:r>
      <w:r>
        <w:t xml:space="preserve"> </w:t>
      </w:r>
      <w:r w:rsidR="008C4ADD">
        <w:t xml:space="preserve"> The questions in section A  were assessed in a five-point Likert scale. </w:t>
      </w:r>
    </w:p>
    <w:p w14:paraId="12C92CD7" w14:textId="77777777" w:rsidR="00366A39" w:rsidRDefault="00366A39" w:rsidP="00673D75">
      <w:pPr>
        <w:spacing w:after="0" w:line="480" w:lineRule="auto"/>
        <w:ind w:firstLine="720"/>
        <w:jc w:val="both"/>
      </w:pPr>
    </w:p>
    <w:p w14:paraId="139227BF" w14:textId="29EB01EC" w:rsidR="004F0A35" w:rsidRDefault="00E24133" w:rsidP="00A80EA9">
      <w:pPr>
        <w:spacing w:after="0" w:line="480" w:lineRule="auto"/>
        <w:ind w:firstLine="720"/>
        <w:jc w:val="both"/>
      </w:pPr>
      <w:r>
        <w:lastRenderedPageBreak/>
        <w:t xml:space="preserve"> </w:t>
      </w:r>
      <w:r w:rsidR="001F7408" w:rsidRPr="001F7408">
        <w:t>Section B is used to gather demographic information of the participant, such as gender, age and education. The questions in Section B were assessed using the categorical data</w:t>
      </w:r>
      <w:r w:rsidR="001F7408">
        <w:t xml:space="preserve"> </w:t>
      </w:r>
      <w:r w:rsidR="001F7408">
        <w:rPr>
          <w:color w:val="000000"/>
          <w:shd w:val="clear" w:color="auto" w:fill="FFFFFF"/>
        </w:rPr>
        <w:t>(Hancock and Khoshgoftaar, 2020)</w:t>
      </w:r>
      <w:r w:rsidR="001F7408" w:rsidRPr="001F7408">
        <w:t>.</w:t>
      </w:r>
    </w:p>
    <w:p w14:paraId="6C088146" w14:textId="406103D4" w:rsidR="00A80EA9" w:rsidRDefault="00A80EA9" w:rsidP="00A80EA9">
      <w:pPr>
        <w:spacing w:after="0" w:line="480" w:lineRule="auto"/>
        <w:ind w:firstLine="720"/>
        <w:jc w:val="both"/>
      </w:pPr>
    </w:p>
    <w:p w14:paraId="64DCC1D7" w14:textId="04054F8B" w:rsidR="00A80EA9" w:rsidRDefault="00A80EA9" w:rsidP="00A80EA9">
      <w:pPr>
        <w:spacing w:after="0" w:line="480" w:lineRule="auto"/>
        <w:ind w:firstLine="720"/>
        <w:jc w:val="both"/>
      </w:pPr>
    </w:p>
    <w:p w14:paraId="5AC93354" w14:textId="73C30151" w:rsidR="00A80EA9" w:rsidRDefault="00A80EA9" w:rsidP="00A80EA9">
      <w:pPr>
        <w:spacing w:after="0" w:line="480" w:lineRule="auto"/>
        <w:ind w:firstLine="720"/>
        <w:jc w:val="both"/>
      </w:pPr>
    </w:p>
    <w:p w14:paraId="1B167E88" w14:textId="4900F5DB" w:rsidR="00A80EA9" w:rsidRDefault="00A80EA9" w:rsidP="00A80EA9">
      <w:pPr>
        <w:spacing w:after="0" w:line="480" w:lineRule="auto"/>
        <w:ind w:firstLine="720"/>
        <w:jc w:val="both"/>
      </w:pPr>
    </w:p>
    <w:p w14:paraId="44E4B337" w14:textId="14BC2AF6" w:rsidR="00A80EA9" w:rsidRDefault="00A80EA9" w:rsidP="00A80EA9">
      <w:pPr>
        <w:spacing w:after="0" w:line="480" w:lineRule="auto"/>
        <w:ind w:firstLine="720"/>
        <w:jc w:val="both"/>
      </w:pPr>
    </w:p>
    <w:p w14:paraId="11C8DB03" w14:textId="6186CC0B" w:rsidR="00A80EA9" w:rsidRDefault="00A80EA9" w:rsidP="00A80EA9">
      <w:pPr>
        <w:spacing w:after="0" w:line="480" w:lineRule="auto"/>
        <w:ind w:firstLine="720"/>
        <w:jc w:val="both"/>
      </w:pPr>
    </w:p>
    <w:p w14:paraId="0B4EA68E" w14:textId="63583FEB" w:rsidR="00A80EA9" w:rsidRDefault="00A80EA9" w:rsidP="00A80EA9">
      <w:pPr>
        <w:spacing w:after="0" w:line="480" w:lineRule="auto"/>
        <w:ind w:firstLine="720"/>
        <w:jc w:val="both"/>
      </w:pPr>
    </w:p>
    <w:p w14:paraId="4B990C43" w14:textId="497843C6" w:rsidR="00A80EA9" w:rsidRDefault="00A80EA9" w:rsidP="00A80EA9">
      <w:pPr>
        <w:spacing w:after="0" w:line="480" w:lineRule="auto"/>
        <w:ind w:firstLine="720"/>
        <w:jc w:val="both"/>
      </w:pPr>
    </w:p>
    <w:p w14:paraId="25CCF02D" w14:textId="4226C1BE" w:rsidR="00A80EA9" w:rsidRDefault="00A80EA9" w:rsidP="00A80EA9">
      <w:pPr>
        <w:spacing w:after="0" w:line="480" w:lineRule="auto"/>
        <w:ind w:firstLine="720"/>
        <w:jc w:val="both"/>
      </w:pPr>
    </w:p>
    <w:p w14:paraId="63E3763B" w14:textId="283B97F7" w:rsidR="00A80EA9" w:rsidRDefault="00A80EA9" w:rsidP="00A80EA9">
      <w:pPr>
        <w:spacing w:after="0" w:line="480" w:lineRule="auto"/>
        <w:ind w:firstLine="720"/>
        <w:jc w:val="both"/>
      </w:pPr>
    </w:p>
    <w:p w14:paraId="1141B31A" w14:textId="2080B427" w:rsidR="00A80EA9" w:rsidRDefault="00A80EA9" w:rsidP="00A80EA9">
      <w:pPr>
        <w:spacing w:after="0" w:line="480" w:lineRule="auto"/>
        <w:ind w:firstLine="720"/>
        <w:jc w:val="both"/>
      </w:pPr>
    </w:p>
    <w:p w14:paraId="048C0F7E" w14:textId="0C3B07A7" w:rsidR="00A80EA9" w:rsidRDefault="00A80EA9" w:rsidP="00A80EA9">
      <w:pPr>
        <w:spacing w:after="0" w:line="480" w:lineRule="auto"/>
        <w:ind w:firstLine="720"/>
        <w:jc w:val="both"/>
      </w:pPr>
    </w:p>
    <w:p w14:paraId="4FA151F5" w14:textId="7AD1F7FF" w:rsidR="00A80EA9" w:rsidRDefault="00A80EA9" w:rsidP="00A80EA9">
      <w:pPr>
        <w:spacing w:after="0" w:line="480" w:lineRule="auto"/>
        <w:ind w:firstLine="720"/>
        <w:jc w:val="both"/>
      </w:pPr>
    </w:p>
    <w:p w14:paraId="6423E33A" w14:textId="4FD10FFF" w:rsidR="00A80EA9" w:rsidRDefault="00A80EA9" w:rsidP="00A80EA9">
      <w:pPr>
        <w:spacing w:after="0" w:line="480" w:lineRule="auto"/>
        <w:ind w:firstLine="720"/>
        <w:jc w:val="both"/>
      </w:pPr>
    </w:p>
    <w:p w14:paraId="225F8101" w14:textId="44E4D543" w:rsidR="00A80EA9" w:rsidRDefault="00A80EA9" w:rsidP="00A80EA9">
      <w:pPr>
        <w:spacing w:after="0" w:line="480" w:lineRule="auto"/>
        <w:ind w:firstLine="720"/>
        <w:jc w:val="both"/>
      </w:pPr>
    </w:p>
    <w:p w14:paraId="586E8CBF" w14:textId="77777777" w:rsidR="00A80EA9" w:rsidRDefault="00A80EA9" w:rsidP="006F3B5E">
      <w:pPr>
        <w:spacing w:after="0" w:line="480" w:lineRule="auto"/>
        <w:jc w:val="both"/>
      </w:pPr>
    </w:p>
    <w:p w14:paraId="7C42B783" w14:textId="1E90A4EE" w:rsidR="00D03381" w:rsidRDefault="00D03381" w:rsidP="00107344">
      <w:r>
        <w:rPr>
          <w:noProof/>
        </w:rPr>
        <w:lastRenderedPageBreak/>
        <w:drawing>
          <wp:inline distT="0" distB="0" distL="0" distR="0" wp14:anchorId="5BDCF880" wp14:editId="10DDDFDF">
            <wp:extent cx="6285970" cy="7962900"/>
            <wp:effectExtent l="0" t="0" r="63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304615" cy="7986519"/>
                    </a:xfrm>
                    <a:prstGeom prst="rect">
                      <a:avLst/>
                    </a:prstGeom>
                  </pic:spPr>
                </pic:pic>
              </a:graphicData>
            </a:graphic>
          </wp:inline>
        </w:drawing>
      </w:r>
    </w:p>
    <w:p w14:paraId="2E13FE3A" w14:textId="77777777" w:rsidR="00107344" w:rsidRDefault="00107344" w:rsidP="00107344"/>
    <w:p w14:paraId="01A8FEDB" w14:textId="1EE96E8C" w:rsidR="004F0A35" w:rsidRDefault="00AF6675">
      <w:pPr>
        <w:pStyle w:val="Heading1"/>
        <w:spacing w:line="480" w:lineRule="auto"/>
        <w:jc w:val="both"/>
      </w:pPr>
      <w:bookmarkStart w:id="43" w:name="_Toc53309170"/>
      <w:r>
        <w:lastRenderedPageBreak/>
        <w:t>3.2.3.1 Research Objectives survey Instruments</w:t>
      </w:r>
      <w:bookmarkEnd w:id="43"/>
    </w:p>
    <w:p w14:paraId="4B45CFD4" w14:textId="77777777" w:rsidR="004F0A35" w:rsidRDefault="00AF6675" w:rsidP="00BB6A9D">
      <w:pPr>
        <w:spacing w:after="0" w:line="480" w:lineRule="auto"/>
        <w:ind w:firstLine="720"/>
        <w:jc w:val="both"/>
      </w:pPr>
      <w:r>
        <w:t>The questionnaire consisted of two sections. The first sections evaluated consumer touchpoints, such as customer-customer, employee-customer, process, technological, product, communicative and atmospheric. The extensive experience of the Omni-channel customer was also assessed in the research. The present dimensions of previous research have been updated or adjusted to quantify designs. The next section contained demographic statistics, such as education, age, and gender.</w:t>
      </w:r>
    </w:p>
    <w:p w14:paraId="5042E1AA" w14:textId="77777777" w:rsidR="004F0A35" w:rsidRDefault="004F0A35">
      <w:pPr>
        <w:spacing w:after="0" w:line="480" w:lineRule="auto"/>
        <w:jc w:val="both"/>
      </w:pPr>
    </w:p>
    <w:p w14:paraId="30D82068" w14:textId="77777777" w:rsidR="004F0A35" w:rsidRDefault="00AF6675">
      <w:pPr>
        <w:pStyle w:val="Heading1"/>
        <w:spacing w:line="480" w:lineRule="auto"/>
        <w:jc w:val="both"/>
      </w:pPr>
      <w:bookmarkStart w:id="44" w:name="_Toc53309171"/>
      <w:r>
        <w:t>3.2.4 Pilot test</w:t>
      </w:r>
      <w:bookmarkEnd w:id="44"/>
    </w:p>
    <w:p w14:paraId="6E6013F7" w14:textId="13887812" w:rsidR="004F0A35" w:rsidRDefault="00AF6675" w:rsidP="00BB6A9D">
      <w:pPr>
        <w:spacing w:after="0" w:line="480" w:lineRule="auto"/>
        <w:ind w:firstLine="720"/>
        <w:jc w:val="both"/>
      </w:pPr>
      <w:r>
        <w:t xml:space="preserve">A pilot test </w:t>
      </w:r>
      <w:r w:rsidR="00467FD0">
        <w:t>has</w:t>
      </w:r>
      <w:r>
        <w:t xml:space="preserve"> </w:t>
      </w:r>
      <w:r w:rsidR="003D06AE">
        <w:t>been</w:t>
      </w:r>
      <w:r>
        <w:t xml:space="preserve"> conducted for an initial analysis of 20% of the total journal before a thorough study or experiment. This is essentially a rehearsal or trial of a research or a review. The pilot test is a small pilot study designed to determine the cost, time, feasibility, and adverse events without incurring much cost and time to adjust to the refining of more extensive experiments. It could increase the design of the research before undertaking a thorough research study (Eldridge et al., 2015).</w:t>
      </w:r>
    </w:p>
    <w:p w14:paraId="76EAD0EE" w14:textId="77777777" w:rsidR="004F0A35" w:rsidRDefault="004F0A35">
      <w:pPr>
        <w:spacing w:after="0" w:line="480" w:lineRule="auto"/>
        <w:jc w:val="both"/>
      </w:pPr>
    </w:p>
    <w:p w14:paraId="295E3160" w14:textId="7FCA01E0" w:rsidR="004F0A35" w:rsidRDefault="00AF6675" w:rsidP="00BB6A9D">
      <w:pPr>
        <w:spacing w:after="0" w:line="480" w:lineRule="auto"/>
        <w:ind w:firstLine="720"/>
        <w:jc w:val="both"/>
      </w:pPr>
      <w:r>
        <w:t>Pilot test conducted from 6</w:t>
      </w:r>
      <w:r w:rsidR="004F2CD0" w:rsidRPr="004F2CD0">
        <w:rPr>
          <w:vertAlign w:val="superscript"/>
        </w:rPr>
        <w:t>t</w:t>
      </w:r>
      <w:r w:rsidR="004F2CD0">
        <w:rPr>
          <w:vertAlign w:val="superscript"/>
        </w:rPr>
        <w:t xml:space="preserve">h </w:t>
      </w:r>
      <w:r w:rsidR="004F2CD0">
        <w:t xml:space="preserve">July </w:t>
      </w:r>
      <w:r>
        <w:t>to 9</w:t>
      </w:r>
      <w:r w:rsidR="004F2CD0" w:rsidRPr="004F2CD0">
        <w:rPr>
          <w:vertAlign w:val="superscript"/>
        </w:rPr>
        <w:t>th</w:t>
      </w:r>
      <w:r w:rsidR="004F2CD0">
        <w:t xml:space="preserve"> </w:t>
      </w:r>
      <w:r>
        <w:t xml:space="preserve">July 2020. Online questionnaire created by google form was adopted to get a deeper understanding from the interviewees and to explain questions that felt unclear. After SPSS testing the reliability, some questions have been updated to enhance the Cronbach’s alpha to get a more reliable result. Table 3.3 and table 3.4 listed the reliability result with the pilot test data. </w:t>
      </w:r>
      <w:r w:rsidR="00A80EA9">
        <w:t>Appendix C show</w:t>
      </w:r>
      <w:r w:rsidR="00800AE4">
        <w:t>s</w:t>
      </w:r>
      <w:r w:rsidR="00A80EA9">
        <w:t xml:space="preserve"> the f</w:t>
      </w:r>
      <w:r>
        <w:t xml:space="preserve">inal </w:t>
      </w:r>
      <w:r w:rsidR="00A80EA9">
        <w:t>s</w:t>
      </w:r>
      <w:r>
        <w:t xml:space="preserve">urvey’s questionnaire is prepared for </w:t>
      </w:r>
      <w:r w:rsidR="00A80EA9">
        <w:t>this</w:t>
      </w:r>
      <w:r>
        <w:t xml:space="preserve"> research.</w:t>
      </w:r>
    </w:p>
    <w:p w14:paraId="0EDDB3C8" w14:textId="77777777" w:rsidR="004F0A35" w:rsidRDefault="004F0A35">
      <w:pPr>
        <w:spacing w:after="0" w:line="480" w:lineRule="auto"/>
        <w:jc w:val="both"/>
      </w:pPr>
    </w:p>
    <w:p w14:paraId="62590EB8" w14:textId="4DFE881F" w:rsidR="004F0A35" w:rsidRDefault="00D03381" w:rsidP="00D03381">
      <w:pPr>
        <w:spacing w:after="0" w:line="480" w:lineRule="auto"/>
        <w:jc w:val="center"/>
      </w:pPr>
      <w:r>
        <w:rPr>
          <w:noProof/>
        </w:rPr>
        <w:lastRenderedPageBreak/>
        <w:drawing>
          <wp:inline distT="0" distB="0" distL="0" distR="0" wp14:anchorId="38B8F869" wp14:editId="2F582B9A">
            <wp:extent cx="3174826" cy="3310890"/>
            <wp:effectExtent l="0" t="0" r="6985" b="381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180065" cy="3316353"/>
                    </a:xfrm>
                    <a:prstGeom prst="rect">
                      <a:avLst/>
                    </a:prstGeom>
                  </pic:spPr>
                </pic:pic>
              </a:graphicData>
            </a:graphic>
          </wp:inline>
        </w:drawing>
      </w:r>
    </w:p>
    <w:p w14:paraId="0D9680F6" w14:textId="1F2DE850" w:rsidR="004F0A35" w:rsidRDefault="00AF6675" w:rsidP="00582DE3">
      <w:pPr>
        <w:pStyle w:val="Heading1"/>
      </w:pPr>
      <w:bookmarkStart w:id="45" w:name="_Toc53309172"/>
      <w:r>
        <w:t>3.</w:t>
      </w:r>
      <w:r w:rsidR="00582DE3">
        <w:t>2.5</w:t>
      </w:r>
      <w:r>
        <w:t xml:space="preserve"> Final Survey</w:t>
      </w:r>
      <w:bookmarkEnd w:id="45"/>
      <w:r>
        <w:t xml:space="preserve"> </w:t>
      </w:r>
    </w:p>
    <w:p w14:paraId="61DE2838" w14:textId="77777777" w:rsidR="004F0A35" w:rsidRDefault="00AF6675" w:rsidP="00BB6A9D">
      <w:pPr>
        <w:spacing w:after="0" w:line="480" w:lineRule="auto"/>
        <w:ind w:firstLine="720"/>
        <w:jc w:val="both"/>
      </w:pPr>
      <w:r>
        <w:t>This section describes the formal questionnaire, target population, sample size and sampling method for the final data between 13</w:t>
      </w:r>
      <w:r>
        <w:rPr>
          <w:vertAlign w:val="superscript"/>
        </w:rPr>
        <w:t>th</w:t>
      </w:r>
      <w:r>
        <w:t xml:space="preserve"> July and 27</w:t>
      </w:r>
      <w:r>
        <w:rPr>
          <w:vertAlign w:val="superscript"/>
        </w:rPr>
        <w:t>th</w:t>
      </w:r>
      <w:r>
        <w:t xml:space="preserve"> July after conducting the pilot test.</w:t>
      </w:r>
    </w:p>
    <w:p w14:paraId="22B9D7CB" w14:textId="77777777" w:rsidR="004F0A35" w:rsidRDefault="004F0A35">
      <w:pPr>
        <w:spacing w:after="0" w:line="480" w:lineRule="auto"/>
        <w:jc w:val="both"/>
        <w:rPr>
          <w:b/>
        </w:rPr>
      </w:pPr>
    </w:p>
    <w:p w14:paraId="4E984C5B" w14:textId="5666B221" w:rsidR="004F0A35" w:rsidRDefault="00AF6675">
      <w:pPr>
        <w:pStyle w:val="Heading1"/>
        <w:spacing w:line="480" w:lineRule="auto"/>
        <w:jc w:val="both"/>
      </w:pPr>
      <w:bookmarkStart w:id="46" w:name="_Toc53309173"/>
      <w:r>
        <w:t>3.</w:t>
      </w:r>
      <w:r w:rsidR="00582DE3">
        <w:t>2.5.1</w:t>
      </w:r>
      <w:r>
        <w:t xml:space="preserve"> Formal</w:t>
      </w:r>
      <w:r w:rsidR="00A80EA9">
        <w:t xml:space="preserve"> Q</w:t>
      </w:r>
      <w:r>
        <w:t>uestionnaire</w:t>
      </w:r>
      <w:bookmarkEnd w:id="46"/>
    </w:p>
    <w:p w14:paraId="43B60F15" w14:textId="0FB9082D" w:rsidR="004F0A35" w:rsidRDefault="00AF6675" w:rsidP="00BB6A9D">
      <w:pPr>
        <w:spacing w:after="0" w:line="480" w:lineRule="auto"/>
        <w:ind w:firstLine="720"/>
        <w:jc w:val="both"/>
      </w:pPr>
      <w:r>
        <w:t xml:space="preserve">When the pilot test has been fully achieved, the formal questionnaire will be made available to the public. The potential sample size for the questionnaire </w:t>
      </w:r>
      <w:r w:rsidR="00467FD0">
        <w:t>is</w:t>
      </w:r>
      <w:r>
        <w:t xml:space="preserve"> 119. Sampling methods are used to select samples from the general population. Correct sampling is vital to remove the prejudice in the selection process, which may also reduce the cost or time needed to collect samples.</w:t>
      </w:r>
    </w:p>
    <w:p w14:paraId="3A6D722B" w14:textId="77777777" w:rsidR="004F0A35" w:rsidRDefault="004F0A35">
      <w:pPr>
        <w:spacing w:after="0" w:line="480" w:lineRule="auto"/>
        <w:jc w:val="both"/>
        <w:rPr>
          <w:b/>
        </w:rPr>
      </w:pPr>
    </w:p>
    <w:p w14:paraId="13C1B7C9" w14:textId="237D2D01" w:rsidR="004F0A35" w:rsidRDefault="00AF6675">
      <w:pPr>
        <w:pStyle w:val="Heading1"/>
        <w:spacing w:line="480" w:lineRule="auto"/>
        <w:jc w:val="both"/>
      </w:pPr>
      <w:bookmarkStart w:id="47" w:name="_Toc53309174"/>
      <w:r>
        <w:lastRenderedPageBreak/>
        <w:t>3.</w:t>
      </w:r>
      <w:r w:rsidR="00582DE3">
        <w:t>2.5.2</w:t>
      </w:r>
      <w:r>
        <w:t xml:space="preserve"> Target Population</w:t>
      </w:r>
      <w:bookmarkEnd w:id="47"/>
    </w:p>
    <w:p w14:paraId="09B45D89" w14:textId="5D504E64" w:rsidR="004F0A35" w:rsidRDefault="00AF6675" w:rsidP="00BB6A9D">
      <w:pPr>
        <w:spacing w:after="0" w:line="480" w:lineRule="auto"/>
        <w:ind w:firstLine="720"/>
        <w:jc w:val="both"/>
      </w:pPr>
      <w:r>
        <w:t>Based on Table 3.5</w:t>
      </w:r>
      <w:r w:rsidR="004101A1">
        <w:t>, i</w:t>
      </w:r>
      <w:r>
        <w:t xml:space="preserve">t has shown that over 60% of people from young to old have been using the Internet for the last 12 months. As a result, all ages of people will be involved. Besides, the male has used the Internet for the </w:t>
      </w:r>
      <w:r w:rsidR="004101A1">
        <w:t>previous</w:t>
      </w:r>
      <w:r>
        <w:t xml:space="preserve"> 12 months is 48.3%</w:t>
      </w:r>
      <w:r w:rsidR="00444E8A">
        <w:t>,</w:t>
      </w:r>
      <w:r>
        <w:t xml:space="preserve"> and the female is 51.7% which has no significant difference. As a result, participants will include all genders.</w:t>
      </w:r>
    </w:p>
    <w:p w14:paraId="6774F721" w14:textId="77777777" w:rsidR="004F0A35" w:rsidRDefault="004F0A35">
      <w:pPr>
        <w:spacing w:after="0" w:line="480" w:lineRule="auto"/>
        <w:jc w:val="both"/>
      </w:pPr>
    </w:p>
    <w:p w14:paraId="7989B558" w14:textId="34471925" w:rsidR="004F0A35" w:rsidRDefault="00D03381">
      <w:pPr>
        <w:spacing w:after="0" w:line="480" w:lineRule="auto"/>
        <w:jc w:val="both"/>
        <w:rPr>
          <w:b/>
        </w:rPr>
      </w:pPr>
      <w:bookmarkStart w:id="48" w:name="_heading=h.1v1yuxt" w:colFirst="0" w:colLast="0"/>
      <w:bookmarkEnd w:id="48"/>
      <w:r>
        <w:rPr>
          <w:noProof/>
        </w:rPr>
        <w:drawing>
          <wp:inline distT="0" distB="0" distL="0" distR="0" wp14:anchorId="269C5F3C" wp14:editId="631F9C6D">
            <wp:extent cx="6023671" cy="4585970"/>
            <wp:effectExtent l="0" t="0" r="0" b="508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025033" cy="4587007"/>
                    </a:xfrm>
                    <a:prstGeom prst="rect">
                      <a:avLst/>
                    </a:prstGeom>
                  </pic:spPr>
                </pic:pic>
              </a:graphicData>
            </a:graphic>
          </wp:inline>
        </w:drawing>
      </w:r>
    </w:p>
    <w:p w14:paraId="32FEE5A2" w14:textId="08EE20E7" w:rsidR="004F0A35" w:rsidRDefault="00AF6675">
      <w:pPr>
        <w:pStyle w:val="Heading1"/>
        <w:spacing w:line="480" w:lineRule="auto"/>
        <w:jc w:val="both"/>
      </w:pPr>
      <w:bookmarkStart w:id="49" w:name="_Toc53309175"/>
      <w:r>
        <w:lastRenderedPageBreak/>
        <w:t>3.</w:t>
      </w:r>
      <w:r w:rsidR="00582DE3">
        <w:t>2.5.3</w:t>
      </w:r>
      <w:r>
        <w:t xml:space="preserve"> Sample </w:t>
      </w:r>
      <w:r w:rsidR="00A80EA9">
        <w:t>S</w:t>
      </w:r>
      <w:r>
        <w:t>ize</w:t>
      </w:r>
      <w:bookmarkEnd w:id="49"/>
    </w:p>
    <w:p w14:paraId="77BC4AA5" w14:textId="179CF8EC" w:rsidR="004F0A35" w:rsidRDefault="00AF6675" w:rsidP="00BB6A9D">
      <w:pPr>
        <w:spacing w:after="0" w:line="480" w:lineRule="auto"/>
        <w:ind w:firstLine="720"/>
        <w:jc w:val="both"/>
      </w:pPr>
      <w:r>
        <w:t>Determination of the sample size is the act of selecting the number of observations or replicates to be included in the statistical sample. The size of the sample is an essential feature of any empirical study that aims to derive the population from the sample. The sample size used in the analysis is based on the cost of collecting data and the need for sufficient statistical power. Several specific sample sizes may be included in a</w:t>
      </w:r>
      <w:r w:rsidR="00444E8A">
        <w:t xml:space="preserve"> detailed</w:t>
      </w:r>
      <w:r>
        <w:t xml:space="preserve"> study (Barlett, Kotrlik and Higgins, 2001).</w:t>
      </w:r>
    </w:p>
    <w:p w14:paraId="0D889122" w14:textId="77777777" w:rsidR="004F0A35" w:rsidRDefault="004F0A35">
      <w:pPr>
        <w:spacing w:after="0" w:line="480" w:lineRule="auto"/>
        <w:jc w:val="both"/>
      </w:pPr>
    </w:p>
    <w:p w14:paraId="4B347C20" w14:textId="11CD5161" w:rsidR="004F0A35" w:rsidRDefault="00AF6675" w:rsidP="00BB6A9D">
      <w:pPr>
        <w:spacing w:after="0" w:line="480" w:lineRule="auto"/>
        <w:ind w:firstLine="720"/>
        <w:jc w:val="both"/>
      </w:pPr>
      <w:r>
        <w:t xml:space="preserve">Bhalerao and Kadam (2010) suggested that the tolerated level of error is at most 10%. Therefore, with a </w:t>
      </w:r>
      <w:r w:rsidR="006B7F62">
        <w:t>6</w:t>
      </w:r>
      <w:r>
        <w:t xml:space="preserve">% tolerated level of error and a 95% confidence level (Table 3.6), the result of the equation shows there should be at least 191 sample sizes (Appendix D). </w:t>
      </w:r>
    </w:p>
    <w:p w14:paraId="0CB7B6FB" w14:textId="77777777" w:rsidR="00D510A7" w:rsidRDefault="00D510A7" w:rsidP="00BB6A9D">
      <w:pPr>
        <w:spacing w:after="0" w:line="480" w:lineRule="auto"/>
        <w:ind w:firstLine="720"/>
        <w:jc w:val="both"/>
      </w:pPr>
    </w:p>
    <w:p w14:paraId="0DB45BE3" w14:textId="77BCC12C" w:rsidR="004F0A35" w:rsidRDefault="00FD6647">
      <w:pPr>
        <w:spacing w:after="0" w:line="480" w:lineRule="auto"/>
        <w:jc w:val="center"/>
      </w:pPr>
      <w:r>
        <w:rPr>
          <w:noProof/>
        </w:rPr>
        <w:drawing>
          <wp:inline distT="0" distB="0" distL="0" distR="0" wp14:anchorId="1F4BA5D4" wp14:editId="208D6016">
            <wp:extent cx="5943600" cy="2025015"/>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43600" cy="2025015"/>
                    </a:xfrm>
                    <a:prstGeom prst="rect">
                      <a:avLst/>
                    </a:prstGeom>
                  </pic:spPr>
                </pic:pic>
              </a:graphicData>
            </a:graphic>
          </wp:inline>
        </w:drawing>
      </w:r>
    </w:p>
    <w:p w14:paraId="5B35BC00" w14:textId="2D07EB60" w:rsidR="004F0A35" w:rsidRDefault="00AF6675">
      <w:pPr>
        <w:pStyle w:val="Heading1"/>
        <w:spacing w:line="480" w:lineRule="auto"/>
        <w:jc w:val="both"/>
      </w:pPr>
      <w:bookmarkStart w:id="50" w:name="_Toc53309176"/>
      <w:r>
        <w:t>3.</w:t>
      </w:r>
      <w:r w:rsidR="00582DE3">
        <w:t>2.5.4</w:t>
      </w:r>
      <w:r>
        <w:t xml:space="preserve"> Sampling </w:t>
      </w:r>
      <w:r w:rsidR="00A80EA9">
        <w:t>M</w:t>
      </w:r>
      <w:r>
        <w:t>ethod</w:t>
      </w:r>
      <w:bookmarkEnd w:id="50"/>
    </w:p>
    <w:p w14:paraId="6594490F" w14:textId="7EF36C42" w:rsidR="004F0A35" w:rsidRDefault="00AF6675" w:rsidP="00A80EA9">
      <w:pPr>
        <w:spacing w:after="0" w:line="480" w:lineRule="auto"/>
        <w:ind w:firstLine="720"/>
        <w:jc w:val="both"/>
      </w:pPr>
      <w:r>
        <w:t xml:space="preserve">Snowball sampling methods (Goodman, 1961) will be used as sampling methods for analysis, it is a popular business study method and described as a non-probability sampling technique in which samples have features that are rare to find. This is a </w:t>
      </w:r>
      <w:r>
        <w:lastRenderedPageBreak/>
        <w:t>sampling technique in which existing subjects have recommendations for the recruiting of samples required for a research study.</w:t>
      </w:r>
    </w:p>
    <w:p w14:paraId="5B8D1F34" w14:textId="77777777" w:rsidR="00D510A7" w:rsidRDefault="00D510A7" w:rsidP="00A80EA9">
      <w:pPr>
        <w:spacing w:after="0" w:line="480" w:lineRule="auto"/>
        <w:ind w:firstLine="720"/>
        <w:jc w:val="both"/>
      </w:pPr>
    </w:p>
    <w:p w14:paraId="04C3A8B5" w14:textId="77777777" w:rsidR="004F0A35" w:rsidRDefault="00AF6675" w:rsidP="00BB6A9D">
      <w:pPr>
        <w:spacing w:after="0" w:line="480" w:lineRule="auto"/>
        <w:ind w:firstLine="720"/>
        <w:jc w:val="both"/>
      </w:pPr>
      <w:r>
        <w:t>The formal questionnaire collected and analysed, sorted out, further discussions and modifications with the tutor, etc., will take about two months to complete as time is tight to use a sophisticated sampling method. Therefore, “Snowball sampling” is the most suitable method for this study.</w:t>
      </w:r>
    </w:p>
    <w:p w14:paraId="612BDC94" w14:textId="77777777" w:rsidR="004F0A35" w:rsidRDefault="004F0A35">
      <w:pPr>
        <w:spacing w:after="0" w:line="480" w:lineRule="auto"/>
        <w:jc w:val="both"/>
        <w:rPr>
          <w:b/>
        </w:rPr>
      </w:pPr>
    </w:p>
    <w:p w14:paraId="6AB9F5C6" w14:textId="05A34490" w:rsidR="004F0A35" w:rsidRDefault="00AF6675">
      <w:pPr>
        <w:pStyle w:val="Heading1"/>
        <w:spacing w:line="480" w:lineRule="auto"/>
        <w:jc w:val="both"/>
      </w:pPr>
      <w:bookmarkStart w:id="51" w:name="_Toc53309177"/>
      <w:r>
        <w:t>3.</w:t>
      </w:r>
      <w:r w:rsidR="00582DE3">
        <w:t>3</w:t>
      </w:r>
      <w:r>
        <w:t xml:space="preserve"> Data </w:t>
      </w:r>
      <w:r w:rsidR="00A80EA9">
        <w:t>A</w:t>
      </w:r>
      <w:r>
        <w:t xml:space="preserve">nalysis </w:t>
      </w:r>
      <w:r w:rsidR="00A80EA9">
        <w:t>T</w:t>
      </w:r>
      <w:r>
        <w:t>echniques</w:t>
      </w:r>
      <w:bookmarkEnd w:id="51"/>
    </w:p>
    <w:p w14:paraId="7B16AF3A" w14:textId="77777777" w:rsidR="004F0A35" w:rsidRDefault="00AF6675" w:rsidP="00AF6FD1">
      <w:pPr>
        <w:spacing w:after="0" w:line="480" w:lineRule="auto"/>
        <w:ind w:firstLine="720"/>
        <w:jc w:val="both"/>
      </w:pPr>
      <w:r>
        <w:t>Data analysis techniques enable researchers to see and infer or determine the data collected from the information. Most techniques focus on the use of quantitative means of data review. After receiving the data from the questionnaire in this analysis, invalid questionnaires will be removed, and the correct questionnaires collected will be graded and scored, and the data will be analysed. The data analysis method used will include Descriptive Analysis, Reliability Test, Factor Analysis, Independent T-Test, One-way ANOVA, Correlation Analysis and Regression Analysis. Below section explains the detailed approach of each technique.</w:t>
      </w:r>
    </w:p>
    <w:p w14:paraId="304D3F67" w14:textId="77777777" w:rsidR="004F0A35" w:rsidRDefault="004F0A35">
      <w:pPr>
        <w:spacing w:after="0" w:line="480" w:lineRule="auto"/>
        <w:jc w:val="both"/>
      </w:pPr>
    </w:p>
    <w:p w14:paraId="1E862BA9" w14:textId="42088979" w:rsidR="004F0A35" w:rsidRDefault="00AF6675">
      <w:pPr>
        <w:pStyle w:val="Heading1"/>
        <w:spacing w:line="480" w:lineRule="auto"/>
      </w:pPr>
      <w:bookmarkStart w:id="52" w:name="_Toc53309178"/>
      <w:r>
        <w:t>3.</w:t>
      </w:r>
      <w:r w:rsidR="00582DE3">
        <w:t>3</w:t>
      </w:r>
      <w:r>
        <w:t>.1. Descriptive Analysis</w:t>
      </w:r>
      <w:bookmarkEnd w:id="52"/>
      <w:r>
        <w:t xml:space="preserve"> </w:t>
      </w:r>
    </w:p>
    <w:p w14:paraId="38E4B792" w14:textId="4FF2F837" w:rsidR="004F0A35" w:rsidRDefault="00444E8A" w:rsidP="00D510A7">
      <w:pPr>
        <w:spacing w:after="0" w:line="480" w:lineRule="auto"/>
        <w:ind w:firstLine="720"/>
      </w:pPr>
      <w:r>
        <w:t>For</w:t>
      </w:r>
      <w:r w:rsidR="007709B5" w:rsidRPr="007709B5">
        <w:t xml:space="preserve"> define the specific characteristics of the </w:t>
      </w:r>
      <w:r w:rsidRPr="007709B5">
        <w:t xml:space="preserve">study </w:t>
      </w:r>
      <w:r w:rsidR="007709B5" w:rsidRPr="007709B5">
        <w:t>results, descriptive analysis is used</w:t>
      </w:r>
      <w:r w:rsidR="00F9075B">
        <w:t xml:space="preserve"> in this research</w:t>
      </w:r>
      <w:r w:rsidR="007709B5" w:rsidRPr="007709B5">
        <w:t>.</w:t>
      </w:r>
      <w:r w:rsidR="007709B5">
        <w:t xml:space="preserve"> </w:t>
      </w:r>
      <w:r w:rsidR="00AF6675">
        <w:t xml:space="preserve">They have clear summaries on the sample and the measures taken. Along with fundamental graphics analysis, they form the foundation for nearly all quantitative analysis of the results </w:t>
      </w:r>
      <w:r w:rsidR="00AF6675">
        <w:rPr>
          <w:color w:val="000000"/>
          <w:highlight w:val="white"/>
        </w:rPr>
        <w:t>(Trochim, 2020).</w:t>
      </w:r>
    </w:p>
    <w:p w14:paraId="39632745" w14:textId="77777777" w:rsidR="004F0A35" w:rsidRDefault="00AF6675" w:rsidP="00AF6FD1">
      <w:pPr>
        <w:spacing w:after="0" w:line="480" w:lineRule="auto"/>
        <w:ind w:firstLine="720"/>
      </w:pPr>
      <w:r>
        <w:lastRenderedPageBreak/>
        <w:t>Descriptive analysis is usually differentiated from inferential statistics. Through descriptive analysis, you clearly explain what the data indicates or what it is. With inferential statistics, you will be attempting to reach conclusions that go beyond immediate data on your own. For example, inferential statistics can try to infer from the sample data what the population might think. Also, inferential statistics can determine the possibility that the observed discrepancy between groups is a valid one or one that could have existed by chance in this research. Therefore, inferential statistics can draw inferences from the data to more general conditions. Also, it can provide concise statistics clearly to explain what is going on in the data.</w:t>
      </w:r>
    </w:p>
    <w:p w14:paraId="2BE643A1" w14:textId="77777777" w:rsidR="004F0A35" w:rsidRDefault="004F0A35">
      <w:pPr>
        <w:spacing w:after="0" w:line="480" w:lineRule="auto"/>
      </w:pPr>
    </w:p>
    <w:p w14:paraId="3BBD4EDB" w14:textId="6CF4335B" w:rsidR="004F0A35" w:rsidRDefault="00AF6675">
      <w:pPr>
        <w:pStyle w:val="Heading1"/>
        <w:spacing w:line="480" w:lineRule="auto"/>
      </w:pPr>
      <w:bookmarkStart w:id="53" w:name="_Toc53309179"/>
      <w:r>
        <w:t>3.</w:t>
      </w:r>
      <w:r w:rsidR="00582DE3">
        <w:t>3</w:t>
      </w:r>
      <w:r>
        <w:t>.2. Reliability Test</w:t>
      </w:r>
      <w:bookmarkEnd w:id="53"/>
    </w:p>
    <w:p w14:paraId="6886F974" w14:textId="7CC92EEA" w:rsidR="004F0A35" w:rsidRDefault="00AF6675" w:rsidP="00061335">
      <w:pPr>
        <w:spacing w:after="0" w:line="480" w:lineRule="auto"/>
        <w:ind w:firstLine="720"/>
        <w:jc w:val="both"/>
      </w:pPr>
      <w:r>
        <w:t>In the early part of this chapter, it was mentioned that the pilot test used a reliability test to collect the data collected from the pilot test. Cronbach’s alpha in reliability test is a statistic</w:t>
      </w:r>
      <w:r w:rsidR="007709B5">
        <w:t>al method</w:t>
      </w:r>
      <w:r>
        <w:t xml:space="preserve"> that is commonly used to </w:t>
      </w:r>
      <w:r w:rsidR="007709B5">
        <w:t>assess</w:t>
      </w:r>
      <w:r>
        <w:t xml:space="preserve"> the internal </w:t>
      </w:r>
      <w:r w:rsidR="007709B5">
        <w:t xml:space="preserve">reliability and </w:t>
      </w:r>
      <w:r>
        <w:t xml:space="preserve">consistency </w:t>
      </w:r>
      <w:r w:rsidR="00C11613">
        <w:t xml:space="preserve">level </w:t>
      </w:r>
      <w:r>
        <w:t>(Table 3.7). This statistic can be used for the pilot test as well as for data collected from formal questionnaires.</w:t>
      </w:r>
    </w:p>
    <w:p w14:paraId="1D1CC570" w14:textId="77777777" w:rsidR="004F0A35" w:rsidRDefault="004F0A35">
      <w:pPr>
        <w:spacing w:after="0" w:line="480" w:lineRule="auto"/>
      </w:pPr>
    </w:p>
    <w:p w14:paraId="73CF1B8C" w14:textId="77777777" w:rsidR="004F0A35" w:rsidRDefault="00AF6675" w:rsidP="00AF6FD1">
      <w:pPr>
        <w:spacing w:after="0" w:line="480" w:lineRule="auto"/>
        <w:ind w:firstLine="720"/>
      </w:pPr>
      <w:r>
        <w:t>Each hypothesis in this study is counted to test its consistency and reliability. A commonly accepted rule for describing internal consistency with Cronbach’s alpha is that although more items in the test can artificially inflate the alpha value and a narrow range of samples can reduce it; this rule should be used with caution (Cortina, 1993).</w:t>
      </w:r>
    </w:p>
    <w:p w14:paraId="6B60BD19" w14:textId="6C88539B" w:rsidR="004F0A35" w:rsidRDefault="004F0A35">
      <w:pPr>
        <w:spacing w:after="0" w:line="480" w:lineRule="auto"/>
      </w:pPr>
    </w:p>
    <w:p w14:paraId="02ABA517" w14:textId="77777777" w:rsidR="00A80EA9" w:rsidRDefault="00A80EA9">
      <w:pPr>
        <w:spacing w:after="0" w:line="480" w:lineRule="auto"/>
      </w:pPr>
    </w:p>
    <w:p w14:paraId="5EF38CE7" w14:textId="3AD6E5C9" w:rsidR="00FD6647" w:rsidRDefault="00FD6647">
      <w:pPr>
        <w:spacing w:after="0" w:line="480" w:lineRule="auto"/>
        <w:jc w:val="center"/>
      </w:pPr>
      <w:r>
        <w:rPr>
          <w:noProof/>
        </w:rPr>
        <w:lastRenderedPageBreak/>
        <w:drawing>
          <wp:inline distT="0" distB="0" distL="0" distR="0" wp14:anchorId="613A365F" wp14:editId="10A83654">
            <wp:extent cx="4377690" cy="2060974"/>
            <wp:effectExtent l="0" t="0" r="381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387433" cy="2065561"/>
                    </a:xfrm>
                    <a:prstGeom prst="rect">
                      <a:avLst/>
                    </a:prstGeom>
                  </pic:spPr>
                </pic:pic>
              </a:graphicData>
            </a:graphic>
          </wp:inline>
        </w:drawing>
      </w:r>
    </w:p>
    <w:p w14:paraId="7FD61516" w14:textId="46962956" w:rsidR="004F0A35" w:rsidRDefault="00AF6675">
      <w:pPr>
        <w:pStyle w:val="Heading1"/>
        <w:spacing w:line="480" w:lineRule="auto"/>
      </w:pPr>
      <w:bookmarkStart w:id="54" w:name="_Toc53309180"/>
      <w:r>
        <w:t>3.</w:t>
      </w:r>
      <w:r w:rsidR="00582DE3">
        <w:t>3</w:t>
      </w:r>
      <w:r>
        <w:t>.3. Factor Analysis</w:t>
      </w:r>
      <w:bookmarkEnd w:id="54"/>
    </w:p>
    <w:p w14:paraId="52F3F7FC" w14:textId="77777777" w:rsidR="004F0A35" w:rsidRDefault="00AF6675" w:rsidP="00AF6FD1">
      <w:pPr>
        <w:spacing w:after="0" w:line="480" w:lineRule="auto"/>
        <w:ind w:firstLine="720"/>
      </w:pPr>
      <w:r>
        <w:t xml:space="preserve">According to </w:t>
      </w:r>
      <w:r>
        <w:rPr>
          <w:color w:val="000000"/>
          <w:highlight w:val="white"/>
        </w:rPr>
        <w:t>Field (2018)</w:t>
      </w:r>
      <w:r>
        <w:t xml:space="preserve">, the aim of using factor analysis was to understand the structure of a set of variables, to reduce a data set to a more manageable size and to retain as much of the original information as possible at the same time. </w:t>
      </w:r>
    </w:p>
    <w:p w14:paraId="747D5649" w14:textId="77777777" w:rsidR="004F0A35" w:rsidRDefault="004F0A35">
      <w:pPr>
        <w:spacing w:after="0" w:line="480" w:lineRule="auto"/>
      </w:pPr>
    </w:p>
    <w:p w14:paraId="07642343" w14:textId="797905AE" w:rsidR="004F0A35" w:rsidRDefault="0082653F" w:rsidP="00061335">
      <w:pPr>
        <w:spacing w:after="0" w:line="480" w:lineRule="auto"/>
        <w:ind w:firstLine="720"/>
        <w:jc w:val="both"/>
      </w:pPr>
      <w:r>
        <w:t xml:space="preserve">Bartlett’s Test and </w:t>
      </w:r>
      <w:r w:rsidR="00AF6675">
        <w:t>Kaiser-Meyer-Olkin (KMO) are two useful methods to determine the acceptability of the samples. The KMO value can be obtained for individual and multiple variables and represent the ratio of the squared correlation between variables to the squared partial correlation between variables. Field (</w:t>
      </w:r>
      <w:r w:rsidR="00AF6675">
        <w:rPr>
          <w:color w:val="000000"/>
          <w:highlight w:val="white"/>
        </w:rPr>
        <w:t>2018</w:t>
      </w:r>
      <w:r w:rsidR="00AF6675">
        <w:t>) also mentioned that the KMO value should be between 0 and 1. If the value of KMO is close to 1, it indicates that the pattern of correlation is compact, and the factor analysis can be treated as distinct and reliable. Hutcheson and Sofroniou (2006) stated that if the value is over 0.9, that can be treated as marvellous and if the value is below 0.5 that can be treated as unacceptable (Table 3.8). If the p-value of Bartlett’s Test is lower than 0.05, it can be treated as significant.</w:t>
      </w:r>
    </w:p>
    <w:p w14:paraId="419F40BE" w14:textId="15839EEE" w:rsidR="00A80EA9" w:rsidRDefault="00A80EA9" w:rsidP="00AF6FD1">
      <w:pPr>
        <w:spacing w:after="0" w:line="480" w:lineRule="auto"/>
        <w:ind w:firstLine="720"/>
      </w:pPr>
    </w:p>
    <w:p w14:paraId="7574C522" w14:textId="77777777" w:rsidR="00A80EA9" w:rsidRDefault="00A80EA9" w:rsidP="00AF6FD1">
      <w:pPr>
        <w:spacing w:after="0" w:line="480" w:lineRule="auto"/>
        <w:ind w:firstLine="720"/>
      </w:pPr>
    </w:p>
    <w:p w14:paraId="4408D759" w14:textId="1FBF1F4C" w:rsidR="00FD6647" w:rsidRDefault="00FD6647">
      <w:pPr>
        <w:spacing w:after="0" w:line="480" w:lineRule="auto"/>
        <w:jc w:val="center"/>
        <w:rPr>
          <w:b/>
        </w:rPr>
      </w:pPr>
      <w:r>
        <w:rPr>
          <w:noProof/>
        </w:rPr>
        <w:lastRenderedPageBreak/>
        <w:drawing>
          <wp:inline distT="0" distB="0" distL="0" distR="0" wp14:anchorId="02207391" wp14:editId="06840EB6">
            <wp:extent cx="3279060" cy="2085975"/>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289665" cy="2092721"/>
                    </a:xfrm>
                    <a:prstGeom prst="rect">
                      <a:avLst/>
                    </a:prstGeom>
                  </pic:spPr>
                </pic:pic>
              </a:graphicData>
            </a:graphic>
          </wp:inline>
        </w:drawing>
      </w:r>
    </w:p>
    <w:p w14:paraId="1402CBAF" w14:textId="248052DB" w:rsidR="004F0A35" w:rsidRDefault="00AF6675">
      <w:pPr>
        <w:pStyle w:val="Heading1"/>
        <w:spacing w:line="480" w:lineRule="auto"/>
      </w:pPr>
      <w:bookmarkStart w:id="55" w:name="_Toc53309181"/>
      <w:r>
        <w:t>3.</w:t>
      </w:r>
      <w:r w:rsidR="00582DE3">
        <w:t>3</w:t>
      </w:r>
      <w:r>
        <w:t>.4. Correlation Analysis</w:t>
      </w:r>
      <w:bookmarkEnd w:id="55"/>
    </w:p>
    <w:p w14:paraId="4A4CC454" w14:textId="77777777" w:rsidR="004F0A35" w:rsidRDefault="00AF6675" w:rsidP="00061335">
      <w:pPr>
        <w:spacing w:after="0" w:line="480" w:lineRule="auto"/>
        <w:ind w:firstLine="720"/>
        <w:jc w:val="both"/>
      </w:pPr>
      <w:r>
        <w:t>Correlation analysis is a statistical evaluation method used to study the strength of the relationship between successive variables of two numerical measures. In statistics, it is called the Pearson correlation coefficient. In the article, r or Pearson’s r is used to denote the correlation between two variables X and Y, with a value between -1 and 1.</w:t>
      </w:r>
    </w:p>
    <w:p w14:paraId="7E14967D" w14:textId="77777777" w:rsidR="004F0A35" w:rsidRDefault="004F0A35" w:rsidP="00061335">
      <w:pPr>
        <w:spacing w:after="0" w:line="480" w:lineRule="auto"/>
        <w:jc w:val="both"/>
      </w:pPr>
    </w:p>
    <w:p w14:paraId="76DE40A7" w14:textId="1BBB9DCB" w:rsidR="004F0A35" w:rsidRDefault="00AF6675" w:rsidP="00061335">
      <w:pPr>
        <w:spacing w:after="0" w:line="480" w:lineRule="auto"/>
        <w:ind w:firstLine="720"/>
        <w:jc w:val="both"/>
      </w:pPr>
      <w:r>
        <w:t>This analysis is useful when researchers want to determine if there is a possible relationship between variables. Intensity, strong correlation, or high correlation between the two variables means that two or more variables are there is a strong relationship between, and weak or low correlation means that the variables are almost irrelevant such as the above figure 3.3 and table 3.9.</w:t>
      </w:r>
      <w:r>
        <w:tab/>
      </w:r>
    </w:p>
    <w:p w14:paraId="07A132B7" w14:textId="77777777" w:rsidR="00A80EA9" w:rsidRDefault="00A80EA9" w:rsidP="00AF6FD1">
      <w:pPr>
        <w:spacing w:after="0" w:line="480" w:lineRule="auto"/>
        <w:ind w:firstLine="720"/>
      </w:pPr>
    </w:p>
    <w:p w14:paraId="2FB151A7" w14:textId="68570AE7" w:rsidR="004F0A35" w:rsidRDefault="00FD6647">
      <w:pPr>
        <w:spacing w:after="0" w:line="480" w:lineRule="auto"/>
        <w:jc w:val="center"/>
        <w:rPr>
          <w:sz w:val="28"/>
          <w:szCs w:val="28"/>
        </w:rPr>
      </w:pPr>
      <w:r>
        <w:rPr>
          <w:noProof/>
        </w:rPr>
        <w:lastRenderedPageBreak/>
        <w:drawing>
          <wp:inline distT="0" distB="0" distL="0" distR="0" wp14:anchorId="6E4A2525" wp14:editId="4C8B18AA">
            <wp:extent cx="3674860" cy="2379345"/>
            <wp:effectExtent l="0" t="0" r="1905" b="190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678030" cy="2381398"/>
                    </a:xfrm>
                    <a:prstGeom prst="rect">
                      <a:avLst/>
                    </a:prstGeom>
                  </pic:spPr>
                </pic:pic>
              </a:graphicData>
            </a:graphic>
          </wp:inline>
        </w:drawing>
      </w:r>
    </w:p>
    <w:p w14:paraId="03FD93E5" w14:textId="77777777" w:rsidR="0082653F" w:rsidRDefault="00FD6647" w:rsidP="00FD6647">
      <w:pPr>
        <w:spacing w:after="0" w:line="480" w:lineRule="auto"/>
        <w:jc w:val="both"/>
      </w:pPr>
      <w:r>
        <w:rPr>
          <w:noProof/>
        </w:rPr>
        <w:drawing>
          <wp:inline distT="0" distB="0" distL="0" distR="0" wp14:anchorId="4B748CE0" wp14:editId="2213726C">
            <wp:extent cx="6362700" cy="2209951"/>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6373178" cy="2213590"/>
                    </a:xfrm>
                    <a:prstGeom prst="rect">
                      <a:avLst/>
                    </a:prstGeom>
                  </pic:spPr>
                </pic:pic>
              </a:graphicData>
            </a:graphic>
          </wp:inline>
        </w:drawing>
      </w:r>
    </w:p>
    <w:p w14:paraId="733F463C" w14:textId="26FE472F" w:rsidR="004F0A35" w:rsidRDefault="00AF6675" w:rsidP="0082653F">
      <w:pPr>
        <w:spacing w:after="0" w:line="480" w:lineRule="auto"/>
        <w:ind w:firstLine="720"/>
        <w:jc w:val="both"/>
      </w:pPr>
      <w:r>
        <w:t>If there is a correlation between the two variables, it means that when one variable has a systematic change, the other moves also systematically; these variables change together over time. If a correlation is found, depending on the measured value, this can be positive or negative (Cohen et al., 2015).</w:t>
      </w:r>
      <w:r>
        <w:tab/>
      </w:r>
    </w:p>
    <w:p w14:paraId="5D7655D2" w14:textId="77777777" w:rsidR="004F0A35" w:rsidRDefault="004F0A35" w:rsidP="00C73DE9">
      <w:pPr>
        <w:spacing w:after="0" w:line="480" w:lineRule="auto"/>
        <w:jc w:val="both"/>
      </w:pPr>
    </w:p>
    <w:p w14:paraId="3823C91C" w14:textId="4E235246" w:rsidR="004F0A35" w:rsidRDefault="00AF6675" w:rsidP="00A80EA9">
      <w:pPr>
        <w:spacing w:after="0" w:line="480" w:lineRule="auto"/>
        <w:ind w:firstLine="720"/>
        <w:jc w:val="both"/>
      </w:pPr>
      <w:r>
        <w:t>Since this research involves the Omni-channel, the touchpoint experience and consumer behaviour and the relationship between customer satisfaction and loyalty, there will be a need for a correlation analysis of the factors related to each other to change the relationship. Therefore, correlation analysis is essential in this review.</w:t>
      </w:r>
    </w:p>
    <w:p w14:paraId="4FE70579" w14:textId="51380B94" w:rsidR="004F0A35" w:rsidRDefault="00AF6675">
      <w:pPr>
        <w:pStyle w:val="Heading1"/>
        <w:spacing w:line="480" w:lineRule="auto"/>
      </w:pPr>
      <w:bookmarkStart w:id="56" w:name="_Toc53309182"/>
      <w:r>
        <w:lastRenderedPageBreak/>
        <w:t>3.</w:t>
      </w:r>
      <w:r w:rsidR="00582DE3">
        <w:t>3</w:t>
      </w:r>
      <w:r>
        <w:t>.5. Independent T-Test</w:t>
      </w:r>
      <w:bookmarkEnd w:id="56"/>
    </w:p>
    <w:p w14:paraId="6CC9C5AD" w14:textId="77777777" w:rsidR="004F0A35" w:rsidRDefault="00AF6675" w:rsidP="00C73DE9">
      <w:pPr>
        <w:spacing w:after="0" w:line="480" w:lineRule="auto"/>
        <w:ind w:firstLine="720"/>
        <w:jc w:val="both"/>
      </w:pPr>
      <w:r>
        <w:t>Independent Samples t-Test contrasts the results of two representative populations to assess if statistical data exists that the related sample measures are substantially different. It's a parametric test (Kent State University, 2018).</w:t>
      </w:r>
    </w:p>
    <w:p w14:paraId="13B16C12" w14:textId="77777777" w:rsidR="004F0A35" w:rsidRDefault="004F0A35" w:rsidP="00C73DE9">
      <w:pPr>
        <w:spacing w:after="0" w:line="480" w:lineRule="auto"/>
        <w:jc w:val="both"/>
      </w:pPr>
    </w:p>
    <w:p w14:paraId="188BA983" w14:textId="77777777" w:rsidR="004F0A35" w:rsidRDefault="00AF6675" w:rsidP="00C73DE9">
      <w:pPr>
        <w:spacing w:after="0" w:line="480" w:lineRule="auto"/>
        <w:ind w:firstLine="720"/>
        <w:jc w:val="both"/>
      </w:pPr>
      <w:r>
        <w:t>The formula of an independent T-Test is as follows once the two independent samples are taken from populations containing similar population variances:</w:t>
      </w:r>
    </w:p>
    <w:p w14:paraId="11D750DE" w14:textId="0E06F916" w:rsidR="004F0A35" w:rsidRDefault="00FD6647" w:rsidP="00FD6647">
      <w:pPr>
        <w:spacing w:after="0" w:line="480" w:lineRule="auto"/>
        <w:jc w:val="center"/>
      </w:pPr>
      <w:r>
        <w:rPr>
          <w:noProof/>
        </w:rPr>
        <w:drawing>
          <wp:inline distT="0" distB="0" distL="0" distR="0" wp14:anchorId="3C8E827B" wp14:editId="19FC2D6D">
            <wp:extent cx="4460319" cy="4655820"/>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466071" cy="4661824"/>
                    </a:xfrm>
                    <a:prstGeom prst="rect">
                      <a:avLst/>
                    </a:prstGeom>
                  </pic:spPr>
                </pic:pic>
              </a:graphicData>
            </a:graphic>
          </wp:inline>
        </w:drawing>
      </w:r>
    </w:p>
    <w:p w14:paraId="75482A14" w14:textId="3C181F52" w:rsidR="004F0A35" w:rsidRDefault="00AF6675" w:rsidP="00A80EA9">
      <w:pPr>
        <w:spacing w:after="0" w:line="480" w:lineRule="auto"/>
        <w:ind w:firstLine="720"/>
        <w:jc w:val="both"/>
      </w:pPr>
      <w:r>
        <w:t>This data analysis technique will use the gender and education information captured by the questionnaire.</w:t>
      </w:r>
    </w:p>
    <w:p w14:paraId="6C83400B" w14:textId="02804B93" w:rsidR="004F0A35" w:rsidRDefault="00AF6675">
      <w:pPr>
        <w:pStyle w:val="Heading1"/>
        <w:spacing w:line="480" w:lineRule="auto"/>
      </w:pPr>
      <w:bookmarkStart w:id="57" w:name="_Toc53309183"/>
      <w:r>
        <w:lastRenderedPageBreak/>
        <w:t>3.</w:t>
      </w:r>
      <w:r w:rsidR="00582DE3">
        <w:t>3</w:t>
      </w:r>
      <w:r>
        <w:t>.6. One-way ANOVA</w:t>
      </w:r>
      <w:bookmarkEnd w:id="57"/>
    </w:p>
    <w:p w14:paraId="00321EBA" w14:textId="0337271E" w:rsidR="000B6BD3" w:rsidRDefault="000B6BD3" w:rsidP="00C73DE9">
      <w:pPr>
        <w:spacing w:after="0" w:line="480" w:lineRule="auto"/>
        <w:ind w:firstLine="720"/>
        <w:jc w:val="both"/>
        <w:rPr>
          <w:rFonts w:eastAsia="Helvetica Neue"/>
          <w:color w:val="333333"/>
        </w:rPr>
      </w:pPr>
      <w:r w:rsidRPr="000B6BD3">
        <w:t xml:space="preserve">ANOVA is named for Variance Analysis. </w:t>
      </w:r>
      <w:r w:rsidR="00976F0F" w:rsidRPr="00976F0F">
        <w:t xml:space="preserve">ANOVA's </w:t>
      </w:r>
      <w:r w:rsidR="007A5334">
        <w:t>primary</w:t>
      </w:r>
      <w:r w:rsidR="00976F0F" w:rsidRPr="00976F0F">
        <w:t xml:space="preserve"> goal is to determine when two or more groups of one or more characteristics differ considerably from each other (Statistics Solutions, 2020).</w:t>
      </w:r>
      <w:r w:rsidR="00976F0F">
        <w:t xml:space="preserve"> </w:t>
      </w:r>
      <w:r w:rsidRPr="000B6BD3">
        <w:rPr>
          <w:rFonts w:eastAsia="Helvetica Neue"/>
          <w:color w:val="333333"/>
        </w:rPr>
        <w:t xml:space="preserve">ANOVA is a common technique and a tool to be used while performing experiments. </w:t>
      </w:r>
      <w:r w:rsidR="00976F0F" w:rsidRPr="00976F0F">
        <w:rPr>
          <w:rFonts w:eastAsia="Helvetica Neue"/>
          <w:color w:val="333333"/>
        </w:rPr>
        <w:t>This is since it just requires a conditional scale to include a constant scale for independent variables-other multivariate scales.</w:t>
      </w:r>
    </w:p>
    <w:p w14:paraId="4DAADBE4" w14:textId="77777777" w:rsidR="00A80EA9" w:rsidRPr="000B6BD3" w:rsidRDefault="00A80EA9" w:rsidP="00C73DE9">
      <w:pPr>
        <w:spacing w:after="0" w:line="480" w:lineRule="auto"/>
        <w:ind w:firstLine="720"/>
        <w:jc w:val="both"/>
        <w:rPr>
          <w:rFonts w:eastAsia="Helvetica Neue"/>
          <w:color w:val="333333"/>
          <w:highlight w:val="white"/>
        </w:rPr>
      </w:pPr>
    </w:p>
    <w:p w14:paraId="57242EF7" w14:textId="5394CFC4" w:rsidR="004F0A35" w:rsidRDefault="00976F0F" w:rsidP="00C73DE9">
      <w:pPr>
        <w:spacing w:after="0" w:line="480" w:lineRule="auto"/>
        <w:ind w:firstLine="720"/>
        <w:jc w:val="both"/>
      </w:pPr>
      <w:r w:rsidRPr="00976F0F">
        <w:t>It is commonly thought that ANOVA is a 'dependency analysis.' It is alluded to as such because it is a measure to show a presumed association between cause and effect. It measures the influence of one or more independent variables on one or more dependent variables in more statistical terms</w:t>
      </w:r>
      <w:r w:rsidR="00AF6675">
        <w:t>.  It assumes an effect of Y = f (x1, x2, x3, … xn).</w:t>
      </w:r>
    </w:p>
    <w:p w14:paraId="1DFBE7BA" w14:textId="77777777" w:rsidR="004F0A35" w:rsidRDefault="004F0A35">
      <w:pPr>
        <w:spacing w:after="0" w:line="480" w:lineRule="auto"/>
      </w:pPr>
    </w:p>
    <w:p w14:paraId="5C3F008A" w14:textId="2912EBBE" w:rsidR="004F0A35" w:rsidRDefault="00C73DE9" w:rsidP="00C73DE9">
      <w:pPr>
        <w:spacing w:after="0" w:line="480" w:lineRule="auto"/>
        <w:ind w:firstLine="720"/>
        <w:jc w:val="both"/>
      </w:pPr>
      <w:r w:rsidRPr="00C73DE9">
        <w:t xml:space="preserve">Post Hoc tests are helpful if the independent variable comprises more than </w:t>
      </w:r>
      <w:r w:rsidR="007A5334">
        <w:t>two</w:t>
      </w:r>
      <w:r w:rsidRPr="00C73DE9">
        <w:t xml:space="preserve"> categories. </w:t>
      </w:r>
      <w:r w:rsidR="00976F0F" w:rsidRPr="00976F0F">
        <w:t>If there are more than two-factor thresholds, it might be useful to conduct pairwise tests to determine which differences are relevant across classes.</w:t>
      </w:r>
      <w:r w:rsidR="00976F0F">
        <w:t xml:space="preserve"> </w:t>
      </w:r>
      <w:r w:rsidRPr="00C73DE9">
        <w:t>Although the implementation of many pairwise experiments in one study limits the degree of independence, the Bonferoni modification should be chosen to correct several pairwise comparisons. Another research tool widely used is the Tu</w:t>
      </w:r>
      <w:r w:rsidR="004F2CD0" w:rsidRPr="004F2CD0">
        <w:t xml:space="preserve"> Yoshida </w:t>
      </w:r>
      <w:r w:rsidRPr="00C73DE9">
        <w:t xml:space="preserve">key HSD (Honestly Meaningful Difference) which is used for </w:t>
      </w:r>
      <w:r>
        <w:t xml:space="preserve">the </w:t>
      </w:r>
      <w:r w:rsidRPr="00C73DE9">
        <w:t>pairwise analysis of means of k independent equal-n group</w:t>
      </w:r>
      <w:r w:rsidR="00217B03">
        <w:t>s</w:t>
      </w:r>
      <w:r w:rsidR="00E23953">
        <w:t xml:space="preserve"> </w:t>
      </w:r>
      <w:r w:rsidR="00E23953">
        <w:rPr>
          <w:color w:val="000000"/>
          <w:shd w:val="clear" w:color="auto" w:fill="FFFFFF"/>
        </w:rPr>
        <w:t>(Yoshida, 1988)</w:t>
      </w:r>
      <w:r w:rsidRPr="00C73DE9">
        <w:t>. This then strengthens the efficiency of the post</w:t>
      </w:r>
      <w:r>
        <w:t xml:space="preserve"> </w:t>
      </w:r>
      <w:r w:rsidRPr="00C73DE9">
        <w:t>hoc analysis because it raises the scale of the sample used in the calculation.</w:t>
      </w:r>
    </w:p>
    <w:p w14:paraId="51BA63F9" w14:textId="77777777" w:rsidR="00C73DE9" w:rsidRDefault="00C73DE9" w:rsidP="00C73DE9">
      <w:pPr>
        <w:spacing w:after="0" w:line="480" w:lineRule="auto"/>
        <w:jc w:val="both"/>
        <w:rPr>
          <w:b/>
        </w:rPr>
      </w:pPr>
    </w:p>
    <w:p w14:paraId="78048B57" w14:textId="7F579756" w:rsidR="004F0A35" w:rsidRDefault="000B6BD3" w:rsidP="00C73DE9">
      <w:pPr>
        <w:spacing w:after="0" w:line="480" w:lineRule="auto"/>
        <w:ind w:firstLine="720"/>
        <w:jc w:val="both"/>
      </w:pPr>
      <w:r>
        <w:lastRenderedPageBreak/>
        <w:t>This</w:t>
      </w:r>
      <w:r w:rsidR="00AF6675">
        <w:t xml:space="preserve"> data analysis technique will be used for age and education information captured by the questionnaire.</w:t>
      </w:r>
    </w:p>
    <w:p w14:paraId="6162874F" w14:textId="77777777" w:rsidR="004F0A35" w:rsidRDefault="004F0A35">
      <w:pPr>
        <w:spacing w:after="0" w:line="480" w:lineRule="auto"/>
        <w:rPr>
          <w:b/>
        </w:rPr>
      </w:pPr>
    </w:p>
    <w:p w14:paraId="1BEDC189" w14:textId="3F3798CC" w:rsidR="004F0A35" w:rsidRDefault="00AF6675">
      <w:pPr>
        <w:pStyle w:val="Heading1"/>
        <w:spacing w:line="480" w:lineRule="auto"/>
      </w:pPr>
      <w:bookmarkStart w:id="58" w:name="_Toc53309184"/>
      <w:r>
        <w:t>3.</w:t>
      </w:r>
      <w:r w:rsidR="00582DE3">
        <w:t>3</w:t>
      </w:r>
      <w:r>
        <w:t>.7. Regression Analysis</w:t>
      </w:r>
      <w:bookmarkEnd w:id="58"/>
      <w:r>
        <w:t xml:space="preserve"> </w:t>
      </w:r>
    </w:p>
    <w:p w14:paraId="0B266476" w14:textId="77777777" w:rsidR="004F0A35" w:rsidRDefault="00AF6675" w:rsidP="00D853D0">
      <w:pPr>
        <w:spacing w:after="0" w:line="480" w:lineRule="auto"/>
        <w:ind w:firstLine="720"/>
        <w:jc w:val="both"/>
      </w:pPr>
      <w:r>
        <w:t>Regression Analysis is a statistical technique used to determine the likely change in one variable for the alteration in another. It implies the unidentified variable can be derived from another variable's established value. The degree to which the variables are associated depends on the Regression Line. It is a single line that best approximates, for example, a line links all the points plotted in such a way that the length from the path to the points is the shortest (Mason and Perreault, 1991).</w:t>
      </w:r>
    </w:p>
    <w:p w14:paraId="5AE8C57A" w14:textId="77777777" w:rsidR="004F0A35" w:rsidRDefault="004F0A35" w:rsidP="00D853D0">
      <w:pPr>
        <w:spacing w:after="0" w:line="480" w:lineRule="auto"/>
        <w:jc w:val="both"/>
      </w:pPr>
    </w:p>
    <w:p w14:paraId="2EECC585" w14:textId="77777777" w:rsidR="004F0A35" w:rsidRDefault="00AF6675" w:rsidP="00D853D0">
      <w:pPr>
        <w:spacing w:after="0" w:line="480" w:lineRule="auto"/>
        <w:ind w:firstLine="720"/>
        <w:jc w:val="both"/>
      </w:pPr>
      <w:r>
        <w:t>In linear regression, the model specification is because the variable y1 is a linear combination of parameters. For example, in a simple linear regression modelling n data points, there is an independent variable: x1 and two parameters β0 and β1.</w:t>
      </w:r>
    </w:p>
    <w:p w14:paraId="4C623DE2" w14:textId="77777777" w:rsidR="004F0A35" w:rsidRDefault="004F0A35">
      <w:pPr>
        <w:spacing w:after="0" w:line="480" w:lineRule="auto"/>
      </w:pPr>
    </w:p>
    <w:p w14:paraId="6FECD446" w14:textId="77777777" w:rsidR="004F0A35" w:rsidRDefault="00AF6675">
      <w:pPr>
        <w:spacing w:after="0" w:line="480" w:lineRule="auto"/>
        <w:jc w:val="center"/>
        <w:rPr>
          <w:b/>
          <w:i/>
          <w:u w:val="single"/>
        </w:rPr>
      </w:pPr>
      <w:r>
        <w:rPr>
          <w:b/>
          <w:i/>
          <w:u w:val="single"/>
        </w:rPr>
        <w:t>Omni-Channel Experience = β0 + β1 X Atmospheric + β2 X Communicative + .... β7 X Customer-customer</w:t>
      </w:r>
    </w:p>
    <w:p w14:paraId="6B988514" w14:textId="77777777" w:rsidR="004F0A35" w:rsidRDefault="004F0A35">
      <w:pPr>
        <w:spacing w:after="0" w:line="480" w:lineRule="auto"/>
        <w:jc w:val="center"/>
      </w:pPr>
    </w:p>
    <w:p w14:paraId="55362FA6" w14:textId="40A98DA5" w:rsidR="004F0A35" w:rsidRDefault="00AF6675" w:rsidP="00D853D0">
      <w:pPr>
        <w:spacing w:after="0" w:line="480" w:lineRule="auto"/>
        <w:ind w:firstLine="720"/>
        <w:jc w:val="both"/>
      </w:pPr>
      <w:r>
        <w:t xml:space="preserve">Coefficient of Determination (R2) and Variation Inflation Factor (VIF) index were used to analyse the regression model. R2 is a measure of the amount of variability in one variable that is shared by others. The value must be between 0 and 1. If the value is 0, meaning that two variables were independent. VIF indicates a predictor has a strong linear relationship with other predictors. If the value is greater than 10, indicating there is </w:t>
      </w:r>
      <w:r>
        <w:lastRenderedPageBreak/>
        <w:t>a</w:t>
      </w:r>
      <w:r w:rsidR="00D510A7">
        <w:t>n excellen</w:t>
      </w:r>
      <w:r>
        <w:t xml:space="preserve">t multicollinearity problem and must worry about the validity to use </w:t>
      </w:r>
      <w:r>
        <w:rPr>
          <w:color w:val="000000"/>
          <w:highlight w:val="white"/>
        </w:rPr>
        <w:t>(Ziegel and Myers, 1991)</w:t>
      </w:r>
      <w:r>
        <w:t>.</w:t>
      </w:r>
    </w:p>
    <w:p w14:paraId="1ACED5FD" w14:textId="77777777" w:rsidR="004F0A35" w:rsidRDefault="004F0A35" w:rsidP="00D853D0">
      <w:pPr>
        <w:spacing w:after="0" w:line="480" w:lineRule="auto"/>
        <w:jc w:val="both"/>
        <w:rPr>
          <w:b/>
        </w:rPr>
      </w:pPr>
    </w:p>
    <w:p w14:paraId="0BF406DB" w14:textId="77777777" w:rsidR="004F0A35" w:rsidRDefault="00AF6675" w:rsidP="00D853D0">
      <w:pPr>
        <w:spacing w:after="0" w:line="480" w:lineRule="auto"/>
        <w:ind w:firstLine="720"/>
        <w:jc w:val="both"/>
      </w:pPr>
      <w:r>
        <w:t>This statistical tool clearly shows the causal relationship between variables and is mainly used to explain the predictive power of customer experience on Omni-channel. Therefore, it is essential to analyse the touchpoint elements and consumer satisfaction of Omni-Channel in this study.</w:t>
      </w:r>
    </w:p>
    <w:p w14:paraId="2BB7BF06" w14:textId="77777777" w:rsidR="004F0A35" w:rsidRDefault="004F0A35">
      <w:pPr>
        <w:spacing w:after="0" w:line="480" w:lineRule="auto"/>
      </w:pPr>
    </w:p>
    <w:p w14:paraId="43281D40" w14:textId="7EDA73EC" w:rsidR="004F0A35" w:rsidRDefault="00AF6675">
      <w:pPr>
        <w:pStyle w:val="Heading1"/>
        <w:spacing w:line="480" w:lineRule="auto"/>
      </w:pPr>
      <w:bookmarkStart w:id="59" w:name="_Toc53309185"/>
      <w:r>
        <w:t>3.</w:t>
      </w:r>
      <w:r w:rsidR="00582DE3">
        <w:t>4</w:t>
      </w:r>
      <w:r>
        <w:t xml:space="preserve"> Ethical Research</w:t>
      </w:r>
      <w:bookmarkEnd w:id="59"/>
    </w:p>
    <w:p w14:paraId="74F6F272" w14:textId="2ED40FE5" w:rsidR="004F0A35" w:rsidRDefault="00AF6675" w:rsidP="00D853D0">
      <w:pPr>
        <w:spacing w:after="0" w:line="480" w:lineRule="auto"/>
        <w:ind w:firstLine="720"/>
        <w:jc w:val="both"/>
      </w:pPr>
      <w:r>
        <w:t xml:space="preserve">All participants of the survey and individual in-depth interviews were </w:t>
      </w:r>
      <w:r w:rsidR="00BB32D2">
        <w:t>held</w:t>
      </w:r>
      <w:r>
        <w:t xml:space="preserve"> </w:t>
      </w:r>
      <w:r w:rsidR="00BB32D2" w:rsidRPr="00BB32D2">
        <w:t>confidential</w:t>
      </w:r>
      <w:r w:rsidR="007A5334">
        <w:t>,</w:t>
      </w:r>
      <w:r w:rsidR="00BB32D2" w:rsidRPr="00BB32D2">
        <w:t xml:space="preserve"> </w:t>
      </w:r>
      <w:r>
        <w:t xml:space="preserve">and no </w:t>
      </w:r>
      <w:r w:rsidR="00BB32D2" w:rsidRPr="00BB32D2">
        <w:t xml:space="preserve">markers </w:t>
      </w:r>
      <w:r>
        <w:t xml:space="preserve">were used to </w:t>
      </w:r>
      <w:r w:rsidR="00BB32D2" w:rsidRPr="00BB32D2">
        <w:t xml:space="preserve">classify </w:t>
      </w:r>
      <w:r>
        <w:t>the participants. The data will not be transferred to anyone and will only be used for academic purposes. After the research has been completed, all the data will be destroyed.</w:t>
      </w:r>
    </w:p>
    <w:p w14:paraId="40BFE338" w14:textId="77777777" w:rsidR="004F0A35" w:rsidRDefault="004F0A35">
      <w:pPr>
        <w:spacing w:after="0" w:line="480" w:lineRule="auto"/>
      </w:pPr>
    </w:p>
    <w:p w14:paraId="1C7CB316" w14:textId="592C63CA" w:rsidR="004F0A35" w:rsidRDefault="00AF6675">
      <w:pPr>
        <w:pStyle w:val="Heading1"/>
        <w:spacing w:line="480" w:lineRule="auto"/>
      </w:pPr>
      <w:bookmarkStart w:id="60" w:name="_Toc53309186"/>
      <w:r>
        <w:t>3.</w:t>
      </w:r>
      <w:r w:rsidR="00582DE3">
        <w:t>5</w:t>
      </w:r>
      <w:r>
        <w:t xml:space="preserve"> Research Methods Limitation</w:t>
      </w:r>
      <w:bookmarkEnd w:id="60"/>
    </w:p>
    <w:p w14:paraId="76EF215D" w14:textId="77777777" w:rsidR="004F0A35" w:rsidRDefault="00AF6675" w:rsidP="00D853D0">
      <w:pPr>
        <w:spacing w:after="0" w:line="480" w:lineRule="auto"/>
        <w:ind w:firstLine="720"/>
        <w:jc w:val="both"/>
      </w:pPr>
      <w:r>
        <w:t>As a result of the limited time necessary to prepare the analysis and the time-consuming preparation of the literature and information, the required time to complete the questionnaire is limited and may directly affect the number of the questionnaire.</w:t>
      </w:r>
    </w:p>
    <w:p w14:paraId="4EDFECD6" w14:textId="77777777" w:rsidR="004F0A35" w:rsidRDefault="004F0A35" w:rsidP="00D853D0">
      <w:pPr>
        <w:spacing w:after="0" w:line="480" w:lineRule="auto"/>
        <w:jc w:val="both"/>
      </w:pPr>
    </w:p>
    <w:p w14:paraId="7AD5749B" w14:textId="7FA4A250" w:rsidR="004F0A35" w:rsidRDefault="00AF6675" w:rsidP="00A80EA9">
      <w:pPr>
        <w:spacing w:after="0" w:line="480" w:lineRule="auto"/>
        <w:ind w:firstLine="720"/>
        <w:jc w:val="both"/>
      </w:pPr>
      <w:r>
        <w:t xml:space="preserve">More questionnaire results may help to increase the accuracy of the data. Unfortunately, this study was conducted alongside Hong Kong's COVID-19 crisis and protest activities </w:t>
      </w:r>
      <w:r>
        <w:rPr>
          <w:color w:val="000000"/>
          <w:highlight w:val="white"/>
        </w:rPr>
        <w:t>(GOVHK, 2020)</w:t>
      </w:r>
      <w:r>
        <w:t>. The number of questionnaires received would also have been affected.</w:t>
      </w:r>
    </w:p>
    <w:p w14:paraId="69E74E06" w14:textId="0008ABE0" w:rsidR="004F0A35" w:rsidRDefault="00AF6675" w:rsidP="00D853D0">
      <w:pPr>
        <w:spacing w:after="0" w:line="480" w:lineRule="auto"/>
        <w:ind w:firstLine="720"/>
        <w:jc w:val="both"/>
      </w:pPr>
      <w:r>
        <w:lastRenderedPageBreak/>
        <w:t xml:space="preserve">Also, the limitation of this study is based on the snowball sample to collect data from social media and forums. </w:t>
      </w:r>
      <w:r w:rsidR="007502F9" w:rsidRPr="007502F9">
        <w:t xml:space="preserve">Future studies should be carried out </w:t>
      </w:r>
      <w:r w:rsidR="00217B03">
        <w:t xml:space="preserve">in </w:t>
      </w:r>
      <w:r w:rsidR="003D06AE" w:rsidRPr="007502F9">
        <w:t>sectors</w:t>
      </w:r>
      <w:r w:rsidR="007502F9" w:rsidRPr="007502F9">
        <w:t xml:space="preserve"> with </w:t>
      </w:r>
      <w:r w:rsidR="007A5334">
        <w:t>broa</w:t>
      </w:r>
      <w:r w:rsidR="007502F9" w:rsidRPr="007502F9">
        <w:t>der random samples to boost generalizability.</w:t>
      </w:r>
    </w:p>
    <w:p w14:paraId="69A935C9" w14:textId="77777777" w:rsidR="004F0A35" w:rsidRDefault="004F0A35" w:rsidP="00D853D0">
      <w:pPr>
        <w:spacing w:after="0" w:line="480" w:lineRule="auto"/>
        <w:jc w:val="both"/>
      </w:pPr>
    </w:p>
    <w:p w14:paraId="1B8158A8" w14:textId="06625366" w:rsidR="004F0A35" w:rsidRDefault="00AF6675" w:rsidP="00D853D0">
      <w:pPr>
        <w:spacing w:after="0" w:line="480" w:lineRule="auto"/>
        <w:ind w:firstLine="720"/>
        <w:jc w:val="both"/>
      </w:pPr>
      <w:r>
        <w:t>Finally, statistical analysis is newly used in this research</w:t>
      </w:r>
      <w:r w:rsidR="007A5334">
        <w:t xml:space="preserve"> and </w:t>
      </w:r>
      <w:r>
        <w:t xml:space="preserve">time is needed to understand the methods </w:t>
      </w:r>
      <w:r w:rsidR="007A5334">
        <w:t>for the</w:t>
      </w:r>
      <w:r>
        <w:t xml:space="preserve"> research. </w:t>
      </w:r>
      <w:r w:rsidR="00217B03">
        <w:rPr>
          <w:color w:val="000000"/>
        </w:rPr>
        <w:t xml:space="preserve">Practicality </w:t>
      </w:r>
      <w:r>
        <w:t>is also ne</w:t>
      </w:r>
      <w:r w:rsidR="007A5334">
        <w:t>cessary</w:t>
      </w:r>
      <w:r>
        <w:t xml:space="preserve"> to ensure the accuracy of input data.</w:t>
      </w:r>
    </w:p>
    <w:p w14:paraId="4C32E971" w14:textId="77777777" w:rsidR="004F0A35" w:rsidRDefault="004F0A35">
      <w:pPr>
        <w:spacing w:after="0" w:line="480" w:lineRule="auto"/>
      </w:pPr>
    </w:p>
    <w:p w14:paraId="583267AB" w14:textId="089D5F9D" w:rsidR="004F0A35" w:rsidRDefault="00AF6675">
      <w:pPr>
        <w:pStyle w:val="Heading1"/>
        <w:spacing w:line="480" w:lineRule="auto"/>
      </w:pPr>
      <w:bookmarkStart w:id="61" w:name="_Toc53309187"/>
      <w:r>
        <w:t>3.</w:t>
      </w:r>
      <w:r w:rsidR="00582DE3">
        <w:t>6</w:t>
      </w:r>
      <w:r>
        <w:t xml:space="preserve"> Summary</w:t>
      </w:r>
      <w:bookmarkEnd w:id="61"/>
      <w:r>
        <w:t xml:space="preserve"> </w:t>
      </w:r>
    </w:p>
    <w:p w14:paraId="2631803A" w14:textId="2A095426" w:rsidR="004F0A35" w:rsidRDefault="00D510A7" w:rsidP="00D510A7">
      <w:pPr>
        <w:spacing w:after="0" w:line="480" w:lineRule="auto"/>
        <w:ind w:firstLine="720"/>
        <w:jc w:val="both"/>
      </w:pPr>
      <w:r w:rsidRPr="00D510A7">
        <w:t>The research model has been identified in this section. Triangular cross-examination has been used for this study. Quantitative and qualitative research has been conducted to gather information for this dissertation. Details of the data collection with sampling design, questionnaire design, and research objectives survey instruments have been discussed. The pilot test has been carried out to ensure that the questionnaire is appropriate for this research. The size of the target sample was defined with the support. Finally, seven techniques for data analysis, ethical research and limitation have also been identified and discussed.</w:t>
      </w:r>
    </w:p>
    <w:p w14:paraId="42EDFC76" w14:textId="77777777" w:rsidR="00D510A7" w:rsidRDefault="00D510A7" w:rsidP="00D510A7">
      <w:pPr>
        <w:spacing w:after="0" w:line="480" w:lineRule="auto"/>
        <w:ind w:firstLine="720"/>
        <w:jc w:val="both"/>
      </w:pPr>
    </w:p>
    <w:p w14:paraId="5410EE36" w14:textId="77777777" w:rsidR="004F0A35" w:rsidRDefault="004F0A35">
      <w:pPr>
        <w:spacing w:after="0" w:line="480" w:lineRule="auto"/>
        <w:jc w:val="both"/>
      </w:pPr>
    </w:p>
    <w:p w14:paraId="288F7B5A" w14:textId="77777777" w:rsidR="004F0A35" w:rsidRDefault="004F0A35">
      <w:pPr>
        <w:spacing w:after="0" w:line="480" w:lineRule="auto"/>
        <w:jc w:val="both"/>
      </w:pPr>
    </w:p>
    <w:p w14:paraId="237BF2E1" w14:textId="77777777" w:rsidR="004F0A35" w:rsidRDefault="004F0A35">
      <w:pPr>
        <w:spacing w:after="0" w:line="480" w:lineRule="auto"/>
        <w:jc w:val="both"/>
      </w:pPr>
    </w:p>
    <w:p w14:paraId="6BE49D21" w14:textId="77777777" w:rsidR="004F0A35" w:rsidRDefault="004F0A35">
      <w:pPr>
        <w:spacing w:after="0" w:line="480" w:lineRule="auto"/>
        <w:jc w:val="both"/>
      </w:pPr>
    </w:p>
    <w:p w14:paraId="3C6CFC2A" w14:textId="77777777" w:rsidR="004F0A35" w:rsidRDefault="00AF6675">
      <w:pPr>
        <w:pStyle w:val="Heading1"/>
        <w:spacing w:line="480" w:lineRule="auto"/>
        <w:jc w:val="center"/>
      </w:pPr>
      <w:bookmarkStart w:id="62" w:name="_Toc53309188"/>
      <w:r>
        <w:lastRenderedPageBreak/>
        <w:t>Chapter 4 – Data Analysis</w:t>
      </w:r>
      <w:bookmarkEnd w:id="62"/>
    </w:p>
    <w:p w14:paraId="3C12B6CB" w14:textId="77777777" w:rsidR="004F0A35" w:rsidRDefault="004F0A35">
      <w:pPr>
        <w:spacing w:after="0" w:line="480" w:lineRule="auto"/>
        <w:jc w:val="both"/>
        <w:rPr>
          <w:b/>
        </w:rPr>
      </w:pPr>
    </w:p>
    <w:p w14:paraId="34FB53ED" w14:textId="77777777" w:rsidR="004F0A35" w:rsidRDefault="00AF6675" w:rsidP="00380CB1">
      <w:pPr>
        <w:spacing w:after="0" w:line="480" w:lineRule="auto"/>
        <w:ind w:firstLine="720"/>
        <w:jc w:val="both"/>
      </w:pPr>
      <w:r>
        <w:t xml:space="preserve">This chapter discusses data analysis results and hypothesis testing. First demographic information is presented based on descriptive statistical analysis. Then the hypotheses between the different determinants and customer experience are tested using various data analysis techniques. The results are finally summarised at the end.   </w:t>
      </w:r>
    </w:p>
    <w:p w14:paraId="28CF7E32" w14:textId="77777777" w:rsidR="004F0A35" w:rsidRDefault="004F0A35">
      <w:pPr>
        <w:spacing w:after="0" w:line="480" w:lineRule="auto"/>
        <w:jc w:val="both"/>
        <w:rPr>
          <w:b/>
        </w:rPr>
      </w:pPr>
    </w:p>
    <w:p w14:paraId="3B290880" w14:textId="77777777" w:rsidR="004F0A35" w:rsidRDefault="00AF6675">
      <w:pPr>
        <w:pStyle w:val="Heading1"/>
        <w:spacing w:line="480" w:lineRule="auto"/>
      </w:pPr>
      <w:bookmarkStart w:id="63" w:name="_Toc53309189"/>
      <w:r>
        <w:t>4.1 Data Description</w:t>
      </w:r>
      <w:bookmarkEnd w:id="63"/>
    </w:p>
    <w:p w14:paraId="3037E327" w14:textId="026BD907" w:rsidR="004F0A35" w:rsidRDefault="00AF6675" w:rsidP="00380CB1">
      <w:pPr>
        <w:spacing w:after="0" w:line="480" w:lineRule="auto"/>
        <w:ind w:firstLine="720"/>
        <w:jc w:val="both"/>
      </w:pPr>
      <w:r>
        <w:t xml:space="preserve">In this study, SPSS (Statistics Package for Social Sciences), Tableau (Visualization Tools) and Excel were adopted to analyse the data, including individual in-depth interviews, online surveys, and qualitative personal in-depth interviews and focus groups. Data was shown in graphs and tables to make the variables clearer and easier to understand. The descriptive statistic was used in this study to analyse the data. Besides, cross-tabulation and mean deviation were also shown in this </w:t>
      </w:r>
      <w:r w:rsidR="007D0D5E">
        <w:t>research</w:t>
      </w:r>
      <w:r>
        <w:t>.</w:t>
      </w:r>
    </w:p>
    <w:p w14:paraId="6B122209" w14:textId="77777777" w:rsidR="004F0A35" w:rsidRDefault="004F0A35">
      <w:pPr>
        <w:spacing w:after="0" w:line="480" w:lineRule="auto"/>
        <w:jc w:val="both"/>
        <w:rPr>
          <w:b/>
        </w:rPr>
      </w:pPr>
    </w:p>
    <w:p w14:paraId="31B0AF6D" w14:textId="77777777" w:rsidR="004F0A35" w:rsidRDefault="00AF6675">
      <w:pPr>
        <w:pStyle w:val="Heading1"/>
        <w:spacing w:line="480" w:lineRule="auto"/>
      </w:pPr>
      <w:bookmarkStart w:id="64" w:name="_Toc53309190"/>
      <w:r>
        <w:t>4.1.1 Individual In-depth Interview</w:t>
      </w:r>
      <w:bookmarkEnd w:id="64"/>
    </w:p>
    <w:p w14:paraId="6246C1B0" w14:textId="4923EC29" w:rsidR="004F0A35" w:rsidRDefault="00AF6675" w:rsidP="00380CB1">
      <w:pPr>
        <w:spacing w:after="0" w:line="480" w:lineRule="auto"/>
        <w:ind w:firstLine="720"/>
        <w:jc w:val="both"/>
      </w:pPr>
      <w:r>
        <w:t xml:space="preserve">Individual </w:t>
      </w:r>
      <w:r w:rsidR="00E2490F">
        <w:t>in-</w:t>
      </w:r>
      <w:r>
        <w:t>depth interview was conducted on 1</w:t>
      </w:r>
      <w:r>
        <w:rPr>
          <w:vertAlign w:val="superscript"/>
        </w:rPr>
        <w:t>st</w:t>
      </w:r>
      <w:r>
        <w:t xml:space="preserve"> August 2020. Two respondents were invited, and both have more than </w:t>
      </w:r>
      <w:r w:rsidR="007A5334">
        <w:t>ten</w:t>
      </w:r>
      <w:r>
        <w:t xml:space="preserve"> years of Omni-Channel industry experience (Appendix B). A few questions were formed to express their thoughts. The expression of them was similar. </w:t>
      </w:r>
    </w:p>
    <w:p w14:paraId="4F8155A7" w14:textId="77777777" w:rsidR="004F0A35" w:rsidRDefault="004F0A35">
      <w:pPr>
        <w:spacing w:after="0" w:line="480" w:lineRule="auto"/>
        <w:jc w:val="both"/>
      </w:pPr>
    </w:p>
    <w:p w14:paraId="6ACB65C2" w14:textId="42AF59D2" w:rsidR="004F0A35" w:rsidRDefault="00AF6675" w:rsidP="00380CB1">
      <w:pPr>
        <w:spacing w:after="0" w:line="480" w:lineRule="auto"/>
        <w:ind w:firstLine="720"/>
        <w:jc w:val="both"/>
      </w:pPr>
      <w:r>
        <w:lastRenderedPageBreak/>
        <w:t>The first respondent Cathy thought that</w:t>
      </w:r>
      <w:r w:rsidR="004700BE">
        <w:t xml:space="preserve"> the</w:t>
      </w:r>
      <w:r>
        <w:t xml:space="preserve"> Atmospheric and Product experience touchpoint of the retailer and brand are the most important for Omni-Channel customer experience </w:t>
      </w:r>
      <w:r w:rsidR="000D43C0">
        <w:t>b</w:t>
      </w:r>
      <w:r w:rsidR="000D43C0" w:rsidRPr="000D43C0">
        <w:t>ecause of the friendly atmosphere that brings the consumer in a happier mood to shop</w:t>
      </w:r>
      <w:r w:rsidR="00F714B0">
        <w:t xml:space="preserve"> </w:t>
      </w:r>
      <w:r>
        <w:t>and explore the product</w:t>
      </w:r>
      <w:r w:rsidR="00F714B0">
        <w:t xml:space="preserve">. Besides, </w:t>
      </w:r>
      <w:r>
        <w:t xml:space="preserve">the product assortment and quality also </w:t>
      </w:r>
      <w:r w:rsidR="003D06AE">
        <w:t>are</w:t>
      </w:r>
      <w:r>
        <w:t xml:space="preserve"> the </w:t>
      </w:r>
      <w:r w:rsidR="007A5334">
        <w:t>critical</w:t>
      </w:r>
      <w:r>
        <w:t xml:space="preserve"> factors to influence the shopping experience</w:t>
      </w:r>
      <w:r w:rsidR="007A5334">
        <w:t>,</w:t>
      </w:r>
      <w:r>
        <w:t xml:space="preserve"> which is consistent with our findings (Ramy, 2014). </w:t>
      </w:r>
      <w:r w:rsidR="00F714B0">
        <w:t>Also</w:t>
      </w:r>
      <w:r>
        <w:t>, Cathy thought that these experiences of a physical or online environment c</w:t>
      </w:r>
      <w:r w:rsidR="007A5334">
        <w:t>ould</w:t>
      </w:r>
      <w:r>
        <w:t xml:space="preserve"> have a </w:t>
      </w:r>
      <w:r w:rsidR="007A5334">
        <w:t>significant</w:t>
      </w:r>
      <w:r>
        <w:t xml:space="preserve"> impact on customer satisfaction and enhancing the customer experience ultimately increases sales</w:t>
      </w:r>
      <w:r w:rsidR="00380CB1">
        <w:t xml:space="preserve">. </w:t>
      </w:r>
      <w:r w:rsidR="00380CB1" w:rsidRPr="00380CB1">
        <w:t xml:space="preserve">This result is the same as the Stein and Ramaseshan (2016) study, atmospherics and product touchpoints in Omni-channel environments have also played a significant role in the experience of touchpoints. Atmospheric components include the </w:t>
      </w:r>
      <w:r w:rsidR="007A5334">
        <w:t>essenti</w:t>
      </w:r>
      <w:r w:rsidR="00380CB1" w:rsidRPr="00380CB1">
        <w:t xml:space="preserve">al features and environments that consumers experience while communicating with some aspect of the store. </w:t>
      </w:r>
      <w:r w:rsidR="001C1892" w:rsidRPr="001C1892">
        <w:t xml:space="preserve">During the customer journey, product components from both direct and indirect interactions often play an </w:t>
      </w:r>
      <w:r w:rsidR="001C1892">
        <w:t>essential</w:t>
      </w:r>
      <w:r w:rsidR="001C1892" w:rsidRPr="001C1892">
        <w:t xml:space="preserve"> role in the store experience at different touchpoints.</w:t>
      </w:r>
    </w:p>
    <w:p w14:paraId="55616D76" w14:textId="44AC96E9" w:rsidR="00380CB1" w:rsidRDefault="00380CB1" w:rsidP="00380CB1">
      <w:pPr>
        <w:spacing w:after="0" w:line="480" w:lineRule="auto"/>
        <w:ind w:firstLine="720"/>
        <w:jc w:val="both"/>
        <w:rPr>
          <w:color w:val="000000"/>
          <w:highlight w:val="white"/>
        </w:rPr>
      </w:pPr>
    </w:p>
    <w:p w14:paraId="13C999B5" w14:textId="6F8447F7" w:rsidR="004F0A35" w:rsidRDefault="00AF6675" w:rsidP="00300B42">
      <w:pPr>
        <w:spacing w:after="0" w:line="480" w:lineRule="auto"/>
        <w:ind w:firstLine="720"/>
        <w:jc w:val="both"/>
      </w:pPr>
      <w:r>
        <w:t xml:space="preserve">Another respondent Tommy thought that the Communicative and </w:t>
      </w:r>
      <w:r>
        <w:rPr>
          <w:color w:val="000000"/>
          <w:highlight w:val="white"/>
        </w:rPr>
        <w:t xml:space="preserve">Process </w:t>
      </w:r>
      <w:r>
        <w:t>experience touchpoint of the retailer and brand are the most important for Omni-Channel customer experience which differs from the first respondent opinion which is consistent with our findings (Ramy, 2014,</w:t>
      </w:r>
      <w:r>
        <w:rPr>
          <w:color w:val="000000"/>
          <w:highlight w:val="white"/>
        </w:rPr>
        <w:t xml:space="preserve"> Stein and Ramaseshan, 2016</w:t>
      </w:r>
      <w:r>
        <w:t xml:space="preserve">). Tommy mentioned that if the retailer did an excellent job in advertising and promotions such as informative advertising with a </w:t>
      </w:r>
      <w:r>
        <w:rPr>
          <w:color w:val="202124"/>
          <w:highlight w:val="white"/>
        </w:rPr>
        <w:t xml:space="preserve">convenient shopping platform can improve customer experience and loyalty. Besides, Tommy said that one of the </w:t>
      </w:r>
      <w:r w:rsidR="007A5334">
        <w:rPr>
          <w:color w:val="202124"/>
          <w:highlight w:val="white"/>
        </w:rPr>
        <w:t>critical</w:t>
      </w:r>
      <w:r>
        <w:rPr>
          <w:color w:val="202124"/>
          <w:highlight w:val="white"/>
        </w:rPr>
        <w:t xml:space="preserve"> elements of successful customer experience management is to personalize the brand communication. The brand can create personalization by using tools and relevant data to offer more relevant content</w:t>
      </w:r>
      <w:r w:rsidR="007A5334">
        <w:rPr>
          <w:color w:val="202124"/>
          <w:highlight w:val="white"/>
        </w:rPr>
        <w:t>,</w:t>
      </w:r>
      <w:r>
        <w:rPr>
          <w:color w:val="202124"/>
          <w:highlight w:val="white"/>
        </w:rPr>
        <w:t xml:space="preserve"> </w:t>
      </w:r>
      <w:r>
        <w:rPr>
          <w:color w:val="202124"/>
          <w:highlight w:val="white"/>
        </w:rPr>
        <w:lastRenderedPageBreak/>
        <w:t>such as email marketing to track customer data and patterns of behaviour.</w:t>
      </w:r>
      <w:r>
        <w:t xml:space="preserve"> </w:t>
      </w:r>
      <w:r w:rsidR="00300B42" w:rsidRPr="00300B42">
        <w:t xml:space="preserve">This result is the same as the Stein and Ramaseshan (2016) study, the Communication and Process Touchpoint in the Omni-Channel settings, which also plays a critical role in the touchpoint experience. The communicative components include one-way correspondence from the </w:t>
      </w:r>
      <w:r w:rsidR="00440FC8">
        <w:t>seller</w:t>
      </w:r>
      <w:r w:rsidR="00300B42" w:rsidRPr="00300B42">
        <w:t xml:space="preserve"> to the consumer (</w:t>
      </w:r>
      <w:r w:rsidR="00440FC8">
        <w:t xml:space="preserve">such as </w:t>
      </w:r>
      <w:r w:rsidR="00300B42" w:rsidRPr="00300B42">
        <w:t xml:space="preserve">advertising and insightful </w:t>
      </w:r>
      <w:r w:rsidR="00440FC8">
        <w:t>information</w:t>
      </w:r>
      <w:r w:rsidR="00300B42" w:rsidRPr="00300B42">
        <w:t xml:space="preserve">) </w:t>
      </w:r>
      <w:r w:rsidR="00440FC8" w:rsidRPr="00440FC8">
        <w:t>and are seen at different points of interaction as an essential feature of the experience</w:t>
      </w:r>
      <w:r w:rsidR="00300B42" w:rsidRPr="00300B42">
        <w:t xml:space="preserve">. </w:t>
      </w:r>
      <w:r w:rsidR="00300B42">
        <w:t>Besides</w:t>
      </w:r>
      <w:r w:rsidR="00300B42" w:rsidRPr="00300B42">
        <w:t>, the process component is a crucial feature of customer service touchpoints that arise at various levels in the consumer's journey.</w:t>
      </w:r>
    </w:p>
    <w:p w14:paraId="4A2FCD07" w14:textId="77777777" w:rsidR="00300B42" w:rsidRDefault="00300B42" w:rsidP="00300B42">
      <w:pPr>
        <w:spacing w:after="0" w:line="480" w:lineRule="auto"/>
        <w:ind w:firstLine="720"/>
        <w:jc w:val="both"/>
      </w:pPr>
    </w:p>
    <w:p w14:paraId="381A6383" w14:textId="77777777" w:rsidR="004F0A35" w:rsidRDefault="00AF6675">
      <w:pPr>
        <w:pStyle w:val="Heading1"/>
        <w:spacing w:line="480" w:lineRule="auto"/>
      </w:pPr>
      <w:bookmarkStart w:id="65" w:name="_Toc53309191"/>
      <w:r>
        <w:t>4.2 Final Survey</w:t>
      </w:r>
      <w:bookmarkEnd w:id="65"/>
    </w:p>
    <w:p w14:paraId="67685940" w14:textId="65E1D8D3" w:rsidR="004F0A35" w:rsidRDefault="007D0D5E" w:rsidP="00061335">
      <w:pPr>
        <w:spacing w:after="0" w:line="480" w:lineRule="auto"/>
        <w:ind w:firstLine="720"/>
        <w:jc w:val="both"/>
      </w:pPr>
      <w:r>
        <w:t>A</w:t>
      </w:r>
      <w:r w:rsidR="00AF6675">
        <w:t xml:space="preserve"> survey was designed and conducted for collecting data and investigating the relationship between different customer experience touchpoints elements on the consumer experience of Omni-channel. 203 respondents were collected with a 95% response rate and no missing data found.</w:t>
      </w:r>
    </w:p>
    <w:p w14:paraId="00579E15" w14:textId="77777777" w:rsidR="002C71BC" w:rsidRDefault="002C71BC" w:rsidP="00300B42">
      <w:pPr>
        <w:spacing w:after="0" w:line="480" w:lineRule="auto"/>
        <w:ind w:firstLine="720"/>
      </w:pPr>
    </w:p>
    <w:p w14:paraId="5261C905" w14:textId="2A7C7E18" w:rsidR="00FD6647" w:rsidRDefault="00FD6647">
      <w:pPr>
        <w:spacing w:after="0" w:line="480" w:lineRule="auto"/>
        <w:jc w:val="center"/>
      </w:pPr>
      <w:r w:rsidRPr="00FD6647">
        <w:rPr>
          <w:noProof/>
        </w:rPr>
        <w:drawing>
          <wp:inline distT="0" distB="0" distL="0" distR="0" wp14:anchorId="4F9B6FB4" wp14:editId="7EF27468">
            <wp:extent cx="5943600" cy="184404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943600" cy="1844040"/>
                    </a:xfrm>
                    <a:prstGeom prst="rect">
                      <a:avLst/>
                    </a:prstGeom>
                    <a:noFill/>
                    <a:ln>
                      <a:noFill/>
                    </a:ln>
                  </pic:spPr>
                </pic:pic>
              </a:graphicData>
            </a:graphic>
          </wp:inline>
        </w:drawing>
      </w:r>
    </w:p>
    <w:p w14:paraId="66658C52" w14:textId="77777777" w:rsidR="004F0A35" w:rsidRDefault="00AF6675">
      <w:pPr>
        <w:pStyle w:val="Heading1"/>
        <w:spacing w:line="480" w:lineRule="auto"/>
      </w:pPr>
      <w:bookmarkStart w:id="66" w:name="_Toc53309192"/>
      <w:r>
        <w:lastRenderedPageBreak/>
        <w:t>4.2.1 Descriptive analysis</w:t>
      </w:r>
      <w:bookmarkEnd w:id="66"/>
    </w:p>
    <w:p w14:paraId="3476B0F9" w14:textId="3C5846BF" w:rsidR="004F0A35" w:rsidRDefault="00AF6675" w:rsidP="00061335">
      <w:pPr>
        <w:spacing w:after="0" w:line="480" w:lineRule="auto"/>
        <w:ind w:firstLine="720"/>
        <w:jc w:val="both"/>
      </w:pPr>
      <w:r>
        <w:t>This section describes the descriptive analysis by the demographic information and Omni-channel preference of the respondents.</w:t>
      </w:r>
    </w:p>
    <w:p w14:paraId="219EF34B" w14:textId="77777777" w:rsidR="002C71BC" w:rsidRDefault="002C71BC" w:rsidP="00444B5B">
      <w:pPr>
        <w:spacing w:after="0" w:line="480" w:lineRule="auto"/>
        <w:ind w:firstLine="720"/>
      </w:pPr>
    </w:p>
    <w:p w14:paraId="66AA50E1" w14:textId="7A83B1AE" w:rsidR="006F15B3" w:rsidRDefault="00FD6647" w:rsidP="00FD6647">
      <w:pPr>
        <w:spacing w:after="0" w:line="480" w:lineRule="auto"/>
        <w:ind w:firstLine="720"/>
      </w:pPr>
      <w:r w:rsidRPr="00FD6647">
        <w:rPr>
          <w:noProof/>
        </w:rPr>
        <w:drawing>
          <wp:inline distT="0" distB="0" distL="0" distR="0" wp14:anchorId="5476A1C3" wp14:editId="7FE2024C">
            <wp:extent cx="5302814" cy="3839845"/>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l="5788" r="10290"/>
                    <a:stretch/>
                  </pic:blipFill>
                  <pic:spPr bwMode="auto">
                    <a:xfrm>
                      <a:off x="0" y="0"/>
                      <a:ext cx="5304775" cy="3841265"/>
                    </a:xfrm>
                    <a:prstGeom prst="rect">
                      <a:avLst/>
                    </a:prstGeom>
                    <a:noFill/>
                    <a:ln>
                      <a:noFill/>
                    </a:ln>
                    <a:extLst>
                      <a:ext uri="{53640926-AAD7-44D8-BBD7-CCE9431645EC}">
                        <a14:shadowObscured xmlns:a14="http://schemas.microsoft.com/office/drawing/2010/main"/>
                      </a:ext>
                    </a:extLst>
                  </pic:spPr>
                </pic:pic>
              </a:graphicData>
            </a:graphic>
          </wp:inline>
        </w:drawing>
      </w:r>
    </w:p>
    <w:p w14:paraId="3D0DCBCE" w14:textId="47ED656A" w:rsidR="004F0A35" w:rsidRDefault="00AF6675" w:rsidP="00061335">
      <w:pPr>
        <w:spacing w:after="0" w:line="480" w:lineRule="auto"/>
        <w:ind w:firstLine="720"/>
        <w:jc w:val="both"/>
      </w:pPr>
      <w:r>
        <w:t xml:space="preserve">The information was </w:t>
      </w:r>
      <w:r w:rsidR="007D0D5E">
        <w:t>gathered</w:t>
      </w:r>
      <w:r>
        <w:t xml:space="preserve"> via an online survey method. Table 4.2 shows the demographic information of the respondents.</w:t>
      </w:r>
    </w:p>
    <w:p w14:paraId="5550701B" w14:textId="77777777" w:rsidR="004F0A35" w:rsidRDefault="00AF6675">
      <w:pPr>
        <w:pStyle w:val="Heading1"/>
        <w:spacing w:line="480" w:lineRule="auto"/>
      </w:pPr>
      <w:bookmarkStart w:id="67" w:name="_Toc53309193"/>
      <w:r>
        <w:lastRenderedPageBreak/>
        <w:t>4.2.1.1 Gender</w:t>
      </w:r>
      <w:bookmarkEnd w:id="67"/>
    </w:p>
    <w:p w14:paraId="0DD7A5AC" w14:textId="08EF04AA" w:rsidR="004F0A35" w:rsidRDefault="00A23E50">
      <w:pPr>
        <w:spacing w:after="0" w:line="480" w:lineRule="auto"/>
        <w:jc w:val="center"/>
      </w:pPr>
      <w:r>
        <w:rPr>
          <w:noProof/>
        </w:rPr>
        <w:drawing>
          <wp:inline distT="0" distB="0" distL="0" distR="0" wp14:anchorId="5492A222" wp14:editId="19B77D46">
            <wp:extent cx="5002575" cy="5873750"/>
            <wp:effectExtent l="0" t="0" r="762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005647" cy="5877357"/>
                    </a:xfrm>
                    <a:prstGeom prst="rect">
                      <a:avLst/>
                    </a:prstGeom>
                  </pic:spPr>
                </pic:pic>
              </a:graphicData>
            </a:graphic>
          </wp:inline>
        </w:drawing>
      </w:r>
    </w:p>
    <w:p w14:paraId="24FB669E" w14:textId="20FA4857" w:rsidR="004F0A35" w:rsidRDefault="00AF6675" w:rsidP="00061335">
      <w:pPr>
        <w:spacing w:after="0" w:line="480" w:lineRule="auto"/>
        <w:ind w:firstLine="720"/>
        <w:jc w:val="both"/>
      </w:pPr>
      <w:r>
        <w:t xml:space="preserve">Figure 4.1 shows that 112 respondents (55.17%) are </w:t>
      </w:r>
      <w:r w:rsidR="000058E7">
        <w:t>m</w:t>
      </w:r>
      <w:r>
        <w:t>ale</w:t>
      </w:r>
      <w:r w:rsidR="007A5334">
        <w:t>,</w:t>
      </w:r>
      <w:r>
        <w:t xml:space="preserve"> and 91 respondents (44.83%) are female in a total of 203 sample sizes. The result reflects that male is more likely to purchase in Omni-channel.</w:t>
      </w:r>
    </w:p>
    <w:p w14:paraId="5B9C788A" w14:textId="77777777" w:rsidR="004F0A35" w:rsidRDefault="00AF6675">
      <w:pPr>
        <w:pStyle w:val="Heading1"/>
        <w:spacing w:line="480" w:lineRule="auto"/>
      </w:pPr>
      <w:bookmarkStart w:id="68" w:name="_Toc53309194"/>
      <w:r>
        <w:lastRenderedPageBreak/>
        <w:t>4.2.1.2 Age</w:t>
      </w:r>
      <w:bookmarkEnd w:id="68"/>
    </w:p>
    <w:p w14:paraId="7EB37A3F" w14:textId="143BAE78" w:rsidR="004F0A35" w:rsidRDefault="00A23E50">
      <w:pPr>
        <w:spacing w:after="0" w:line="480" w:lineRule="auto"/>
      </w:pPr>
      <w:r>
        <w:rPr>
          <w:noProof/>
        </w:rPr>
        <w:drawing>
          <wp:inline distT="0" distB="0" distL="0" distR="0" wp14:anchorId="50A0DC61" wp14:editId="5A9AF516">
            <wp:extent cx="5943600" cy="5551805"/>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943600" cy="5551805"/>
                    </a:xfrm>
                    <a:prstGeom prst="rect">
                      <a:avLst/>
                    </a:prstGeom>
                  </pic:spPr>
                </pic:pic>
              </a:graphicData>
            </a:graphic>
          </wp:inline>
        </w:drawing>
      </w:r>
    </w:p>
    <w:p w14:paraId="4665B12E" w14:textId="1F3464D7" w:rsidR="004F0A35" w:rsidRDefault="00AF6675" w:rsidP="007A5334">
      <w:pPr>
        <w:spacing w:after="0" w:line="480" w:lineRule="auto"/>
        <w:ind w:firstLine="720"/>
        <w:jc w:val="both"/>
        <w:rPr>
          <w:b/>
        </w:rPr>
      </w:pPr>
      <w:r>
        <w:t>Figure 4.2 shows five age groups divided into 203 respondents. In the</w:t>
      </w:r>
      <w:r w:rsidR="007A5334">
        <w:t xml:space="preserve"> </w:t>
      </w:r>
      <w:r>
        <w:t>questionnaire, this research was divided into five age groups, 18-24,25-34,35-50,51-64 and 65 or older. There is only one respondent in the age group of 65 or older</w:t>
      </w:r>
      <w:r w:rsidR="007A5334">
        <w:t>,</w:t>
      </w:r>
      <w:r>
        <w:t xml:space="preserve"> which showed that over 65 do not have been interested in buying Omni-Channel. 134 out of 203 respondents are between 25 and 34 years of age</w:t>
      </w:r>
      <w:r w:rsidR="007A5334">
        <w:t>,</w:t>
      </w:r>
      <w:r>
        <w:t xml:space="preserve"> and 41 out of 203 are between 35 and 50 years of age. The survey shows that the age between 25 and 50 is the </w:t>
      </w:r>
      <w:r w:rsidR="007A5334">
        <w:t>leading</w:t>
      </w:r>
      <w:r>
        <w:t xml:space="preserve"> group </w:t>
      </w:r>
      <w:r>
        <w:lastRenderedPageBreak/>
        <w:t xml:space="preserve">involved in Omni-Channel, which is consistent with the </w:t>
      </w:r>
      <w:r w:rsidR="00DC3508">
        <w:t>result</w:t>
      </w:r>
      <w:r>
        <w:t xml:space="preserve"> </w:t>
      </w:r>
      <w:r w:rsidR="00DC3508">
        <w:t>of</w:t>
      </w:r>
      <w:r>
        <w:t xml:space="preserve"> the Hong Kong Consumer Council (</w:t>
      </w:r>
      <w:r w:rsidR="00AB22F6">
        <w:t>2016</w:t>
      </w:r>
      <w:r>
        <w:t>).</w:t>
      </w:r>
    </w:p>
    <w:p w14:paraId="464B19F0" w14:textId="77777777" w:rsidR="004F0A35" w:rsidRDefault="004F0A35">
      <w:pPr>
        <w:spacing w:after="0" w:line="480" w:lineRule="auto"/>
        <w:rPr>
          <w:b/>
        </w:rPr>
      </w:pPr>
    </w:p>
    <w:p w14:paraId="4A2ED910" w14:textId="77777777" w:rsidR="004F0A35" w:rsidRDefault="00AF6675">
      <w:pPr>
        <w:pStyle w:val="Heading1"/>
        <w:spacing w:line="480" w:lineRule="auto"/>
      </w:pPr>
      <w:bookmarkStart w:id="69" w:name="_Toc53309195"/>
      <w:r>
        <w:t>4.2.1.3 Education level</w:t>
      </w:r>
      <w:bookmarkEnd w:id="69"/>
    </w:p>
    <w:p w14:paraId="00D97795" w14:textId="1D295330" w:rsidR="004F0A35" w:rsidRDefault="00A23E50">
      <w:pPr>
        <w:spacing w:after="0" w:line="480" w:lineRule="auto"/>
        <w:jc w:val="center"/>
        <w:rPr>
          <w:b/>
        </w:rPr>
      </w:pPr>
      <w:r>
        <w:rPr>
          <w:noProof/>
        </w:rPr>
        <w:drawing>
          <wp:inline distT="0" distB="0" distL="0" distR="0" wp14:anchorId="55691A86" wp14:editId="000F5A63">
            <wp:extent cx="6141828" cy="480060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6144012" cy="4802307"/>
                    </a:xfrm>
                    <a:prstGeom prst="rect">
                      <a:avLst/>
                    </a:prstGeom>
                  </pic:spPr>
                </pic:pic>
              </a:graphicData>
            </a:graphic>
          </wp:inline>
        </w:drawing>
      </w:r>
    </w:p>
    <w:p w14:paraId="31CD4EF8" w14:textId="6D1B6D4C" w:rsidR="004F0A35" w:rsidRDefault="00AF6675" w:rsidP="00061335">
      <w:pPr>
        <w:spacing w:after="0" w:line="480" w:lineRule="auto"/>
        <w:ind w:firstLine="720"/>
        <w:jc w:val="both"/>
      </w:pPr>
      <w:r>
        <w:t xml:space="preserve">Figure 4.3 shows the distribution of the education level of the respondents. 8 out of 203 respondents (3.94%) are from primary school or below; 19 respondents (9.36%) are from </w:t>
      </w:r>
      <w:r w:rsidR="001E2793">
        <w:t>s</w:t>
      </w:r>
      <w:r>
        <w:t xml:space="preserve">econdary school; 12 respondents (5.91%) are from </w:t>
      </w:r>
      <w:r w:rsidR="001E2793">
        <w:t>p</w:t>
      </w:r>
      <w:r>
        <w:t xml:space="preserve">ost-secondary school / </w:t>
      </w:r>
      <w:r w:rsidR="001E2793">
        <w:t>a</w:t>
      </w:r>
      <w:r>
        <w:t xml:space="preserve">ssociate </w:t>
      </w:r>
      <w:r w:rsidR="001E2793">
        <w:t>d</w:t>
      </w:r>
      <w:r>
        <w:t xml:space="preserve">egree / </w:t>
      </w:r>
      <w:r w:rsidR="001E2793">
        <w:t>d</w:t>
      </w:r>
      <w:r>
        <w:t xml:space="preserve">iploma; 153 respondents (75.37%) have a </w:t>
      </w:r>
      <w:r w:rsidR="001E2793">
        <w:t>b</w:t>
      </w:r>
      <w:r>
        <w:t>achelor</w:t>
      </w:r>
      <w:r w:rsidR="002765CB">
        <w:t xml:space="preserve"> </w:t>
      </w:r>
      <w:r>
        <w:t xml:space="preserve">degree; 11 </w:t>
      </w:r>
      <w:r>
        <w:lastRenderedPageBreak/>
        <w:t xml:space="preserve">respondents (5.42%) have a </w:t>
      </w:r>
      <w:r w:rsidR="001E2793">
        <w:t>m</w:t>
      </w:r>
      <w:r>
        <w:t xml:space="preserve">aster degree or higher. </w:t>
      </w:r>
      <w:r w:rsidR="007A5334">
        <w:t xml:space="preserve">The survey </w:t>
      </w:r>
      <w:r>
        <w:t>indicates higher education people are more likely to use Omni-channel to make purchases.</w:t>
      </w:r>
    </w:p>
    <w:p w14:paraId="2C5B50A5" w14:textId="77777777" w:rsidR="004F0A35" w:rsidRDefault="004F0A35">
      <w:pPr>
        <w:spacing w:after="0" w:line="480" w:lineRule="auto"/>
      </w:pPr>
    </w:p>
    <w:p w14:paraId="46319309" w14:textId="77777777" w:rsidR="004F0A35" w:rsidRDefault="00AF6675">
      <w:pPr>
        <w:pStyle w:val="Heading1"/>
        <w:spacing w:line="480" w:lineRule="auto"/>
      </w:pPr>
      <w:bookmarkStart w:id="70" w:name="_Toc53309196"/>
      <w:r>
        <w:t>4.2.1.4 Purchase Approach and Age Relationship</w:t>
      </w:r>
      <w:bookmarkEnd w:id="70"/>
    </w:p>
    <w:p w14:paraId="727D6AC4" w14:textId="69E8474E" w:rsidR="004F0A35" w:rsidRDefault="00A23E50">
      <w:pPr>
        <w:spacing w:after="0" w:line="480" w:lineRule="auto"/>
        <w:jc w:val="center"/>
      </w:pPr>
      <w:r>
        <w:rPr>
          <w:noProof/>
        </w:rPr>
        <w:drawing>
          <wp:inline distT="0" distB="0" distL="0" distR="0" wp14:anchorId="25CFBD4C" wp14:editId="61D5CE05">
            <wp:extent cx="6271260" cy="4848837"/>
            <wp:effectExtent l="0" t="0" r="0" b="952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6280902" cy="4856292"/>
                    </a:xfrm>
                    <a:prstGeom prst="rect">
                      <a:avLst/>
                    </a:prstGeom>
                  </pic:spPr>
                </pic:pic>
              </a:graphicData>
            </a:graphic>
          </wp:inline>
        </w:drawing>
      </w:r>
    </w:p>
    <w:p w14:paraId="0F046AFB" w14:textId="77777777" w:rsidR="002C71BC" w:rsidRDefault="002C71BC">
      <w:pPr>
        <w:spacing w:after="0" w:line="480" w:lineRule="auto"/>
        <w:jc w:val="center"/>
      </w:pPr>
    </w:p>
    <w:p w14:paraId="5075E753" w14:textId="510B9792" w:rsidR="004F0A35" w:rsidRDefault="00AF6675" w:rsidP="007A5334">
      <w:pPr>
        <w:spacing w:after="0" w:line="480" w:lineRule="auto"/>
        <w:ind w:firstLine="720"/>
        <w:jc w:val="both"/>
      </w:pPr>
      <w:r>
        <w:t>Figure 4.4 shows that 73 respondents (35.96%) aged 25-34 used mobile phones for purchases</w:t>
      </w:r>
      <w:r w:rsidR="007A5334">
        <w:t>,</w:t>
      </w:r>
      <w:r>
        <w:t xml:space="preserve"> and 46 respondents (22.66%) aged 25-34 used computers for purchases. It indicates that young people are more interested in shopping online. 19 out of 53 respondents had shop-in-store</w:t>
      </w:r>
      <w:r w:rsidR="007A5334">
        <w:t>,</w:t>
      </w:r>
      <w:r>
        <w:t xml:space="preserve"> and their age group was 51-64; only </w:t>
      </w:r>
      <w:r w:rsidR="007A5334">
        <w:t>one</w:t>
      </w:r>
      <w:r>
        <w:t xml:space="preserve"> respondent aged </w:t>
      </w:r>
      <w:r>
        <w:lastRenderedPageBreak/>
        <w:t xml:space="preserve">65 or older had bought in-store. </w:t>
      </w:r>
      <w:r w:rsidR="007A5334">
        <w:t xml:space="preserve">The survey indicates </w:t>
      </w:r>
      <w:r>
        <w:t>that old</w:t>
      </w:r>
      <w:r w:rsidR="007A5334">
        <w:t>er adults</w:t>
      </w:r>
      <w:r>
        <w:t xml:space="preserve"> are more interested in shopping in-store.</w:t>
      </w:r>
    </w:p>
    <w:p w14:paraId="56383A63" w14:textId="77777777" w:rsidR="004F0A35" w:rsidRDefault="004F0A35">
      <w:pPr>
        <w:spacing w:after="0" w:line="480" w:lineRule="auto"/>
      </w:pPr>
    </w:p>
    <w:p w14:paraId="4624BCA2" w14:textId="77777777" w:rsidR="004F0A35" w:rsidRDefault="00AF6675">
      <w:pPr>
        <w:pStyle w:val="Heading1"/>
        <w:spacing w:line="480" w:lineRule="auto"/>
      </w:pPr>
      <w:bookmarkStart w:id="71" w:name="_Toc53309197"/>
      <w:r>
        <w:t>4.2.1.5 Purchase Approach and Age Relationship</w:t>
      </w:r>
      <w:bookmarkEnd w:id="71"/>
    </w:p>
    <w:p w14:paraId="55B65D7E" w14:textId="3788EB63" w:rsidR="004F0A35" w:rsidRDefault="00A23E50">
      <w:pPr>
        <w:spacing w:after="0" w:line="480" w:lineRule="auto"/>
      </w:pPr>
      <w:r>
        <w:rPr>
          <w:noProof/>
        </w:rPr>
        <w:drawing>
          <wp:inline distT="0" distB="0" distL="0" distR="0" wp14:anchorId="48701665" wp14:editId="657C110F">
            <wp:extent cx="5943600" cy="3949700"/>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943600" cy="3949700"/>
                    </a:xfrm>
                    <a:prstGeom prst="rect">
                      <a:avLst/>
                    </a:prstGeom>
                  </pic:spPr>
                </pic:pic>
              </a:graphicData>
            </a:graphic>
          </wp:inline>
        </w:drawing>
      </w:r>
    </w:p>
    <w:p w14:paraId="1ABB0464" w14:textId="77777777" w:rsidR="002C71BC" w:rsidRDefault="002C71BC">
      <w:pPr>
        <w:spacing w:after="0" w:line="480" w:lineRule="auto"/>
      </w:pPr>
    </w:p>
    <w:p w14:paraId="502D801E" w14:textId="51F119C1" w:rsidR="004F0A35" w:rsidRDefault="00AF6675" w:rsidP="00300B42">
      <w:pPr>
        <w:spacing w:after="0" w:line="480" w:lineRule="auto"/>
        <w:ind w:firstLine="720"/>
      </w:pPr>
      <w:r>
        <w:t xml:space="preserve">Figure 4.5 shows the distribution of </w:t>
      </w:r>
      <w:r w:rsidR="00ED7938">
        <w:t>p</w:t>
      </w:r>
      <w:r>
        <w:t xml:space="preserve">urchase </w:t>
      </w:r>
      <w:r w:rsidR="00ED7938">
        <w:t>a</w:t>
      </w:r>
      <w:r>
        <w:t xml:space="preserve">pproach and </w:t>
      </w:r>
      <w:r w:rsidR="00ED7938">
        <w:t>a</w:t>
      </w:r>
      <w:r>
        <w:t xml:space="preserve">ge </w:t>
      </w:r>
      <w:r w:rsidR="00ED7938">
        <w:t>r</w:t>
      </w:r>
      <w:r>
        <w:t>elationship among 203 respondents. 51 respondents (25.12%) are male and purchase by mobile devices; 37 (18.23%) are male and purchase by computer. It indicates that the male has more preferences on the online channel purchase. 29 respondents (14.29%) are female and in-store purchases. It indicates that females have more preference for purchases on the offline channel.</w:t>
      </w:r>
    </w:p>
    <w:p w14:paraId="0E1BC3B5" w14:textId="77777777" w:rsidR="004F0A35" w:rsidRDefault="004F0A35">
      <w:pPr>
        <w:spacing w:after="0" w:line="480" w:lineRule="auto"/>
      </w:pPr>
    </w:p>
    <w:p w14:paraId="5A2FAE93" w14:textId="77777777" w:rsidR="004F0A35" w:rsidRDefault="00AF6675">
      <w:pPr>
        <w:pStyle w:val="Heading1"/>
        <w:spacing w:line="480" w:lineRule="auto"/>
      </w:pPr>
      <w:bookmarkStart w:id="72" w:name="_Toc53309198"/>
      <w:r>
        <w:lastRenderedPageBreak/>
        <w:t>4.2.1.6 Purchase Approach and Education Relationship</w:t>
      </w:r>
      <w:bookmarkEnd w:id="72"/>
    </w:p>
    <w:p w14:paraId="5C0FB136" w14:textId="13A4387D" w:rsidR="004F0A35" w:rsidRDefault="00A23E50">
      <w:pPr>
        <w:spacing w:after="0" w:line="480" w:lineRule="auto"/>
        <w:jc w:val="center"/>
      </w:pPr>
      <w:r>
        <w:rPr>
          <w:noProof/>
        </w:rPr>
        <w:drawing>
          <wp:inline distT="0" distB="0" distL="0" distR="0" wp14:anchorId="4A02BDC0" wp14:editId="75B5582D">
            <wp:extent cx="6207674" cy="5090160"/>
            <wp:effectExtent l="0" t="0" r="3175" b="0"/>
            <wp:docPr id="256" name="Picture 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6212966" cy="5094500"/>
                    </a:xfrm>
                    <a:prstGeom prst="rect">
                      <a:avLst/>
                    </a:prstGeom>
                  </pic:spPr>
                </pic:pic>
              </a:graphicData>
            </a:graphic>
          </wp:inline>
        </w:drawing>
      </w:r>
    </w:p>
    <w:p w14:paraId="1E17C3D1" w14:textId="77777777" w:rsidR="002C71BC" w:rsidRDefault="002C71BC">
      <w:pPr>
        <w:spacing w:after="0" w:line="480" w:lineRule="auto"/>
        <w:jc w:val="center"/>
      </w:pPr>
    </w:p>
    <w:p w14:paraId="610E53F5" w14:textId="7E5B1AD4" w:rsidR="004F0A35" w:rsidRDefault="00AF6675" w:rsidP="002C71BC">
      <w:pPr>
        <w:spacing w:after="0" w:line="480" w:lineRule="auto"/>
        <w:ind w:firstLine="720"/>
        <w:jc w:val="both"/>
      </w:pPr>
      <w:r>
        <w:t>Figure 4.6 shows the distribution of the purchase approach and the educational relationship among 203 respondents. 90 respondents (39.41%) used mobile devices to make purchases</w:t>
      </w:r>
      <w:r w:rsidR="000A0DCF">
        <w:t>,</w:t>
      </w:r>
      <w:r>
        <w:t xml:space="preserve"> and their level of education is a bachelor's degree; 51 respondents (25.12%) used the computer to make purchases</w:t>
      </w:r>
      <w:r w:rsidR="000A0DCF">
        <w:t>,</w:t>
      </w:r>
      <w:r>
        <w:t xml:space="preserve"> and their level of education is a bachelor's degree. It indicates that people with higher education have a greater preference for making online purchases. Even 22 respondents (10.84%) with a bachelor’s </w:t>
      </w:r>
      <w:r>
        <w:lastRenderedPageBreak/>
        <w:t>degree purchased offline, but 15 respondents (7.39%) purchased offline only secondary school. It indicates that low-education people are more likely to make offline purchases.</w:t>
      </w:r>
    </w:p>
    <w:p w14:paraId="7DB7DB0E" w14:textId="77777777" w:rsidR="004F0A35" w:rsidRDefault="004F0A35">
      <w:pPr>
        <w:spacing w:after="0" w:line="480" w:lineRule="auto"/>
      </w:pPr>
    </w:p>
    <w:p w14:paraId="115BAE5C" w14:textId="77777777" w:rsidR="004F0A35" w:rsidRDefault="00AF6675">
      <w:pPr>
        <w:pStyle w:val="Heading1"/>
        <w:spacing w:line="480" w:lineRule="auto"/>
      </w:pPr>
      <w:bookmarkStart w:id="73" w:name="_Toc53309199"/>
      <w:r>
        <w:t>4.2.1.7 Distribution of Means &amp; Std. Deviation</w:t>
      </w:r>
      <w:bookmarkEnd w:id="73"/>
    </w:p>
    <w:p w14:paraId="64029E00" w14:textId="10BFE971" w:rsidR="004F0A35" w:rsidRDefault="00A23E50">
      <w:pPr>
        <w:spacing w:after="0" w:line="480" w:lineRule="auto"/>
        <w:jc w:val="center"/>
      </w:pPr>
      <w:r>
        <w:rPr>
          <w:noProof/>
        </w:rPr>
        <w:drawing>
          <wp:inline distT="0" distB="0" distL="0" distR="0" wp14:anchorId="1722E095" wp14:editId="13BDA417">
            <wp:extent cx="6278880" cy="4888268"/>
            <wp:effectExtent l="0" t="0" r="7620" b="7620"/>
            <wp:docPr id="258" name="Picture 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6290115" cy="4897015"/>
                    </a:xfrm>
                    <a:prstGeom prst="rect">
                      <a:avLst/>
                    </a:prstGeom>
                  </pic:spPr>
                </pic:pic>
              </a:graphicData>
            </a:graphic>
          </wp:inline>
        </w:drawing>
      </w:r>
    </w:p>
    <w:p w14:paraId="2D6B5697" w14:textId="48E084E5" w:rsidR="002C71BC" w:rsidRDefault="002C71BC" w:rsidP="00D1464C">
      <w:pPr>
        <w:spacing w:after="0" w:line="480" w:lineRule="auto"/>
        <w:jc w:val="both"/>
      </w:pPr>
    </w:p>
    <w:p w14:paraId="537444EF" w14:textId="7D503116" w:rsidR="004F0A35" w:rsidRDefault="00AF6675" w:rsidP="00D1464C">
      <w:pPr>
        <w:spacing w:after="0" w:line="480" w:lineRule="auto"/>
        <w:ind w:firstLine="720"/>
        <w:jc w:val="both"/>
      </w:pPr>
      <w:r>
        <w:t xml:space="preserve">The distribution of mean and std is shown in Figure 4.7 and Appendix E. The General Omni-channel touchpoint was identified as the highest mean of all factors with 4.21 and 0.627 standard deviations which indicate most of the respondents have the intention to use Omni-channel in the future. The second highest mean for the process </w:t>
      </w:r>
      <w:r>
        <w:lastRenderedPageBreak/>
        <w:t xml:space="preserve">touchpoint was found at 4.04 and 0.656 standard deviations. The third highest mean for the product touchpoint was </w:t>
      </w:r>
      <w:r w:rsidR="000A0DCF">
        <w:t>seen</w:t>
      </w:r>
      <w:r>
        <w:t xml:space="preserve"> at 4.02 and 0.621 standard deviations. The touchpoint in the employee-customer has the lowest mean, which is 3.67 with 0.697 standard deviations, indicating that the employee-customer touchpoint customer needs to be improved.</w:t>
      </w:r>
    </w:p>
    <w:p w14:paraId="2E856F73" w14:textId="77777777" w:rsidR="004F0A35" w:rsidRDefault="004F0A35" w:rsidP="00D1464C">
      <w:pPr>
        <w:spacing w:after="0" w:line="480" w:lineRule="auto"/>
        <w:jc w:val="both"/>
      </w:pPr>
    </w:p>
    <w:p w14:paraId="50115476" w14:textId="77777777" w:rsidR="004F0A35" w:rsidRDefault="00AF6675" w:rsidP="00D1464C">
      <w:pPr>
        <w:spacing w:after="0" w:line="480" w:lineRule="auto"/>
        <w:ind w:firstLine="720"/>
        <w:jc w:val="both"/>
      </w:pPr>
      <w:r>
        <w:t>These findings indicated that most of the respondents have the intention to use Omni-channel in the future. Besides, most of the respondents would like to see the process and product touchpoint as the priority that led to their purchase intention from Omni-channel or single channel.</w:t>
      </w:r>
    </w:p>
    <w:p w14:paraId="43E209DC" w14:textId="77777777" w:rsidR="004F0A35" w:rsidRDefault="004F0A35">
      <w:pPr>
        <w:spacing w:after="0" w:line="480" w:lineRule="auto"/>
      </w:pPr>
    </w:p>
    <w:p w14:paraId="51A11257" w14:textId="77777777" w:rsidR="004F0A35" w:rsidRDefault="004F0A35">
      <w:pPr>
        <w:spacing w:after="0" w:line="480" w:lineRule="auto"/>
      </w:pPr>
    </w:p>
    <w:p w14:paraId="2B497025" w14:textId="073EC39C" w:rsidR="004F0A35" w:rsidRDefault="00AF6675">
      <w:pPr>
        <w:pStyle w:val="Heading1"/>
        <w:spacing w:line="480" w:lineRule="auto"/>
      </w:pPr>
      <w:bookmarkStart w:id="74" w:name="_Toc53309200"/>
      <w:r>
        <w:lastRenderedPageBreak/>
        <w:t>4.2.1.8 Relationship of Omni-channel experience by the respondent’s</w:t>
      </w:r>
      <w:r w:rsidR="00444525">
        <w:t xml:space="preserve"> </w:t>
      </w:r>
      <w:r>
        <w:t>demographic data</w:t>
      </w:r>
      <w:bookmarkEnd w:id="74"/>
    </w:p>
    <w:p w14:paraId="6C3D8971" w14:textId="3D618EDE" w:rsidR="004F0A35" w:rsidRDefault="00A23E50">
      <w:pPr>
        <w:spacing w:after="0" w:line="480" w:lineRule="auto"/>
        <w:jc w:val="center"/>
      </w:pPr>
      <w:r w:rsidRPr="00A23E50">
        <w:rPr>
          <w:noProof/>
        </w:rPr>
        <w:drawing>
          <wp:inline distT="0" distB="0" distL="0" distR="0" wp14:anchorId="750F24CA" wp14:editId="2DA0061C">
            <wp:extent cx="6261999" cy="7056120"/>
            <wp:effectExtent l="0" t="0" r="5715" b="0"/>
            <wp:docPr id="261" name="Picture 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6267946" cy="7062821"/>
                    </a:xfrm>
                    <a:prstGeom prst="rect">
                      <a:avLst/>
                    </a:prstGeom>
                    <a:noFill/>
                    <a:ln>
                      <a:noFill/>
                    </a:ln>
                  </pic:spPr>
                </pic:pic>
              </a:graphicData>
            </a:graphic>
          </wp:inline>
        </w:drawing>
      </w:r>
    </w:p>
    <w:p w14:paraId="0FCEB621" w14:textId="77777777" w:rsidR="004F0A35" w:rsidRDefault="004F0A35" w:rsidP="00300B42">
      <w:pPr>
        <w:spacing w:after="0" w:line="480" w:lineRule="auto"/>
        <w:jc w:val="both"/>
      </w:pPr>
    </w:p>
    <w:p w14:paraId="082DD00E" w14:textId="3A0C97E1" w:rsidR="004F0A35" w:rsidRDefault="00AF6675" w:rsidP="00300B42">
      <w:pPr>
        <w:spacing w:after="0" w:line="480" w:lineRule="auto"/>
        <w:ind w:firstLine="720"/>
        <w:jc w:val="both"/>
      </w:pPr>
      <w:r>
        <w:lastRenderedPageBreak/>
        <w:t>Figure 4.8 shows the distribution of the relationship of Omni-channel experience by the respondent’s demographic data. 44 respondents (21.67%) agree the overall experience with Omni-channel shopping is excellent</w:t>
      </w:r>
      <w:r w:rsidR="000A0DCF">
        <w:t>,</w:t>
      </w:r>
      <w:r>
        <w:t xml:space="preserve"> and they are male with a bachelor’s degree</w:t>
      </w:r>
      <w:r w:rsidR="000A0DCF">
        <w:t>,</w:t>
      </w:r>
      <w:r>
        <w:t xml:space="preserve"> and their age is between 25-34 years old. 34 respondents (16.75%) agree the overall experience with Omni-channel shopping is excellent</w:t>
      </w:r>
      <w:r w:rsidR="000A0DCF">
        <w:t>,</w:t>
      </w:r>
      <w:r>
        <w:t xml:space="preserve"> and they are female with a bachelor’s degree</w:t>
      </w:r>
      <w:r w:rsidR="000A0DCF">
        <w:t>,</w:t>
      </w:r>
      <w:r>
        <w:t xml:space="preserve"> and their age </w:t>
      </w:r>
      <w:r w:rsidR="000A0DCF">
        <w:t>is</w:t>
      </w:r>
      <w:r>
        <w:t xml:space="preserve"> between 25-34 years old. 18 respondents (8.87%) strongly agree the overall experience with Omni-channel shopping is excellent</w:t>
      </w:r>
      <w:r w:rsidR="000A0DCF">
        <w:t>,</w:t>
      </w:r>
      <w:r>
        <w:t xml:space="preserve"> and they are male with a bachelor’s degree</w:t>
      </w:r>
      <w:r w:rsidR="000A0DCF">
        <w:t>,</w:t>
      </w:r>
      <w:r>
        <w:t xml:space="preserve"> and their age </w:t>
      </w:r>
      <w:r w:rsidR="000A0DCF">
        <w:t>is</w:t>
      </w:r>
      <w:r>
        <w:t xml:space="preserve"> between 25-34 years old. 19 respondents (9.36%) strongly agree the overall experience with Omni-channel shopping is excellent</w:t>
      </w:r>
      <w:r w:rsidR="000A0DCF">
        <w:t>,</w:t>
      </w:r>
      <w:r>
        <w:t xml:space="preserve"> and they are male with a bachelor’s degree</w:t>
      </w:r>
      <w:r w:rsidR="000A0DCF">
        <w:t>,</w:t>
      </w:r>
      <w:r>
        <w:t xml:space="preserve"> and their age </w:t>
      </w:r>
      <w:r w:rsidR="000A0DCF">
        <w:t>is</w:t>
      </w:r>
      <w:r>
        <w:t xml:space="preserve"> between 25-34 years old. It indicates that there is no significant relationship in terms of gender</w:t>
      </w:r>
      <w:r w:rsidR="000A0DCF">
        <w:t xml:space="preserve">, but </w:t>
      </w:r>
      <w:r>
        <w:t xml:space="preserve">there is a significant relationship </w:t>
      </w:r>
      <w:r w:rsidR="00B01FCD">
        <w:t>between</w:t>
      </w:r>
      <w:r>
        <w:t xml:space="preserve"> people who agree the overall experience with Omni-channel shopping is excellent and who are age between 25-34 years old and who have a bachelor degree.</w:t>
      </w:r>
    </w:p>
    <w:p w14:paraId="6093682D" w14:textId="77777777" w:rsidR="004F0A35" w:rsidRDefault="004F0A35">
      <w:pPr>
        <w:spacing w:after="0" w:line="480" w:lineRule="auto"/>
        <w:jc w:val="both"/>
      </w:pPr>
    </w:p>
    <w:p w14:paraId="12105DF1" w14:textId="77777777" w:rsidR="004F0A35" w:rsidRDefault="00AF6675">
      <w:pPr>
        <w:pStyle w:val="Heading1"/>
        <w:spacing w:line="480" w:lineRule="auto"/>
      </w:pPr>
      <w:bookmarkStart w:id="75" w:name="_Toc53309201"/>
      <w:r>
        <w:t>4.2.2 Reliability Test</w:t>
      </w:r>
      <w:bookmarkEnd w:id="75"/>
    </w:p>
    <w:p w14:paraId="18F0A6FE" w14:textId="67D9F160" w:rsidR="004F0A35" w:rsidRDefault="00AF6675" w:rsidP="00300B42">
      <w:pPr>
        <w:spacing w:after="0" w:line="480" w:lineRule="auto"/>
        <w:ind w:firstLine="720"/>
        <w:jc w:val="both"/>
        <w:rPr>
          <w:color w:val="000000"/>
        </w:rPr>
      </w:pPr>
      <w:r>
        <w:t>As mentioned in Appendix H: Data analysis techniques, reliable coefficient reflects the acceptance level of the result. Cronbach’s Alpha under 0.6 indicates as unacceptable; 0.6 indicates as unfavourable; 0.7 indicates as low reliability; 0.8 indicates as average</w:t>
      </w:r>
      <w:r w:rsidR="000A0DCF">
        <w:t>,</w:t>
      </w:r>
      <w:r>
        <w:t xml:space="preserve"> and 0.9 indicates as superb </w:t>
      </w:r>
      <w:r>
        <w:rPr>
          <w:color w:val="000000"/>
          <w:highlight w:val="white"/>
        </w:rPr>
        <w:t>(Cozby and Bates, 2018).</w:t>
      </w:r>
    </w:p>
    <w:p w14:paraId="3E49CC92" w14:textId="3039DEBF" w:rsidR="00444B5B" w:rsidRDefault="00444B5B" w:rsidP="00300B42">
      <w:pPr>
        <w:spacing w:after="0" w:line="480" w:lineRule="auto"/>
        <w:ind w:firstLine="720"/>
        <w:jc w:val="both"/>
        <w:rPr>
          <w:color w:val="000000"/>
        </w:rPr>
      </w:pPr>
    </w:p>
    <w:p w14:paraId="372319D5" w14:textId="58A2CF0D" w:rsidR="00444B5B" w:rsidRDefault="00444B5B" w:rsidP="00300B42">
      <w:pPr>
        <w:spacing w:after="0" w:line="480" w:lineRule="auto"/>
        <w:ind w:firstLine="720"/>
        <w:jc w:val="both"/>
        <w:rPr>
          <w:color w:val="000000"/>
        </w:rPr>
      </w:pPr>
    </w:p>
    <w:p w14:paraId="78EE1B48" w14:textId="77777777" w:rsidR="00444B5B" w:rsidRDefault="00444B5B" w:rsidP="00300B42">
      <w:pPr>
        <w:spacing w:after="0" w:line="480" w:lineRule="auto"/>
        <w:ind w:firstLine="720"/>
        <w:jc w:val="both"/>
      </w:pPr>
    </w:p>
    <w:p w14:paraId="6AFD0F6B" w14:textId="6054A593" w:rsidR="004F0A35" w:rsidRDefault="00A23E50">
      <w:pPr>
        <w:spacing w:after="0" w:line="480" w:lineRule="auto"/>
        <w:jc w:val="center"/>
        <w:rPr>
          <w:sz w:val="32"/>
          <w:szCs w:val="32"/>
        </w:rPr>
      </w:pPr>
      <w:r w:rsidRPr="00A23E50">
        <w:rPr>
          <w:noProof/>
        </w:rPr>
        <w:lastRenderedPageBreak/>
        <w:drawing>
          <wp:inline distT="0" distB="0" distL="0" distR="0" wp14:anchorId="264F245B" wp14:editId="33B5D523">
            <wp:extent cx="6599062" cy="1508760"/>
            <wp:effectExtent l="0" t="0" r="0" b="0"/>
            <wp:docPr id="262" name="Picture 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6599366" cy="1508830"/>
                    </a:xfrm>
                    <a:prstGeom prst="rect">
                      <a:avLst/>
                    </a:prstGeom>
                    <a:noFill/>
                    <a:ln>
                      <a:noFill/>
                    </a:ln>
                  </pic:spPr>
                </pic:pic>
              </a:graphicData>
            </a:graphic>
          </wp:inline>
        </w:drawing>
      </w:r>
    </w:p>
    <w:p w14:paraId="48222878" w14:textId="685711FE" w:rsidR="00A23E50" w:rsidRDefault="00AF6675" w:rsidP="00A23E50">
      <w:pPr>
        <w:spacing w:after="0" w:line="480" w:lineRule="auto"/>
        <w:ind w:firstLine="720"/>
        <w:jc w:val="both"/>
      </w:pPr>
      <w:r>
        <w:t>Table 4.3 shows the reliability o</w:t>
      </w:r>
      <w:r w:rsidR="000A0DCF">
        <w:t>f</w:t>
      </w:r>
      <w:r>
        <w:t xml:space="preserve"> the Online survey methods</w:t>
      </w:r>
      <w:r w:rsidR="000A0DCF">
        <w:t>,</w:t>
      </w:r>
      <w:r>
        <w:t xml:space="preserve"> and it scored 0.978</w:t>
      </w:r>
      <w:r w:rsidR="000A0DCF">
        <w:t>,</w:t>
      </w:r>
      <w:r>
        <w:t xml:space="preserve"> which was classified as high reliability.</w:t>
      </w:r>
    </w:p>
    <w:p w14:paraId="6F5A1E14" w14:textId="77777777" w:rsidR="002C71BC" w:rsidRDefault="002C71BC" w:rsidP="00A23E50">
      <w:pPr>
        <w:spacing w:after="0" w:line="480" w:lineRule="auto"/>
        <w:ind w:firstLine="720"/>
        <w:jc w:val="both"/>
      </w:pPr>
    </w:p>
    <w:p w14:paraId="03C2EEBC" w14:textId="1BC10656" w:rsidR="004F0A35" w:rsidRDefault="00A23E50">
      <w:pPr>
        <w:spacing w:after="0" w:line="480" w:lineRule="auto"/>
        <w:jc w:val="center"/>
        <w:rPr>
          <w:sz w:val="32"/>
          <w:szCs w:val="32"/>
        </w:rPr>
      </w:pPr>
      <w:r w:rsidRPr="00A23E50">
        <w:rPr>
          <w:noProof/>
        </w:rPr>
        <w:drawing>
          <wp:inline distT="0" distB="0" distL="0" distR="0" wp14:anchorId="3EC6C8B1" wp14:editId="052F81A6">
            <wp:extent cx="5970905" cy="3437098"/>
            <wp:effectExtent l="0" t="0" r="0" b="0"/>
            <wp:docPr id="264" name="Picture 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972979" cy="3438292"/>
                    </a:xfrm>
                    <a:prstGeom prst="rect">
                      <a:avLst/>
                    </a:prstGeom>
                    <a:noFill/>
                    <a:ln>
                      <a:noFill/>
                    </a:ln>
                  </pic:spPr>
                </pic:pic>
              </a:graphicData>
            </a:graphic>
          </wp:inline>
        </w:drawing>
      </w:r>
    </w:p>
    <w:p w14:paraId="684D56E5" w14:textId="14C78DF3" w:rsidR="004F0A35" w:rsidRDefault="00AF6675" w:rsidP="00300B42">
      <w:pPr>
        <w:spacing w:after="0" w:line="480" w:lineRule="auto"/>
        <w:ind w:firstLine="720"/>
        <w:jc w:val="both"/>
      </w:pPr>
      <w:r>
        <w:t>Table 4.4 shows the reliability of each factor. Cronbach’s Alpha of different factors was over 0.9</w:t>
      </w:r>
      <w:r w:rsidR="000A0DCF">
        <w:t>,</w:t>
      </w:r>
      <w:r>
        <w:t xml:space="preserve"> which can be treated as high reliability. </w:t>
      </w:r>
    </w:p>
    <w:p w14:paraId="7A0B7CA9" w14:textId="77777777" w:rsidR="004F0A35" w:rsidRDefault="004F0A35" w:rsidP="00300B42">
      <w:pPr>
        <w:tabs>
          <w:tab w:val="left" w:pos="2688"/>
        </w:tabs>
        <w:spacing w:after="0" w:line="480" w:lineRule="auto"/>
        <w:jc w:val="both"/>
      </w:pPr>
    </w:p>
    <w:p w14:paraId="25BA47B2" w14:textId="77777777" w:rsidR="004F0A35" w:rsidRDefault="00AF6675">
      <w:pPr>
        <w:pStyle w:val="Heading1"/>
        <w:spacing w:line="480" w:lineRule="auto"/>
      </w:pPr>
      <w:bookmarkStart w:id="76" w:name="_Toc53309202"/>
      <w:r>
        <w:lastRenderedPageBreak/>
        <w:t>4.2.3 Factor Analysis</w:t>
      </w:r>
      <w:bookmarkEnd w:id="76"/>
    </w:p>
    <w:p w14:paraId="3F2C4AB7" w14:textId="1D71F7A6" w:rsidR="004F0A35" w:rsidRDefault="00264BA8" w:rsidP="00444B5B">
      <w:pPr>
        <w:spacing w:line="480" w:lineRule="auto"/>
        <w:ind w:firstLine="720"/>
        <w:jc w:val="both"/>
      </w:pPr>
      <w:r w:rsidRPr="00264BA8">
        <w:t xml:space="preserve">Factor Analysis </w:t>
      </w:r>
      <w:r>
        <w:t xml:space="preserve">with </w:t>
      </w:r>
      <w:r w:rsidRPr="00264BA8">
        <w:t>Varimax rotation methods</w:t>
      </w:r>
      <w:r>
        <w:t xml:space="preserve"> and principal component analysis has been performed in this section</w:t>
      </w:r>
      <w:r w:rsidRPr="00264BA8">
        <w:t>.</w:t>
      </w:r>
      <w:r>
        <w:t xml:space="preserve"> </w:t>
      </w:r>
      <w:r w:rsidR="006638CE" w:rsidRPr="006638CE">
        <w:t xml:space="preserve">Factor analysis is carried out as a quantitative statistical method for the discovery of a set of latent configurations capable of representing a </w:t>
      </w:r>
      <w:r w:rsidR="000A0DCF">
        <w:t>significant</w:t>
      </w:r>
      <w:r w:rsidR="006638CE" w:rsidRPr="006638CE">
        <w:t xml:space="preserve"> portion of the total target variances (Šašić, 1998).</w:t>
      </w:r>
      <w:r w:rsidR="006638CE">
        <w:t xml:space="preserve"> </w:t>
      </w:r>
      <w:r w:rsidR="0079244C">
        <w:t>The o</w:t>
      </w:r>
      <w:r w:rsidR="00AF6675">
        <w:t xml:space="preserve">bjective of this analysis is to minimize and classify the number of constructs under which the associated constructs are clustered together to create a new composite vector and to determine the underlying factor structures </w:t>
      </w:r>
      <w:r w:rsidR="00AF6675">
        <w:rPr>
          <w:color w:val="000000"/>
          <w:highlight w:val="white"/>
        </w:rPr>
        <w:t>(Abdi, Williams and Valentin, 2013)</w:t>
      </w:r>
      <w:r w:rsidR="00AF6675">
        <w:t>.</w:t>
      </w:r>
      <w:r>
        <w:t xml:space="preserve"> V</w:t>
      </w:r>
      <w:r w:rsidRPr="00264BA8">
        <w:t>arimax rotation</w:t>
      </w:r>
      <w:r>
        <w:t xml:space="preserve"> methods have also been applied in </w:t>
      </w:r>
      <w:r w:rsidR="00CB6BC5">
        <w:t xml:space="preserve">the </w:t>
      </w:r>
      <w:r>
        <w:t>below analysis.</w:t>
      </w:r>
    </w:p>
    <w:p w14:paraId="0E71748B" w14:textId="50E38011" w:rsidR="004F0A35" w:rsidRDefault="0079244C">
      <w:pPr>
        <w:spacing w:after="0" w:line="480" w:lineRule="auto"/>
        <w:jc w:val="center"/>
      </w:pPr>
      <w:r>
        <w:rPr>
          <w:noProof/>
        </w:rPr>
        <w:drawing>
          <wp:inline distT="0" distB="0" distL="0" distR="0" wp14:anchorId="42B4FE4B" wp14:editId="607A476F">
            <wp:extent cx="4309110" cy="166328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324226" cy="1669123"/>
                    </a:xfrm>
                    <a:prstGeom prst="rect">
                      <a:avLst/>
                    </a:prstGeom>
                  </pic:spPr>
                </pic:pic>
              </a:graphicData>
            </a:graphic>
          </wp:inline>
        </w:drawing>
      </w:r>
    </w:p>
    <w:p w14:paraId="2ADE86D0" w14:textId="7986F73E" w:rsidR="00A23E50" w:rsidRDefault="00AF6675" w:rsidP="00A23E50">
      <w:pPr>
        <w:spacing w:after="0" w:line="480" w:lineRule="auto"/>
        <w:ind w:firstLine="720"/>
        <w:jc w:val="both"/>
      </w:pPr>
      <w:r>
        <w:t xml:space="preserve">Table 4.5 reflects the factors analysis was </w:t>
      </w:r>
      <w:r w:rsidR="000A0DCF">
        <w:t>sufficient</w:t>
      </w:r>
      <w:r>
        <w:t xml:space="preserve"> as the KMO value reached 0.959 &gt; 0.9</w:t>
      </w:r>
      <w:r w:rsidR="000A0DCF">
        <w:t>,</w:t>
      </w:r>
      <w:r>
        <w:t xml:space="preserve"> which can be treated as Wonderful (Table 3.8, p57). The p-value of Bartlett’s Test was 0.00</w:t>
      </w:r>
      <w:r w:rsidR="000A0DCF">
        <w:t>,</w:t>
      </w:r>
      <w:r>
        <w:t xml:space="preserve"> which was less than 0.01. </w:t>
      </w:r>
      <w:r w:rsidR="000A0DCF">
        <w:t>The result</w:t>
      </w:r>
      <w:r>
        <w:t xml:space="preserve"> indicates that questions were adequate to support each factor for Omni-Channel customer experience at a 99% confidence level.</w:t>
      </w:r>
    </w:p>
    <w:p w14:paraId="32B9DBF0" w14:textId="69AADE7B" w:rsidR="004F0A35" w:rsidRDefault="00A23E50" w:rsidP="00444B5B">
      <w:pPr>
        <w:spacing w:after="0" w:line="480" w:lineRule="auto"/>
        <w:jc w:val="center"/>
      </w:pPr>
      <w:r w:rsidRPr="00A23E50">
        <w:rPr>
          <w:noProof/>
        </w:rPr>
        <w:lastRenderedPageBreak/>
        <w:drawing>
          <wp:inline distT="0" distB="0" distL="0" distR="0" wp14:anchorId="02706C0D" wp14:editId="35DBD815">
            <wp:extent cx="6278880" cy="2886541"/>
            <wp:effectExtent l="0" t="0" r="0" b="0"/>
            <wp:docPr id="266" name="Picture 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6285250" cy="2889469"/>
                    </a:xfrm>
                    <a:prstGeom prst="rect">
                      <a:avLst/>
                    </a:prstGeom>
                    <a:noFill/>
                    <a:ln>
                      <a:noFill/>
                    </a:ln>
                  </pic:spPr>
                </pic:pic>
              </a:graphicData>
            </a:graphic>
          </wp:inline>
        </w:drawing>
      </w:r>
    </w:p>
    <w:p w14:paraId="513DD293" w14:textId="4DE56D3A" w:rsidR="004F0A35" w:rsidRDefault="00A23E50">
      <w:pPr>
        <w:spacing w:after="0" w:line="480" w:lineRule="auto"/>
        <w:jc w:val="center"/>
      </w:pPr>
      <w:r w:rsidRPr="00A23E50">
        <w:rPr>
          <w:noProof/>
        </w:rPr>
        <w:drawing>
          <wp:inline distT="0" distB="0" distL="0" distR="0" wp14:anchorId="20ED2C03" wp14:editId="20532C6A">
            <wp:extent cx="6332485" cy="4373880"/>
            <wp:effectExtent l="0" t="0" r="0" b="0"/>
            <wp:docPr id="267" name="Picture 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6335730" cy="4376121"/>
                    </a:xfrm>
                    <a:prstGeom prst="rect">
                      <a:avLst/>
                    </a:prstGeom>
                    <a:noFill/>
                    <a:ln>
                      <a:noFill/>
                    </a:ln>
                  </pic:spPr>
                </pic:pic>
              </a:graphicData>
            </a:graphic>
          </wp:inline>
        </w:drawing>
      </w:r>
    </w:p>
    <w:p w14:paraId="40CB5EF0" w14:textId="47515120" w:rsidR="004F0A35" w:rsidRDefault="00AF6675" w:rsidP="00300B42">
      <w:pPr>
        <w:spacing w:after="0" w:line="480" w:lineRule="auto"/>
        <w:ind w:firstLine="720"/>
        <w:jc w:val="both"/>
      </w:pPr>
      <w:r>
        <w:t xml:space="preserve">Table 4.6 indicates that 72.887% of the variance can be explained by </w:t>
      </w:r>
      <w:r w:rsidR="000E2EFE">
        <w:t>seven</w:t>
      </w:r>
      <w:r>
        <w:t xml:space="preserve"> factors, showing that the relationship between variables of the research model can be explained well.</w:t>
      </w:r>
      <w:r w:rsidR="00300B42">
        <w:t xml:space="preserve"> </w:t>
      </w:r>
      <w:r>
        <w:t xml:space="preserve">Factor technological, process and customer-customer with eigenvalues </w:t>
      </w:r>
      <w:r>
        <w:lastRenderedPageBreak/>
        <w:t>19.279 and 60.247% variance. Factor atmospheric, communicative and product with eigenvalues 1.598 and 4.995% variance. Factor employee-customer with eigenvalues 1.266 and 3.958% variance. Factor omni-channel experience with eigenvalues 1.18 and 3.687% variance. Factors can be classified as important when eigenvalues larger than 1. It can be concluded that the factors of Technological, Process and Customer-customer were the most important in terms of factor analysis (Figure 4.9) which is the same as the research from Stein and Ramaseshan (2016) and Ramya (2014).</w:t>
      </w:r>
    </w:p>
    <w:p w14:paraId="5505ED49" w14:textId="77777777" w:rsidR="004F0A35" w:rsidRDefault="004F0A35">
      <w:pPr>
        <w:spacing w:after="0" w:line="480" w:lineRule="auto"/>
        <w:jc w:val="both"/>
      </w:pPr>
    </w:p>
    <w:p w14:paraId="6AF7EDE6" w14:textId="215DF607" w:rsidR="004F0A35" w:rsidRDefault="001C39A1" w:rsidP="00444B5B">
      <w:pPr>
        <w:spacing w:after="0" w:line="480" w:lineRule="auto"/>
        <w:jc w:val="center"/>
      </w:pPr>
      <w:r>
        <w:rPr>
          <w:noProof/>
        </w:rPr>
        <w:lastRenderedPageBreak/>
        <w:drawing>
          <wp:inline distT="0" distB="0" distL="0" distR="0" wp14:anchorId="51C0E64A" wp14:editId="16F71E9C">
            <wp:extent cx="6286500" cy="8279912"/>
            <wp:effectExtent l="0" t="0" r="0" b="6985"/>
            <wp:docPr id="270" name="Picture 2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6293008" cy="8288483"/>
                    </a:xfrm>
                    <a:prstGeom prst="rect">
                      <a:avLst/>
                    </a:prstGeom>
                  </pic:spPr>
                </pic:pic>
              </a:graphicData>
            </a:graphic>
          </wp:inline>
        </w:drawing>
      </w:r>
    </w:p>
    <w:p w14:paraId="446E8465" w14:textId="6FCE80DF" w:rsidR="004F0A35" w:rsidRDefault="00AF6675" w:rsidP="00300B42">
      <w:pPr>
        <w:spacing w:after="0" w:line="480" w:lineRule="auto"/>
        <w:ind w:firstLine="720"/>
        <w:jc w:val="both"/>
      </w:pPr>
      <w:r>
        <w:lastRenderedPageBreak/>
        <w:t>Table 4.8 shows the factor loading values of each independent variable if it were sufficient to support the factors</w:t>
      </w:r>
      <w:r w:rsidR="000E2EFE">
        <w:t>,</w:t>
      </w:r>
      <w:r>
        <w:t xml:space="preserve"> and the questions were correlated to each other. Factor Product and Process has the highest score</w:t>
      </w:r>
      <w:r w:rsidR="000E2EFE">
        <w:t>,</w:t>
      </w:r>
      <w:r>
        <w:t xml:space="preserve"> and it shows the positive relationship can be concluded with Product and Process</w:t>
      </w:r>
      <w:r w:rsidR="000E2EFE">
        <w:t>,</w:t>
      </w:r>
      <w:r>
        <w:t xml:space="preserve"> which is the same as the research from Sahin, Zehir and Kitapçı (2011).</w:t>
      </w:r>
    </w:p>
    <w:p w14:paraId="5ED9E9A3" w14:textId="77777777" w:rsidR="004F0A35" w:rsidRDefault="004F0A35">
      <w:pPr>
        <w:spacing w:after="0" w:line="480" w:lineRule="auto"/>
        <w:jc w:val="both"/>
      </w:pPr>
    </w:p>
    <w:p w14:paraId="68E4EEF9" w14:textId="77777777" w:rsidR="004F0A35" w:rsidRDefault="00AF6675">
      <w:pPr>
        <w:pStyle w:val="Heading1"/>
        <w:spacing w:line="480" w:lineRule="auto"/>
      </w:pPr>
      <w:bookmarkStart w:id="77" w:name="_Toc53309203"/>
      <w:r>
        <w:t>4.2.3.1 Summary of Factor Analysis</w:t>
      </w:r>
      <w:bookmarkEnd w:id="77"/>
    </w:p>
    <w:p w14:paraId="65045B9A" w14:textId="4F83A202" w:rsidR="004F0A35" w:rsidRDefault="00AF6675" w:rsidP="00300B42">
      <w:pPr>
        <w:spacing w:after="0" w:line="480" w:lineRule="auto"/>
        <w:ind w:firstLine="720"/>
        <w:jc w:val="both"/>
      </w:pPr>
      <w:r>
        <w:t>Table 4.6 shows that factor analysis work</w:t>
      </w:r>
      <w:r w:rsidR="00B01FCD">
        <w:t>s</w:t>
      </w:r>
      <w:r>
        <w:t xml:space="preserve"> </w:t>
      </w:r>
      <w:r w:rsidR="004700BE">
        <w:rPr>
          <w:color w:val="000000"/>
        </w:rPr>
        <w:t xml:space="preserve">wonderfully </w:t>
      </w:r>
      <w:r>
        <w:t>with the 0.959 &gt; 0.9 and the p-value of Bartlett's Test is 0.00</w:t>
      </w:r>
      <w:r w:rsidR="000E2EFE">
        <w:t>,</w:t>
      </w:r>
      <w:r>
        <w:t xml:space="preserve"> which is less than 0.05. It shows a strong relationship among variables.</w:t>
      </w:r>
      <w:r w:rsidR="00300B42">
        <w:t xml:space="preserve"> </w:t>
      </w:r>
      <w:r>
        <w:t>The eigenvalue of the highest factors is technological, process and customer-customer (19.279) with screen plot supported (Figure 4.9); others could refer to table 4.8 shows the rotated component matrix for the research model.</w:t>
      </w:r>
    </w:p>
    <w:p w14:paraId="733AFFC7" w14:textId="77777777" w:rsidR="004F0A35" w:rsidRDefault="004F0A35">
      <w:pPr>
        <w:spacing w:after="0" w:line="480" w:lineRule="auto"/>
        <w:jc w:val="both"/>
      </w:pPr>
    </w:p>
    <w:p w14:paraId="39737785" w14:textId="77777777" w:rsidR="004F0A35" w:rsidRDefault="00AF6675">
      <w:pPr>
        <w:pStyle w:val="Heading1"/>
        <w:spacing w:line="480" w:lineRule="auto"/>
      </w:pPr>
      <w:bookmarkStart w:id="78" w:name="_Toc53309204"/>
      <w:r>
        <w:t>4.2.4 Correlation Analysis</w:t>
      </w:r>
      <w:bookmarkEnd w:id="78"/>
    </w:p>
    <w:p w14:paraId="1DBCF778" w14:textId="2BA2C9CF" w:rsidR="004F0A35" w:rsidRDefault="00AF6675" w:rsidP="00300B42">
      <w:pPr>
        <w:spacing w:after="0" w:line="480" w:lineRule="auto"/>
        <w:ind w:firstLine="720"/>
        <w:jc w:val="both"/>
      </w:pPr>
      <w:r>
        <w:t xml:space="preserve">As mentioned in section 3.3.4, correlation analysis is a statistical method used to evaluate the </w:t>
      </w:r>
      <w:r w:rsidR="006638CE" w:rsidRPr="006638CE">
        <w:t xml:space="preserve">intensity </w:t>
      </w:r>
      <w:r>
        <w:t xml:space="preserve">of the </w:t>
      </w:r>
      <w:r w:rsidR="006638CE" w:rsidRPr="006638CE">
        <w:t xml:space="preserve">association </w:t>
      </w:r>
      <w:r>
        <w:t xml:space="preserve">between two quantitative variables. A high correlation means that two or more variables have a strong relationship with each other, while a weak correlation means that the variables are hardly related </w:t>
      </w:r>
      <w:r>
        <w:rPr>
          <w:color w:val="000000"/>
          <w:highlight w:val="white"/>
        </w:rPr>
        <w:t>(Franzese and Luliano, 2016)</w:t>
      </w:r>
      <w:r>
        <w:t>.</w:t>
      </w:r>
    </w:p>
    <w:p w14:paraId="756E7B60" w14:textId="77777777" w:rsidR="004F0A35" w:rsidRDefault="004F0A35">
      <w:pPr>
        <w:spacing w:after="0" w:line="480" w:lineRule="auto"/>
      </w:pPr>
    </w:p>
    <w:p w14:paraId="2A800857" w14:textId="77777777" w:rsidR="004F0A35" w:rsidRDefault="004F0A35">
      <w:pPr>
        <w:spacing w:after="0" w:line="480" w:lineRule="auto"/>
      </w:pPr>
    </w:p>
    <w:p w14:paraId="0CCCABD4" w14:textId="77777777" w:rsidR="004F0A35" w:rsidRDefault="004F0A35">
      <w:pPr>
        <w:spacing w:after="0" w:line="480" w:lineRule="auto"/>
      </w:pPr>
    </w:p>
    <w:p w14:paraId="2C480F43" w14:textId="77777777" w:rsidR="004F0A35" w:rsidRDefault="004F0A35">
      <w:pPr>
        <w:spacing w:after="0" w:line="480" w:lineRule="auto"/>
      </w:pPr>
    </w:p>
    <w:p w14:paraId="544DAE70" w14:textId="2BAB2760" w:rsidR="004F0A35" w:rsidRDefault="001C39A1" w:rsidP="001C39A1">
      <w:pPr>
        <w:spacing w:after="0" w:line="480" w:lineRule="auto"/>
        <w:jc w:val="center"/>
      </w:pPr>
      <w:r>
        <w:rPr>
          <w:noProof/>
        </w:rPr>
        <w:lastRenderedPageBreak/>
        <w:drawing>
          <wp:inline distT="0" distB="0" distL="0" distR="0" wp14:anchorId="0528D717" wp14:editId="41443093">
            <wp:extent cx="6083252" cy="8298180"/>
            <wp:effectExtent l="0" t="0" r="0" b="7620"/>
            <wp:docPr id="271" name="Picture 2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6085115" cy="8300722"/>
                    </a:xfrm>
                    <a:prstGeom prst="rect">
                      <a:avLst/>
                    </a:prstGeom>
                  </pic:spPr>
                </pic:pic>
              </a:graphicData>
            </a:graphic>
          </wp:inline>
        </w:drawing>
      </w:r>
    </w:p>
    <w:p w14:paraId="4329E663" w14:textId="3592E297" w:rsidR="004F0A35" w:rsidRDefault="001C39A1" w:rsidP="001C39A1">
      <w:pPr>
        <w:spacing w:after="0" w:line="480" w:lineRule="auto"/>
        <w:jc w:val="center"/>
      </w:pPr>
      <w:r>
        <w:rPr>
          <w:noProof/>
        </w:rPr>
        <w:lastRenderedPageBreak/>
        <w:drawing>
          <wp:inline distT="0" distB="0" distL="0" distR="0" wp14:anchorId="5F0B90DF" wp14:editId="48A97E8D">
            <wp:extent cx="3770294" cy="2918460"/>
            <wp:effectExtent l="0" t="0" r="1905" b="0"/>
            <wp:docPr id="272" name="Picture 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3779020" cy="2925214"/>
                    </a:xfrm>
                    <a:prstGeom prst="rect">
                      <a:avLst/>
                    </a:prstGeom>
                  </pic:spPr>
                </pic:pic>
              </a:graphicData>
            </a:graphic>
          </wp:inline>
        </w:drawing>
      </w:r>
    </w:p>
    <w:p w14:paraId="39784CCA" w14:textId="6B828754" w:rsidR="004F0A35" w:rsidRDefault="00AF6675" w:rsidP="00300B42">
      <w:pPr>
        <w:spacing w:after="0" w:line="480" w:lineRule="auto"/>
        <w:ind w:firstLine="720"/>
        <w:jc w:val="both"/>
      </w:pPr>
      <w:r>
        <w:t xml:space="preserve">Tables 4.9 and Table 4.10 show the correlation touchpoint with the </w:t>
      </w:r>
      <w:r w:rsidR="00147994">
        <w:t>intention</w:t>
      </w:r>
      <w:r>
        <w:t xml:space="preserve"> of the Omni-channel, the top 3 correlation with touchpoint and intent of use The Omni-channel is Process (0.624), Customer-Customer (0.599) and Employee-Customer (0.596). And the lowest correlation with the touchpoint and the intention to use the Omni-channel is technological (0.527). Besides, all correlation scores in the correlation analysis for each question are higher than 0.4</w:t>
      </w:r>
      <w:r w:rsidR="000E2EFE">
        <w:t>,</w:t>
      </w:r>
      <w:r>
        <w:t xml:space="preserve"> and the Process touchpoint is higher than 0.6, according to section 3.3.4, indicating that these questions and touchpoints have a moderate positive correlation and the process touchpoint has a strong positive correlation with omni-channel </w:t>
      </w:r>
      <w:r w:rsidR="002F4533">
        <w:t xml:space="preserve">intention </w:t>
      </w:r>
      <w:r>
        <w:t>at a 99% confidence level.</w:t>
      </w:r>
      <w:r w:rsidR="00387254">
        <w:t xml:space="preserve"> The findings are</w:t>
      </w:r>
      <w:r w:rsidR="00293497">
        <w:t xml:space="preserve"> </w:t>
      </w:r>
      <w:r w:rsidR="00B01FCD">
        <w:t xml:space="preserve">the </w:t>
      </w:r>
      <w:r w:rsidR="00293497">
        <w:t>same</w:t>
      </w:r>
      <w:r w:rsidR="00387254">
        <w:t xml:space="preserve"> as the research from </w:t>
      </w:r>
      <w:r w:rsidR="00387254" w:rsidRPr="00387254">
        <w:t>Stein and Ramaseshan</w:t>
      </w:r>
      <w:r w:rsidR="00387254">
        <w:t xml:space="preserve"> (</w:t>
      </w:r>
      <w:r w:rsidR="00387254" w:rsidRPr="00387254">
        <w:t>2016</w:t>
      </w:r>
      <w:r w:rsidR="00387254">
        <w:t xml:space="preserve">) and </w:t>
      </w:r>
      <w:r w:rsidR="00387254" w:rsidRPr="00387254">
        <w:t>Ramya</w:t>
      </w:r>
      <w:r w:rsidR="00387254">
        <w:t xml:space="preserve"> (2014).</w:t>
      </w:r>
      <w:r>
        <w:t xml:space="preserve"> </w:t>
      </w:r>
      <w:r w:rsidR="001C2546">
        <w:t>Given</w:t>
      </w:r>
      <w:r>
        <w:t xml:space="preserve"> the results of the</w:t>
      </w:r>
      <w:r w:rsidR="001C2546">
        <w:t xml:space="preserve"> correlation</w:t>
      </w:r>
      <w:r>
        <w:t xml:space="preserve"> analysis, H1 to H7 are supported.</w:t>
      </w:r>
    </w:p>
    <w:p w14:paraId="5726BFA4" w14:textId="77777777" w:rsidR="004F0A35" w:rsidRDefault="004F0A35">
      <w:pPr>
        <w:spacing w:after="0" w:line="480" w:lineRule="auto"/>
        <w:jc w:val="both"/>
      </w:pPr>
    </w:p>
    <w:p w14:paraId="0492E3C1" w14:textId="77777777" w:rsidR="004F0A35" w:rsidRDefault="00AF6675">
      <w:pPr>
        <w:pStyle w:val="Heading1"/>
        <w:spacing w:line="480" w:lineRule="auto"/>
      </w:pPr>
      <w:bookmarkStart w:id="79" w:name="_Toc53309205"/>
      <w:r>
        <w:t>4.2.5 Independent T-Test</w:t>
      </w:r>
      <w:bookmarkEnd w:id="79"/>
    </w:p>
    <w:p w14:paraId="1238092E" w14:textId="3D722E45" w:rsidR="004F0A35" w:rsidRDefault="00AF6675" w:rsidP="00302B23">
      <w:pPr>
        <w:spacing w:after="0" w:line="480" w:lineRule="auto"/>
        <w:ind w:firstLine="720"/>
        <w:jc w:val="both"/>
        <w:rPr>
          <w:b/>
        </w:rPr>
      </w:pPr>
      <w:r>
        <w:t xml:space="preserve">In statistics, the Levene test statistic is an inference, and evaluation of equal variances for two or more groups of the variables calculated. Some </w:t>
      </w:r>
      <w:r w:rsidR="000E2EFE">
        <w:t>standard</w:t>
      </w:r>
      <w:r>
        <w:t xml:space="preserve"> statistical </w:t>
      </w:r>
      <w:r>
        <w:lastRenderedPageBreak/>
        <w:t xml:space="preserve">procedures assume that the variance of different samples from different samples is the same. The Levene test evaluates this assumption. It </w:t>
      </w:r>
      <w:r w:rsidR="00785C6D" w:rsidRPr="00785C6D">
        <w:t xml:space="preserve">measures </w:t>
      </w:r>
      <w:r>
        <w:t xml:space="preserve">the null hypothesis that the overall variance is </w:t>
      </w:r>
      <w:r w:rsidR="007B5416" w:rsidRPr="007B5416">
        <w:t>identical</w:t>
      </w:r>
      <w:r>
        <w:t>. This section described the findings on signal-channel vs omni-channel and gender using the Independent T-Test.</w:t>
      </w:r>
    </w:p>
    <w:p w14:paraId="0AC4E7AE" w14:textId="77777777" w:rsidR="004F0A35" w:rsidRDefault="004F0A35">
      <w:pPr>
        <w:spacing w:after="0" w:line="480" w:lineRule="auto"/>
        <w:rPr>
          <w:b/>
        </w:rPr>
      </w:pPr>
    </w:p>
    <w:p w14:paraId="3EF8BA01" w14:textId="63090743" w:rsidR="004F0A35" w:rsidRDefault="00AF6675">
      <w:pPr>
        <w:pStyle w:val="Heading1"/>
        <w:spacing w:line="480" w:lineRule="auto"/>
      </w:pPr>
      <w:bookmarkStart w:id="80" w:name="_Toc53309206"/>
      <w:r>
        <w:t>4.2.5.1 Signal-Channel vs Omni-Channel</w:t>
      </w:r>
      <w:bookmarkEnd w:id="80"/>
    </w:p>
    <w:p w14:paraId="3C26458D" w14:textId="334FC0BF" w:rsidR="001C39A1" w:rsidRDefault="00AF6675" w:rsidP="001C39A1">
      <w:pPr>
        <w:spacing w:line="480" w:lineRule="auto"/>
        <w:ind w:firstLine="720"/>
      </w:pPr>
      <w:r>
        <w:t xml:space="preserve">This section described the result of using </w:t>
      </w:r>
      <w:r w:rsidR="00717E20">
        <w:t xml:space="preserve">Levene's test for equality of variances and </w:t>
      </w:r>
      <w:r w:rsidR="007B5416">
        <w:t xml:space="preserve">t-test for equality of means </w:t>
      </w:r>
      <w:r>
        <w:t>with respondent’s shopping process</w:t>
      </w:r>
      <w:r w:rsidR="00717E20">
        <w:t>.</w:t>
      </w:r>
    </w:p>
    <w:p w14:paraId="02E6C9D9" w14:textId="6B439F9C" w:rsidR="004F0A35" w:rsidRDefault="001C39A1">
      <w:pPr>
        <w:spacing w:after="0" w:line="480" w:lineRule="auto"/>
        <w:jc w:val="center"/>
      </w:pPr>
      <w:r>
        <w:rPr>
          <w:noProof/>
        </w:rPr>
        <w:drawing>
          <wp:inline distT="0" distB="0" distL="0" distR="0" wp14:anchorId="1C4F1C16" wp14:editId="280BBBF7">
            <wp:extent cx="5943600" cy="2463800"/>
            <wp:effectExtent l="0" t="0" r="0" b="0"/>
            <wp:docPr id="273" name="Picture 2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943600" cy="2463800"/>
                    </a:xfrm>
                    <a:prstGeom prst="rect">
                      <a:avLst/>
                    </a:prstGeom>
                  </pic:spPr>
                </pic:pic>
              </a:graphicData>
            </a:graphic>
          </wp:inline>
        </w:drawing>
      </w:r>
    </w:p>
    <w:p w14:paraId="00F3FB8B" w14:textId="7602E65D" w:rsidR="00835404" w:rsidRDefault="00835404">
      <w:pPr>
        <w:spacing w:after="0" w:line="480" w:lineRule="auto"/>
      </w:pPr>
    </w:p>
    <w:p w14:paraId="684C7166" w14:textId="57A73A62" w:rsidR="001C39A1" w:rsidRDefault="001C39A1">
      <w:pPr>
        <w:spacing w:after="0" w:line="480" w:lineRule="auto"/>
      </w:pPr>
    </w:p>
    <w:p w14:paraId="4577A3C2" w14:textId="19D2215F" w:rsidR="001C39A1" w:rsidRDefault="001C39A1">
      <w:pPr>
        <w:spacing w:after="0" w:line="480" w:lineRule="auto"/>
      </w:pPr>
    </w:p>
    <w:p w14:paraId="2D56EF76" w14:textId="7B2D5350" w:rsidR="001C39A1" w:rsidRDefault="001C39A1">
      <w:pPr>
        <w:spacing w:after="0" w:line="480" w:lineRule="auto"/>
      </w:pPr>
    </w:p>
    <w:p w14:paraId="14E20EEA" w14:textId="3F62DB62" w:rsidR="001C39A1" w:rsidRDefault="001C39A1">
      <w:pPr>
        <w:spacing w:after="0" w:line="480" w:lineRule="auto"/>
      </w:pPr>
    </w:p>
    <w:p w14:paraId="4E87172B" w14:textId="2F909AEC" w:rsidR="001C39A1" w:rsidRDefault="001C39A1">
      <w:pPr>
        <w:spacing w:after="0" w:line="480" w:lineRule="auto"/>
      </w:pPr>
    </w:p>
    <w:p w14:paraId="59942274" w14:textId="77777777" w:rsidR="001C39A1" w:rsidRDefault="001C39A1">
      <w:pPr>
        <w:spacing w:after="0" w:line="480" w:lineRule="auto"/>
      </w:pPr>
    </w:p>
    <w:p w14:paraId="43C30C50" w14:textId="03935D45" w:rsidR="004F0A35" w:rsidRDefault="00CB77DA">
      <w:pPr>
        <w:spacing w:after="0" w:line="480" w:lineRule="auto"/>
        <w:jc w:val="center"/>
      </w:pPr>
      <w:r>
        <w:rPr>
          <w:noProof/>
        </w:rPr>
        <w:lastRenderedPageBreak/>
        <w:drawing>
          <wp:inline distT="0" distB="0" distL="0" distR="0" wp14:anchorId="476DCF7F" wp14:editId="1644187B">
            <wp:extent cx="5943600" cy="39649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943600" cy="3964940"/>
                    </a:xfrm>
                    <a:prstGeom prst="rect">
                      <a:avLst/>
                    </a:prstGeom>
                  </pic:spPr>
                </pic:pic>
              </a:graphicData>
            </a:graphic>
          </wp:inline>
        </w:drawing>
      </w:r>
    </w:p>
    <w:p w14:paraId="484D785F" w14:textId="04B1388A" w:rsidR="004F0A35" w:rsidRDefault="00AF6675" w:rsidP="00D81A8D">
      <w:pPr>
        <w:spacing w:after="0" w:line="480" w:lineRule="auto"/>
        <w:ind w:firstLine="720"/>
        <w:jc w:val="both"/>
      </w:pPr>
      <w:r>
        <w:t>Table 4.11 and Table 4.12 shows the Independent T-Test analysis with the intention of the customer Omni-channel customer experience by their shopping approach. For Question 10.1, the p-value of Levene's Test for Equality of Variances is 0.33</w:t>
      </w:r>
      <w:r w:rsidR="000E2EFE">
        <w:t>,</w:t>
      </w:r>
      <w:r>
        <w:t xml:space="preserve"> which is bigger than 0.05, H0 is accepted, which indicates equal variances assumed. Also, the p-value of t-test for Equality of Means is 0.022 which is lower than 0.05, H0 is rejected, which means there is a significant difference between the shopping approach and the satisfying level to Omni-channel. Besides, the mean difference is -0.229</w:t>
      </w:r>
      <w:r w:rsidR="000E2EFE">
        <w:t>. T</w:t>
      </w:r>
      <w:r>
        <w:t>herefore, the mean of satisfaction for Omni-channel is greater than Single Channel at 95% confidence level</w:t>
      </w:r>
      <w:r w:rsidR="000E2EFE">
        <w:t>,</w:t>
      </w:r>
      <w:r>
        <w:t xml:space="preserve"> which is the same as the finding from Shi et al</w:t>
      </w:r>
      <w:r w:rsidR="000E2EFE">
        <w:t>.</w:t>
      </w:r>
      <w:r>
        <w:t xml:space="preserve"> (2020). </w:t>
      </w:r>
      <w:r w:rsidR="00C04E08">
        <w:t>Given</w:t>
      </w:r>
      <w:r>
        <w:t xml:space="preserve"> the results of the analysis, H8a Omni-Channel customer experience has a significant difference in customer shopping approach is supported.</w:t>
      </w:r>
    </w:p>
    <w:p w14:paraId="5F0F9D44" w14:textId="77777777" w:rsidR="004F0A35" w:rsidRDefault="00AF6675">
      <w:pPr>
        <w:pStyle w:val="Heading1"/>
        <w:spacing w:line="480" w:lineRule="auto"/>
      </w:pPr>
      <w:bookmarkStart w:id="81" w:name="_Toc53309207"/>
      <w:r>
        <w:lastRenderedPageBreak/>
        <w:t>4.2.5.2 Gender</w:t>
      </w:r>
      <w:bookmarkEnd w:id="81"/>
    </w:p>
    <w:p w14:paraId="2D4C9478" w14:textId="621820AC" w:rsidR="004F0A35" w:rsidRDefault="00C04E08" w:rsidP="00BA2ED9">
      <w:pPr>
        <w:spacing w:line="480" w:lineRule="auto"/>
        <w:ind w:firstLine="720"/>
      </w:pPr>
      <w:r>
        <w:t xml:space="preserve">This section described the result of using Levene's test for equality of variances and t-test for equality of means </w:t>
      </w:r>
      <w:r w:rsidR="00AF6675">
        <w:t>with the respondent’s gender.</w:t>
      </w:r>
    </w:p>
    <w:p w14:paraId="74511B17" w14:textId="175E9BBF" w:rsidR="004F0A35" w:rsidRDefault="001C39A1">
      <w:pPr>
        <w:spacing w:after="0" w:line="240" w:lineRule="auto"/>
        <w:jc w:val="center"/>
      </w:pPr>
      <w:r>
        <w:rPr>
          <w:noProof/>
        </w:rPr>
        <w:drawing>
          <wp:inline distT="0" distB="0" distL="0" distR="0" wp14:anchorId="75AC9EB3" wp14:editId="70678D19">
            <wp:extent cx="5943600" cy="1807210"/>
            <wp:effectExtent l="0" t="0" r="0" b="2540"/>
            <wp:docPr id="276" name="Picture 2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943600" cy="1807210"/>
                    </a:xfrm>
                    <a:prstGeom prst="rect">
                      <a:avLst/>
                    </a:prstGeom>
                  </pic:spPr>
                </pic:pic>
              </a:graphicData>
            </a:graphic>
          </wp:inline>
        </w:drawing>
      </w:r>
    </w:p>
    <w:p w14:paraId="2389A516" w14:textId="77777777" w:rsidR="001C39A1" w:rsidRDefault="001C39A1">
      <w:pPr>
        <w:spacing w:after="0" w:line="240" w:lineRule="auto"/>
        <w:jc w:val="center"/>
      </w:pPr>
    </w:p>
    <w:p w14:paraId="54A5D1FD" w14:textId="062CB301" w:rsidR="001C39A1" w:rsidRDefault="001C39A1">
      <w:pPr>
        <w:spacing w:after="0" w:line="240" w:lineRule="auto"/>
        <w:jc w:val="center"/>
      </w:pPr>
      <w:r>
        <w:rPr>
          <w:noProof/>
        </w:rPr>
        <w:drawing>
          <wp:inline distT="0" distB="0" distL="0" distR="0" wp14:anchorId="7BDBD273" wp14:editId="4C621E32">
            <wp:extent cx="5943600" cy="3801110"/>
            <wp:effectExtent l="0" t="0" r="0" b="8890"/>
            <wp:docPr id="278" name="Picture 2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943600" cy="3801110"/>
                    </a:xfrm>
                    <a:prstGeom prst="rect">
                      <a:avLst/>
                    </a:prstGeom>
                  </pic:spPr>
                </pic:pic>
              </a:graphicData>
            </a:graphic>
          </wp:inline>
        </w:drawing>
      </w:r>
    </w:p>
    <w:p w14:paraId="40910AF8" w14:textId="77777777" w:rsidR="001C39A1" w:rsidRDefault="001C39A1" w:rsidP="00302B23">
      <w:pPr>
        <w:spacing w:after="0" w:line="480" w:lineRule="auto"/>
        <w:ind w:firstLine="720"/>
        <w:jc w:val="both"/>
      </w:pPr>
    </w:p>
    <w:p w14:paraId="56054D53" w14:textId="3FC2AAE5" w:rsidR="004F0A35" w:rsidRDefault="00AF6675" w:rsidP="00302B23">
      <w:pPr>
        <w:spacing w:after="0" w:line="480" w:lineRule="auto"/>
        <w:ind w:firstLine="720"/>
        <w:jc w:val="both"/>
      </w:pPr>
      <w:r>
        <w:t xml:space="preserve">Table 4.13 and Table 4.14 and F show the Independent T-Test analysis with the intention of the customer Omni-channel customer experience by gender. For Question 10.1, the p-value of Levene's </w:t>
      </w:r>
      <w:r w:rsidR="00ED7938">
        <w:t>t</w:t>
      </w:r>
      <w:r>
        <w:t xml:space="preserve">est for </w:t>
      </w:r>
      <w:r w:rsidR="00ED7938">
        <w:t>e</w:t>
      </w:r>
      <w:r>
        <w:t xml:space="preserve">quality of </w:t>
      </w:r>
      <w:r w:rsidR="00ED7938">
        <w:t>v</w:t>
      </w:r>
      <w:r>
        <w:t xml:space="preserve">ariances is 0.625, which is bigger than </w:t>
      </w:r>
      <w:r>
        <w:lastRenderedPageBreak/>
        <w:t xml:space="preserve">0.05, H0 is accepted, which indicates equal variances assumed. But the p-value of t-test for </w:t>
      </w:r>
      <w:r w:rsidR="00ED7938">
        <w:t>e</w:t>
      </w:r>
      <w:r>
        <w:t xml:space="preserve">quality of </w:t>
      </w:r>
      <w:r w:rsidR="00ED7938">
        <w:t>m</w:t>
      </w:r>
      <w:r>
        <w:t>eans is 0.278</w:t>
      </w:r>
      <w:r w:rsidR="000E2EFE">
        <w:t>,</w:t>
      </w:r>
      <w:r>
        <w:t xml:space="preserve"> which is higher than 0.05, H0 is rejected, which means there is no significant difference in the gender and the satisfying level to </w:t>
      </w:r>
      <w:r w:rsidR="00ED7938">
        <w:t>o</w:t>
      </w:r>
      <w:r>
        <w:t>mni-channel. The result is the same as the finding from Table 3.5 and Census and Statistics Department (2019). Based on the results of the analysis, H8b Omni-Channel customer experience has a significant difference in customer gender is not supported.</w:t>
      </w:r>
    </w:p>
    <w:p w14:paraId="24743F8C" w14:textId="77777777" w:rsidR="004F0A35" w:rsidRDefault="004F0A35">
      <w:pPr>
        <w:spacing w:after="0" w:line="480" w:lineRule="auto"/>
        <w:jc w:val="both"/>
      </w:pPr>
    </w:p>
    <w:p w14:paraId="1AB6A1E6" w14:textId="77777777" w:rsidR="004F0A35" w:rsidRDefault="00AF6675">
      <w:pPr>
        <w:pStyle w:val="Heading1"/>
        <w:spacing w:line="480" w:lineRule="auto"/>
      </w:pPr>
      <w:bookmarkStart w:id="82" w:name="_Toc53309208"/>
      <w:r>
        <w:t>4.2.6 One-way ANOVA</w:t>
      </w:r>
      <w:bookmarkEnd w:id="82"/>
    </w:p>
    <w:p w14:paraId="6B6DA555" w14:textId="6DB8C3AB" w:rsidR="004F0A35" w:rsidRDefault="00AF6675" w:rsidP="00302B23">
      <w:pPr>
        <w:spacing w:after="0" w:line="480" w:lineRule="auto"/>
        <w:ind w:firstLine="720"/>
      </w:pPr>
      <w:r>
        <w:t>A one-way variance analysis (ANOVA) is used to determine whether there are statistically significant differences between the means of two or more independent groups (Laerd, 2018). This section described the findings</w:t>
      </w:r>
      <w:r w:rsidR="00E23953">
        <w:t xml:space="preserve"> using </w:t>
      </w:r>
      <w:r w:rsidR="00E23953" w:rsidRPr="00E23953">
        <w:t>One-way ANOVA</w:t>
      </w:r>
      <w:r w:rsidR="00E23953">
        <w:t xml:space="preserve"> with the Tukey method for post hoc multiple comparisons </w:t>
      </w:r>
      <w:r w:rsidR="00E23953">
        <w:rPr>
          <w:color w:val="000000"/>
          <w:shd w:val="clear" w:color="auto" w:fill="FFFFFF"/>
        </w:rPr>
        <w:t>(Yoshida, 1988)</w:t>
      </w:r>
      <w:r>
        <w:t xml:space="preserve"> of the shopping process, age, and education.</w:t>
      </w:r>
    </w:p>
    <w:p w14:paraId="686C913B" w14:textId="77777777" w:rsidR="004F0A35" w:rsidRDefault="004F0A35">
      <w:pPr>
        <w:spacing w:after="0" w:line="480" w:lineRule="auto"/>
      </w:pPr>
    </w:p>
    <w:p w14:paraId="280C7F3E" w14:textId="77777777" w:rsidR="004F0A35" w:rsidRDefault="00AF6675">
      <w:pPr>
        <w:pStyle w:val="Heading1"/>
        <w:spacing w:line="480" w:lineRule="auto"/>
      </w:pPr>
      <w:bookmarkStart w:id="83" w:name="_Toc53309209"/>
      <w:r>
        <w:t>4.2.6.1 Shopping Process</w:t>
      </w:r>
      <w:bookmarkEnd w:id="83"/>
    </w:p>
    <w:p w14:paraId="027A3C34" w14:textId="4659DFBD" w:rsidR="004F0A35" w:rsidRDefault="00AF6675" w:rsidP="00302B23">
      <w:pPr>
        <w:spacing w:line="480" w:lineRule="auto"/>
        <w:ind w:firstLine="720"/>
      </w:pPr>
      <w:r>
        <w:t xml:space="preserve">This section described the result of the one-way ANOVA </w:t>
      </w:r>
      <w:r w:rsidR="00304E04" w:rsidRPr="00304E04">
        <w:t>followed by the Tukey post-hoc tes</w:t>
      </w:r>
      <w:r w:rsidR="00304E04">
        <w:t>t</w:t>
      </w:r>
      <w:r w:rsidR="00304E04" w:rsidRPr="00304E04">
        <w:t xml:space="preserve"> </w:t>
      </w:r>
      <w:r w:rsidR="005B1F66">
        <w:rPr>
          <w:color w:val="000000"/>
          <w:shd w:val="clear" w:color="auto" w:fill="FFFFFF"/>
        </w:rPr>
        <w:t>(Yoshida, 1988)</w:t>
      </w:r>
      <w:r w:rsidR="005B1F66">
        <w:t xml:space="preserve"> </w:t>
      </w:r>
      <w:r>
        <w:t>with the respondent's shopping process.</w:t>
      </w:r>
    </w:p>
    <w:p w14:paraId="26643FBA" w14:textId="77777777" w:rsidR="004F0A35" w:rsidRDefault="004F0A35"/>
    <w:p w14:paraId="6EED9C2F" w14:textId="77777777" w:rsidR="004F0A35" w:rsidRDefault="004F0A35"/>
    <w:p w14:paraId="2C8DB135" w14:textId="77777777" w:rsidR="004F0A35" w:rsidRDefault="004F0A35"/>
    <w:p w14:paraId="52D41B17" w14:textId="77777777" w:rsidR="004F0A35" w:rsidRDefault="004F0A35"/>
    <w:p w14:paraId="0375A017" w14:textId="77777777" w:rsidR="000E0804" w:rsidRDefault="000E0804"/>
    <w:p w14:paraId="190536D2" w14:textId="0B894893" w:rsidR="004F0A35" w:rsidRDefault="00C04E08">
      <w:pPr>
        <w:spacing w:after="0" w:line="480" w:lineRule="auto"/>
        <w:jc w:val="center"/>
      </w:pPr>
      <w:r>
        <w:rPr>
          <w:noProof/>
        </w:rPr>
        <w:lastRenderedPageBreak/>
        <w:drawing>
          <wp:inline distT="0" distB="0" distL="0" distR="0" wp14:anchorId="2CB1F2C4" wp14:editId="230E0DB3">
            <wp:extent cx="6117604" cy="38176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6119272" cy="3818661"/>
                    </a:xfrm>
                    <a:prstGeom prst="rect">
                      <a:avLst/>
                    </a:prstGeom>
                  </pic:spPr>
                </pic:pic>
              </a:graphicData>
            </a:graphic>
          </wp:inline>
        </w:drawing>
      </w:r>
    </w:p>
    <w:p w14:paraId="7814CA83" w14:textId="12F6C2B7" w:rsidR="004F0A35" w:rsidRDefault="00444B5B">
      <w:pPr>
        <w:spacing w:after="0" w:line="480" w:lineRule="auto"/>
        <w:jc w:val="center"/>
        <w:rPr>
          <w:rFonts w:ascii="Times New Roman" w:eastAsia="Times New Roman" w:hAnsi="Times New Roman" w:cs="Times New Roman"/>
        </w:rPr>
      </w:pPr>
      <w:r>
        <w:rPr>
          <w:noProof/>
        </w:rPr>
        <mc:AlternateContent>
          <mc:Choice Requires="wps">
            <w:drawing>
              <wp:anchor distT="0" distB="0" distL="114300" distR="114300" simplePos="0" relativeHeight="251660288" behindDoc="0" locked="0" layoutInCell="1" hidden="0" allowOverlap="1" wp14:anchorId="4FFA08C7" wp14:editId="22FFF120">
                <wp:simplePos x="0" y="0"/>
                <wp:positionH relativeFrom="column">
                  <wp:posOffset>3167380</wp:posOffset>
                </wp:positionH>
                <wp:positionV relativeFrom="paragraph">
                  <wp:posOffset>1846580</wp:posOffset>
                </wp:positionV>
                <wp:extent cx="193040" cy="196850"/>
                <wp:effectExtent l="0" t="0" r="0" b="0"/>
                <wp:wrapNone/>
                <wp:docPr id="321" name="Oval 321"/>
                <wp:cNvGraphicFramePr/>
                <a:graphic xmlns:a="http://schemas.openxmlformats.org/drawingml/2006/main">
                  <a:graphicData uri="http://schemas.microsoft.com/office/word/2010/wordprocessingShape">
                    <wps:wsp>
                      <wps:cNvSpPr/>
                      <wps:spPr>
                        <a:xfrm>
                          <a:off x="0" y="0"/>
                          <a:ext cx="193040" cy="196850"/>
                        </a:xfrm>
                        <a:prstGeom prst="ellipse">
                          <a:avLst/>
                        </a:prstGeom>
                        <a:noFill/>
                        <a:ln w="12700" cap="flat" cmpd="sng">
                          <a:solidFill>
                            <a:schemeClr val="accent1"/>
                          </a:solidFill>
                          <a:prstDash val="solid"/>
                          <a:miter lim="800000"/>
                          <a:headEnd type="none" w="sm" len="sm"/>
                          <a:tailEnd type="none" w="sm" len="sm"/>
                        </a:ln>
                      </wps:spPr>
                      <wps:txbx>
                        <w:txbxContent>
                          <w:p w14:paraId="1E66A5AC" w14:textId="77777777" w:rsidR="00550CB2" w:rsidRDefault="00550CB2">
                            <w:pPr>
                              <w:spacing w:after="0" w:line="240" w:lineRule="auto"/>
                              <w:textDirection w:val="btLr"/>
                            </w:pPr>
                          </w:p>
                        </w:txbxContent>
                      </wps:txbx>
                      <wps:bodyPr spcFirstLastPara="1" wrap="square" lIns="91425" tIns="91425" rIns="91425" bIns="91425" anchor="ctr" anchorCtr="0">
                        <a:noAutofit/>
                      </wps:bodyPr>
                    </wps:wsp>
                  </a:graphicData>
                </a:graphic>
              </wp:anchor>
            </w:drawing>
          </mc:Choice>
          <mc:Fallback>
            <w:pict>
              <v:oval w14:anchorId="4FFA08C7" id="Oval 321" o:spid="_x0000_s1026" style="position:absolute;left:0;text-align:left;margin-left:249.4pt;margin-top:145.4pt;width:15.2pt;height:15.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" filled="f" strokecolor="#4472c4 [3204]" strokeweight="1pt">
                <v:stroke startarrowwidth="narrow" startarrowlength="short" endarrowwidth="narrow" endarrowlength="short" joinstyle="miter"/>
                <v:textbox inset="2.53958mm,2.53958mm,2.53958mm,2.53958mm">
                  <w:txbxContent>
                    <w:p w14:paraId="1E66A5AC" w14:textId="77777777" w:rsidR="00550CB2" w:rsidRDefault="00550CB2">
                      <w:pPr>
                        <w:spacing w:after="0" w:line="240" w:lineRule="auto"/>
                        <w:textDirection w:val="btLr"/>
                      </w:pPr>
                    </w:p>
                  </w:txbxContent>
                </v:textbox>
              </v:oval>
            </w:pict>
          </mc:Fallback>
        </mc:AlternateContent>
      </w:r>
      <w:r>
        <w:rPr>
          <w:noProof/>
        </w:rPr>
        <mc:AlternateContent>
          <mc:Choice Requires="wps">
            <w:drawing>
              <wp:anchor distT="0" distB="0" distL="114300" distR="114300" simplePos="0" relativeHeight="251659264" behindDoc="0" locked="0" layoutInCell="1" hidden="0" allowOverlap="1" wp14:anchorId="34D7C579" wp14:editId="5C3D80C3">
                <wp:simplePos x="0" y="0"/>
                <wp:positionH relativeFrom="column">
                  <wp:posOffset>3934460</wp:posOffset>
                </wp:positionH>
                <wp:positionV relativeFrom="paragraph">
                  <wp:posOffset>2466340</wp:posOffset>
                </wp:positionV>
                <wp:extent cx="208280" cy="219710"/>
                <wp:effectExtent l="0" t="0" r="0" b="0"/>
                <wp:wrapNone/>
                <wp:docPr id="314" name="Oval 314"/>
                <wp:cNvGraphicFramePr/>
                <a:graphic xmlns:a="http://schemas.openxmlformats.org/drawingml/2006/main">
                  <a:graphicData uri="http://schemas.microsoft.com/office/word/2010/wordprocessingShape">
                    <wps:wsp>
                      <wps:cNvSpPr/>
                      <wps:spPr>
                        <a:xfrm>
                          <a:off x="0" y="0"/>
                          <a:ext cx="208280" cy="219710"/>
                        </a:xfrm>
                        <a:prstGeom prst="ellipse">
                          <a:avLst/>
                        </a:prstGeom>
                        <a:noFill/>
                        <a:ln w="12700" cap="flat" cmpd="sng">
                          <a:solidFill>
                            <a:srgbClr val="C00000"/>
                          </a:solidFill>
                          <a:prstDash val="solid"/>
                          <a:miter lim="800000"/>
                          <a:headEnd type="none" w="sm" len="sm"/>
                          <a:tailEnd type="none" w="sm" len="sm"/>
                        </a:ln>
                      </wps:spPr>
                      <wps:txbx>
                        <w:txbxContent>
                          <w:p w14:paraId="14CC6320" w14:textId="77777777" w:rsidR="00550CB2" w:rsidRDefault="00550CB2">
                            <w:pPr>
                              <w:spacing w:after="0" w:line="240" w:lineRule="auto"/>
                              <w:textDirection w:val="btLr"/>
                            </w:pPr>
                          </w:p>
                        </w:txbxContent>
                      </wps:txbx>
                      <wps:bodyPr spcFirstLastPara="1" wrap="square" lIns="91425" tIns="91425" rIns="91425" bIns="91425" anchor="ctr" anchorCtr="0">
                        <a:noAutofit/>
                      </wps:bodyPr>
                    </wps:wsp>
                  </a:graphicData>
                </a:graphic>
              </wp:anchor>
            </w:drawing>
          </mc:Choice>
          <mc:Fallback>
            <w:pict>
              <v:oval w14:anchorId="34D7C579" id="Oval 314" o:spid="_x0000_s1027" style="position:absolute;left:0;text-align:left;margin-left:309.8pt;margin-top:194.2pt;width:16.4pt;height:17.3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" filled="f" strokecolor="#c00000" strokeweight="1pt">
                <v:stroke startarrowwidth="narrow" startarrowlength="short" endarrowwidth="narrow" endarrowlength="short" joinstyle="miter"/>
                <v:textbox inset="2.53958mm,2.53958mm,2.53958mm,2.53958mm">
                  <w:txbxContent>
                    <w:p w14:paraId="14CC6320" w14:textId="77777777" w:rsidR="00550CB2" w:rsidRDefault="00550CB2">
                      <w:pPr>
                        <w:spacing w:after="0" w:line="240" w:lineRule="auto"/>
                        <w:textDirection w:val="btLr"/>
                      </w:pPr>
                    </w:p>
                  </w:txbxContent>
                </v:textbox>
              </v:oval>
            </w:pict>
          </mc:Fallback>
        </mc:AlternateContent>
      </w:r>
      <w:r w:rsidR="00AF6675">
        <w:rPr>
          <w:noProof/>
        </w:rPr>
        <w:drawing>
          <wp:inline distT="0" distB="0" distL="0" distR="0" wp14:anchorId="3FDF6615" wp14:editId="366CA771">
            <wp:extent cx="3177540" cy="3451860"/>
            <wp:effectExtent l="0" t="0" r="3810" b="0"/>
            <wp:docPr id="33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1"/>
                    <a:srcRect/>
                    <a:stretch>
                      <a:fillRect/>
                    </a:stretch>
                  </pic:blipFill>
                  <pic:spPr>
                    <a:xfrm>
                      <a:off x="0" y="0"/>
                      <a:ext cx="3182031" cy="3456739"/>
                    </a:xfrm>
                    <a:prstGeom prst="rect">
                      <a:avLst/>
                    </a:prstGeom>
                    <a:ln/>
                  </pic:spPr>
                </pic:pic>
              </a:graphicData>
            </a:graphic>
          </wp:inline>
        </w:drawing>
      </w:r>
      <w:r w:rsidR="00AF6675">
        <w:rPr>
          <w:noProof/>
        </w:rPr>
        <w:drawing>
          <wp:anchor distT="0" distB="0" distL="114300" distR="114300" simplePos="0" relativeHeight="251658240" behindDoc="0" locked="0" layoutInCell="1" hidden="0" allowOverlap="1" wp14:anchorId="7D13568F" wp14:editId="07DC1F76">
            <wp:simplePos x="0" y="0"/>
            <wp:positionH relativeFrom="column">
              <wp:posOffset>4911090</wp:posOffset>
            </wp:positionH>
            <wp:positionV relativeFrom="paragraph">
              <wp:posOffset>2131695</wp:posOffset>
            </wp:positionV>
            <wp:extent cx="1696085" cy="794708"/>
            <wp:effectExtent l="0" t="0" r="0" b="0"/>
            <wp:wrapNone/>
            <wp:docPr id="330" name="image4.jpg" descr="C:\Users\user\Desktop\ghjhgj.JPG"/>
            <wp:cNvGraphicFramePr/>
            <a:graphic xmlns:a="http://schemas.openxmlformats.org/drawingml/2006/main">
              <a:graphicData uri="http://schemas.openxmlformats.org/drawingml/2006/picture">
                <pic:pic xmlns:pic="http://schemas.openxmlformats.org/drawingml/2006/picture">
                  <pic:nvPicPr>
                    <pic:cNvPr id="0" name="image4.jpg" descr="C:\Users\user\Desktop\ghjhgj.JPG"/>
                    <pic:cNvPicPr preferRelativeResize="0"/>
                  </pic:nvPicPr>
                  <pic:blipFill>
                    <a:blip r:embed="rId62"/>
                    <a:srcRect/>
                    <a:stretch>
                      <a:fillRect/>
                    </a:stretch>
                  </pic:blipFill>
                  <pic:spPr>
                    <a:xfrm>
                      <a:off x="0" y="0"/>
                      <a:ext cx="1696085" cy="794708"/>
                    </a:xfrm>
                    <a:prstGeom prst="rect">
                      <a:avLst/>
                    </a:prstGeom>
                    <a:ln/>
                  </pic:spPr>
                </pic:pic>
              </a:graphicData>
            </a:graphic>
          </wp:anchor>
        </w:drawing>
      </w:r>
    </w:p>
    <w:p w14:paraId="2318CEAC" w14:textId="7F905E06" w:rsidR="004F0A35" w:rsidRDefault="001C39A1" w:rsidP="001C39A1">
      <w:pPr>
        <w:spacing w:after="0" w:line="480" w:lineRule="auto"/>
      </w:pPr>
      <w:r w:rsidRPr="001C39A1">
        <w:rPr>
          <w:noProof/>
        </w:rPr>
        <w:drawing>
          <wp:inline distT="0" distB="0" distL="0" distR="0" wp14:anchorId="03E24AE9" wp14:editId="571E865B">
            <wp:extent cx="5943600" cy="657860"/>
            <wp:effectExtent l="0" t="0" r="0" b="0"/>
            <wp:docPr id="281" name="Picture 2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943600" cy="657860"/>
                    </a:xfrm>
                    <a:prstGeom prst="rect">
                      <a:avLst/>
                    </a:prstGeom>
                    <a:noFill/>
                    <a:ln>
                      <a:noFill/>
                    </a:ln>
                  </pic:spPr>
                </pic:pic>
              </a:graphicData>
            </a:graphic>
          </wp:inline>
        </w:drawing>
      </w:r>
    </w:p>
    <w:p w14:paraId="09BD6E76" w14:textId="4F471109" w:rsidR="004F0A35" w:rsidRDefault="00AF6675" w:rsidP="00302B23">
      <w:pPr>
        <w:spacing w:after="0" w:line="480" w:lineRule="auto"/>
        <w:ind w:firstLine="720"/>
        <w:jc w:val="both"/>
      </w:pPr>
      <w:r>
        <w:lastRenderedPageBreak/>
        <w:t xml:space="preserve">Table 4.15 and Figure 4.10 show the </w:t>
      </w:r>
      <w:r w:rsidR="00746CF4">
        <w:t>o</w:t>
      </w:r>
      <w:r>
        <w:t>ne-way ANOVA analysis with the intention of the customer Omni-channel customer experience with their shopping approach. There is a significant difference in Question 10.3 – “recommend the shopping Omni-channel to the people”. The significant level of purchase with mobile devices and computers is 0.017</w:t>
      </w:r>
      <w:r w:rsidR="000E2EFE">
        <w:t>,</w:t>
      </w:r>
      <w:r>
        <w:t xml:space="preserve"> which is lower than 0.05, </w:t>
      </w:r>
      <w:r w:rsidR="00C04E08" w:rsidRPr="00C04E08">
        <w:t>indicating that these customers who use a different approach have a significant difference.</w:t>
      </w:r>
      <w:r w:rsidR="00C04E08">
        <w:t xml:space="preserve"> </w:t>
      </w:r>
      <w:r>
        <w:t>Besides, the mean difference between mobile and computer is 0.321 which means people who use mobile have positive intentions than people who use the computer to prefer to recommend the shopping Omni-channel to the people around them at 95% confidence level. The result is the same as the finding from Edelman and Banfi (2014). Based on the results of the analysis, H8c Omni-Channel customer experience has a significant difference in the customer shopping process is supported.</w:t>
      </w:r>
    </w:p>
    <w:p w14:paraId="43434D67" w14:textId="77777777" w:rsidR="004F0A35" w:rsidRDefault="004F0A35">
      <w:pPr>
        <w:pStyle w:val="Heading1"/>
        <w:spacing w:line="480" w:lineRule="auto"/>
      </w:pPr>
    </w:p>
    <w:p w14:paraId="07FD4C87" w14:textId="77777777" w:rsidR="004F0A35" w:rsidRDefault="00AF6675">
      <w:pPr>
        <w:pStyle w:val="Heading1"/>
        <w:spacing w:line="480" w:lineRule="auto"/>
      </w:pPr>
      <w:bookmarkStart w:id="84" w:name="_Toc53309210"/>
      <w:r>
        <w:t>4.2.6.2 Age</w:t>
      </w:r>
      <w:bookmarkEnd w:id="84"/>
    </w:p>
    <w:p w14:paraId="1B6D7DEF" w14:textId="59ECDD59" w:rsidR="004F0A35" w:rsidRDefault="00AF6675" w:rsidP="00302B23">
      <w:pPr>
        <w:spacing w:line="480" w:lineRule="auto"/>
        <w:ind w:firstLine="720"/>
      </w:pPr>
      <w:r>
        <w:t>This section described the result of the one-way ANOVA</w:t>
      </w:r>
      <w:r w:rsidR="00932D2E">
        <w:t xml:space="preserve"> </w:t>
      </w:r>
      <w:r w:rsidR="00304E04" w:rsidRPr="00304E04">
        <w:t>followed by the Tukey post-hoc tes</w:t>
      </w:r>
      <w:r w:rsidR="00304E04">
        <w:t>t</w:t>
      </w:r>
      <w:r w:rsidR="00304E04">
        <w:rPr>
          <w:color w:val="000000"/>
          <w:shd w:val="clear" w:color="auto" w:fill="FFFFFF"/>
        </w:rPr>
        <w:t xml:space="preserve"> </w:t>
      </w:r>
      <w:r w:rsidR="00932D2E">
        <w:rPr>
          <w:color w:val="000000"/>
          <w:shd w:val="clear" w:color="auto" w:fill="FFFFFF"/>
        </w:rPr>
        <w:t>(Yoshida, 1988)</w:t>
      </w:r>
      <w:r w:rsidR="00932D2E">
        <w:t xml:space="preserve"> </w:t>
      </w:r>
      <w:r>
        <w:t>with the respondent's age.</w:t>
      </w:r>
    </w:p>
    <w:p w14:paraId="5284F7B7" w14:textId="77777777" w:rsidR="004F0A35" w:rsidRDefault="004F0A35">
      <w:pPr>
        <w:spacing w:line="480" w:lineRule="auto"/>
      </w:pPr>
    </w:p>
    <w:p w14:paraId="522002AB" w14:textId="77777777" w:rsidR="004F0A35" w:rsidRDefault="004F0A35">
      <w:pPr>
        <w:spacing w:line="480" w:lineRule="auto"/>
      </w:pPr>
    </w:p>
    <w:p w14:paraId="31133622" w14:textId="77777777" w:rsidR="004F0A35" w:rsidRDefault="004F0A35">
      <w:pPr>
        <w:spacing w:line="480" w:lineRule="auto"/>
      </w:pPr>
    </w:p>
    <w:p w14:paraId="4910924A" w14:textId="77777777" w:rsidR="004F0A35" w:rsidRDefault="004F0A35">
      <w:pPr>
        <w:spacing w:line="480" w:lineRule="auto"/>
      </w:pPr>
    </w:p>
    <w:p w14:paraId="23E33261" w14:textId="77777777" w:rsidR="00835404" w:rsidRDefault="00835404">
      <w:pPr>
        <w:spacing w:line="480" w:lineRule="auto"/>
      </w:pPr>
    </w:p>
    <w:p w14:paraId="1DCDB561" w14:textId="6E1F1E6C" w:rsidR="004F0A35" w:rsidRDefault="001C39A1">
      <w:pPr>
        <w:spacing w:after="0" w:line="480" w:lineRule="auto"/>
        <w:jc w:val="center"/>
      </w:pPr>
      <w:r w:rsidRPr="001C39A1">
        <w:rPr>
          <w:noProof/>
        </w:rPr>
        <w:lastRenderedPageBreak/>
        <w:drawing>
          <wp:inline distT="0" distB="0" distL="0" distR="0" wp14:anchorId="4A77B56A" wp14:editId="6835AE9B">
            <wp:extent cx="6316980" cy="4591958"/>
            <wp:effectExtent l="0" t="0" r="7620" b="0"/>
            <wp:docPr id="284" name="Picture 2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6320784" cy="4594723"/>
                    </a:xfrm>
                    <a:prstGeom prst="rect">
                      <a:avLst/>
                    </a:prstGeom>
                    <a:noFill/>
                    <a:ln>
                      <a:noFill/>
                    </a:ln>
                  </pic:spPr>
                </pic:pic>
              </a:graphicData>
            </a:graphic>
          </wp:inline>
        </w:drawing>
      </w:r>
    </w:p>
    <w:p w14:paraId="1725698A" w14:textId="2B384D7F" w:rsidR="004F0A35" w:rsidRDefault="001C39A1">
      <w:pPr>
        <w:spacing w:after="0" w:line="480" w:lineRule="auto"/>
        <w:jc w:val="center"/>
      </w:pPr>
      <w:r>
        <w:rPr>
          <w:noProof/>
        </w:rPr>
        <w:drawing>
          <wp:inline distT="0" distB="0" distL="0" distR="0" wp14:anchorId="2A01D967" wp14:editId="439E6265">
            <wp:extent cx="6708614" cy="3680421"/>
            <wp:effectExtent l="0" t="0" r="0" b="0"/>
            <wp:docPr id="283" name="Picture 2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6741143" cy="3698267"/>
                    </a:xfrm>
                    <a:prstGeom prst="rect">
                      <a:avLst/>
                    </a:prstGeom>
                  </pic:spPr>
                </pic:pic>
              </a:graphicData>
            </a:graphic>
          </wp:inline>
        </w:drawing>
      </w:r>
    </w:p>
    <w:p w14:paraId="114EA0D6" w14:textId="6F5A654B" w:rsidR="004F0A35" w:rsidRDefault="00AF6675" w:rsidP="00302B23">
      <w:pPr>
        <w:spacing w:after="0" w:line="480" w:lineRule="auto"/>
        <w:ind w:firstLine="720"/>
        <w:jc w:val="both"/>
      </w:pPr>
      <w:r>
        <w:lastRenderedPageBreak/>
        <w:t xml:space="preserve">Table 4.15 and Figure 4.15 show the One-way ANOVA analysis with the intention of the customer Omni-channel customer experience with their age. There is a significant difference in Question 10.1 – “use omnichannel shopping in the future” and Question 10.4 – “Overall, experience with Omni-channel shopping is excellent”. The significant level of Omni-channel customer intention with 18-24 years old and &gt;=51 years old is 0.032 which is lower than 0.05; Besides, the significant level of Omni-channel customer intention with 25-34 years old and &gt;=51 years old is 0.023 which is lower than 0.05, it </w:t>
      </w:r>
      <w:r w:rsidR="000F105A">
        <w:t xml:space="preserve">indicates </w:t>
      </w:r>
      <w:r>
        <w:t>there has a significant difference of these customers in terms of their age. Besides, the mean difference between 18-24 years old and &gt;=51 years old is 1.040, the mean difference between 25-34 years old and &gt;=51 years old is 0.366, which mean people who are between 18-24 years old and 25-34 years old have greater positive intention than people who are equal or greater than 51 years old using Omni-channel at 95% confidence level. The result is the same as the finding from table 3.5 and Census and Statistics Department (2019). Based on the results of the analysis, H8d Omni-Channel customer experience has a significant difference in customer age is supported.</w:t>
      </w:r>
    </w:p>
    <w:p w14:paraId="107CF315" w14:textId="77777777" w:rsidR="004F0A35" w:rsidRDefault="004F0A35">
      <w:pPr>
        <w:spacing w:after="0" w:line="480" w:lineRule="auto"/>
      </w:pPr>
    </w:p>
    <w:p w14:paraId="24862F18" w14:textId="77777777" w:rsidR="004F0A35" w:rsidRDefault="00AF6675">
      <w:pPr>
        <w:pStyle w:val="Heading1"/>
        <w:spacing w:line="480" w:lineRule="auto"/>
      </w:pPr>
      <w:bookmarkStart w:id="85" w:name="_Toc53309211"/>
      <w:r>
        <w:t>4.2.6.3 Education</w:t>
      </w:r>
      <w:bookmarkEnd w:id="85"/>
    </w:p>
    <w:p w14:paraId="4AC9639D" w14:textId="1E239374" w:rsidR="004F0A35" w:rsidRDefault="00AF6675" w:rsidP="00302B23">
      <w:pPr>
        <w:spacing w:line="480" w:lineRule="auto"/>
        <w:ind w:firstLine="720"/>
      </w:pPr>
      <w:r>
        <w:t xml:space="preserve">This section described the result of the one-way </w:t>
      </w:r>
      <w:r w:rsidR="00304E04" w:rsidRPr="00304E04">
        <w:t>followed by the Tukey post-hoc tes</w:t>
      </w:r>
      <w:r w:rsidR="00304E04">
        <w:t>t</w:t>
      </w:r>
      <w:r w:rsidR="00932D2E">
        <w:t xml:space="preserve"> </w:t>
      </w:r>
      <w:r w:rsidR="00932D2E">
        <w:rPr>
          <w:color w:val="000000"/>
          <w:shd w:val="clear" w:color="auto" w:fill="FFFFFF"/>
        </w:rPr>
        <w:t>(Yoshida, 1988</w:t>
      </w:r>
      <w:r w:rsidR="00304E04">
        <w:rPr>
          <w:color w:val="000000"/>
          <w:shd w:val="clear" w:color="auto" w:fill="FFFFFF"/>
        </w:rPr>
        <w:t>)</w:t>
      </w:r>
      <w:r>
        <w:t xml:space="preserve"> with the respondent's education.</w:t>
      </w:r>
    </w:p>
    <w:p w14:paraId="23C09CAF" w14:textId="77777777" w:rsidR="004F0A35" w:rsidRDefault="004F0A35">
      <w:pPr>
        <w:spacing w:line="480" w:lineRule="auto"/>
      </w:pPr>
    </w:p>
    <w:p w14:paraId="41983D3E" w14:textId="77777777" w:rsidR="004F0A35" w:rsidRDefault="004F0A35">
      <w:pPr>
        <w:spacing w:line="480" w:lineRule="auto"/>
      </w:pPr>
    </w:p>
    <w:p w14:paraId="335F8191" w14:textId="054E64E8" w:rsidR="004F0A35" w:rsidRDefault="001C39A1">
      <w:pPr>
        <w:spacing w:after="0" w:line="480" w:lineRule="auto"/>
        <w:jc w:val="center"/>
      </w:pPr>
      <w:r>
        <w:rPr>
          <w:noProof/>
        </w:rPr>
        <w:lastRenderedPageBreak/>
        <w:drawing>
          <wp:inline distT="0" distB="0" distL="0" distR="0" wp14:anchorId="2B81C28B" wp14:editId="550AE1D3">
            <wp:extent cx="6250998" cy="6934200"/>
            <wp:effectExtent l="0" t="0" r="0" b="0"/>
            <wp:docPr id="286" name="Picture 2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6252591" cy="6935967"/>
                    </a:xfrm>
                    <a:prstGeom prst="rect">
                      <a:avLst/>
                    </a:prstGeom>
                  </pic:spPr>
                </pic:pic>
              </a:graphicData>
            </a:graphic>
          </wp:inline>
        </w:drawing>
      </w:r>
    </w:p>
    <w:p w14:paraId="131A4D77" w14:textId="1574D7AC" w:rsidR="004F0A35" w:rsidRDefault="001C39A1">
      <w:pPr>
        <w:spacing w:after="0" w:line="480" w:lineRule="auto"/>
        <w:jc w:val="center"/>
      </w:pPr>
      <w:r>
        <w:rPr>
          <w:noProof/>
        </w:rPr>
        <w:lastRenderedPageBreak/>
        <w:drawing>
          <wp:inline distT="0" distB="0" distL="0" distR="0" wp14:anchorId="3E82A90B" wp14:editId="6A2BED6A">
            <wp:extent cx="6338325" cy="4251960"/>
            <wp:effectExtent l="0" t="0" r="5715" b="0"/>
            <wp:docPr id="287" name="Picture 2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6343321" cy="4255312"/>
                    </a:xfrm>
                    <a:prstGeom prst="rect">
                      <a:avLst/>
                    </a:prstGeom>
                  </pic:spPr>
                </pic:pic>
              </a:graphicData>
            </a:graphic>
          </wp:inline>
        </w:drawing>
      </w:r>
    </w:p>
    <w:p w14:paraId="731A9CD4" w14:textId="7D689DB1" w:rsidR="004F0A35" w:rsidRDefault="00AF6675" w:rsidP="00DC42C9">
      <w:pPr>
        <w:spacing w:after="0" w:line="480" w:lineRule="auto"/>
        <w:ind w:firstLine="720"/>
        <w:jc w:val="both"/>
      </w:pPr>
      <w:r>
        <w:t>Table 4.17 and Figure 4.12 show the One-way ANOVA analysis with the intention of the customer Omni-channel customer experience with their education level. There is a significant difference in Question 10.4 – “Overall, experience with Omni-channel shopping is excellent”. The s</w:t>
      </w:r>
      <w:r w:rsidR="000E2EFE">
        <w:t>ubstantial level in</w:t>
      </w:r>
      <w:r>
        <w:t xml:space="preserve"> Omni-channel customer intention with Bachelor degree and Secondary school is 0.035 which is lower than 0.05; Besides, the significant level of Omni-channel customer intention with Master degree or above and Secondary school is 0.045 which is lower than 0.05, it </w:t>
      </w:r>
      <w:r w:rsidR="000F105A">
        <w:t xml:space="preserve">indicates </w:t>
      </w:r>
      <w:r>
        <w:t xml:space="preserve">there has a significant difference of these customers in terms of their education level. Besides, the mean difference between Bachelor degree and Secondary school is 0.406, and the mean difference between Master degree or above and Secondary school is 0.612, which means people who have a  Bachelor degree or Master degree have positive intention than people who only have secondary school on feeling Omni-channel shopping is excellent at 95% confidence level. </w:t>
      </w:r>
      <w:r>
        <w:lastRenderedPageBreak/>
        <w:t>The result is the same as the finding from Table 1.1 and the Census and Statistics Department (2019). Based on the results of the analysis, H8e Omni-Channel customer experience has a significant difference in customer education is supported.</w:t>
      </w:r>
    </w:p>
    <w:p w14:paraId="5EFF5F9C" w14:textId="77777777" w:rsidR="004F0A35" w:rsidRDefault="004F0A35">
      <w:pPr>
        <w:spacing w:after="0" w:line="480" w:lineRule="auto"/>
        <w:jc w:val="both"/>
      </w:pPr>
    </w:p>
    <w:p w14:paraId="0603C169" w14:textId="77777777" w:rsidR="004F0A35" w:rsidRDefault="00AF6675">
      <w:pPr>
        <w:pStyle w:val="Heading1"/>
        <w:spacing w:line="480" w:lineRule="auto"/>
      </w:pPr>
      <w:bookmarkStart w:id="86" w:name="_Toc53309212"/>
      <w:r>
        <w:t>4.2.7 Regression Analysis</w:t>
      </w:r>
      <w:bookmarkEnd w:id="86"/>
    </w:p>
    <w:p w14:paraId="591F9589" w14:textId="20C9785B" w:rsidR="004F0A35" w:rsidRDefault="00AF6675" w:rsidP="00DC42C9">
      <w:pPr>
        <w:spacing w:after="0" w:line="480" w:lineRule="auto"/>
        <w:ind w:firstLine="720"/>
      </w:pPr>
      <w:r>
        <w:t>Regression analysis may predict the value of a variable based on the value of another variable</w:t>
      </w:r>
      <w:r w:rsidR="007F2D6B">
        <w:t xml:space="preserve">. </w:t>
      </w:r>
      <w:r>
        <w:t xml:space="preserve">The stepwise method </w:t>
      </w:r>
      <w:r w:rsidR="00467294">
        <w:rPr>
          <w:color w:val="000000"/>
          <w:shd w:val="clear" w:color="auto" w:fill="FFFFFF"/>
        </w:rPr>
        <w:t>(Hornby et al., 2020)</w:t>
      </w:r>
      <w:r w:rsidR="00467294">
        <w:t xml:space="preserve"> </w:t>
      </w:r>
      <w:r>
        <w:t>has been used to perform a regression analysis for this research.</w:t>
      </w:r>
    </w:p>
    <w:p w14:paraId="7AB79DE0" w14:textId="77777777" w:rsidR="001C39A1" w:rsidRDefault="001C39A1" w:rsidP="001C39A1">
      <w:pPr>
        <w:spacing w:after="0" w:line="480" w:lineRule="auto"/>
        <w:rPr>
          <w:noProof/>
        </w:rPr>
      </w:pPr>
      <w:r>
        <w:rPr>
          <w:noProof/>
        </w:rPr>
        <w:drawing>
          <wp:inline distT="0" distB="0" distL="0" distR="0" wp14:anchorId="461375C3" wp14:editId="330BF7CD">
            <wp:extent cx="6072627" cy="2301240"/>
            <wp:effectExtent l="0" t="0" r="4445" b="3810"/>
            <wp:docPr id="292" name="Picture 2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6073543" cy="2301587"/>
                    </a:xfrm>
                    <a:prstGeom prst="rect">
                      <a:avLst/>
                    </a:prstGeom>
                  </pic:spPr>
                </pic:pic>
              </a:graphicData>
            </a:graphic>
          </wp:inline>
        </w:drawing>
      </w:r>
      <w:r w:rsidRPr="001C39A1">
        <w:rPr>
          <w:noProof/>
        </w:rPr>
        <w:t xml:space="preserve"> </w:t>
      </w:r>
    </w:p>
    <w:p w14:paraId="7BBB008C" w14:textId="168801BE" w:rsidR="001C39A1" w:rsidRDefault="001C39A1" w:rsidP="001C39A1">
      <w:pPr>
        <w:spacing w:after="0" w:line="480" w:lineRule="auto"/>
        <w:rPr>
          <w:noProof/>
        </w:rPr>
      </w:pPr>
      <w:r>
        <w:rPr>
          <w:noProof/>
        </w:rPr>
        <w:drawing>
          <wp:inline distT="0" distB="0" distL="0" distR="0" wp14:anchorId="5DC22115" wp14:editId="0E04948E">
            <wp:extent cx="5943600" cy="2856230"/>
            <wp:effectExtent l="0" t="0" r="0" b="1270"/>
            <wp:docPr id="293" name="Picture 2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943600" cy="2856230"/>
                    </a:xfrm>
                    <a:prstGeom prst="rect">
                      <a:avLst/>
                    </a:prstGeom>
                  </pic:spPr>
                </pic:pic>
              </a:graphicData>
            </a:graphic>
          </wp:inline>
        </w:drawing>
      </w:r>
    </w:p>
    <w:p w14:paraId="44606323" w14:textId="29559D1A" w:rsidR="004F0A35" w:rsidRDefault="00AF6675" w:rsidP="001C39A1">
      <w:pPr>
        <w:spacing w:after="0" w:line="480" w:lineRule="auto"/>
        <w:ind w:firstLine="720"/>
      </w:pPr>
      <w:r>
        <w:lastRenderedPageBreak/>
        <w:t xml:space="preserve">According to table 4.19, ANOVA table shows all p-values are 0 &lt; 0.05 significant levels (confidence level 95%), </w:t>
      </w:r>
      <w:r w:rsidR="000E2EFE">
        <w:t>indicat</w:t>
      </w:r>
      <w:r>
        <w:t>ing that all the regression models are valid. For the model summary, table 4.18 shows that 46.9% of the variation of Omni-channel intention can be explained by perceived value.</w:t>
      </w:r>
    </w:p>
    <w:p w14:paraId="4884156A" w14:textId="0E365FE6" w:rsidR="001C39A1" w:rsidRDefault="001C39A1" w:rsidP="00173C6D">
      <w:pPr>
        <w:spacing w:after="0" w:line="480" w:lineRule="auto"/>
      </w:pPr>
    </w:p>
    <w:p w14:paraId="5709AC9B" w14:textId="328622CF" w:rsidR="001C39A1" w:rsidRDefault="00173C6D">
      <w:pPr>
        <w:spacing w:after="0" w:line="480" w:lineRule="auto"/>
        <w:jc w:val="center"/>
      </w:pPr>
      <w:r>
        <w:rPr>
          <w:noProof/>
        </w:rPr>
        <w:drawing>
          <wp:inline distT="0" distB="0" distL="0" distR="0" wp14:anchorId="5EF2275B" wp14:editId="62E395C5">
            <wp:extent cx="5943600" cy="35814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943600" cy="3581400"/>
                    </a:xfrm>
                    <a:prstGeom prst="rect">
                      <a:avLst/>
                    </a:prstGeom>
                  </pic:spPr>
                </pic:pic>
              </a:graphicData>
            </a:graphic>
          </wp:inline>
        </w:drawing>
      </w:r>
    </w:p>
    <w:p w14:paraId="14E82581" w14:textId="77777777" w:rsidR="004F0A35" w:rsidRDefault="00AF6675">
      <w:pPr>
        <w:spacing w:after="0" w:line="480" w:lineRule="auto"/>
        <w:jc w:val="center"/>
      </w:pPr>
      <w:r>
        <w:lastRenderedPageBreak/>
        <w:br/>
      </w:r>
      <w:r>
        <w:rPr>
          <w:noProof/>
        </w:rPr>
        <w:drawing>
          <wp:inline distT="0" distB="0" distL="0" distR="0" wp14:anchorId="5B578C95" wp14:editId="48B905D9">
            <wp:extent cx="5079465" cy="3115887"/>
            <wp:effectExtent l="0" t="0" r="0" b="0"/>
            <wp:docPr id="337"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71"/>
                    <a:srcRect/>
                    <a:stretch>
                      <a:fillRect/>
                    </a:stretch>
                  </pic:blipFill>
                  <pic:spPr>
                    <a:xfrm>
                      <a:off x="0" y="0"/>
                      <a:ext cx="5079465" cy="3115887"/>
                    </a:xfrm>
                    <a:prstGeom prst="rect">
                      <a:avLst/>
                    </a:prstGeom>
                    <a:ln/>
                  </pic:spPr>
                </pic:pic>
              </a:graphicData>
            </a:graphic>
          </wp:inline>
        </w:drawing>
      </w:r>
    </w:p>
    <w:p w14:paraId="66C37712" w14:textId="3727CC76" w:rsidR="004F0A35" w:rsidRDefault="001C39A1" w:rsidP="001C39A1">
      <w:pPr>
        <w:spacing w:after="0" w:line="480" w:lineRule="auto"/>
        <w:jc w:val="center"/>
      </w:pPr>
      <w:r>
        <w:rPr>
          <w:noProof/>
        </w:rPr>
        <w:drawing>
          <wp:inline distT="0" distB="0" distL="0" distR="0" wp14:anchorId="0CDB8DEE" wp14:editId="11178973">
            <wp:extent cx="3678555" cy="687203"/>
            <wp:effectExtent l="0" t="0" r="0" b="0"/>
            <wp:docPr id="296" name="Picture 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3722458" cy="695405"/>
                    </a:xfrm>
                    <a:prstGeom prst="rect">
                      <a:avLst/>
                    </a:prstGeom>
                  </pic:spPr>
                </pic:pic>
              </a:graphicData>
            </a:graphic>
          </wp:inline>
        </w:drawing>
      </w:r>
      <w:r w:rsidR="00AF6675">
        <w:br/>
      </w:r>
      <w:r w:rsidR="00AF6675">
        <w:rPr>
          <w:noProof/>
        </w:rPr>
        <w:drawing>
          <wp:inline distT="0" distB="0" distL="0" distR="0" wp14:anchorId="7D2227E0" wp14:editId="2260B89C">
            <wp:extent cx="5171302" cy="2834640"/>
            <wp:effectExtent l="0" t="0" r="0" b="0"/>
            <wp:docPr id="338"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73"/>
                    <a:srcRect/>
                    <a:stretch>
                      <a:fillRect/>
                    </a:stretch>
                  </pic:blipFill>
                  <pic:spPr>
                    <a:xfrm>
                      <a:off x="0" y="0"/>
                      <a:ext cx="5171302" cy="2834640"/>
                    </a:xfrm>
                    <a:prstGeom prst="rect">
                      <a:avLst/>
                    </a:prstGeom>
                    <a:ln/>
                  </pic:spPr>
                </pic:pic>
              </a:graphicData>
            </a:graphic>
          </wp:inline>
        </w:drawing>
      </w:r>
    </w:p>
    <w:p w14:paraId="7122CBA6" w14:textId="5A1964E2" w:rsidR="001C39A1" w:rsidRDefault="001C39A1" w:rsidP="001C39A1">
      <w:pPr>
        <w:spacing w:after="0" w:line="480" w:lineRule="auto"/>
        <w:ind w:firstLine="720"/>
        <w:jc w:val="center"/>
      </w:pPr>
      <w:r>
        <w:rPr>
          <w:noProof/>
        </w:rPr>
        <w:drawing>
          <wp:inline distT="0" distB="0" distL="0" distR="0" wp14:anchorId="402AE18E" wp14:editId="357268BE">
            <wp:extent cx="3581991" cy="711654"/>
            <wp:effectExtent l="0" t="0" r="0" b="0"/>
            <wp:docPr id="298" name="Picture 2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3617383" cy="718685"/>
                    </a:xfrm>
                    <a:prstGeom prst="rect">
                      <a:avLst/>
                    </a:prstGeom>
                  </pic:spPr>
                </pic:pic>
              </a:graphicData>
            </a:graphic>
          </wp:inline>
        </w:drawing>
      </w:r>
    </w:p>
    <w:p w14:paraId="6C677174" w14:textId="01E60A39" w:rsidR="004F0A35" w:rsidRDefault="00AF6675" w:rsidP="00DC42C9">
      <w:pPr>
        <w:spacing w:after="0" w:line="480" w:lineRule="auto"/>
        <w:ind w:firstLine="720"/>
        <w:jc w:val="both"/>
      </w:pPr>
      <w:r>
        <w:lastRenderedPageBreak/>
        <w:t xml:space="preserve">Figure 4.13 shows the patterns of the histogram are valid to use a linear regression model. Figure 4.14 shows that the residuals are low negative correlation, so the equation models are appropriate to use. </w:t>
      </w:r>
    </w:p>
    <w:p w14:paraId="577851E5" w14:textId="77777777" w:rsidR="004F0A35" w:rsidRDefault="004F0A35" w:rsidP="00DC42C9">
      <w:pPr>
        <w:spacing w:after="0" w:line="480" w:lineRule="auto"/>
        <w:jc w:val="both"/>
      </w:pPr>
    </w:p>
    <w:p w14:paraId="3DEAA79E" w14:textId="69BE0239" w:rsidR="004F0A35" w:rsidRDefault="00AF6675" w:rsidP="00DC42C9">
      <w:pPr>
        <w:spacing w:after="0" w:line="480" w:lineRule="auto"/>
        <w:ind w:firstLine="720"/>
        <w:jc w:val="both"/>
      </w:pPr>
      <w:r>
        <w:t>Table 4.20 is the Coefficients table</w:t>
      </w:r>
      <w:r w:rsidR="000E2EFE">
        <w:t>,</w:t>
      </w:r>
      <w:r>
        <w:t xml:space="preserve"> and it shows all p-value is 0&lt;0.05, H0 is rejected. β</w:t>
      </w:r>
      <w:r>
        <w:rPr>
          <w:sz w:val="16"/>
          <w:szCs w:val="16"/>
        </w:rPr>
        <w:t xml:space="preserve">1 </w:t>
      </w:r>
      <w:r>
        <w:t>is 0.286, β</w:t>
      </w:r>
      <w:r>
        <w:rPr>
          <w:sz w:val="16"/>
          <w:szCs w:val="16"/>
        </w:rPr>
        <w:t xml:space="preserve">2 </w:t>
      </w:r>
      <w:r>
        <w:t>is 0.232</w:t>
      </w:r>
      <w:r w:rsidR="000E2EFE">
        <w:t>,</w:t>
      </w:r>
      <w:r>
        <w:t xml:space="preserve"> and β</w:t>
      </w:r>
      <w:r>
        <w:rPr>
          <w:sz w:val="16"/>
          <w:szCs w:val="16"/>
        </w:rPr>
        <w:t xml:space="preserve">3 </w:t>
      </w:r>
      <w:r>
        <w:t>is 0.185</w:t>
      </w:r>
      <w:r w:rsidR="000E2EFE">
        <w:t>,</w:t>
      </w:r>
      <w:r>
        <w:t xml:space="preserve"> which are not equal to zero</w:t>
      </w:r>
      <w:r w:rsidR="000E2EFE">
        <w:t>. T</w:t>
      </w:r>
      <w:r>
        <w:t>hus, perceived value positively affects Omni-channel intention at 95% confidence level. VIF indicates a predictor has a strong linear relationship with other predictors and the values are 2.216,1.926 and 1.970</w:t>
      </w:r>
      <w:r w:rsidR="000E2EFE">
        <w:t>,</w:t>
      </w:r>
      <w:r>
        <w:t xml:space="preserve"> which are less than 10, indicating that there are no multicollinearity problems of the models.  In terms of standardized coefficients, the beta value of these touchpoints is 0.316,0.272 and 0.193</w:t>
      </w:r>
      <w:r w:rsidR="000E2EFE">
        <w:t>,</w:t>
      </w:r>
      <w:r>
        <w:t xml:space="preserve"> which indicates the process, employee-customer and product touchpoint have a positive correlation at 95% confidence level.</w:t>
      </w:r>
    </w:p>
    <w:p w14:paraId="6E2D21AD" w14:textId="77777777" w:rsidR="004F0A35" w:rsidRDefault="004F0A35">
      <w:pPr>
        <w:spacing w:after="0" w:line="480" w:lineRule="auto"/>
      </w:pPr>
    </w:p>
    <w:p w14:paraId="5471DC69" w14:textId="77777777" w:rsidR="004F0A35" w:rsidRDefault="00AF6675">
      <w:pPr>
        <w:spacing w:after="0" w:line="480" w:lineRule="auto"/>
      </w:pPr>
      <w:r>
        <w:t>The equation of Omni-channel intention stated as below.</w:t>
      </w:r>
    </w:p>
    <w:p w14:paraId="2F219E02" w14:textId="77777777" w:rsidR="004F0A35" w:rsidRDefault="004F0A35">
      <w:pPr>
        <w:spacing w:after="0" w:line="480" w:lineRule="auto"/>
      </w:pPr>
    </w:p>
    <w:p w14:paraId="37B781DA" w14:textId="77777777" w:rsidR="004F0A35" w:rsidRDefault="00AF6675">
      <w:pPr>
        <w:spacing w:after="0" w:line="480" w:lineRule="auto"/>
        <w:ind w:left="4320" w:hanging="3600"/>
        <w:rPr>
          <w:b/>
          <w:smallCaps/>
          <w:color w:val="4472C4"/>
        </w:rPr>
      </w:pPr>
      <w:r>
        <w:rPr>
          <w:b/>
          <w:smallCaps/>
          <w:color w:val="4472C4"/>
        </w:rPr>
        <w:t>Omni-channel intention (Y1)   =</w:t>
      </w:r>
      <w:r>
        <w:rPr>
          <w:b/>
          <w:smallCaps/>
          <w:color w:val="4472C4"/>
        </w:rPr>
        <w:tab/>
        <w:t>1.418 + 0.286 x (Process) +</w:t>
      </w:r>
    </w:p>
    <w:p w14:paraId="15FD5AD8" w14:textId="77777777" w:rsidR="004F0A35" w:rsidRDefault="00AF6675">
      <w:pPr>
        <w:spacing w:after="0" w:line="480" w:lineRule="auto"/>
        <w:ind w:left="4320"/>
        <w:rPr>
          <w:b/>
          <w:smallCaps/>
          <w:color w:val="4472C4"/>
        </w:rPr>
      </w:pPr>
      <w:r>
        <w:rPr>
          <w:b/>
          <w:smallCaps/>
          <w:color w:val="4472C4"/>
        </w:rPr>
        <w:t>0.232 X (Employee-customer) +</w:t>
      </w:r>
    </w:p>
    <w:p w14:paraId="3392D15C" w14:textId="77777777" w:rsidR="004F0A35" w:rsidRDefault="00AF6675">
      <w:pPr>
        <w:spacing w:after="0" w:line="480" w:lineRule="auto"/>
        <w:ind w:left="4320"/>
        <w:rPr>
          <w:b/>
          <w:smallCaps/>
          <w:color w:val="4472C4"/>
        </w:rPr>
      </w:pPr>
      <w:r>
        <w:rPr>
          <w:b/>
          <w:smallCaps/>
          <w:color w:val="4472C4"/>
        </w:rPr>
        <w:t>0.185 X (Product)</w:t>
      </w:r>
    </w:p>
    <w:p w14:paraId="22767570" w14:textId="77777777" w:rsidR="004F0A35" w:rsidRDefault="004F0A35">
      <w:pPr>
        <w:spacing w:after="0" w:line="480" w:lineRule="auto"/>
      </w:pPr>
    </w:p>
    <w:p w14:paraId="35841A50" w14:textId="431884FE" w:rsidR="004F0A35" w:rsidRDefault="00AF6675" w:rsidP="00DC42C9">
      <w:pPr>
        <w:spacing w:after="0" w:line="480" w:lineRule="auto"/>
        <w:ind w:firstLine="720"/>
      </w:pPr>
      <w:r>
        <w:t xml:space="preserve">As a result, the most important factor </w:t>
      </w:r>
      <w:r w:rsidR="00217B03">
        <w:rPr>
          <w:color w:val="000000"/>
        </w:rPr>
        <w:t xml:space="preserve">influencing </w:t>
      </w:r>
      <w:r>
        <w:t>the Omni-channel intention is Process touchpoint. The second important factor is Employee-customer touchpoint</w:t>
      </w:r>
      <w:r w:rsidR="000E2EFE">
        <w:t>,</w:t>
      </w:r>
      <w:r>
        <w:t xml:space="preserve"> and the third important factor</w:t>
      </w:r>
      <w:r w:rsidR="00217B03">
        <w:t xml:space="preserve"> is Product touchpoint</w:t>
      </w:r>
      <w:r>
        <w:t>.</w:t>
      </w:r>
    </w:p>
    <w:p w14:paraId="27F233A0" w14:textId="77777777" w:rsidR="004F0A35" w:rsidRDefault="004F0A35">
      <w:pPr>
        <w:spacing w:after="0" w:line="480" w:lineRule="auto"/>
        <w:rPr>
          <w:b/>
          <w:i/>
          <w:color w:val="0070C0"/>
        </w:rPr>
      </w:pPr>
    </w:p>
    <w:p w14:paraId="11B33C52" w14:textId="77777777" w:rsidR="004F0A35" w:rsidRDefault="00AF6675">
      <w:pPr>
        <w:spacing w:after="0" w:line="480" w:lineRule="auto"/>
        <w:rPr>
          <w:b/>
        </w:rPr>
      </w:pPr>
      <w:r>
        <w:rPr>
          <w:b/>
        </w:rPr>
        <w:lastRenderedPageBreak/>
        <w:t>4.2.8 Hypothesis Testing Result</w:t>
      </w:r>
    </w:p>
    <w:p w14:paraId="28C2DD6F" w14:textId="4D36EF12" w:rsidR="004F0A35" w:rsidRDefault="001C39A1">
      <w:pPr>
        <w:spacing w:after="0" w:line="480" w:lineRule="auto"/>
        <w:jc w:val="center"/>
      </w:pPr>
      <w:r>
        <w:rPr>
          <w:noProof/>
        </w:rPr>
        <w:drawing>
          <wp:inline distT="0" distB="0" distL="0" distR="0" wp14:anchorId="4F7E6BD1" wp14:editId="4CC9923B">
            <wp:extent cx="6423660" cy="5814236"/>
            <wp:effectExtent l="0" t="0" r="0" b="0"/>
            <wp:docPr id="289" name="Picture 2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6437553" cy="5826811"/>
                    </a:xfrm>
                    <a:prstGeom prst="rect">
                      <a:avLst/>
                    </a:prstGeom>
                  </pic:spPr>
                </pic:pic>
              </a:graphicData>
            </a:graphic>
          </wp:inline>
        </w:drawing>
      </w:r>
    </w:p>
    <w:p w14:paraId="56B5AAF0" w14:textId="77777777" w:rsidR="004F0A35" w:rsidRDefault="004F0A35">
      <w:pPr>
        <w:spacing w:after="0" w:line="480" w:lineRule="auto"/>
        <w:jc w:val="center"/>
      </w:pPr>
    </w:p>
    <w:p w14:paraId="126B9B32" w14:textId="77777777" w:rsidR="004F0A35" w:rsidRDefault="004F0A35">
      <w:pPr>
        <w:spacing w:after="0" w:line="480" w:lineRule="auto"/>
        <w:jc w:val="center"/>
      </w:pPr>
    </w:p>
    <w:p w14:paraId="452D971E" w14:textId="77777777" w:rsidR="004F0A35" w:rsidRDefault="004F0A35">
      <w:pPr>
        <w:spacing w:after="0" w:line="480" w:lineRule="auto"/>
        <w:jc w:val="center"/>
      </w:pPr>
    </w:p>
    <w:p w14:paraId="010B3E75" w14:textId="77777777" w:rsidR="004F0A35" w:rsidRDefault="004F0A35">
      <w:pPr>
        <w:spacing w:after="0" w:line="480" w:lineRule="auto"/>
        <w:jc w:val="center"/>
      </w:pPr>
    </w:p>
    <w:p w14:paraId="2767B8D7" w14:textId="77777777" w:rsidR="004F0A35" w:rsidRDefault="004F0A35">
      <w:pPr>
        <w:spacing w:after="0" w:line="480" w:lineRule="auto"/>
        <w:jc w:val="center"/>
      </w:pPr>
    </w:p>
    <w:p w14:paraId="5AD23042" w14:textId="5EC6C214" w:rsidR="004F0A35" w:rsidRDefault="001F01F2">
      <w:pPr>
        <w:spacing w:after="0" w:line="240" w:lineRule="auto"/>
        <w:jc w:val="center"/>
      </w:pPr>
      <w:r>
        <w:rPr>
          <w:noProof/>
        </w:rPr>
        <w:lastRenderedPageBreak/>
        <w:drawing>
          <wp:inline distT="0" distB="0" distL="0" distR="0" wp14:anchorId="0A107234" wp14:editId="153DA5E2">
            <wp:extent cx="6233160" cy="850000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6241462" cy="8511328"/>
                    </a:xfrm>
                    <a:prstGeom prst="rect">
                      <a:avLst/>
                    </a:prstGeom>
                  </pic:spPr>
                </pic:pic>
              </a:graphicData>
            </a:graphic>
          </wp:inline>
        </w:drawing>
      </w:r>
    </w:p>
    <w:p w14:paraId="4C923203" w14:textId="510429BD" w:rsidR="004F0A35" w:rsidRDefault="00AF6675" w:rsidP="00DC42C9">
      <w:pPr>
        <w:spacing w:after="0" w:line="480" w:lineRule="auto"/>
        <w:ind w:firstLine="720"/>
        <w:jc w:val="both"/>
      </w:pPr>
      <w:r>
        <w:lastRenderedPageBreak/>
        <w:t>According to Figure 4.15 and Table 4.21, the result shows that the R</w:t>
      </w:r>
      <w:r>
        <w:rPr>
          <w:vertAlign w:val="superscript"/>
        </w:rPr>
        <w:t xml:space="preserve">2  </w:t>
      </w:r>
      <w:r>
        <w:t>of the research hypothesis is 46.9% at a 5% significant level. For the hypothesis, all touchpoints (H1-H7) also have a positive influence</w:t>
      </w:r>
      <w:r w:rsidR="00D77854">
        <w:t>,</w:t>
      </w:r>
      <w:r>
        <w:t xml:space="preserve"> and the process touchpoint is the most significant factor of 62.4% impact on the customer experience of the Omni-channel. It can be concluded that the </w:t>
      </w:r>
      <w:r w:rsidR="00ED7938">
        <w:t xml:space="preserve">process </w:t>
      </w:r>
      <w:r>
        <w:t xml:space="preserve">touchpoint leads to the intent of the Omni-channel for the customer. Once the customer feels that the </w:t>
      </w:r>
      <w:r w:rsidR="00ED7938">
        <w:t xml:space="preserve">process </w:t>
      </w:r>
      <w:r>
        <w:t xml:space="preserve">touchpoint is satisfactory, the intention to use the omni-channel will also increase, which is the same as the findings of Shim, Forsythe, and Kwon (2015). In addition to customer behaviour, the H8a shopping approach, H8c shopping method, H8d customer age and H8e customer education were supported based on the Independent T-Test and One-way ANOVA analysis. However, gender H8b is </w:t>
      </w:r>
      <w:r w:rsidR="00D77854">
        <w:t xml:space="preserve">no </w:t>
      </w:r>
      <w:r>
        <w:t>difference based on the outcome of the analysis.</w:t>
      </w:r>
    </w:p>
    <w:p w14:paraId="1F95755C" w14:textId="77777777" w:rsidR="004F0A35" w:rsidRDefault="004F0A35">
      <w:pPr>
        <w:spacing w:after="0" w:line="480" w:lineRule="auto"/>
      </w:pPr>
    </w:p>
    <w:p w14:paraId="43C3FCD9" w14:textId="77777777" w:rsidR="004F0A35" w:rsidRDefault="00AF6675">
      <w:pPr>
        <w:pStyle w:val="Heading1"/>
        <w:spacing w:line="480" w:lineRule="auto"/>
      </w:pPr>
      <w:bookmarkStart w:id="87" w:name="_Toc53309213"/>
      <w:r>
        <w:t>4.3 Summary of Data Analysis</w:t>
      </w:r>
      <w:bookmarkEnd w:id="87"/>
    </w:p>
    <w:p w14:paraId="50C7F409" w14:textId="05ABB2D0" w:rsidR="004F0A35" w:rsidRDefault="00AF6675" w:rsidP="00DC42C9">
      <w:pPr>
        <w:spacing w:after="0" w:line="480" w:lineRule="auto"/>
        <w:ind w:firstLine="720"/>
        <w:jc w:val="both"/>
      </w:pPr>
      <w:r>
        <w:t>In this chapter, several analysis techniques were used to test the hypotheses. First, all questions have tested the reliability by using a reliability test</w:t>
      </w:r>
      <w:r w:rsidR="00D77854">
        <w:t>,</w:t>
      </w:r>
      <w:r>
        <w:t xml:space="preserve"> and all the questions are reliable. Second, factor analysis was used. All factors worked fine, and the initial hypothesis was </w:t>
      </w:r>
      <w:r w:rsidR="00ED7938">
        <w:t>a</w:t>
      </w:r>
      <w:r>
        <w:t xml:space="preserve">ccepted. A strong relationship was shown among variables. Also, Independent T-Test was conducted and showing the Omni-Channel customers have a greater </w:t>
      </w:r>
      <w:r w:rsidR="00ED7938">
        <w:t>o</w:t>
      </w:r>
      <w:r>
        <w:t>mni-channel intention than a single channel. Also, One-way ANOVA was conducted</w:t>
      </w:r>
      <w:r w:rsidR="00D77854">
        <w:t>,</w:t>
      </w:r>
      <w:r>
        <w:t xml:space="preserve"> and showing customer who</w:t>
      </w:r>
      <w:r w:rsidR="00D77854">
        <w:t xml:space="preserve"> was</w:t>
      </w:r>
      <w:r>
        <w:t xml:space="preserve"> using mobile devices have a greater Omni-channel intention than using the computer, </w:t>
      </w:r>
      <w:r w:rsidR="00ED7938">
        <w:t>b</w:t>
      </w:r>
      <w:r>
        <w:t xml:space="preserve">achelor degree or </w:t>
      </w:r>
      <w:r w:rsidR="00ED7938">
        <w:t>m</w:t>
      </w:r>
      <w:r>
        <w:t xml:space="preserve">aster degree customer have a greater positive intention than people who only have a secondary school and 18-24 years old and 25-34 years old have greater positive intention than people who are </w:t>
      </w:r>
      <w:r>
        <w:lastRenderedPageBreak/>
        <w:t>equal or greater than 51 years old. Besides, the correlation test was used and found that all factors had a positive relationship with the intention to use Omni-Channel. Lastly, the regression model was used, and the equation was formed</w:t>
      </w:r>
      <w:r w:rsidR="00D77854">
        <w:t>,</w:t>
      </w:r>
      <w:r>
        <w:t xml:space="preserve"> as stated in chapter 4.2.7. It can be concluded that different customer experience touchpoints elements on the </w:t>
      </w:r>
      <w:r w:rsidR="00FD0AA4">
        <w:t xml:space="preserve">customer </w:t>
      </w:r>
      <w:r>
        <w:t xml:space="preserve">experience of Omni-channel have a positive </w:t>
      </w:r>
      <w:r w:rsidR="00FD0AA4">
        <w:t xml:space="preserve">relationship </w:t>
      </w:r>
      <w:r>
        <w:t>on Omni-Channel customer experience and have a significant difference in intention to use Omni-Channel.</w:t>
      </w:r>
    </w:p>
    <w:p w14:paraId="21E9E9FE" w14:textId="77777777" w:rsidR="004F0A35" w:rsidRDefault="004F0A35">
      <w:pPr>
        <w:spacing w:after="0" w:line="480" w:lineRule="auto"/>
        <w:jc w:val="both"/>
      </w:pPr>
    </w:p>
    <w:p w14:paraId="25C27E41" w14:textId="77777777" w:rsidR="004F0A35" w:rsidRDefault="004F0A35">
      <w:pPr>
        <w:spacing w:after="0" w:line="480" w:lineRule="auto"/>
        <w:jc w:val="both"/>
      </w:pPr>
    </w:p>
    <w:p w14:paraId="31725A4E" w14:textId="77777777" w:rsidR="004F0A35" w:rsidRDefault="004F0A35">
      <w:pPr>
        <w:spacing w:after="0" w:line="480" w:lineRule="auto"/>
        <w:jc w:val="both"/>
      </w:pPr>
    </w:p>
    <w:p w14:paraId="0AFF423F" w14:textId="77777777" w:rsidR="004F0A35" w:rsidRDefault="004F0A35">
      <w:pPr>
        <w:spacing w:after="0" w:line="480" w:lineRule="auto"/>
        <w:jc w:val="both"/>
      </w:pPr>
    </w:p>
    <w:p w14:paraId="7D9D318A" w14:textId="77777777" w:rsidR="004F0A35" w:rsidRDefault="004F0A35">
      <w:pPr>
        <w:spacing w:after="0" w:line="480" w:lineRule="auto"/>
        <w:jc w:val="both"/>
      </w:pPr>
    </w:p>
    <w:p w14:paraId="1282865A" w14:textId="77777777" w:rsidR="004F0A35" w:rsidRDefault="004F0A35">
      <w:pPr>
        <w:spacing w:after="0" w:line="480" w:lineRule="auto"/>
        <w:jc w:val="both"/>
      </w:pPr>
    </w:p>
    <w:p w14:paraId="3468F10E" w14:textId="77777777" w:rsidR="004F0A35" w:rsidRDefault="004F0A35">
      <w:pPr>
        <w:spacing w:after="0" w:line="480" w:lineRule="auto"/>
        <w:jc w:val="both"/>
      </w:pPr>
    </w:p>
    <w:p w14:paraId="38F46F11" w14:textId="77777777" w:rsidR="004F0A35" w:rsidRDefault="004F0A35">
      <w:pPr>
        <w:spacing w:after="0" w:line="480" w:lineRule="auto"/>
        <w:jc w:val="both"/>
      </w:pPr>
    </w:p>
    <w:p w14:paraId="1455B5DF" w14:textId="77777777" w:rsidR="004F0A35" w:rsidRDefault="004F0A35">
      <w:pPr>
        <w:spacing w:after="0" w:line="480" w:lineRule="auto"/>
        <w:jc w:val="both"/>
      </w:pPr>
    </w:p>
    <w:p w14:paraId="372EE58F" w14:textId="77777777" w:rsidR="004F0A35" w:rsidRDefault="004F0A35">
      <w:pPr>
        <w:spacing w:after="0" w:line="480" w:lineRule="auto"/>
        <w:jc w:val="both"/>
      </w:pPr>
    </w:p>
    <w:p w14:paraId="1D29659C" w14:textId="77777777" w:rsidR="004F0A35" w:rsidRDefault="004F0A35">
      <w:pPr>
        <w:spacing w:after="0" w:line="480" w:lineRule="auto"/>
        <w:jc w:val="both"/>
      </w:pPr>
    </w:p>
    <w:p w14:paraId="582BD029" w14:textId="77777777" w:rsidR="004F0A35" w:rsidRDefault="004F0A35">
      <w:pPr>
        <w:spacing w:after="0" w:line="480" w:lineRule="auto"/>
        <w:jc w:val="both"/>
      </w:pPr>
    </w:p>
    <w:p w14:paraId="23DDA178" w14:textId="77777777" w:rsidR="004F0A35" w:rsidRDefault="004F0A35">
      <w:pPr>
        <w:spacing w:after="0" w:line="480" w:lineRule="auto"/>
        <w:jc w:val="both"/>
      </w:pPr>
    </w:p>
    <w:p w14:paraId="088833A4" w14:textId="77777777" w:rsidR="004F0A35" w:rsidRDefault="004F0A35">
      <w:pPr>
        <w:spacing w:after="0" w:line="480" w:lineRule="auto"/>
        <w:jc w:val="both"/>
      </w:pPr>
    </w:p>
    <w:p w14:paraId="6C31D326" w14:textId="77777777" w:rsidR="004F0A35" w:rsidRDefault="004F0A35">
      <w:pPr>
        <w:spacing w:after="0" w:line="480" w:lineRule="auto"/>
        <w:jc w:val="both"/>
      </w:pPr>
    </w:p>
    <w:p w14:paraId="4E7E37F7" w14:textId="77777777" w:rsidR="004F0A35" w:rsidRDefault="004F0A35">
      <w:pPr>
        <w:spacing w:after="0" w:line="480" w:lineRule="auto"/>
        <w:jc w:val="both"/>
      </w:pPr>
    </w:p>
    <w:p w14:paraId="5B35CC94" w14:textId="77777777" w:rsidR="004F0A35" w:rsidRDefault="004F0A35">
      <w:pPr>
        <w:spacing w:after="0" w:line="480" w:lineRule="auto"/>
        <w:jc w:val="both"/>
      </w:pPr>
    </w:p>
    <w:p w14:paraId="36EB3300" w14:textId="77777777" w:rsidR="004F0A35" w:rsidRDefault="004F0A35">
      <w:pPr>
        <w:spacing w:after="0" w:line="480" w:lineRule="auto"/>
        <w:jc w:val="both"/>
      </w:pPr>
    </w:p>
    <w:p w14:paraId="78106602" w14:textId="77777777" w:rsidR="004F0A35" w:rsidRDefault="00AF6675">
      <w:pPr>
        <w:pStyle w:val="Heading1"/>
        <w:spacing w:line="480" w:lineRule="auto"/>
        <w:jc w:val="center"/>
      </w:pPr>
      <w:bookmarkStart w:id="88" w:name="_Toc53309214"/>
      <w:r>
        <w:lastRenderedPageBreak/>
        <w:t>Chapter 5 - Conclusion and Recommendations</w:t>
      </w:r>
      <w:bookmarkEnd w:id="88"/>
    </w:p>
    <w:p w14:paraId="282640DB" w14:textId="77777777" w:rsidR="004F0A35" w:rsidRDefault="004F0A35">
      <w:pPr>
        <w:spacing w:after="0" w:line="480" w:lineRule="auto"/>
      </w:pPr>
    </w:p>
    <w:p w14:paraId="5E92DB36" w14:textId="363C87BC" w:rsidR="004F0A35" w:rsidRDefault="00AF6675" w:rsidP="008A0E8D">
      <w:pPr>
        <w:spacing w:after="0" w:line="480" w:lineRule="auto"/>
        <w:ind w:firstLine="720"/>
        <w:jc w:val="both"/>
      </w:pPr>
      <w:r>
        <w:t>This chapter provides a summary of research findings, implications of the research both theoretical and managerial implications along with the</w:t>
      </w:r>
      <w:r w:rsidR="006F1C93">
        <w:t xml:space="preserve"> future research directions and</w:t>
      </w:r>
      <w:r>
        <w:t xml:space="preserve"> limitations of the study</w:t>
      </w:r>
      <w:r w:rsidR="006F1C93">
        <w:t>.</w:t>
      </w:r>
    </w:p>
    <w:p w14:paraId="42F095A9" w14:textId="77777777" w:rsidR="004F0A35" w:rsidRDefault="004F0A35">
      <w:pPr>
        <w:spacing w:after="0" w:line="480" w:lineRule="auto"/>
        <w:jc w:val="both"/>
      </w:pPr>
    </w:p>
    <w:p w14:paraId="22AA5594" w14:textId="77777777" w:rsidR="004F0A35" w:rsidRDefault="00AF6675">
      <w:pPr>
        <w:pStyle w:val="Heading1"/>
        <w:spacing w:line="480" w:lineRule="auto"/>
        <w:jc w:val="both"/>
      </w:pPr>
      <w:bookmarkStart w:id="89" w:name="_Toc53309215"/>
      <w:r>
        <w:t>5.1 Discussion and conclusion</w:t>
      </w:r>
      <w:bookmarkEnd w:id="89"/>
    </w:p>
    <w:p w14:paraId="7BA1D8CB" w14:textId="091325E8" w:rsidR="004F0A35" w:rsidRDefault="008A0E8D" w:rsidP="008A0E8D">
      <w:pPr>
        <w:spacing w:after="0" w:line="480" w:lineRule="auto"/>
        <w:ind w:firstLine="720"/>
        <w:jc w:val="both"/>
      </w:pPr>
      <w:r w:rsidRPr="008A0E8D">
        <w:t>The development of superior consumer service has raised the interest of retailers. However, there has been a lack of empirical study on this topic. This analysis was meant to provide a full understanding of the customer's experience and its determinants.</w:t>
      </w:r>
      <w:r>
        <w:t xml:space="preserve"> </w:t>
      </w:r>
      <w:r w:rsidR="00AF6675">
        <w:t xml:space="preserve">The domain of customer experience offers </w:t>
      </w:r>
      <w:r w:rsidR="00D77854">
        <w:t>vast</w:t>
      </w:r>
      <w:r w:rsidR="00AF6675">
        <w:t xml:space="preserve"> opportunities for future research. Research-based answers to the various hypotheses will add significantly to retailing theory and </w:t>
      </w:r>
      <w:r w:rsidR="00D77854">
        <w:t>provide</w:t>
      </w:r>
      <w:r w:rsidR="00AF6675">
        <w:t xml:space="preserve"> practical insights for developing and implementing effective experience-based marketing strategies for the retailers.</w:t>
      </w:r>
    </w:p>
    <w:p w14:paraId="0B06CF46" w14:textId="77777777" w:rsidR="004F0A35" w:rsidRDefault="004F0A35">
      <w:pPr>
        <w:spacing w:after="0" w:line="480" w:lineRule="auto"/>
      </w:pPr>
    </w:p>
    <w:p w14:paraId="1F4A56B8" w14:textId="57706974" w:rsidR="004F0A35" w:rsidRDefault="00152D76" w:rsidP="008A0E8D">
      <w:pPr>
        <w:spacing w:after="0" w:line="480" w:lineRule="auto"/>
        <w:ind w:firstLine="720"/>
        <w:jc w:val="both"/>
      </w:pPr>
      <w:r w:rsidRPr="00152D76">
        <w:t>Th</w:t>
      </w:r>
      <w:r w:rsidR="00580904">
        <w:t>is study aim</w:t>
      </w:r>
      <w:r w:rsidRPr="00152D76">
        <w:t xml:space="preserve">s to examine the association between the overall retail experience of the customer and the experience of the customer in the seven touchpoints </w:t>
      </w:r>
      <w:r w:rsidR="00BF1652">
        <w:rPr>
          <w:color w:val="252525"/>
          <w:shd w:val="clear" w:color="auto" w:fill="FFFFFF"/>
        </w:rPr>
        <w:t>suggested by Stein and Ramaseshan's qualitative analysis (2016)</w:t>
      </w:r>
      <w:r w:rsidRPr="00152D76">
        <w:t>.</w:t>
      </w:r>
      <w:r>
        <w:t xml:space="preserve"> </w:t>
      </w:r>
      <w:r w:rsidR="00AF6675">
        <w:t>An individual in-depth interview with two respondents was also conducted to obtain information from the retail industry. The influence of the consumer's choice of shopping channels on these relationships is also examined through the Independent T-Test and One-way ANOVA analysis.</w:t>
      </w:r>
    </w:p>
    <w:p w14:paraId="01EDA3B8" w14:textId="77777777" w:rsidR="004F0A35" w:rsidRDefault="004F0A35">
      <w:pPr>
        <w:spacing w:after="0" w:line="480" w:lineRule="auto"/>
        <w:jc w:val="both"/>
      </w:pPr>
    </w:p>
    <w:p w14:paraId="14AE7947" w14:textId="3364747D" w:rsidR="004F0A35" w:rsidRDefault="00AF6675" w:rsidP="008639F5">
      <w:pPr>
        <w:spacing w:after="0" w:line="480" w:lineRule="auto"/>
        <w:ind w:firstLine="720"/>
        <w:jc w:val="both"/>
      </w:pPr>
      <w:bookmarkStart w:id="90" w:name="_heading=h.49gfa85" w:colFirst="0" w:colLast="0"/>
      <w:bookmarkEnd w:id="90"/>
      <w:r>
        <w:lastRenderedPageBreak/>
        <w:t xml:space="preserve">The individual in-depth interview shows that atmospheric, product, communicative and process touchpoints </w:t>
      </w:r>
      <w:r w:rsidR="008E791F">
        <w:t>had</w:t>
      </w:r>
      <w:r>
        <w:t xml:space="preserve"> a </w:t>
      </w:r>
      <w:r w:rsidR="008E791F" w:rsidRPr="008E791F">
        <w:t xml:space="preserve">substantial </w:t>
      </w:r>
      <w:r>
        <w:t xml:space="preserve">positive </w:t>
      </w:r>
      <w:r w:rsidR="008E791F">
        <w:t>influence</w:t>
      </w:r>
      <w:r>
        <w:t xml:space="preserve"> on the overall customer experience. It can make the customer in a better mood to buy and explore the product. Another finding is that if a retailer has done an excellent job in advertising and promotions, such as informative advertising with a convenient shopping platform, it can improve customer experience and loyalty. </w:t>
      </w:r>
      <w:r>
        <w:rPr>
          <w:color w:val="202124"/>
        </w:rPr>
        <w:t>These findings are the same as the research from Stein and Ramaseshan (2016) and</w:t>
      </w:r>
      <w:r>
        <w:t xml:space="preserve"> </w:t>
      </w:r>
      <w:r>
        <w:rPr>
          <w:color w:val="202124"/>
        </w:rPr>
        <w:t>Ramya (2014).</w:t>
      </w:r>
    </w:p>
    <w:p w14:paraId="7F7302C5" w14:textId="77777777" w:rsidR="008639F5" w:rsidRDefault="008639F5" w:rsidP="008639F5">
      <w:pPr>
        <w:spacing w:after="0" w:line="480" w:lineRule="auto"/>
        <w:jc w:val="both"/>
      </w:pPr>
    </w:p>
    <w:p w14:paraId="3CAE3D2A" w14:textId="126D7051" w:rsidR="004F0A35" w:rsidRDefault="008639F5" w:rsidP="008639F5">
      <w:pPr>
        <w:spacing w:after="0" w:line="480" w:lineRule="auto"/>
        <w:ind w:firstLine="720"/>
        <w:jc w:val="both"/>
      </w:pPr>
      <w:r>
        <w:t>The findings of the analysis (Figure 4.19) indicate that</w:t>
      </w:r>
      <w:r w:rsidR="00F47CE7">
        <w:t xml:space="preserve"> the experience of  </w:t>
      </w:r>
      <w:r>
        <w:t xml:space="preserve"> </w:t>
      </w:r>
      <w:r w:rsidRPr="008639F5">
        <w:rPr>
          <w:b/>
          <w:bCs/>
          <w:i/>
          <w:iCs/>
          <w:u w:val="single"/>
        </w:rPr>
        <w:t>Atmospheric touchpoint</w:t>
      </w:r>
      <w:r>
        <w:t xml:space="preserve"> has a substantial positive </w:t>
      </w:r>
      <w:r w:rsidR="00F47CE7">
        <w:t>impact</w:t>
      </w:r>
      <w:r>
        <w:t xml:space="preserve"> on the overall customer experience. </w:t>
      </w:r>
      <w:r w:rsidR="00F47CE7">
        <w:t>The</w:t>
      </w:r>
      <w:r>
        <w:t xml:space="preserve"> result </w:t>
      </w:r>
      <w:r w:rsidR="00B01FCD">
        <w:t xml:space="preserve">is </w:t>
      </w:r>
      <w:r>
        <w:t>made up of previous research that shows that both</w:t>
      </w:r>
      <w:r w:rsidR="00D72E30">
        <w:t xml:space="preserve"> online and</w:t>
      </w:r>
      <w:r>
        <w:t xml:space="preserve"> in-store </w:t>
      </w:r>
      <w:r w:rsidR="00D72E30">
        <w:t>a</w:t>
      </w:r>
      <w:r>
        <w:t>tmosphere touchpoint</w:t>
      </w:r>
      <w:r w:rsidR="00B01FCD">
        <w:t>s</w:t>
      </w:r>
      <w:r>
        <w:t xml:space="preserve"> affect consumer mood, engagement, </w:t>
      </w:r>
      <w:r w:rsidR="003D06AE">
        <w:t>experience,</w:t>
      </w:r>
      <w:r>
        <w:t xml:space="preserve"> and happiness.</w:t>
      </w:r>
      <w:r w:rsidR="003F6A1A">
        <w:t xml:space="preserve"> </w:t>
      </w:r>
      <w:r w:rsidR="00AF6675">
        <w:t>(</w:t>
      </w:r>
      <w:r w:rsidR="003F6A1A" w:rsidRPr="003F6A1A">
        <w:t>Mishra, Sinha, &amp; Koul, 2014;</w:t>
      </w:r>
      <w:r w:rsidR="003F6A1A">
        <w:t xml:space="preserve"> </w:t>
      </w:r>
      <w:r w:rsidR="003F6A1A" w:rsidRPr="003F6A1A">
        <w:t>Fakharyan et al., 2014;</w:t>
      </w:r>
      <w:r w:rsidR="003F6A1A">
        <w:t xml:space="preserve"> </w:t>
      </w:r>
      <w:r w:rsidR="003F6A1A" w:rsidRPr="003F6A1A">
        <w:t>Bagdare, 2014;</w:t>
      </w:r>
      <w:r w:rsidR="003F6A1A">
        <w:t xml:space="preserve"> </w:t>
      </w:r>
      <w:r w:rsidR="003F6A1A" w:rsidRPr="003F6A1A">
        <w:t>Yang &amp; Young, 2009</w:t>
      </w:r>
      <w:r w:rsidR="00AF6675">
        <w:t>).</w:t>
      </w:r>
    </w:p>
    <w:p w14:paraId="036D4B8E" w14:textId="77777777" w:rsidR="004F0A35" w:rsidRDefault="004F0A35">
      <w:pPr>
        <w:spacing w:after="0" w:line="480" w:lineRule="auto"/>
        <w:jc w:val="both"/>
        <w:rPr>
          <w:b/>
          <w:i/>
          <w:u w:val="single"/>
        </w:rPr>
      </w:pPr>
    </w:p>
    <w:p w14:paraId="12F82B27" w14:textId="5FC664B2" w:rsidR="004F0A35" w:rsidRDefault="00AF6675" w:rsidP="009B2515">
      <w:pPr>
        <w:spacing w:after="0" w:line="480" w:lineRule="auto"/>
        <w:ind w:firstLine="720"/>
        <w:jc w:val="both"/>
      </w:pPr>
      <w:r>
        <w:rPr>
          <w:b/>
          <w:i/>
          <w:u w:val="single"/>
        </w:rPr>
        <w:t>Communicative touchpoint</w:t>
      </w:r>
      <w:r>
        <w:t xml:space="preserve"> experience has been shown</w:t>
      </w:r>
      <w:r w:rsidR="00A22A72">
        <w:t xml:space="preserve"> </w:t>
      </w:r>
      <w:r>
        <w:t xml:space="preserve">a </w:t>
      </w:r>
      <w:r w:rsidR="009B2515" w:rsidRPr="009B2515">
        <w:t xml:space="preserve">substantial </w:t>
      </w:r>
      <w:r>
        <w:t xml:space="preserve">positive </w:t>
      </w:r>
      <w:r w:rsidR="00F47CE7">
        <w:t xml:space="preserve">impact </w:t>
      </w:r>
      <w:r>
        <w:t xml:space="preserve">on the overall customer experience, as confirmed by Khan and Rahman's </w:t>
      </w:r>
      <w:r w:rsidR="00F060F4">
        <w:t>study</w:t>
      </w:r>
      <w:r>
        <w:t xml:space="preserve"> (2016) that </w:t>
      </w:r>
      <w:r w:rsidR="009B2515" w:rsidRPr="009B2515">
        <w:t xml:space="preserve">mainstream </w:t>
      </w:r>
      <w:r>
        <w:t>media impressions have a positive impact on the brand experience as well as the</w:t>
      </w:r>
      <w:r w:rsidR="00D77854">
        <w:t xml:space="preserve"> research from</w:t>
      </w:r>
      <w:r>
        <w:t xml:space="preserve"> Sahin, Zehir and Kitapçı (2011).</w:t>
      </w:r>
    </w:p>
    <w:p w14:paraId="559C4338" w14:textId="77777777" w:rsidR="004F0A35" w:rsidRDefault="004F0A35">
      <w:pPr>
        <w:spacing w:after="0" w:line="480" w:lineRule="auto"/>
        <w:jc w:val="both"/>
      </w:pPr>
    </w:p>
    <w:p w14:paraId="2D408590" w14:textId="01276793" w:rsidR="004F0A35" w:rsidRDefault="003B5ED7" w:rsidP="003B5ED7">
      <w:pPr>
        <w:spacing w:after="0" w:line="480" w:lineRule="auto"/>
        <w:ind w:firstLine="720"/>
        <w:jc w:val="both"/>
      </w:pPr>
      <w:r w:rsidRPr="003B5ED7">
        <w:t xml:space="preserve">Research also indicates a substantial positive </w:t>
      </w:r>
      <w:r w:rsidR="00F47CE7">
        <w:t xml:space="preserve">impact </w:t>
      </w:r>
      <w:r w:rsidRPr="003B5ED7">
        <w:t xml:space="preserve">on the overall consumer </w:t>
      </w:r>
      <w:r w:rsidR="00F47CE7">
        <w:t>experience</w:t>
      </w:r>
      <w:r w:rsidR="00F47CE7" w:rsidRPr="003B5ED7">
        <w:t xml:space="preserve"> </w:t>
      </w:r>
      <w:r w:rsidRPr="003B5ED7">
        <w:t xml:space="preserve">through the </w:t>
      </w:r>
      <w:r w:rsidRPr="003B5ED7">
        <w:rPr>
          <w:b/>
          <w:bCs/>
          <w:i/>
          <w:iCs/>
          <w:u w:val="single"/>
        </w:rPr>
        <w:t>Process touchpoint</w:t>
      </w:r>
      <w:r w:rsidRPr="003B5ED7">
        <w:t xml:space="preserve"> experience. This finding reflects the claim that the convenience of retail services is directly connected to consumer loyalty and experience</w:t>
      </w:r>
      <w:r>
        <w:t xml:space="preserve"> </w:t>
      </w:r>
      <w:r w:rsidR="00AF6675">
        <w:t>(</w:t>
      </w:r>
      <w:r>
        <w:t>Thuy, 2011;</w:t>
      </w:r>
      <w:r w:rsidRPr="003B5ED7">
        <w:t xml:space="preserve"> </w:t>
      </w:r>
      <w:r>
        <w:t xml:space="preserve">Bagdare, 2014; </w:t>
      </w:r>
      <w:r w:rsidR="00AF6675">
        <w:t>Seiders et al., 1999).</w:t>
      </w:r>
    </w:p>
    <w:p w14:paraId="1F50BB55" w14:textId="54B86413" w:rsidR="004F0A35" w:rsidRDefault="00AF6675" w:rsidP="00791A65">
      <w:pPr>
        <w:spacing w:after="0" w:line="480" w:lineRule="auto"/>
        <w:ind w:firstLine="720"/>
        <w:jc w:val="both"/>
      </w:pPr>
      <w:r>
        <w:lastRenderedPageBreak/>
        <w:t xml:space="preserve">Furthermore, the </w:t>
      </w:r>
      <w:r>
        <w:rPr>
          <w:b/>
          <w:i/>
          <w:u w:val="single"/>
        </w:rPr>
        <w:t>Employee-Customer touchpoint</w:t>
      </w:r>
      <w:r>
        <w:rPr>
          <w:b/>
          <w:i/>
        </w:rPr>
        <w:t xml:space="preserve"> </w:t>
      </w:r>
      <w:r>
        <w:t xml:space="preserve">interaction experience has been shown a </w:t>
      </w:r>
      <w:r w:rsidR="003B5ED7" w:rsidRPr="003B5ED7">
        <w:t xml:space="preserve">substantial </w:t>
      </w:r>
      <w:r>
        <w:t xml:space="preserve">positive </w:t>
      </w:r>
      <w:r w:rsidR="00F47CE7">
        <w:t xml:space="preserve">impact </w:t>
      </w:r>
      <w:r>
        <w:t xml:space="preserve">on the overall customer experience, </w:t>
      </w:r>
      <w:r w:rsidR="001B1E20" w:rsidRPr="001B1E20">
        <w:t xml:space="preserve">affirming </w:t>
      </w:r>
      <w:r>
        <w:t>past findings that suggest that point-of-sale assistants have a positive influence on</w:t>
      </w:r>
      <w:r w:rsidR="00B04F4D">
        <w:t xml:space="preserve"> </w:t>
      </w:r>
      <w:r w:rsidR="00AB29C1">
        <w:t xml:space="preserve">the </w:t>
      </w:r>
      <w:r w:rsidR="00B04F4D">
        <w:t>experience of</w:t>
      </w:r>
      <w:r>
        <w:t xml:space="preserve"> </w:t>
      </w:r>
      <w:r w:rsidR="00AB29C1">
        <w:t xml:space="preserve">the </w:t>
      </w:r>
      <w:r>
        <w:t>retail brand (Khan &amp; Rahman, 2016).</w:t>
      </w:r>
    </w:p>
    <w:p w14:paraId="772F736F" w14:textId="77777777" w:rsidR="004F0A35" w:rsidRDefault="004F0A35">
      <w:pPr>
        <w:spacing w:after="0" w:line="480" w:lineRule="auto"/>
        <w:jc w:val="both"/>
      </w:pPr>
    </w:p>
    <w:p w14:paraId="726C5512" w14:textId="56D12C17" w:rsidR="004F0A35" w:rsidRDefault="00F47CE7" w:rsidP="00FD0347">
      <w:pPr>
        <w:spacing w:after="0" w:line="480" w:lineRule="auto"/>
        <w:ind w:firstLine="720"/>
        <w:jc w:val="both"/>
      </w:pPr>
      <w:r w:rsidRPr="00F47CE7">
        <w:t xml:space="preserve">The </w:t>
      </w:r>
      <w:r w:rsidR="00AC2ADC" w:rsidRPr="00AC2ADC">
        <w:rPr>
          <w:b/>
          <w:bCs/>
          <w:i/>
          <w:iCs/>
          <w:u w:val="single"/>
        </w:rPr>
        <w:t>Consumer-Customer</w:t>
      </w:r>
      <w:r w:rsidR="00652A6D">
        <w:rPr>
          <w:b/>
          <w:bCs/>
          <w:i/>
          <w:iCs/>
          <w:u w:val="single"/>
        </w:rPr>
        <w:t xml:space="preserve"> </w:t>
      </w:r>
      <w:r w:rsidR="00AC2ADC" w:rsidRPr="00AC2ADC">
        <w:rPr>
          <w:b/>
          <w:bCs/>
          <w:i/>
          <w:iCs/>
          <w:u w:val="single"/>
        </w:rPr>
        <w:t>touchpoint</w:t>
      </w:r>
      <w:r w:rsidR="00B74AA0">
        <w:rPr>
          <w:b/>
          <w:bCs/>
          <w:i/>
          <w:iCs/>
          <w:u w:val="single"/>
        </w:rPr>
        <w:t xml:space="preserve"> </w:t>
      </w:r>
      <w:r w:rsidR="00B74AA0" w:rsidRPr="00F47CE7">
        <w:t>experience</w:t>
      </w:r>
      <w:r w:rsidR="00B74AA0">
        <w:t xml:space="preserve"> </w:t>
      </w:r>
      <w:r w:rsidR="00AC2ADC" w:rsidRPr="00AC2ADC">
        <w:t xml:space="preserve">has a substantial positive </w:t>
      </w:r>
      <w:r w:rsidR="001B1E20">
        <w:t>impact</w:t>
      </w:r>
      <w:r w:rsidR="00AC2ADC" w:rsidRPr="00AC2ADC">
        <w:t xml:space="preserve"> on </w:t>
      </w:r>
      <w:r w:rsidR="009402D9">
        <w:t xml:space="preserve">overall </w:t>
      </w:r>
      <w:r w:rsidR="00AC2ADC" w:rsidRPr="00AC2ADC">
        <w:t xml:space="preserve">customer </w:t>
      </w:r>
      <w:r w:rsidR="00B74AA0">
        <w:t>experience</w:t>
      </w:r>
      <w:r w:rsidR="00AC2ADC" w:rsidRPr="00AC2ADC">
        <w:t xml:space="preserve">. </w:t>
      </w:r>
      <w:r w:rsidR="00D77854">
        <w:t xml:space="preserve">It </w:t>
      </w:r>
      <w:r w:rsidR="00340032">
        <w:t>was</w:t>
      </w:r>
      <w:r w:rsidR="00AC2ADC" w:rsidRPr="00AC2ADC">
        <w:t xml:space="preserve"> </w:t>
      </w:r>
      <w:r w:rsidR="001B1E20">
        <w:t xml:space="preserve">also </w:t>
      </w:r>
      <w:r w:rsidR="00AC2ADC" w:rsidRPr="00AC2ADC">
        <w:t xml:space="preserve">analogous to the </w:t>
      </w:r>
      <w:r w:rsidR="001B1E20" w:rsidRPr="001B1E20">
        <w:t xml:space="preserve">earlier </w:t>
      </w:r>
      <w:r w:rsidR="00AC2ADC" w:rsidRPr="00AC2ADC">
        <w:t xml:space="preserve">finding that consumer-customer engagement is </w:t>
      </w:r>
      <w:r w:rsidR="00B74AA0" w:rsidRPr="00B74AA0">
        <w:t xml:space="preserve">an </w:t>
      </w:r>
      <w:r w:rsidR="00B74AA0">
        <w:t>essential</w:t>
      </w:r>
      <w:r w:rsidR="00B74AA0" w:rsidRPr="00B74AA0">
        <w:t xml:space="preserve"> </w:t>
      </w:r>
      <w:r w:rsidR="00AC2ADC" w:rsidRPr="00AC2ADC">
        <w:t xml:space="preserve">aspect of </w:t>
      </w:r>
      <w:r w:rsidR="001B1E20">
        <w:t>customer</w:t>
      </w:r>
      <w:r w:rsidR="00AC2ADC" w:rsidRPr="00AC2ADC">
        <w:t xml:space="preserve"> experience and has a strong indirect effect </w:t>
      </w:r>
      <w:r w:rsidR="00B74AA0">
        <w:t>with</w:t>
      </w:r>
      <w:r w:rsidR="00AC2ADC" w:rsidRPr="00AC2ADC">
        <w:t xml:space="preserve"> </w:t>
      </w:r>
      <w:r>
        <w:t>consumer</w:t>
      </w:r>
      <w:r w:rsidR="00AC2ADC" w:rsidRPr="00AC2ADC">
        <w:t xml:space="preserve"> loyalty (Harris et al., 1997; Parker &amp; Ward, </w:t>
      </w:r>
      <w:r w:rsidR="009402D9" w:rsidRPr="00AC2ADC">
        <w:t>2000)</w:t>
      </w:r>
      <w:r w:rsidR="00AC2ADC" w:rsidRPr="00AC2ADC">
        <w:t>.</w:t>
      </w:r>
    </w:p>
    <w:p w14:paraId="4108752C" w14:textId="77777777" w:rsidR="004F0A35" w:rsidRDefault="004F0A35">
      <w:pPr>
        <w:spacing w:after="0" w:line="480" w:lineRule="auto"/>
        <w:jc w:val="both"/>
      </w:pPr>
    </w:p>
    <w:p w14:paraId="6B2FEF88" w14:textId="324788BB" w:rsidR="004F0A35" w:rsidRDefault="00B74AA0" w:rsidP="00FD0347">
      <w:pPr>
        <w:spacing w:after="0" w:line="480" w:lineRule="auto"/>
        <w:ind w:firstLine="720"/>
        <w:jc w:val="both"/>
        <w:rPr>
          <w:color w:val="000000"/>
        </w:rPr>
      </w:pPr>
      <w:r>
        <w:rPr>
          <w:color w:val="000000"/>
        </w:rPr>
        <w:t>Also, t</w:t>
      </w:r>
      <w:r w:rsidR="00FD0347" w:rsidRPr="00FD0347">
        <w:rPr>
          <w:color w:val="000000"/>
        </w:rPr>
        <w:t xml:space="preserve">he substantial positive </w:t>
      </w:r>
      <w:r>
        <w:t>influence</w:t>
      </w:r>
      <w:r w:rsidR="00F47CE7" w:rsidRPr="00FD0347">
        <w:rPr>
          <w:color w:val="000000"/>
        </w:rPr>
        <w:t xml:space="preserve"> </w:t>
      </w:r>
      <w:r>
        <w:rPr>
          <w:color w:val="000000"/>
        </w:rPr>
        <w:t>with</w:t>
      </w:r>
      <w:r w:rsidR="00FD0347" w:rsidRPr="00FD0347">
        <w:rPr>
          <w:color w:val="000000"/>
        </w:rPr>
        <w:t xml:space="preserve"> </w:t>
      </w:r>
      <w:r w:rsidR="00FD0347" w:rsidRPr="00FD0347">
        <w:rPr>
          <w:b/>
          <w:bCs/>
          <w:i/>
          <w:iCs/>
          <w:color w:val="000000"/>
          <w:u w:val="single"/>
        </w:rPr>
        <w:t>Product touchpoint</w:t>
      </w:r>
      <w:r w:rsidR="00FD0347" w:rsidRPr="00FD0347">
        <w:rPr>
          <w:color w:val="000000"/>
        </w:rPr>
        <w:t xml:space="preserve"> experience </w:t>
      </w:r>
      <w:r w:rsidR="00F0155F">
        <w:rPr>
          <w:color w:val="000000"/>
        </w:rPr>
        <w:t>is also</w:t>
      </w:r>
      <w:r w:rsidR="00FD0347" w:rsidRPr="00FD0347">
        <w:rPr>
          <w:color w:val="000000"/>
        </w:rPr>
        <w:t xml:space="preserve"> endorsed</w:t>
      </w:r>
      <w:r w:rsidR="00EC6563">
        <w:rPr>
          <w:color w:val="000000"/>
        </w:rPr>
        <w:t xml:space="preserve"> </w:t>
      </w:r>
      <w:r w:rsidR="00EC6563" w:rsidRPr="00FD0347">
        <w:rPr>
          <w:color w:val="000000"/>
        </w:rPr>
        <w:t xml:space="preserve">on </w:t>
      </w:r>
      <w:r w:rsidR="00EC6563">
        <w:t xml:space="preserve">overall </w:t>
      </w:r>
      <w:r w:rsidR="00EC6563" w:rsidRPr="00AC2ADC">
        <w:t xml:space="preserve">customer </w:t>
      </w:r>
      <w:r w:rsidR="00EC6563">
        <w:t>experience</w:t>
      </w:r>
      <w:r w:rsidR="00FD0347" w:rsidRPr="00FD0347">
        <w:rPr>
          <w:color w:val="000000"/>
        </w:rPr>
        <w:t>, along with the hypothesis that perceived commodity price and quality have a significant influence on customer happiness and brand loyalty. (</w:t>
      </w:r>
      <w:r w:rsidR="00922383">
        <w:t>Dapkevičius</w:t>
      </w:r>
      <w:r w:rsidR="00922383" w:rsidRPr="00FD0347">
        <w:rPr>
          <w:color w:val="000000"/>
        </w:rPr>
        <w:t xml:space="preserve"> </w:t>
      </w:r>
      <w:r w:rsidR="00FD0347" w:rsidRPr="00FD0347">
        <w:rPr>
          <w:color w:val="000000"/>
        </w:rPr>
        <w:t xml:space="preserve">and Melnikas, 2011; Frank </w:t>
      </w:r>
      <w:r w:rsidR="009402D9" w:rsidRPr="00FD0347">
        <w:rPr>
          <w:color w:val="000000"/>
        </w:rPr>
        <w:t>et al.,</w:t>
      </w:r>
      <w:r w:rsidR="00FD0347" w:rsidRPr="00FD0347">
        <w:rPr>
          <w:color w:val="000000"/>
        </w:rPr>
        <w:t xml:space="preserve"> 2014;</w:t>
      </w:r>
      <w:r w:rsidR="00FD0347">
        <w:rPr>
          <w:color w:val="000000"/>
        </w:rPr>
        <w:t xml:space="preserve"> </w:t>
      </w:r>
      <w:r w:rsidR="00FD0347" w:rsidRPr="00FD0347">
        <w:rPr>
          <w:color w:val="000000"/>
        </w:rPr>
        <w:t>Lu &amp; Xu, 2015;).</w:t>
      </w:r>
    </w:p>
    <w:p w14:paraId="6A3D5FBB" w14:textId="77777777" w:rsidR="00FD0347" w:rsidRDefault="00FD0347">
      <w:pPr>
        <w:spacing w:after="0" w:line="480" w:lineRule="auto"/>
        <w:jc w:val="both"/>
      </w:pPr>
    </w:p>
    <w:p w14:paraId="45813049" w14:textId="518E1221" w:rsidR="004F0A35" w:rsidRDefault="003F1A15" w:rsidP="0031746A">
      <w:pPr>
        <w:spacing w:after="0" w:line="480" w:lineRule="auto"/>
        <w:ind w:firstLine="720"/>
        <w:jc w:val="both"/>
      </w:pPr>
      <w:r w:rsidRPr="003F1A15">
        <w:t xml:space="preserve">In addition to providing a positive effect on consumer behaviour, </w:t>
      </w:r>
      <w:r w:rsidRPr="003F1A15">
        <w:rPr>
          <w:b/>
          <w:bCs/>
          <w:i/>
          <w:iCs/>
          <w:u w:val="single"/>
        </w:rPr>
        <w:t>Technological touchpoint</w:t>
      </w:r>
      <w:r w:rsidRPr="003F1A15">
        <w:t xml:space="preserve"> experience has the least </w:t>
      </w:r>
      <w:r w:rsidR="00D77854">
        <w:t>signific</w:t>
      </w:r>
      <w:r w:rsidRPr="003F1A15">
        <w:t xml:space="preserve">ant </w:t>
      </w:r>
      <w:r w:rsidR="007C09D5">
        <w:t>impact</w:t>
      </w:r>
      <w:r w:rsidRPr="003F1A15">
        <w:t xml:space="preserve"> on overall customer experience, while </w:t>
      </w:r>
      <w:r w:rsidR="001B1E20">
        <w:t xml:space="preserve">the </w:t>
      </w:r>
      <w:r w:rsidR="007C09D5" w:rsidRPr="007C09D5">
        <w:t xml:space="preserve">preceding </w:t>
      </w:r>
      <w:r w:rsidRPr="003F1A15">
        <w:t xml:space="preserve">study </w:t>
      </w:r>
      <w:r w:rsidR="007C09D5">
        <w:t>shows</w:t>
      </w:r>
      <w:r w:rsidRPr="003F1A15">
        <w:t xml:space="preserve"> that retail innovations </w:t>
      </w:r>
      <w:r w:rsidR="007C09D5">
        <w:t>including</w:t>
      </w:r>
      <w:r w:rsidRPr="003F1A15">
        <w:t xml:space="preserve"> usability have a strong </w:t>
      </w:r>
      <w:r w:rsidR="00F47CE7" w:rsidRPr="003F1A15">
        <w:t xml:space="preserve">positive </w:t>
      </w:r>
      <w:r w:rsidR="007C09D5">
        <w:t>impact</w:t>
      </w:r>
      <w:r w:rsidRPr="003F1A15">
        <w:t> on consumer experience (Yang &amp; Young, 2009).</w:t>
      </w:r>
      <w:r>
        <w:t xml:space="preserve"> </w:t>
      </w:r>
      <w:r w:rsidR="00F47CE7">
        <w:t>The</w:t>
      </w:r>
      <w:r w:rsidR="0031746A" w:rsidRPr="0031746A">
        <w:t xml:space="preserve"> discrepancy can occur because technologies are major components at each point of interaction, and consumers do not understand technology as experience. For instance, the consumer may view the digital </w:t>
      </w:r>
      <w:r w:rsidR="00591610" w:rsidRPr="00591610">
        <w:t xml:space="preserve">dressing </w:t>
      </w:r>
      <w:r w:rsidR="0031746A" w:rsidRPr="0031746A">
        <w:t>room as part of the atmospheric environment</w:t>
      </w:r>
      <w:r w:rsidR="00591610">
        <w:t xml:space="preserve"> of the shop</w:t>
      </w:r>
      <w:r w:rsidR="0031746A" w:rsidRPr="0031746A">
        <w:t xml:space="preserve"> </w:t>
      </w:r>
      <w:r w:rsidR="00591610">
        <w:t xml:space="preserve">instead of </w:t>
      </w:r>
      <w:r w:rsidR="0031746A" w:rsidRPr="0031746A">
        <w:t>as an individual technological experience.</w:t>
      </w:r>
    </w:p>
    <w:p w14:paraId="3B9CE3FC" w14:textId="6D56A64D" w:rsidR="004F0A35" w:rsidRDefault="0089225B" w:rsidP="0089225B">
      <w:pPr>
        <w:spacing w:after="0" w:line="480" w:lineRule="auto"/>
        <w:ind w:firstLine="720"/>
        <w:jc w:val="both"/>
      </w:pPr>
      <w:r w:rsidRPr="0089225B">
        <w:lastRenderedPageBreak/>
        <w:t xml:space="preserve">This dilemma may also be attributed to the plurality of respondents in this survey, aged 18 to 34, who are often known to be Millennial or Generation Y  (born from the early 1980s to the early 2000s) and who typically use smartphone apps every day, such as social media, but they don't bother about the technical touchpoint because they feel it's </w:t>
      </w:r>
      <w:r w:rsidR="00D77854">
        <w:t>expected</w:t>
      </w:r>
      <w:r w:rsidRPr="0089225B">
        <w:t>.</w:t>
      </w:r>
      <w:r>
        <w:t xml:space="preserve"> </w:t>
      </w:r>
      <w:r w:rsidRPr="0089225B">
        <w:t xml:space="preserve">The </w:t>
      </w:r>
      <w:r w:rsidR="00DF48DF">
        <w:t>m</w:t>
      </w:r>
      <w:r w:rsidRPr="0089225B">
        <w:t xml:space="preserve">illennium </w:t>
      </w:r>
      <w:r w:rsidR="00DF48DF">
        <w:t>g</w:t>
      </w:r>
      <w:r w:rsidRPr="0089225B">
        <w:t xml:space="preserve">eneration is also worried about the way peers and communities are viewed and comparison groups and social </w:t>
      </w:r>
      <w:r w:rsidR="00DF48DF">
        <w:t>network</w:t>
      </w:r>
      <w:r w:rsidRPr="0089225B">
        <w:t xml:space="preserve"> influence and controls their </w:t>
      </w:r>
      <w:r w:rsidR="00DF48DF" w:rsidRPr="00DF48DF">
        <w:t xml:space="preserve">entire </w:t>
      </w:r>
      <w:r w:rsidR="00DF48DF" w:rsidRPr="0089225B">
        <w:t>process</w:t>
      </w:r>
      <w:r w:rsidR="00DF48DF">
        <w:t xml:space="preserve"> of</w:t>
      </w:r>
      <w:r w:rsidR="00DF48DF" w:rsidRPr="00DF48DF">
        <w:t xml:space="preserve"> </w:t>
      </w:r>
      <w:r w:rsidRPr="0089225B">
        <w:t xml:space="preserve">decision-making, and the </w:t>
      </w:r>
      <w:r w:rsidR="00597725">
        <w:t>m</w:t>
      </w:r>
      <w:r w:rsidRPr="0089225B">
        <w:t xml:space="preserve">illennial </w:t>
      </w:r>
      <w:r w:rsidR="00597725">
        <w:t>g</w:t>
      </w:r>
      <w:r w:rsidRPr="0089225B">
        <w:t>eneration is therefore willing to communicate its individuality. Thus, they're more focused on the Customer-Customer touchpoint since they're always looking at feedback and checking out reviews.</w:t>
      </w:r>
    </w:p>
    <w:p w14:paraId="48DE5B09" w14:textId="77777777" w:rsidR="0089225B" w:rsidRDefault="0089225B" w:rsidP="0089225B">
      <w:pPr>
        <w:spacing w:after="0" w:line="480" w:lineRule="auto"/>
        <w:ind w:firstLine="720"/>
        <w:jc w:val="both"/>
      </w:pPr>
    </w:p>
    <w:p w14:paraId="0CE31477" w14:textId="5172A8F7" w:rsidR="004F0A35" w:rsidRDefault="00922383" w:rsidP="00825CDC">
      <w:pPr>
        <w:spacing w:after="0" w:line="480" w:lineRule="auto"/>
        <w:ind w:firstLine="720"/>
        <w:jc w:val="both"/>
      </w:pPr>
      <w:r>
        <w:t>T</w:t>
      </w:r>
      <w:r w:rsidRPr="00F47CE7">
        <w:t xml:space="preserve">he independent T-Test was conducted </w:t>
      </w:r>
      <w:r>
        <w:t>t</w:t>
      </w:r>
      <w:r w:rsidR="002C71BC" w:rsidRPr="00F47CE7">
        <w:t>o</w:t>
      </w:r>
      <w:r w:rsidR="00F47CE7" w:rsidRPr="00F47CE7">
        <w:t xml:space="preserve"> investigate the impact of consumer channel preference</w:t>
      </w:r>
      <w:r w:rsidR="00D73702">
        <w:t>(s</w:t>
      </w:r>
      <w:r w:rsidR="00D73702" w:rsidRPr="00D73702">
        <w:t>ignal-</w:t>
      </w:r>
      <w:r w:rsidR="00576CF2">
        <w:t>c</w:t>
      </w:r>
      <w:r w:rsidR="00D73702" w:rsidRPr="00D73702">
        <w:t>hannel</w:t>
      </w:r>
      <w:r w:rsidR="00D73702">
        <w:t>, o</w:t>
      </w:r>
      <w:r w:rsidR="00D73702" w:rsidRPr="00D73702">
        <w:t>mni-</w:t>
      </w:r>
      <w:r w:rsidR="00576CF2">
        <w:t>c</w:t>
      </w:r>
      <w:r w:rsidR="00D73702" w:rsidRPr="00D73702">
        <w:t>hannel</w:t>
      </w:r>
      <w:r w:rsidR="00D73702">
        <w:t>)</w:t>
      </w:r>
      <w:r w:rsidR="00F47CE7" w:rsidRPr="00F47CE7">
        <w:t xml:space="preserve"> and customer gender on the relationship between touchpoints and consumer omnichannel experience</w:t>
      </w:r>
      <w:r w:rsidR="00AF6675">
        <w:t xml:space="preserve">. </w:t>
      </w:r>
      <w:r w:rsidR="00D77854">
        <w:t>It</w:t>
      </w:r>
      <w:r w:rsidR="00F47CE7">
        <w:t xml:space="preserve"> </w:t>
      </w:r>
      <w:r w:rsidR="00BF0D6B">
        <w:t>shows</w:t>
      </w:r>
      <w:r w:rsidR="00AF6675">
        <w:t xml:space="preserve"> that there </w:t>
      </w:r>
      <w:r w:rsidR="00BF0D6B">
        <w:t>has</w:t>
      </w:r>
      <w:r w:rsidR="00AF6675">
        <w:t xml:space="preserve"> a significant difference in the customer shopping approach </w:t>
      </w:r>
      <w:r w:rsidR="00CD5515">
        <w:t>on</w:t>
      </w:r>
      <w:r w:rsidR="00AF6675">
        <w:t xml:space="preserve"> people</w:t>
      </w:r>
      <w:r w:rsidR="00CD5515">
        <w:t xml:space="preserve"> who are</w:t>
      </w:r>
      <w:r w:rsidR="00AF6675">
        <w:t xml:space="preserve"> using </w:t>
      </w:r>
      <w:r w:rsidR="00AF6675">
        <w:rPr>
          <w:b/>
          <w:i/>
          <w:u w:val="single"/>
        </w:rPr>
        <w:t>Omni-Channel</w:t>
      </w:r>
      <w:r w:rsidR="00D77854">
        <w:rPr>
          <w:b/>
          <w:i/>
          <w:u w:val="single"/>
        </w:rPr>
        <w:t>,</w:t>
      </w:r>
      <w:r w:rsidR="00AF6675">
        <w:t xml:space="preserve"> which is the same as the finding from Shi et al</w:t>
      </w:r>
      <w:r w:rsidR="00D77854">
        <w:t>.</w:t>
      </w:r>
      <w:r w:rsidR="00AF6675">
        <w:t xml:space="preserve"> (2020). </w:t>
      </w:r>
      <w:r w:rsidR="00B70A69" w:rsidRPr="00B70A69">
        <w:t>Conversely</w:t>
      </w:r>
      <w:r w:rsidR="00AF6675">
        <w:t>, there is</w:t>
      </w:r>
      <w:r w:rsidR="00AF6675">
        <w:rPr>
          <w:b/>
          <w:i/>
          <w:u w:val="single"/>
        </w:rPr>
        <w:t xml:space="preserve"> no significant difference</w:t>
      </w:r>
      <w:r w:rsidR="00AF6675">
        <w:t xml:space="preserve"> </w:t>
      </w:r>
      <w:r w:rsidR="00B70A69">
        <w:t>with</w:t>
      </w:r>
      <w:r w:rsidR="00AF6675">
        <w:t xml:space="preserve"> the gender of the customer</w:t>
      </w:r>
      <w:r w:rsidR="00D77854">
        <w:t>,</w:t>
      </w:r>
      <w:r w:rsidR="00AF6675">
        <w:t xml:space="preserve"> which is the same as the findings of the Census and Statistics Department (2019).</w:t>
      </w:r>
    </w:p>
    <w:p w14:paraId="7E94CB81" w14:textId="77777777" w:rsidR="004F0A35" w:rsidRDefault="004F0A35">
      <w:pPr>
        <w:spacing w:after="0" w:line="480" w:lineRule="auto"/>
        <w:jc w:val="both"/>
      </w:pPr>
    </w:p>
    <w:p w14:paraId="736F49E2" w14:textId="01718B87" w:rsidR="004F0A35" w:rsidRDefault="00AF6675" w:rsidP="00550CB2">
      <w:pPr>
        <w:spacing w:after="0" w:line="480" w:lineRule="auto"/>
        <w:ind w:firstLine="720"/>
        <w:jc w:val="both"/>
      </w:pPr>
      <w:r>
        <w:t>Besides, one-way ANOVA has also been conducted to investigate the influence of consumer shopping processes (In-store, On-</w:t>
      </w:r>
      <w:r w:rsidR="00D73702">
        <w:t>c</w:t>
      </w:r>
      <w:r>
        <w:t xml:space="preserve">omputer, On </w:t>
      </w:r>
      <w:r w:rsidR="00D73702">
        <w:t>m</w:t>
      </w:r>
      <w:r>
        <w:t xml:space="preserve">obile </w:t>
      </w:r>
      <w:r w:rsidR="00D73702">
        <w:t>d</w:t>
      </w:r>
      <w:r>
        <w:t xml:space="preserve">evice), Age(18-24,25-34,35-50 and &gt; = 51) and Education (primary school or lower, secondary school, post-secondary school / Associate Degree / Diploma, Bachelor's degree and Master's degree or higher). The result </w:t>
      </w:r>
      <w:r w:rsidR="005F5DE7" w:rsidRPr="005F5DE7">
        <w:t xml:space="preserve">indicates </w:t>
      </w:r>
      <w:r>
        <w:t xml:space="preserve">that there is a significant </w:t>
      </w:r>
      <w:r w:rsidR="005F5DE7">
        <w:t>gap</w:t>
      </w:r>
      <w:r>
        <w:t xml:space="preserve"> between the customer using the </w:t>
      </w:r>
      <w:r>
        <w:rPr>
          <w:b/>
          <w:i/>
          <w:u w:val="single"/>
        </w:rPr>
        <w:t>mobile device</w:t>
      </w:r>
      <w:r>
        <w:t xml:space="preserve"> for purchase which is consistent with the finding made by Edelman </w:t>
      </w:r>
      <w:r>
        <w:lastRenderedPageBreak/>
        <w:t xml:space="preserve">and Banfi (2014). There is also a significant difference in customer age between </w:t>
      </w:r>
      <w:r>
        <w:rPr>
          <w:b/>
          <w:i/>
          <w:u w:val="single"/>
        </w:rPr>
        <w:t>18-24-year-olds</w:t>
      </w:r>
      <w:r>
        <w:t xml:space="preserve"> and </w:t>
      </w:r>
      <w:r>
        <w:rPr>
          <w:b/>
          <w:i/>
          <w:u w:val="single"/>
        </w:rPr>
        <w:t>25-34-year-olds</w:t>
      </w:r>
      <w:r>
        <w:t xml:space="preserve">, which is consistent with the findings of the Census and Statistics Department (2019). Finally, there is a significant difference in customer education that has a </w:t>
      </w:r>
      <w:r>
        <w:rPr>
          <w:b/>
          <w:i/>
          <w:u w:val="single"/>
        </w:rPr>
        <w:t>bachelor's degree</w:t>
      </w:r>
      <w:r>
        <w:t xml:space="preserve"> and a </w:t>
      </w:r>
      <w:r>
        <w:rPr>
          <w:b/>
          <w:i/>
          <w:u w:val="single"/>
        </w:rPr>
        <w:t>master's degree or higher</w:t>
      </w:r>
      <w:r>
        <w:t>, which is consistent with the findings of the Census and Statistics Department (2019).</w:t>
      </w:r>
    </w:p>
    <w:p w14:paraId="7C0271F0" w14:textId="77777777" w:rsidR="00550CB2" w:rsidRDefault="00550CB2" w:rsidP="00550CB2">
      <w:pPr>
        <w:spacing w:after="0" w:line="480" w:lineRule="auto"/>
        <w:ind w:firstLine="720"/>
        <w:jc w:val="both"/>
      </w:pPr>
    </w:p>
    <w:p w14:paraId="0F725FA3" w14:textId="77777777" w:rsidR="004F0A35" w:rsidRDefault="00AF6675">
      <w:pPr>
        <w:pStyle w:val="Heading1"/>
        <w:spacing w:line="480" w:lineRule="auto"/>
        <w:jc w:val="both"/>
      </w:pPr>
      <w:bookmarkStart w:id="91" w:name="_Toc53309216"/>
      <w:r>
        <w:t>5.2 Recommendations</w:t>
      </w:r>
      <w:bookmarkEnd w:id="91"/>
      <w:r>
        <w:t xml:space="preserve"> </w:t>
      </w:r>
    </w:p>
    <w:p w14:paraId="31CB9F7F" w14:textId="77777777" w:rsidR="004F0A35" w:rsidRDefault="00AF6675" w:rsidP="00825CDC">
      <w:pPr>
        <w:spacing w:after="0" w:line="480" w:lineRule="auto"/>
        <w:ind w:firstLine="720"/>
      </w:pPr>
      <w:r>
        <w:t>This section describes the recommendations, implications and future research based on research findings and conclusions.</w:t>
      </w:r>
    </w:p>
    <w:p w14:paraId="6BB29636" w14:textId="77777777" w:rsidR="004F0A35" w:rsidRDefault="004F0A35">
      <w:pPr>
        <w:spacing w:after="0" w:line="480" w:lineRule="auto"/>
      </w:pPr>
    </w:p>
    <w:p w14:paraId="3D3995F8" w14:textId="77777777" w:rsidR="004F0A35" w:rsidRDefault="00AF6675">
      <w:pPr>
        <w:pStyle w:val="Heading1"/>
        <w:spacing w:line="480" w:lineRule="auto"/>
      </w:pPr>
      <w:bookmarkStart w:id="92" w:name="_Toc53309217"/>
      <w:r>
        <w:t>5.2.1 Theoretical Implications</w:t>
      </w:r>
      <w:bookmarkEnd w:id="92"/>
      <w:r>
        <w:t xml:space="preserve"> </w:t>
      </w:r>
    </w:p>
    <w:p w14:paraId="5AD061D8" w14:textId="2BB447B5" w:rsidR="003A13EC" w:rsidRDefault="00AF6675" w:rsidP="003D06AE">
      <w:pPr>
        <w:spacing w:after="0" w:line="480" w:lineRule="auto"/>
        <w:ind w:firstLine="720"/>
        <w:jc w:val="both"/>
      </w:pPr>
      <w:r>
        <w:t xml:space="preserve">This research found the </w:t>
      </w:r>
      <w:r w:rsidR="00D77854">
        <w:t>critical</w:t>
      </w:r>
      <w:r>
        <w:t xml:space="preserve"> touchpoint to enhance the customer's intention to use Omni-Channel. As an extension of the qualitative study by Stein and Ramaseshan (2016), this research quantitatively examined the experience of seven consumer touchpoints on the overall customer experience. The </w:t>
      </w:r>
      <w:r w:rsidR="00D17380" w:rsidRPr="00D17380">
        <w:t xml:space="preserve">findings </w:t>
      </w:r>
      <w:r w:rsidR="003A13EC" w:rsidRPr="003A13EC">
        <w:t xml:space="preserve">reinforced </w:t>
      </w:r>
      <w:r>
        <w:t xml:space="preserve">the </w:t>
      </w:r>
      <w:r w:rsidR="003A13EC" w:rsidRPr="003A13EC">
        <w:t xml:space="preserve">prior </w:t>
      </w:r>
      <w:r w:rsidR="003A13EC">
        <w:t>research</w:t>
      </w:r>
      <w:r>
        <w:t xml:space="preserve"> on the positive </w:t>
      </w:r>
      <w:r w:rsidR="00D17380">
        <w:t>influence</w:t>
      </w:r>
      <w:r>
        <w:t xml:space="preserve"> </w:t>
      </w:r>
      <w:r w:rsidR="00F430C3">
        <w:t>with</w:t>
      </w:r>
      <w:r>
        <w:t xml:space="preserve"> </w:t>
      </w:r>
      <w:r w:rsidR="005F5DE7">
        <w:t xml:space="preserve">communicative, </w:t>
      </w:r>
      <w:r w:rsidR="00F430C3">
        <w:t xml:space="preserve">process, </w:t>
      </w:r>
      <w:r>
        <w:t>atmospheric,  technological, product, employee-</w:t>
      </w:r>
      <w:r w:rsidR="00825CDC">
        <w:t>customer,</w:t>
      </w:r>
      <w:r>
        <w:t xml:space="preserve"> and customer-customer </w:t>
      </w:r>
      <w:r w:rsidR="00D17380">
        <w:t xml:space="preserve">touchpoint </w:t>
      </w:r>
      <w:r>
        <w:t xml:space="preserve">experience on overall customer experience. </w:t>
      </w:r>
      <w:r w:rsidR="006F6583" w:rsidRPr="006F6583">
        <w:t xml:space="preserve">Technology experiences demonstrate the lowest positive relationship to the overall customer experience. While exploring the </w:t>
      </w:r>
      <w:r w:rsidR="003A13EC">
        <w:t>impact</w:t>
      </w:r>
      <w:r w:rsidR="006F6583" w:rsidRPr="006F6583">
        <w:t xml:space="preserve"> of </w:t>
      </w:r>
      <w:r w:rsidR="003A13EC">
        <w:t>customer</w:t>
      </w:r>
      <w:r w:rsidR="006F6583" w:rsidRPr="006F6583">
        <w:t xml:space="preserve"> channel </w:t>
      </w:r>
      <w:r w:rsidR="003A13EC" w:rsidRPr="003A13EC">
        <w:t>expectations</w:t>
      </w:r>
      <w:r w:rsidR="006F6583" w:rsidRPr="006F6583">
        <w:t xml:space="preserve">, this study contributes to Omni-channel analysis by discovering that the various Omni-channel touchpoints vary in their effect on the </w:t>
      </w:r>
      <w:r w:rsidR="005F5DE7">
        <w:t>entire</w:t>
      </w:r>
      <w:r w:rsidR="006F6583" w:rsidRPr="006F6583">
        <w:t xml:space="preserve"> customer experience </w:t>
      </w:r>
      <w:r w:rsidR="008A5651">
        <w:t xml:space="preserve">among </w:t>
      </w:r>
      <w:r w:rsidR="006F6583" w:rsidRPr="006F6583">
        <w:t xml:space="preserve">Omni-channel and single-channel customers. In </w:t>
      </w:r>
      <w:r w:rsidR="003A13EC" w:rsidRPr="003A13EC">
        <w:t>conclusion</w:t>
      </w:r>
      <w:r w:rsidR="006F6583" w:rsidRPr="006F6583">
        <w:t xml:space="preserve">, </w:t>
      </w:r>
      <w:r w:rsidR="003A13EC" w:rsidRPr="003A13EC">
        <w:lastRenderedPageBreak/>
        <w:t xml:space="preserve">a </w:t>
      </w:r>
      <w:r w:rsidR="003D06AE" w:rsidRPr="003A13EC">
        <w:t>point</w:t>
      </w:r>
      <w:r w:rsidR="003A13EC" w:rsidRPr="003A13EC">
        <w:t xml:space="preserve"> of view for research into customer experience was addressed and validated in this report.</w:t>
      </w:r>
    </w:p>
    <w:p w14:paraId="54D9A62A" w14:textId="77777777" w:rsidR="000E7076" w:rsidRDefault="000E7076" w:rsidP="003D06AE">
      <w:pPr>
        <w:spacing w:after="0" w:line="480" w:lineRule="auto"/>
        <w:ind w:firstLine="720"/>
        <w:jc w:val="both"/>
      </w:pPr>
    </w:p>
    <w:p w14:paraId="4E4E42FF" w14:textId="77777777" w:rsidR="004F0A35" w:rsidRDefault="00AF6675">
      <w:pPr>
        <w:pStyle w:val="Heading1"/>
        <w:tabs>
          <w:tab w:val="left" w:pos="4008"/>
        </w:tabs>
        <w:spacing w:line="480" w:lineRule="auto"/>
      </w:pPr>
      <w:bookmarkStart w:id="93" w:name="_Toc53309218"/>
      <w:r>
        <w:t>5.2.2 Practical Implications</w:t>
      </w:r>
      <w:bookmarkEnd w:id="93"/>
      <w:r>
        <w:tab/>
      </w:r>
    </w:p>
    <w:p w14:paraId="2B6D1C16" w14:textId="52579ED6" w:rsidR="004F0A35" w:rsidRDefault="00AF6675" w:rsidP="00CD7AB5">
      <w:pPr>
        <w:spacing w:after="0" w:line="480" w:lineRule="auto"/>
        <w:ind w:firstLine="720"/>
        <w:jc w:val="both"/>
      </w:pPr>
      <w:r>
        <w:t xml:space="preserve">This study had considerable managerial value for the customer's omni-channel intention and touchpoint to enhance the customer's experience. </w:t>
      </w:r>
      <w:r w:rsidR="00CD7AB5" w:rsidRPr="00CD7AB5">
        <w:t xml:space="preserve">In the first instance, retailers may profit from this research by developing a customer-focused customer engagement approach centred on touchpoints and </w:t>
      </w:r>
      <w:r w:rsidR="00CB61E4" w:rsidRPr="00CB61E4">
        <w:t xml:space="preserve">involving </w:t>
      </w:r>
      <w:r w:rsidR="00CD7AB5" w:rsidRPr="00CD7AB5">
        <w:t xml:space="preserve">today's Omni-channel customers in these touchpoints </w:t>
      </w:r>
      <w:r w:rsidR="00CB61E4" w:rsidRPr="00CB61E4">
        <w:t xml:space="preserve">throughout </w:t>
      </w:r>
      <w:r w:rsidR="00CD7AB5" w:rsidRPr="00CD7AB5">
        <w:t xml:space="preserve">their shopping journey. Besides, this study shows that the effect of touchpoints on total customer engagement is contradictory, and previous research has concluded that omnichannel customers do not differentiate channels while </w:t>
      </w:r>
      <w:r w:rsidR="00CB61E4" w:rsidRPr="00CB61E4">
        <w:t xml:space="preserve">purchasing </w:t>
      </w:r>
      <w:r w:rsidR="00CD7AB5" w:rsidRPr="00CD7AB5">
        <w:t xml:space="preserve">(Blázquez, 2014). It is also advised that retailers offer clear touch-point experience through various shopping channels. </w:t>
      </w:r>
      <w:r w:rsidR="00D77854">
        <w:t xml:space="preserve">It </w:t>
      </w:r>
      <w:r w:rsidR="00CD7AB5" w:rsidRPr="00CD7AB5">
        <w:t>involves the integration of communicative content, such as discounts across all channels and the availability of reliable service across all channels.</w:t>
      </w:r>
    </w:p>
    <w:p w14:paraId="13DB3D9B" w14:textId="77777777" w:rsidR="004F0A35" w:rsidRDefault="004F0A35">
      <w:pPr>
        <w:spacing w:after="0" w:line="480" w:lineRule="auto"/>
      </w:pPr>
    </w:p>
    <w:p w14:paraId="5CD70CF8" w14:textId="116804E2" w:rsidR="004F0A35" w:rsidRDefault="00AF6675" w:rsidP="00450F02">
      <w:pPr>
        <w:spacing w:after="0" w:line="480" w:lineRule="auto"/>
        <w:ind w:firstLine="720"/>
        <w:jc w:val="both"/>
      </w:pPr>
      <w:r>
        <w:t>This research also shows that the process touchpoint has the most significant positive impact on the overall customer experience with the same findings from Stein and Ramaseshan (2016) research. Retail companies should try to develop a touchpoint strategy for the process, such as optimizing mobile shopping and making it easy for companies to navigate the website e</w:t>
      </w:r>
      <w:r w:rsidR="00D77854">
        <w:t>fficient</w:t>
      </w:r>
      <w:r>
        <w:t xml:space="preserve">ly, to have a clear overview of the product and to be able to pay for it </w:t>
      </w:r>
      <w:r w:rsidR="00D77854">
        <w:t>quick</w:t>
      </w:r>
      <w:r>
        <w:t xml:space="preserve">ly. The design of the website should be responsive, i.e. adapted to all screen sizes, so that customers can navigate easily. Another smart idea to </w:t>
      </w:r>
      <w:r>
        <w:lastRenderedPageBreak/>
        <w:t>satisfy customers who are shopping on mobile devices is to develop an app if your online store is larger. Apps provide a greater degree of flexibility</w:t>
      </w:r>
      <w:r w:rsidR="00D77854">
        <w:t>,</w:t>
      </w:r>
      <w:r>
        <w:t xml:space="preserve"> and functionality can be made </w:t>
      </w:r>
      <w:r w:rsidR="00D77854">
        <w:t>most</w:t>
      </w:r>
      <w:r>
        <w:t>ly for mobile users. When it comes to the checkout part, it can be a great advantage to incorporate different payment methods. Depending on the payment system firm used, the firm may extend the customer's choices as far as possible, i.e. allow the customer to pay by credit or debit card, PayPal, and even ApplePay or Google Wallet.</w:t>
      </w:r>
    </w:p>
    <w:p w14:paraId="41195FA2" w14:textId="77777777" w:rsidR="004F0A35" w:rsidRDefault="004F0A35">
      <w:pPr>
        <w:spacing w:after="0" w:line="480" w:lineRule="auto"/>
      </w:pPr>
    </w:p>
    <w:p w14:paraId="0576A604" w14:textId="560CB11D" w:rsidR="004F0A35" w:rsidRDefault="00320E9D" w:rsidP="00450F02">
      <w:pPr>
        <w:spacing w:after="0" w:line="480" w:lineRule="auto"/>
        <w:ind w:firstLine="720"/>
        <w:jc w:val="both"/>
      </w:pPr>
      <w:r>
        <w:t>Also</w:t>
      </w:r>
      <w:r w:rsidR="00AF6675">
        <w:t xml:space="preserve">, another touchpoint strategy process is ordered online, pick-up at the store, if retailers own a physical store but also operate online, you can give your customers a great deal of flexibility when it comes to buying the product they want. Firms can allow their customers to </w:t>
      </w:r>
      <w:r w:rsidR="00D77854">
        <w:t>purchase</w:t>
      </w:r>
      <w:r w:rsidR="00AF6675">
        <w:t xml:space="preserve"> the product through their online store, but they can pick it up from a physical location. That way, the customer will be able to see the product before the purchase process is finished</w:t>
      </w:r>
      <w:r w:rsidR="00D77854">
        <w:t>,</w:t>
      </w:r>
      <w:r w:rsidR="00AF6675">
        <w:t xml:space="preserve"> and they will feel safer. Also, give customers a return policy, so if the customer doesn't like the product they've bought, they can get their money back. By doing so, firms will leave a good impression, start building customer trust, and possibly win back customers. Starbucks' payment system, which is available through its app, is a</w:t>
      </w:r>
      <w:r w:rsidR="00D77854">
        <w:t>n excellen</w:t>
      </w:r>
      <w:r w:rsidR="00AF6675">
        <w:t>t example of flexibility</w:t>
      </w:r>
      <w:r w:rsidR="00334C30">
        <w:t xml:space="preserve"> </w:t>
      </w:r>
      <w:r w:rsidR="00334C30">
        <w:rPr>
          <w:color w:val="000000"/>
          <w:shd w:val="clear" w:color="auto" w:fill="FFFFFF"/>
        </w:rPr>
        <w:t>(Starbucks, 2020)</w:t>
      </w:r>
      <w:r w:rsidR="00AF6675">
        <w:t>. Simply put, they allowed users to place orders and pay for them without being in the store. As a result, customers could: (1) get their coffee without having to wait in line, (2) place an order on the way to the coffee shop and (3) pick it up immediately.</w:t>
      </w:r>
    </w:p>
    <w:p w14:paraId="33CBAAF7" w14:textId="77777777" w:rsidR="004F0A35" w:rsidRDefault="004F0A35">
      <w:pPr>
        <w:spacing w:after="0" w:line="480" w:lineRule="auto"/>
      </w:pPr>
    </w:p>
    <w:p w14:paraId="276A9275" w14:textId="0B64BC18" w:rsidR="004F0A35" w:rsidRDefault="00AF6675" w:rsidP="001674CE">
      <w:pPr>
        <w:spacing w:after="0" w:line="480" w:lineRule="auto"/>
        <w:ind w:firstLine="720"/>
        <w:jc w:val="both"/>
      </w:pPr>
      <w:r>
        <w:t xml:space="preserve">Besides, customers may prefer to purchase from a physical store for other reasons, apart from just looking at the product. Some users also want to avoid shipping costs instead of going to a shop near them. Others want to skip waiting for the delivery </w:t>
      </w:r>
      <w:r>
        <w:lastRenderedPageBreak/>
        <w:t xml:space="preserve">and get the product right away. Whatever the case may be, according to a study by Ellett (2018), even 70% of in-store purchases precede a </w:t>
      </w:r>
      <w:r w:rsidR="00D77854">
        <w:t>specific</w:t>
      </w:r>
      <w:r>
        <w:t xml:space="preserve"> online activity in product research.</w:t>
      </w:r>
    </w:p>
    <w:p w14:paraId="3E816C58" w14:textId="77777777" w:rsidR="004F0A35" w:rsidRDefault="004F0A35">
      <w:pPr>
        <w:spacing w:after="0" w:line="480" w:lineRule="auto"/>
      </w:pPr>
    </w:p>
    <w:p w14:paraId="06263DA5" w14:textId="5C26DEAF" w:rsidR="004F0A35" w:rsidRDefault="00AF6675" w:rsidP="00450F02">
      <w:pPr>
        <w:spacing w:after="0" w:line="480" w:lineRule="auto"/>
        <w:ind w:firstLine="720"/>
        <w:jc w:val="both"/>
      </w:pPr>
      <w:r>
        <w:t>Next, the retailer would be able to let the customer check out on social media. Facebook launched its Marketplace some time ago</w:t>
      </w:r>
      <w:r w:rsidR="001674CE">
        <w:t xml:space="preserve"> </w:t>
      </w:r>
      <w:r w:rsidR="001674CE">
        <w:rPr>
          <w:color w:val="000000"/>
          <w:shd w:val="clear" w:color="auto" w:fill="FFFFFF"/>
        </w:rPr>
        <w:t>(Facebook, 2019)</w:t>
      </w:r>
      <w:r>
        <w:t>. This has radically changed things and allowed users to purchase directly while browsing the popular social network. There is nothing new about using Facebook to sell items: you are marketing your products on Facebook, either by posting content on your page or by paying ads; the user is viewing the ad and going to the company's Facebook page; the user is potentially going to your company's website; the user is buying the product. With this new buy-sell option, Facebook has once again made things easier for businesses and customers. Setting up a Facebook store for your business is a great way to reach out to new social media clients.</w:t>
      </w:r>
    </w:p>
    <w:p w14:paraId="041795F9" w14:textId="77777777" w:rsidR="004F0A35" w:rsidRDefault="004F0A35">
      <w:pPr>
        <w:spacing w:after="0" w:line="480" w:lineRule="auto"/>
      </w:pPr>
    </w:p>
    <w:p w14:paraId="17E11952" w14:textId="65ADAB45" w:rsidR="004F0A35" w:rsidRDefault="00AF6675" w:rsidP="00450F02">
      <w:pPr>
        <w:spacing w:after="0" w:line="480" w:lineRule="auto"/>
        <w:ind w:firstLine="720"/>
        <w:jc w:val="both"/>
      </w:pPr>
      <w:r>
        <w:t xml:space="preserve">It is also recommended that the retailer be able to incorporate different payment methods. Customers will change their mind about buying something if the payment process on your website is too complicated or if payment options are </w:t>
      </w:r>
      <w:r w:rsidR="00D77854">
        <w:t>als</w:t>
      </w:r>
      <w:r>
        <w:t xml:space="preserve">o limited. It is always advisable to have different payment options available since consumers can choose the one that works best for them. Entry-level companies may not always have too many options at their disposal from the outset, which is understandable, but they should always strive to broaden the </w:t>
      </w:r>
      <w:r w:rsidR="00D77854">
        <w:t>possibilitie</w:t>
      </w:r>
      <w:r>
        <w:t>s for customers. Still, the widespread use of payment methods, such as PayPal, is a</w:t>
      </w:r>
      <w:r w:rsidR="00D77854">
        <w:t>n excellent</w:t>
      </w:r>
      <w:r>
        <w:t xml:space="preserve"> place to start. The expansion of choices for developing companies depends to a large extent on the costs of implementing </w:t>
      </w:r>
      <w:r>
        <w:lastRenderedPageBreak/>
        <w:t xml:space="preserve">a </w:t>
      </w:r>
      <w:r w:rsidR="00D77854">
        <w:t>particular</w:t>
      </w:r>
      <w:r>
        <w:t xml:space="preserve"> payment solution. The company will then have to decide in which direction its payment strategy will move, depending on what kind of payment solutions users want to use most. </w:t>
      </w:r>
      <w:r w:rsidR="00DD30CC">
        <w:t>Furthermore</w:t>
      </w:r>
      <w:r>
        <w:t xml:space="preserve">, leading companies not only offer a wide range of payment options but also break down the total cost that the user pays into different sections </w:t>
      </w:r>
      <w:r w:rsidR="00EF3914">
        <w:t>-</w:t>
      </w:r>
      <w:r>
        <w:t xml:space="preserve"> order summary, shipping costs, VAT, etc.</w:t>
      </w:r>
    </w:p>
    <w:p w14:paraId="31952A8B" w14:textId="77777777" w:rsidR="004F0A35" w:rsidRDefault="004F0A35">
      <w:pPr>
        <w:spacing w:after="0" w:line="480" w:lineRule="auto"/>
      </w:pPr>
    </w:p>
    <w:p w14:paraId="5F313A94" w14:textId="2C34009A" w:rsidR="00B71F1F" w:rsidRDefault="005F5DE7" w:rsidP="00D1464C">
      <w:pPr>
        <w:spacing w:after="0" w:line="480" w:lineRule="auto"/>
        <w:ind w:firstLine="720"/>
        <w:jc w:val="both"/>
      </w:pPr>
      <w:r w:rsidRPr="005F5DE7">
        <w:t>Finally, this research shows a low positive impact on the entire customer experience of the technological touchpoint experience, which can be attributed to a lack of understanding of the technological touchpoint of the consumer. Research has shown that customers believe cell phones to be the most effective tool for retail physical store technology (Blázquez 2014). As a result, the introduction of emerging technology through entire experience channels will improve consumer perceptions, which could boost overall customer experience.</w:t>
      </w:r>
    </w:p>
    <w:p w14:paraId="01EA9CDD" w14:textId="77777777" w:rsidR="005F5DE7" w:rsidRDefault="005F5DE7" w:rsidP="005F5DE7">
      <w:pPr>
        <w:spacing w:after="0" w:line="480" w:lineRule="auto"/>
        <w:ind w:firstLine="720"/>
      </w:pPr>
    </w:p>
    <w:p w14:paraId="2EFD38A0" w14:textId="77777777" w:rsidR="004F0A35" w:rsidRDefault="00AF6675">
      <w:pPr>
        <w:pStyle w:val="Heading1"/>
        <w:spacing w:line="480" w:lineRule="auto"/>
        <w:jc w:val="both"/>
      </w:pPr>
      <w:bookmarkStart w:id="94" w:name="_Toc53309219"/>
      <w:r>
        <w:t>5.3 Research Limitations &amp; Further Research</w:t>
      </w:r>
      <w:bookmarkEnd w:id="94"/>
    </w:p>
    <w:p w14:paraId="0D6C7BA6" w14:textId="51BC4983" w:rsidR="004F0A35" w:rsidRDefault="00EC5A11" w:rsidP="00450F02">
      <w:pPr>
        <w:spacing w:after="0" w:line="480" w:lineRule="auto"/>
        <w:ind w:firstLine="720"/>
        <w:jc w:val="both"/>
      </w:pPr>
      <w:r w:rsidRPr="00EC5A11">
        <w:t>Limitation of this analysis is the non-probability sampling method used to gather data from respondents. The usage of a non-probability survey undermines the statistical validity of the analysis to a considerable degree. It is also desirable to replicate this analysis using a probability sampling technique.</w:t>
      </w:r>
    </w:p>
    <w:p w14:paraId="3F5D0A9F" w14:textId="77777777" w:rsidR="00EC5A11" w:rsidRDefault="00EC5A11" w:rsidP="00450F02">
      <w:pPr>
        <w:spacing w:after="0" w:line="480" w:lineRule="auto"/>
        <w:jc w:val="both"/>
      </w:pPr>
    </w:p>
    <w:p w14:paraId="71A48411" w14:textId="18FCFDB5" w:rsidR="004F0A35" w:rsidRDefault="0035278B" w:rsidP="0035278B">
      <w:pPr>
        <w:spacing w:after="0" w:line="480" w:lineRule="auto"/>
        <w:ind w:firstLine="720"/>
        <w:jc w:val="both"/>
      </w:pPr>
      <w:r w:rsidRPr="0035278B">
        <w:t>The influence of moderators, such as location, goal and involvement, is considered in this study. Future studies may include other moderators, such as customer attitudes</w:t>
      </w:r>
      <w:r>
        <w:t xml:space="preserve">, </w:t>
      </w:r>
      <w:r w:rsidRPr="0035278B">
        <w:t>price sensitivity, innovation, etc.</w:t>
      </w:r>
    </w:p>
    <w:p w14:paraId="68DB69FC" w14:textId="10F550B7" w:rsidR="004F0A35" w:rsidRDefault="0035278B" w:rsidP="0035278B">
      <w:pPr>
        <w:spacing w:after="0" w:line="480" w:lineRule="auto"/>
        <w:ind w:firstLine="720"/>
        <w:jc w:val="both"/>
      </w:pPr>
      <w:r w:rsidRPr="0035278B">
        <w:lastRenderedPageBreak/>
        <w:t>The study was conducted in Hong Kong, reflecting the perceptions of the developed city. There may be variations in the perceptions of customers belonging to Tier-II cities that are emerging as favourite destinations for organized retailers.</w:t>
      </w:r>
    </w:p>
    <w:p w14:paraId="2E263966" w14:textId="77777777" w:rsidR="0035278B" w:rsidRDefault="0035278B" w:rsidP="00450F02">
      <w:pPr>
        <w:spacing w:after="0" w:line="480" w:lineRule="auto"/>
        <w:jc w:val="both"/>
      </w:pPr>
    </w:p>
    <w:p w14:paraId="2B3797DE" w14:textId="444B257A" w:rsidR="004F0A35" w:rsidRDefault="00450F02" w:rsidP="00B90F60">
      <w:pPr>
        <w:spacing w:after="0" w:line="480" w:lineRule="auto"/>
        <w:ind w:firstLine="720"/>
        <w:jc w:val="both"/>
      </w:pPr>
      <w:r w:rsidRPr="00450F02">
        <w:t xml:space="preserve">Verhoef et al. (2009) propose that various </w:t>
      </w:r>
      <w:r w:rsidR="00B90F60">
        <w:t>retail</w:t>
      </w:r>
      <w:r w:rsidRPr="00450F02">
        <w:t xml:space="preserve"> components </w:t>
      </w:r>
      <w:r w:rsidR="00661D9E">
        <w:t>had</w:t>
      </w:r>
      <w:r w:rsidR="00B90F60">
        <w:t xml:space="preserve"> a </w:t>
      </w:r>
      <w:r w:rsidRPr="00450F02">
        <w:t xml:space="preserve">significant </w:t>
      </w:r>
      <w:r w:rsidR="00B90F60">
        <w:t>impact</w:t>
      </w:r>
      <w:r w:rsidRPr="00450F02">
        <w:t xml:space="preserve"> on </w:t>
      </w:r>
      <w:r w:rsidR="00B90F60">
        <w:t xml:space="preserve">the </w:t>
      </w:r>
      <w:r w:rsidR="00B90F60" w:rsidRPr="00B90F60">
        <w:t>decision</w:t>
      </w:r>
      <w:r w:rsidR="00B90F60">
        <w:t>-</w:t>
      </w:r>
      <w:r w:rsidR="00B90F60" w:rsidRPr="00B90F60">
        <w:t>making</w:t>
      </w:r>
      <w:r w:rsidR="00B90F60">
        <w:t xml:space="preserve"> process from the </w:t>
      </w:r>
      <w:r w:rsidRPr="00450F02">
        <w:t xml:space="preserve">customer and that </w:t>
      </w:r>
      <w:r w:rsidR="00EF3914">
        <w:t>customer</w:t>
      </w:r>
      <w:r w:rsidR="00B90F60">
        <w:t xml:space="preserve"> </w:t>
      </w:r>
      <w:r w:rsidRPr="00450F02">
        <w:t xml:space="preserve">engagement can be treated as a progression of overall experience </w:t>
      </w:r>
      <w:r w:rsidR="00B01FCD">
        <w:rPr>
          <w:color w:val="000000"/>
        </w:rPr>
        <w:t>over time</w:t>
      </w:r>
      <w:r w:rsidRPr="00450F02">
        <w:t xml:space="preserve">. Future research </w:t>
      </w:r>
      <w:r w:rsidR="00B90F60">
        <w:t>efforts</w:t>
      </w:r>
      <w:r w:rsidRPr="00450F02">
        <w:t xml:space="preserve"> should also be made to perform empirical </w:t>
      </w:r>
      <w:r w:rsidR="00EF3914" w:rsidRPr="00EF3914">
        <w:t xml:space="preserve">studies </w:t>
      </w:r>
      <w:r w:rsidRPr="00450F02">
        <w:t xml:space="preserve">and </w:t>
      </w:r>
      <w:r w:rsidR="00EF3914" w:rsidRPr="00EF3914">
        <w:t xml:space="preserve">explore </w:t>
      </w:r>
      <w:r w:rsidRPr="00450F02">
        <w:t xml:space="preserve">the connection </w:t>
      </w:r>
      <w:r w:rsidR="00EF3914" w:rsidRPr="00EF3914">
        <w:t xml:space="preserve">among </w:t>
      </w:r>
      <w:r w:rsidRPr="00450F02">
        <w:t xml:space="preserve">retail drivers on </w:t>
      </w:r>
      <w:r w:rsidR="00EF3914">
        <w:t>customer</w:t>
      </w:r>
      <w:r w:rsidRPr="00450F02">
        <w:t xml:space="preserve"> experience at various touchpoints</w:t>
      </w:r>
      <w:r w:rsidR="00D77854">
        <w:t xml:space="preserve">, </w:t>
      </w:r>
      <w:r w:rsidR="00D77854" w:rsidRPr="00D77854">
        <w:t xml:space="preserve">including </w:t>
      </w:r>
      <w:r>
        <w:t xml:space="preserve">the </w:t>
      </w:r>
      <w:r w:rsidRPr="00450F02">
        <w:t>overall customer experience.</w:t>
      </w:r>
    </w:p>
    <w:p w14:paraId="0EC9DE4B" w14:textId="77777777" w:rsidR="004F0A35" w:rsidRDefault="004F0A35">
      <w:pPr>
        <w:spacing w:after="0" w:line="480" w:lineRule="auto"/>
      </w:pPr>
    </w:p>
    <w:p w14:paraId="71619106" w14:textId="77777777" w:rsidR="004F0A35" w:rsidRDefault="004F0A35">
      <w:pPr>
        <w:spacing w:after="0" w:line="480" w:lineRule="auto"/>
      </w:pPr>
    </w:p>
    <w:p w14:paraId="470592B5" w14:textId="77777777" w:rsidR="004F0A35" w:rsidRDefault="004F0A35">
      <w:pPr>
        <w:spacing w:after="0" w:line="480" w:lineRule="auto"/>
      </w:pPr>
    </w:p>
    <w:p w14:paraId="3BDA0996" w14:textId="77777777" w:rsidR="004F0A35" w:rsidRDefault="004F0A35">
      <w:pPr>
        <w:spacing w:after="0" w:line="480" w:lineRule="auto"/>
      </w:pPr>
    </w:p>
    <w:p w14:paraId="36AEA58C" w14:textId="77777777" w:rsidR="004F0A35" w:rsidRDefault="004F0A35">
      <w:pPr>
        <w:spacing w:after="0" w:line="480" w:lineRule="auto"/>
      </w:pPr>
    </w:p>
    <w:p w14:paraId="6511AE78" w14:textId="77777777" w:rsidR="004F0A35" w:rsidRDefault="004F0A35">
      <w:pPr>
        <w:spacing w:after="0" w:line="480" w:lineRule="auto"/>
      </w:pPr>
    </w:p>
    <w:p w14:paraId="725F1DCA" w14:textId="77777777" w:rsidR="004F0A35" w:rsidRDefault="004F0A35">
      <w:pPr>
        <w:spacing w:after="0" w:line="480" w:lineRule="auto"/>
      </w:pPr>
    </w:p>
    <w:p w14:paraId="4606B350" w14:textId="77777777" w:rsidR="004F0A35" w:rsidRDefault="004F0A35">
      <w:pPr>
        <w:spacing w:after="0" w:line="480" w:lineRule="auto"/>
      </w:pPr>
    </w:p>
    <w:p w14:paraId="0A19D151" w14:textId="77777777" w:rsidR="004F0A35" w:rsidRDefault="004F0A35">
      <w:pPr>
        <w:spacing w:after="0" w:line="480" w:lineRule="auto"/>
      </w:pPr>
    </w:p>
    <w:p w14:paraId="1B7FCE52" w14:textId="77777777" w:rsidR="004F0A35" w:rsidRDefault="004F0A35">
      <w:pPr>
        <w:spacing w:after="0" w:line="480" w:lineRule="auto"/>
      </w:pPr>
    </w:p>
    <w:p w14:paraId="111AD49E" w14:textId="77777777" w:rsidR="004F0A35" w:rsidRDefault="004F0A35">
      <w:pPr>
        <w:spacing w:after="0" w:line="480" w:lineRule="auto"/>
      </w:pPr>
    </w:p>
    <w:p w14:paraId="4D5B670C" w14:textId="0B4409F0" w:rsidR="004F0A35" w:rsidRDefault="004F0A35">
      <w:pPr>
        <w:spacing w:after="0" w:line="480" w:lineRule="auto"/>
      </w:pPr>
    </w:p>
    <w:p w14:paraId="384B0D45" w14:textId="77777777" w:rsidR="003D06AE" w:rsidRDefault="003D06AE">
      <w:pPr>
        <w:spacing w:after="0" w:line="480" w:lineRule="auto"/>
      </w:pPr>
    </w:p>
    <w:p w14:paraId="1F6D9564" w14:textId="7E7B0A2B" w:rsidR="00652A6D" w:rsidRDefault="00AF6675" w:rsidP="00652A6D">
      <w:pPr>
        <w:pStyle w:val="Heading1"/>
        <w:spacing w:line="480" w:lineRule="auto"/>
        <w:jc w:val="center"/>
      </w:pPr>
      <w:bookmarkStart w:id="95" w:name="_Toc53309220"/>
      <w:r>
        <w:lastRenderedPageBreak/>
        <w:t>References</w:t>
      </w:r>
      <w:bookmarkEnd w:id="95"/>
    </w:p>
    <w:p w14:paraId="5141FD6B" w14:textId="77777777" w:rsidR="00724026" w:rsidRPr="00724026" w:rsidRDefault="00724026" w:rsidP="00724026"/>
    <w:p w14:paraId="07EA7F99" w14:textId="77777777" w:rsidR="00724026" w:rsidRDefault="00724026" w:rsidP="00724026">
      <w:pPr>
        <w:spacing w:after="0" w:line="480" w:lineRule="auto"/>
      </w:pPr>
      <w:r>
        <w:t>Abdi, H., Williams, L.J. and Valentin, D. (2013). Multiple factor analysis: principal component analysis for multitable and multiblock data sets. Wiley Interdisciplinary Reviews: Computational Statistics, 5(2), pp.149–179.</w:t>
      </w:r>
    </w:p>
    <w:p w14:paraId="4A2DBB97" w14:textId="77777777" w:rsidR="00724026" w:rsidRDefault="00724026" w:rsidP="00724026">
      <w:pPr>
        <w:spacing w:after="0" w:line="480" w:lineRule="auto"/>
      </w:pPr>
    </w:p>
    <w:p w14:paraId="578273BC" w14:textId="77777777" w:rsidR="00724026" w:rsidRDefault="00724026" w:rsidP="00724026">
      <w:pPr>
        <w:spacing w:after="0" w:line="480" w:lineRule="auto"/>
      </w:pPr>
      <w:r>
        <w:t>Ailawadi, K.L. and Farris, P.W. (2017). Managing Multi- and Omni-Channel Distribution: Metrics and Research Directions. Journal of Retailing, 93(1), pp.120–135.</w:t>
      </w:r>
    </w:p>
    <w:p w14:paraId="429ED202" w14:textId="77777777" w:rsidR="00724026" w:rsidRDefault="00724026" w:rsidP="00724026">
      <w:pPr>
        <w:spacing w:after="0" w:line="480" w:lineRule="auto"/>
      </w:pPr>
    </w:p>
    <w:p w14:paraId="61EB60FB" w14:textId="77777777" w:rsidR="00724026" w:rsidRDefault="00724026" w:rsidP="00724026">
      <w:pPr>
        <w:spacing w:after="0" w:line="480" w:lineRule="auto"/>
      </w:pPr>
      <w:r>
        <w:t>Ansari, A., Mela, C.F. and Neslin, S.A. (2008). Customer Channel Migration. Journal of Marketing Research, 45(1), pp.60–76.</w:t>
      </w:r>
    </w:p>
    <w:p w14:paraId="1DF45740" w14:textId="77777777" w:rsidR="00724026" w:rsidRDefault="00724026" w:rsidP="00724026">
      <w:pPr>
        <w:spacing w:after="0" w:line="480" w:lineRule="auto"/>
      </w:pPr>
    </w:p>
    <w:p w14:paraId="41C3F277" w14:textId="77777777" w:rsidR="00724026" w:rsidRDefault="00724026" w:rsidP="00724026">
      <w:pPr>
        <w:spacing w:after="0" w:line="480" w:lineRule="auto"/>
      </w:pPr>
      <w:r>
        <w:t>Arnould, E.J. and Price, L.L. (1993). River Magic: Extraordinary Experience and the Extended Service Encounter. Journal of Consumer Research, [online] 20(1), p.24. Available at: https://academic.oup.com/jcr/article/20/1/24/1902154 [Accessed 6 Jul. 2020].</w:t>
      </w:r>
    </w:p>
    <w:p w14:paraId="15398C42" w14:textId="77777777" w:rsidR="00724026" w:rsidRDefault="00724026" w:rsidP="00724026">
      <w:pPr>
        <w:spacing w:after="0" w:line="480" w:lineRule="auto"/>
      </w:pPr>
    </w:p>
    <w:p w14:paraId="5BC68F53" w14:textId="77777777" w:rsidR="00724026" w:rsidRDefault="00724026" w:rsidP="00724026">
      <w:pPr>
        <w:spacing w:after="0" w:line="480" w:lineRule="auto"/>
      </w:pPr>
      <w:r>
        <w:t>Avery, J., Steenburgh, T.J., Deighton, J. and Caravella, M. (2012). Adding Bricks to Clicks: Predicting the Patterns of Cross-Channel Elasticities over Time. Journal of Marketing, 76(3), pp.96–111.</w:t>
      </w:r>
    </w:p>
    <w:p w14:paraId="6B754AB3" w14:textId="77777777" w:rsidR="00724026" w:rsidRDefault="00724026" w:rsidP="00724026">
      <w:pPr>
        <w:spacing w:after="0" w:line="480" w:lineRule="auto"/>
      </w:pPr>
    </w:p>
    <w:p w14:paraId="0DBFB648" w14:textId="77777777" w:rsidR="00724026" w:rsidRDefault="00724026" w:rsidP="00724026">
      <w:pPr>
        <w:spacing w:after="0" w:line="480" w:lineRule="auto"/>
      </w:pPr>
      <w:r>
        <w:t>Babin, B.J. and Attaway, J.S. (2000). Atmospheric Affect as a Tool for Creating Value and Gaining Share of Customer. Journal of Business Research, 49(2), pp.91–99.</w:t>
      </w:r>
    </w:p>
    <w:p w14:paraId="0EC0A860" w14:textId="77777777" w:rsidR="00724026" w:rsidRDefault="00724026" w:rsidP="00724026">
      <w:pPr>
        <w:spacing w:after="0" w:line="480" w:lineRule="auto"/>
      </w:pPr>
    </w:p>
    <w:p w14:paraId="1008118B" w14:textId="77777777" w:rsidR="00724026" w:rsidRDefault="00724026" w:rsidP="00724026">
      <w:pPr>
        <w:spacing w:after="0" w:line="480" w:lineRule="auto"/>
      </w:pPr>
      <w:r>
        <w:lastRenderedPageBreak/>
        <w:t>Babin, B.J., Darden, W.R. and Griffin, M. (1994). Work and/or Fun: Measuring Hedonic and Utilitarian Shopping Value. Journal of Consumer Research, 20(4), p.644.</w:t>
      </w:r>
    </w:p>
    <w:p w14:paraId="2095AA7C" w14:textId="77777777" w:rsidR="00724026" w:rsidRDefault="00724026" w:rsidP="00724026">
      <w:pPr>
        <w:spacing w:after="0" w:line="480" w:lineRule="auto"/>
      </w:pPr>
    </w:p>
    <w:p w14:paraId="28BA183C" w14:textId="77777777" w:rsidR="00724026" w:rsidRDefault="00724026" w:rsidP="00724026">
      <w:pPr>
        <w:spacing w:after="0" w:line="480" w:lineRule="auto"/>
      </w:pPr>
      <w:r>
        <w:t>Bagdare, S. (2014). Convenience and Atmospherics as Predictors of Retail Customer Experience. International Journal Of Marketing And Business Communication, Volume 3 Issue 2.</w:t>
      </w:r>
    </w:p>
    <w:p w14:paraId="064090B0" w14:textId="77777777" w:rsidR="00724026" w:rsidRDefault="00724026" w:rsidP="00724026">
      <w:pPr>
        <w:spacing w:after="0" w:line="480" w:lineRule="auto"/>
      </w:pPr>
    </w:p>
    <w:p w14:paraId="75FB7013" w14:textId="77777777" w:rsidR="00724026" w:rsidRDefault="00724026" w:rsidP="00724026">
      <w:pPr>
        <w:spacing w:after="0" w:line="480" w:lineRule="auto"/>
      </w:pPr>
      <w:r>
        <w:t>Barlett, J.E., Kotrlik, J. and Higgins, C. (2001). Organizational research: Determining appropriate sample size in survey research. Information Technology, Learning, and Performance Journal, 19.</w:t>
      </w:r>
    </w:p>
    <w:p w14:paraId="4A077553" w14:textId="77777777" w:rsidR="00724026" w:rsidRDefault="00724026" w:rsidP="00724026">
      <w:pPr>
        <w:spacing w:after="0" w:line="480" w:lineRule="auto"/>
      </w:pPr>
    </w:p>
    <w:p w14:paraId="1B2CC4B3" w14:textId="77777777" w:rsidR="00724026" w:rsidRDefault="00724026" w:rsidP="00724026">
      <w:pPr>
        <w:spacing w:after="0" w:line="480" w:lineRule="auto"/>
      </w:pPr>
      <w:r>
        <w:t>Bellizzi, J.A. and Bristol, T. (2004). An assessment of supermarket loyalty cards in one major US market. Journal of Consumer Marketing, Vol. 21 No. 2, pp. 144-154.</w:t>
      </w:r>
    </w:p>
    <w:p w14:paraId="1F82CED0" w14:textId="77777777" w:rsidR="00724026" w:rsidRDefault="00724026" w:rsidP="00724026">
      <w:pPr>
        <w:spacing w:after="0" w:line="480" w:lineRule="auto"/>
      </w:pPr>
    </w:p>
    <w:p w14:paraId="7844B57C" w14:textId="77777777" w:rsidR="00724026" w:rsidRDefault="00724026" w:rsidP="00724026">
      <w:pPr>
        <w:spacing w:after="0" w:line="480" w:lineRule="auto"/>
      </w:pPr>
      <w:r>
        <w:t>Bhalerao, S. and Kadam, P. (2010). Sample size calculation. International Journal of Ayurveda Research, [online] 1(1), p.55. Available at: https://www.ncbi.nlm.nih.gov/pmc/articles/PMC2876926/ [Accessed 6 Sep. 2020].</w:t>
      </w:r>
    </w:p>
    <w:p w14:paraId="7EF35186" w14:textId="77777777" w:rsidR="00724026" w:rsidRDefault="00724026" w:rsidP="00724026">
      <w:pPr>
        <w:spacing w:after="0" w:line="480" w:lineRule="auto"/>
      </w:pPr>
    </w:p>
    <w:p w14:paraId="578B8F11" w14:textId="77777777" w:rsidR="00724026" w:rsidRDefault="00724026" w:rsidP="00724026">
      <w:pPr>
        <w:spacing w:after="0" w:line="480" w:lineRule="auto"/>
      </w:pPr>
      <w:r>
        <w:t>Bitner, M.J. (1990). Evaluating Service Encounters: The Effects of Physical Surroundings and Employee Responses. Journal of Marketing, 54(2), p.69.</w:t>
      </w:r>
    </w:p>
    <w:p w14:paraId="1FFC7617" w14:textId="77777777" w:rsidR="00724026" w:rsidRDefault="00724026" w:rsidP="00724026">
      <w:pPr>
        <w:spacing w:after="0" w:line="480" w:lineRule="auto"/>
      </w:pPr>
    </w:p>
    <w:p w14:paraId="334B0DF3" w14:textId="77777777" w:rsidR="00724026" w:rsidRDefault="00724026" w:rsidP="00724026">
      <w:pPr>
        <w:spacing w:after="0" w:line="480" w:lineRule="auto"/>
      </w:pPr>
      <w:r>
        <w:t>Blázquez, M. (2014). Fashion Shopping in Multichannel Retail: The Role of Technology in Enhancing the Customer Experience. International Journal of Electronic Commerce, 18(4), pp.97–116.</w:t>
      </w:r>
    </w:p>
    <w:p w14:paraId="6162E297" w14:textId="77777777" w:rsidR="00724026" w:rsidRDefault="00724026" w:rsidP="00724026">
      <w:pPr>
        <w:spacing w:after="0" w:line="480" w:lineRule="auto"/>
      </w:pPr>
    </w:p>
    <w:p w14:paraId="299BA75A" w14:textId="77777777" w:rsidR="00724026" w:rsidRDefault="00724026" w:rsidP="00724026">
      <w:pPr>
        <w:spacing w:after="0" w:line="480" w:lineRule="auto"/>
      </w:pPr>
      <w:r>
        <w:t>Bogaisky, J. (n.d.). Retail In Crisis: These Are The Changes Brick-And-Mortar Stores Must Make. [online] Forbes. Available at: https://www.forbes.com/sites/jeremybogaisky/2014/02/12/retail-in-crisis-these-are-the-changes-brick-and-mortar-stores-must-make/#5df7e3f113f9 [Accessed 12 Aug. 2020].</w:t>
      </w:r>
    </w:p>
    <w:p w14:paraId="53700222" w14:textId="77777777" w:rsidR="00724026" w:rsidRDefault="00724026" w:rsidP="00724026">
      <w:pPr>
        <w:spacing w:after="0" w:line="480" w:lineRule="auto"/>
      </w:pPr>
    </w:p>
    <w:p w14:paraId="0B0EB569" w14:textId="77777777" w:rsidR="00724026" w:rsidRDefault="00724026" w:rsidP="00724026">
      <w:pPr>
        <w:spacing w:after="0" w:line="480" w:lineRule="auto"/>
      </w:pPr>
      <w:r>
        <w:t>Bojei, J., Julian, C.C., Wel, C.A.B.C. and Ahmed, Z.U. (2013). The empirical link between relationship marketing tools and consumer retention in retail marketing. Journal of Consumer Behaviour, 12(3), pp.171–181.</w:t>
      </w:r>
    </w:p>
    <w:p w14:paraId="4E523591" w14:textId="77777777" w:rsidR="00724026" w:rsidRDefault="00724026" w:rsidP="00724026">
      <w:pPr>
        <w:spacing w:after="0" w:line="480" w:lineRule="auto"/>
      </w:pPr>
    </w:p>
    <w:p w14:paraId="42DDCCE6" w14:textId="77777777" w:rsidR="00724026" w:rsidRDefault="00724026" w:rsidP="00724026">
      <w:pPr>
        <w:spacing w:after="0" w:line="480" w:lineRule="auto"/>
      </w:pPr>
      <w:r>
        <w:t>Bryant, F. and Yarnold, P. (1995). Principal-components analysis and exploratory and confirmatory factor analysis. In L. G. Grimm &amp; P. R. Yarnold (Eds.), Reading and understanding multivariate statistics (p. 99–136). American Psychological Association.</w:t>
      </w:r>
    </w:p>
    <w:p w14:paraId="520A697F" w14:textId="77777777" w:rsidR="00724026" w:rsidRDefault="00724026" w:rsidP="00724026">
      <w:pPr>
        <w:spacing w:after="0" w:line="480" w:lineRule="auto"/>
      </w:pPr>
    </w:p>
    <w:p w14:paraId="747E1416" w14:textId="77777777" w:rsidR="00724026" w:rsidRDefault="00724026" w:rsidP="00724026">
      <w:pPr>
        <w:spacing w:after="0" w:line="480" w:lineRule="auto"/>
      </w:pPr>
      <w:r>
        <w:t>Census and Statistics Department (2019). Usage of Information Technology and the Internet by Hong Kong Residents | Census and Statistics Department. [online] www.censtatd.gov.hk. Available at: https://www.censtatd.gov.hk/hkstat/sub/sp120.jsp?productCode=FA100109 [Accessed 15 Aug. 2020].</w:t>
      </w:r>
    </w:p>
    <w:p w14:paraId="23D57FDD" w14:textId="77777777" w:rsidR="00724026" w:rsidRDefault="00724026" w:rsidP="00724026">
      <w:pPr>
        <w:spacing w:after="0" w:line="480" w:lineRule="auto"/>
      </w:pPr>
    </w:p>
    <w:p w14:paraId="5096FC1A" w14:textId="77777777" w:rsidR="00724026" w:rsidRDefault="00724026" w:rsidP="00724026">
      <w:pPr>
        <w:spacing w:after="0" w:line="480" w:lineRule="auto"/>
      </w:pPr>
      <w:r>
        <w:t>Chauhan, P. and Sarabhai, S. (2019). Customer experience quality in omni-channel banking: identifying the factors affecting customer experience in the Indian context. International Journal of Management Concepts and Philosophy, 12(2), p.222.</w:t>
      </w:r>
    </w:p>
    <w:p w14:paraId="4B5261D6" w14:textId="77777777" w:rsidR="00724026" w:rsidRDefault="00724026" w:rsidP="00724026">
      <w:pPr>
        <w:spacing w:after="0" w:line="480" w:lineRule="auto"/>
      </w:pPr>
    </w:p>
    <w:p w14:paraId="32803A44" w14:textId="77777777" w:rsidR="00724026" w:rsidRDefault="00724026" w:rsidP="00724026">
      <w:pPr>
        <w:spacing w:after="0" w:line="480" w:lineRule="auto"/>
      </w:pPr>
      <w:r>
        <w:lastRenderedPageBreak/>
        <w:t>Chen, C.M., Chen, S.H. and Lee, H.T. (2013). Interrelationships between Physical Environment Quality, Personal Interaction Quality, Satisfaction and Behavioural Intentions in Relation to Customer Loyalty: The Case of Kinmen’s Bed and Breakfast Industry. Asia Pacific Journal of Tourism Research, 18(3), pp.262–287.</w:t>
      </w:r>
    </w:p>
    <w:p w14:paraId="7C480F47" w14:textId="77777777" w:rsidR="00724026" w:rsidRDefault="00724026" w:rsidP="00724026">
      <w:pPr>
        <w:spacing w:after="0" w:line="480" w:lineRule="auto"/>
      </w:pPr>
    </w:p>
    <w:p w14:paraId="737F090E" w14:textId="77777777" w:rsidR="00724026" w:rsidRDefault="00724026" w:rsidP="00724026">
      <w:pPr>
        <w:spacing w:after="0" w:line="480" w:lineRule="auto"/>
      </w:pPr>
      <w:r>
        <w:t>Cohen, J., Cohen, P., West, S.G. and Aiken, L.S. (2015). Applied multiple regression/correlation analysis for the behavioral sciences. New York ; London: Routledge.</w:t>
      </w:r>
    </w:p>
    <w:p w14:paraId="6B8B5E70" w14:textId="77777777" w:rsidR="00724026" w:rsidRDefault="00724026" w:rsidP="00724026">
      <w:pPr>
        <w:spacing w:after="0" w:line="480" w:lineRule="auto"/>
      </w:pPr>
    </w:p>
    <w:p w14:paraId="5CB2CE5F" w14:textId="77777777" w:rsidR="00724026" w:rsidRDefault="00724026" w:rsidP="00724026">
      <w:pPr>
        <w:spacing w:after="0" w:line="480" w:lineRule="auto"/>
      </w:pPr>
      <w:r>
        <w:t>Coleman, J. (2018). Never lose a customer again : turn any sale into lifelong loyalty in 100 days. New York: Portfolio/Penguin.</w:t>
      </w:r>
    </w:p>
    <w:p w14:paraId="52A3EAB4" w14:textId="77777777" w:rsidR="00724026" w:rsidRDefault="00724026" w:rsidP="00724026">
      <w:pPr>
        <w:spacing w:after="0" w:line="480" w:lineRule="auto"/>
      </w:pPr>
    </w:p>
    <w:p w14:paraId="756FCD36" w14:textId="77777777" w:rsidR="00724026" w:rsidRDefault="00724026" w:rsidP="00724026">
      <w:pPr>
        <w:spacing w:after="0" w:line="480" w:lineRule="auto"/>
      </w:pPr>
      <w:r>
        <w:t>Cortina, J.M. (1993). What is coefficient alpha? An examination of theory and applications. Journal of Applied Psychology, 78(1), pp.98–104.</w:t>
      </w:r>
    </w:p>
    <w:p w14:paraId="5D2077F1" w14:textId="77777777" w:rsidR="00724026" w:rsidRDefault="00724026" w:rsidP="00724026">
      <w:pPr>
        <w:spacing w:after="0" w:line="480" w:lineRule="auto"/>
      </w:pPr>
    </w:p>
    <w:p w14:paraId="41A644F9" w14:textId="77777777" w:rsidR="00724026" w:rsidRDefault="00724026" w:rsidP="00724026">
      <w:pPr>
        <w:spacing w:after="0" w:line="480" w:lineRule="auto"/>
      </w:pPr>
      <w:r>
        <w:t>Court, D., Elzing, D., Mulder, S. and Vetvik, O.J. (2009). The consumer decision journey. [online] McKinsey &amp; Company. Available at: https://www.mckinsey.com/business-functions/marketing-and-sales/our-insights/the-consumer-decision-journey [Accessed 9 Jun. 2020].</w:t>
      </w:r>
    </w:p>
    <w:p w14:paraId="22B0D7EE" w14:textId="77777777" w:rsidR="00724026" w:rsidRDefault="00724026" w:rsidP="00724026">
      <w:pPr>
        <w:spacing w:after="0" w:line="480" w:lineRule="auto"/>
      </w:pPr>
    </w:p>
    <w:p w14:paraId="75588645" w14:textId="77777777" w:rsidR="00724026" w:rsidRDefault="00724026" w:rsidP="00724026">
      <w:pPr>
        <w:spacing w:after="0" w:line="480" w:lineRule="auto"/>
      </w:pPr>
      <w:r>
        <w:t>Cozby, P.C. and Bates, S. (2018). Methods in behavioral research. New York, Ny: Mcgraw-Hill Education.</w:t>
      </w:r>
    </w:p>
    <w:p w14:paraId="602409D6" w14:textId="77777777" w:rsidR="00724026" w:rsidRDefault="00724026" w:rsidP="00724026">
      <w:pPr>
        <w:spacing w:after="0" w:line="480" w:lineRule="auto"/>
      </w:pPr>
    </w:p>
    <w:p w14:paraId="619A51D9" w14:textId="77777777" w:rsidR="00724026" w:rsidRDefault="00724026" w:rsidP="00724026">
      <w:pPr>
        <w:spacing w:after="0" w:line="480" w:lineRule="auto"/>
      </w:pPr>
      <w:r>
        <w:lastRenderedPageBreak/>
        <w:t>Crosett, K. (2009). Omni-Channel Shoppers are Growing in Number. [online] SalesFuel. Available at: https://salesfuel.com/omni-channel-shoppers-are-growing-in-number/ [Accessed 27 Jul. 2020].</w:t>
      </w:r>
    </w:p>
    <w:p w14:paraId="7842DC60" w14:textId="77777777" w:rsidR="00724026" w:rsidRDefault="00724026" w:rsidP="00724026">
      <w:pPr>
        <w:spacing w:after="0" w:line="480" w:lineRule="auto"/>
      </w:pPr>
    </w:p>
    <w:p w14:paraId="380D5A51" w14:textId="77777777" w:rsidR="00724026" w:rsidRDefault="00724026" w:rsidP="00724026">
      <w:pPr>
        <w:spacing w:after="0" w:line="480" w:lineRule="auto"/>
      </w:pPr>
      <w:r>
        <w:t>Dagger, T.S., Sweeney, J.C. and Johnson, L.W. (2007). A Hierarchical Model of Health Service Quality. Journal of Service Research, 10(2), pp.123–142.</w:t>
      </w:r>
    </w:p>
    <w:p w14:paraId="734EB09C" w14:textId="77777777" w:rsidR="00724026" w:rsidRDefault="00724026" w:rsidP="00724026">
      <w:pPr>
        <w:spacing w:after="0" w:line="480" w:lineRule="auto"/>
      </w:pPr>
    </w:p>
    <w:p w14:paraId="2CDA530C" w14:textId="77777777" w:rsidR="00724026" w:rsidRDefault="00724026" w:rsidP="00724026">
      <w:pPr>
        <w:spacing w:after="0" w:line="480" w:lineRule="auto"/>
      </w:pPr>
      <w:r>
        <w:t>Dapkevičius, A. and Melnikas, B. (2011). Influence of Price and Quality to Customer Satisfaction: Neuromarketing Approach. Mokslas - Lietuvos ateitis, 1(3), pp.17–20.</w:t>
      </w:r>
    </w:p>
    <w:p w14:paraId="4EB0CF4C" w14:textId="77777777" w:rsidR="00724026" w:rsidRDefault="00724026" w:rsidP="00724026">
      <w:pPr>
        <w:spacing w:after="0" w:line="480" w:lineRule="auto"/>
      </w:pPr>
    </w:p>
    <w:p w14:paraId="700D6B93" w14:textId="77777777" w:rsidR="00724026" w:rsidRDefault="00724026" w:rsidP="00724026">
      <w:pPr>
        <w:spacing w:after="0" w:line="480" w:lineRule="auto"/>
      </w:pPr>
      <w:r>
        <w:t>Dean, A.M. (2007). The Impact of the Customer Orientation of Call Center Employees on Customers’ Affective Commitment and Loyalty. Journal of Service Research, 10(2), pp.161–173.</w:t>
      </w:r>
    </w:p>
    <w:p w14:paraId="4DE4E5DB" w14:textId="77777777" w:rsidR="00724026" w:rsidRDefault="00724026" w:rsidP="00724026">
      <w:pPr>
        <w:spacing w:after="0" w:line="480" w:lineRule="auto"/>
      </w:pPr>
    </w:p>
    <w:p w14:paraId="6152DB59" w14:textId="77777777" w:rsidR="00724026" w:rsidRDefault="00724026" w:rsidP="00724026">
      <w:pPr>
        <w:spacing w:after="0" w:line="480" w:lineRule="auto"/>
      </w:pPr>
      <w:r>
        <w:t>van Delft, L. (2013). Omni channel shopping behaviour during the customer journey  - an empirical study into the contribution of omni channel shopping characteristics during the customer journey by consumer segments.</w:t>
      </w:r>
    </w:p>
    <w:p w14:paraId="42B5C88A" w14:textId="77777777" w:rsidR="00724026" w:rsidRDefault="00724026" w:rsidP="00724026">
      <w:pPr>
        <w:spacing w:after="0" w:line="480" w:lineRule="auto"/>
      </w:pPr>
    </w:p>
    <w:p w14:paraId="52DB1C7D" w14:textId="77777777" w:rsidR="00724026" w:rsidRDefault="00724026" w:rsidP="00724026">
      <w:pPr>
        <w:spacing w:after="0" w:line="480" w:lineRule="auto"/>
      </w:pPr>
      <w:r>
        <w:t>Deloitte (2014). The omnichannel opportunity Unlocking the power of the connected consumer A report for eBay. [online] Deloitte. Available at: https://www2.deloitte.com/content/dam/Deloitte/uk/Documents/consumer-business/unlocking-the-power-of-the-connected-consumer.pdf [Accessed 6 Sep. 2020].</w:t>
      </w:r>
    </w:p>
    <w:p w14:paraId="3AE0D6C1" w14:textId="77777777" w:rsidR="00724026" w:rsidRDefault="00724026" w:rsidP="00724026">
      <w:pPr>
        <w:spacing w:after="0" w:line="480" w:lineRule="auto"/>
      </w:pPr>
    </w:p>
    <w:p w14:paraId="5E9B80CE" w14:textId="77777777" w:rsidR="00724026" w:rsidRDefault="00724026" w:rsidP="00724026">
      <w:pPr>
        <w:spacing w:after="0" w:line="480" w:lineRule="auto"/>
      </w:pPr>
      <w:r>
        <w:lastRenderedPageBreak/>
        <w:t>Ecommerce-land (2013). History of Ecommerce. [online] www.ecommerce-land.com. Available at: http://www.ecommerce-land.com/history_ecommerce.html [Accessed 6 Sep. 2020].</w:t>
      </w:r>
    </w:p>
    <w:p w14:paraId="0EA93EBF" w14:textId="77777777" w:rsidR="00724026" w:rsidRDefault="00724026" w:rsidP="00724026">
      <w:pPr>
        <w:spacing w:after="0" w:line="480" w:lineRule="auto"/>
      </w:pPr>
    </w:p>
    <w:p w14:paraId="0DD8EC0C" w14:textId="77777777" w:rsidR="00724026" w:rsidRDefault="00724026" w:rsidP="00724026">
      <w:pPr>
        <w:spacing w:after="0" w:line="480" w:lineRule="auto"/>
      </w:pPr>
      <w:r>
        <w:t>Edelman, D. and Banfi, F. (2014). The funnel is dead. Long live the consumer decision journey. [online] McKinsey &amp; Company. Available at: https://www.mckinsey.com/business-functions/marketing-and-sales/our-insights/the-funnel-is-dead-long-live-the-consumer-decision-journey [Accessed 6 Sep. 2020].</w:t>
      </w:r>
    </w:p>
    <w:p w14:paraId="55E446D9" w14:textId="77777777" w:rsidR="00724026" w:rsidRDefault="00724026" w:rsidP="00724026">
      <w:pPr>
        <w:spacing w:after="0" w:line="480" w:lineRule="auto"/>
      </w:pPr>
    </w:p>
    <w:p w14:paraId="317EDF68" w14:textId="77777777" w:rsidR="00724026" w:rsidRDefault="00724026" w:rsidP="00724026">
      <w:pPr>
        <w:spacing w:after="0" w:line="480" w:lineRule="auto"/>
      </w:pPr>
      <w:r>
        <w:t>Edelman, D.C. (2016). Branding in the Digital Age: You’re Spending Your Money in All the Wrong Places. [online] Harvard Business Review. Available at: https://hbr.org/2010/12/branding-in-the-digital-age-youre-spending-your-money-in-all-the-wrong-places [Accessed 4 Oct. 2020].</w:t>
      </w:r>
    </w:p>
    <w:p w14:paraId="6B4D53D3" w14:textId="77777777" w:rsidR="00724026" w:rsidRDefault="00724026" w:rsidP="00724026">
      <w:pPr>
        <w:spacing w:after="0" w:line="480" w:lineRule="auto"/>
      </w:pPr>
    </w:p>
    <w:p w14:paraId="1095A497" w14:textId="77777777" w:rsidR="00724026" w:rsidRDefault="00724026" w:rsidP="00724026">
      <w:pPr>
        <w:spacing w:after="0" w:line="480" w:lineRule="auto"/>
      </w:pPr>
      <w:r>
        <w:t>Eldridge, S., Bond, C., Campbell, M., Hopewell, S., Thabane, L., Lancaster, G. and Coleman, C. (2015). Defining feasibility and pilot studies in preparation for randomised controlled trials: using consensus methods and validation to develop a conceptual framework. Trials, 16(S2).</w:t>
      </w:r>
    </w:p>
    <w:p w14:paraId="57D7EDBA" w14:textId="77777777" w:rsidR="00724026" w:rsidRDefault="00724026" w:rsidP="00724026">
      <w:pPr>
        <w:spacing w:after="0" w:line="480" w:lineRule="auto"/>
      </w:pPr>
    </w:p>
    <w:p w14:paraId="11C7CD3E" w14:textId="77777777" w:rsidR="00724026" w:rsidRDefault="00724026" w:rsidP="00724026">
      <w:pPr>
        <w:spacing w:after="0" w:line="480" w:lineRule="auto"/>
      </w:pPr>
      <w:r>
        <w:t>Ellett, J. (2018). New Research Shows Growing Impact Of Online Research On In-Store Purchases. [online] Forbes. Available at: https://www.forbes.com/sites/johnellett/2018/02/08/new-research-shows-growing-impact-of-online-research-on-in-store-purchases/#40f7702d16a0 [Accessed 6 Sep. 2020].</w:t>
      </w:r>
    </w:p>
    <w:p w14:paraId="391980BE" w14:textId="77777777" w:rsidR="00724026" w:rsidRDefault="00724026" w:rsidP="00724026">
      <w:pPr>
        <w:spacing w:after="0" w:line="480" w:lineRule="auto"/>
      </w:pPr>
    </w:p>
    <w:p w14:paraId="226CBBDD" w14:textId="77777777" w:rsidR="00724026" w:rsidRDefault="00724026" w:rsidP="00724026">
      <w:pPr>
        <w:spacing w:after="0" w:line="480" w:lineRule="auto"/>
      </w:pPr>
      <w:r>
        <w:t>Facebook (2019). Facebook Marketplace. [online] Facebook.com. Available at: https://www.facebook.com/marketplace/ [Accessed 28 Sep. 2020].</w:t>
      </w:r>
    </w:p>
    <w:p w14:paraId="406FC1A9" w14:textId="77777777" w:rsidR="00724026" w:rsidRDefault="00724026" w:rsidP="00724026">
      <w:pPr>
        <w:spacing w:after="0" w:line="480" w:lineRule="auto"/>
      </w:pPr>
    </w:p>
    <w:p w14:paraId="1A6548F6" w14:textId="77777777" w:rsidR="00724026" w:rsidRDefault="00724026" w:rsidP="00724026">
      <w:pPr>
        <w:spacing w:after="0" w:line="480" w:lineRule="auto"/>
      </w:pPr>
      <w:r>
        <w:t>Fakharyan, M., Omidvar, S., Khodadadian, M.R., Jalilvand, M.R. and Nasrolahi Vosta, L. (2014). Examining the Effect of Customer-to-Customer Interactions on Satisfaction, Loyalty, and Word-of-Mouth Behaviors in the Hospitality Industry: The Mediating Role of Personal Interaction Quality and Service Atmospherics. Journal of Travel &amp; Tourism Marketing, 31(5), pp.610–626.</w:t>
      </w:r>
    </w:p>
    <w:p w14:paraId="3AACD3AB" w14:textId="77777777" w:rsidR="00724026" w:rsidRDefault="00724026" w:rsidP="00724026">
      <w:pPr>
        <w:spacing w:after="0" w:line="480" w:lineRule="auto"/>
      </w:pPr>
    </w:p>
    <w:p w14:paraId="134119D8" w14:textId="77777777" w:rsidR="00724026" w:rsidRDefault="00724026" w:rsidP="00724026">
      <w:pPr>
        <w:spacing w:after="0" w:line="480" w:lineRule="auto"/>
      </w:pPr>
      <w:r>
        <w:t>Field, A. (2018). Discovering statistics using IBM SPSS statistics. Los Angeles: Sage Publications.</w:t>
      </w:r>
    </w:p>
    <w:p w14:paraId="43893B53" w14:textId="77777777" w:rsidR="00724026" w:rsidRDefault="00724026" w:rsidP="00724026">
      <w:pPr>
        <w:spacing w:after="0" w:line="480" w:lineRule="auto"/>
      </w:pPr>
    </w:p>
    <w:p w14:paraId="02B5C06A" w14:textId="77777777" w:rsidR="00724026" w:rsidRDefault="00724026" w:rsidP="00724026">
      <w:pPr>
        <w:spacing w:after="0" w:line="480" w:lineRule="auto"/>
      </w:pPr>
      <w:r>
        <w:t>Ford, G.T., Smith, D.B. and Swasy, J.L. (1990). Consumer Skepticism of Advertising Claims: Testing Hypotheses from Economics of Information. Journal of Consumer Research, 16(4), p.433.</w:t>
      </w:r>
    </w:p>
    <w:p w14:paraId="11A34D25" w14:textId="77777777" w:rsidR="00724026" w:rsidRDefault="00724026" w:rsidP="00724026">
      <w:pPr>
        <w:spacing w:after="0" w:line="480" w:lineRule="auto"/>
      </w:pPr>
    </w:p>
    <w:p w14:paraId="40D3457B" w14:textId="77777777" w:rsidR="00724026" w:rsidRDefault="00724026" w:rsidP="00724026">
      <w:pPr>
        <w:spacing w:after="0" w:line="480" w:lineRule="auto"/>
      </w:pPr>
      <w:r>
        <w:t>Fowler, K. and Bridges, E. (2010). Consumer innovativeness: Impact on expectations, perceptions, and choice among retail formats. Journal of Retailing and Consumer Services, 17(6), pp.492–500.</w:t>
      </w:r>
    </w:p>
    <w:p w14:paraId="041D63A4" w14:textId="77777777" w:rsidR="00724026" w:rsidRDefault="00724026" w:rsidP="00724026">
      <w:pPr>
        <w:spacing w:after="0" w:line="480" w:lineRule="auto"/>
      </w:pPr>
    </w:p>
    <w:p w14:paraId="768449E4" w14:textId="77777777" w:rsidR="00724026" w:rsidRDefault="00724026" w:rsidP="00724026">
      <w:pPr>
        <w:spacing w:after="0" w:line="480" w:lineRule="auto"/>
      </w:pPr>
      <w:r>
        <w:t>Frank, B., Herbas Torrico, B., Enkawa, T. and Schvaneveldt, S.J. (2014). Affect versus Cognition in the Chain from Perceived Quality to Customer Loyalty: The Roles of Product Beliefs and Experience. Journal of Retailing, 90(4), pp.567–586.</w:t>
      </w:r>
    </w:p>
    <w:p w14:paraId="4C139C53" w14:textId="77777777" w:rsidR="00724026" w:rsidRDefault="00724026" w:rsidP="00724026">
      <w:pPr>
        <w:spacing w:after="0" w:line="480" w:lineRule="auto"/>
      </w:pPr>
    </w:p>
    <w:p w14:paraId="2760F698" w14:textId="77777777" w:rsidR="00724026" w:rsidRDefault="00724026" w:rsidP="00724026">
      <w:pPr>
        <w:spacing w:after="0" w:line="480" w:lineRule="auto"/>
      </w:pPr>
      <w:r>
        <w:t>Fransoo, J.C., Zhao, L. and Martinelli, J.L. (2019). Omnichannel and Traditional Retail: Platforms to Seamlessly Connect Retail, Service, and Delivery. Springer Series in Supply Chain Management, pp.341–353.</w:t>
      </w:r>
    </w:p>
    <w:p w14:paraId="4DE0E1E9" w14:textId="77777777" w:rsidR="00724026" w:rsidRDefault="00724026" w:rsidP="00724026">
      <w:pPr>
        <w:spacing w:after="0" w:line="480" w:lineRule="auto"/>
      </w:pPr>
    </w:p>
    <w:p w14:paraId="4747866E" w14:textId="77777777" w:rsidR="00724026" w:rsidRDefault="00724026" w:rsidP="00724026">
      <w:pPr>
        <w:spacing w:after="0" w:line="480" w:lineRule="auto"/>
      </w:pPr>
      <w:r>
        <w:t>Franzese, M. and Luliano, A. (2016). Correlation Analysis - an overview | ScienceDirect Topics. [online] Sciencedirect.com. Available at: https://www.sciencedirect.com/topics/medicine-and-dentistry/correlation-analysis [Accessed 6 Sep. 2020].</w:t>
      </w:r>
    </w:p>
    <w:p w14:paraId="1DFCFB30" w14:textId="77777777" w:rsidR="00724026" w:rsidRDefault="00724026" w:rsidP="00724026">
      <w:pPr>
        <w:spacing w:after="0" w:line="480" w:lineRule="auto"/>
      </w:pPr>
    </w:p>
    <w:p w14:paraId="0D3D1005" w14:textId="77777777" w:rsidR="00724026" w:rsidRDefault="00724026" w:rsidP="00724026">
      <w:pPr>
        <w:spacing w:after="0" w:line="480" w:lineRule="auto"/>
      </w:pPr>
      <w:r>
        <w:t>Garcia, T. (2015). Why Wal-Mart, Target aren’t growing online as quickly as Amazon. [online] MarketWatch. Available at: https://www.marketwatch.com/story/wal-mart-target-must-play-by-their-own-rules-to-win-the-e-commerce-game-2015-11-20 [Accessed 9 Jun. 2020].</w:t>
      </w:r>
    </w:p>
    <w:p w14:paraId="7A9C5067" w14:textId="77777777" w:rsidR="00724026" w:rsidRDefault="00724026" w:rsidP="00724026">
      <w:pPr>
        <w:spacing w:after="0" w:line="480" w:lineRule="auto"/>
      </w:pPr>
    </w:p>
    <w:p w14:paraId="59C56F49" w14:textId="77777777" w:rsidR="00724026" w:rsidRDefault="00724026" w:rsidP="00724026">
      <w:pPr>
        <w:spacing w:after="0" w:line="480" w:lineRule="auto"/>
      </w:pPr>
      <w:r>
        <w:t>Gatautis, R. and Kazakevičiūtė, A. (2012). CONSUMER BEHAVIOR IN ONLINE SOCIAL NETWORKS: REVIEW AND FUTURE RESEARCH DIRECTIONS. ECONOMICS AND MANAGEMENT, 17(4).</w:t>
      </w:r>
    </w:p>
    <w:p w14:paraId="064B24B5" w14:textId="77777777" w:rsidR="00724026" w:rsidRDefault="00724026" w:rsidP="00724026">
      <w:pPr>
        <w:spacing w:after="0" w:line="480" w:lineRule="auto"/>
      </w:pPr>
    </w:p>
    <w:p w14:paraId="0BCBD76C" w14:textId="77777777" w:rsidR="00724026" w:rsidRDefault="00724026" w:rsidP="00724026">
      <w:pPr>
        <w:spacing w:after="0" w:line="480" w:lineRule="auto"/>
      </w:pPr>
      <w:r>
        <w:t>Gentile, C., Spiller, N. and Noci, G. (2007). How to Sustain the Customer Experience: European Management Journal, 25(5), pp.395–410.</w:t>
      </w:r>
    </w:p>
    <w:p w14:paraId="26140F65" w14:textId="77777777" w:rsidR="00724026" w:rsidRDefault="00724026" w:rsidP="00724026">
      <w:pPr>
        <w:spacing w:after="0" w:line="480" w:lineRule="auto"/>
      </w:pPr>
    </w:p>
    <w:p w14:paraId="6A9F6244" w14:textId="77777777" w:rsidR="00724026" w:rsidRDefault="00724026" w:rsidP="00724026">
      <w:pPr>
        <w:spacing w:after="0" w:line="480" w:lineRule="auto"/>
      </w:pPr>
      <w:r>
        <w:lastRenderedPageBreak/>
        <w:t>Giebelhausen, M., Robinson, S.G., Sirianni, N.J. and Brady, M.K. (2014). Touch versus Tech: When Technology Functions as a Barrier or a Benefit to Service Encounters. Journal of Marketing, 78(4), pp.113–124.</w:t>
      </w:r>
    </w:p>
    <w:p w14:paraId="7F89BCF7" w14:textId="77777777" w:rsidR="00724026" w:rsidRDefault="00724026" w:rsidP="00724026">
      <w:pPr>
        <w:spacing w:after="0" w:line="480" w:lineRule="auto"/>
      </w:pPr>
    </w:p>
    <w:p w14:paraId="62235002" w14:textId="77777777" w:rsidR="00724026" w:rsidRDefault="00724026" w:rsidP="00724026">
      <w:pPr>
        <w:spacing w:after="0" w:line="480" w:lineRule="auto"/>
      </w:pPr>
      <w:r>
        <w:t>Gómez, M.I., McLaughlin, E.W. and Wittink, D.R. (2004). Customer satisfaction and retail sales performance: an empirical investigation. Journal of Retailing, 80(4), pp.265–278.</w:t>
      </w:r>
    </w:p>
    <w:p w14:paraId="7FC1355D" w14:textId="77777777" w:rsidR="00724026" w:rsidRDefault="00724026" w:rsidP="00724026">
      <w:pPr>
        <w:spacing w:after="0" w:line="480" w:lineRule="auto"/>
      </w:pPr>
    </w:p>
    <w:p w14:paraId="32292C6B" w14:textId="77777777" w:rsidR="00724026" w:rsidRDefault="00724026" w:rsidP="00724026">
      <w:pPr>
        <w:spacing w:after="0" w:line="480" w:lineRule="auto"/>
      </w:pPr>
      <w:r>
        <w:t>Gong, J., Smith, M.D. and Telang, R. (2015). Substitution or Promotion? The Impact of Price Discounts on Cross-Channel Sales of Digital Movies. Journal of Retailing, 91(2), pp.343–357.</w:t>
      </w:r>
    </w:p>
    <w:p w14:paraId="7099D39E" w14:textId="77777777" w:rsidR="00724026" w:rsidRDefault="00724026" w:rsidP="00724026">
      <w:pPr>
        <w:spacing w:after="0" w:line="480" w:lineRule="auto"/>
      </w:pPr>
    </w:p>
    <w:p w14:paraId="585850EE" w14:textId="77777777" w:rsidR="00724026" w:rsidRDefault="00724026" w:rsidP="00724026">
      <w:pPr>
        <w:spacing w:after="0" w:line="480" w:lineRule="auto"/>
      </w:pPr>
      <w:r>
        <w:t>Gong, W. and Maddox, L. (2011). Online Buying Decisions in China. The Journal of American Academy of Business1, 17(1),(43–51.).</w:t>
      </w:r>
    </w:p>
    <w:p w14:paraId="4F25901A" w14:textId="77777777" w:rsidR="00724026" w:rsidRDefault="00724026" w:rsidP="00724026">
      <w:pPr>
        <w:spacing w:after="0" w:line="480" w:lineRule="auto"/>
      </w:pPr>
    </w:p>
    <w:p w14:paraId="6F1626E2" w14:textId="77777777" w:rsidR="00724026" w:rsidRDefault="00724026" w:rsidP="00724026">
      <w:pPr>
        <w:spacing w:after="0" w:line="480" w:lineRule="auto"/>
      </w:pPr>
      <w:r>
        <w:t>Goodman, L.A. (1961). Snowball Sampling. The Annals of Mathematical Statistics, 32(1), pp.148–170.</w:t>
      </w:r>
    </w:p>
    <w:p w14:paraId="3FDEAC74" w14:textId="77777777" w:rsidR="00724026" w:rsidRDefault="00724026" w:rsidP="00724026">
      <w:pPr>
        <w:spacing w:after="0" w:line="480" w:lineRule="auto"/>
      </w:pPr>
    </w:p>
    <w:p w14:paraId="5C8ABDD3" w14:textId="77777777" w:rsidR="00724026" w:rsidRDefault="00724026" w:rsidP="00724026">
      <w:pPr>
        <w:spacing w:after="0" w:line="480" w:lineRule="auto"/>
      </w:pPr>
      <w:r>
        <w:t>GOVHK (2020). COVID-19 Thematic Website, Together, We Fight the Virus, Home. [online] Coronavirus.gov.hk. Available at: https://www.coronavirus.gov.hk/eng/index.html [Accessed 6 Sep. 2020].</w:t>
      </w:r>
    </w:p>
    <w:p w14:paraId="51A11FC4" w14:textId="77777777" w:rsidR="00724026" w:rsidRDefault="00724026" w:rsidP="00724026">
      <w:pPr>
        <w:spacing w:after="0" w:line="480" w:lineRule="auto"/>
      </w:pPr>
    </w:p>
    <w:p w14:paraId="2D4C936C" w14:textId="77777777" w:rsidR="00724026" w:rsidRDefault="00724026" w:rsidP="00724026">
      <w:pPr>
        <w:spacing w:after="0" w:line="480" w:lineRule="auto"/>
      </w:pPr>
      <w:r>
        <w:t>Gremler, D.D. and Brown, S.W. (1996). Service loyalty : its nature, importance, and implications. S.L.: S.N.</w:t>
      </w:r>
    </w:p>
    <w:p w14:paraId="6DC05B51" w14:textId="77777777" w:rsidR="00724026" w:rsidRDefault="00724026" w:rsidP="00724026">
      <w:pPr>
        <w:spacing w:after="0" w:line="480" w:lineRule="auto"/>
      </w:pPr>
    </w:p>
    <w:p w14:paraId="077C1E67" w14:textId="77777777" w:rsidR="00724026" w:rsidRDefault="00724026" w:rsidP="00724026">
      <w:pPr>
        <w:spacing w:after="0" w:line="480" w:lineRule="auto"/>
      </w:pPr>
      <w:r>
        <w:t>Hake, H. (2012). Module:  Marketing for Managers Week 2 - Understanding Consumer Buying and Business Buying Behaviour. [online] www.staffs.ac.uk. Available at: https://www.staffs.ac.uk/sgc1/faculty/market-for-mans/week2.html [Accessed 9 Jun. 2020].</w:t>
      </w:r>
    </w:p>
    <w:p w14:paraId="3FA6FF27" w14:textId="77777777" w:rsidR="00724026" w:rsidRDefault="00724026" w:rsidP="00724026">
      <w:pPr>
        <w:spacing w:after="0" w:line="480" w:lineRule="auto"/>
      </w:pPr>
    </w:p>
    <w:p w14:paraId="04975BAE" w14:textId="77777777" w:rsidR="00724026" w:rsidRDefault="00724026" w:rsidP="00724026">
      <w:pPr>
        <w:spacing w:after="0" w:line="480" w:lineRule="auto"/>
      </w:pPr>
      <w:r>
        <w:t>Hancock, J.T. and Khoshgoftaar, T.M. (2020). Survey on categorical data for neural networks. Journal of Big Data, 7(1).</w:t>
      </w:r>
    </w:p>
    <w:p w14:paraId="3DA4D3E4" w14:textId="77777777" w:rsidR="00724026" w:rsidRDefault="00724026" w:rsidP="00724026">
      <w:pPr>
        <w:spacing w:after="0" w:line="480" w:lineRule="auto"/>
      </w:pPr>
    </w:p>
    <w:p w14:paraId="776195B6" w14:textId="77777777" w:rsidR="00724026" w:rsidRDefault="00724026" w:rsidP="00724026">
      <w:pPr>
        <w:spacing w:after="0" w:line="480" w:lineRule="auto"/>
      </w:pPr>
      <w:r>
        <w:t>Harris, K., Davies, B.J. and Baron, S. (1997). Conversations during purchase consideration: sales assistants and customers. The International Review of Retail, Distribution and Consumer Research, 7(3), pp.173–190.</w:t>
      </w:r>
    </w:p>
    <w:p w14:paraId="75B956AF" w14:textId="77777777" w:rsidR="00724026" w:rsidRDefault="00724026" w:rsidP="00724026">
      <w:pPr>
        <w:spacing w:after="0" w:line="480" w:lineRule="auto"/>
      </w:pPr>
    </w:p>
    <w:p w14:paraId="623F633F" w14:textId="77777777" w:rsidR="00724026" w:rsidRDefault="00724026" w:rsidP="00724026">
      <w:pPr>
        <w:spacing w:after="0" w:line="480" w:lineRule="auto"/>
      </w:pPr>
      <w:r>
        <w:t>Haytko, D.L. and Simmers, C.S. (2009). What’s your preference? An exploratory examination of the effect of human vs ATM vs online interactions on overall consumer satisfaction with banking services. Management Research News, 32(4), pp.337–353.</w:t>
      </w:r>
    </w:p>
    <w:p w14:paraId="34CF427A" w14:textId="77777777" w:rsidR="00724026" w:rsidRDefault="00724026" w:rsidP="00724026">
      <w:pPr>
        <w:spacing w:after="0" w:line="480" w:lineRule="auto"/>
      </w:pPr>
    </w:p>
    <w:p w14:paraId="0E360CF4" w14:textId="77777777" w:rsidR="00724026" w:rsidRDefault="00724026" w:rsidP="00724026">
      <w:pPr>
        <w:spacing w:after="0" w:line="480" w:lineRule="auto"/>
      </w:pPr>
      <w:r>
        <w:t>Herhausen, D., Binder, J., Schoegel, M. and Herrmann, A. (2015). Integrating Bricks with Clicks: Retailer-Level and Channel-Level Outcomes of Online–Offline Channel Integration. Journal of Retailing, 91(2), pp.309–325.</w:t>
      </w:r>
    </w:p>
    <w:p w14:paraId="4A9B9CD2" w14:textId="77777777" w:rsidR="00724026" w:rsidRDefault="00724026" w:rsidP="00724026">
      <w:pPr>
        <w:spacing w:after="0" w:line="480" w:lineRule="auto"/>
      </w:pPr>
    </w:p>
    <w:p w14:paraId="4EDBF643" w14:textId="77777777" w:rsidR="00724026" w:rsidRDefault="00724026" w:rsidP="00724026">
      <w:pPr>
        <w:spacing w:after="0" w:line="480" w:lineRule="auto"/>
      </w:pPr>
      <w:r>
        <w:t>Holbrook, M.B. and Hirschman, E.C. (1982). The Experiential Aspects of Consumption: Consumer Fantasies, Feelings, and Fun. Journal of Consumer Research, 9(2), p.132.</w:t>
      </w:r>
    </w:p>
    <w:p w14:paraId="6783373D" w14:textId="77777777" w:rsidR="00724026" w:rsidRDefault="00724026" w:rsidP="00724026">
      <w:pPr>
        <w:spacing w:after="0" w:line="480" w:lineRule="auto"/>
      </w:pPr>
    </w:p>
    <w:p w14:paraId="2FEB0344" w14:textId="77777777" w:rsidR="00724026" w:rsidRDefault="00724026" w:rsidP="00724026">
      <w:pPr>
        <w:spacing w:after="0" w:line="480" w:lineRule="auto"/>
      </w:pPr>
      <w:r>
        <w:lastRenderedPageBreak/>
        <w:t>Hong Kong Consumer Council. (2016). Online Retail - A Study on Hong Kong Consumer Attitudes, Business Practices and Legal protection. [online] Available at: https://www.consumer.org.hk/sites/consumer/files/competition_issues/online-retail/full%20report_e.pdf [Accessed 6 Sep. 2020].</w:t>
      </w:r>
    </w:p>
    <w:p w14:paraId="65E914F4" w14:textId="77777777" w:rsidR="00724026" w:rsidRDefault="00724026" w:rsidP="00724026">
      <w:pPr>
        <w:spacing w:after="0" w:line="480" w:lineRule="auto"/>
      </w:pPr>
    </w:p>
    <w:p w14:paraId="39D5B8E5" w14:textId="77777777" w:rsidR="00724026" w:rsidRDefault="00724026" w:rsidP="00724026">
      <w:pPr>
        <w:spacing w:after="0" w:line="480" w:lineRule="auto"/>
      </w:pPr>
      <w:r>
        <w:t>Hornby, T.G., Henderson, C.E., Holleran, C.L., Lovell, L., Roth, E.J. and Jang, J.H. (2020). Stepwise Regression and Latent Profile Analyses of Locomotor Outcomes Poststroke. Stroke, 51(10), pp.3074–3082.</w:t>
      </w:r>
    </w:p>
    <w:p w14:paraId="57230461" w14:textId="77777777" w:rsidR="00724026" w:rsidRDefault="00724026" w:rsidP="00724026">
      <w:pPr>
        <w:spacing w:after="0" w:line="480" w:lineRule="auto"/>
      </w:pPr>
    </w:p>
    <w:p w14:paraId="756BD93F" w14:textId="77777777" w:rsidR="00724026" w:rsidRDefault="00724026" w:rsidP="00724026">
      <w:pPr>
        <w:spacing w:after="0" w:line="480" w:lineRule="auto"/>
      </w:pPr>
      <w:r>
        <w:t>Hutcheson, G.D. and Sofroniou, N. (2006). The multivariate social scientist : introductory statistics using generalized linear models. London: Sage.</w:t>
      </w:r>
    </w:p>
    <w:p w14:paraId="457A4830" w14:textId="77777777" w:rsidR="00724026" w:rsidRDefault="00724026" w:rsidP="00724026">
      <w:pPr>
        <w:spacing w:after="0" w:line="480" w:lineRule="auto"/>
      </w:pPr>
    </w:p>
    <w:p w14:paraId="7F302E7A" w14:textId="77777777" w:rsidR="00724026" w:rsidRDefault="00724026" w:rsidP="00724026">
      <w:pPr>
        <w:spacing w:after="0" w:line="480" w:lineRule="auto"/>
      </w:pPr>
      <w:r>
        <w:t>Jain, S.K. and Jain, M. (2011). Exploring Impact of Consumer and Product Characteristics on E-Commerce Adoption: A Study of Consumers in India. Journal of Technology Management for Growing Economies, [online] 2(2), pp.35–64. Available at: https://tmg.chitkara.edu.in/index.php/tmge/article/view/102/62 [Accessed 28 May 2020].</w:t>
      </w:r>
    </w:p>
    <w:p w14:paraId="767404BD" w14:textId="77777777" w:rsidR="00724026" w:rsidRDefault="00724026" w:rsidP="00724026">
      <w:pPr>
        <w:spacing w:after="0" w:line="480" w:lineRule="auto"/>
      </w:pPr>
    </w:p>
    <w:p w14:paraId="5BE6C1C4" w14:textId="77777777" w:rsidR="00724026" w:rsidRDefault="00724026" w:rsidP="00724026">
      <w:pPr>
        <w:spacing w:after="0" w:line="480" w:lineRule="auto"/>
      </w:pPr>
      <w:r>
        <w:t>Kaiser, H.F. (1970). A second generation little jiffy. Psychometrika, 35(4), pp.401–415.</w:t>
      </w:r>
    </w:p>
    <w:p w14:paraId="3EA466D4" w14:textId="77777777" w:rsidR="00724026" w:rsidRDefault="00724026" w:rsidP="00724026">
      <w:pPr>
        <w:spacing w:after="0" w:line="480" w:lineRule="auto"/>
      </w:pPr>
    </w:p>
    <w:p w14:paraId="440998B3" w14:textId="77777777" w:rsidR="00724026" w:rsidRDefault="00724026" w:rsidP="00724026">
      <w:pPr>
        <w:spacing w:after="0" w:line="480" w:lineRule="auto"/>
      </w:pPr>
      <w:r>
        <w:t>Kempf, D.S. and Smith, R.E. (1998). Consumer Processing of Product Trial and the Influence of Prior Advertising: A Structural Modeling Approach. Journal of Marketing Research, 35(3), p.325.</w:t>
      </w:r>
    </w:p>
    <w:p w14:paraId="3F33E205" w14:textId="77777777" w:rsidR="00724026" w:rsidRDefault="00724026" w:rsidP="00724026">
      <w:pPr>
        <w:spacing w:after="0" w:line="480" w:lineRule="auto"/>
      </w:pPr>
    </w:p>
    <w:p w14:paraId="4472AF3C" w14:textId="77777777" w:rsidR="00724026" w:rsidRDefault="00724026" w:rsidP="00724026">
      <w:pPr>
        <w:spacing w:after="0" w:line="480" w:lineRule="auto"/>
      </w:pPr>
      <w:r>
        <w:lastRenderedPageBreak/>
        <w:t>Kent State University. (2018). LibGuides: SPSS Tutorials: Independent Samples t Test. [online] Available at: https://libguides.library.kent.edu/spss/independentttest [Accessed 6 Sep. 2020].</w:t>
      </w:r>
    </w:p>
    <w:p w14:paraId="7EB96D54" w14:textId="77777777" w:rsidR="00724026" w:rsidRDefault="00724026" w:rsidP="00724026">
      <w:pPr>
        <w:spacing w:after="0" w:line="480" w:lineRule="auto"/>
      </w:pPr>
    </w:p>
    <w:p w14:paraId="2AA43C3C" w14:textId="77777777" w:rsidR="00724026" w:rsidRDefault="00724026" w:rsidP="00724026">
      <w:pPr>
        <w:spacing w:after="0" w:line="480" w:lineRule="auto"/>
      </w:pPr>
      <w:r>
        <w:t>Khan, H. (2018). Consumers Are Showrooming and Webrooming Your Business, Here’s What That Means and What You Can Do About It. [online] Shopify. Available at: https://www.shopify.com/retail/119920451-consumers-are-showrooming-and-webrooming-your-business-heres-what-that-means-and-what-you-can-do-about-it [Accessed 6 Sep. 2020].</w:t>
      </w:r>
    </w:p>
    <w:p w14:paraId="79A78211" w14:textId="77777777" w:rsidR="00724026" w:rsidRDefault="00724026" w:rsidP="00724026">
      <w:pPr>
        <w:spacing w:after="0" w:line="480" w:lineRule="auto"/>
      </w:pPr>
    </w:p>
    <w:p w14:paraId="2A35AFD4" w14:textId="77777777" w:rsidR="00724026" w:rsidRDefault="00724026" w:rsidP="00724026">
      <w:pPr>
        <w:spacing w:after="0" w:line="480" w:lineRule="auto"/>
      </w:pPr>
      <w:r>
        <w:t>Khan, I. and Rahman, Z. (2016). Retail brand experience: scale development and validation. Journal of Product &amp; Brand Management, 25(5), pp.435–451.</w:t>
      </w:r>
    </w:p>
    <w:p w14:paraId="68A70FFC" w14:textId="77777777" w:rsidR="00724026" w:rsidRDefault="00724026" w:rsidP="00724026">
      <w:pPr>
        <w:spacing w:after="0" w:line="480" w:lineRule="auto"/>
      </w:pPr>
    </w:p>
    <w:p w14:paraId="6C1D2AAF" w14:textId="77777777" w:rsidR="00724026" w:rsidRDefault="00724026" w:rsidP="00724026">
      <w:pPr>
        <w:spacing w:after="0" w:line="480" w:lineRule="auto"/>
      </w:pPr>
      <w:r>
        <w:t>Kim, J. and Park, J. (2005). A consumer shopping channel extension model: attitude shift toward the online store. Journal of Fashion Marketing and Management: An International Journal, 9(1), pp.106–121.</w:t>
      </w:r>
    </w:p>
    <w:p w14:paraId="35FB6A3F" w14:textId="77777777" w:rsidR="00724026" w:rsidRDefault="00724026" w:rsidP="00724026">
      <w:pPr>
        <w:spacing w:after="0" w:line="480" w:lineRule="auto"/>
      </w:pPr>
    </w:p>
    <w:p w14:paraId="0927B14E" w14:textId="77777777" w:rsidR="00724026" w:rsidRDefault="00724026" w:rsidP="00724026">
      <w:pPr>
        <w:spacing w:after="0" w:line="480" w:lineRule="auto"/>
      </w:pPr>
      <w:r>
        <w:t>Kim, J. and Yu, E.A. (2016). The Holistic Brand Experience of Branded Mobile Applications Affects Brand Loyalty. Social Behavior and Personality: an international journal, 44(1), pp.77–87.</w:t>
      </w:r>
    </w:p>
    <w:p w14:paraId="52C9BC93" w14:textId="77777777" w:rsidR="00724026" w:rsidRDefault="00724026" w:rsidP="00724026">
      <w:pPr>
        <w:spacing w:after="0" w:line="480" w:lineRule="auto"/>
      </w:pPr>
    </w:p>
    <w:p w14:paraId="205438EF" w14:textId="77777777" w:rsidR="00724026" w:rsidRDefault="00724026" w:rsidP="00724026">
      <w:pPr>
        <w:spacing w:after="0" w:line="480" w:lineRule="auto"/>
      </w:pPr>
      <w:r>
        <w:t>Kim, S. and Stoel, L. (2004). Apparel retailers: website quality dimensions and satisfaction. Journal of Retailing and Consumer Services, 11(2), pp.109–117.</w:t>
      </w:r>
    </w:p>
    <w:p w14:paraId="5A18E105" w14:textId="77777777" w:rsidR="00724026" w:rsidRDefault="00724026" w:rsidP="00724026">
      <w:pPr>
        <w:spacing w:after="0" w:line="480" w:lineRule="auto"/>
      </w:pPr>
    </w:p>
    <w:p w14:paraId="077D5F80" w14:textId="77777777" w:rsidR="00724026" w:rsidRDefault="00724026" w:rsidP="00724026">
      <w:pPr>
        <w:spacing w:after="0" w:line="480" w:lineRule="auto"/>
      </w:pPr>
      <w:r>
        <w:lastRenderedPageBreak/>
        <w:t>Konuş, U., Neslin, S.A. and Verhoef, P.C. (2014). The effect of search channel elimination on purchase incidence, order size and channel choice. International Journal of Research in Marketing, 31(1), pp.49–64.</w:t>
      </w:r>
    </w:p>
    <w:p w14:paraId="6FC56D71" w14:textId="77777777" w:rsidR="00724026" w:rsidRDefault="00724026" w:rsidP="00724026">
      <w:pPr>
        <w:spacing w:after="0" w:line="480" w:lineRule="auto"/>
      </w:pPr>
    </w:p>
    <w:p w14:paraId="04046DE2" w14:textId="77777777" w:rsidR="00724026" w:rsidRDefault="00724026" w:rsidP="00724026">
      <w:pPr>
        <w:spacing w:after="0" w:line="480" w:lineRule="auto"/>
      </w:pPr>
      <w:r>
        <w:t>Konus, U., Verhoef, P. and Neslin, S. (2008). Multichannel Shopper Segments and Their Covariates</w:t>
      </w:r>
      <w:r>
        <w:rPr>
          <w:rFonts w:ascii="Segoe UI Symbol" w:hAnsi="Segoe UI Symbol" w:cs="Segoe UI Symbol"/>
        </w:rPr>
        <w:t>☆</w:t>
      </w:r>
      <w:r>
        <w:t>. Journal of Retailing, 84(4), pp.398–413.</w:t>
      </w:r>
    </w:p>
    <w:p w14:paraId="38F824E2" w14:textId="77777777" w:rsidR="00724026" w:rsidRDefault="00724026" w:rsidP="00724026">
      <w:pPr>
        <w:spacing w:after="0" w:line="480" w:lineRule="auto"/>
      </w:pPr>
    </w:p>
    <w:p w14:paraId="22ABCB45" w14:textId="77777777" w:rsidR="00724026" w:rsidRDefault="00724026" w:rsidP="00724026">
      <w:pPr>
        <w:spacing w:after="0" w:line="480" w:lineRule="auto"/>
      </w:pPr>
      <w:r>
        <w:t>Kotler, P., Armstrong, G. and Opresnik, M.O. (2018). Principles of marketing. Harlow: Pearson Education Limited.</w:t>
      </w:r>
    </w:p>
    <w:p w14:paraId="33A1CF63" w14:textId="77777777" w:rsidR="00724026" w:rsidRDefault="00724026" w:rsidP="00724026">
      <w:pPr>
        <w:spacing w:after="0" w:line="480" w:lineRule="auto"/>
      </w:pPr>
    </w:p>
    <w:p w14:paraId="619DE114" w14:textId="77777777" w:rsidR="00724026" w:rsidRDefault="00724026" w:rsidP="00724026">
      <w:pPr>
        <w:spacing w:after="0" w:line="480" w:lineRule="auto"/>
      </w:pPr>
      <w:r>
        <w:t>Laerd (2018). One-way ANOVA in SPSS Statistics - Step-by-step procedure including testing of assumptions. [online] Laerd.com. Available at: https://statistics.laerd.com/spss-tutorials/one-way-anova-using-spss-statistics.php [Accessed 6 Sep. 2020].</w:t>
      </w:r>
    </w:p>
    <w:p w14:paraId="00D0AD7D" w14:textId="77777777" w:rsidR="00724026" w:rsidRDefault="00724026" w:rsidP="00724026">
      <w:pPr>
        <w:spacing w:after="0" w:line="480" w:lineRule="auto"/>
      </w:pPr>
    </w:p>
    <w:p w14:paraId="609C3321" w14:textId="77777777" w:rsidR="00724026" w:rsidRDefault="00724026" w:rsidP="00724026">
      <w:pPr>
        <w:spacing w:after="0" w:line="480" w:lineRule="auto"/>
      </w:pPr>
      <w:r>
        <w:t>Lu, J. and Xu, Y. (2015). Chinese young consumers’ brand loyalty toward sportswear products: a perspective of self-congruity. Journal of Product &amp; Brand Management, 24(4), pp.365–376.</w:t>
      </w:r>
    </w:p>
    <w:p w14:paraId="636264F6" w14:textId="77777777" w:rsidR="00724026" w:rsidRDefault="00724026" w:rsidP="00724026">
      <w:pPr>
        <w:spacing w:after="0" w:line="480" w:lineRule="auto"/>
      </w:pPr>
    </w:p>
    <w:p w14:paraId="50C80CDB" w14:textId="77777777" w:rsidR="00724026" w:rsidRDefault="00724026" w:rsidP="00724026">
      <w:pPr>
        <w:spacing w:after="0" w:line="480" w:lineRule="auto"/>
      </w:pPr>
      <w:r>
        <w:t>Macdonald, E.K., Wilson, H.N. and Konuş, U. (2012). Better Customer Insight—in Real Time. [online] Harvard Business Review. Available at: https://hbr.org/2012/09/better-customer-insight-in-real-time [Accessed 6 Sep. 2020].</w:t>
      </w:r>
    </w:p>
    <w:p w14:paraId="25A1FF15" w14:textId="77777777" w:rsidR="00724026" w:rsidRDefault="00724026" w:rsidP="00724026">
      <w:pPr>
        <w:spacing w:after="0" w:line="480" w:lineRule="auto"/>
      </w:pPr>
    </w:p>
    <w:p w14:paraId="52C39415" w14:textId="77777777" w:rsidR="00724026" w:rsidRDefault="00724026" w:rsidP="00724026">
      <w:pPr>
        <w:spacing w:after="0" w:line="480" w:lineRule="auto"/>
      </w:pPr>
      <w:r>
        <w:lastRenderedPageBreak/>
        <w:t>Magarie, A. (2014). A Forrester Consulting Thought Leadership Paper Commissioned By Accenture and hybris, an SAP company Customer Desires Vs. Retailer Capabilities: Minding The Omni- Channel Commerce Gap. [online] Available at: https://www.accenture.com/us-en/~/media/accenture/conversion-assets/dotcom/documents/global/pdf/technology_7/accenture-customer-desires-vs-retailer-capabilities.pdf [Accessed 27 Jul. 2020].</w:t>
      </w:r>
    </w:p>
    <w:p w14:paraId="3414C019" w14:textId="77777777" w:rsidR="00724026" w:rsidRDefault="00724026" w:rsidP="00724026">
      <w:pPr>
        <w:spacing w:after="0" w:line="480" w:lineRule="auto"/>
      </w:pPr>
    </w:p>
    <w:p w14:paraId="1B1A4A16" w14:textId="77777777" w:rsidR="00724026" w:rsidRDefault="00724026" w:rsidP="00724026">
      <w:pPr>
        <w:spacing w:after="0" w:line="480" w:lineRule="auto"/>
      </w:pPr>
      <w:r>
        <w:t>Mason, C.H. and Perreault, W.D. (1991). Collinearity, Power, and Interpretation of Multiple Regression Analysis. Journal of Marketing Research, 28(3), p.268.</w:t>
      </w:r>
    </w:p>
    <w:p w14:paraId="5A990103" w14:textId="77777777" w:rsidR="00724026" w:rsidRDefault="00724026" w:rsidP="00724026">
      <w:pPr>
        <w:spacing w:after="0" w:line="480" w:lineRule="auto"/>
      </w:pPr>
    </w:p>
    <w:p w14:paraId="3AC8B3D2" w14:textId="77777777" w:rsidR="00724026" w:rsidRDefault="00724026" w:rsidP="00724026">
      <w:pPr>
        <w:spacing w:after="0" w:line="480" w:lineRule="auto"/>
      </w:pPr>
      <w:r>
        <w:t>Meghanathan, N. (2016). Assortativity Analysis of Real-World Network Graphs based on Centrality Metrics. Computer and Information Science, 9(3), p.7.</w:t>
      </w:r>
    </w:p>
    <w:p w14:paraId="40A75010" w14:textId="77777777" w:rsidR="00724026" w:rsidRDefault="00724026" w:rsidP="00724026">
      <w:pPr>
        <w:spacing w:after="0" w:line="480" w:lineRule="auto"/>
      </w:pPr>
    </w:p>
    <w:p w14:paraId="6DB7484E" w14:textId="77777777" w:rsidR="00724026" w:rsidRDefault="00724026" w:rsidP="00724026">
      <w:pPr>
        <w:spacing w:after="0" w:line="480" w:lineRule="auto"/>
      </w:pPr>
      <w:r>
        <w:t>Milliman, R.E. (1982). Using Background Music to Affect the Behavior of Supermarket Shoppers. Journal of Marketing, 46(3), p.86.</w:t>
      </w:r>
    </w:p>
    <w:p w14:paraId="2B5DD804" w14:textId="77777777" w:rsidR="00724026" w:rsidRDefault="00724026" w:rsidP="00724026">
      <w:pPr>
        <w:spacing w:after="0" w:line="480" w:lineRule="auto"/>
      </w:pPr>
    </w:p>
    <w:p w14:paraId="4A34D8B6" w14:textId="77777777" w:rsidR="00724026" w:rsidRDefault="00724026" w:rsidP="00724026">
      <w:pPr>
        <w:spacing w:after="0" w:line="480" w:lineRule="auto"/>
      </w:pPr>
      <w:r>
        <w:t>Mishra, H., Sinha, P. and Koul, S. (2014). Impact of Store Atmospherics on Customer Behavior: Influence of Response Moderators. Journal of Business and Management, 20(1), 45.</w:t>
      </w:r>
    </w:p>
    <w:p w14:paraId="686A8DFD" w14:textId="77777777" w:rsidR="00724026" w:rsidRDefault="00724026" w:rsidP="00724026">
      <w:pPr>
        <w:spacing w:after="0" w:line="480" w:lineRule="auto"/>
      </w:pPr>
    </w:p>
    <w:p w14:paraId="5AD614E0" w14:textId="77777777" w:rsidR="00724026" w:rsidRDefault="00724026" w:rsidP="00724026">
      <w:pPr>
        <w:spacing w:after="0" w:line="480" w:lineRule="auto"/>
      </w:pPr>
      <w:r>
        <w:t>Mittal, V., Anderson, E.W., Sayrak, A. and Tadikamalla, P. (2005). Dual Emphasis and the Long-Term Financial Impact of Customer Satisfaction. Marketing Science, [online] 24(4), pp.544–555. Available at: https://www.researchgate.net/profile/Vikas_Mittal8/publication/227442396_Dual_Empha</w:t>
      </w:r>
      <w:r>
        <w:lastRenderedPageBreak/>
        <w:t>sis_and_the_Long-Term_Financial_Impact_of_Customer_Satisfaction/links/56e5a7ca08aedb4cc8ae78a5/Dual-Emphasis-and-the-Long-Term-Financial-Impact-of-Customer-Satisfaction.pdf [Accessed 6 Sep. 2020].</w:t>
      </w:r>
    </w:p>
    <w:p w14:paraId="61EBB9C7" w14:textId="77777777" w:rsidR="00724026" w:rsidRDefault="00724026" w:rsidP="00724026">
      <w:pPr>
        <w:spacing w:after="0" w:line="480" w:lineRule="auto"/>
      </w:pPr>
    </w:p>
    <w:p w14:paraId="2B42F06B" w14:textId="77777777" w:rsidR="00724026" w:rsidRDefault="00724026" w:rsidP="00724026">
      <w:pPr>
        <w:spacing w:after="0" w:line="480" w:lineRule="auto"/>
      </w:pPr>
      <w:r>
        <w:t>Neslin, S.A., Grewal, D., Leghorn, R., Shankar, V., Teerling, M.L., Thomas, J.S. and Verhoef, P.C. (2006). Challenges and Opportunities in Multichannel Customer Management. Journal of Service Research, 9(2), pp.95–112.</w:t>
      </w:r>
    </w:p>
    <w:p w14:paraId="420E0CA4" w14:textId="77777777" w:rsidR="00724026" w:rsidRDefault="00724026" w:rsidP="00724026">
      <w:pPr>
        <w:spacing w:after="0" w:line="480" w:lineRule="auto"/>
      </w:pPr>
    </w:p>
    <w:p w14:paraId="3007CC44" w14:textId="77777777" w:rsidR="00724026" w:rsidRDefault="00724026" w:rsidP="00724026">
      <w:pPr>
        <w:spacing w:after="0" w:line="480" w:lineRule="auto"/>
      </w:pPr>
      <w:r>
        <w:t>Newman, D. (2014). The Omni-Channel Experience: Marketing Meets Ubiquity. [online] Forbes. Available at: http://www.forbes.com/sites/danielnewman/2014/07/22/the-omni-channel-experience-marketing-meets-ubiquity/ [Accessed 6 Sep. 2020].</w:t>
      </w:r>
    </w:p>
    <w:p w14:paraId="36341AA1" w14:textId="77777777" w:rsidR="00724026" w:rsidRDefault="00724026" w:rsidP="00724026">
      <w:pPr>
        <w:spacing w:after="0" w:line="480" w:lineRule="auto"/>
      </w:pPr>
    </w:p>
    <w:p w14:paraId="07EE68BC" w14:textId="77777777" w:rsidR="00724026" w:rsidRDefault="00724026" w:rsidP="00724026">
      <w:pPr>
        <w:spacing w:after="0" w:line="480" w:lineRule="auto"/>
      </w:pPr>
      <w:r>
        <w:t>Nyumba, T.O., Wilson, K., Derrick, C.J. and Mukherjee, N. (2018). The use of focus group discussion methodology: Insights from two decades of application in conservation. Methods in Ecology and Evolution, 9(1), pp.20–32.</w:t>
      </w:r>
    </w:p>
    <w:p w14:paraId="6034AA65" w14:textId="77777777" w:rsidR="00724026" w:rsidRDefault="00724026" w:rsidP="00724026">
      <w:pPr>
        <w:spacing w:after="0" w:line="480" w:lineRule="auto"/>
      </w:pPr>
    </w:p>
    <w:p w14:paraId="5F79C413" w14:textId="77777777" w:rsidR="00724026" w:rsidRDefault="00724026" w:rsidP="00724026">
      <w:pPr>
        <w:spacing w:after="0" w:line="480" w:lineRule="auto"/>
      </w:pPr>
      <w:r>
        <w:t>Oh, S. (2008). The dimensions of customer experience and the effect of customers’ channel choice on customer experience, Purdue University.</w:t>
      </w:r>
    </w:p>
    <w:p w14:paraId="5D63EF82" w14:textId="77777777" w:rsidR="00724026" w:rsidRDefault="00724026" w:rsidP="00724026">
      <w:pPr>
        <w:spacing w:after="0" w:line="480" w:lineRule="auto"/>
      </w:pPr>
    </w:p>
    <w:p w14:paraId="5DE82990" w14:textId="77777777" w:rsidR="00724026" w:rsidRDefault="00724026" w:rsidP="00724026">
      <w:pPr>
        <w:spacing w:after="0" w:line="480" w:lineRule="auto"/>
      </w:pPr>
      <w:r>
        <w:t>Oh, S.J. (2015). Buyer Behavior Trends Driving The Digital Shift Toward Mobile. [online] Marketing Land. Available at: https://marketingland.com/buyer-behavior-trends-driving-digital-shift-mobile-132039 [Accessed 25 May 2020].</w:t>
      </w:r>
    </w:p>
    <w:p w14:paraId="2E8F6343" w14:textId="77777777" w:rsidR="00724026" w:rsidRDefault="00724026" w:rsidP="00724026">
      <w:pPr>
        <w:spacing w:after="0" w:line="480" w:lineRule="auto"/>
      </w:pPr>
    </w:p>
    <w:p w14:paraId="4DDFD509" w14:textId="77777777" w:rsidR="00724026" w:rsidRDefault="00724026" w:rsidP="00724026">
      <w:pPr>
        <w:spacing w:after="0" w:line="480" w:lineRule="auto"/>
      </w:pPr>
      <w:r>
        <w:lastRenderedPageBreak/>
        <w:t>Pantano, E. and Viassone, M. (2015). Engaging consumers on new integrated multichannel retail settings: Challenges for retailers. Journal of Retailing and Consumer Services, 25, pp.106–114.</w:t>
      </w:r>
    </w:p>
    <w:p w14:paraId="1EFC8FFD" w14:textId="77777777" w:rsidR="00724026" w:rsidRDefault="00724026" w:rsidP="00724026">
      <w:pPr>
        <w:spacing w:after="0" w:line="480" w:lineRule="auto"/>
      </w:pPr>
    </w:p>
    <w:p w14:paraId="5A2CAEF5" w14:textId="77777777" w:rsidR="00724026" w:rsidRDefault="00724026" w:rsidP="00724026">
      <w:pPr>
        <w:spacing w:after="0" w:line="480" w:lineRule="auto"/>
      </w:pPr>
      <w:r>
        <w:t>Parker, C. and Ward, P. (2000). An analysis of role adoptions and scripts during customer</w:t>
      </w:r>
      <w:r>
        <w:rPr>
          <w:rFonts w:ascii="Cambria Math" w:hAnsi="Cambria Math" w:cs="Cambria Math"/>
        </w:rPr>
        <w:t>‐</w:t>
      </w:r>
      <w:r>
        <w:t>to</w:t>
      </w:r>
      <w:r>
        <w:rPr>
          <w:rFonts w:ascii="Cambria Math" w:hAnsi="Cambria Math" w:cs="Cambria Math"/>
        </w:rPr>
        <w:t>‐</w:t>
      </w:r>
      <w:r>
        <w:t>customer encounters. European Journal of Marketing, 34(3/4), pp.341–359.</w:t>
      </w:r>
    </w:p>
    <w:p w14:paraId="7F40C2DE" w14:textId="77777777" w:rsidR="00724026" w:rsidRDefault="00724026" w:rsidP="00724026">
      <w:pPr>
        <w:spacing w:after="0" w:line="480" w:lineRule="auto"/>
      </w:pPr>
    </w:p>
    <w:p w14:paraId="7280C4FE" w14:textId="77777777" w:rsidR="00724026" w:rsidRDefault="00724026" w:rsidP="00724026">
      <w:pPr>
        <w:spacing w:after="0" w:line="480" w:lineRule="auto"/>
      </w:pPr>
      <w:r>
        <w:t>Perera, C.H., Nayak, R. and Long, N.V.T. (2019). The Impact of Electronic-Word-of Mouth on e-Loyalty and Consumers’ e-Purchase Decision Making Process: A Social Media Perspective. International Journal of Trade, Economics and Finance, 10(4), pp.85–91.</w:t>
      </w:r>
    </w:p>
    <w:p w14:paraId="51123856" w14:textId="77777777" w:rsidR="00724026" w:rsidRDefault="00724026" w:rsidP="00724026">
      <w:pPr>
        <w:spacing w:after="0" w:line="480" w:lineRule="auto"/>
      </w:pPr>
    </w:p>
    <w:p w14:paraId="43082305" w14:textId="77777777" w:rsidR="00724026" w:rsidRDefault="00724026" w:rsidP="00724026">
      <w:pPr>
        <w:spacing w:after="0" w:line="480" w:lineRule="auto"/>
      </w:pPr>
      <w:r>
        <w:t>Pine, B.J. and Gilmore, J.H. (2011). The experience economy. Boston, Mass. Harvard Business Review Press.</w:t>
      </w:r>
    </w:p>
    <w:p w14:paraId="2A34403F" w14:textId="77777777" w:rsidR="00724026" w:rsidRDefault="00724026" w:rsidP="00724026">
      <w:pPr>
        <w:spacing w:after="0" w:line="480" w:lineRule="auto"/>
      </w:pPr>
    </w:p>
    <w:p w14:paraId="31918B07" w14:textId="77777777" w:rsidR="00724026" w:rsidRDefault="00724026" w:rsidP="00724026">
      <w:pPr>
        <w:spacing w:after="0" w:line="480" w:lineRule="auto"/>
      </w:pPr>
      <w:r>
        <w:t>PWC (2012). Understanding how US online shoppers are reshaping the retail experience. [online] Available at: https://www.pwc.com/us/en/retailconsumer/ publications/assets/pwc-us-multichannel-shopping-survey.pdf [Accessed 8 Jun. 2020].</w:t>
      </w:r>
    </w:p>
    <w:p w14:paraId="378F52BA" w14:textId="77777777" w:rsidR="00724026" w:rsidRDefault="00724026" w:rsidP="00724026">
      <w:pPr>
        <w:spacing w:after="0" w:line="480" w:lineRule="auto"/>
      </w:pPr>
    </w:p>
    <w:p w14:paraId="1065727B" w14:textId="77777777" w:rsidR="00724026" w:rsidRDefault="00724026" w:rsidP="00724026">
      <w:pPr>
        <w:spacing w:after="0" w:line="480" w:lineRule="auto"/>
      </w:pPr>
      <w:r>
        <w:t>Rabbanee, F.K., Burford, O. and Ramaseshan, B. (2015). Does employee performance affect customer loyalty in pharmacy services? Journal of Service Theory and Practice, 25(6), pp.725–743.</w:t>
      </w:r>
    </w:p>
    <w:p w14:paraId="1EE5820C" w14:textId="77777777" w:rsidR="00724026" w:rsidRDefault="00724026" w:rsidP="00724026">
      <w:pPr>
        <w:spacing w:after="0" w:line="480" w:lineRule="auto"/>
      </w:pPr>
    </w:p>
    <w:p w14:paraId="65BAC406" w14:textId="77777777" w:rsidR="00724026" w:rsidRDefault="00724026" w:rsidP="00724026">
      <w:pPr>
        <w:spacing w:after="0" w:line="480" w:lineRule="auto"/>
      </w:pPr>
      <w:r>
        <w:lastRenderedPageBreak/>
        <w:t>Ramya J (2014). Determinants of customer experience in the various retail formats a comparative study. Faculty of Management Studies , Anna University. [online] Available at: http://hdl.handle.net/10603/23862 [Accessed 6 Sep. 2020].</w:t>
      </w:r>
    </w:p>
    <w:p w14:paraId="48FF06D3" w14:textId="77777777" w:rsidR="00724026" w:rsidRDefault="00724026" w:rsidP="00724026">
      <w:pPr>
        <w:spacing w:after="0" w:line="480" w:lineRule="auto"/>
      </w:pPr>
    </w:p>
    <w:p w14:paraId="7AB5B506" w14:textId="77777777" w:rsidR="00724026" w:rsidRDefault="00724026" w:rsidP="00724026">
      <w:pPr>
        <w:spacing w:after="0" w:line="480" w:lineRule="auto"/>
      </w:pPr>
      <w:r>
        <w:t>Reguraman, M. and Subbiah, G. (2019). Omni-channel E-tailing: Dynamics Of Consumer Purchase Decision Behaviour. [online] Pacific Business Review International,volume 11 issue 7. Available at: http://www.pbr.co.in/2019/2019_month/Jan/1.pdf [Accessed 22 Aug. 2020].</w:t>
      </w:r>
    </w:p>
    <w:p w14:paraId="27EEA85C" w14:textId="77777777" w:rsidR="00724026" w:rsidRDefault="00724026" w:rsidP="00724026">
      <w:pPr>
        <w:spacing w:after="0" w:line="480" w:lineRule="auto"/>
      </w:pPr>
    </w:p>
    <w:p w14:paraId="09BD8A99" w14:textId="77777777" w:rsidR="00724026" w:rsidRDefault="00724026" w:rsidP="00724026">
      <w:pPr>
        <w:spacing w:after="0" w:line="480" w:lineRule="auto"/>
      </w:pPr>
      <w:r>
        <w:t>Roen, K. (2007). Review: U. Flick (2006).An Introduction to Qualitative Research. Qualitative Research in Psychology, 4(3), pp.259–260.</w:t>
      </w:r>
    </w:p>
    <w:p w14:paraId="477AB366" w14:textId="77777777" w:rsidR="00724026" w:rsidRDefault="00724026" w:rsidP="00724026">
      <w:pPr>
        <w:spacing w:after="0" w:line="480" w:lineRule="auto"/>
      </w:pPr>
    </w:p>
    <w:p w14:paraId="49412326" w14:textId="77777777" w:rsidR="00724026" w:rsidRDefault="00724026" w:rsidP="00724026">
      <w:pPr>
        <w:spacing w:after="0" w:line="480" w:lineRule="auto"/>
      </w:pPr>
      <w:r>
        <w:t>Rose, S., Clark, M., Samouel, P. and Hair, N. (2012). Online Customer Experience in e-Retailing: An empirical model of Antecedents and Outcomes. Journal of Retailing, 88(2), pp.308–322.</w:t>
      </w:r>
    </w:p>
    <w:p w14:paraId="62EE5380" w14:textId="77777777" w:rsidR="00724026" w:rsidRDefault="00724026" w:rsidP="00724026">
      <w:pPr>
        <w:spacing w:after="0" w:line="480" w:lineRule="auto"/>
      </w:pPr>
    </w:p>
    <w:p w14:paraId="6C064883" w14:textId="77777777" w:rsidR="00724026" w:rsidRDefault="00724026" w:rsidP="00724026">
      <w:pPr>
        <w:spacing w:after="0" w:line="480" w:lineRule="auto"/>
      </w:pPr>
      <w:r>
        <w:t>Rouse, M. (2019). What is omnichannel? - Definition from WhatIs.com. [online] SearchCustomerExperience. Available at: https://searchcustomerexperience.techtarget.com/definition/omnichannel [Accessed 6 Sep. 2020].</w:t>
      </w:r>
    </w:p>
    <w:p w14:paraId="4818C2D3" w14:textId="77777777" w:rsidR="00724026" w:rsidRDefault="00724026" w:rsidP="00724026">
      <w:pPr>
        <w:spacing w:after="0" w:line="480" w:lineRule="auto"/>
      </w:pPr>
    </w:p>
    <w:p w14:paraId="78F6EE98" w14:textId="77777777" w:rsidR="00724026" w:rsidRDefault="00724026" w:rsidP="00724026">
      <w:pPr>
        <w:spacing w:after="0" w:line="480" w:lineRule="auto"/>
      </w:pPr>
      <w:r>
        <w:t>Sahin, A., Zehir, C. and Kitapçı, H. (2011). The Effects of Brand Experiences, Trust and Satisfaction on Building Brand Loyalty; An Empirical Research On Global Brands. Procedia - Social and Behavioral Sciences, 24, pp.1288–1301.</w:t>
      </w:r>
    </w:p>
    <w:p w14:paraId="342C242C" w14:textId="77777777" w:rsidR="00724026" w:rsidRDefault="00724026" w:rsidP="00724026">
      <w:pPr>
        <w:spacing w:after="0" w:line="480" w:lineRule="auto"/>
      </w:pPr>
    </w:p>
    <w:p w14:paraId="1C7475A4" w14:textId="77777777" w:rsidR="00724026" w:rsidRDefault="00724026" w:rsidP="00724026">
      <w:pPr>
        <w:spacing w:after="0" w:line="480" w:lineRule="auto"/>
      </w:pPr>
      <w:r>
        <w:t>SAS. (2020). Multichannel marketing: What it is and why it matters. [online] Available at: http://www.sas.com/en_us/insights/marketing/multichannel-marketing.html [Accessed 9 Jun. 2020].</w:t>
      </w:r>
    </w:p>
    <w:p w14:paraId="3AD1DD42" w14:textId="77777777" w:rsidR="00724026" w:rsidRDefault="00724026" w:rsidP="00724026">
      <w:pPr>
        <w:spacing w:after="0" w:line="480" w:lineRule="auto"/>
      </w:pPr>
    </w:p>
    <w:p w14:paraId="20220E29" w14:textId="77777777" w:rsidR="00724026" w:rsidRDefault="00724026" w:rsidP="00724026">
      <w:pPr>
        <w:spacing w:after="0" w:line="480" w:lineRule="auto"/>
      </w:pPr>
      <w:r>
        <w:t>Šašić, S. (1998). Quantitative analysis of overlapped Raman spectra by target factor analysis and evolving factor analysis. The Analyst, 123(6), pp.1193–1197.</w:t>
      </w:r>
    </w:p>
    <w:p w14:paraId="558604EC" w14:textId="77777777" w:rsidR="00724026" w:rsidRDefault="00724026" w:rsidP="00724026">
      <w:pPr>
        <w:spacing w:after="0" w:line="480" w:lineRule="auto"/>
      </w:pPr>
    </w:p>
    <w:p w14:paraId="1177BD42" w14:textId="77777777" w:rsidR="00724026" w:rsidRDefault="00724026" w:rsidP="00724026">
      <w:pPr>
        <w:spacing w:after="0" w:line="480" w:lineRule="auto"/>
      </w:pPr>
      <w:r>
        <w:t>Schiffman, L.G., Kanuk, L.L. and Wisenblit, J. (2010). Consumer behavior. Boston, Mass. ; London: Pearson Prentice Hall.</w:t>
      </w:r>
    </w:p>
    <w:p w14:paraId="39A4598E" w14:textId="77777777" w:rsidR="00724026" w:rsidRDefault="00724026" w:rsidP="00724026">
      <w:pPr>
        <w:spacing w:after="0" w:line="480" w:lineRule="auto"/>
      </w:pPr>
    </w:p>
    <w:p w14:paraId="710C687C" w14:textId="77777777" w:rsidR="00724026" w:rsidRDefault="00724026" w:rsidP="00724026">
      <w:pPr>
        <w:spacing w:after="0" w:line="480" w:lineRule="auto"/>
      </w:pPr>
      <w:r>
        <w:t>Schiffman, L.G. and Wisenblit, J. (2019). Consumer behavior. Upper Saddle River, New Jersey Pearson Education.</w:t>
      </w:r>
    </w:p>
    <w:p w14:paraId="04115D54" w14:textId="77777777" w:rsidR="00724026" w:rsidRDefault="00724026" w:rsidP="00724026">
      <w:pPr>
        <w:spacing w:after="0" w:line="480" w:lineRule="auto"/>
      </w:pPr>
    </w:p>
    <w:p w14:paraId="293611CB" w14:textId="77777777" w:rsidR="00724026" w:rsidRDefault="00724026" w:rsidP="00724026">
      <w:pPr>
        <w:spacing w:after="0" w:line="480" w:lineRule="auto"/>
      </w:pPr>
      <w:r>
        <w:t>Schmitt, B. (1999). Experiential Marketing. Journal of Marketing Management, 15(1–3), pp.53–67.</w:t>
      </w:r>
    </w:p>
    <w:p w14:paraId="1A556E04" w14:textId="77777777" w:rsidR="00724026" w:rsidRDefault="00724026" w:rsidP="00724026">
      <w:pPr>
        <w:spacing w:after="0" w:line="480" w:lineRule="auto"/>
      </w:pPr>
    </w:p>
    <w:p w14:paraId="5A6A5E0D" w14:textId="77777777" w:rsidR="00724026" w:rsidRDefault="00724026" w:rsidP="00724026">
      <w:pPr>
        <w:spacing w:after="0" w:line="480" w:lineRule="auto"/>
      </w:pPr>
      <w:r>
        <w:t>Schmitt, B. (2003). Customer experience management : a revolutionary approach to connecting with your customers. New York: Wiley.</w:t>
      </w:r>
    </w:p>
    <w:p w14:paraId="3DA70751" w14:textId="77777777" w:rsidR="00724026" w:rsidRDefault="00724026" w:rsidP="00724026">
      <w:pPr>
        <w:spacing w:after="0" w:line="480" w:lineRule="auto"/>
      </w:pPr>
    </w:p>
    <w:p w14:paraId="4BD08C29" w14:textId="77777777" w:rsidR="00724026" w:rsidRDefault="00724026" w:rsidP="00724026">
      <w:pPr>
        <w:spacing w:after="0" w:line="480" w:lineRule="auto"/>
      </w:pPr>
      <w:r>
        <w:t>Schmitt, B. (2011). Experiential marketing : how to get customers to sense, feel, think, act, and relate to your company and brands. New York: Free Press, Cop.</w:t>
      </w:r>
    </w:p>
    <w:p w14:paraId="1A9DE3A7" w14:textId="77777777" w:rsidR="00724026" w:rsidRDefault="00724026" w:rsidP="00724026">
      <w:pPr>
        <w:spacing w:after="0" w:line="480" w:lineRule="auto"/>
      </w:pPr>
    </w:p>
    <w:p w14:paraId="36334094" w14:textId="77777777" w:rsidR="00724026" w:rsidRDefault="00724026" w:rsidP="00724026">
      <w:pPr>
        <w:spacing w:after="0" w:line="480" w:lineRule="auto"/>
      </w:pPr>
      <w:r>
        <w:lastRenderedPageBreak/>
        <w:t>Seiders, K., Berry, L., Gresham, L. and Babson College. Board Of Research (1999). Attention retailers! : how convenient is your convenience strategy? Babson Park, Mass.: Babson College.</w:t>
      </w:r>
    </w:p>
    <w:p w14:paraId="67414F78" w14:textId="77777777" w:rsidR="00724026" w:rsidRDefault="00724026" w:rsidP="00724026">
      <w:pPr>
        <w:spacing w:after="0" w:line="480" w:lineRule="auto"/>
      </w:pPr>
    </w:p>
    <w:p w14:paraId="4F92A967" w14:textId="77777777" w:rsidR="00724026" w:rsidRDefault="00724026" w:rsidP="00724026">
      <w:pPr>
        <w:spacing w:after="0" w:line="480" w:lineRule="auto"/>
      </w:pPr>
      <w:r>
        <w:t>Shaw, C. and Ivens, J. (2008). Building great customer experiences. Basingstoke: Palgrave Macmillan.</w:t>
      </w:r>
    </w:p>
    <w:p w14:paraId="4879A318" w14:textId="77777777" w:rsidR="00724026" w:rsidRDefault="00724026" w:rsidP="00724026">
      <w:pPr>
        <w:spacing w:after="0" w:line="480" w:lineRule="auto"/>
      </w:pPr>
    </w:p>
    <w:p w14:paraId="7D729EEA" w14:textId="77777777" w:rsidR="00724026" w:rsidRDefault="00724026" w:rsidP="00724026">
      <w:pPr>
        <w:spacing w:after="0" w:line="480" w:lineRule="auto"/>
      </w:pPr>
      <w:r>
        <w:t>Shi, S., Wang, Y., Chen, X. and Zhang, Q. (2020). Conceptualization of omnichannel customer experience and its impact on shopping intention: A mixed-method approach. International Journal of Information Management, 50, pp.325–336.</w:t>
      </w:r>
    </w:p>
    <w:p w14:paraId="314776FD" w14:textId="77777777" w:rsidR="00724026" w:rsidRDefault="00724026" w:rsidP="00724026">
      <w:pPr>
        <w:spacing w:after="0" w:line="480" w:lineRule="auto"/>
      </w:pPr>
    </w:p>
    <w:p w14:paraId="1DAC84AE" w14:textId="77777777" w:rsidR="00724026" w:rsidRDefault="00724026" w:rsidP="00724026">
      <w:pPr>
        <w:spacing w:after="0" w:line="480" w:lineRule="auto"/>
      </w:pPr>
      <w:r>
        <w:t>Shim, S.I., Forsythe, S. and Kwon, W.-S. (2015). IMPACT OF ONLINE FLOW ON BRAND EXPERIENCE AND LOYALTY. [online] Available at: http://www.jecr.org/sites/default/files/16_1_p04.pdf [Accessed 8 Jun. 2020].</w:t>
      </w:r>
    </w:p>
    <w:p w14:paraId="7E6AC699" w14:textId="77777777" w:rsidR="00724026" w:rsidRDefault="00724026" w:rsidP="00724026">
      <w:pPr>
        <w:spacing w:after="0" w:line="480" w:lineRule="auto"/>
      </w:pPr>
    </w:p>
    <w:p w14:paraId="6151CF0B" w14:textId="77777777" w:rsidR="00724026" w:rsidRDefault="00724026" w:rsidP="00724026">
      <w:pPr>
        <w:spacing w:after="0" w:line="480" w:lineRule="auto"/>
      </w:pPr>
      <w:r>
        <w:t>Singh, R. (2016). Why Omnichannel Customer Lifecycle Will Take Lead For ECommerce In 2016. [online] Business 2 Community. Available at: https://www.business2community.com/ecommerce/omnichannel-customer-lifecycle-will-take-lead-ecommerce-2016-01453080 [Accessed 15 Jun. 2020].</w:t>
      </w:r>
    </w:p>
    <w:p w14:paraId="1A80D5C1" w14:textId="77777777" w:rsidR="00724026" w:rsidRDefault="00724026" w:rsidP="00724026">
      <w:pPr>
        <w:spacing w:after="0" w:line="480" w:lineRule="auto"/>
      </w:pPr>
    </w:p>
    <w:p w14:paraId="5B951126" w14:textId="77777777" w:rsidR="00724026" w:rsidRDefault="00724026" w:rsidP="00724026">
      <w:pPr>
        <w:spacing w:after="0" w:line="480" w:lineRule="auto"/>
      </w:pPr>
      <w:r>
        <w:t>Söderlund, M. (2011). Other customers in the retail environment and their impact on the customer’s evaluations of the retailer. Journal of Retailing and Consumer Services, 18(3), pp.174–182.</w:t>
      </w:r>
    </w:p>
    <w:p w14:paraId="00BFB5F3" w14:textId="77777777" w:rsidR="00724026" w:rsidRDefault="00724026" w:rsidP="00724026">
      <w:pPr>
        <w:spacing w:after="0" w:line="480" w:lineRule="auto"/>
      </w:pPr>
    </w:p>
    <w:p w14:paraId="55B3E845" w14:textId="77777777" w:rsidR="00724026" w:rsidRDefault="00724026" w:rsidP="00724026">
      <w:pPr>
        <w:spacing w:after="0" w:line="480" w:lineRule="auto"/>
      </w:pPr>
      <w:r>
        <w:lastRenderedPageBreak/>
        <w:t>Solomon, M.R., Søren Askegaard and Hogg, M.K. (2019). Consumer behaviour : a European perspective. New York: Pearson.</w:t>
      </w:r>
    </w:p>
    <w:p w14:paraId="71E2735C" w14:textId="77777777" w:rsidR="00724026" w:rsidRDefault="00724026" w:rsidP="00724026">
      <w:pPr>
        <w:spacing w:after="0" w:line="480" w:lineRule="auto"/>
      </w:pPr>
    </w:p>
    <w:p w14:paraId="177082FD" w14:textId="77777777" w:rsidR="00724026" w:rsidRDefault="00724026" w:rsidP="00724026">
      <w:pPr>
        <w:spacing w:after="0" w:line="480" w:lineRule="auto"/>
      </w:pPr>
      <w:r>
        <w:t>Stanley, T.J. and Sewall, M.A. (1976). Image Inputs to a Probabilistic Model: Predicting Retail Potential. Journal of Marketing, 40(3), p.48.</w:t>
      </w:r>
    </w:p>
    <w:p w14:paraId="525DF369" w14:textId="77777777" w:rsidR="00724026" w:rsidRDefault="00724026" w:rsidP="00724026">
      <w:pPr>
        <w:spacing w:after="0" w:line="480" w:lineRule="auto"/>
      </w:pPr>
    </w:p>
    <w:p w14:paraId="794FD244" w14:textId="77777777" w:rsidR="00724026" w:rsidRDefault="00724026" w:rsidP="00724026">
      <w:pPr>
        <w:spacing w:after="0" w:line="480" w:lineRule="auto"/>
      </w:pPr>
      <w:r>
        <w:t>Starbucks (2020). Starbucks. [online] stories.starbucks.com. Available at: https://stories.starbucks.com/press/2020/how-to-pay-at-starbucks/ [Accessed 29 Sep. 2020].</w:t>
      </w:r>
    </w:p>
    <w:p w14:paraId="064273B7" w14:textId="77777777" w:rsidR="00724026" w:rsidRDefault="00724026" w:rsidP="00724026">
      <w:pPr>
        <w:spacing w:after="0" w:line="480" w:lineRule="auto"/>
      </w:pPr>
    </w:p>
    <w:p w14:paraId="3E5DF472" w14:textId="77777777" w:rsidR="00724026" w:rsidRDefault="00724026" w:rsidP="00724026">
      <w:pPr>
        <w:spacing w:after="0" w:line="480" w:lineRule="auto"/>
      </w:pPr>
      <w:r>
        <w:t>Statistics Solutions. (2020). Conduct and Interpret a One-Way ANOVA. [online] Available at: https://www.statisticssolutions.com/Conduct-and-Interpret-One-Way-ANOVA/ [Accessed 6 Sep. 2020].</w:t>
      </w:r>
    </w:p>
    <w:p w14:paraId="35777F66" w14:textId="77777777" w:rsidR="00724026" w:rsidRDefault="00724026" w:rsidP="00724026">
      <w:pPr>
        <w:spacing w:after="0" w:line="480" w:lineRule="auto"/>
      </w:pPr>
    </w:p>
    <w:p w14:paraId="445F388E" w14:textId="77777777" w:rsidR="00724026" w:rsidRDefault="00724026" w:rsidP="00724026">
      <w:pPr>
        <w:spacing w:after="0" w:line="480" w:lineRule="auto"/>
      </w:pPr>
      <w:r>
        <w:t>Stein, A. and Ramaseshan, B. (2016). Towards the identification of customer experience touch point elements. Journal of Retailing and Consumer Services, 30, pp.8–19.</w:t>
      </w:r>
    </w:p>
    <w:p w14:paraId="14098AE3" w14:textId="77777777" w:rsidR="00724026" w:rsidRDefault="00724026" w:rsidP="00724026">
      <w:pPr>
        <w:spacing w:after="0" w:line="480" w:lineRule="auto"/>
      </w:pPr>
    </w:p>
    <w:p w14:paraId="4D21DE23" w14:textId="77777777" w:rsidR="00724026" w:rsidRDefault="00724026" w:rsidP="00724026">
      <w:pPr>
        <w:spacing w:after="0" w:line="480" w:lineRule="auto"/>
      </w:pPr>
      <w:r>
        <w:t>Terblanche, N.S. and Boshoff, C. (2001). Measuring customer satisfaction with some of the controllable elements of the total retail experience: An exploratory study. South African Journal of Business Management, 32(2), pp.35–42.</w:t>
      </w:r>
    </w:p>
    <w:p w14:paraId="2753BCFB" w14:textId="77777777" w:rsidR="00724026" w:rsidRDefault="00724026" w:rsidP="00724026">
      <w:pPr>
        <w:spacing w:after="0" w:line="480" w:lineRule="auto"/>
      </w:pPr>
    </w:p>
    <w:p w14:paraId="5285C1F9" w14:textId="77777777" w:rsidR="00724026" w:rsidRDefault="00724026" w:rsidP="00724026">
      <w:pPr>
        <w:spacing w:after="0" w:line="480" w:lineRule="auto"/>
      </w:pPr>
      <w:r>
        <w:t>Thuy, P.N. (2011). Using service convenience to reduce perceived cost. Marketing Intelligence &amp; Planning, 29(5), pp.473–487.</w:t>
      </w:r>
    </w:p>
    <w:p w14:paraId="706F50A9" w14:textId="77777777" w:rsidR="00724026" w:rsidRDefault="00724026" w:rsidP="00724026">
      <w:pPr>
        <w:spacing w:after="0" w:line="480" w:lineRule="auto"/>
      </w:pPr>
    </w:p>
    <w:p w14:paraId="7976501D" w14:textId="77777777" w:rsidR="00724026" w:rsidRDefault="00724026" w:rsidP="00724026">
      <w:pPr>
        <w:spacing w:after="0" w:line="480" w:lineRule="auto"/>
      </w:pPr>
      <w:r>
        <w:t>Tode, C. (2015). Mcommerce sales to reach $142B in 2016: Forrester | Retail Dive. [online] www.retaildive.com. Available at: https://www.retaildive.com/ex/mobilecommercedaily/mcommerce-sales-to-reach-142b-in-2016-forrester [Accessed 12 Aug. 2020].</w:t>
      </w:r>
    </w:p>
    <w:p w14:paraId="4AEC57F4" w14:textId="77777777" w:rsidR="00724026" w:rsidRDefault="00724026" w:rsidP="00724026">
      <w:pPr>
        <w:spacing w:after="0" w:line="480" w:lineRule="auto"/>
      </w:pPr>
    </w:p>
    <w:p w14:paraId="67F70960" w14:textId="77777777" w:rsidR="00724026" w:rsidRDefault="00724026" w:rsidP="00724026">
      <w:pPr>
        <w:spacing w:after="0" w:line="480" w:lineRule="auto"/>
      </w:pPr>
      <w:r>
        <w:t>Trochim, W.M.K. (2020). The Research Methods Knowledge Base. [online] Conjointly.com. Available at: https://conjointly.com/kb/descriptive-statistics/ [Accessed 6 Sep. 2020].</w:t>
      </w:r>
    </w:p>
    <w:p w14:paraId="0B2F8AA2" w14:textId="77777777" w:rsidR="00724026" w:rsidRDefault="00724026" w:rsidP="00724026">
      <w:pPr>
        <w:spacing w:after="0" w:line="480" w:lineRule="auto"/>
      </w:pPr>
    </w:p>
    <w:p w14:paraId="39E62BC3" w14:textId="77777777" w:rsidR="00724026" w:rsidRDefault="00724026" w:rsidP="00724026">
      <w:pPr>
        <w:spacing w:after="0" w:line="480" w:lineRule="auto"/>
      </w:pPr>
      <w:r>
        <w:t>Venkatesh, V., Brown, S.A. and Bala, H. (2013). Bridging the Qualitative-Quantitative Divide:  Guidelines for Conducting Mixed Methods Research in Information Systems. MIS Quarterly, 37(1), pp.21–54.</w:t>
      </w:r>
    </w:p>
    <w:p w14:paraId="4E29B98C" w14:textId="77777777" w:rsidR="00724026" w:rsidRDefault="00724026" w:rsidP="00724026">
      <w:pPr>
        <w:spacing w:after="0" w:line="480" w:lineRule="auto"/>
      </w:pPr>
    </w:p>
    <w:p w14:paraId="31C0044E" w14:textId="77777777" w:rsidR="00724026" w:rsidRDefault="00724026" w:rsidP="00724026">
      <w:pPr>
        <w:spacing w:after="0" w:line="480" w:lineRule="auto"/>
      </w:pPr>
      <w:r>
        <w:t>Verhoef, P.C., Kannan, P.K. and Inman, J.J. (2015). From Multi-Channel Retailing to Omni-Channel Retailing. Journal of Retailing, [online] 91(2), pp.174–181. Available at: https://www.sciencedirect.com/science/article/pii/S0022435915000214 [Accessed 6 Sep. 2020].</w:t>
      </w:r>
    </w:p>
    <w:p w14:paraId="2E71F303" w14:textId="77777777" w:rsidR="00724026" w:rsidRDefault="00724026" w:rsidP="00724026">
      <w:pPr>
        <w:spacing w:after="0" w:line="480" w:lineRule="auto"/>
      </w:pPr>
    </w:p>
    <w:p w14:paraId="6484894A" w14:textId="77777777" w:rsidR="00724026" w:rsidRDefault="00724026" w:rsidP="00724026">
      <w:pPr>
        <w:spacing w:after="0" w:line="480" w:lineRule="auto"/>
      </w:pPr>
      <w:r>
        <w:t>Verhoef, P.C., Lemon, K.N., Parasuraman, A., Roggeveen, A., Tsiros, M. and Schlesinger, L.A. (2009). Customer Experience Creation: Determinants, Dynamics and Management Strategies. Journal of Retailing, 85(1), pp.31–41.</w:t>
      </w:r>
    </w:p>
    <w:p w14:paraId="4B93B57F" w14:textId="77777777" w:rsidR="00724026" w:rsidRDefault="00724026" w:rsidP="00724026">
      <w:pPr>
        <w:spacing w:after="0" w:line="480" w:lineRule="auto"/>
      </w:pPr>
    </w:p>
    <w:p w14:paraId="7CA6AC43" w14:textId="77777777" w:rsidR="00724026" w:rsidRDefault="00724026" w:rsidP="00724026">
      <w:pPr>
        <w:spacing w:after="0" w:line="480" w:lineRule="auto"/>
      </w:pPr>
      <w:r>
        <w:lastRenderedPageBreak/>
        <w:t>Verhoef, P.C., Neslin, S.A. and Vroomen, B. (2007). Multichannel customer management: Understanding the research-shopper phenomenon. International Journal of Research in Marketing, 24(2), pp.129–148.</w:t>
      </w:r>
    </w:p>
    <w:p w14:paraId="212B9275" w14:textId="77777777" w:rsidR="00724026" w:rsidRDefault="00724026" w:rsidP="00724026">
      <w:pPr>
        <w:spacing w:after="0" w:line="480" w:lineRule="auto"/>
      </w:pPr>
    </w:p>
    <w:p w14:paraId="1F9E5FC2" w14:textId="77777777" w:rsidR="00724026" w:rsidRDefault="00724026" w:rsidP="00724026">
      <w:pPr>
        <w:spacing w:after="0" w:line="480" w:lineRule="auto"/>
      </w:pPr>
      <w:r>
        <w:t>Wagenaar, T.C. and Babbie, E.R. (2010). The practice of social research : guided activities. Belmont, Cal.: Wadsworth Cengage Learning.</w:t>
      </w:r>
    </w:p>
    <w:p w14:paraId="19CC535F" w14:textId="77777777" w:rsidR="00724026" w:rsidRDefault="00724026" w:rsidP="00724026">
      <w:pPr>
        <w:spacing w:after="0" w:line="480" w:lineRule="auto"/>
      </w:pPr>
    </w:p>
    <w:p w14:paraId="4EA71856" w14:textId="77777777" w:rsidR="00724026" w:rsidRDefault="00724026" w:rsidP="00724026">
      <w:pPr>
        <w:spacing w:after="0" w:line="480" w:lineRule="auto"/>
      </w:pPr>
      <w:r>
        <w:t>Wahba, P. (2015a). Target’s free shipping policy presents big threat to Walmart. [online] Fortune. Available at: http://fortune.com/2015/10/29/target-free-shipping-returns/ [Accessed 23 May 2020].</w:t>
      </w:r>
    </w:p>
    <w:p w14:paraId="7B5D7740" w14:textId="77777777" w:rsidR="00724026" w:rsidRDefault="00724026" w:rsidP="00724026">
      <w:pPr>
        <w:spacing w:after="0" w:line="480" w:lineRule="auto"/>
      </w:pPr>
    </w:p>
    <w:p w14:paraId="4BB4D48D" w14:textId="77777777" w:rsidR="00724026" w:rsidRDefault="00724026" w:rsidP="00724026">
      <w:pPr>
        <w:spacing w:after="0" w:line="480" w:lineRule="auto"/>
      </w:pPr>
      <w:r>
        <w:t>Wahba, P. (2015b). Walmart CEO tells staff 450 job cuts aim to make are to become more “nimble” retailer. [online] Fortune. Available at: https://fortune.com/2015/10/02/walmart-ceo-layoffs/ [Accessed 27 Jul. 2020].</w:t>
      </w:r>
    </w:p>
    <w:p w14:paraId="734AFA43" w14:textId="77777777" w:rsidR="00724026" w:rsidRDefault="00724026" w:rsidP="00724026">
      <w:pPr>
        <w:spacing w:after="0" w:line="480" w:lineRule="auto"/>
      </w:pPr>
    </w:p>
    <w:p w14:paraId="1E6FE2C3" w14:textId="77777777" w:rsidR="00724026" w:rsidRDefault="00724026" w:rsidP="00724026">
      <w:pPr>
        <w:spacing w:after="0" w:line="480" w:lineRule="auto"/>
      </w:pPr>
      <w:r>
        <w:t>Weijters, B., Rangarajan, D., Falk, T. and Schillewaert, N. (2007). Determinants and Outcomes of Customers’ Use of Self-Service Technology in a Retail Setting. Journal of Service Research, 10(1), pp.3–21.</w:t>
      </w:r>
    </w:p>
    <w:p w14:paraId="455B2795" w14:textId="77777777" w:rsidR="00724026" w:rsidRDefault="00724026" w:rsidP="00724026">
      <w:pPr>
        <w:spacing w:after="0" w:line="480" w:lineRule="auto"/>
      </w:pPr>
    </w:p>
    <w:p w14:paraId="550A69AD" w14:textId="77777777" w:rsidR="00724026" w:rsidRDefault="00724026" w:rsidP="00724026">
      <w:pPr>
        <w:spacing w:after="0" w:line="480" w:lineRule="auto"/>
      </w:pPr>
      <w:r>
        <w:t>Yang, K. and Young, A.P. (2009). The effects of customized site features on internet apparel shopping. Journal of Fashion Marketing and Management: An International Journal, 13(1), pp.128–139.</w:t>
      </w:r>
    </w:p>
    <w:p w14:paraId="0B84F6EE" w14:textId="77777777" w:rsidR="00724026" w:rsidRDefault="00724026" w:rsidP="00724026">
      <w:pPr>
        <w:spacing w:after="0" w:line="480" w:lineRule="auto"/>
      </w:pPr>
    </w:p>
    <w:p w14:paraId="0701BD37" w14:textId="77777777" w:rsidR="00724026" w:rsidRDefault="00724026" w:rsidP="00724026">
      <w:pPr>
        <w:spacing w:after="0" w:line="480" w:lineRule="auto"/>
      </w:pPr>
      <w:r>
        <w:lastRenderedPageBreak/>
        <w:t>Yang, Z. and Jun, M. (2002). Consumer perception of e-service quality: From Internet purchaser and non-purchaser perspectives. Journal of Business Strategies.</w:t>
      </w:r>
    </w:p>
    <w:p w14:paraId="68C495A9" w14:textId="77777777" w:rsidR="00724026" w:rsidRDefault="00724026" w:rsidP="00724026">
      <w:pPr>
        <w:spacing w:after="0" w:line="480" w:lineRule="auto"/>
      </w:pPr>
    </w:p>
    <w:p w14:paraId="58AE5474" w14:textId="77777777" w:rsidR="00724026" w:rsidRDefault="00724026" w:rsidP="00724026">
      <w:pPr>
        <w:spacing w:after="0" w:line="480" w:lineRule="auto"/>
      </w:pPr>
      <w:r>
        <w:t>Yoshida, M. (1988). EXACT PROBABILITIES ASSOCIATED WITH TUKEY’S AND DUNNETT’S MULTIPLE COMPARISONS PROCEDURES IN IMBALANCED ONE-WAY ANOVA. Journal of the Japanese Society of Computational Statistics, 1(1), pp.111–122.</w:t>
      </w:r>
    </w:p>
    <w:p w14:paraId="32EABABC" w14:textId="77777777" w:rsidR="00724026" w:rsidRDefault="00724026" w:rsidP="00724026">
      <w:pPr>
        <w:spacing w:after="0" w:line="480" w:lineRule="auto"/>
      </w:pPr>
    </w:p>
    <w:p w14:paraId="720A9AE8" w14:textId="77777777" w:rsidR="00724026" w:rsidRDefault="00724026" w:rsidP="00724026">
      <w:pPr>
        <w:spacing w:after="0" w:line="480" w:lineRule="auto"/>
      </w:pPr>
      <w:r>
        <w:t>Zakaria, I., Rahman, B.Ab., Othman, A.K., Yunus, N.A.M., Dzulkipli, M.R. and Osman., M.A.F. (2014). The Relationship between Loyalty Program, Customer Satisfaction and Customer Loyalty in Retail Industry: A Case Study. Procedia - Social and Behavioral Sciences, 129, pp.23–30.</w:t>
      </w:r>
    </w:p>
    <w:p w14:paraId="1BE5A39B" w14:textId="77777777" w:rsidR="00724026" w:rsidRDefault="00724026" w:rsidP="00724026">
      <w:pPr>
        <w:spacing w:after="0" w:line="480" w:lineRule="auto"/>
      </w:pPr>
    </w:p>
    <w:p w14:paraId="53C22562" w14:textId="77777777" w:rsidR="00724026" w:rsidRDefault="00724026" w:rsidP="00724026">
      <w:pPr>
        <w:spacing w:after="0" w:line="480" w:lineRule="auto"/>
      </w:pPr>
      <w:r>
        <w:t>Zhang, L. and Tang, S. (2010). An Empirical Study on Impact of Sales Promotion on Brand Loyalty of Service Enterprise. 2010 International Conference on Management and Service Science.</w:t>
      </w:r>
    </w:p>
    <w:p w14:paraId="5A2103A8" w14:textId="77777777" w:rsidR="00724026" w:rsidRDefault="00724026" w:rsidP="00724026">
      <w:pPr>
        <w:spacing w:after="0" w:line="480" w:lineRule="auto"/>
      </w:pPr>
    </w:p>
    <w:p w14:paraId="3F9622D1" w14:textId="77777777" w:rsidR="00724026" w:rsidRDefault="00724026" w:rsidP="00724026">
      <w:pPr>
        <w:spacing w:after="0" w:line="480" w:lineRule="auto"/>
      </w:pPr>
      <w:r>
        <w:t>Zhou, T., Li, H. and Liu, Y. (2010). The effect of flow experience on mobile SNS users’ loyalty. Industrial Management &amp; Data Systems, 110(6), pp.930–946.</w:t>
      </w:r>
    </w:p>
    <w:p w14:paraId="7DC27D25" w14:textId="77777777" w:rsidR="00724026" w:rsidRDefault="00724026" w:rsidP="00724026">
      <w:pPr>
        <w:spacing w:after="0" w:line="480" w:lineRule="auto"/>
      </w:pPr>
    </w:p>
    <w:p w14:paraId="2947F0C0" w14:textId="77777777" w:rsidR="00724026" w:rsidRDefault="00724026" w:rsidP="00724026">
      <w:pPr>
        <w:spacing w:after="0" w:line="480" w:lineRule="auto"/>
      </w:pPr>
      <w:r>
        <w:t>Ziegel, E.R. and Myers, R. (1991). Classical and Modern Regression with Applications. Technometrics, 33(2), p.248.</w:t>
      </w:r>
    </w:p>
    <w:p w14:paraId="47EBB66A" w14:textId="77777777" w:rsidR="00724026" w:rsidRDefault="00724026" w:rsidP="00724026">
      <w:pPr>
        <w:spacing w:after="0" w:line="480" w:lineRule="auto"/>
      </w:pPr>
    </w:p>
    <w:p w14:paraId="63787AB7" w14:textId="38C1D0FB" w:rsidR="005D5F1A" w:rsidRDefault="00724026" w:rsidP="00724026">
      <w:pPr>
        <w:spacing w:after="0" w:line="480" w:lineRule="auto"/>
      </w:pPr>
      <w:r>
        <w:lastRenderedPageBreak/>
        <w:t>Zomerdijk, L.G. and Voss, C.A. (2009). Service Design for Experience-Centric Services. Journal of Service Research, 13(1), pp.67–82.</w:t>
      </w:r>
    </w:p>
    <w:p w14:paraId="794F9701" w14:textId="77777777" w:rsidR="005D5F1A" w:rsidRDefault="005D5F1A" w:rsidP="005D5F1A">
      <w:pPr>
        <w:spacing w:after="0" w:line="480" w:lineRule="auto"/>
      </w:pPr>
    </w:p>
    <w:p w14:paraId="37A30D6E" w14:textId="7D610CE0" w:rsidR="00652A6D" w:rsidRDefault="005D5F1A" w:rsidP="005D5F1A">
      <w:pPr>
        <w:spacing w:after="0" w:line="480" w:lineRule="auto"/>
      </w:pPr>
      <w:r>
        <w:t>‌</w:t>
      </w:r>
    </w:p>
    <w:p w14:paraId="144A8A0A" w14:textId="0546F627" w:rsidR="004F0A35" w:rsidRDefault="00652A6D" w:rsidP="00652A6D">
      <w:pPr>
        <w:spacing w:after="0" w:line="480" w:lineRule="auto"/>
      </w:pPr>
      <w:r>
        <w:t>‌</w:t>
      </w:r>
    </w:p>
    <w:p w14:paraId="0A9E5D94" w14:textId="77777777" w:rsidR="004F0A35" w:rsidRDefault="00AF6675">
      <w:pPr>
        <w:spacing w:after="0" w:line="480" w:lineRule="auto"/>
      </w:pPr>
      <w:r>
        <w:t>‌</w:t>
      </w:r>
    </w:p>
    <w:p w14:paraId="7878B63A" w14:textId="77777777" w:rsidR="004F0A35" w:rsidRDefault="00AF6675">
      <w:pPr>
        <w:spacing w:after="0" w:line="480" w:lineRule="auto"/>
      </w:pPr>
      <w:r>
        <w:t>‌</w:t>
      </w:r>
    </w:p>
    <w:p w14:paraId="49F3C981" w14:textId="77777777" w:rsidR="004F0A35" w:rsidRDefault="00AF6675">
      <w:pPr>
        <w:spacing w:after="0" w:line="480" w:lineRule="auto"/>
      </w:pPr>
      <w:r>
        <w:t>‌</w:t>
      </w:r>
    </w:p>
    <w:p w14:paraId="28862C36" w14:textId="77777777" w:rsidR="004F0A35" w:rsidRDefault="004F0A35">
      <w:pPr>
        <w:spacing w:after="0" w:line="480" w:lineRule="auto"/>
      </w:pPr>
    </w:p>
    <w:p w14:paraId="3E5ADEFF" w14:textId="77777777" w:rsidR="004F0A35" w:rsidRDefault="004F0A35">
      <w:pPr>
        <w:spacing w:after="0" w:line="480" w:lineRule="auto"/>
      </w:pPr>
    </w:p>
    <w:p w14:paraId="3F29AC23" w14:textId="77777777" w:rsidR="004F0A35" w:rsidRDefault="004F0A35">
      <w:pPr>
        <w:spacing w:after="0" w:line="480" w:lineRule="auto"/>
      </w:pPr>
    </w:p>
    <w:p w14:paraId="3CBD89D7" w14:textId="77777777" w:rsidR="004F0A35" w:rsidRDefault="004F0A35">
      <w:pPr>
        <w:spacing w:after="0" w:line="480" w:lineRule="auto"/>
      </w:pPr>
    </w:p>
    <w:p w14:paraId="4E5DCFC0" w14:textId="77777777" w:rsidR="004F0A35" w:rsidRDefault="004F0A35">
      <w:pPr>
        <w:spacing w:after="0" w:line="480" w:lineRule="auto"/>
      </w:pPr>
    </w:p>
    <w:p w14:paraId="7FF7DFFF" w14:textId="77777777" w:rsidR="004F0A35" w:rsidRDefault="004F0A35">
      <w:pPr>
        <w:spacing w:after="0" w:line="480" w:lineRule="auto"/>
      </w:pPr>
    </w:p>
    <w:p w14:paraId="63594560" w14:textId="77777777" w:rsidR="004F0A35" w:rsidRDefault="004F0A35">
      <w:pPr>
        <w:spacing w:after="0" w:line="480" w:lineRule="auto"/>
      </w:pPr>
    </w:p>
    <w:p w14:paraId="72C76AEF" w14:textId="77777777" w:rsidR="004F0A35" w:rsidRDefault="004F0A35">
      <w:pPr>
        <w:spacing w:after="0" w:line="480" w:lineRule="auto"/>
      </w:pPr>
    </w:p>
    <w:p w14:paraId="675E44B7" w14:textId="77777777" w:rsidR="004F0A35" w:rsidRDefault="00AF6675">
      <w:pPr>
        <w:pStyle w:val="Heading1"/>
        <w:spacing w:line="480" w:lineRule="auto"/>
        <w:jc w:val="center"/>
      </w:pPr>
      <w:bookmarkStart w:id="96" w:name="_Toc53309221"/>
      <w:r>
        <w:lastRenderedPageBreak/>
        <w:t>Appendix A: Gantt Chart</w:t>
      </w:r>
      <w:bookmarkEnd w:id="96"/>
    </w:p>
    <w:p w14:paraId="267EFDEB" w14:textId="77777777" w:rsidR="004F0A35" w:rsidRDefault="00AF6675">
      <w:pPr>
        <w:spacing w:after="0" w:line="480" w:lineRule="auto"/>
        <w:jc w:val="center"/>
        <w:rPr>
          <w:b/>
        </w:rPr>
      </w:pPr>
      <w:r>
        <w:rPr>
          <w:noProof/>
        </w:rPr>
        <w:drawing>
          <wp:inline distT="0" distB="0" distL="0" distR="0" wp14:anchorId="2120C3AD" wp14:editId="043506CE">
            <wp:extent cx="5219700" cy="7772400"/>
            <wp:effectExtent l="0" t="0" r="0" b="0"/>
            <wp:docPr id="32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7"/>
                    <a:srcRect/>
                    <a:stretch>
                      <a:fillRect/>
                    </a:stretch>
                  </pic:blipFill>
                  <pic:spPr>
                    <a:xfrm>
                      <a:off x="0" y="0"/>
                      <a:ext cx="5220142" cy="7773058"/>
                    </a:xfrm>
                    <a:prstGeom prst="rect">
                      <a:avLst/>
                    </a:prstGeom>
                    <a:ln/>
                  </pic:spPr>
                </pic:pic>
              </a:graphicData>
            </a:graphic>
          </wp:inline>
        </w:drawing>
      </w:r>
    </w:p>
    <w:p w14:paraId="70DFE740" w14:textId="77777777" w:rsidR="004F0A35" w:rsidRDefault="00AF6675">
      <w:pPr>
        <w:pStyle w:val="Heading1"/>
        <w:spacing w:line="480" w:lineRule="auto"/>
        <w:jc w:val="center"/>
      </w:pPr>
      <w:bookmarkStart w:id="97" w:name="_Toc53309222"/>
      <w:r>
        <w:lastRenderedPageBreak/>
        <w:t>Appendix B: Individual Depth Interview</w:t>
      </w:r>
      <w:bookmarkEnd w:id="97"/>
    </w:p>
    <w:p w14:paraId="58B77C02" w14:textId="77777777" w:rsidR="004F0A35" w:rsidRDefault="004F0A35">
      <w:pPr>
        <w:spacing w:after="0" w:line="480" w:lineRule="auto"/>
      </w:pPr>
    </w:p>
    <w:p w14:paraId="121D3903" w14:textId="77777777" w:rsidR="004F0A35" w:rsidRDefault="00AF6675">
      <w:pPr>
        <w:spacing w:after="0" w:line="480" w:lineRule="auto"/>
        <w:rPr>
          <w:b/>
          <w:i/>
          <w:u w:val="single"/>
        </w:rPr>
      </w:pPr>
      <w:r>
        <w:rPr>
          <w:b/>
          <w:i/>
          <w:u w:val="single"/>
        </w:rPr>
        <w:t>1.Individual depth interview</w:t>
      </w:r>
    </w:p>
    <w:p w14:paraId="0620EB3B" w14:textId="77777777" w:rsidR="004F0A35" w:rsidRDefault="004F0A35">
      <w:pPr>
        <w:spacing w:after="0" w:line="480" w:lineRule="auto"/>
      </w:pPr>
    </w:p>
    <w:p w14:paraId="37ECE052" w14:textId="77777777" w:rsidR="004F0A35" w:rsidRDefault="00AF6675">
      <w:pPr>
        <w:spacing w:after="0" w:line="480" w:lineRule="auto"/>
      </w:pPr>
      <w:r>
        <w:t>Two respondents were selected, aged 30 and aged 32 with in-depth knowledge and experience in the Omni-Channel industry. The purpose is to discuss some of the important factors related to questionnaire design of the influence of touchpoint elements in Omni-Channel. Details are as below.</w:t>
      </w:r>
    </w:p>
    <w:p w14:paraId="156671DF" w14:textId="77777777" w:rsidR="004F0A35" w:rsidRDefault="004F0A35">
      <w:pPr>
        <w:spacing w:after="0" w:line="480" w:lineRule="auto"/>
      </w:pPr>
    </w:p>
    <w:p w14:paraId="162B47D0" w14:textId="77777777" w:rsidR="004F0A35" w:rsidRDefault="00AF6675">
      <w:pPr>
        <w:spacing w:after="0" w:line="480" w:lineRule="auto"/>
      </w:pPr>
      <w:r>
        <w:t>Date: 1/08/2020</w:t>
      </w:r>
    </w:p>
    <w:p w14:paraId="156EBB33" w14:textId="77777777" w:rsidR="004F0A35" w:rsidRDefault="00AF6675">
      <w:pPr>
        <w:spacing w:after="0" w:line="480" w:lineRule="auto"/>
      </w:pPr>
      <w:r>
        <w:t>Venue: Taikoo City Plaza - Starbucks</w:t>
      </w:r>
    </w:p>
    <w:p w14:paraId="541055B0" w14:textId="77777777" w:rsidR="004F0A35" w:rsidRDefault="00AF6675">
      <w:pPr>
        <w:spacing w:after="0" w:line="480" w:lineRule="auto"/>
      </w:pPr>
      <w:r>
        <w:t>For Cathy Cheung: from 16:00 to 16:20</w:t>
      </w:r>
    </w:p>
    <w:p w14:paraId="11B429B1" w14:textId="77777777" w:rsidR="004F0A35" w:rsidRDefault="00AF6675">
      <w:pPr>
        <w:spacing w:after="0" w:line="480" w:lineRule="auto"/>
      </w:pPr>
      <w:r>
        <w:t>For Tommy Wong: from 16:20 to 16:40</w:t>
      </w:r>
    </w:p>
    <w:p w14:paraId="47B01C3B" w14:textId="77777777" w:rsidR="004F0A35" w:rsidRDefault="004F0A35">
      <w:pPr>
        <w:spacing w:after="0" w:line="480" w:lineRule="auto"/>
      </w:pPr>
    </w:p>
    <w:p w14:paraId="4A37CE5D" w14:textId="77777777" w:rsidR="004F0A35" w:rsidRDefault="00AF6675">
      <w:pPr>
        <w:spacing w:after="0" w:line="480" w:lineRule="auto"/>
      </w:pPr>
      <w:r>
        <w:t xml:space="preserve">Detail Discussion: </w:t>
      </w:r>
    </w:p>
    <w:p w14:paraId="59F491D6" w14:textId="77777777" w:rsidR="004F0A35" w:rsidRDefault="00AF6675">
      <w:pPr>
        <w:spacing w:after="0" w:line="480" w:lineRule="auto"/>
      </w:pPr>
      <w:r>
        <w:t>-</w:t>
      </w:r>
      <w:r>
        <w:tab/>
        <w:t>Which elements of customer experience touchpoints on Omni-Channel have a positive influence? And Why?</w:t>
      </w:r>
    </w:p>
    <w:p w14:paraId="168BA698" w14:textId="77777777" w:rsidR="004F0A35" w:rsidRDefault="00AF6675">
      <w:pPr>
        <w:spacing w:after="0" w:line="480" w:lineRule="auto"/>
      </w:pPr>
      <w:r>
        <w:t xml:space="preserve">       (Perceived value, Trust, Satisfaction or Commitment)</w:t>
      </w:r>
    </w:p>
    <w:p w14:paraId="0682E59F" w14:textId="77777777" w:rsidR="004F0A35" w:rsidRDefault="00AF6675">
      <w:pPr>
        <w:spacing w:after="0" w:line="480" w:lineRule="auto"/>
      </w:pPr>
      <w:r>
        <w:t>-</w:t>
      </w:r>
      <w:r>
        <w:tab/>
        <w:t>Any comment on the Omni-Channel customer experience has a significant difference in customer behaviour?</w:t>
      </w:r>
    </w:p>
    <w:p w14:paraId="66AFB46A" w14:textId="77777777" w:rsidR="004F0A35" w:rsidRDefault="004F0A35">
      <w:pPr>
        <w:spacing w:after="0" w:line="480" w:lineRule="auto"/>
      </w:pPr>
    </w:p>
    <w:p w14:paraId="7DA9346D" w14:textId="77777777" w:rsidR="004F0A35" w:rsidRDefault="004F0A35">
      <w:pPr>
        <w:spacing w:after="0" w:line="480" w:lineRule="auto"/>
      </w:pPr>
    </w:p>
    <w:p w14:paraId="5F4D2558" w14:textId="77777777" w:rsidR="004F0A35" w:rsidRDefault="004F0A35">
      <w:pPr>
        <w:spacing w:after="0" w:line="480" w:lineRule="auto"/>
      </w:pPr>
    </w:p>
    <w:p w14:paraId="2D9E829A" w14:textId="77777777" w:rsidR="004F0A35" w:rsidRDefault="004F0A35">
      <w:pPr>
        <w:spacing w:after="0" w:line="480" w:lineRule="auto"/>
      </w:pPr>
    </w:p>
    <w:tbl>
      <w:tblPr>
        <w:tblStyle w:val="afffff4"/>
        <w:tblW w:w="963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14"/>
        <w:gridCol w:w="1377"/>
        <w:gridCol w:w="892"/>
        <w:gridCol w:w="6148"/>
      </w:tblGrid>
      <w:tr w:rsidR="004F0A35" w14:paraId="6C80D8E9" w14:textId="77777777">
        <w:trPr>
          <w:trHeight w:val="737"/>
        </w:trPr>
        <w:tc>
          <w:tcPr>
            <w:tcW w:w="1214" w:type="dxa"/>
            <w:shd w:val="clear" w:color="auto" w:fill="auto"/>
            <w:vAlign w:val="center"/>
          </w:tcPr>
          <w:p w14:paraId="35051B6C" w14:textId="77777777" w:rsidR="004F0A35" w:rsidRDefault="00AF6675">
            <w:pPr>
              <w:pBdr>
                <w:top w:val="nil"/>
                <w:left w:val="nil"/>
                <w:bottom w:val="nil"/>
                <w:right w:val="nil"/>
                <w:between w:val="nil"/>
              </w:pBdr>
              <w:spacing w:line="480" w:lineRule="auto"/>
              <w:jc w:val="center"/>
              <w:rPr>
                <w:rFonts w:ascii="Arial" w:eastAsia="Arial" w:hAnsi="Arial" w:cs="Arial"/>
                <w:b/>
                <w:color w:val="000000"/>
                <w:sz w:val="22"/>
                <w:szCs w:val="22"/>
              </w:rPr>
            </w:pPr>
            <w:r>
              <w:rPr>
                <w:rFonts w:ascii="Arial" w:eastAsia="Arial" w:hAnsi="Arial" w:cs="Arial"/>
                <w:b/>
                <w:color w:val="000000"/>
                <w:sz w:val="22"/>
                <w:szCs w:val="22"/>
              </w:rPr>
              <w:lastRenderedPageBreak/>
              <w:t>Name</w:t>
            </w:r>
          </w:p>
        </w:tc>
        <w:tc>
          <w:tcPr>
            <w:tcW w:w="1377" w:type="dxa"/>
            <w:shd w:val="clear" w:color="auto" w:fill="auto"/>
            <w:vAlign w:val="center"/>
          </w:tcPr>
          <w:p w14:paraId="1FF9D108" w14:textId="77777777" w:rsidR="004F0A35" w:rsidRDefault="00AF6675">
            <w:pPr>
              <w:pBdr>
                <w:top w:val="nil"/>
                <w:left w:val="nil"/>
                <w:bottom w:val="nil"/>
                <w:right w:val="nil"/>
                <w:between w:val="nil"/>
              </w:pBdr>
              <w:spacing w:line="480" w:lineRule="auto"/>
              <w:jc w:val="center"/>
              <w:rPr>
                <w:rFonts w:ascii="Arial" w:eastAsia="Arial" w:hAnsi="Arial" w:cs="Arial"/>
                <w:b/>
                <w:color w:val="000000"/>
                <w:sz w:val="22"/>
                <w:szCs w:val="22"/>
              </w:rPr>
            </w:pPr>
            <w:r>
              <w:rPr>
                <w:rFonts w:ascii="Arial" w:eastAsia="Arial" w:hAnsi="Arial" w:cs="Arial"/>
                <w:b/>
                <w:color w:val="000000"/>
                <w:sz w:val="22"/>
                <w:szCs w:val="22"/>
              </w:rPr>
              <w:t>Gender</w:t>
            </w:r>
          </w:p>
        </w:tc>
        <w:tc>
          <w:tcPr>
            <w:tcW w:w="892" w:type="dxa"/>
            <w:shd w:val="clear" w:color="auto" w:fill="auto"/>
            <w:vAlign w:val="center"/>
          </w:tcPr>
          <w:p w14:paraId="4DD4EEBB" w14:textId="77777777" w:rsidR="004F0A35" w:rsidRDefault="00AF6675">
            <w:pPr>
              <w:pBdr>
                <w:top w:val="nil"/>
                <w:left w:val="nil"/>
                <w:bottom w:val="nil"/>
                <w:right w:val="nil"/>
                <w:between w:val="nil"/>
              </w:pBdr>
              <w:spacing w:line="480" w:lineRule="auto"/>
              <w:jc w:val="center"/>
              <w:rPr>
                <w:rFonts w:ascii="Arial" w:eastAsia="Arial" w:hAnsi="Arial" w:cs="Arial"/>
                <w:b/>
                <w:color w:val="000000"/>
                <w:sz w:val="22"/>
                <w:szCs w:val="22"/>
              </w:rPr>
            </w:pPr>
            <w:r>
              <w:rPr>
                <w:rFonts w:ascii="Arial" w:eastAsia="Arial" w:hAnsi="Arial" w:cs="Arial"/>
                <w:b/>
                <w:color w:val="000000"/>
                <w:sz w:val="22"/>
                <w:szCs w:val="22"/>
              </w:rPr>
              <w:t>Age</w:t>
            </w:r>
          </w:p>
        </w:tc>
        <w:tc>
          <w:tcPr>
            <w:tcW w:w="6148" w:type="dxa"/>
            <w:shd w:val="clear" w:color="auto" w:fill="auto"/>
            <w:vAlign w:val="center"/>
          </w:tcPr>
          <w:p w14:paraId="7CD75911" w14:textId="77777777" w:rsidR="004F0A35" w:rsidRDefault="00AF6675">
            <w:pPr>
              <w:pBdr>
                <w:top w:val="nil"/>
                <w:left w:val="nil"/>
                <w:bottom w:val="nil"/>
                <w:right w:val="nil"/>
                <w:between w:val="nil"/>
              </w:pBdr>
              <w:spacing w:line="480" w:lineRule="auto"/>
              <w:jc w:val="center"/>
              <w:rPr>
                <w:rFonts w:ascii="Arial" w:eastAsia="Arial" w:hAnsi="Arial" w:cs="Arial"/>
                <w:b/>
                <w:color w:val="000000"/>
                <w:sz w:val="22"/>
                <w:szCs w:val="22"/>
              </w:rPr>
            </w:pPr>
            <w:r>
              <w:rPr>
                <w:rFonts w:ascii="Arial" w:eastAsia="Arial" w:hAnsi="Arial" w:cs="Arial"/>
                <w:b/>
                <w:color w:val="000000"/>
                <w:sz w:val="22"/>
                <w:szCs w:val="22"/>
              </w:rPr>
              <w:t>Detailed Discussion</w:t>
            </w:r>
          </w:p>
        </w:tc>
      </w:tr>
      <w:tr w:rsidR="004F0A35" w14:paraId="62884E51" w14:textId="77777777">
        <w:trPr>
          <w:trHeight w:val="737"/>
        </w:trPr>
        <w:tc>
          <w:tcPr>
            <w:tcW w:w="1214" w:type="dxa"/>
            <w:shd w:val="clear" w:color="auto" w:fill="auto"/>
            <w:vAlign w:val="center"/>
          </w:tcPr>
          <w:p w14:paraId="260E46AD" w14:textId="77777777" w:rsidR="004F0A35" w:rsidRDefault="00AF6675">
            <w:pPr>
              <w:pBdr>
                <w:top w:val="nil"/>
                <w:left w:val="nil"/>
                <w:bottom w:val="nil"/>
                <w:right w:val="nil"/>
                <w:between w:val="nil"/>
              </w:pBdr>
              <w:spacing w:line="480" w:lineRule="auto"/>
              <w:jc w:val="center"/>
              <w:rPr>
                <w:rFonts w:ascii="Arial" w:eastAsia="Arial" w:hAnsi="Arial" w:cs="Arial"/>
                <w:color w:val="000000"/>
                <w:sz w:val="22"/>
                <w:szCs w:val="22"/>
              </w:rPr>
            </w:pPr>
            <w:r>
              <w:rPr>
                <w:rFonts w:ascii="Arial" w:eastAsia="Arial" w:hAnsi="Arial" w:cs="Arial"/>
                <w:color w:val="000000"/>
                <w:sz w:val="22"/>
                <w:szCs w:val="22"/>
              </w:rPr>
              <w:t>Cathy Cheung</w:t>
            </w:r>
          </w:p>
        </w:tc>
        <w:tc>
          <w:tcPr>
            <w:tcW w:w="1377" w:type="dxa"/>
            <w:shd w:val="clear" w:color="auto" w:fill="auto"/>
            <w:vAlign w:val="center"/>
          </w:tcPr>
          <w:p w14:paraId="0CBA2135" w14:textId="77777777" w:rsidR="004F0A35" w:rsidRDefault="00AF6675">
            <w:pPr>
              <w:pBdr>
                <w:top w:val="nil"/>
                <w:left w:val="nil"/>
                <w:bottom w:val="nil"/>
                <w:right w:val="nil"/>
                <w:between w:val="nil"/>
              </w:pBdr>
              <w:spacing w:line="480" w:lineRule="auto"/>
              <w:jc w:val="center"/>
              <w:rPr>
                <w:rFonts w:ascii="Arial" w:eastAsia="Arial" w:hAnsi="Arial" w:cs="Arial"/>
                <w:color w:val="000000"/>
                <w:sz w:val="22"/>
                <w:szCs w:val="22"/>
              </w:rPr>
            </w:pPr>
            <w:r>
              <w:rPr>
                <w:rFonts w:ascii="Arial" w:eastAsia="Arial" w:hAnsi="Arial" w:cs="Arial"/>
                <w:color w:val="000000"/>
                <w:sz w:val="22"/>
                <w:szCs w:val="22"/>
              </w:rPr>
              <w:t>Female</w:t>
            </w:r>
          </w:p>
        </w:tc>
        <w:tc>
          <w:tcPr>
            <w:tcW w:w="892" w:type="dxa"/>
            <w:shd w:val="clear" w:color="auto" w:fill="auto"/>
            <w:vAlign w:val="center"/>
          </w:tcPr>
          <w:p w14:paraId="5B98B73C" w14:textId="77777777" w:rsidR="004F0A35" w:rsidRDefault="00AF6675">
            <w:pPr>
              <w:pBdr>
                <w:top w:val="nil"/>
                <w:left w:val="nil"/>
                <w:bottom w:val="nil"/>
                <w:right w:val="nil"/>
                <w:between w:val="nil"/>
              </w:pBdr>
              <w:spacing w:line="480" w:lineRule="auto"/>
              <w:jc w:val="center"/>
              <w:rPr>
                <w:rFonts w:ascii="Arial" w:eastAsia="Arial" w:hAnsi="Arial" w:cs="Arial"/>
                <w:color w:val="000000"/>
                <w:sz w:val="22"/>
                <w:szCs w:val="22"/>
              </w:rPr>
            </w:pPr>
            <w:r>
              <w:rPr>
                <w:rFonts w:ascii="Arial" w:eastAsia="Arial" w:hAnsi="Arial" w:cs="Arial"/>
                <w:color w:val="000000"/>
                <w:sz w:val="22"/>
                <w:szCs w:val="22"/>
              </w:rPr>
              <w:t>35</w:t>
            </w:r>
          </w:p>
        </w:tc>
        <w:tc>
          <w:tcPr>
            <w:tcW w:w="6148" w:type="dxa"/>
            <w:shd w:val="clear" w:color="auto" w:fill="auto"/>
            <w:vAlign w:val="center"/>
          </w:tcPr>
          <w:p w14:paraId="0CBA4F7E" w14:textId="77777777" w:rsidR="004F0A35" w:rsidRDefault="00AF6675">
            <w:pPr>
              <w:pBdr>
                <w:top w:val="nil"/>
                <w:left w:val="nil"/>
                <w:bottom w:val="nil"/>
                <w:right w:val="nil"/>
                <w:between w:val="nil"/>
              </w:pBdr>
              <w:spacing w:line="480" w:lineRule="auto"/>
              <w:rPr>
                <w:rFonts w:ascii="Arial" w:eastAsia="Arial" w:hAnsi="Arial" w:cs="Arial"/>
                <w:color w:val="000000"/>
                <w:sz w:val="22"/>
                <w:szCs w:val="22"/>
              </w:rPr>
            </w:pPr>
            <w:r>
              <w:rPr>
                <w:rFonts w:ascii="Arial" w:eastAsia="Arial" w:hAnsi="Arial" w:cs="Arial"/>
                <w:color w:val="000000"/>
                <w:sz w:val="22"/>
                <w:szCs w:val="22"/>
              </w:rPr>
              <w:t>Cathy thought that Atmospheric and Product experience touchpoint of the retailer and brand are the most important for Omni-Channel customer experience since the comfortable environment that puts the customer in a better mood for purchase and explorer the product and the product assortment and quality also is the import factors to influence the shopping experience. Besides, Cathy thought that these experiences of a physical or online environment can have a huge impact on customer satisfaction and enhancing the customer experience ultimately increases sales.</w:t>
            </w:r>
          </w:p>
        </w:tc>
      </w:tr>
      <w:tr w:rsidR="004F0A35" w14:paraId="6E7103AC" w14:textId="77777777">
        <w:trPr>
          <w:trHeight w:val="737"/>
        </w:trPr>
        <w:tc>
          <w:tcPr>
            <w:tcW w:w="1214" w:type="dxa"/>
            <w:shd w:val="clear" w:color="auto" w:fill="auto"/>
            <w:vAlign w:val="center"/>
          </w:tcPr>
          <w:p w14:paraId="22316673" w14:textId="77777777" w:rsidR="004F0A35" w:rsidRDefault="00AF6675">
            <w:pPr>
              <w:pBdr>
                <w:top w:val="nil"/>
                <w:left w:val="nil"/>
                <w:bottom w:val="nil"/>
                <w:right w:val="nil"/>
                <w:between w:val="nil"/>
              </w:pBdr>
              <w:spacing w:line="480" w:lineRule="auto"/>
              <w:jc w:val="center"/>
              <w:rPr>
                <w:rFonts w:ascii="Arial" w:eastAsia="Arial" w:hAnsi="Arial" w:cs="Arial"/>
                <w:color w:val="000000"/>
                <w:sz w:val="22"/>
                <w:szCs w:val="22"/>
              </w:rPr>
            </w:pPr>
            <w:r>
              <w:rPr>
                <w:rFonts w:ascii="Arial" w:eastAsia="Arial" w:hAnsi="Arial" w:cs="Arial"/>
                <w:color w:val="000000"/>
                <w:sz w:val="22"/>
                <w:szCs w:val="22"/>
              </w:rPr>
              <w:t>Tommy Wong</w:t>
            </w:r>
          </w:p>
        </w:tc>
        <w:tc>
          <w:tcPr>
            <w:tcW w:w="1377" w:type="dxa"/>
            <w:shd w:val="clear" w:color="auto" w:fill="auto"/>
            <w:vAlign w:val="center"/>
          </w:tcPr>
          <w:p w14:paraId="5C340844" w14:textId="77777777" w:rsidR="004F0A35" w:rsidRDefault="00AF6675">
            <w:pPr>
              <w:pBdr>
                <w:top w:val="nil"/>
                <w:left w:val="nil"/>
                <w:bottom w:val="nil"/>
                <w:right w:val="nil"/>
                <w:between w:val="nil"/>
              </w:pBdr>
              <w:spacing w:line="480" w:lineRule="auto"/>
              <w:jc w:val="center"/>
              <w:rPr>
                <w:rFonts w:ascii="Arial" w:eastAsia="Arial" w:hAnsi="Arial" w:cs="Arial"/>
                <w:color w:val="000000"/>
                <w:sz w:val="22"/>
                <w:szCs w:val="22"/>
              </w:rPr>
            </w:pPr>
            <w:r>
              <w:rPr>
                <w:rFonts w:ascii="Arial" w:eastAsia="Arial" w:hAnsi="Arial" w:cs="Arial"/>
                <w:color w:val="000000"/>
                <w:sz w:val="22"/>
                <w:szCs w:val="22"/>
              </w:rPr>
              <w:t>Male</w:t>
            </w:r>
          </w:p>
        </w:tc>
        <w:tc>
          <w:tcPr>
            <w:tcW w:w="892" w:type="dxa"/>
            <w:shd w:val="clear" w:color="auto" w:fill="auto"/>
            <w:vAlign w:val="center"/>
          </w:tcPr>
          <w:p w14:paraId="532E0546" w14:textId="77777777" w:rsidR="004F0A35" w:rsidRDefault="00AF6675">
            <w:pPr>
              <w:pBdr>
                <w:top w:val="nil"/>
                <w:left w:val="nil"/>
                <w:bottom w:val="nil"/>
                <w:right w:val="nil"/>
                <w:between w:val="nil"/>
              </w:pBdr>
              <w:spacing w:line="480" w:lineRule="auto"/>
              <w:jc w:val="center"/>
              <w:rPr>
                <w:rFonts w:ascii="Arial" w:eastAsia="Arial" w:hAnsi="Arial" w:cs="Arial"/>
                <w:color w:val="000000"/>
                <w:sz w:val="22"/>
                <w:szCs w:val="22"/>
              </w:rPr>
            </w:pPr>
            <w:r>
              <w:rPr>
                <w:rFonts w:ascii="Arial" w:eastAsia="Arial" w:hAnsi="Arial" w:cs="Arial"/>
                <w:color w:val="000000"/>
                <w:sz w:val="22"/>
                <w:szCs w:val="22"/>
              </w:rPr>
              <w:t>33</w:t>
            </w:r>
          </w:p>
        </w:tc>
        <w:tc>
          <w:tcPr>
            <w:tcW w:w="6148" w:type="dxa"/>
            <w:shd w:val="clear" w:color="auto" w:fill="auto"/>
            <w:vAlign w:val="center"/>
          </w:tcPr>
          <w:p w14:paraId="278D2FD7" w14:textId="77777777" w:rsidR="004F0A35" w:rsidRDefault="00AF6675">
            <w:pPr>
              <w:pBdr>
                <w:top w:val="nil"/>
                <w:left w:val="nil"/>
                <w:bottom w:val="nil"/>
                <w:right w:val="nil"/>
                <w:between w:val="nil"/>
              </w:pBdr>
              <w:spacing w:line="480" w:lineRule="auto"/>
              <w:rPr>
                <w:rFonts w:ascii="Arial" w:eastAsia="Arial" w:hAnsi="Arial" w:cs="Arial"/>
                <w:color w:val="000000"/>
                <w:sz w:val="22"/>
                <w:szCs w:val="22"/>
              </w:rPr>
            </w:pPr>
            <w:r>
              <w:rPr>
                <w:rFonts w:ascii="Arial" w:eastAsia="Arial" w:hAnsi="Arial" w:cs="Arial"/>
                <w:color w:val="000000"/>
                <w:sz w:val="22"/>
                <w:szCs w:val="22"/>
              </w:rPr>
              <w:t>Tommy thought that the Communicative and Process experience touchpoint of the retailer and brand are the most important for Omni-Channel customer experience which differs from the first respondent opinion. Tommy mentioned that if the retailer did an excellent job in advertising and promotions such as informative advertising with a convenient shopping platform can improve customer experience and loyalty. Besides, Tommy said that one of the key elements of successful customer experience management is to personalize the brand communication. The brand can create personalization by using tools and relevant data to offer more relevant content such as email marketing to track customer data and patterns of behaviour.</w:t>
            </w:r>
          </w:p>
        </w:tc>
      </w:tr>
    </w:tbl>
    <w:p w14:paraId="7660AA0A" w14:textId="6E8FE390" w:rsidR="004F0A35" w:rsidRDefault="00AF6675" w:rsidP="00597CC7">
      <w:pPr>
        <w:pStyle w:val="Heading1"/>
        <w:spacing w:line="480" w:lineRule="auto"/>
        <w:jc w:val="center"/>
      </w:pPr>
      <w:bookmarkStart w:id="98" w:name="_Toc53309223"/>
      <w:r>
        <w:lastRenderedPageBreak/>
        <w:t>Appendix C: Questionnaire</w:t>
      </w:r>
      <w:bookmarkEnd w:id="98"/>
    </w:p>
    <w:p w14:paraId="682A1AE1" w14:textId="5A48CDB8" w:rsidR="004F0A35" w:rsidRDefault="00597CC7">
      <w:pPr>
        <w:spacing w:after="0" w:line="480" w:lineRule="auto"/>
      </w:pPr>
      <w:r>
        <w:rPr>
          <w:noProof/>
        </w:rPr>
        <w:drawing>
          <wp:inline distT="0" distB="0" distL="0" distR="0" wp14:anchorId="3608F844" wp14:editId="38480D04">
            <wp:extent cx="6088380" cy="7116770"/>
            <wp:effectExtent l="0" t="0" r="7620" b="8255"/>
            <wp:docPr id="299" name="Picture 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6089893" cy="7118538"/>
                    </a:xfrm>
                    <a:prstGeom prst="rect">
                      <a:avLst/>
                    </a:prstGeom>
                  </pic:spPr>
                </pic:pic>
              </a:graphicData>
            </a:graphic>
          </wp:inline>
        </w:drawing>
      </w:r>
    </w:p>
    <w:p w14:paraId="6C69E76C" w14:textId="77777777" w:rsidR="00597CC7" w:rsidRDefault="00597CC7">
      <w:pPr>
        <w:spacing w:after="0" w:line="480" w:lineRule="auto"/>
      </w:pPr>
    </w:p>
    <w:p w14:paraId="366BC4BA" w14:textId="799B0F12" w:rsidR="004F0A35" w:rsidRDefault="00597CC7" w:rsidP="00597CC7">
      <w:pPr>
        <w:spacing w:after="0" w:line="480" w:lineRule="auto"/>
        <w:jc w:val="center"/>
      </w:pPr>
      <w:r>
        <w:rPr>
          <w:noProof/>
        </w:rPr>
        <w:lastRenderedPageBreak/>
        <w:drawing>
          <wp:inline distT="0" distB="0" distL="0" distR="0" wp14:anchorId="4C9E1D59" wp14:editId="18F74969">
            <wp:extent cx="5943600" cy="6949440"/>
            <wp:effectExtent l="0" t="0" r="0" b="3810"/>
            <wp:docPr id="300" name="Picture 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943600" cy="6949440"/>
                    </a:xfrm>
                    <a:prstGeom prst="rect">
                      <a:avLst/>
                    </a:prstGeom>
                  </pic:spPr>
                </pic:pic>
              </a:graphicData>
            </a:graphic>
          </wp:inline>
        </w:drawing>
      </w:r>
    </w:p>
    <w:p w14:paraId="5F66D5A8" w14:textId="77777777" w:rsidR="004F0A35" w:rsidRDefault="004F0A35">
      <w:pPr>
        <w:spacing w:after="0" w:line="480" w:lineRule="auto"/>
      </w:pPr>
    </w:p>
    <w:p w14:paraId="071F6FD1" w14:textId="77777777" w:rsidR="004F0A35" w:rsidRDefault="004F0A35">
      <w:pPr>
        <w:spacing w:after="0" w:line="480" w:lineRule="auto"/>
      </w:pPr>
    </w:p>
    <w:p w14:paraId="5C1159F9" w14:textId="25FD6B13" w:rsidR="004F0A35" w:rsidRDefault="00597CC7">
      <w:pPr>
        <w:spacing w:after="0" w:line="480" w:lineRule="auto"/>
      </w:pPr>
      <w:r>
        <w:rPr>
          <w:noProof/>
        </w:rPr>
        <w:lastRenderedPageBreak/>
        <w:drawing>
          <wp:inline distT="0" distB="0" distL="0" distR="0" wp14:anchorId="060188D4" wp14:editId="7175517E">
            <wp:extent cx="5943600" cy="6997700"/>
            <wp:effectExtent l="0" t="0" r="0" b="0"/>
            <wp:docPr id="302" name="Picture 3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943600" cy="6997700"/>
                    </a:xfrm>
                    <a:prstGeom prst="rect">
                      <a:avLst/>
                    </a:prstGeom>
                  </pic:spPr>
                </pic:pic>
              </a:graphicData>
            </a:graphic>
          </wp:inline>
        </w:drawing>
      </w:r>
    </w:p>
    <w:p w14:paraId="50D1F47B" w14:textId="219D0301" w:rsidR="00597CC7" w:rsidRDefault="00597CC7">
      <w:pPr>
        <w:spacing w:after="0" w:line="480" w:lineRule="auto"/>
      </w:pPr>
    </w:p>
    <w:p w14:paraId="1F88FB8E" w14:textId="77777777" w:rsidR="00597CC7" w:rsidRDefault="00597CC7">
      <w:pPr>
        <w:spacing w:after="0" w:line="480" w:lineRule="auto"/>
      </w:pPr>
    </w:p>
    <w:p w14:paraId="2F340D36" w14:textId="77777777" w:rsidR="004F0A35" w:rsidRDefault="004F0A35">
      <w:pPr>
        <w:spacing w:after="0" w:line="480" w:lineRule="auto"/>
      </w:pPr>
    </w:p>
    <w:p w14:paraId="3B78F8E3" w14:textId="77777777" w:rsidR="004F0A35" w:rsidRDefault="004F0A35">
      <w:pPr>
        <w:spacing w:after="0" w:line="480" w:lineRule="auto"/>
      </w:pPr>
    </w:p>
    <w:p w14:paraId="3CA616D7" w14:textId="3185C8A1" w:rsidR="004F0A35" w:rsidRDefault="00597CC7">
      <w:pPr>
        <w:spacing w:after="0" w:line="480" w:lineRule="auto"/>
      </w:pPr>
      <w:r>
        <w:rPr>
          <w:noProof/>
        </w:rPr>
        <w:lastRenderedPageBreak/>
        <w:drawing>
          <wp:inline distT="0" distB="0" distL="0" distR="0" wp14:anchorId="746E8780" wp14:editId="71B13EEF">
            <wp:extent cx="5943600" cy="5215255"/>
            <wp:effectExtent l="0" t="0" r="0" b="4445"/>
            <wp:docPr id="304" name="Picture 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943600" cy="5215255"/>
                    </a:xfrm>
                    <a:prstGeom prst="rect">
                      <a:avLst/>
                    </a:prstGeom>
                  </pic:spPr>
                </pic:pic>
              </a:graphicData>
            </a:graphic>
          </wp:inline>
        </w:drawing>
      </w:r>
    </w:p>
    <w:p w14:paraId="4AC71A6F" w14:textId="77777777" w:rsidR="004F0A35" w:rsidRDefault="004F0A35">
      <w:pPr>
        <w:spacing w:after="0" w:line="480" w:lineRule="auto"/>
      </w:pPr>
    </w:p>
    <w:p w14:paraId="534DF67B" w14:textId="77777777" w:rsidR="004F0A35" w:rsidRDefault="004F0A35">
      <w:pPr>
        <w:spacing w:after="0" w:line="480" w:lineRule="auto"/>
      </w:pPr>
    </w:p>
    <w:p w14:paraId="70F5A492" w14:textId="77777777" w:rsidR="004F0A35" w:rsidRDefault="004F0A35">
      <w:pPr>
        <w:spacing w:after="0" w:line="480" w:lineRule="auto"/>
      </w:pPr>
    </w:p>
    <w:p w14:paraId="1AB777B7" w14:textId="37C8383B" w:rsidR="004F0A35" w:rsidRDefault="004F0A35">
      <w:pPr>
        <w:spacing w:after="0" w:line="480" w:lineRule="auto"/>
      </w:pPr>
    </w:p>
    <w:p w14:paraId="17220E5F" w14:textId="108E0B50" w:rsidR="00597CC7" w:rsidRDefault="00597CC7">
      <w:pPr>
        <w:spacing w:after="0" w:line="480" w:lineRule="auto"/>
      </w:pPr>
    </w:p>
    <w:p w14:paraId="3454A367" w14:textId="2E0D67C2" w:rsidR="00597CC7" w:rsidRDefault="00597CC7">
      <w:pPr>
        <w:spacing w:after="0" w:line="480" w:lineRule="auto"/>
      </w:pPr>
    </w:p>
    <w:p w14:paraId="53523FF0" w14:textId="156BB873" w:rsidR="00597CC7" w:rsidRDefault="00597CC7">
      <w:pPr>
        <w:spacing w:after="0" w:line="480" w:lineRule="auto"/>
      </w:pPr>
    </w:p>
    <w:p w14:paraId="608FDA95" w14:textId="6EAE6292" w:rsidR="00597CC7" w:rsidRDefault="00597CC7">
      <w:pPr>
        <w:spacing w:after="0" w:line="480" w:lineRule="auto"/>
      </w:pPr>
      <w:r>
        <w:rPr>
          <w:noProof/>
        </w:rPr>
        <w:lastRenderedPageBreak/>
        <w:drawing>
          <wp:inline distT="0" distB="0" distL="0" distR="0" wp14:anchorId="33086EA8" wp14:editId="7649FD84">
            <wp:extent cx="5943600" cy="5174615"/>
            <wp:effectExtent l="0" t="0" r="0" b="6985"/>
            <wp:docPr id="305" name="Picture 3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943600" cy="5174615"/>
                    </a:xfrm>
                    <a:prstGeom prst="rect">
                      <a:avLst/>
                    </a:prstGeom>
                  </pic:spPr>
                </pic:pic>
              </a:graphicData>
            </a:graphic>
          </wp:inline>
        </w:drawing>
      </w:r>
    </w:p>
    <w:p w14:paraId="5E48B3B3" w14:textId="2622BC2F" w:rsidR="00597CC7" w:rsidRDefault="00597CC7">
      <w:pPr>
        <w:spacing w:after="0" w:line="480" w:lineRule="auto"/>
      </w:pPr>
    </w:p>
    <w:p w14:paraId="1D9A2EF8" w14:textId="77777777" w:rsidR="00597CC7" w:rsidRDefault="00597CC7">
      <w:pPr>
        <w:spacing w:after="0" w:line="480" w:lineRule="auto"/>
      </w:pPr>
    </w:p>
    <w:p w14:paraId="5EAA7EA2" w14:textId="0E79EBD8" w:rsidR="004F0A35" w:rsidRDefault="00597CC7">
      <w:pPr>
        <w:spacing w:after="0" w:line="480" w:lineRule="auto"/>
      </w:pPr>
      <w:r>
        <w:rPr>
          <w:noProof/>
        </w:rPr>
        <w:lastRenderedPageBreak/>
        <w:drawing>
          <wp:inline distT="0" distB="0" distL="0" distR="0" wp14:anchorId="7659779C" wp14:editId="3CE554FF">
            <wp:extent cx="5943600" cy="5487670"/>
            <wp:effectExtent l="0" t="0" r="0" b="0"/>
            <wp:docPr id="306" name="Picture 3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943600" cy="5487670"/>
                    </a:xfrm>
                    <a:prstGeom prst="rect">
                      <a:avLst/>
                    </a:prstGeom>
                  </pic:spPr>
                </pic:pic>
              </a:graphicData>
            </a:graphic>
          </wp:inline>
        </w:drawing>
      </w:r>
    </w:p>
    <w:p w14:paraId="4DC8E531" w14:textId="77777777" w:rsidR="004F0A35" w:rsidRDefault="004F0A35">
      <w:pPr>
        <w:spacing w:after="0" w:line="480" w:lineRule="auto"/>
      </w:pPr>
    </w:p>
    <w:p w14:paraId="2F0D688F" w14:textId="77777777" w:rsidR="004F0A35" w:rsidRDefault="004F0A35">
      <w:pPr>
        <w:spacing w:after="0" w:line="480" w:lineRule="auto"/>
      </w:pPr>
    </w:p>
    <w:p w14:paraId="30711509" w14:textId="57B9BC85" w:rsidR="004F0A35" w:rsidRDefault="00597CC7">
      <w:pPr>
        <w:spacing w:after="0" w:line="480" w:lineRule="auto"/>
      </w:pPr>
      <w:r>
        <w:rPr>
          <w:noProof/>
        </w:rPr>
        <w:lastRenderedPageBreak/>
        <w:drawing>
          <wp:inline distT="0" distB="0" distL="0" distR="0" wp14:anchorId="0B8213EF" wp14:editId="51B7A994">
            <wp:extent cx="5943600" cy="5112385"/>
            <wp:effectExtent l="0" t="0" r="0" b="0"/>
            <wp:docPr id="307" name="Picture 3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943600" cy="5112385"/>
                    </a:xfrm>
                    <a:prstGeom prst="rect">
                      <a:avLst/>
                    </a:prstGeom>
                  </pic:spPr>
                </pic:pic>
              </a:graphicData>
            </a:graphic>
          </wp:inline>
        </w:drawing>
      </w:r>
    </w:p>
    <w:p w14:paraId="7D40C100" w14:textId="77777777" w:rsidR="004F0A35" w:rsidRDefault="004F0A35">
      <w:pPr>
        <w:spacing w:after="0" w:line="480" w:lineRule="auto"/>
      </w:pPr>
    </w:p>
    <w:p w14:paraId="383908D3" w14:textId="77777777" w:rsidR="004F0A35" w:rsidRDefault="004F0A35">
      <w:pPr>
        <w:spacing w:after="0" w:line="480" w:lineRule="auto"/>
      </w:pPr>
    </w:p>
    <w:p w14:paraId="7F1448CF" w14:textId="77777777" w:rsidR="004F0A35" w:rsidRDefault="004F0A35">
      <w:pPr>
        <w:spacing w:after="0" w:line="480" w:lineRule="auto"/>
      </w:pPr>
    </w:p>
    <w:p w14:paraId="483A3C50" w14:textId="510CE29A" w:rsidR="004F0A35" w:rsidRDefault="00597CC7">
      <w:pPr>
        <w:spacing w:after="0" w:line="480" w:lineRule="auto"/>
      </w:pPr>
      <w:r>
        <w:rPr>
          <w:noProof/>
        </w:rPr>
        <w:lastRenderedPageBreak/>
        <w:drawing>
          <wp:inline distT="0" distB="0" distL="0" distR="0" wp14:anchorId="765E20A8" wp14:editId="6179D0AC">
            <wp:extent cx="5943600" cy="6896100"/>
            <wp:effectExtent l="0" t="0" r="0" b="0"/>
            <wp:docPr id="308" name="Picture 3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943600" cy="6896100"/>
                    </a:xfrm>
                    <a:prstGeom prst="rect">
                      <a:avLst/>
                    </a:prstGeom>
                  </pic:spPr>
                </pic:pic>
              </a:graphicData>
            </a:graphic>
          </wp:inline>
        </w:drawing>
      </w:r>
    </w:p>
    <w:p w14:paraId="69A0C4A4" w14:textId="77777777" w:rsidR="004F0A35" w:rsidRDefault="004F0A35">
      <w:pPr>
        <w:spacing w:after="0" w:line="480" w:lineRule="auto"/>
      </w:pPr>
    </w:p>
    <w:p w14:paraId="57A4A935" w14:textId="77777777" w:rsidR="004F0A35" w:rsidRDefault="004F0A35">
      <w:pPr>
        <w:spacing w:after="0" w:line="480" w:lineRule="auto"/>
      </w:pPr>
    </w:p>
    <w:p w14:paraId="62FC4A17" w14:textId="77777777" w:rsidR="004F0A35" w:rsidRDefault="004F0A35">
      <w:pPr>
        <w:spacing w:after="0" w:line="480" w:lineRule="auto"/>
      </w:pPr>
    </w:p>
    <w:p w14:paraId="2F1FB030" w14:textId="77777777" w:rsidR="004F0A35" w:rsidRDefault="004F0A35">
      <w:pPr>
        <w:spacing w:after="0" w:line="480" w:lineRule="auto"/>
      </w:pPr>
    </w:p>
    <w:p w14:paraId="77796E05" w14:textId="68A2730C" w:rsidR="004F0A35" w:rsidRDefault="00597CC7">
      <w:pPr>
        <w:spacing w:after="0" w:line="480" w:lineRule="auto"/>
      </w:pPr>
      <w:r>
        <w:rPr>
          <w:noProof/>
        </w:rPr>
        <w:lastRenderedPageBreak/>
        <w:drawing>
          <wp:inline distT="0" distB="0" distL="0" distR="0" wp14:anchorId="3B2484E0" wp14:editId="16A84F79">
            <wp:extent cx="5943600" cy="6302375"/>
            <wp:effectExtent l="0" t="0" r="0" b="3175"/>
            <wp:docPr id="309" name="Picture 3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943600" cy="6302375"/>
                    </a:xfrm>
                    <a:prstGeom prst="rect">
                      <a:avLst/>
                    </a:prstGeom>
                  </pic:spPr>
                </pic:pic>
              </a:graphicData>
            </a:graphic>
          </wp:inline>
        </w:drawing>
      </w:r>
    </w:p>
    <w:p w14:paraId="4E83F799" w14:textId="77777777" w:rsidR="004F0A35" w:rsidRDefault="004F0A35">
      <w:pPr>
        <w:spacing w:after="0" w:line="480" w:lineRule="auto"/>
      </w:pPr>
    </w:p>
    <w:p w14:paraId="167E1D80" w14:textId="77777777" w:rsidR="004F0A35" w:rsidRDefault="004F0A35">
      <w:pPr>
        <w:spacing w:after="0" w:line="480" w:lineRule="auto"/>
      </w:pPr>
    </w:p>
    <w:p w14:paraId="7F3E79CF" w14:textId="77777777" w:rsidR="004F0A35" w:rsidRDefault="004F0A35">
      <w:pPr>
        <w:spacing w:after="0" w:line="480" w:lineRule="auto"/>
      </w:pPr>
    </w:p>
    <w:p w14:paraId="1AD3F0E3" w14:textId="77777777" w:rsidR="004F0A35" w:rsidRDefault="004F0A35">
      <w:pPr>
        <w:spacing w:after="0" w:line="480" w:lineRule="auto"/>
      </w:pPr>
    </w:p>
    <w:p w14:paraId="4FCD0383" w14:textId="77777777" w:rsidR="004F0A35" w:rsidRDefault="004F0A35">
      <w:pPr>
        <w:spacing w:after="0" w:line="480" w:lineRule="auto"/>
      </w:pPr>
    </w:p>
    <w:p w14:paraId="206D14BE" w14:textId="4A943682" w:rsidR="004F0A35" w:rsidRDefault="00597CC7">
      <w:pPr>
        <w:spacing w:after="0" w:line="480" w:lineRule="auto"/>
      </w:pPr>
      <w:r>
        <w:rPr>
          <w:noProof/>
        </w:rPr>
        <w:lastRenderedPageBreak/>
        <w:drawing>
          <wp:inline distT="0" distB="0" distL="0" distR="0" wp14:anchorId="32FBE3B5" wp14:editId="2022B53F">
            <wp:extent cx="5943600" cy="5259705"/>
            <wp:effectExtent l="0" t="0" r="0" b="0"/>
            <wp:docPr id="310" name="Picture 3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943600" cy="5259705"/>
                    </a:xfrm>
                    <a:prstGeom prst="rect">
                      <a:avLst/>
                    </a:prstGeom>
                  </pic:spPr>
                </pic:pic>
              </a:graphicData>
            </a:graphic>
          </wp:inline>
        </w:drawing>
      </w:r>
    </w:p>
    <w:p w14:paraId="055F67E6" w14:textId="77777777" w:rsidR="00597CC7" w:rsidRDefault="00597CC7">
      <w:pPr>
        <w:spacing w:after="0" w:line="480" w:lineRule="auto"/>
      </w:pPr>
    </w:p>
    <w:p w14:paraId="2EE557B1" w14:textId="77777777" w:rsidR="004F0A35" w:rsidRDefault="004F0A35">
      <w:pPr>
        <w:spacing w:after="0" w:line="480" w:lineRule="auto"/>
        <w:jc w:val="center"/>
      </w:pPr>
    </w:p>
    <w:p w14:paraId="2F61FE11" w14:textId="77777777" w:rsidR="004F0A35" w:rsidRDefault="004F0A35">
      <w:pPr>
        <w:spacing w:after="0" w:line="480" w:lineRule="auto"/>
      </w:pPr>
    </w:p>
    <w:p w14:paraId="5D5C97B5" w14:textId="77777777" w:rsidR="004F0A35" w:rsidRDefault="004F0A35">
      <w:pPr>
        <w:spacing w:after="0" w:line="480" w:lineRule="auto"/>
      </w:pPr>
    </w:p>
    <w:p w14:paraId="4434EA2C" w14:textId="77777777" w:rsidR="004F0A35" w:rsidRDefault="004F0A35">
      <w:pPr>
        <w:spacing w:after="0" w:line="480" w:lineRule="auto"/>
      </w:pPr>
    </w:p>
    <w:p w14:paraId="3D0877A5" w14:textId="77777777" w:rsidR="004F0A35" w:rsidRDefault="004F0A35">
      <w:pPr>
        <w:spacing w:after="0" w:line="480" w:lineRule="auto"/>
      </w:pPr>
    </w:p>
    <w:p w14:paraId="08E2D0BB" w14:textId="77777777" w:rsidR="004F0A35" w:rsidRDefault="004F0A35">
      <w:pPr>
        <w:spacing w:after="0" w:line="480" w:lineRule="auto"/>
      </w:pPr>
    </w:p>
    <w:p w14:paraId="006E5CF8" w14:textId="77777777" w:rsidR="004F0A35" w:rsidRDefault="004F0A35">
      <w:pPr>
        <w:spacing w:after="0" w:line="480" w:lineRule="auto"/>
      </w:pPr>
    </w:p>
    <w:p w14:paraId="58BFAAC7" w14:textId="77777777" w:rsidR="004F0A35" w:rsidRDefault="004F0A35">
      <w:pPr>
        <w:spacing w:after="0" w:line="480" w:lineRule="auto"/>
      </w:pPr>
    </w:p>
    <w:p w14:paraId="4C078313" w14:textId="77777777" w:rsidR="004F0A35" w:rsidRDefault="00AF6675">
      <w:pPr>
        <w:pStyle w:val="Heading1"/>
        <w:spacing w:line="480" w:lineRule="auto"/>
        <w:jc w:val="center"/>
      </w:pPr>
      <w:bookmarkStart w:id="99" w:name="_Toc53309224"/>
      <w:r>
        <w:lastRenderedPageBreak/>
        <w:t>Appendix D: Calculate the questionnaire sample size</w:t>
      </w:r>
      <w:bookmarkEnd w:id="99"/>
    </w:p>
    <w:p w14:paraId="573C4BEA" w14:textId="77777777" w:rsidR="004F0A35" w:rsidRDefault="004F0A35">
      <w:pPr>
        <w:spacing w:after="0" w:line="480" w:lineRule="auto"/>
      </w:pPr>
    </w:p>
    <w:p w14:paraId="3F392BF2" w14:textId="77777777" w:rsidR="004F0A35" w:rsidRDefault="00AF6675">
      <w:pPr>
        <w:spacing w:after="0" w:line="480" w:lineRule="auto"/>
        <w:jc w:val="both"/>
      </w:pPr>
      <w:r>
        <w:t>Below calculation shows how to calculate the questionnaire sample size.</w:t>
      </w:r>
    </w:p>
    <w:p w14:paraId="0F57B7E3" w14:textId="77777777" w:rsidR="004F0A35" w:rsidRDefault="00AF6675">
      <w:pPr>
        <w:spacing w:after="0" w:line="480" w:lineRule="auto"/>
      </w:pPr>
      <w:r>
        <w:rPr>
          <w:noProof/>
        </w:rPr>
        <w:drawing>
          <wp:inline distT="0" distB="0" distL="0" distR="0" wp14:anchorId="68A1EDFF" wp14:editId="27344CE2">
            <wp:extent cx="5943600" cy="1099185"/>
            <wp:effectExtent l="0" t="0" r="0" b="0"/>
            <wp:docPr id="32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8"/>
                    <a:srcRect/>
                    <a:stretch>
                      <a:fillRect/>
                    </a:stretch>
                  </pic:blipFill>
                  <pic:spPr>
                    <a:xfrm>
                      <a:off x="0" y="0"/>
                      <a:ext cx="5943600" cy="1099185"/>
                    </a:xfrm>
                    <a:prstGeom prst="rect">
                      <a:avLst/>
                    </a:prstGeom>
                    <a:ln/>
                  </pic:spPr>
                </pic:pic>
              </a:graphicData>
            </a:graphic>
          </wp:inline>
        </w:drawing>
      </w:r>
    </w:p>
    <w:p w14:paraId="33363231" w14:textId="77777777" w:rsidR="004F0A35" w:rsidRDefault="004F0A35">
      <w:pPr>
        <w:spacing w:after="0" w:line="480" w:lineRule="auto"/>
      </w:pPr>
    </w:p>
    <w:p w14:paraId="41305A84" w14:textId="77777777" w:rsidR="004F0A35" w:rsidRDefault="004F0A35">
      <w:pPr>
        <w:spacing w:after="0" w:line="480" w:lineRule="auto"/>
      </w:pPr>
    </w:p>
    <w:p w14:paraId="770D5630" w14:textId="77777777" w:rsidR="004F0A35" w:rsidRDefault="004F0A35">
      <w:pPr>
        <w:spacing w:after="0" w:line="480" w:lineRule="auto"/>
      </w:pPr>
    </w:p>
    <w:p w14:paraId="55B06047" w14:textId="77777777" w:rsidR="004F0A35" w:rsidRDefault="004F0A35">
      <w:pPr>
        <w:spacing w:after="0" w:line="480" w:lineRule="auto"/>
      </w:pPr>
    </w:p>
    <w:p w14:paraId="6A6A72E9" w14:textId="77777777" w:rsidR="004F0A35" w:rsidRDefault="004F0A35">
      <w:pPr>
        <w:spacing w:after="0" w:line="480" w:lineRule="auto"/>
      </w:pPr>
    </w:p>
    <w:p w14:paraId="10C73CCC" w14:textId="77777777" w:rsidR="004F0A35" w:rsidRDefault="004F0A35">
      <w:pPr>
        <w:spacing w:after="0" w:line="480" w:lineRule="auto"/>
      </w:pPr>
    </w:p>
    <w:p w14:paraId="46742404" w14:textId="77777777" w:rsidR="004F0A35" w:rsidRDefault="004F0A35">
      <w:pPr>
        <w:spacing w:after="0" w:line="480" w:lineRule="auto"/>
      </w:pPr>
    </w:p>
    <w:p w14:paraId="70969959" w14:textId="77777777" w:rsidR="004F0A35" w:rsidRDefault="004F0A35">
      <w:pPr>
        <w:spacing w:after="0" w:line="480" w:lineRule="auto"/>
      </w:pPr>
    </w:p>
    <w:p w14:paraId="5C85DAC0" w14:textId="77777777" w:rsidR="004F0A35" w:rsidRDefault="004F0A35">
      <w:pPr>
        <w:spacing w:after="0" w:line="480" w:lineRule="auto"/>
      </w:pPr>
    </w:p>
    <w:p w14:paraId="1625D57D" w14:textId="77777777" w:rsidR="004F0A35" w:rsidRDefault="004F0A35">
      <w:pPr>
        <w:spacing w:after="0" w:line="480" w:lineRule="auto"/>
      </w:pPr>
    </w:p>
    <w:p w14:paraId="447BD8CD" w14:textId="77777777" w:rsidR="004F0A35" w:rsidRDefault="004F0A35">
      <w:pPr>
        <w:spacing w:after="0" w:line="480" w:lineRule="auto"/>
      </w:pPr>
    </w:p>
    <w:p w14:paraId="5E3919BF" w14:textId="77777777" w:rsidR="004F0A35" w:rsidRDefault="004F0A35">
      <w:pPr>
        <w:spacing w:after="0" w:line="480" w:lineRule="auto"/>
      </w:pPr>
    </w:p>
    <w:p w14:paraId="4F9D9618" w14:textId="77777777" w:rsidR="004F0A35" w:rsidRDefault="004F0A35">
      <w:pPr>
        <w:spacing w:after="0" w:line="480" w:lineRule="auto"/>
      </w:pPr>
    </w:p>
    <w:p w14:paraId="6B93EB29" w14:textId="77777777" w:rsidR="004F0A35" w:rsidRDefault="004F0A35">
      <w:pPr>
        <w:spacing w:after="0" w:line="480" w:lineRule="auto"/>
      </w:pPr>
    </w:p>
    <w:p w14:paraId="24B178EF" w14:textId="77777777" w:rsidR="004F0A35" w:rsidRDefault="004F0A35">
      <w:pPr>
        <w:spacing w:after="0" w:line="480" w:lineRule="auto"/>
      </w:pPr>
    </w:p>
    <w:p w14:paraId="4779382C" w14:textId="77777777" w:rsidR="004F0A35" w:rsidRDefault="004F0A35">
      <w:pPr>
        <w:spacing w:after="0" w:line="480" w:lineRule="auto"/>
      </w:pPr>
    </w:p>
    <w:p w14:paraId="3A957DA9" w14:textId="77777777" w:rsidR="004F0A35" w:rsidRDefault="004F0A35">
      <w:pPr>
        <w:spacing w:after="0" w:line="480" w:lineRule="auto"/>
      </w:pPr>
    </w:p>
    <w:p w14:paraId="14027C89" w14:textId="669BC37A" w:rsidR="004F0A35" w:rsidRDefault="00AF6675">
      <w:pPr>
        <w:pStyle w:val="Heading1"/>
        <w:spacing w:line="480" w:lineRule="auto"/>
        <w:jc w:val="center"/>
      </w:pPr>
      <w:bookmarkStart w:id="100" w:name="_Toc53309225"/>
      <w:r>
        <w:lastRenderedPageBreak/>
        <w:t>Appendix E: The highest and the lowest mean of each factor</w:t>
      </w:r>
      <w:bookmarkEnd w:id="100"/>
      <w:r>
        <w:t xml:space="preserve"> </w:t>
      </w:r>
    </w:p>
    <w:p w14:paraId="00A71244" w14:textId="0FD77C35" w:rsidR="00661D9E" w:rsidRPr="00661D9E" w:rsidRDefault="00661D9E" w:rsidP="00661D9E">
      <w:pPr>
        <w:jc w:val="center"/>
      </w:pPr>
      <w:r>
        <w:rPr>
          <w:noProof/>
        </w:rPr>
        <w:drawing>
          <wp:inline distT="0" distB="0" distL="0" distR="0" wp14:anchorId="58C4BB85" wp14:editId="73BE2A01">
            <wp:extent cx="6257724" cy="77038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6271830" cy="7721186"/>
                    </a:xfrm>
                    <a:prstGeom prst="rect">
                      <a:avLst/>
                    </a:prstGeom>
                  </pic:spPr>
                </pic:pic>
              </a:graphicData>
            </a:graphic>
          </wp:inline>
        </w:drawing>
      </w:r>
    </w:p>
    <w:p w14:paraId="072081F0" w14:textId="3D89A90B" w:rsidR="004F0A35" w:rsidRDefault="00AF6675">
      <w:pPr>
        <w:spacing w:after="0" w:line="480" w:lineRule="auto"/>
        <w:jc w:val="center"/>
      </w:pPr>
      <w:r>
        <w:t>Source: construct by writer</w:t>
      </w:r>
    </w:p>
    <w:p w14:paraId="6526E176" w14:textId="104E56CB" w:rsidR="00575929" w:rsidRDefault="007E7F47">
      <w:pPr>
        <w:spacing w:after="0" w:line="480" w:lineRule="auto"/>
        <w:jc w:val="center"/>
      </w:pPr>
      <w:r>
        <w:rPr>
          <w:noProof/>
        </w:rPr>
        <w:lastRenderedPageBreak/>
        <w:drawing>
          <wp:inline distT="0" distB="0" distL="0" distR="0" wp14:anchorId="2864652A" wp14:editId="2E89D7AC">
            <wp:extent cx="5647055" cy="86182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647055" cy="8618220"/>
                    </a:xfrm>
                    <a:prstGeom prst="rect">
                      <a:avLst/>
                    </a:prstGeom>
                  </pic:spPr>
                </pic:pic>
              </a:graphicData>
            </a:graphic>
          </wp:inline>
        </w:drawing>
      </w:r>
    </w:p>
    <w:p w14:paraId="6F9C286D" w14:textId="4E295691" w:rsidR="00575929" w:rsidRDefault="00575929">
      <w:pPr>
        <w:spacing w:after="0" w:line="480" w:lineRule="auto"/>
        <w:jc w:val="center"/>
      </w:pPr>
      <w:r>
        <w:rPr>
          <w:noProof/>
        </w:rPr>
        <w:lastRenderedPageBreak/>
        <w:drawing>
          <wp:inline distT="0" distB="0" distL="0" distR="0" wp14:anchorId="22EAC8ED" wp14:editId="6400C35D">
            <wp:extent cx="5943600" cy="292036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5943600" cy="2920365"/>
                    </a:xfrm>
                    <a:prstGeom prst="rect">
                      <a:avLst/>
                    </a:prstGeom>
                  </pic:spPr>
                </pic:pic>
              </a:graphicData>
            </a:graphic>
          </wp:inline>
        </w:drawing>
      </w:r>
    </w:p>
    <w:p w14:paraId="76ECEFAC" w14:textId="6CD97425" w:rsidR="00575929" w:rsidRDefault="00575929">
      <w:pPr>
        <w:spacing w:after="0" w:line="480" w:lineRule="auto"/>
        <w:jc w:val="center"/>
      </w:pPr>
    </w:p>
    <w:p w14:paraId="6D49A6CD" w14:textId="3D90EDF3" w:rsidR="00575929" w:rsidRDefault="00575929">
      <w:pPr>
        <w:spacing w:after="0" w:line="480" w:lineRule="auto"/>
        <w:jc w:val="center"/>
      </w:pPr>
    </w:p>
    <w:p w14:paraId="7C055745" w14:textId="73F1E3A8" w:rsidR="00575929" w:rsidRDefault="00575929">
      <w:pPr>
        <w:spacing w:after="0" w:line="480" w:lineRule="auto"/>
        <w:jc w:val="center"/>
      </w:pPr>
    </w:p>
    <w:p w14:paraId="21B78BF5" w14:textId="19810D73" w:rsidR="00575929" w:rsidRDefault="00575929">
      <w:pPr>
        <w:spacing w:after="0" w:line="480" w:lineRule="auto"/>
        <w:jc w:val="center"/>
      </w:pPr>
    </w:p>
    <w:p w14:paraId="06EDA748" w14:textId="663738F7" w:rsidR="00575929" w:rsidRDefault="00575929">
      <w:pPr>
        <w:spacing w:after="0" w:line="480" w:lineRule="auto"/>
        <w:jc w:val="center"/>
      </w:pPr>
    </w:p>
    <w:p w14:paraId="6F914454" w14:textId="32F73A3C" w:rsidR="00575929" w:rsidRDefault="00575929">
      <w:pPr>
        <w:spacing w:after="0" w:line="480" w:lineRule="auto"/>
        <w:jc w:val="center"/>
      </w:pPr>
    </w:p>
    <w:p w14:paraId="5181E30B" w14:textId="7EEFEF44" w:rsidR="00575929" w:rsidRDefault="00575929">
      <w:pPr>
        <w:spacing w:after="0" w:line="480" w:lineRule="auto"/>
        <w:jc w:val="center"/>
      </w:pPr>
    </w:p>
    <w:p w14:paraId="55BAEE7A" w14:textId="7F5B9203" w:rsidR="00575929" w:rsidRDefault="00575929">
      <w:pPr>
        <w:spacing w:after="0" w:line="480" w:lineRule="auto"/>
        <w:jc w:val="center"/>
      </w:pPr>
    </w:p>
    <w:p w14:paraId="76FD792B" w14:textId="751E5F07" w:rsidR="00575929" w:rsidRDefault="00575929">
      <w:pPr>
        <w:spacing w:after="0" w:line="480" w:lineRule="auto"/>
        <w:jc w:val="center"/>
      </w:pPr>
    </w:p>
    <w:p w14:paraId="29308BDA" w14:textId="4671EADC" w:rsidR="00575929" w:rsidRDefault="00575929">
      <w:pPr>
        <w:spacing w:after="0" w:line="480" w:lineRule="auto"/>
        <w:jc w:val="center"/>
      </w:pPr>
    </w:p>
    <w:p w14:paraId="1B4BCA66" w14:textId="45A061AD" w:rsidR="00575929" w:rsidRDefault="00575929">
      <w:pPr>
        <w:spacing w:after="0" w:line="480" w:lineRule="auto"/>
        <w:jc w:val="center"/>
      </w:pPr>
    </w:p>
    <w:p w14:paraId="34D013A6" w14:textId="2D8E8D10" w:rsidR="00575929" w:rsidRDefault="00575929">
      <w:pPr>
        <w:spacing w:after="0" w:line="480" w:lineRule="auto"/>
        <w:jc w:val="center"/>
      </w:pPr>
    </w:p>
    <w:p w14:paraId="50C67CC6" w14:textId="69AD893A" w:rsidR="00575929" w:rsidRDefault="00575929">
      <w:pPr>
        <w:spacing w:after="0" w:line="480" w:lineRule="auto"/>
        <w:jc w:val="center"/>
      </w:pPr>
    </w:p>
    <w:p w14:paraId="417652FB" w14:textId="735A4A03" w:rsidR="00575929" w:rsidRDefault="00575929">
      <w:pPr>
        <w:spacing w:after="0" w:line="480" w:lineRule="auto"/>
        <w:jc w:val="center"/>
      </w:pPr>
    </w:p>
    <w:p w14:paraId="69D64555" w14:textId="5C2EAB9D" w:rsidR="00575929" w:rsidRDefault="00575929">
      <w:pPr>
        <w:spacing w:after="0" w:line="480" w:lineRule="auto"/>
        <w:jc w:val="center"/>
      </w:pPr>
    </w:p>
    <w:p w14:paraId="1E468CBD" w14:textId="1392031B" w:rsidR="00575929" w:rsidRDefault="00575929" w:rsidP="00575929">
      <w:pPr>
        <w:spacing w:after="0" w:line="480" w:lineRule="auto"/>
      </w:pPr>
    </w:p>
    <w:p w14:paraId="2409023E" w14:textId="76FF6366" w:rsidR="00575929" w:rsidRDefault="00575929">
      <w:pPr>
        <w:spacing w:after="0" w:line="480" w:lineRule="auto"/>
        <w:jc w:val="center"/>
      </w:pPr>
      <w:r>
        <w:rPr>
          <w:noProof/>
        </w:rPr>
        <w:lastRenderedPageBreak/>
        <w:drawing>
          <wp:inline distT="0" distB="0" distL="0" distR="0" wp14:anchorId="6D8B3131" wp14:editId="0FEB0529">
            <wp:extent cx="5304155" cy="861822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5304155" cy="8618220"/>
                    </a:xfrm>
                    <a:prstGeom prst="rect">
                      <a:avLst/>
                    </a:prstGeom>
                  </pic:spPr>
                </pic:pic>
              </a:graphicData>
            </a:graphic>
          </wp:inline>
        </w:drawing>
      </w:r>
    </w:p>
    <w:p w14:paraId="3E9541AE" w14:textId="5D6C62D1" w:rsidR="00575929" w:rsidRDefault="00575929">
      <w:pPr>
        <w:spacing w:after="0" w:line="480" w:lineRule="auto"/>
        <w:jc w:val="center"/>
      </w:pPr>
      <w:r>
        <w:rPr>
          <w:noProof/>
        </w:rPr>
        <w:lastRenderedPageBreak/>
        <w:drawing>
          <wp:inline distT="0" distB="0" distL="0" distR="0" wp14:anchorId="2217DBB9" wp14:editId="1E6885A5">
            <wp:extent cx="5943600" cy="5536565"/>
            <wp:effectExtent l="0" t="0" r="0" b="698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5943600" cy="5536565"/>
                    </a:xfrm>
                    <a:prstGeom prst="rect">
                      <a:avLst/>
                    </a:prstGeom>
                  </pic:spPr>
                </pic:pic>
              </a:graphicData>
            </a:graphic>
          </wp:inline>
        </w:drawing>
      </w:r>
    </w:p>
    <w:sectPr w:rsidR="00575929">
      <w:footerReference w:type="default" r:id="rId94"/>
      <w:pgSz w:w="12240" w:h="15840"/>
      <w:pgMar w:top="1134" w:right="1134" w:bottom="1134" w:left="1134" w:header="708" w:footer="708" w:gutter="0"/>
      <w:pgNumType w:start="1"/>
      <w:cols w:space="720" w:equalWidth="0">
        <w:col w:w="9360"/>
      </w:cols>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BB0B86" w14:textId="77777777" w:rsidR="005A057B" w:rsidRDefault="005A057B">
      <w:pPr>
        <w:spacing w:after="0" w:line="240" w:lineRule="auto"/>
      </w:pPr>
      <w:r>
        <w:separator/>
      </w:r>
    </w:p>
  </w:endnote>
  <w:endnote w:type="continuationSeparator" w:id="0">
    <w:p w14:paraId="2D8EF0BB" w14:textId="77777777" w:rsidR="005A057B" w:rsidRDefault="005A05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Neue">
    <w:altName w:val="Arial"/>
    <w:charset w:val="00"/>
    <w:family w:val="auto"/>
    <w:pitch w:val="default"/>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70563F" w14:textId="77777777" w:rsidR="00550CB2" w:rsidRDefault="00550CB2">
    <w:pPr>
      <w:pBdr>
        <w:top w:val="nil"/>
        <w:left w:val="nil"/>
        <w:bottom w:val="nil"/>
        <w:right w:val="nil"/>
        <w:between w:val="nil"/>
      </w:pBdr>
      <w:tabs>
        <w:tab w:val="center" w:pos="4153"/>
        <w:tab w:val="right" w:pos="8306"/>
      </w:tabs>
      <w:spacing w:after="0" w:line="240" w:lineRule="auto"/>
      <w:jc w:val="right"/>
      <w:rPr>
        <w:color w:val="000000"/>
      </w:rPr>
    </w:pPr>
  </w:p>
  <w:p w14:paraId="72A9ACFD" w14:textId="77777777" w:rsidR="00550CB2" w:rsidRDefault="00550CB2">
    <w:pPr>
      <w:pBdr>
        <w:top w:val="nil"/>
        <w:left w:val="nil"/>
        <w:bottom w:val="nil"/>
        <w:right w:val="nil"/>
        <w:between w:val="nil"/>
      </w:pBdr>
      <w:tabs>
        <w:tab w:val="center" w:pos="4153"/>
        <w:tab w:val="right" w:pos="8306"/>
      </w:tabs>
      <w:spacing w:after="0" w:line="240" w:lineRule="auto"/>
      <w:ind w:right="360"/>
      <w:jc w:val="right"/>
      <w:rPr>
        <w:color w:val="000000"/>
      </w:rPr>
    </w:pPr>
  </w:p>
  <w:p w14:paraId="725E5AA5" w14:textId="77777777" w:rsidR="00550CB2" w:rsidRDefault="00550CB2">
    <w:pPr>
      <w:pBdr>
        <w:top w:val="nil"/>
        <w:left w:val="nil"/>
        <w:bottom w:val="nil"/>
        <w:right w:val="nil"/>
        <w:between w:val="nil"/>
      </w:pBdr>
      <w:tabs>
        <w:tab w:val="center" w:pos="4153"/>
        <w:tab w:val="right" w:pos="8306"/>
      </w:tabs>
      <w:spacing w:after="0" w:line="240" w:lineRule="auto"/>
      <w:ind w:right="360"/>
      <w:jc w:val="right"/>
      <w:rPr>
        <w:color w:val="000000"/>
      </w:rPr>
    </w:pPr>
  </w:p>
  <w:p w14:paraId="28C86C25" w14:textId="77777777" w:rsidR="00550CB2" w:rsidRDefault="00550CB2">
    <w:pPr>
      <w:pBdr>
        <w:top w:val="nil"/>
        <w:left w:val="nil"/>
        <w:bottom w:val="nil"/>
        <w:right w:val="nil"/>
        <w:between w:val="nil"/>
      </w:pBdr>
      <w:tabs>
        <w:tab w:val="center" w:pos="4153"/>
        <w:tab w:val="right" w:pos="8306"/>
      </w:tabs>
      <w:spacing w:after="0" w:line="240" w:lineRule="auto"/>
      <w:ind w:right="360"/>
      <w:rPr>
        <w:color w:val="000000"/>
      </w:rPr>
    </w:pPr>
    <w:r>
      <w:rPr>
        <w:color w:val="000000"/>
      </w:rPr>
      <w:fldChar w:fldCharType="begin"/>
    </w:r>
    <w:r>
      <w:rPr>
        <w:color w:val="000000"/>
      </w:rPr>
      <w:instrText>PAGE</w:instrText>
    </w:r>
    <w:r>
      <w:rPr>
        <w:color w:val="000000"/>
      </w:rPr>
      <w:fldChar w:fldCharType="end"/>
    </w:r>
  </w:p>
  <w:p w14:paraId="2BE99931" w14:textId="77777777" w:rsidR="00550CB2" w:rsidRDefault="00550CB2">
    <w:pPr>
      <w:widowControl w:val="0"/>
      <w:pBdr>
        <w:top w:val="nil"/>
        <w:left w:val="nil"/>
        <w:bottom w:val="nil"/>
        <w:right w:val="nil"/>
        <w:between w:val="nil"/>
      </w:pBdr>
      <w:spacing w:after="0" w:line="276" w:lineRule="auto"/>
      <w:rPr>
        <w:color w:val="000000"/>
      </w:rPr>
    </w:pPr>
    <w:r>
      <w:rPr>
        <w:color w:val="000000"/>
      </w:rPr>
      <w:fldChar w:fldCharType="begin"/>
    </w:r>
    <w:r>
      <w:rPr>
        <w:color w:val="000000"/>
      </w:rPr>
      <w:instrText>PAGE</w:instrText>
    </w:r>
    <w:r>
      <w:rPr>
        <w:color w:val="000000"/>
      </w:rPr>
      <w:fldChar w:fldCharType="end"/>
    </w:r>
  </w:p>
  <w:p w14:paraId="3BA6A6CC" w14:textId="77777777" w:rsidR="00550CB2" w:rsidRDefault="00550CB2">
    <w:pPr>
      <w:widowControl w:val="0"/>
      <w:pBdr>
        <w:top w:val="nil"/>
        <w:left w:val="nil"/>
        <w:bottom w:val="nil"/>
        <w:right w:val="nil"/>
        <w:between w:val="nil"/>
      </w:pBdr>
      <w:spacing w:after="0" w:line="276" w:lineRule="auto"/>
      <w:rPr>
        <w:color w:val="000000"/>
      </w:rPr>
    </w:pPr>
    <w:r>
      <w:rPr>
        <w:color w:val="000000"/>
      </w:rPr>
      <w:fldChar w:fldCharType="begin"/>
    </w:r>
    <w:r>
      <w:rPr>
        <w:color w:val="000000"/>
      </w:rPr>
      <w:instrText>PAGE</w:instrText>
    </w:r>
    <w:r>
      <w:rPr>
        <w:color w:val="00000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E3CC1C" w14:textId="77777777" w:rsidR="00550CB2" w:rsidRDefault="00550CB2">
    <w:pPr>
      <w:pBdr>
        <w:top w:val="nil"/>
        <w:left w:val="nil"/>
        <w:bottom w:val="nil"/>
        <w:right w:val="nil"/>
        <w:between w:val="nil"/>
      </w:pBdr>
      <w:tabs>
        <w:tab w:val="center" w:pos="4153"/>
        <w:tab w:val="right" w:pos="830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3B1A16A1" w14:textId="77777777" w:rsidR="00550CB2" w:rsidRDefault="00550CB2">
    <w:pPr>
      <w:pBdr>
        <w:top w:val="nil"/>
        <w:left w:val="nil"/>
        <w:bottom w:val="nil"/>
        <w:right w:val="nil"/>
        <w:between w:val="nil"/>
      </w:pBdr>
      <w:tabs>
        <w:tab w:val="center" w:pos="4153"/>
        <w:tab w:val="right" w:pos="8306"/>
      </w:tabs>
      <w:spacing w:after="0" w:line="240" w:lineRule="auto"/>
      <w:ind w:right="360"/>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31B618" w14:textId="77777777" w:rsidR="00550CB2" w:rsidRDefault="00550CB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553799" w14:textId="0EC97E9E" w:rsidR="00550CB2" w:rsidRDefault="00550CB2">
    <w:pPr>
      <w:pBdr>
        <w:top w:val="nil"/>
        <w:left w:val="nil"/>
        <w:bottom w:val="nil"/>
        <w:right w:val="nil"/>
        <w:between w:val="nil"/>
      </w:pBdr>
      <w:tabs>
        <w:tab w:val="center" w:pos="4153"/>
        <w:tab w:val="right" w:pos="830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0E42ACB2" w14:textId="77777777" w:rsidR="00550CB2" w:rsidRDefault="00550CB2">
    <w:pPr>
      <w:pBdr>
        <w:top w:val="nil"/>
        <w:left w:val="nil"/>
        <w:bottom w:val="nil"/>
        <w:right w:val="nil"/>
        <w:between w:val="nil"/>
      </w:pBdr>
      <w:tabs>
        <w:tab w:val="center" w:pos="4153"/>
        <w:tab w:val="right" w:pos="8306"/>
      </w:tabs>
      <w:spacing w:after="0" w:line="240" w:lineRule="auto"/>
      <w:ind w:right="36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91DD1E" w14:textId="77777777" w:rsidR="005A057B" w:rsidRDefault="005A057B">
      <w:pPr>
        <w:spacing w:after="0" w:line="240" w:lineRule="auto"/>
      </w:pPr>
      <w:r>
        <w:separator/>
      </w:r>
    </w:p>
  </w:footnote>
  <w:footnote w:type="continuationSeparator" w:id="0">
    <w:p w14:paraId="6AC48177" w14:textId="77777777" w:rsidR="005A057B" w:rsidRDefault="005A05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BAE231" w14:textId="77777777" w:rsidR="00550CB2" w:rsidRDefault="00550CB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F103B8" w14:textId="77777777" w:rsidR="00550CB2" w:rsidRDefault="00550CB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C72AFB" w14:textId="77777777" w:rsidR="00550CB2" w:rsidRDefault="00550C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A90F95"/>
    <w:multiLevelType w:val="multilevel"/>
    <w:tmpl w:val="CDF6FC66"/>
    <w:lvl w:ilvl="0">
      <w:start w:val="1"/>
      <w:numFmt w:val="decimal"/>
      <w:lvlText w:val="%1"/>
      <w:lvlJc w:val="left"/>
      <w:pPr>
        <w:ind w:left="360" w:hanging="360"/>
      </w:pPr>
    </w:lvl>
    <w:lvl w:ilvl="1">
      <w:start w:val="2"/>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1800" w:hanging="1800"/>
      </w:pPr>
    </w:lvl>
  </w:abstractNum>
  <w:abstractNum w:abstractNumId="1" w15:restartNumberingAfterBreak="0">
    <w:nsid w:val="4C690EAA"/>
    <w:multiLevelType w:val="multilevel"/>
    <w:tmpl w:val="87CE48F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76A4338F"/>
    <w:multiLevelType w:val="multilevel"/>
    <w:tmpl w:val="78A4C93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WxNDQ3MDI0MzM0tzRS0lEKTi0uzszPAykwNKsFAJGp9tgtAAAA"/>
  </w:docVars>
  <w:rsids>
    <w:rsidRoot w:val="004F0A35"/>
    <w:rsid w:val="0000229C"/>
    <w:rsid w:val="00002D13"/>
    <w:rsid w:val="000058E7"/>
    <w:rsid w:val="00023977"/>
    <w:rsid w:val="00024104"/>
    <w:rsid w:val="000257D3"/>
    <w:rsid w:val="00026C04"/>
    <w:rsid w:val="00047057"/>
    <w:rsid w:val="00051524"/>
    <w:rsid w:val="00060E3B"/>
    <w:rsid w:val="00060E4F"/>
    <w:rsid w:val="00061335"/>
    <w:rsid w:val="00062CD7"/>
    <w:rsid w:val="00067FED"/>
    <w:rsid w:val="0007161C"/>
    <w:rsid w:val="00075831"/>
    <w:rsid w:val="000912F0"/>
    <w:rsid w:val="000A0DCF"/>
    <w:rsid w:val="000A330D"/>
    <w:rsid w:val="000A3620"/>
    <w:rsid w:val="000A7AF4"/>
    <w:rsid w:val="000B23B2"/>
    <w:rsid w:val="000B6BD3"/>
    <w:rsid w:val="000C17E1"/>
    <w:rsid w:val="000C4CBD"/>
    <w:rsid w:val="000D06AB"/>
    <w:rsid w:val="000D43C0"/>
    <w:rsid w:val="000D44FB"/>
    <w:rsid w:val="000E0804"/>
    <w:rsid w:val="000E2EFE"/>
    <w:rsid w:val="000E6391"/>
    <w:rsid w:val="000E7076"/>
    <w:rsid w:val="000F105A"/>
    <w:rsid w:val="000F2CA7"/>
    <w:rsid w:val="000F656A"/>
    <w:rsid w:val="00107344"/>
    <w:rsid w:val="00110E7C"/>
    <w:rsid w:val="00113231"/>
    <w:rsid w:val="00132923"/>
    <w:rsid w:val="0013332A"/>
    <w:rsid w:val="00147994"/>
    <w:rsid w:val="00152D76"/>
    <w:rsid w:val="00154673"/>
    <w:rsid w:val="0016191A"/>
    <w:rsid w:val="001661A3"/>
    <w:rsid w:val="001674CE"/>
    <w:rsid w:val="00170548"/>
    <w:rsid w:val="001709FA"/>
    <w:rsid w:val="00172873"/>
    <w:rsid w:val="00173C6D"/>
    <w:rsid w:val="00174798"/>
    <w:rsid w:val="00182EEA"/>
    <w:rsid w:val="00182F94"/>
    <w:rsid w:val="00186230"/>
    <w:rsid w:val="0018770E"/>
    <w:rsid w:val="001934DD"/>
    <w:rsid w:val="00194802"/>
    <w:rsid w:val="001A2C21"/>
    <w:rsid w:val="001A3B05"/>
    <w:rsid w:val="001B1E20"/>
    <w:rsid w:val="001C1892"/>
    <w:rsid w:val="001C2046"/>
    <w:rsid w:val="001C2546"/>
    <w:rsid w:val="001C39A1"/>
    <w:rsid w:val="001D5452"/>
    <w:rsid w:val="001E2793"/>
    <w:rsid w:val="001F01F2"/>
    <w:rsid w:val="001F0F82"/>
    <w:rsid w:val="001F5C1E"/>
    <w:rsid w:val="001F7408"/>
    <w:rsid w:val="001F7A57"/>
    <w:rsid w:val="002029C4"/>
    <w:rsid w:val="002102F7"/>
    <w:rsid w:val="00217B03"/>
    <w:rsid w:val="00240D5A"/>
    <w:rsid w:val="00246B2C"/>
    <w:rsid w:val="00247363"/>
    <w:rsid w:val="00264BA8"/>
    <w:rsid w:val="0026716A"/>
    <w:rsid w:val="0027220F"/>
    <w:rsid w:val="002765CB"/>
    <w:rsid w:val="00283046"/>
    <w:rsid w:val="0028675B"/>
    <w:rsid w:val="002875EA"/>
    <w:rsid w:val="00293497"/>
    <w:rsid w:val="00296063"/>
    <w:rsid w:val="002A09B9"/>
    <w:rsid w:val="002A7F7F"/>
    <w:rsid w:val="002C48E4"/>
    <w:rsid w:val="002C71BC"/>
    <w:rsid w:val="002C7223"/>
    <w:rsid w:val="002C753C"/>
    <w:rsid w:val="002D3470"/>
    <w:rsid w:val="002D4E07"/>
    <w:rsid w:val="002E785D"/>
    <w:rsid w:val="002F14CE"/>
    <w:rsid w:val="002F4533"/>
    <w:rsid w:val="00300B42"/>
    <w:rsid w:val="00301F9F"/>
    <w:rsid w:val="00302B23"/>
    <w:rsid w:val="00304E04"/>
    <w:rsid w:val="00307CF4"/>
    <w:rsid w:val="0031746A"/>
    <w:rsid w:val="00320E9D"/>
    <w:rsid w:val="0032797A"/>
    <w:rsid w:val="00327DA7"/>
    <w:rsid w:val="00334C30"/>
    <w:rsid w:val="00337573"/>
    <w:rsid w:val="00340032"/>
    <w:rsid w:val="00340452"/>
    <w:rsid w:val="00340A34"/>
    <w:rsid w:val="00341B28"/>
    <w:rsid w:val="00345BB0"/>
    <w:rsid w:val="0035278B"/>
    <w:rsid w:val="00356AB0"/>
    <w:rsid w:val="003655C6"/>
    <w:rsid w:val="00366A39"/>
    <w:rsid w:val="003732C2"/>
    <w:rsid w:val="00375E26"/>
    <w:rsid w:val="00380CB1"/>
    <w:rsid w:val="00385D34"/>
    <w:rsid w:val="00387254"/>
    <w:rsid w:val="00392877"/>
    <w:rsid w:val="003A0B1F"/>
    <w:rsid w:val="003A13EC"/>
    <w:rsid w:val="003B5ED7"/>
    <w:rsid w:val="003D04C3"/>
    <w:rsid w:val="003D06AE"/>
    <w:rsid w:val="003F06E5"/>
    <w:rsid w:val="003F1A15"/>
    <w:rsid w:val="003F6A1A"/>
    <w:rsid w:val="0040623F"/>
    <w:rsid w:val="004101A1"/>
    <w:rsid w:val="00410406"/>
    <w:rsid w:val="00425452"/>
    <w:rsid w:val="00427AF8"/>
    <w:rsid w:val="00440FC8"/>
    <w:rsid w:val="00444525"/>
    <w:rsid w:val="00444B5B"/>
    <w:rsid w:val="00444E8A"/>
    <w:rsid w:val="00447F1C"/>
    <w:rsid w:val="00450F02"/>
    <w:rsid w:val="00453D2E"/>
    <w:rsid w:val="00463834"/>
    <w:rsid w:val="00467294"/>
    <w:rsid w:val="00467FD0"/>
    <w:rsid w:val="004700BE"/>
    <w:rsid w:val="00472EFF"/>
    <w:rsid w:val="004758CE"/>
    <w:rsid w:val="00493782"/>
    <w:rsid w:val="00494583"/>
    <w:rsid w:val="00496037"/>
    <w:rsid w:val="004B28E4"/>
    <w:rsid w:val="004C1F3B"/>
    <w:rsid w:val="004C5917"/>
    <w:rsid w:val="004C73DE"/>
    <w:rsid w:val="004D198C"/>
    <w:rsid w:val="004D2666"/>
    <w:rsid w:val="004E0523"/>
    <w:rsid w:val="004E22A7"/>
    <w:rsid w:val="004E4675"/>
    <w:rsid w:val="004F0A35"/>
    <w:rsid w:val="004F2CD0"/>
    <w:rsid w:val="004F718F"/>
    <w:rsid w:val="004F7956"/>
    <w:rsid w:val="0050207F"/>
    <w:rsid w:val="00507F3B"/>
    <w:rsid w:val="00525FAD"/>
    <w:rsid w:val="00542443"/>
    <w:rsid w:val="00550CB2"/>
    <w:rsid w:val="00560478"/>
    <w:rsid w:val="0056106E"/>
    <w:rsid w:val="00564D5E"/>
    <w:rsid w:val="00573107"/>
    <w:rsid w:val="00575929"/>
    <w:rsid w:val="00576CF2"/>
    <w:rsid w:val="00580904"/>
    <w:rsid w:val="00582DE3"/>
    <w:rsid w:val="00591610"/>
    <w:rsid w:val="00591868"/>
    <w:rsid w:val="005941F2"/>
    <w:rsid w:val="00597725"/>
    <w:rsid w:val="00597CC7"/>
    <w:rsid w:val="005A057B"/>
    <w:rsid w:val="005A1C42"/>
    <w:rsid w:val="005B1F66"/>
    <w:rsid w:val="005B7AB8"/>
    <w:rsid w:val="005C6FDD"/>
    <w:rsid w:val="005D5F1A"/>
    <w:rsid w:val="005D6E83"/>
    <w:rsid w:val="005E2BC9"/>
    <w:rsid w:val="005E7647"/>
    <w:rsid w:val="005F5DE7"/>
    <w:rsid w:val="005F6B6F"/>
    <w:rsid w:val="006059BF"/>
    <w:rsid w:val="00611342"/>
    <w:rsid w:val="00630651"/>
    <w:rsid w:val="006367C5"/>
    <w:rsid w:val="00650D5F"/>
    <w:rsid w:val="00652A6D"/>
    <w:rsid w:val="00653306"/>
    <w:rsid w:val="006544A4"/>
    <w:rsid w:val="00655B0F"/>
    <w:rsid w:val="00656C24"/>
    <w:rsid w:val="00661D9E"/>
    <w:rsid w:val="006638CE"/>
    <w:rsid w:val="006700AD"/>
    <w:rsid w:val="0067362C"/>
    <w:rsid w:val="00673D75"/>
    <w:rsid w:val="006755B0"/>
    <w:rsid w:val="00680524"/>
    <w:rsid w:val="00693CF6"/>
    <w:rsid w:val="00696647"/>
    <w:rsid w:val="006A3306"/>
    <w:rsid w:val="006A6D80"/>
    <w:rsid w:val="006B59D2"/>
    <w:rsid w:val="006B7F62"/>
    <w:rsid w:val="006D0BA3"/>
    <w:rsid w:val="006E1AD5"/>
    <w:rsid w:val="006E1D43"/>
    <w:rsid w:val="006F15B3"/>
    <w:rsid w:val="006F1C93"/>
    <w:rsid w:val="006F1EBC"/>
    <w:rsid w:val="006F380C"/>
    <w:rsid w:val="006F3B5E"/>
    <w:rsid w:val="006F6583"/>
    <w:rsid w:val="006F74EF"/>
    <w:rsid w:val="00703336"/>
    <w:rsid w:val="00717E20"/>
    <w:rsid w:val="00721B8F"/>
    <w:rsid w:val="00724026"/>
    <w:rsid w:val="0072402C"/>
    <w:rsid w:val="00735243"/>
    <w:rsid w:val="00735D93"/>
    <w:rsid w:val="0074109D"/>
    <w:rsid w:val="00746CF4"/>
    <w:rsid w:val="007502F9"/>
    <w:rsid w:val="00767962"/>
    <w:rsid w:val="007709B5"/>
    <w:rsid w:val="00775B28"/>
    <w:rsid w:val="00780796"/>
    <w:rsid w:val="00782084"/>
    <w:rsid w:val="00785C6D"/>
    <w:rsid w:val="007879E4"/>
    <w:rsid w:val="00791A65"/>
    <w:rsid w:val="0079244C"/>
    <w:rsid w:val="00795A03"/>
    <w:rsid w:val="007A24DB"/>
    <w:rsid w:val="007A513A"/>
    <w:rsid w:val="007A5334"/>
    <w:rsid w:val="007B5416"/>
    <w:rsid w:val="007B6E56"/>
    <w:rsid w:val="007C09D5"/>
    <w:rsid w:val="007D0D5E"/>
    <w:rsid w:val="007E7F47"/>
    <w:rsid w:val="007F2CBC"/>
    <w:rsid w:val="007F2D6B"/>
    <w:rsid w:val="007F61A7"/>
    <w:rsid w:val="007F7BAF"/>
    <w:rsid w:val="00800AE4"/>
    <w:rsid w:val="008131C1"/>
    <w:rsid w:val="00821E00"/>
    <w:rsid w:val="008224F9"/>
    <w:rsid w:val="00825CDC"/>
    <w:rsid w:val="0082653F"/>
    <w:rsid w:val="00835404"/>
    <w:rsid w:val="008412AC"/>
    <w:rsid w:val="008478F5"/>
    <w:rsid w:val="008515AE"/>
    <w:rsid w:val="008560FC"/>
    <w:rsid w:val="00861D7B"/>
    <w:rsid w:val="0086295C"/>
    <w:rsid w:val="00862CEB"/>
    <w:rsid w:val="008639F5"/>
    <w:rsid w:val="00871B44"/>
    <w:rsid w:val="00892065"/>
    <w:rsid w:val="0089225B"/>
    <w:rsid w:val="00893D77"/>
    <w:rsid w:val="00896CFD"/>
    <w:rsid w:val="008A0E8D"/>
    <w:rsid w:val="008A394A"/>
    <w:rsid w:val="008A5651"/>
    <w:rsid w:val="008C4ADD"/>
    <w:rsid w:val="008C5BE8"/>
    <w:rsid w:val="008C7078"/>
    <w:rsid w:val="008E5D8B"/>
    <w:rsid w:val="008E7355"/>
    <w:rsid w:val="008E791F"/>
    <w:rsid w:val="008F5417"/>
    <w:rsid w:val="009010D8"/>
    <w:rsid w:val="009018E3"/>
    <w:rsid w:val="0091630A"/>
    <w:rsid w:val="009169FA"/>
    <w:rsid w:val="009204E4"/>
    <w:rsid w:val="00922383"/>
    <w:rsid w:val="00932D2E"/>
    <w:rsid w:val="00935266"/>
    <w:rsid w:val="009402D9"/>
    <w:rsid w:val="00947885"/>
    <w:rsid w:val="00947BA6"/>
    <w:rsid w:val="009611F4"/>
    <w:rsid w:val="00976F0F"/>
    <w:rsid w:val="009920BE"/>
    <w:rsid w:val="00993688"/>
    <w:rsid w:val="009944E9"/>
    <w:rsid w:val="00996D2A"/>
    <w:rsid w:val="009A4116"/>
    <w:rsid w:val="009B2515"/>
    <w:rsid w:val="009C109A"/>
    <w:rsid w:val="009D0163"/>
    <w:rsid w:val="009D0EF4"/>
    <w:rsid w:val="009E5DD5"/>
    <w:rsid w:val="009E72D4"/>
    <w:rsid w:val="009F2DE9"/>
    <w:rsid w:val="00A171D1"/>
    <w:rsid w:val="00A22A72"/>
    <w:rsid w:val="00A23E50"/>
    <w:rsid w:val="00A249AF"/>
    <w:rsid w:val="00A30106"/>
    <w:rsid w:val="00A34F3D"/>
    <w:rsid w:val="00A36CF0"/>
    <w:rsid w:val="00A408E8"/>
    <w:rsid w:val="00A41250"/>
    <w:rsid w:val="00A43221"/>
    <w:rsid w:val="00A4613F"/>
    <w:rsid w:val="00A56FA7"/>
    <w:rsid w:val="00A61CAD"/>
    <w:rsid w:val="00A652D5"/>
    <w:rsid w:val="00A80EA9"/>
    <w:rsid w:val="00AA0E44"/>
    <w:rsid w:val="00AA10E6"/>
    <w:rsid w:val="00AB0B27"/>
    <w:rsid w:val="00AB22F6"/>
    <w:rsid w:val="00AB29C1"/>
    <w:rsid w:val="00AB4753"/>
    <w:rsid w:val="00AC2ADC"/>
    <w:rsid w:val="00AC53C5"/>
    <w:rsid w:val="00AE33A3"/>
    <w:rsid w:val="00AF43B6"/>
    <w:rsid w:val="00AF6675"/>
    <w:rsid w:val="00AF6FD1"/>
    <w:rsid w:val="00B01FCD"/>
    <w:rsid w:val="00B04F4D"/>
    <w:rsid w:val="00B07AAB"/>
    <w:rsid w:val="00B14F36"/>
    <w:rsid w:val="00B163AB"/>
    <w:rsid w:val="00B221B8"/>
    <w:rsid w:val="00B34396"/>
    <w:rsid w:val="00B34881"/>
    <w:rsid w:val="00B429CC"/>
    <w:rsid w:val="00B43F07"/>
    <w:rsid w:val="00B441B1"/>
    <w:rsid w:val="00B57662"/>
    <w:rsid w:val="00B70A69"/>
    <w:rsid w:val="00B71F1F"/>
    <w:rsid w:val="00B74AA0"/>
    <w:rsid w:val="00B75FBC"/>
    <w:rsid w:val="00B80440"/>
    <w:rsid w:val="00B81876"/>
    <w:rsid w:val="00B87161"/>
    <w:rsid w:val="00B90F60"/>
    <w:rsid w:val="00B93D37"/>
    <w:rsid w:val="00B95DF4"/>
    <w:rsid w:val="00B966CB"/>
    <w:rsid w:val="00BA2ED9"/>
    <w:rsid w:val="00BB32D2"/>
    <w:rsid w:val="00BB6A9D"/>
    <w:rsid w:val="00BB748A"/>
    <w:rsid w:val="00BB7990"/>
    <w:rsid w:val="00BC3313"/>
    <w:rsid w:val="00BE63CD"/>
    <w:rsid w:val="00BF051D"/>
    <w:rsid w:val="00BF0D6B"/>
    <w:rsid w:val="00BF1652"/>
    <w:rsid w:val="00C02F3E"/>
    <w:rsid w:val="00C04E08"/>
    <w:rsid w:val="00C05D05"/>
    <w:rsid w:val="00C11613"/>
    <w:rsid w:val="00C1360A"/>
    <w:rsid w:val="00C17619"/>
    <w:rsid w:val="00C26638"/>
    <w:rsid w:val="00C30287"/>
    <w:rsid w:val="00C32521"/>
    <w:rsid w:val="00C47037"/>
    <w:rsid w:val="00C516DF"/>
    <w:rsid w:val="00C52EC0"/>
    <w:rsid w:val="00C6340B"/>
    <w:rsid w:val="00C7083C"/>
    <w:rsid w:val="00C71490"/>
    <w:rsid w:val="00C73DE9"/>
    <w:rsid w:val="00C84676"/>
    <w:rsid w:val="00C84F36"/>
    <w:rsid w:val="00C91398"/>
    <w:rsid w:val="00CB61E4"/>
    <w:rsid w:val="00CB6BC5"/>
    <w:rsid w:val="00CB77DA"/>
    <w:rsid w:val="00CC2D57"/>
    <w:rsid w:val="00CD5515"/>
    <w:rsid w:val="00CD570D"/>
    <w:rsid w:val="00CD59D0"/>
    <w:rsid w:val="00CD7AB5"/>
    <w:rsid w:val="00CE7A7E"/>
    <w:rsid w:val="00D00B73"/>
    <w:rsid w:val="00D03381"/>
    <w:rsid w:val="00D06452"/>
    <w:rsid w:val="00D07FA6"/>
    <w:rsid w:val="00D11B54"/>
    <w:rsid w:val="00D1243B"/>
    <w:rsid w:val="00D1464C"/>
    <w:rsid w:val="00D17380"/>
    <w:rsid w:val="00D210BE"/>
    <w:rsid w:val="00D30D17"/>
    <w:rsid w:val="00D47BEB"/>
    <w:rsid w:val="00D510A7"/>
    <w:rsid w:val="00D552D3"/>
    <w:rsid w:val="00D578F1"/>
    <w:rsid w:val="00D67BB9"/>
    <w:rsid w:val="00D72E30"/>
    <w:rsid w:val="00D73702"/>
    <w:rsid w:val="00D77854"/>
    <w:rsid w:val="00D81A8D"/>
    <w:rsid w:val="00D851A6"/>
    <w:rsid w:val="00D853D0"/>
    <w:rsid w:val="00D9223C"/>
    <w:rsid w:val="00D9487A"/>
    <w:rsid w:val="00D960C6"/>
    <w:rsid w:val="00DA7887"/>
    <w:rsid w:val="00DC3508"/>
    <w:rsid w:val="00DC42C9"/>
    <w:rsid w:val="00DC4A50"/>
    <w:rsid w:val="00DD30CC"/>
    <w:rsid w:val="00DD55B4"/>
    <w:rsid w:val="00DE73C5"/>
    <w:rsid w:val="00DF48DF"/>
    <w:rsid w:val="00E105F7"/>
    <w:rsid w:val="00E23953"/>
    <w:rsid w:val="00E24133"/>
    <w:rsid w:val="00E2490F"/>
    <w:rsid w:val="00E30104"/>
    <w:rsid w:val="00E45EEF"/>
    <w:rsid w:val="00E51AA4"/>
    <w:rsid w:val="00E54D6B"/>
    <w:rsid w:val="00E6488D"/>
    <w:rsid w:val="00E6665E"/>
    <w:rsid w:val="00E74116"/>
    <w:rsid w:val="00E86E25"/>
    <w:rsid w:val="00E932D3"/>
    <w:rsid w:val="00EA27CC"/>
    <w:rsid w:val="00EA583F"/>
    <w:rsid w:val="00EC5A11"/>
    <w:rsid w:val="00EC6563"/>
    <w:rsid w:val="00ED64D2"/>
    <w:rsid w:val="00ED7938"/>
    <w:rsid w:val="00EF103E"/>
    <w:rsid w:val="00EF3914"/>
    <w:rsid w:val="00EF5007"/>
    <w:rsid w:val="00EF64FF"/>
    <w:rsid w:val="00F00D88"/>
    <w:rsid w:val="00F0155F"/>
    <w:rsid w:val="00F060F4"/>
    <w:rsid w:val="00F06924"/>
    <w:rsid w:val="00F078A8"/>
    <w:rsid w:val="00F364AE"/>
    <w:rsid w:val="00F400BF"/>
    <w:rsid w:val="00F40796"/>
    <w:rsid w:val="00F430C3"/>
    <w:rsid w:val="00F47CE7"/>
    <w:rsid w:val="00F5282D"/>
    <w:rsid w:val="00F5380D"/>
    <w:rsid w:val="00F6567A"/>
    <w:rsid w:val="00F714B0"/>
    <w:rsid w:val="00F9075B"/>
    <w:rsid w:val="00F971D3"/>
    <w:rsid w:val="00F97AC2"/>
    <w:rsid w:val="00FA0746"/>
    <w:rsid w:val="00FB0F4E"/>
    <w:rsid w:val="00FB5BE4"/>
    <w:rsid w:val="00FC1243"/>
    <w:rsid w:val="00FC45BA"/>
    <w:rsid w:val="00FC78EB"/>
    <w:rsid w:val="00FD0347"/>
    <w:rsid w:val="00FD0AA4"/>
    <w:rsid w:val="00FD28D2"/>
    <w:rsid w:val="00FD4C12"/>
    <w:rsid w:val="00FD6647"/>
    <w:rsid w:val="00FE235F"/>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32140"/>
  <w15:docId w15:val="{70F3C270-2544-4A9F-B1BC-AE99A6BC0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4"/>
        <w:szCs w:val="24"/>
        <w:lang w:val="en-GB"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6445"/>
  </w:style>
  <w:style w:type="paragraph" w:styleId="Heading1">
    <w:name w:val="heading 1"/>
    <w:basedOn w:val="Normal"/>
    <w:next w:val="Normal"/>
    <w:link w:val="Heading1Char"/>
    <w:uiPriority w:val="9"/>
    <w:qFormat/>
    <w:rsid w:val="00A80EA9"/>
    <w:pPr>
      <w:keepNext/>
      <w:keepLines/>
      <w:spacing w:before="240" w:after="24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BB723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ListParagraph">
    <w:name w:val="List Paragraph"/>
    <w:basedOn w:val="Normal"/>
    <w:next w:val="Heading1"/>
    <w:uiPriority w:val="34"/>
    <w:qFormat/>
    <w:rsid w:val="001E0011"/>
    <w:pPr>
      <w:ind w:left="720"/>
      <w:contextualSpacing/>
    </w:pPr>
  </w:style>
  <w:style w:type="character" w:styleId="Hyperlink">
    <w:name w:val="Hyperlink"/>
    <w:basedOn w:val="DefaultParagraphFont"/>
    <w:uiPriority w:val="99"/>
    <w:unhideWhenUsed/>
    <w:rsid w:val="00B207D7"/>
    <w:rPr>
      <w:color w:val="0000FF"/>
      <w:u w:val="single"/>
    </w:rPr>
  </w:style>
  <w:style w:type="table" w:styleId="TableGrid">
    <w:name w:val="Table Grid"/>
    <w:basedOn w:val="TableNormal"/>
    <w:uiPriority w:val="39"/>
    <w:rsid w:val="00C07F4C"/>
    <w:pPr>
      <w:spacing w:after="0" w:line="240" w:lineRule="auto"/>
    </w:pPr>
    <w:rPr>
      <w:rFonts w:asciiTheme="minorHAnsi" w:eastAsiaTheme="minorHAnsi" w:hAnsi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80EA9"/>
    <w:rPr>
      <w:rFonts w:eastAsiaTheme="majorEastAsia" w:cstheme="majorBidi"/>
      <w:b/>
      <w:szCs w:val="32"/>
    </w:rPr>
  </w:style>
  <w:style w:type="paragraph" w:styleId="TOCHeading">
    <w:name w:val="TOC Heading"/>
    <w:basedOn w:val="Heading1"/>
    <w:next w:val="Normal"/>
    <w:uiPriority w:val="39"/>
    <w:unhideWhenUsed/>
    <w:qFormat/>
    <w:rsid w:val="00B824E1"/>
    <w:pPr>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764998"/>
    <w:pPr>
      <w:tabs>
        <w:tab w:val="right" w:leader="dot" w:pos="9962"/>
      </w:tabs>
      <w:spacing w:after="0" w:line="480" w:lineRule="auto"/>
    </w:pPr>
    <w:rPr>
      <w:noProof/>
    </w:rPr>
  </w:style>
  <w:style w:type="paragraph" w:styleId="Header">
    <w:name w:val="header"/>
    <w:basedOn w:val="Normal"/>
    <w:link w:val="HeaderChar"/>
    <w:uiPriority w:val="99"/>
    <w:unhideWhenUsed/>
    <w:rsid w:val="00771B57"/>
    <w:pPr>
      <w:tabs>
        <w:tab w:val="center" w:pos="4153"/>
        <w:tab w:val="right" w:pos="8306"/>
      </w:tabs>
      <w:spacing w:after="0" w:line="240" w:lineRule="auto"/>
    </w:pPr>
  </w:style>
  <w:style w:type="character" w:customStyle="1" w:styleId="HeaderChar">
    <w:name w:val="Header Char"/>
    <w:basedOn w:val="DefaultParagraphFont"/>
    <w:link w:val="Header"/>
    <w:uiPriority w:val="99"/>
    <w:rsid w:val="00771B57"/>
    <w:rPr>
      <w:lang w:val="en-GB"/>
    </w:rPr>
  </w:style>
  <w:style w:type="paragraph" w:styleId="Footer">
    <w:name w:val="footer"/>
    <w:basedOn w:val="Normal"/>
    <w:link w:val="FooterChar"/>
    <w:uiPriority w:val="99"/>
    <w:unhideWhenUsed/>
    <w:rsid w:val="00771B57"/>
    <w:pPr>
      <w:tabs>
        <w:tab w:val="center" w:pos="4153"/>
        <w:tab w:val="right" w:pos="8306"/>
      </w:tabs>
      <w:spacing w:after="0" w:line="240" w:lineRule="auto"/>
    </w:pPr>
  </w:style>
  <w:style w:type="character" w:customStyle="1" w:styleId="FooterChar">
    <w:name w:val="Footer Char"/>
    <w:basedOn w:val="DefaultParagraphFont"/>
    <w:link w:val="Footer"/>
    <w:uiPriority w:val="99"/>
    <w:rsid w:val="00771B57"/>
    <w:rPr>
      <w:lang w:val="en-GB"/>
    </w:rPr>
  </w:style>
  <w:style w:type="paragraph" w:styleId="Revision">
    <w:name w:val="Revision"/>
    <w:hidden/>
    <w:uiPriority w:val="99"/>
    <w:semiHidden/>
    <w:rsid w:val="004B599E"/>
    <w:pPr>
      <w:spacing w:after="0" w:line="240" w:lineRule="auto"/>
    </w:pPr>
  </w:style>
  <w:style w:type="character" w:styleId="CommentReference">
    <w:name w:val="annotation reference"/>
    <w:basedOn w:val="DefaultParagraphFont"/>
    <w:uiPriority w:val="99"/>
    <w:semiHidden/>
    <w:unhideWhenUsed/>
    <w:rsid w:val="007D4266"/>
    <w:rPr>
      <w:sz w:val="16"/>
      <w:szCs w:val="16"/>
    </w:rPr>
  </w:style>
  <w:style w:type="paragraph" w:styleId="CommentText">
    <w:name w:val="annotation text"/>
    <w:basedOn w:val="Normal"/>
    <w:link w:val="CommentTextChar"/>
    <w:uiPriority w:val="99"/>
    <w:semiHidden/>
    <w:unhideWhenUsed/>
    <w:rsid w:val="007D4266"/>
    <w:pPr>
      <w:spacing w:line="240" w:lineRule="auto"/>
    </w:pPr>
    <w:rPr>
      <w:sz w:val="20"/>
      <w:szCs w:val="20"/>
    </w:rPr>
  </w:style>
  <w:style w:type="character" w:customStyle="1" w:styleId="CommentTextChar">
    <w:name w:val="Comment Text Char"/>
    <w:basedOn w:val="DefaultParagraphFont"/>
    <w:link w:val="CommentText"/>
    <w:uiPriority w:val="99"/>
    <w:semiHidden/>
    <w:rsid w:val="007D4266"/>
    <w:rPr>
      <w:sz w:val="20"/>
      <w:szCs w:val="20"/>
      <w:lang w:val="en-GB"/>
    </w:rPr>
  </w:style>
  <w:style w:type="paragraph" w:styleId="CommentSubject">
    <w:name w:val="annotation subject"/>
    <w:basedOn w:val="CommentText"/>
    <w:next w:val="CommentText"/>
    <w:link w:val="CommentSubjectChar"/>
    <w:uiPriority w:val="99"/>
    <w:semiHidden/>
    <w:unhideWhenUsed/>
    <w:rsid w:val="007D4266"/>
    <w:rPr>
      <w:b/>
      <w:bCs/>
    </w:rPr>
  </w:style>
  <w:style w:type="character" w:customStyle="1" w:styleId="CommentSubjectChar">
    <w:name w:val="Comment Subject Char"/>
    <w:basedOn w:val="CommentTextChar"/>
    <w:link w:val="CommentSubject"/>
    <w:uiPriority w:val="99"/>
    <w:semiHidden/>
    <w:rsid w:val="007D4266"/>
    <w:rPr>
      <w:b/>
      <w:bCs/>
      <w:sz w:val="20"/>
      <w:szCs w:val="20"/>
      <w:lang w:val="en-GB"/>
    </w:rPr>
  </w:style>
  <w:style w:type="character" w:customStyle="1" w:styleId="muitypography-root">
    <w:name w:val="muitypography-root"/>
    <w:basedOn w:val="DefaultParagraphFont"/>
    <w:rsid w:val="0011062F"/>
  </w:style>
  <w:style w:type="paragraph" w:styleId="Caption">
    <w:name w:val="caption"/>
    <w:basedOn w:val="Normal"/>
    <w:next w:val="Normal"/>
    <w:uiPriority w:val="35"/>
    <w:unhideWhenUsed/>
    <w:qFormat/>
    <w:rsid w:val="00ED3A4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D3A4B"/>
    <w:pPr>
      <w:spacing w:after="0"/>
    </w:pPr>
  </w:style>
  <w:style w:type="paragraph" w:styleId="BalloonText">
    <w:name w:val="Balloon Text"/>
    <w:basedOn w:val="Normal"/>
    <w:link w:val="BalloonTextChar"/>
    <w:uiPriority w:val="99"/>
    <w:semiHidden/>
    <w:unhideWhenUsed/>
    <w:rsid w:val="00090EB8"/>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090EB8"/>
    <w:rPr>
      <w:rFonts w:ascii="Times New Roman" w:hAnsi="Times New Roman" w:cs="Times New Roman"/>
      <w:sz w:val="18"/>
      <w:szCs w:val="18"/>
      <w:lang w:val="en-GB"/>
    </w:rPr>
  </w:style>
  <w:style w:type="character" w:styleId="PageNumber">
    <w:name w:val="page number"/>
    <w:basedOn w:val="DefaultParagraphFont"/>
    <w:uiPriority w:val="99"/>
    <w:semiHidden/>
    <w:unhideWhenUsed/>
    <w:rsid w:val="00EA458F"/>
  </w:style>
  <w:style w:type="paragraph" w:styleId="NoSpacing">
    <w:name w:val="No Spacing"/>
    <w:uiPriority w:val="1"/>
    <w:qFormat/>
    <w:rsid w:val="00A60AD9"/>
    <w:pPr>
      <w:spacing w:after="0" w:line="240" w:lineRule="auto"/>
    </w:pPr>
  </w:style>
  <w:style w:type="paragraph" w:customStyle="1" w:styleId="Default">
    <w:name w:val="Default"/>
    <w:rsid w:val="000E68FD"/>
    <w:pPr>
      <w:autoSpaceDE w:val="0"/>
      <w:autoSpaceDN w:val="0"/>
      <w:adjustRightInd w:val="0"/>
      <w:spacing w:after="0" w:line="240" w:lineRule="auto"/>
    </w:pPr>
    <w:rPr>
      <w:rFonts w:eastAsia="PMingLiU"/>
      <w:color w:val="000000"/>
    </w:rPr>
  </w:style>
  <w:style w:type="character" w:customStyle="1" w:styleId="Heading2Char">
    <w:name w:val="Heading 2 Char"/>
    <w:basedOn w:val="DefaultParagraphFont"/>
    <w:link w:val="Heading2"/>
    <w:uiPriority w:val="9"/>
    <w:semiHidden/>
    <w:rsid w:val="00BB7232"/>
    <w:rPr>
      <w:rFonts w:asciiTheme="majorHAnsi" w:eastAsiaTheme="majorEastAsia" w:hAnsiTheme="majorHAnsi" w:cstheme="majorBidi"/>
      <w:color w:val="2F5496" w:themeColor="accent1" w:themeShade="BF"/>
      <w:sz w:val="26"/>
      <w:szCs w:val="26"/>
      <w:lang w:val="en-GB"/>
    </w:rPr>
  </w:style>
  <w:style w:type="paragraph" w:styleId="Date">
    <w:name w:val="Date"/>
    <w:basedOn w:val="Normal"/>
    <w:next w:val="Normal"/>
    <w:link w:val="DateChar"/>
    <w:uiPriority w:val="99"/>
    <w:semiHidden/>
    <w:unhideWhenUsed/>
    <w:rsid w:val="004E3DDE"/>
  </w:style>
  <w:style w:type="character" w:customStyle="1" w:styleId="DateChar">
    <w:name w:val="Date Char"/>
    <w:basedOn w:val="DefaultParagraphFont"/>
    <w:link w:val="Date"/>
    <w:uiPriority w:val="99"/>
    <w:semiHidden/>
    <w:rsid w:val="004E3DDE"/>
    <w:rPr>
      <w:rFonts w:ascii="Arial" w:hAnsi="Arial"/>
      <w:sz w:val="24"/>
      <w:lang w:val="en-G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CellMar>
        <w:left w:w="115" w:type="dxa"/>
        <w:right w:w="115" w:type="dxa"/>
      </w:tblCellMar>
    </w:tblPr>
  </w:style>
  <w:style w:type="table" w:customStyle="1" w:styleId="a8">
    <w:basedOn w:val="TableNormal"/>
    <w:tblPr>
      <w:tblStyleRowBandSize w:val="1"/>
      <w:tblStyleColBandSize w:val="1"/>
      <w:tblCellMar>
        <w:left w:w="115" w:type="dxa"/>
        <w:right w:w="115" w:type="dxa"/>
      </w:tblCellMar>
    </w:tblPr>
  </w:style>
  <w:style w:type="table" w:customStyle="1" w:styleId="a9">
    <w:basedOn w:val="TableNormal"/>
    <w:tblPr>
      <w:tblStyleRowBandSize w:val="1"/>
      <w:tblStyleColBandSize w:val="1"/>
      <w:tblCellMar>
        <w:left w:w="115" w:type="dxa"/>
        <w:right w:w="115" w:type="dxa"/>
      </w:tblCellMar>
    </w:tblPr>
  </w:style>
  <w:style w:type="table" w:customStyle="1" w:styleId="aa">
    <w:basedOn w:val="TableNormal"/>
    <w:tblPr>
      <w:tblStyleRowBandSize w:val="1"/>
      <w:tblStyleColBandSize w:val="1"/>
      <w:tblCellMar>
        <w:left w:w="115" w:type="dxa"/>
        <w:right w:w="115" w:type="dxa"/>
      </w:tblCellMar>
    </w:tblPr>
  </w:style>
  <w:style w:type="table" w:customStyle="1" w:styleId="ab">
    <w:basedOn w:val="TableNormal"/>
    <w:pPr>
      <w:spacing w:after="0" w:line="240" w:lineRule="auto"/>
    </w:pPr>
    <w:rPr>
      <w:rFonts w:ascii="Calibri" w:eastAsia="Calibri" w:hAnsi="Calibri" w:cs="Calibri"/>
    </w:rPr>
    <w:tblPr>
      <w:tblStyleRowBandSize w:val="1"/>
      <w:tblStyleColBandSize w:val="1"/>
    </w:tblPr>
  </w:style>
  <w:style w:type="table" w:customStyle="1" w:styleId="ac">
    <w:basedOn w:val="TableNormal"/>
    <w:pPr>
      <w:spacing w:after="0" w:line="240" w:lineRule="auto"/>
    </w:pPr>
    <w:rPr>
      <w:rFonts w:ascii="Calibri" w:eastAsia="Calibri" w:hAnsi="Calibri" w:cs="Calibri"/>
    </w:rPr>
    <w:tblPr>
      <w:tblStyleRowBandSize w:val="1"/>
      <w:tblStyleColBandSize w:val="1"/>
    </w:tblPr>
  </w:style>
  <w:style w:type="table" w:customStyle="1" w:styleId="ad">
    <w:basedOn w:val="TableNormal"/>
    <w:pPr>
      <w:spacing w:after="0" w:line="240" w:lineRule="auto"/>
    </w:pPr>
    <w:rPr>
      <w:rFonts w:ascii="Calibri" w:eastAsia="Calibri" w:hAnsi="Calibri" w:cs="Calibri"/>
    </w:rPr>
    <w:tblPr>
      <w:tblStyleRowBandSize w:val="1"/>
      <w:tblStyleColBandSize w:val="1"/>
    </w:tblPr>
  </w:style>
  <w:style w:type="table" w:customStyle="1" w:styleId="ae">
    <w:basedOn w:val="TableNormal"/>
    <w:pPr>
      <w:spacing w:after="0" w:line="240" w:lineRule="auto"/>
    </w:pPr>
    <w:rPr>
      <w:rFonts w:ascii="Calibri" w:eastAsia="Calibri" w:hAnsi="Calibri" w:cs="Calibri"/>
    </w:rPr>
    <w:tblPr>
      <w:tblStyleRowBandSize w:val="1"/>
      <w:tblStyleColBandSize w:val="1"/>
    </w:tblPr>
  </w:style>
  <w:style w:type="table" w:customStyle="1" w:styleId="af">
    <w:basedOn w:val="TableNormal"/>
    <w:pPr>
      <w:spacing w:after="0" w:line="240" w:lineRule="auto"/>
    </w:pPr>
    <w:rPr>
      <w:rFonts w:ascii="Calibri" w:eastAsia="Calibri" w:hAnsi="Calibri" w:cs="Calibri"/>
    </w:rPr>
    <w:tblPr>
      <w:tblStyleRowBandSize w:val="1"/>
      <w:tblStyleColBandSize w:val="1"/>
    </w:tblPr>
  </w:style>
  <w:style w:type="table" w:customStyle="1" w:styleId="af0">
    <w:basedOn w:val="TableNormal"/>
    <w:pPr>
      <w:spacing w:after="0" w:line="240" w:lineRule="auto"/>
    </w:pPr>
    <w:rPr>
      <w:rFonts w:ascii="Calibri" w:eastAsia="Calibri" w:hAnsi="Calibri" w:cs="Calibri"/>
    </w:rPr>
    <w:tblPr>
      <w:tblStyleRowBandSize w:val="1"/>
      <w:tblStyleColBandSize w:val="1"/>
    </w:tblPr>
  </w:style>
  <w:style w:type="table" w:customStyle="1" w:styleId="af1">
    <w:basedOn w:val="TableNormal"/>
    <w:pPr>
      <w:spacing w:after="0" w:line="240" w:lineRule="auto"/>
    </w:pPr>
    <w:rPr>
      <w:rFonts w:ascii="Calibri" w:eastAsia="Calibri" w:hAnsi="Calibri" w:cs="Calibri"/>
    </w:rPr>
    <w:tblPr>
      <w:tblStyleRowBandSize w:val="1"/>
      <w:tblStyleColBandSize w:val="1"/>
    </w:tblPr>
  </w:style>
  <w:style w:type="table" w:customStyle="1" w:styleId="af2">
    <w:basedOn w:val="TableNormal"/>
    <w:pPr>
      <w:spacing w:after="0" w:line="240" w:lineRule="auto"/>
    </w:pPr>
    <w:rPr>
      <w:rFonts w:ascii="Calibri" w:eastAsia="Calibri" w:hAnsi="Calibri" w:cs="Calibri"/>
    </w:rPr>
    <w:tblPr>
      <w:tblStyleRowBandSize w:val="1"/>
      <w:tblStyleColBandSize w:val="1"/>
    </w:tblPr>
  </w:style>
  <w:style w:type="table" w:customStyle="1" w:styleId="af3">
    <w:basedOn w:val="TableNormal"/>
    <w:tblPr>
      <w:tblStyleRowBandSize w:val="1"/>
      <w:tblStyleColBandSize w:val="1"/>
      <w:tblCellMar>
        <w:left w:w="115" w:type="dxa"/>
        <w:right w:w="115" w:type="dxa"/>
      </w:tblCellMar>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7">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8">
    <w:basedOn w:val="TableNormal"/>
    <w:tblPr>
      <w:tblStyleRowBandSize w:val="1"/>
      <w:tblStyleColBandSize w:val="1"/>
      <w:tblCellMar>
        <w:left w:w="115" w:type="dxa"/>
        <w:right w:w="115" w:type="dxa"/>
      </w:tblCellMar>
    </w:tblPr>
  </w:style>
  <w:style w:type="table" w:customStyle="1" w:styleId="af9">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a">
    <w:basedOn w:val="TableNormal"/>
    <w:tblPr>
      <w:tblStyleRowBandSize w:val="1"/>
      <w:tblStyleColBandSize w:val="1"/>
      <w:tblCellMar>
        <w:left w:w="115" w:type="dxa"/>
        <w:right w:w="115" w:type="dxa"/>
      </w:tblCellMar>
    </w:tblPr>
  </w:style>
  <w:style w:type="table" w:customStyle="1" w:styleId="afb">
    <w:basedOn w:val="TableNormal"/>
    <w:tblPr>
      <w:tblStyleRowBandSize w:val="1"/>
      <w:tblStyleColBandSize w:val="1"/>
      <w:tblCellMar>
        <w:left w:w="115" w:type="dxa"/>
        <w:right w:w="115" w:type="dxa"/>
      </w:tblCellMar>
    </w:tblPr>
  </w:style>
  <w:style w:type="table" w:customStyle="1" w:styleId="afc">
    <w:basedOn w:val="TableNormal"/>
    <w:tblPr>
      <w:tblStyleRowBandSize w:val="1"/>
      <w:tblStyleColBandSize w:val="1"/>
      <w:tblCellMar>
        <w:left w:w="115" w:type="dxa"/>
        <w:right w:w="115" w:type="dxa"/>
      </w:tblCellMar>
    </w:tblPr>
  </w:style>
  <w:style w:type="table" w:customStyle="1" w:styleId="afd">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e">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0">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1">
    <w:basedOn w:val="TableNormal"/>
    <w:tblPr>
      <w:tblStyleRowBandSize w:val="1"/>
      <w:tblStyleColBandSize w:val="1"/>
      <w:tblCellMar>
        <w:left w:w="115" w:type="dxa"/>
        <w:right w:w="115" w:type="dxa"/>
      </w:tblCellMar>
    </w:tblPr>
  </w:style>
  <w:style w:type="table" w:customStyle="1" w:styleId="aff2">
    <w:basedOn w:val="TableNormal"/>
    <w:tblPr>
      <w:tblStyleRowBandSize w:val="1"/>
      <w:tblStyleColBandSize w:val="1"/>
      <w:tblCellMar>
        <w:left w:w="115" w:type="dxa"/>
        <w:right w:w="115" w:type="dxa"/>
      </w:tblCellMar>
    </w:tblPr>
  </w:style>
  <w:style w:type="table" w:customStyle="1" w:styleId="aff3">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4">
    <w:basedOn w:val="TableNormal"/>
    <w:tblPr>
      <w:tblStyleRowBandSize w:val="1"/>
      <w:tblStyleColBandSize w:val="1"/>
      <w:tblCellMar>
        <w:left w:w="115" w:type="dxa"/>
        <w:right w:w="115" w:type="dxa"/>
      </w:tblCellMar>
    </w:tblPr>
  </w:style>
  <w:style w:type="table" w:customStyle="1" w:styleId="aff5">
    <w:basedOn w:val="TableNormal"/>
    <w:tblPr>
      <w:tblStyleRowBandSize w:val="1"/>
      <w:tblStyleColBandSize w:val="1"/>
      <w:tblCellMar>
        <w:left w:w="115" w:type="dxa"/>
        <w:right w:w="115" w:type="dxa"/>
      </w:tblCellMar>
    </w:tblPr>
  </w:style>
  <w:style w:type="table" w:customStyle="1" w:styleId="aff6">
    <w:basedOn w:val="TableNormal"/>
    <w:tblPr>
      <w:tblStyleRowBandSize w:val="1"/>
      <w:tblStyleColBandSize w:val="1"/>
      <w:tblCellMar>
        <w:left w:w="115" w:type="dxa"/>
        <w:right w:w="115" w:type="dxa"/>
      </w:tblCellMar>
    </w:tblPr>
  </w:style>
  <w:style w:type="table" w:customStyle="1" w:styleId="aff7">
    <w:basedOn w:val="TableNormal"/>
    <w:tblPr>
      <w:tblStyleRowBandSize w:val="1"/>
      <w:tblStyleColBandSize w:val="1"/>
      <w:tblCellMar>
        <w:left w:w="115" w:type="dxa"/>
        <w:right w:w="115" w:type="dxa"/>
      </w:tblCellMar>
    </w:tblPr>
  </w:style>
  <w:style w:type="table" w:customStyle="1" w:styleId="aff8">
    <w:basedOn w:val="TableNormal"/>
    <w:tblPr>
      <w:tblStyleRowBandSize w:val="1"/>
      <w:tblStyleColBandSize w:val="1"/>
      <w:tblCellMar>
        <w:left w:w="115" w:type="dxa"/>
        <w:right w:w="115" w:type="dxa"/>
      </w:tblCellMar>
    </w:tblPr>
  </w:style>
  <w:style w:type="table" w:customStyle="1" w:styleId="aff9">
    <w:basedOn w:val="TableNormal"/>
    <w:tblPr>
      <w:tblStyleRowBandSize w:val="1"/>
      <w:tblStyleColBandSize w:val="1"/>
      <w:tblCellMar>
        <w:left w:w="0" w:type="dxa"/>
        <w:right w:w="0" w:type="dxa"/>
      </w:tblCellMar>
    </w:tblPr>
  </w:style>
  <w:style w:type="table" w:customStyle="1" w:styleId="affa">
    <w:basedOn w:val="TableNormal"/>
    <w:tblPr>
      <w:tblStyleRowBandSize w:val="1"/>
      <w:tblStyleColBandSize w:val="1"/>
      <w:tblCellMar>
        <w:left w:w="115" w:type="dxa"/>
        <w:right w:w="115" w:type="dxa"/>
      </w:tblCellMar>
    </w:tblPr>
  </w:style>
  <w:style w:type="table" w:customStyle="1" w:styleId="affb">
    <w:basedOn w:val="TableNormal"/>
    <w:tblPr>
      <w:tblStyleRowBandSize w:val="1"/>
      <w:tblStyleColBandSize w:val="1"/>
      <w:tblCellMar>
        <w:left w:w="115" w:type="dxa"/>
        <w:right w:w="115" w:type="dxa"/>
      </w:tblCellMar>
    </w:tblPr>
  </w:style>
  <w:style w:type="table" w:customStyle="1" w:styleId="affc">
    <w:basedOn w:val="TableNormal"/>
    <w:tblPr>
      <w:tblStyleRowBandSize w:val="1"/>
      <w:tblStyleColBandSize w:val="1"/>
      <w:tblCellMar>
        <w:left w:w="115" w:type="dxa"/>
        <w:right w:w="115" w:type="dxa"/>
      </w:tblCellMar>
    </w:tblPr>
  </w:style>
  <w:style w:type="table" w:customStyle="1" w:styleId="affd">
    <w:basedOn w:val="TableNormal"/>
    <w:tblPr>
      <w:tblStyleRowBandSize w:val="1"/>
      <w:tblStyleColBandSize w:val="1"/>
      <w:tblCellMar>
        <w:left w:w="115" w:type="dxa"/>
        <w:right w:w="115" w:type="dxa"/>
      </w:tblCellMar>
    </w:tblPr>
  </w:style>
  <w:style w:type="table" w:customStyle="1" w:styleId="affe">
    <w:basedOn w:val="TableNormal"/>
    <w:tblPr>
      <w:tblStyleRowBandSize w:val="1"/>
      <w:tblStyleColBandSize w:val="1"/>
      <w:tblCellMar>
        <w:left w:w="115" w:type="dxa"/>
        <w:right w:w="115" w:type="dxa"/>
      </w:tblCellMar>
    </w:tblPr>
  </w:style>
  <w:style w:type="table" w:customStyle="1" w:styleId="afff">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f0">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f1">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f2">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f3">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f4">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f5">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f6">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f7">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paragraph" w:styleId="TOC2">
    <w:name w:val="toc 2"/>
    <w:basedOn w:val="Normal"/>
    <w:next w:val="Normal"/>
    <w:autoRedefine/>
    <w:uiPriority w:val="39"/>
    <w:unhideWhenUsed/>
    <w:rsid w:val="00AF72FB"/>
    <w:pPr>
      <w:spacing w:after="100"/>
      <w:ind w:left="220"/>
    </w:pPr>
    <w:rPr>
      <w:rFonts w:asciiTheme="minorHAnsi" w:hAnsiTheme="minorHAnsi" w:cstheme="minorBidi"/>
      <w:sz w:val="22"/>
      <w:szCs w:val="22"/>
    </w:rPr>
  </w:style>
  <w:style w:type="paragraph" w:styleId="TOC3">
    <w:name w:val="toc 3"/>
    <w:basedOn w:val="Normal"/>
    <w:next w:val="Normal"/>
    <w:autoRedefine/>
    <w:uiPriority w:val="39"/>
    <w:unhideWhenUsed/>
    <w:rsid w:val="00AF72FB"/>
    <w:pPr>
      <w:spacing w:after="100"/>
      <w:ind w:left="440"/>
    </w:pPr>
    <w:rPr>
      <w:rFonts w:asciiTheme="minorHAnsi" w:hAnsiTheme="minorHAnsi" w:cstheme="minorBidi"/>
      <w:sz w:val="22"/>
      <w:szCs w:val="22"/>
    </w:rPr>
  </w:style>
  <w:style w:type="paragraph" w:styleId="TOC4">
    <w:name w:val="toc 4"/>
    <w:basedOn w:val="Normal"/>
    <w:next w:val="Normal"/>
    <w:autoRedefine/>
    <w:uiPriority w:val="39"/>
    <w:unhideWhenUsed/>
    <w:rsid w:val="00AF72FB"/>
    <w:pPr>
      <w:spacing w:after="100"/>
      <w:ind w:left="660"/>
    </w:pPr>
    <w:rPr>
      <w:rFonts w:asciiTheme="minorHAnsi" w:hAnsiTheme="minorHAnsi" w:cstheme="minorBidi"/>
      <w:sz w:val="22"/>
      <w:szCs w:val="22"/>
    </w:rPr>
  </w:style>
  <w:style w:type="paragraph" w:styleId="TOC5">
    <w:name w:val="toc 5"/>
    <w:basedOn w:val="Normal"/>
    <w:next w:val="Normal"/>
    <w:autoRedefine/>
    <w:uiPriority w:val="39"/>
    <w:unhideWhenUsed/>
    <w:rsid w:val="00AF72FB"/>
    <w:pPr>
      <w:spacing w:after="100"/>
      <w:ind w:left="880"/>
    </w:pPr>
    <w:rPr>
      <w:rFonts w:asciiTheme="minorHAnsi" w:hAnsiTheme="minorHAnsi" w:cstheme="minorBidi"/>
      <w:sz w:val="22"/>
      <w:szCs w:val="22"/>
    </w:rPr>
  </w:style>
  <w:style w:type="paragraph" w:styleId="TOC6">
    <w:name w:val="toc 6"/>
    <w:basedOn w:val="Normal"/>
    <w:next w:val="Normal"/>
    <w:autoRedefine/>
    <w:uiPriority w:val="39"/>
    <w:unhideWhenUsed/>
    <w:rsid w:val="00AF72FB"/>
    <w:pPr>
      <w:spacing w:after="100"/>
      <w:ind w:left="1100"/>
    </w:pPr>
    <w:rPr>
      <w:rFonts w:asciiTheme="minorHAnsi" w:hAnsiTheme="minorHAnsi" w:cstheme="minorBidi"/>
      <w:sz w:val="22"/>
      <w:szCs w:val="22"/>
    </w:rPr>
  </w:style>
  <w:style w:type="paragraph" w:styleId="TOC7">
    <w:name w:val="toc 7"/>
    <w:basedOn w:val="Normal"/>
    <w:next w:val="Normal"/>
    <w:autoRedefine/>
    <w:uiPriority w:val="39"/>
    <w:unhideWhenUsed/>
    <w:rsid w:val="00AF72FB"/>
    <w:pPr>
      <w:spacing w:after="100"/>
      <w:ind w:left="1320"/>
    </w:pPr>
    <w:rPr>
      <w:rFonts w:asciiTheme="minorHAnsi" w:hAnsiTheme="minorHAnsi" w:cstheme="minorBidi"/>
      <w:sz w:val="22"/>
      <w:szCs w:val="22"/>
    </w:rPr>
  </w:style>
  <w:style w:type="paragraph" w:styleId="TOC8">
    <w:name w:val="toc 8"/>
    <w:basedOn w:val="Normal"/>
    <w:next w:val="Normal"/>
    <w:autoRedefine/>
    <w:uiPriority w:val="39"/>
    <w:unhideWhenUsed/>
    <w:rsid w:val="00AF72FB"/>
    <w:pPr>
      <w:spacing w:after="100"/>
      <w:ind w:left="1540"/>
    </w:pPr>
    <w:rPr>
      <w:rFonts w:asciiTheme="minorHAnsi" w:hAnsiTheme="minorHAnsi" w:cstheme="minorBidi"/>
      <w:sz w:val="22"/>
      <w:szCs w:val="22"/>
    </w:rPr>
  </w:style>
  <w:style w:type="paragraph" w:styleId="TOC9">
    <w:name w:val="toc 9"/>
    <w:basedOn w:val="Normal"/>
    <w:next w:val="Normal"/>
    <w:autoRedefine/>
    <w:uiPriority w:val="39"/>
    <w:unhideWhenUsed/>
    <w:rsid w:val="00AF72FB"/>
    <w:pPr>
      <w:spacing w:after="100"/>
      <w:ind w:left="1760"/>
    </w:pPr>
    <w:rPr>
      <w:rFonts w:asciiTheme="minorHAnsi" w:hAnsiTheme="minorHAnsi" w:cstheme="minorBidi"/>
      <w:sz w:val="22"/>
      <w:szCs w:val="22"/>
    </w:rPr>
  </w:style>
  <w:style w:type="character" w:styleId="UnresolvedMention">
    <w:name w:val="Unresolved Mention"/>
    <w:basedOn w:val="DefaultParagraphFont"/>
    <w:uiPriority w:val="99"/>
    <w:semiHidden/>
    <w:unhideWhenUsed/>
    <w:rsid w:val="00AF72FB"/>
    <w:rPr>
      <w:color w:val="605E5C"/>
      <w:shd w:val="clear" w:color="auto" w:fill="E1DFDD"/>
    </w:rPr>
  </w:style>
  <w:style w:type="paragraph" w:styleId="Quote">
    <w:name w:val="Quote"/>
    <w:basedOn w:val="Normal"/>
    <w:next w:val="Normal"/>
    <w:link w:val="QuoteChar"/>
    <w:uiPriority w:val="29"/>
    <w:qFormat/>
    <w:rsid w:val="008101D6"/>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8101D6"/>
    <w:rPr>
      <w:i/>
      <w:iCs/>
      <w:color w:val="404040" w:themeColor="text1" w:themeTint="BF"/>
    </w:rPr>
  </w:style>
  <w:style w:type="paragraph" w:customStyle="1" w:styleId="Style1">
    <w:name w:val="Style1"/>
    <w:basedOn w:val="Normal"/>
    <w:link w:val="Style1Char"/>
    <w:rsid w:val="008101D6"/>
  </w:style>
  <w:style w:type="paragraph" w:customStyle="1" w:styleId="Style2">
    <w:name w:val="Style2"/>
    <w:basedOn w:val="Normal"/>
    <w:next w:val="TableofFigures"/>
    <w:link w:val="Style2Char"/>
    <w:rsid w:val="00802D82"/>
  </w:style>
  <w:style w:type="character" w:customStyle="1" w:styleId="Style1Char">
    <w:name w:val="Style1 Char"/>
    <w:basedOn w:val="DefaultParagraphFont"/>
    <w:link w:val="Style1"/>
    <w:rsid w:val="008101D6"/>
  </w:style>
  <w:style w:type="paragraph" w:customStyle="1" w:styleId="Figures">
    <w:name w:val="Figures"/>
    <w:basedOn w:val="Normal"/>
    <w:next w:val="TableofFigures"/>
    <w:link w:val="FiguresChar"/>
    <w:qFormat/>
    <w:rsid w:val="00802D82"/>
  </w:style>
  <w:style w:type="character" w:customStyle="1" w:styleId="Style2Char">
    <w:name w:val="Style2 Char"/>
    <w:basedOn w:val="DefaultParagraphFont"/>
    <w:link w:val="Style2"/>
    <w:rsid w:val="00802D82"/>
  </w:style>
  <w:style w:type="character" w:customStyle="1" w:styleId="FiguresChar">
    <w:name w:val="Figures Char"/>
    <w:basedOn w:val="Style2Char"/>
    <w:link w:val="Figures"/>
    <w:rsid w:val="00802D82"/>
  </w:style>
  <w:style w:type="paragraph" w:styleId="IntenseQuote">
    <w:name w:val="Intense Quote"/>
    <w:basedOn w:val="Normal"/>
    <w:next w:val="Normal"/>
    <w:link w:val="IntenseQuoteChar"/>
    <w:uiPriority w:val="30"/>
    <w:qFormat/>
    <w:rsid w:val="00FC65C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FC65CB"/>
    <w:rPr>
      <w:i/>
      <w:iCs/>
      <w:color w:val="4472C4" w:themeColor="accent1"/>
    </w:rPr>
  </w:style>
  <w:style w:type="character" w:styleId="IntenseReference">
    <w:name w:val="Intense Reference"/>
    <w:basedOn w:val="DefaultParagraphFont"/>
    <w:uiPriority w:val="32"/>
    <w:qFormat/>
    <w:rsid w:val="009121AD"/>
    <w:rPr>
      <w:b/>
      <w:bCs/>
      <w:smallCaps/>
      <w:color w:val="4472C4" w:themeColor="accent1"/>
      <w:spacing w:val="5"/>
    </w:rPr>
  </w:style>
  <w:style w:type="table" w:customStyle="1" w:styleId="afff8">
    <w:basedOn w:val="TableNormal"/>
    <w:tblPr>
      <w:tblStyleRowBandSize w:val="1"/>
      <w:tblStyleColBandSize w:val="1"/>
      <w:tblCellMar>
        <w:left w:w="115" w:type="dxa"/>
        <w:right w:w="115" w:type="dxa"/>
      </w:tblCellMar>
    </w:tblPr>
  </w:style>
  <w:style w:type="table" w:customStyle="1" w:styleId="afff9">
    <w:basedOn w:val="TableNormal"/>
    <w:tblPr>
      <w:tblStyleRowBandSize w:val="1"/>
      <w:tblStyleColBandSize w:val="1"/>
      <w:tblCellMar>
        <w:left w:w="115" w:type="dxa"/>
        <w:right w:w="115" w:type="dxa"/>
      </w:tblCellMar>
    </w:tblPr>
  </w:style>
  <w:style w:type="table" w:customStyle="1" w:styleId="afffa">
    <w:basedOn w:val="TableNormal"/>
    <w:tblPr>
      <w:tblStyleRowBandSize w:val="1"/>
      <w:tblStyleColBandSize w:val="1"/>
      <w:tblCellMar>
        <w:left w:w="115" w:type="dxa"/>
        <w:right w:w="115" w:type="dxa"/>
      </w:tblCellMar>
    </w:tblPr>
  </w:style>
  <w:style w:type="table" w:customStyle="1" w:styleId="afffb">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fc">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fd">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fe">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ff">
    <w:basedOn w:val="TableNormal"/>
    <w:tblPr>
      <w:tblStyleRowBandSize w:val="1"/>
      <w:tblStyleColBandSize w:val="1"/>
      <w:tblCellMar>
        <w:left w:w="115" w:type="dxa"/>
        <w:right w:w="115" w:type="dxa"/>
      </w:tblCellMar>
    </w:tblPr>
  </w:style>
  <w:style w:type="table" w:customStyle="1" w:styleId="affff0">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ff1">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ff2">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ff3">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ff4">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ff5">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ff6">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ff7">
    <w:basedOn w:val="TableNormal"/>
    <w:tblPr>
      <w:tblStyleRowBandSize w:val="1"/>
      <w:tblStyleColBandSize w:val="1"/>
      <w:tblCellMar>
        <w:left w:w="115" w:type="dxa"/>
        <w:right w:w="115" w:type="dxa"/>
      </w:tblCellMar>
    </w:tblPr>
  </w:style>
  <w:style w:type="table" w:customStyle="1" w:styleId="affff8">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ff9">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ffa">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ffb">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ffc">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ffd">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ffe">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fff">
    <w:basedOn w:val="TableNormal"/>
    <w:tblPr>
      <w:tblStyleRowBandSize w:val="1"/>
      <w:tblStyleColBandSize w:val="1"/>
      <w:tblCellMar>
        <w:left w:w="115" w:type="dxa"/>
        <w:right w:w="115" w:type="dxa"/>
      </w:tblCellMar>
    </w:tblPr>
  </w:style>
  <w:style w:type="table" w:customStyle="1" w:styleId="afffff0">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fff1">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fff2">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fff3">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fff4">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fff5">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fff6">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fff7">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fff8">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fff9">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fffa">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fffb">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fffc">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table" w:customStyle="1" w:styleId="afffffd">
    <w:basedOn w:val="TableNormal"/>
    <w:pPr>
      <w:spacing w:after="0" w:line="240" w:lineRule="auto"/>
    </w:pPr>
    <w:rPr>
      <w:rFonts w:ascii="Calibri" w:eastAsia="Calibri" w:hAnsi="Calibri" w:cs="Calibri"/>
    </w:rPr>
    <w:tblPr>
      <w:tblStyleRowBandSize w:val="1"/>
      <w:tblStyleColBandSize w:val="1"/>
      <w:tblCellMar>
        <w:left w:w="115" w:type="dxa"/>
        <w:right w:w="115" w:type="dxa"/>
      </w:tblCellMar>
    </w:tblPr>
  </w:style>
  <w:style w:type="character" w:styleId="BookTitle">
    <w:name w:val="Book Title"/>
    <w:basedOn w:val="DefaultParagraphFont"/>
    <w:uiPriority w:val="33"/>
    <w:qFormat/>
    <w:rsid w:val="006F15B3"/>
    <w:rPr>
      <w:b/>
      <w:bCs/>
      <w:i/>
      <w:iCs/>
      <w:spacing w:val="5"/>
    </w:rPr>
  </w:style>
  <w:style w:type="table" w:styleId="PlainTable2">
    <w:name w:val="Plain Table 2"/>
    <w:basedOn w:val="TableNormal"/>
    <w:uiPriority w:val="42"/>
    <w:rsid w:val="006F15B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6F15B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8412A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8C707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ListTable4-Accent6">
    <w:name w:val="List Table 4 Accent 6"/>
    <w:basedOn w:val="TableNormal"/>
    <w:uiPriority w:val="49"/>
    <w:rsid w:val="00D81A8D"/>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tcBorders>
        <w:shd w:val="clear" w:color="auto" w:fill="70AD47" w:themeFill="accent6"/>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2441253">
      <w:bodyDiv w:val="1"/>
      <w:marLeft w:val="0"/>
      <w:marRight w:val="0"/>
      <w:marTop w:val="0"/>
      <w:marBottom w:val="0"/>
      <w:divBdr>
        <w:top w:val="none" w:sz="0" w:space="0" w:color="auto"/>
        <w:left w:val="none" w:sz="0" w:space="0" w:color="auto"/>
        <w:bottom w:val="none" w:sz="0" w:space="0" w:color="auto"/>
        <w:right w:val="none" w:sz="0" w:space="0" w:color="auto"/>
      </w:divBdr>
      <w:divsChild>
        <w:div w:id="1009988029">
          <w:marLeft w:val="0"/>
          <w:marRight w:val="0"/>
          <w:marTop w:val="0"/>
          <w:marBottom w:val="0"/>
          <w:divBdr>
            <w:top w:val="none" w:sz="0" w:space="0" w:color="auto"/>
            <w:left w:val="none" w:sz="0" w:space="0" w:color="auto"/>
            <w:bottom w:val="none" w:sz="0" w:space="0" w:color="auto"/>
            <w:right w:val="none" w:sz="0" w:space="0" w:color="auto"/>
          </w:divBdr>
        </w:div>
        <w:div w:id="681855956">
          <w:marLeft w:val="0"/>
          <w:marRight w:val="0"/>
          <w:marTop w:val="0"/>
          <w:marBottom w:val="0"/>
          <w:divBdr>
            <w:top w:val="none" w:sz="0" w:space="0" w:color="auto"/>
            <w:left w:val="none" w:sz="0" w:space="0" w:color="auto"/>
            <w:bottom w:val="none" w:sz="0" w:space="0" w:color="auto"/>
            <w:right w:val="none" w:sz="0" w:space="0" w:color="auto"/>
          </w:divBdr>
        </w:div>
      </w:divsChild>
    </w:div>
    <w:div w:id="386340297">
      <w:bodyDiv w:val="1"/>
      <w:marLeft w:val="0"/>
      <w:marRight w:val="0"/>
      <w:marTop w:val="0"/>
      <w:marBottom w:val="0"/>
      <w:divBdr>
        <w:top w:val="none" w:sz="0" w:space="0" w:color="auto"/>
        <w:left w:val="none" w:sz="0" w:space="0" w:color="auto"/>
        <w:bottom w:val="none" w:sz="0" w:space="0" w:color="auto"/>
        <w:right w:val="none" w:sz="0" w:space="0" w:color="auto"/>
      </w:divBdr>
      <w:divsChild>
        <w:div w:id="1429931813">
          <w:marLeft w:val="0"/>
          <w:marRight w:val="0"/>
          <w:marTop w:val="0"/>
          <w:marBottom w:val="0"/>
          <w:divBdr>
            <w:top w:val="none" w:sz="0" w:space="0" w:color="auto"/>
            <w:left w:val="none" w:sz="0" w:space="0" w:color="auto"/>
            <w:bottom w:val="none" w:sz="0" w:space="0" w:color="auto"/>
            <w:right w:val="none" w:sz="0" w:space="0" w:color="auto"/>
          </w:divBdr>
          <w:divsChild>
            <w:div w:id="1150294964">
              <w:marLeft w:val="0"/>
              <w:marRight w:val="0"/>
              <w:marTop w:val="0"/>
              <w:marBottom w:val="0"/>
              <w:divBdr>
                <w:top w:val="none" w:sz="0" w:space="0" w:color="auto"/>
                <w:left w:val="none" w:sz="0" w:space="0" w:color="auto"/>
                <w:bottom w:val="none" w:sz="0" w:space="0" w:color="auto"/>
                <w:right w:val="none" w:sz="0" w:space="0" w:color="auto"/>
              </w:divBdr>
              <w:divsChild>
                <w:div w:id="2077244268">
                  <w:marLeft w:val="1995"/>
                  <w:marRight w:val="0"/>
                  <w:marTop w:val="0"/>
                  <w:marBottom w:val="0"/>
                  <w:divBdr>
                    <w:top w:val="none" w:sz="0" w:space="0" w:color="auto"/>
                    <w:left w:val="none" w:sz="0" w:space="0" w:color="auto"/>
                    <w:bottom w:val="none" w:sz="0" w:space="0" w:color="auto"/>
                    <w:right w:val="none" w:sz="0" w:space="0" w:color="auto"/>
                  </w:divBdr>
                  <w:divsChild>
                    <w:div w:id="4141042">
                      <w:marLeft w:val="0"/>
                      <w:marRight w:val="0"/>
                      <w:marTop w:val="0"/>
                      <w:marBottom w:val="0"/>
                      <w:divBdr>
                        <w:top w:val="single" w:sz="6" w:space="0" w:color="DFE1E5"/>
                        <w:left w:val="single" w:sz="6" w:space="0" w:color="DFE1E5"/>
                        <w:bottom w:val="single" w:sz="6" w:space="0" w:color="DFE1E5"/>
                        <w:right w:val="single" w:sz="6" w:space="0" w:color="DFE1E5"/>
                      </w:divBdr>
                      <w:divsChild>
                        <w:div w:id="1391461493">
                          <w:marLeft w:val="0"/>
                          <w:marRight w:val="0"/>
                          <w:marTop w:val="0"/>
                          <w:marBottom w:val="0"/>
                          <w:divBdr>
                            <w:top w:val="none" w:sz="0" w:space="0" w:color="auto"/>
                            <w:left w:val="none" w:sz="0" w:space="0" w:color="auto"/>
                            <w:bottom w:val="none" w:sz="0" w:space="0" w:color="auto"/>
                            <w:right w:val="none" w:sz="0" w:space="0" w:color="auto"/>
                          </w:divBdr>
                          <w:divsChild>
                            <w:div w:id="943459865">
                              <w:marLeft w:val="0"/>
                              <w:marRight w:val="0"/>
                              <w:marTop w:val="0"/>
                              <w:marBottom w:val="0"/>
                              <w:divBdr>
                                <w:top w:val="none" w:sz="0" w:space="0" w:color="auto"/>
                                <w:left w:val="none" w:sz="0" w:space="0" w:color="auto"/>
                                <w:bottom w:val="none" w:sz="0" w:space="0" w:color="auto"/>
                                <w:right w:val="none" w:sz="0" w:space="0" w:color="auto"/>
                              </w:divBdr>
                              <w:divsChild>
                                <w:div w:id="755440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31559785">
      <w:bodyDiv w:val="1"/>
      <w:marLeft w:val="0"/>
      <w:marRight w:val="0"/>
      <w:marTop w:val="0"/>
      <w:marBottom w:val="0"/>
      <w:divBdr>
        <w:top w:val="none" w:sz="0" w:space="0" w:color="auto"/>
        <w:left w:val="none" w:sz="0" w:space="0" w:color="auto"/>
        <w:bottom w:val="none" w:sz="0" w:space="0" w:color="auto"/>
        <w:right w:val="none" w:sz="0" w:space="0" w:color="auto"/>
      </w:divBdr>
    </w:div>
    <w:div w:id="1666981094">
      <w:bodyDiv w:val="1"/>
      <w:marLeft w:val="0"/>
      <w:marRight w:val="0"/>
      <w:marTop w:val="0"/>
      <w:marBottom w:val="0"/>
      <w:divBdr>
        <w:top w:val="none" w:sz="0" w:space="0" w:color="auto"/>
        <w:left w:val="none" w:sz="0" w:space="0" w:color="auto"/>
        <w:bottom w:val="none" w:sz="0" w:space="0" w:color="auto"/>
        <w:right w:val="none" w:sz="0" w:space="0" w:color="auto"/>
      </w:divBdr>
      <w:divsChild>
        <w:div w:id="1518687966">
          <w:marLeft w:val="0"/>
          <w:marRight w:val="0"/>
          <w:marTop w:val="0"/>
          <w:marBottom w:val="0"/>
          <w:divBdr>
            <w:top w:val="none" w:sz="0" w:space="0" w:color="auto"/>
            <w:left w:val="none" w:sz="0" w:space="0" w:color="auto"/>
            <w:bottom w:val="none" w:sz="0" w:space="0" w:color="auto"/>
            <w:right w:val="none" w:sz="0" w:space="0" w:color="auto"/>
          </w:divBdr>
        </w:div>
        <w:div w:id="586426123">
          <w:marLeft w:val="0"/>
          <w:marRight w:val="0"/>
          <w:marTop w:val="0"/>
          <w:marBottom w:val="0"/>
          <w:divBdr>
            <w:top w:val="none" w:sz="0" w:space="0" w:color="auto"/>
            <w:left w:val="none" w:sz="0" w:space="0" w:color="auto"/>
            <w:bottom w:val="none" w:sz="0" w:space="0" w:color="auto"/>
            <w:right w:val="none" w:sz="0" w:space="0" w:color="auto"/>
          </w:divBdr>
        </w:div>
      </w:divsChild>
    </w:div>
    <w:div w:id="167838560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emf"/><Relationship Id="rId21" Type="http://schemas.openxmlformats.org/officeDocument/2006/relationships/image" Target="media/image7.emf"/><Relationship Id="rId42" Type="http://schemas.openxmlformats.org/officeDocument/2006/relationships/image" Target="media/image28.png"/><Relationship Id="rId47" Type="http://schemas.openxmlformats.org/officeDocument/2006/relationships/image" Target="media/image33.emf"/><Relationship Id="rId63" Type="http://schemas.openxmlformats.org/officeDocument/2006/relationships/image" Target="media/image49.emf"/><Relationship Id="rId68" Type="http://schemas.openxmlformats.org/officeDocument/2006/relationships/image" Target="media/image54.png"/><Relationship Id="rId84" Type="http://schemas.openxmlformats.org/officeDocument/2006/relationships/image" Target="media/image70.png"/><Relationship Id="rId89" Type="http://schemas.openxmlformats.org/officeDocument/2006/relationships/image" Target="media/image75.png"/><Relationship Id="rId16" Type="http://schemas.openxmlformats.org/officeDocument/2006/relationships/image" Target="media/image2.png"/><Relationship Id="rId11" Type="http://schemas.openxmlformats.org/officeDocument/2006/relationships/footer" Target="footer1.xml"/><Relationship Id="rId32" Type="http://schemas.openxmlformats.org/officeDocument/2006/relationships/image" Target="media/image18.png"/><Relationship Id="rId37" Type="http://schemas.openxmlformats.org/officeDocument/2006/relationships/image" Target="media/image23.png"/><Relationship Id="rId53" Type="http://schemas.openxmlformats.org/officeDocument/2006/relationships/image" Target="media/image39.png"/><Relationship Id="rId58" Type="http://schemas.openxmlformats.org/officeDocument/2006/relationships/image" Target="media/image44.png"/><Relationship Id="rId74" Type="http://schemas.openxmlformats.org/officeDocument/2006/relationships/image" Target="media/image60.png"/><Relationship Id="rId79" Type="http://schemas.openxmlformats.org/officeDocument/2006/relationships/image" Target="media/image65.png"/><Relationship Id="rId5" Type="http://schemas.openxmlformats.org/officeDocument/2006/relationships/settings" Target="settings.xml"/><Relationship Id="rId90" Type="http://schemas.openxmlformats.org/officeDocument/2006/relationships/image" Target="media/image76.png"/><Relationship Id="rId95" Type="http://schemas.openxmlformats.org/officeDocument/2006/relationships/fontTable" Target="fontTable.xml"/><Relationship Id="rId22" Type="http://schemas.openxmlformats.org/officeDocument/2006/relationships/image" Target="media/image8.png"/><Relationship Id="rId27" Type="http://schemas.openxmlformats.org/officeDocument/2006/relationships/image" Target="media/image13.png"/><Relationship Id="rId43" Type="http://schemas.openxmlformats.org/officeDocument/2006/relationships/image" Target="media/image29.png"/><Relationship Id="rId48" Type="http://schemas.openxmlformats.org/officeDocument/2006/relationships/image" Target="media/image34.emf"/><Relationship Id="rId64" Type="http://schemas.openxmlformats.org/officeDocument/2006/relationships/image" Target="media/image50.emf"/><Relationship Id="rId69" Type="http://schemas.openxmlformats.org/officeDocument/2006/relationships/image" Target="media/image55.png"/><Relationship Id="rId8" Type="http://schemas.openxmlformats.org/officeDocument/2006/relationships/endnotes" Target="endnotes.xml"/><Relationship Id="rId51" Type="http://schemas.openxmlformats.org/officeDocument/2006/relationships/image" Target="media/image37.emf"/><Relationship Id="rId72" Type="http://schemas.openxmlformats.org/officeDocument/2006/relationships/image" Target="media/image58.png"/><Relationship Id="rId80" Type="http://schemas.openxmlformats.org/officeDocument/2006/relationships/image" Target="media/image66.png"/><Relationship Id="rId85" Type="http://schemas.openxmlformats.org/officeDocument/2006/relationships/image" Target="media/image71.png"/><Relationship Id="rId93" Type="http://schemas.openxmlformats.org/officeDocument/2006/relationships/image" Target="media/image79.png"/><Relationship Id="rId3" Type="http://schemas.openxmlformats.org/officeDocument/2006/relationships/numbering" Target="numbering.xml"/><Relationship Id="rId12" Type="http://schemas.openxmlformats.org/officeDocument/2006/relationships/footer" Target="footer2.xm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emf"/><Relationship Id="rId46" Type="http://schemas.openxmlformats.org/officeDocument/2006/relationships/image" Target="media/image32.png"/><Relationship Id="rId59" Type="http://schemas.openxmlformats.org/officeDocument/2006/relationships/image" Target="media/image45.png"/><Relationship Id="rId67" Type="http://schemas.openxmlformats.org/officeDocument/2006/relationships/image" Target="media/image53.png"/><Relationship Id="rId20" Type="http://schemas.openxmlformats.org/officeDocument/2006/relationships/image" Target="media/image6.png"/><Relationship Id="rId41" Type="http://schemas.openxmlformats.org/officeDocument/2006/relationships/image" Target="media/image27.png"/><Relationship Id="rId54" Type="http://schemas.openxmlformats.org/officeDocument/2006/relationships/image" Target="media/image40.png"/><Relationship Id="rId62" Type="http://schemas.openxmlformats.org/officeDocument/2006/relationships/image" Target="media/image48.jpg"/><Relationship Id="rId70" Type="http://schemas.openxmlformats.org/officeDocument/2006/relationships/image" Target="media/image56.png"/><Relationship Id="rId75" Type="http://schemas.openxmlformats.org/officeDocument/2006/relationships/image" Target="media/image61.png"/><Relationship Id="rId83" Type="http://schemas.openxmlformats.org/officeDocument/2006/relationships/image" Target="media/image69.png"/><Relationship Id="rId88" Type="http://schemas.openxmlformats.org/officeDocument/2006/relationships/image" Target="media/image74.png"/><Relationship Id="rId91" Type="http://schemas.openxmlformats.org/officeDocument/2006/relationships/image" Target="media/image77.png"/><Relationship Id="rId9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1.emf"/><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image" Target="media/image35.emf"/><Relationship Id="rId57" Type="http://schemas.openxmlformats.org/officeDocument/2006/relationships/image" Target="media/image43.png"/><Relationship Id="rId10" Type="http://schemas.openxmlformats.org/officeDocument/2006/relationships/header" Target="header2.xml"/><Relationship Id="rId31" Type="http://schemas.openxmlformats.org/officeDocument/2006/relationships/image" Target="media/image17.png"/><Relationship Id="rId44" Type="http://schemas.openxmlformats.org/officeDocument/2006/relationships/image" Target="media/image30.png"/><Relationship Id="rId52" Type="http://schemas.openxmlformats.org/officeDocument/2006/relationships/image" Target="media/image38.emf"/><Relationship Id="rId60" Type="http://schemas.openxmlformats.org/officeDocument/2006/relationships/image" Target="media/image46.png"/><Relationship Id="rId65" Type="http://schemas.openxmlformats.org/officeDocument/2006/relationships/image" Target="media/image51.png"/><Relationship Id="rId73" Type="http://schemas.openxmlformats.org/officeDocument/2006/relationships/image" Target="media/image59.png"/><Relationship Id="rId78" Type="http://schemas.openxmlformats.org/officeDocument/2006/relationships/image" Target="media/image64.png"/><Relationship Id="rId81" Type="http://schemas.openxmlformats.org/officeDocument/2006/relationships/image" Target="media/image67.png"/><Relationship Id="rId86" Type="http://schemas.openxmlformats.org/officeDocument/2006/relationships/image" Target="media/image72.png"/><Relationship Id="rId94" Type="http://schemas.openxmlformats.org/officeDocument/2006/relationships/footer" Target="footer4.xml"/><Relationship Id="rId4" Type="http://schemas.openxmlformats.org/officeDocument/2006/relationships/styles" Target="styles.xml"/><Relationship Id="rId9" Type="http://schemas.openxmlformats.org/officeDocument/2006/relationships/header" Target="header1.xml"/><Relationship Id="rId13" Type="http://schemas.openxmlformats.org/officeDocument/2006/relationships/header" Target="header3.xml"/><Relationship Id="rId18" Type="http://schemas.openxmlformats.org/officeDocument/2006/relationships/image" Target="media/image4.png"/><Relationship Id="rId39" Type="http://schemas.openxmlformats.org/officeDocument/2006/relationships/image" Target="media/image25.emf"/><Relationship Id="rId34" Type="http://schemas.openxmlformats.org/officeDocument/2006/relationships/image" Target="media/image20.png"/><Relationship Id="rId50" Type="http://schemas.openxmlformats.org/officeDocument/2006/relationships/image" Target="media/image36.png"/><Relationship Id="rId55" Type="http://schemas.openxmlformats.org/officeDocument/2006/relationships/image" Target="media/image41.png"/><Relationship Id="rId76" Type="http://schemas.openxmlformats.org/officeDocument/2006/relationships/image" Target="media/image62.png"/><Relationship Id="rId7" Type="http://schemas.openxmlformats.org/officeDocument/2006/relationships/footnotes" Target="footnotes.xml"/><Relationship Id="rId71" Type="http://schemas.openxmlformats.org/officeDocument/2006/relationships/image" Target="media/image57.png"/><Relationship Id="rId92" Type="http://schemas.openxmlformats.org/officeDocument/2006/relationships/image" Target="media/image78.png"/><Relationship Id="rId2" Type="http://schemas.openxmlformats.org/officeDocument/2006/relationships/customXml" Target="../customXml/item2.xml"/><Relationship Id="rId29" Type="http://schemas.openxmlformats.org/officeDocument/2006/relationships/image" Target="media/image15.png"/><Relationship Id="rId24" Type="http://schemas.openxmlformats.org/officeDocument/2006/relationships/image" Target="media/image10.png"/><Relationship Id="rId40" Type="http://schemas.openxmlformats.org/officeDocument/2006/relationships/image" Target="media/image26.png"/><Relationship Id="rId45" Type="http://schemas.openxmlformats.org/officeDocument/2006/relationships/image" Target="media/image31.png"/><Relationship Id="rId66" Type="http://schemas.openxmlformats.org/officeDocument/2006/relationships/image" Target="media/image52.png"/><Relationship Id="rId87" Type="http://schemas.openxmlformats.org/officeDocument/2006/relationships/image" Target="media/image73.png"/><Relationship Id="rId61" Type="http://schemas.openxmlformats.org/officeDocument/2006/relationships/image" Target="media/image47.png"/><Relationship Id="rId82" Type="http://schemas.openxmlformats.org/officeDocument/2006/relationships/image" Target="media/image68.png"/><Relationship Id="rId19" Type="http://schemas.openxmlformats.org/officeDocument/2006/relationships/image" Target="media/image5.emf"/><Relationship Id="rId14" Type="http://schemas.openxmlformats.org/officeDocument/2006/relationships/footer" Target="footer3.xml"/><Relationship Id="rId30" Type="http://schemas.openxmlformats.org/officeDocument/2006/relationships/image" Target="media/image16.png"/><Relationship Id="rId35" Type="http://schemas.openxmlformats.org/officeDocument/2006/relationships/image" Target="media/image21.png"/><Relationship Id="rId56" Type="http://schemas.openxmlformats.org/officeDocument/2006/relationships/image" Target="media/image42.png"/><Relationship Id="rId77" Type="http://schemas.openxmlformats.org/officeDocument/2006/relationships/image" Target="media/image6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sSOu5ObqadEZpLhnCRVrATedUiw==">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</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EB73253-51DA-45A6-9D8E-EA08E2B1EA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171</Pages>
  <Words>23892</Words>
  <Characters>136185</Characters>
  <Application>Microsoft Office Word</Application>
  <DocSecurity>0</DocSecurity>
  <Lines>1134</Lines>
  <Paragraphs>319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Kei YK Yip</dc:creator>
  <cp:lastModifiedBy>Kei Yip</cp:lastModifiedBy>
  <cp:revision>25</cp:revision>
  <cp:lastPrinted>2020-10-15T09:31:00Z</cp:lastPrinted>
  <dcterms:created xsi:type="dcterms:W3CDTF">2020-10-06T04:27:00Z</dcterms:created>
  <dcterms:modified xsi:type="dcterms:W3CDTF">2020-10-17T09:54:00Z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documentId_6572</vt:lpwstr>
  </property>
  <property fmtid="{D5CDD505-2E9C-101B-9397-08002B2CF9AE}" pid="3" name="grammarly_documentContext">
    <vt:lpwstr>{"goals":[],"domain":"general","emotions":["neutral"],"dialect":"british","audience":"knowledgeable"}</vt:lpwstr>
  </property>
</Properties>
</file>