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2E1CF4" w14:textId="4D6F684E" w:rsidR="006370CF" w:rsidRDefault="00C128E3">
      <w:pPr>
        <w:rPr>
          <w:rFonts w:ascii="Calibri Light" w:hAnsi="Calibri Light" w:cs="Calibri Light"/>
          <w:sz w:val="24"/>
          <w:szCs w:val="24"/>
          <w:u w:val="single"/>
        </w:rPr>
      </w:pPr>
      <w:r>
        <w:rPr>
          <w:rFonts w:ascii="Calibri Light" w:hAnsi="Calibri Light" w:cs="Calibri Light"/>
          <w:sz w:val="24"/>
          <w:szCs w:val="24"/>
          <w:u w:val="single"/>
        </w:rPr>
        <w:t>How does heteronormativity, specifically compuls</w:t>
      </w:r>
      <w:r w:rsidR="00577218">
        <w:rPr>
          <w:rFonts w:ascii="Calibri Light" w:hAnsi="Calibri Light" w:cs="Calibri Light"/>
          <w:sz w:val="24"/>
          <w:szCs w:val="24"/>
          <w:u w:val="single"/>
        </w:rPr>
        <w:t>ory</w:t>
      </w:r>
      <w:r>
        <w:rPr>
          <w:rFonts w:ascii="Calibri Light" w:hAnsi="Calibri Light" w:cs="Calibri Light"/>
          <w:sz w:val="24"/>
          <w:szCs w:val="24"/>
          <w:u w:val="single"/>
        </w:rPr>
        <w:t xml:space="preserve"> heterosexuality, impact on lesbian experience?  </w:t>
      </w:r>
    </w:p>
    <w:p w14:paraId="4E0C4201" w14:textId="7AB36531" w:rsidR="00B82764" w:rsidRPr="00B82764" w:rsidRDefault="00B82764" w:rsidP="00B82764">
      <w:pPr>
        <w:suppressAutoHyphens w:val="0"/>
        <w:autoSpaceDN/>
        <w:spacing w:before="240" w:after="240" w:line="240" w:lineRule="auto"/>
        <w:rPr>
          <w:rFonts w:ascii="Times New Roman" w:eastAsia="Times New Roman" w:hAnsi="Times New Roman"/>
          <w:sz w:val="24"/>
          <w:szCs w:val="24"/>
          <w:lang w:eastAsia="en-GB"/>
        </w:rPr>
      </w:pPr>
      <w:r w:rsidRPr="00B82764">
        <w:rPr>
          <w:rFonts w:ascii="Arial" w:eastAsia="Times New Roman" w:hAnsi="Arial" w:cs="Arial"/>
          <w:color w:val="000000"/>
          <w:lang w:eastAsia="en-GB"/>
        </w:rPr>
        <w:t>To begin to answer this question we</w:t>
      </w:r>
      <w:r w:rsidR="00671702">
        <w:rPr>
          <w:rFonts w:ascii="Arial" w:eastAsia="Times New Roman" w:hAnsi="Arial" w:cs="Arial"/>
          <w:color w:val="000000"/>
          <w:lang w:eastAsia="en-GB"/>
        </w:rPr>
        <w:t xml:space="preserve"> </w:t>
      </w:r>
      <w:r w:rsidRPr="00B82764">
        <w:rPr>
          <w:rFonts w:ascii="Arial" w:eastAsia="Times New Roman" w:hAnsi="Arial" w:cs="Arial"/>
          <w:color w:val="000000"/>
          <w:lang w:eastAsia="en-GB"/>
        </w:rPr>
        <w:t>first must define what we mean by the concepts of heteronormativity and compulsory heterosexuality and individually assess how each concept affects lesbians. By doing this we will then be able to see the full extent that both the system (Heteronormativity) and a faction of this system (Compulsory Heterosexuality) has upon them and can begin to evaluate whether this effect is either positive or negative and just what that means for the lesbian experience.  </w:t>
      </w:r>
    </w:p>
    <w:p w14:paraId="474D0118" w14:textId="7BF2C11C" w:rsidR="00B82764" w:rsidRPr="00B82764" w:rsidRDefault="00C128E3" w:rsidP="00B82764">
      <w:pPr>
        <w:suppressAutoHyphens w:val="0"/>
        <w:autoSpaceDN/>
        <w:spacing w:before="240" w:after="240" w:line="240" w:lineRule="auto"/>
        <w:rPr>
          <w:rFonts w:ascii="Times New Roman" w:eastAsia="Times New Roman" w:hAnsi="Times New Roman"/>
          <w:sz w:val="24"/>
          <w:szCs w:val="24"/>
          <w:lang w:eastAsia="en-GB"/>
        </w:rPr>
      </w:pPr>
      <w:r>
        <w:rPr>
          <w:rFonts w:ascii="Arial" w:eastAsia="Times New Roman" w:hAnsi="Arial" w:cs="Arial"/>
          <w:color w:val="000000"/>
          <w:lang w:eastAsia="en-GB"/>
        </w:rPr>
        <w:t>H</w:t>
      </w:r>
      <w:r w:rsidR="00B82764" w:rsidRPr="00B82764">
        <w:rPr>
          <w:rFonts w:ascii="Arial" w:eastAsia="Times New Roman" w:hAnsi="Arial" w:cs="Arial"/>
          <w:color w:val="000000"/>
          <w:lang w:eastAsia="en-GB"/>
        </w:rPr>
        <w:t>eteronormativity is defined as the assumption that heterosexuality is the default social and biological norm, therefore also upholding the idea that non-heterosexual identities are abnormal, which leaves these groups open to unfair treatment or alienation.</w:t>
      </w:r>
    </w:p>
    <w:p w14:paraId="702FE2A9" w14:textId="77777777" w:rsidR="00B82764" w:rsidRPr="00B82764" w:rsidRDefault="00B82764" w:rsidP="00B82764">
      <w:pPr>
        <w:suppressAutoHyphens w:val="0"/>
        <w:autoSpaceDN/>
        <w:spacing w:before="240" w:after="240" w:line="240" w:lineRule="auto"/>
        <w:rPr>
          <w:rFonts w:ascii="Times New Roman" w:eastAsia="Times New Roman" w:hAnsi="Times New Roman"/>
          <w:sz w:val="24"/>
          <w:szCs w:val="24"/>
          <w:lang w:eastAsia="en-GB"/>
        </w:rPr>
      </w:pPr>
      <w:r w:rsidRPr="00B82764">
        <w:rPr>
          <w:rFonts w:ascii="Arial" w:eastAsia="Times New Roman" w:hAnsi="Arial" w:cs="Arial"/>
          <w:color w:val="000000"/>
          <w:lang w:eastAsia="en-GB"/>
        </w:rPr>
        <w:t>This concept was popularised by Gayle Rubin in her published work “The traffic of women”, which was released in 1975. It is important to note that Rubin was challenging the feminist theory of the time by displaying how deeply connected gender and concepts like compulsory heterosexuality were. By doing this she was trying to push that heterosexuality must become the focus for feminist analysis as for her it was the cause and effect of the current sex/gender system. A system that rationalised the unfair power dynamic that men hold over women. (Ward, Jane, and Schneider, 2009)</w:t>
      </w:r>
    </w:p>
    <w:p w14:paraId="781771A4" w14:textId="77777777" w:rsidR="00B82764" w:rsidRPr="00B82764" w:rsidRDefault="00B82764" w:rsidP="00B82764">
      <w:pPr>
        <w:suppressAutoHyphens w:val="0"/>
        <w:autoSpaceDN/>
        <w:spacing w:before="240" w:after="240" w:line="240" w:lineRule="auto"/>
        <w:rPr>
          <w:rFonts w:ascii="Times New Roman" w:eastAsia="Times New Roman" w:hAnsi="Times New Roman"/>
          <w:sz w:val="24"/>
          <w:szCs w:val="24"/>
          <w:lang w:eastAsia="en-GB"/>
        </w:rPr>
      </w:pPr>
      <w:r w:rsidRPr="00B82764">
        <w:rPr>
          <w:rFonts w:ascii="Arial" w:eastAsia="Times New Roman" w:hAnsi="Arial" w:cs="Arial"/>
          <w:color w:val="000000"/>
          <w:lang w:eastAsia="en-GB"/>
        </w:rPr>
        <w:t>Her work from this time popularised the concept of heteronormativity through these views, as she believed that gender inequality and heterosexuality were inseparable. (Ward, Jane, and Schneider, 2009) Her definition of gender here refers to more than just identification with a biological sex but also focused on the societal enforcement of opposite-sex desire and attraction, which as we previously covered, is part of the very definition of Heteronormativity.</w:t>
      </w:r>
    </w:p>
    <w:p w14:paraId="366F9159" w14:textId="77777777" w:rsidR="00B82764" w:rsidRPr="00B82764" w:rsidRDefault="00B82764" w:rsidP="00B82764">
      <w:pPr>
        <w:suppressAutoHyphens w:val="0"/>
        <w:autoSpaceDN/>
        <w:spacing w:before="240" w:after="240" w:line="240" w:lineRule="auto"/>
        <w:rPr>
          <w:rFonts w:ascii="Times New Roman" w:eastAsia="Times New Roman" w:hAnsi="Times New Roman"/>
          <w:sz w:val="24"/>
          <w:szCs w:val="24"/>
          <w:lang w:eastAsia="en-GB"/>
        </w:rPr>
      </w:pPr>
      <w:r w:rsidRPr="00B82764">
        <w:rPr>
          <w:rFonts w:ascii="Arial" w:eastAsia="Times New Roman" w:hAnsi="Arial" w:cs="Arial"/>
          <w:color w:val="000000"/>
          <w:lang w:eastAsia="en-GB"/>
        </w:rPr>
        <w:t>Her views had changed quite drastically with the publication of her later work “Thinking sex” from 1984-1993. Her focus in this had expanded past a focus on heterosexuality and its enforcement of a patriarchal system. In “Thinking sex”, she most of all called for new theorisation on the concept of sexuality without it being tied to or put under the concepts of gender and sex. Her main argument in this piece was that sexual normalcy is something that cuts through many different hierarchies and systems of oppression and privilege. She believed that this enforcement is used to regulate everyone and therefore sat at the heart of many struggles both nationally and globally.  (Ward, Jane, and Schneider, 2009)</w:t>
      </w:r>
    </w:p>
    <w:p w14:paraId="7127C50B" w14:textId="77777777" w:rsidR="00B82764" w:rsidRPr="00B82764" w:rsidRDefault="00B82764" w:rsidP="00B82764">
      <w:pPr>
        <w:suppressAutoHyphens w:val="0"/>
        <w:autoSpaceDN/>
        <w:spacing w:before="240" w:after="240" w:line="240" w:lineRule="auto"/>
        <w:rPr>
          <w:rFonts w:ascii="Times New Roman" w:eastAsia="Times New Roman" w:hAnsi="Times New Roman"/>
          <w:sz w:val="24"/>
          <w:szCs w:val="24"/>
          <w:lang w:eastAsia="en-GB"/>
        </w:rPr>
      </w:pPr>
      <w:r w:rsidRPr="00B82764">
        <w:rPr>
          <w:rFonts w:ascii="Arial" w:eastAsia="Times New Roman" w:hAnsi="Arial" w:cs="Arial"/>
          <w:color w:val="000000"/>
          <w:lang w:eastAsia="en-GB"/>
        </w:rPr>
        <w:t>Applying Rubin’s theory specifically regarding the lesbian experience we can quite safely state that heteronormativity is a system that massively impacts them and in quite the negative fashion. As their identity is against the binary it’s leaving them vulnerable to negative stigma and reactions from a larger community. It’s also important to note that as a sexuality it excludes men which ties into her earlier connection between heteronormativity and the patriarchy, identifying as something that undermines that power structure could lead to an increased risk for this community, therefore greatly impacting their experience as it makes even identifying as a lesbian a threat to the social norm.</w:t>
      </w:r>
    </w:p>
    <w:p w14:paraId="1DBF1C4D" w14:textId="77777777" w:rsidR="00B82764" w:rsidRPr="00B82764" w:rsidRDefault="00B82764" w:rsidP="00B82764">
      <w:pPr>
        <w:suppressAutoHyphens w:val="0"/>
        <w:autoSpaceDN/>
        <w:spacing w:before="240" w:after="240" w:line="240" w:lineRule="auto"/>
        <w:rPr>
          <w:rFonts w:ascii="Times New Roman" w:eastAsia="Times New Roman" w:hAnsi="Times New Roman"/>
          <w:sz w:val="24"/>
          <w:szCs w:val="24"/>
          <w:lang w:eastAsia="en-GB"/>
        </w:rPr>
      </w:pPr>
      <w:r w:rsidRPr="00B82764">
        <w:rPr>
          <w:rFonts w:ascii="Arial" w:eastAsia="Times New Roman" w:hAnsi="Arial" w:cs="Arial"/>
          <w:color w:val="000000"/>
          <w:lang w:eastAsia="en-GB"/>
        </w:rPr>
        <w:t>To summarise, Rubin identified the enforcement of sexual normalcy, in this case, Heterosexuality, as an oppressive hierarchical structure that routinely regulates us all. This view leads us into Compulsory heterosexuality quite well, as it’s a component of heteronormality that was popularised by theorist Adrienne Rich.</w:t>
      </w:r>
    </w:p>
    <w:p w14:paraId="47AD7FA1" w14:textId="77777777" w:rsidR="00B82764" w:rsidRPr="00B82764" w:rsidRDefault="00B82764" w:rsidP="00B82764">
      <w:pPr>
        <w:suppressAutoHyphens w:val="0"/>
        <w:autoSpaceDN/>
        <w:spacing w:before="240" w:after="240" w:line="240" w:lineRule="auto"/>
        <w:rPr>
          <w:rFonts w:ascii="Times New Roman" w:eastAsia="Times New Roman" w:hAnsi="Times New Roman"/>
          <w:sz w:val="24"/>
          <w:szCs w:val="24"/>
          <w:lang w:eastAsia="en-GB"/>
        </w:rPr>
      </w:pPr>
      <w:r w:rsidRPr="00B82764">
        <w:rPr>
          <w:rFonts w:ascii="Arial" w:eastAsia="Times New Roman" w:hAnsi="Arial" w:cs="Arial"/>
          <w:color w:val="000000"/>
          <w:lang w:eastAsia="en-GB"/>
        </w:rPr>
        <w:t> </w:t>
      </w:r>
    </w:p>
    <w:p w14:paraId="66060C2B" w14:textId="77777777" w:rsidR="00B82764" w:rsidRPr="00B82764" w:rsidRDefault="00B82764" w:rsidP="00B82764">
      <w:pPr>
        <w:suppressAutoHyphens w:val="0"/>
        <w:autoSpaceDN/>
        <w:spacing w:before="240" w:after="240" w:line="240" w:lineRule="auto"/>
        <w:rPr>
          <w:rFonts w:ascii="Times New Roman" w:eastAsia="Times New Roman" w:hAnsi="Times New Roman"/>
          <w:sz w:val="24"/>
          <w:szCs w:val="24"/>
          <w:lang w:eastAsia="en-GB"/>
        </w:rPr>
      </w:pPr>
      <w:r w:rsidRPr="00B82764">
        <w:rPr>
          <w:rFonts w:ascii="Arial" w:eastAsia="Times New Roman" w:hAnsi="Arial" w:cs="Arial"/>
          <w:color w:val="000000"/>
          <w:lang w:eastAsia="en-GB"/>
        </w:rPr>
        <w:lastRenderedPageBreak/>
        <w:t xml:space="preserve">The concept of compulsory heterosexuality was defined as a sexuality that is “both forcibly and subliminally imposed upon women” in Adrienne Rich’s essay, “Compulsory heterosexuality and lesbian existence”, in 1980. (Rich, 1980) Nowadays this term is expanded to cover more than just women and is described as the notion that heterosexuality is the norm and so therefore everyone should be or are expected to be straight. </w:t>
      </w:r>
      <w:r w:rsidRPr="00B82764">
        <w:rPr>
          <w:rFonts w:ascii="Arial" w:eastAsia="Times New Roman" w:hAnsi="Arial" w:cs="Arial"/>
          <w:color w:val="000000"/>
          <w:shd w:val="clear" w:color="auto" w:fill="FFFFFF"/>
          <w:lang w:eastAsia="en-GB"/>
        </w:rPr>
        <w:t>(Wynne, 2021)</w:t>
      </w:r>
    </w:p>
    <w:p w14:paraId="110DAECE" w14:textId="5D9F7B7A" w:rsidR="00B82764" w:rsidRPr="00B82764" w:rsidRDefault="00B82764" w:rsidP="00B82764">
      <w:pPr>
        <w:suppressAutoHyphens w:val="0"/>
        <w:autoSpaceDN/>
        <w:spacing w:before="240" w:after="240" w:line="240" w:lineRule="auto"/>
        <w:rPr>
          <w:rFonts w:ascii="Times New Roman" w:eastAsia="Times New Roman" w:hAnsi="Times New Roman"/>
          <w:sz w:val="24"/>
          <w:szCs w:val="24"/>
          <w:lang w:eastAsia="en-GB"/>
        </w:rPr>
      </w:pPr>
      <w:r w:rsidRPr="00B82764">
        <w:rPr>
          <w:rFonts w:ascii="Arial" w:eastAsia="Times New Roman" w:hAnsi="Arial" w:cs="Arial"/>
          <w:color w:val="000000"/>
          <w:lang w:eastAsia="en-GB"/>
        </w:rPr>
        <w:t xml:space="preserve">The text tackles a series of components, most relating to lesbian visibility and addressing a lot of literary and contemporary criticism of </w:t>
      </w:r>
      <w:r w:rsidR="00C128E3" w:rsidRPr="00B82764">
        <w:rPr>
          <w:rFonts w:ascii="Arial" w:eastAsia="Times New Roman" w:hAnsi="Arial" w:cs="Arial"/>
          <w:color w:val="000000"/>
          <w:lang w:eastAsia="en-GB"/>
        </w:rPr>
        <w:t>lesbians and</w:t>
      </w:r>
      <w:r w:rsidRPr="00B82764">
        <w:rPr>
          <w:rFonts w:ascii="Arial" w:eastAsia="Times New Roman" w:hAnsi="Arial" w:cs="Arial"/>
          <w:color w:val="000000"/>
          <w:lang w:eastAsia="en-GB"/>
        </w:rPr>
        <w:t xml:space="preserve"> addressing the system of heteronormativity.</w:t>
      </w:r>
    </w:p>
    <w:p w14:paraId="54F7DEDD" w14:textId="77777777" w:rsidR="00B82764" w:rsidRPr="00B82764" w:rsidRDefault="00B82764" w:rsidP="00B82764">
      <w:pPr>
        <w:suppressAutoHyphens w:val="0"/>
        <w:autoSpaceDN/>
        <w:spacing w:before="240" w:after="240" w:line="240" w:lineRule="auto"/>
        <w:rPr>
          <w:rFonts w:ascii="Times New Roman" w:eastAsia="Times New Roman" w:hAnsi="Times New Roman"/>
          <w:sz w:val="24"/>
          <w:szCs w:val="24"/>
          <w:lang w:eastAsia="en-GB"/>
        </w:rPr>
      </w:pPr>
      <w:r w:rsidRPr="00B82764">
        <w:rPr>
          <w:rFonts w:ascii="Arial" w:eastAsia="Times New Roman" w:hAnsi="Arial" w:cs="Arial"/>
          <w:color w:val="000000"/>
          <w:lang w:eastAsia="en-GB"/>
        </w:rPr>
        <w:t>In this essay Rich, a lot like Rubin believed that heterosexuality is a system that is imposed upon society, it’s not inherently natural or inherent in human nature over other sexualities. (Rich, 1980) This more so reflects Rubin’s earlier views on how this oppressive hierarchy is used against women.</w:t>
      </w:r>
    </w:p>
    <w:p w14:paraId="442DAFCF" w14:textId="77777777" w:rsidR="00B82764" w:rsidRPr="00B82764" w:rsidRDefault="00B82764" w:rsidP="00B82764">
      <w:pPr>
        <w:suppressAutoHyphens w:val="0"/>
        <w:autoSpaceDN/>
        <w:spacing w:before="240" w:after="240" w:line="240" w:lineRule="auto"/>
        <w:rPr>
          <w:rFonts w:ascii="Times New Roman" w:eastAsia="Times New Roman" w:hAnsi="Times New Roman"/>
          <w:sz w:val="24"/>
          <w:szCs w:val="24"/>
          <w:lang w:eastAsia="en-GB"/>
        </w:rPr>
      </w:pPr>
      <w:r w:rsidRPr="00B82764">
        <w:rPr>
          <w:rFonts w:ascii="Arial" w:eastAsia="Times New Roman" w:hAnsi="Arial" w:cs="Arial"/>
          <w:color w:val="000000"/>
          <w:lang w:eastAsia="en-GB"/>
        </w:rPr>
        <w:t> In particular, she notes how the heteronormative system makes way for the “male right of physical, economical, and emotional access” to women (Rich, 1980.) Displaying how her key argument here is that sexuality (specifically heterosexuality) has always been weaponized against women and has been used to sustain inequality between the two sexes.</w:t>
      </w:r>
    </w:p>
    <w:p w14:paraId="27BE64C7" w14:textId="77777777" w:rsidR="00B82764" w:rsidRPr="00B82764" w:rsidRDefault="00B82764" w:rsidP="00B82764">
      <w:pPr>
        <w:suppressAutoHyphens w:val="0"/>
        <w:autoSpaceDN/>
        <w:spacing w:before="240" w:after="240" w:line="240" w:lineRule="auto"/>
        <w:rPr>
          <w:rFonts w:ascii="Times New Roman" w:eastAsia="Times New Roman" w:hAnsi="Times New Roman"/>
          <w:sz w:val="24"/>
          <w:szCs w:val="24"/>
          <w:lang w:eastAsia="en-GB"/>
        </w:rPr>
      </w:pPr>
      <w:r w:rsidRPr="00B82764">
        <w:rPr>
          <w:rFonts w:ascii="Arial" w:eastAsia="Times New Roman" w:hAnsi="Arial" w:cs="Arial"/>
          <w:color w:val="000000"/>
          <w:lang w:eastAsia="en-GB"/>
        </w:rPr>
        <w:t>Rich aimed to encourage the feminist theorists of the time to examine heterosexuality as this system and examine how it can disempower women, while also bringing attention to the erasure of lesbian existence from a vast amount of feminist literature as Rich also portrays lesbians as an extension of feminism throughout this piece. (Rich, 1980)</w:t>
      </w:r>
    </w:p>
    <w:p w14:paraId="4E2CF232" w14:textId="58A818A3" w:rsidR="00B82764" w:rsidRPr="00B82764" w:rsidRDefault="00B82764" w:rsidP="00B82764">
      <w:pPr>
        <w:suppressAutoHyphens w:val="0"/>
        <w:autoSpaceDN/>
        <w:spacing w:before="240" w:after="240" w:line="240" w:lineRule="auto"/>
        <w:rPr>
          <w:rFonts w:ascii="Times New Roman" w:eastAsia="Times New Roman" w:hAnsi="Times New Roman"/>
          <w:sz w:val="24"/>
          <w:szCs w:val="24"/>
          <w:lang w:eastAsia="en-GB"/>
        </w:rPr>
      </w:pPr>
      <w:r w:rsidRPr="00B82764">
        <w:rPr>
          <w:rFonts w:ascii="Arial" w:eastAsia="Times New Roman" w:hAnsi="Arial" w:cs="Arial"/>
          <w:color w:val="000000"/>
          <w:lang w:eastAsia="en-GB"/>
        </w:rPr>
        <w:t xml:space="preserve">Rich’s theories are mostly based upon Kathleen Gough’s </w:t>
      </w:r>
      <w:r w:rsidR="00C128E3">
        <w:rPr>
          <w:rFonts w:ascii="Arial" w:eastAsia="Times New Roman" w:hAnsi="Arial" w:cs="Arial"/>
          <w:color w:val="000000"/>
          <w:lang w:eastAsia="en-GB"/>
        </w:rPr>
        <w:t>works</w:t>
      </w:r>
      <w:r w:rsidRPr="00B82764">
        <w:rPr>
          <w:rFonts w:ascii="Arial" w:eastAsia="Times New Roman" w:hAnsi="Arial" w:cs="Arial"/>
          <w:color w:val="000000"/>
          <w:lang w:eastAsia="en-GB"/>
        </w:rPr>
        <w:t xml:space="preserve">. Gough was a feminist social anthropologist, and it was her </w:t>
      </w:r>
      <w:r w:rsidR="00C128E3">
        <w:rPr>
          <w:rFonts w:ascii="Arial" w:eastAsia="Times New Roman" w:hAnsi="Arial" w:cs="Arial"/>
          <w:color w:val="000000"/>
          <w:lang w:eastAsia="en-GB"/>
        </w:rPr>
        <w:t>publication</w:t>
      </w:r>
      <w:r w:rsidRPr="00B82764">
        <w:rPr>
          <w:rFonts w:ascii="Arial" w:eastAsia="Times New Roman" w:hAnsi="Arial" w:cs="Arial"/>
          <w:color w:val="000000"/>
          <w:lang w:eastAsia="en-GB"/>
        </w:rPr>
        <w:t xml:space="preserve"> “Origin of the family” that Rich builds her argument upon. This work sets out a framework that lists </w:t>
      </w:r>
      <w:r w:rsidRPr="00B82764">
        <w:rPr>
          <w:rFonts w:ascii="Arial" w:eastAsia="Times New Roman" w:hAnsi="Arial" w:cs="Arial"/>
          <w:color w:val="202122"/>
          <w:lang w:eastAsia="en-GB"/>
        </w:rPr>
        <w:t>“eight characteristics of male power in archaic and contemporary societies”. Using this framework Rich also defines what she means by the term lesbianism in this essay, which is split into three separate definitions.</w:t>
      </w:r>
    </w:p>
    <w:p w14:paraId="2D544214" w14:textId="77777777" w:rsidR="00B82764" w:rsidRPr="00B82764" w:rsidRDefault="00B82764" w:rsidP="00B82764">
      <w:pPr>
        <w:suppressAutoHyphens w:val="0"/>
        <w:autoSpaceDN/>
        <w:spacing w:before="240" w:after="240" w:line="240" w:lineRule="auto"/>
        <w:rPr>
          <w:rFonts w:ascii="Times New Roman" w:eastAsia="Times New Roman" w:hAnsi="Times New Roman"/>
          <w:sz w:val="24"/>
          <w:szCs w:val="24"/>
          <w:lang w:eastAsia="en-GB"/>
        </w:rPr>
      </w:pPr>
      <w:r w:rsidRPr="00B82764">
        <w:rPr>
          <w:rFonts w:ascii="Arial" w:eastAsia="Times New Roman" w:hAnsi="Arial" w:cs="Arial"/>
          <w:color w:val="202122"/>
          <w:lang w:eastAsia="en-GB"/>
        </w:rPr>
        <w:t xml:space="preserve">The first is that she views lesbian existence almost as a resistance against the heteronormative system, and as a choice. </w:t>
      </w:r>
      <w:r w:rsidRPr="00B82764">
        <w:rPr>
          <w:rFonts w:ascii="Arial" w:eastAsia="Times New Roman" w:hAnsi="Arial" w:cs="Arial"/>
          <w:color w:val="000000"/>
          <w:lang w:eastAsia="en-GB"/>
        </w:rPr>
        <w:t xml:space="preserve">(Rich, 1980) </w:t>
      </w:r>
      <w:r w:rsidRPr="00B82764">
        <w:rPr>
          <w:rFonts w:ascii="Arial" w:eastAsia="Times New Roman" w:hAnsi="Arial" w:cs="Arial"/>
          <w:color w:val="202122"/>
          <w:lang w:eastAsia="en-GB"/>
        </w:rPr>
        <w:t>This is a notion that has been challenged in the modern-day as our understanding of sexualities have changed quite dramatically.</w:t>
      </w:r>
    </w:p>
    <w:p w14:paraId="1477D1E9" w14:textId="77777777" w:rsidR="00B82764" w:rsidRPr="00B82764" w:rsidRDefault="00B82764" w:rsidP="00B82764">
      <w:pPr>
        <w:suppressAutoHyphens w:val="0"/>
        <w:autoSpaceDN/>
        <w:spacing w:before="240" w:after="240" w:line="240" w:lineRule="auto"/>
        <w:rPr>
          <w:rFonts w:ascii="Times New Roman" w:eastAsia="Times New Roman" w:hAnsi="Times New Roman"/>
          <w:sz w:val="24"/>
          <w:szCs w:val="24"/>
          <w:lang w:eastAsia="en-GB"/>
        </w:rPr>
      </w:pPr>
      <w:r w:rsidRPr="00B82764">
        <w:rPr>
          <w:rFonts w:ascii="Arial" w:eastAsia="Times New Roman" w:hAnsi="Arial" w:cs="Arial"/>
          <w:color w:val="202122"/>
          <w:lang w:eastAsia="en-GB"/>
        </w:rPr>
        <w:t xml:space="preserve">The second is quoted as, "Lesbian Identity is the sense of self of a woman bonded primarily to women who are sexually and emotionally independent of men." </w:t>
      </w:r>
      <w:r w:rsidRPr="00B82764">
        <w:rPr>
          <w:rFonts w:ascii="Arial" w:eastAsia="Times New Roman" w:hAnsi="Arial" w:cs="Arial"/>
          <w:color w:val="000000"/>
          <w:lang w:eastAsia="en-GB"/>
        </w:rPr>
        <w:t xml:space="preserve">(Rich, 1980) </w:t>
      </w:r>
      <w:r w:rsidRPr="00B82764">
        <w:rPr>
          <w:rFonts w:ascii="Arial" w:eastAsia="Times New Roman" w:hAnsi="Arial" w:cs="Arial"/>
          <w:color w:val="202122"/>
          <w:lang w:eastAsia="en-GB"/>
        </w:rPr>
        <w:t>Where she is essentially stating the definition of lesbian as we know it today.</w:t>
      </w:r>
    </w:p>
    <w:p w14:paraId="53BC868C" w14:textId="77777777" w:rsidR="00B82764" w:rsidRPr="00B82764" w:rsidRDefault="00B82764" w:rsidP="00B82764">
      <w:pPr>
        <w:suppressAutoHyphens w:val="0"/>
        <w:autoSpaceDN/>
        <w:spacing w:before="240" w:after="240" w:line="240" w:lineRule="auto"/>
        <w:rPr>
          <w:rFonts w:ascii="Times New Roman" w:eastAsia="Times New Roman" w:hAnsi="Times New Roman"/>
          <w:sz w:val="24"/>
          <w:szCs w:val="24"/>
          <w:lang w:eastAsia="en-GB"/>
        </w:rPr>
      </w:pPr>
      <w:r w:rsidRPr="00B82764">
        <w:rPr>
          <w:rFonts w:ascii="Arial" w:eastAsia="Times New Roman" w:hAnsi="Arial" w:cs="Arial"/>
          <w:color w:val="202122"/>
          <w:lang w:eastAsia="en-GB"/>
        </w:rPr>
        <w:t>Finally, was her idea of a “lesbian continuum” which to quote is the "range—through each woman's life and throughout history—of woman-identified experiences, not simply the fact that a woman has had or consciously desired genital sexual experience with another woman”. (</w:t>
      </w:r>
      <w:r w:rsidRPr="00B82764">
        <w:rPr>
          <w:rFonts w:ascii="Arial" w:eastAsia="Times New Roman" w:hAnsi="Arial" w:cs="Arial"/>
          <w:color w:val="000000"/>
          <w:lang w:eastAsia="en-GB"/>
        </w:rPr>
        <w:t>Rich, 1980)</w:t>
      </w:r>
    </w:p>
    <w:p w14:paraId="02829DD4" w14:textId="77777777" w:rsidR="00B82764" w:rsidRPr="00B82764" w:rsidRDefault="00B82764" w:rsidP="00B82764">
      <w:pPr>
        <w:suppressAutoHyphens w:val="0"/>
        <w:autoSpaceDN/>
        <w:spacing w:before="240" w:after="240" w:line="240" w:lineRule="auto"/>
        <w:rPr>
          <w:rFonts w:ascii="Times New Roman" w:eastAsia="Times New Roman" w:hAnsi="Times New Roman"/>
          <w:sz w:val="24"/>
          <w:szCs w:val="24"/>
          <w:lang w:eastAsia="en-GB"/>
        </w:rPr>
      </w:pPr>
      <w:r w:rsidRPr="00B82764">
        <w:rPr>
          <w:rFonts w:ascii="Arial" w:eastAsia="Times New Roman" w:hAnsi="Arial" w:cs="Arial"/>
          <w:color w:val="202122"/>
          <w:lang w:eastAsia="en-GB"/>
        </w:rPr>
        <w:t xml:space="preserve"> Which was one of the ways she was attempting to include women who may not identify as a lesbian at all to try and build similarities and a community between heterosexual feminist and lesbian feminists, ultimately leading to criticism over the term, as it would allow other women to claim to be a part of such continuum without acknowledging their heterosexuality. </w:t>
      </w:r>
      <w:r w:rsidRPr="00B82764">
        <w:rPr>
          <w:rFonts w:ascii="Arial" w:eastAsia="Times New Roman" w:hAnsi="Arial" w:cs="Arial"/>
          <w:color w:val="000000"/>
          <w:shd w:val="clear" w:color="auto" w:fill="FFFFFF"/>
          <w:lang w:eastAsia="en-GB"/>
        </w:rPr>
        <w:t>(NASRULLAH MAMBROL, 2017)</w:t>
      </w:r>
      <w:r w:rsidRPr="00B82764">
        <w:rPr>
          <w:rFonts w:ascii="Arial" w:eastAsia="Times New Roman" w:hAnsi="Arial" w:cs="Arial"/>
          <w:color w:val="202122"/>
          <w:lang w:eastAsia="en-GB"/>
        </w:rPr>
        <w:t xml:space="preserve"> The lesbian continuum was proposed to include all women-identified experiences that women encounter in life; this was a way to reflect on lesbian history without having sexualisation at the heart of it. </w:t>
      </w:r>
      <w:r w:rsidRPr="00B82764">
        <w:rPr>
          <w:rFonts w:ascii="Arial" w:eastAsia="Times New Roman" w:hAnsi="Arial" w:cs="Arial"/>
          <w:color w:val="000000"/>
          <w:shd w:val="clear" w:color="auto" w:fill="FFFFFF"/>
          <w:lang w:eastAsia="en-GB"/>
        </w:rPr>
        <w:t>(NASRULLAH MAMBROL, 2017)</w:t>
      </w:r>
    </w:p>
    <w:p w14:paraId="67ED6FE2" w14:textId="77777777" w:rsidR="00B82764" w:rsidRPr="00B82764" w:rsidRDefault="00B82764" w:rsidP="00B82764">
      <w:pPr>
        <w:shd w:val="clear" w:color="auto" w:fill="FFFFFF"/>
        <w:suppressAutoHyphens w:val="0"/>
        <w:autoSpaceDN/>
        <w:spacing w:after="0" w:line="240" w:lineRule="auto"/>
        <w:rPr>
          <w:rFonts w:ascii="Times New Roman" w:eastAsia="Times New Roman" w:hAnsi="Times New Roman"/>
          <w:sz w:val="24"/>
          <w:szCs w:val="24"/>
          <w:lang w:eastAsia="en-GB"/>
        </w:rPr>
      </w:pPr>
      <w:r w:rsidRPr="00B82764">
        <w:rPr>
          <w:rFonts w:ascii="Arial" w:eastAsia="Times New Roman" w:hAnsi="Arial" w:cs="Arial"/>
          <w:color w:val="202122"/>
          <w:lang w:eastAsia="en-GB"/>
        </w:rPr>
        <w:t>Returning to Gough’s work, the characteristics she gave to demonstrate male control over women and the suppression of women’s sexuality are paraphrased as follows.</w:t>
      </w:r>
    </w:p>
    <w:p w14:paraId="1AEA0ED7" w14:textId="77777777" w:rsidR="00B82764" w:rsidRPr="00B82764" w:rsidRDefault="00B82764" w:rsidP="00B82764">
      <w:pPr>
        <w:shd w:val="clear" w:color="auto" w:fill="FFFFFF"/>
        <w:suppressAutoHyphens w:val="0"/>
        <w:autoSpaceDN/>
        <w:spacing w:after="0" w:line="240" w:lineRule="auto"/>
        <w:rPr>
          <w:rFonts w:ascii="Times New Roman" w:eastAsia="Times New Roman" w:hAnsi="Times New Roman"/>
          <w:sz w:val="24"/>
          <w:szCs w:val="24"/>
          <w:lang w:eastAsia="en-GB"/>
        </w:rPr>
      </w:pPr>
      <w:r w:rsidRPr="00B82764">
        <w:rPr>
          <w:rFonts w:ascii="Arial" w:eastAsia="Times New Roman" w:hAnsi="Arial" w:cs="Arial"/>
          <w:color w:val="202122"/>
          <w:lang w:eastAsia="en-GB"/>
        </w:rPr>
        <w:lastRenderedPageBreak/>
        <w:t>To deny women freedom of their own sexuality, forcing male sexuality upon women through violence and assertion that men are superior, exploiting women’s reproductive rights, control over their children, confinement through control over expressions of femininity and economic dependence, male transactions displayed by acts such as women being given away, patriarchal dominance where men are allowed more participation in society and the withholding of knowledge by erasing women’s history and discrimination against women in a professional setting. (Gough,1971)</w:t>
      </w:r>
    </w:p>
    <w:p w14:paraId="20482181" w14:textId="77777777" w:rsidR="00B82764" w:rsidRPr="00B82764" w:rsidRDefault="00B82764" w:rsidP="00B82764">
      <w:pPr>
        <w:shd w:val="clear" w:color="auto" w:fill="FFFFFF"/>
        <w:suppressAutoHyphens w:val="0"/>
        <w:autoSpaceDN/>
        <w:spacing w:after="0" w:line="240" w:lineRule="auto"/>
        <w:rPr>
          <w:rFonts w:ascii="Times New Roman" w:eastAsia="Times New Roman" w:hAnsi="Times New Roman"/>
          <w:sz w:val="24"/>
          <w:szCs w:val="24"/>
          <w:lang w:eastAsia="en-GB"/>
        </w:rPr>
      </w:pPr>
      <w:r w:rsidRPr="00B82764">
        <w:rPr>
          <w:rFonts w:ascii="Arial" w:eastAsia="Times New Roman" w:hAnsi="Arial" w:cs="Arial"/>
          <w:color w:val="202122"/>
          <w:lang w:eastAsia="en-GB"/>
        </w:rPr>
        <w:t xml:space="preserve">The way Rich applied this to her work was demonstrating how the denial of freedom of sexuality was used to control and suppress women and their advancements. In this she expresses that what’s essential to the lesbian identity is the act of resistance against compulsory heterosexuality, a societal system that compels women to tie in their sexualities to men inherently, it’s this fact that matters more than their sexual activities with other women. </w:t>
      </w:r>
      <w:r w:rsidRPr="00B82764">
        <w:rPr>
          <w:rFonts w:ascii="Arial" w:eastAsia="Times New Roman" w:hAnsi="Arial" w:cs="Arial"/>
          <w:color w:val="000000"/>
          <w:lang w:eastAsia="en-GB"/>
        </w:rPr>
        <w:t>(Rich, 1980)</w:t>
      </w:r>
    </w:p>
    <w:p w14:paraId="0A3A0BB6" w14:textId="77777777" w:rsidR="00B82764" w:rsidRPr="00B82764" w:rsidRDefault="00B82764" w:rsidP="00B82764">
      <w:pPr>
        <w:shd w:val="clear" w:color="auto" w:fill="FFFFFF"/>
        <w:suppressAutoHyphens w:val="0"/>
        <w:autoSpaceDN/>
        <w:spacing w:after="0" w:line="240" w:lineRule="auto"/>
        <w:rPr>
          <w:rFonts w:ascii="Times New Roman" w:eastAsia="Times New Roman" w:hAnsi="Times New Roman"/>
          <w:sz w:val="24"/>
          <w:szCs w:val="24"/>
          <w:lang w:eastAsia="en-GB"/>
        </w:rPr>
      </w:pPr>
      <w:r w:rsidRPr="00B82764">
        <w:rPr>
          <w:rFonts w:ascii="Arial" w:eastAsia="Times New Roman" w:hAnsi="Arial" w:cs="Arial"/>
          <w:color w:val="202122"/>
          <w:lang w:eastAsia="en-GB"/>
        </w:rPr>
        <w:t>These characteristics that Gough listed display that society had neglected to include women in public spaces, and the ignorance of women’s own choice in sexuality has strengthened the hierarchy that places them below a man in this system.</w:t>
      </w:r>
    </w:p>
    <w:p w14:paraId="6FE00148" w14:textId="77777777" w:rsidR="00B82764" w:rsidRPr="00B82764" w:rsidRDefault="00B82764" w:rsidP="00B82764">
      <w:pPr>
        <w:shd w:val="clear" w:color="auto" w:fill="FFFFFF"/>
        <w:suppressAutoHyphens w:val="0"/>
        <w:autoSpaceDN/>
        <w:spacing w:after="0" w:line="240" w:lineRule="auto"/>
        <w:rPr>
          <w:rFonts w:ascii="Times New Roman" w:eastAsia="Times New Roman" w:hAnsi="Times New Roman"/>
          <w:sz w:val="24"/>
          <w:szCs w:val="24"/>
          <w:lang w:eastAsia="en-GB"/>
        </w:rPr>
      </w:pPr>
      <w:r w:rsidRPr="00B82764">
        <w:rPr>
          <w:rFonts w:ascii="Arial" w:eastAsia="Times New Roman" w:hAnsi="Arial" w:cs="Arial"/>
          <w:color w:val="202122"/>
          <w:lang w:eastAsia="en-GB"/>
        </w:rPr>
        <w:t xml:space="preserve">Something that is Important to note is that Rich often brings up the destruction of lesbian experience historically, which is one of Gough’s listed characteristics, be it through misplacements of documents or the outright destruction if such evidence. She argues that this has led to the contemporary society </w:t>
      </w:r>
      <w:proofErr w:type="gramStart"/>
      <w:r w:rsidRPr="00B82764">
        <w:rPr>
          <w:rFonts w:ascii="Arial" w:eastAsia="Times New Roman" w:hAnsi="Arial" w:cs="Arial"/>
          <w:color w:val="202122"/>
          <w:lang w:eastAsia="en-GB"/>
        </w:rPr>
        <w:t>where</w:t>
      </w:r>
      <w:proofErr w:type="gramEnd"/>
      <w:r w:rsidRPr="00B82764">
        <w:rPr>
          <w:rFonts w:ascii="Arial" w:eastAsia="Times New Roman" w:hAnsi="Arial" w:cs="Arial"/>
          <w:color w:val="202122"/>
          <w:lang w:eastAsia="en-GB"/>
        </w:rPr>
        <w:t xml:space="preserve"> having lesbian experiences or identifying as a lesbian would have marked you as abnormal and therefore unacceptable to the majority of men and women. </w:t>
      </w:r>
      <w:r w:rsidRPr="00B82764">
        <w:rPr>
          <w:rFonts w:ascii="Arial" w:eastAsia="Times New Roman" w:hAnsi="Arial" w:cs="Arial"/>
          <w:color w:val="000000"/>
          <w:lang w:eastAsia="en-GB"/>
        </w:rPr>
        <w:t>(Rich, 1980)</w:t>
      </w:r>
    </w:p>
    <w:p w14:paraId="7F9E21E3" w14:textId="77777777" w:rsidR="00B82764" w:rsidRPr="00B82764" w:rsidRDefault="00B82764" w:rsidP="00B82764">
      <w:pPr>
        <w:suppressAutoHyphens w:val="0"/>
        <w:autoSpaceDN/>
        <w:spacing w:before="240" w:after="240" w:line="240" w:lineRule="auto"/>
        <w:rPr>
          <w:rFonts w:ascii="Times New Roman" w:eastAsia="Times New Roman" w:hAnsi="Times New Roman"/>
          <w:sz w:val="24"/>
          <w:szCs w:val="24"/>
          <w:lang w:eastAsia="en-GB"/>
        </w:rPr>
      </w:pPr>
      <w:r w:rsidRPr="00B82764">
        <w:rPr>
          <w:rFonts w:ascii="Arial" w:eastAsia="Times New Roman" w:hAnsi="Arial" w:cs="Arial"/>
          <w:color w:val="202122"/>
          <w:lang w:eastAsia="en-GB"/>
        </w:rPr>
        <w:t xml:space="preserve">So, what Rich’s work rightfully displays is that lesbians suffer even further under the structure of heteronormativity, her reasoning for this usually draws back to their expression of their sexuality and gender. As she believed that lesbians had to remain closeted for any chance of success professionally and fall within the typical expression of femininity, and not being out was also for their safety. </w:t>
      </w:r>
      <w:r w:rsidRPr="00B82764">
        <w:rPr>
          <w:rFonts w:ascii="Arial" w:eastAsia="Times New Roman" w:hAnsi="Arial" w:cs="Arial"/>
          <w:color w:val="000000"/>
          <w:shd w:val="clear" w:color="auto" w:fill="FFFFFF"/>
          <w:lang w:eastAsia="en-GB"/>
        </w:rPr>
        <w:t>(</w:t>
      </w:r>
      <w:proofErr w:type="spellStart"/>
      <w:r w:rsidRPr="00B82764">
        <w:rPr>
          <w:rFonts w:ascii="Arial" w:eastAsia="Times New Roman" w:hAnsi="Arial" w:cs="Arial"/>
          <w:color w:val="000000"/>
          <w:shd w:val="clear" w:color="auto" w:fill="FFFFFF"/>
          <w:lang w:eastAsia="en-GB"/>
        </w:rPr>
        <w:t>Chênière</w:t>
      </w:r>
      <w:proofErr w:type="spellEnd"/>
      <w:r w:rsidRPr="00B82764">
        <w:rPr>
          <w:rFonts w:ascii="Arial" w:eastAsia="Times New Roman" w:hAnsi="Arial" w:cs="Arial"/>
          <w:color w:val="000000"/>
          <w:shd w:val="clear" w:color="auto" w:fill="FFFFFF"/>
          <w:lang w:eastAsia="en-GB"/>
        </w:rPr>
        <w:t>, 2021)</w:t>
      </w:r>
    </w:p>
    <w:p w14:paraId="7086EFAF" w14:textId="77777777" w:rsidR="00B82764" w:rsidRPr="00B82764" w:rsidRDefault="00B82764" w:rsidP="00B82764">
      <w:pPr>
        <w:suppressAutoHyphens w:val="0"/>
        <w:autoSpaceDN/>
        <w:spacing w:before="240" w:after="240" w:line="240" w:lineRule="auto"/>
        <w:rPr>
          <w:rFonts w:ascii="Times New Roman" w:eastAsia="Times New Roman" w:hAnsi="Times New Roman"/>
          <w:sz w:val="24"/>
          <w:szCs w:val="24"/>
          <w:lang w:eastAsia="en-GB"/>
        </w:rPr>
      </w:pPr>
      <w:r w:rsidRPr="00B82764">
        <w:rPr>
          <w:rFonts w:ascii="Arial" w:eastAsia="Times New Roman" w:hAnsi="Arial" w:cs="Arial"/>
          <w:color w:val="000000"/>
          <w:lang w:eastAsia="en-GB"/>
        </w:rPr>
        <w:t>To conclude with Rich, it’s key to note that we have moved on from a lot of core views today regarding how we view sexuality. Lesbianism at the time this was written was a political move by some, especially in a lot of radical feminist ideologies. Rich was also trying to encourage feminist theorists to include lesbians in their work, as lesbians were facing a massive amount of exclusion from that movement.</w:t>
      </w:r>
    </w:p>
    <w:p w14:paraId="03A5EDE9" w14:textId="77777777" w:rsidR="00B82764" w:rsidRPr="00B82764" w:rsidRDefault="00B82764" w:rsidP="00B82764">
      <w:pPr>
        <w:suppressAutoHyphens w:val="0"/>
        <w:autoSpaceDN/>
        <w:spacing w:before="240" w:after="240" w:line="240" w:lineRule="auto"/>
        <w:rPr>
          <w:rFonts w:ascii="Times New Roman" w:eastAsia="Times New Roman" w:hAnsi="Times New Roman"/>
          <w:sz w:val="24"/>
          <w:szCs w:val="24"/>
          <w:lang w:eastAsia="en-GB"/>
        </w:rPr>
      </w:pPr>
      <w:r w:rsidRPr="00B82764">
        <w:rPr>
          <w:rFonts w:ascii="Arial" w:eastAsia="Times New Roman" w:hAnsi="Arial" w:cs="Arial"/>
          <w:color w:val="000000"/>
          <w:lang w:eastAsia="en-GB"/>
        </w:rPr>
        <w:t>An example of this is how only 10 years earlier there was the Lavender Menace demonstration, this being where lesbians wanted to be seen as a part of the feminist movement of the time and in direct response to the first congress to unite women where lesbian organisations were deliberately excluded and also to Betty Friedan, feminist author and co-founder of NOW who had referred to lesbian as lavender menaces in her writing as she believed the open presence of lesbians in the movement would discredit them. (Medhurst,2020)</w:t>
      </w:r>
    </w:p>
    <w:p w14:paraId="0FA4B553" w14:textId="77777777" w:rsidR="00B82764" w:rsidRPr="00B82764" w:rsidRDefault="00B82764" w:rsidP="00B82764">
      <w:pPr>
        <w:suppressAutoHyphens w:val="0"/>
        <w:autoSpaceDN/>
        <w:spacing w:before="240" w:after="240" w:line="240" w:lineRule="auto"/>
        <w:rPr>
          <w:rFonts w:ascii="Times New Roman" w:eastAsia="Times New Roman" w:hAnsi="Times New Roman"/>
          <w:sz w:val="24"/>
          <w:szCs w:val="24"/>
          <w:lang w:eastAsia="en-GB"/>
        </w:rPr>
      </w:pPr>
      <w:r w:rsidRPr="00B82764">
        <w:rPr>
          <w:rFonts w:ascii="Arial" w:eastAsia="Times New Roman" w:hAnsi="Arial" w:cs="Arial"/>
          <w:color w:val="000000"/>
          <w:lang w:eastAsia="en-GB"/>
        </w:rPr>
        <w:t>However, Rich’s work regarding the theory of compulsory heterosexuality is still incredibly common now, and so now let’s assess how these concepts of heteronormativity and compulsory heterosexuality affects lesbian experience today and contrast this to the experiences that both Rubin and Rich highlighted in their works.</w:t>
      </w:r>
    </w:p>
    <w:p w14:paraId="3CCCF50A" w14:textId="77777777" w:rsidR="00B82764" w:rsidRPr="00B82764" w:rsidRDefault="00B82764" w:rsidP="00B82764">
      <w:pPr>
        <w:suppressAutoHyphens w:val="0"/>
        <w:autoSpaceDN/>
        <w:spacing w:before="240" w:after="240" w:line="240" w:lineRule="auto"/>
        <w:rPr>
          <w:rFonts w:ascii="Times New Roman" w:eastAsia="Times New Roman" w:hAnsi="Times New Roman"/>
          <w:sz w:val="24"/>
          <w:szCs w:val="24"/>
          <w:lang w:eastAsia="en-GB"/>
        </w:rPr>
      </w:pPr>
      <w:r w:rsidRPr="00B82764">
        <w:rPr>
          <w:rFonts w:ascii="Arial" w:eastAsia="Times New Roman" w:hAnsi="Arial" w:cs="Arial"/>
          <w:color w:val="000000"/>
          <w:lang w:eastAsia="en-GB"/>
        </w:rPr>
        <w:t> One of the clearest examples of how these concepts still hold weight now is the prominence of compulsory heterosexuality with the lesbian identity. The easiest way to demonstrate this claim is through a document known as the “Lesbian master doc.’ This isn’t an academic document at all, but its notability is something that can’t be ignored. This document was originally published anonymously to Tumblr in January 2008 under the user @cyberlesbian. (Hess,2021)</w:t>
      </w:r>
    </w:p>
    <w:p w14:paraId="1DE149D7" w14:textId="77777777" w:rsidR="00B82764" w:rsidRPr="00B82764" w:rsidRDefault="00B82764" w:rsidP="00B82764">
      <w:pPr>
        <w:suppressAutoHyphens w:val="0"/>
        <w:autoSpaceDN/>
        <w:spacing w:before="240" w:after="240" w:line="240" w:lineRule="auto"/>
        <w:rPr>
          <w:rFonts w:ascii="Times New Roman" w:eastAsia="Times New Roman" w:hAnsi="Times New Roman"/>
          <w:sz w:val="24"/>
          <w:szCs w:val="24"/>
          <w:lang w:eastAsia="en-GB"/>
        </w:rPr>
      </w:pPr>
      <w:r w:rsidRPr="00B82764">
        <w:rPr>
          <w:rFonts w:ascii="Arial" w:eastAsia="Times New Roman" w:hAnsi="Arial" w:cs="Arial"/>
          <w:color w:val="000000"/>
          <w:lang w:eastAsia="en-GB"/>
        </w:rPr>
        <w:lastRenderedPageBreak/>
        <w:t> This 30-page document begins with explaining the idea of heteronormativity and quickly moving into compulsory heterosexuality, all based upon Adrienne Rich’s work and theories.</w:t>
      </w:r>
    </w:p>
    <w:p w14:paraId="66DA8256" w14:textId="77777777" w:rsidR="00B82764" w:rsidRPr="00B82764" w:rsidRDefault="00B82764" w:rsidP="00B82764">
      <w:pPr>
        <w:suppressAutoHyphens w:val="0"/>
        <w:autoSpaceDN/>
        <w:spacing w:before="240" w:after="240" w:line="240" w:lineRule="auto"/>
        <w:rPr>
          <w:rFonts w:ascii="Times New Roman" w:eastAsia="Times New Roman" w:hAnsi="Times New Roman"/>
          <w:sz w:val="24"/>
          <w:szCs w:val="24"/>
          <w:lang w:eastAsia="en-GB"/>
        </w:rPr>
      </w:pPr>
      <w:r w:rsidRPr="00B82764">
        <w:rPr>
          <w:rFonts w:ascii="Arial" w:eastAsia="Times New Roman" w:hAnsi="Arial" w:cs="Arial"/>
          <w:color w:val="000000"/>
          <w:shd w:val="clear" w:color="auto" w:fill="FFFFFF"/>
          <w:lang w:eastAsia="en-GB"/>
        </w:rPr>
        <w:t> “Compulsory heterosexuality is what forces lesbians to struggle through learning the difference between what you’ve been taught you want (being with men) and what you do want (being with women), which is why so many lesbians have dated men at some point,” (Docdroid.net, 2022)</w:t>
      </w:r>
    </w:p>
    <w:p w14:paraId="67C71726" w14:textId="77777777" w:rsidR="00B82764" w:rsidRPr="00B82764" w:rsidRDefault="00B82764" w:rsidP="00B82764">
      <w:pPr>
        <w:suppressAutoHyphens w:val="0"/>
        <w:autoSpaceDN/>
        <w:spacing w:before="240" w:after="240" w:line="240" w:lineRule="auto"/>
        <w:rPr>
          <w:rFonts w:ascii="Times New Roman" w:eastAsia="Times New Roman" w:hAnsi="Times New Roman"/>
          <w:sz w:val="24"/>
          <w:szCs w:val="24"/>
          <w:lang w:eastAsia="en-GB"/>
        </w:rPr>
      </w:pPr>
      <w:r w:rsidRPr="00B82764">
        <w:rPr>
          <w:rFonts w:ascii="Arial" w:eastAsia="Times New Roman" w:hAnsi="Arial" w:cs="Arial"/>
          <w:color w:val="000000"/>
          <w:lang w:eastAsia="en-GB"/>
        </w:rPr>
        <w:t> The latter sections also cover the effects of social conditioning regarding how it makes lesbians doubt their identities as it goes against what society pushes upon women from a young age.</w:t>
      </w:r>
    </w:p>
    <w:p w14:paraId="5BCFFAF3" w14:textId="77777777" w:rsidR="00B82764" w:rsidRPr="00B82764" w:rsidRDefault="00B82764" w:rsidP="00B82764">
      <w:pPr>
        <w:suppressAutoHyphens w:val="0"/>
        <w:autoSpaceDN/>
        <w:spacing w:before="240" w:after="240" w:line="240" w:lineRule="auto"/>
        <w:rPr>
          <w:rFonts w:ascii="Times New Roman" w:eastAsia="Times New Roman" w:hAnsi="Times New Roman"/>
          <w:sz w:val="24"/>
          <w:szCs w:val="24"/>
          <w:lang w:eastAsia="en-GB"/>
        </w:rPr>
      </w:pPr>
      <w:r w:rsidRPr="00B82764">
        <w:rPr>
          <w:rFonts w:ascii="Arial" w:eastAsia="Times New Roman" w:hAnsi="Arial" w:cs="Arial"/>
          <w:color w:val="000000"/>
          <w:shd w:val="clear" w:color="auto" w:fill="FFFFFF"/>
          <w:lang w:eastAsia="en-GB"/>
        </w:rPr>
        <w:t xml:space="preserve">“Attraction is often coerced by societal conditioning and some lesbians have a hypothetical attraction to men due to compulsory heterosexuality. But we don’t want to </w:t>
      </w:r>
      <w:proofErr w:type="gramStart"/>
      <w:r w:rsidRPr="00B82764">
        <w:rPr>
          <w:rFonts w:ascii="Arial" w:eastAsia="Times New Roman" w:hAnsi="Arial" w:cs="Arial"/>
          <w:color w:val="000000"/>
          <w:shd w:val="clear" w:color="auto" w:fill="FFFFFF"/>
          <w:lang w:eastAsia="en-GB"/>
        </w:rPr>
        <w:t>actually date</w:t>
      </w:r>
      <w:proofErr w:type="gramEnd"/>
      <w:r w:rsidRPr="00B82764">
        <w:rPr>
          <w:rFonts w:ascii="Arial" w:eastAsia="Times New Roman" w:hAnsi="Arial" w:cs="Arial"/>
          <w:color w:val="000000"/>
          <w:shd w:val="clear" w:color="auto" w:fill="FFFFFF"/>
          <w:lang w:eastAsia="en-GB"/>
        </w:rPr>
        <w:t xml:space="preserve"> or have sex with a man ever.” (Docdroid.net, 2022)</w:t>
      </w:r>
    </w:p>
    <w:p w14:paraId="54DB1691" w14:textId="77777777" w:rsidR="00B82764" w:rsidRPr="00B82764" w:rsidRDefault="00B82764" w:rsidP="00B82764">
      <w:pPr>
        <w:suppressAutoHyphens w:val="0"/>
        <w:autoSpaceDN/>
        <w:spacing w:before="240" w:after="240" w:line="240" w:lineRule="auto"/>
        <w:rPr>
          <w:rFonts w:ascii="Times New Roman" w:eastAsia="Times New Roman" w:hAnsi="Times New Roman"/>
          <w:sz w:val="24"/>
          <w:szCs w:val="24"/>
          <w:lang w:eastAsia="en-GB"/>
        </w:rPr>
      </w:pPr>
      <w:r w:rsidRPr="00B82764">
        <w:rPr>
          <w:rFonts w:ascii="Arial" w:eastAsia="Times New Roman" w:hAnsi="Arial" w:cs="Arial"/>
          <w:color w:val="000000"/>
          <w:lang w:eastAsia="en-GB"/>
        </w:rPr>
        <w:t>The author of this document later revealed herself as Angeli Luz, she wrote this as a teenager about her experiences with her sexuality and used other personal accounts from lesbians to create this guide, there are no citations of these accounts but there were originally links to different Tumblr accounts that may have been some of the referenced accounts. (Hess,2021)</w:t>
      </w:r>
    </w:p>
    <w:p w14:paraId="73FD8DCB" w14:textId="77777777" w:rsidR="00B82764" w:rsidRPr="00B82764" w:rsidRDefault="00B82764" w:rsidP="00B82764">
      <w:pPr>
        <w:suppressAutoHyphens w:val="0"/>
        <w:autoSpaceDN/>
        <w:spacing w:before="240" w:after="240" w:line="240" w:lineRule="auto"/>
        <w:rPr>
          <w:rFonts w:ascii="Times New Roman" w:eastAsia="Times New Roman" w:hAnsi="Times New Roman"/>
          <w:sz w:val="24"/>
          <w:szCs w:val="24"/>
          <w:lang w:eastAsia="en-GB"/>
        </w:rPr>
      </w:pPr>
      <w:r w:rsidRPr="00B82764">
        <w:rPr>
          <w:rFonts w:ascii="Arial" w:eastAsia="Times New Roman" w:hAnsi="Arial" w:cs="Arial"/>
          <w:color w:val="000000"/>
          <w:lang w:eastAsia="en-GB"/>
        </w:rPr>
        <w:t>As to why this document is so important it's crucial to not underestimate the impact this document has had upon the lesbian community, especially younger lesbians. The document has been shared across several social media platforms and has received countless amounts of praise and support from users who note how much it helped them come to terms with their sexuality in an easy to digest format. (Hess,2021)</w:t>
      </w:r>
    </w:p>
    <w:p w14:paraId="61358BC5" w14:textId="77777777" w:rsidR="00B82764" w:rsidRPr="00B82764" w:rsidRDefault="00B82764" w:rsidP="00B82764">
      <w:pPr>
        <w:suppressAutoHyphens w:val="0"/>
        <w:autoSpaceDN/>
        <w:spacing w:before="240" w:after="240" w:line="240" w:lineRule="auto"/>
        <w:rPr>
          <w:rFonts w:ascii="Times New Roman" w:eastAsia="Times New Roman" w:hAnsi="Times New Roman"/>
          <w:sz w:val="24"/>
          <w:szCs w:val="24"/>
          <w:lang w:eastAsia="en-GB"/>
        </w:rPr>
      </w:pPr>
      <w:r w:rsidRPr="00B82764">
        <w:rPr>
          <w:rFonts w:ascii="Arial" w:eastAsia="Times New Roman" w:hAnsi="Arial" w:cs="Arial"/>
          <w:color w:val="000000"/>
          <w:lang w:eastAsia="en-GB"/>
        </w:rPr>
        <w:t>Applying this to the question of how heteronormativity specifically compulsory heterosexuality effect lesbian experience does, it’s clear to see that these concepts are still a massive part of lesbian identities, and the master doc is a perfect example of this. It breaks down the lengthy theory of Rich and Rubin for a modern younger audience. Considering how many people have shared their support and own experiences with compulsory heterosexuality, it’s undeniable that these structures still exist and are enforced today. As to what this effect on lesbian experience is, it’s arguably quite negative in the context of these hierarchies making it difficult for lesbians to accept their own identity at all.</w:t>
      </w:r>
    </w:p>
    <w:p w14:paraId="5E3FFB7A" w14:textId="77777777" w:rsidR="00B82764" w:rsidRPr="00B82764" w:rsidRDefault="00B82764" w:rsidP="00B82764">
      <w:pPr>
        <w:suppressAutoHyphens w:val="0"/>
        <w:autoSpaceDN/>
        <w:spacing w:before="240" w:after="240" w:line="240" w:lineRule="auto"/>
        <w:rPr>
          <w:rFonts w:ascii="Times New Roman" w:eastAsia="Times New Roman" w:hAnsi="Times New Roman"/>
          <w:sz w:val="24"/>
          <w:szCs w:val="24"/>
          <w:lang w:eastAsia="en-GB"/>
        </w:rPr>
      </w:pPr>
      <w:r w:rsidRPr="00B82764">
        <w:rPr>
          <w:rFonts w:ascii="Arial" w:eastAsia="Times New Roman" w:hAnsi="Arial" w:cs="Arial"/>
          <w:color w:val="000000"/>
          <w:lang w:eastAsia="en-GB"/>
        </w:rPr>
        <w:t>There are many more modern examples of how the system of heteronormativity is still affecting the lesbian community and here’s a brief overview of some of these to illustrate this point.</w:t>
      </w:r>
    </w:p>
    <w:p w14:paraId="579F5B46" w14:textId="77777777" w:rsidR="00B82764" w:rsidRPr="00B82764" w:rsidRDefault="00B82764" w:rsidP="00B82764">
      <w:pPr>
        <w:suppressAutoHyphens w:val="0"/>
        <w:autoSpaceDN/>
        <w:spacing w:before="240" w:after="240" w:line="240" w:lineRule="auto"/>
        <w:rPr>
          <w:rFonts w:ascii="Times New Roman" w:eastAsia="Times New Roman" w:hAnsi="Times New Roman"/>
          <w:sz w:val="24"/>
          <w:szCs w:val="24"/>
          <w:lang w:eastAsia="en-GB"/>
        </w:rPr>
      </w:pPr>
      <w:r w:rsidRPr="00B82764">
        <w:rPr>
          <w:rFonts w:ascii="Arial" w:eastAsia="Times New Roman" w:hAnsi="Arial" w:cs="Arial"/>
          <w:color w:val="000000"/>
          <w:lang w:eastAsia="en-GB"/>
        </w:rPr>
        <w:t xml:space="preserve">The prejudice that stems from heteronormativity is still an issue, we know this because the entirety of the LGBTQIA community faces stigmatisation for their expressions of sexuality, behaviour relationships and community. </w:t>
      </w:r>
      <w:r w:rsidRPr="00B82764">
        <w:rPr>
          <w:rFonts w:ascii="Arial" w:eastAsia="Times New Roman" w:hAnsi="Arial" w:cs="Arial"/>
          <w:color w:val="000000"/>
          <w:shd w:val="clear" w:color="auto" w:fill="FFFFFF"/>
          <w:lang w:eastAsia="en-GB"/>
        </w:rPr>
        <w:t>(Van der Toorn, Pliskin and Morgenroth, 2020)</w:t>
      </w:r>
      <w:r w:rsidRPr="00B82764">
        <w:rPr>
          <w:rFonts w:ascii="Arial" w:eastAsia="Times New Roman" w:hAnsi="Arial" w:cs="Arial"/>
          <w:color w:val="000000"/>
          <w:lang w:eastAsia="en-GB"/>
        </w:rPr>
        <w:t xml:space="preserve"> This is proven by how at least 71 countries still criminalise private, consensual same-sex activity. Of this, at least 43 countries specifically target lesbianism in their laws. This persecution of homosexual people that fall out of a heteronormative binary proves it's still very much a prevalent system today and one that massively affects the whole Queer community, not just lesbians. </w:t>
      </w:r>
      <w:r w:rsidRPr="00B82764">
        <w:rPr>
          <w:rFonts w:ascii="Arial" w:eastAsia="Times New Roman" w:hAnsi="Arial" w:cs="Arial"/>
          <w:color w:val="000000"/>
          <w:shd w:val="clear" w:color="auto" w:fill="FFFFFF"/>
          <w:lang w:eastAsia="en-GB"/>
        </w:rPr>
        <w:t>(Humandignitytrust.org, 2021)</w:t>
      </w:r>
    </w:p>
    <w:p w14:paraId="177D721C" w14:textId="77777777" w:rsidR="00B82764" w:rsidRPr="00B82764" w:rsidRDefault="00B82764" w:rsidP="00B82764">
      <w:pPr>
        <w:suppressAutoHyphens w:val="0"/>
        <w:autoSpaceDN/>
        <w:spacing w:before="240" w:after="240" w:line="240" w:lineRule="auto"/>
        <w:rPr>
          <w:rFonts w:ascii="Times New Roman" w:eastAsia="Times New Roman" w:hAnsi="Times New Roman"/>
          <w:sz w:val="24"/>
          <w:szCs w:val="24"/>
          <w:lang w:eastAsia="en-GB"/>
        </w:rPr>
      </w:pPr>
      <w:r w:rsidRPr="00B82764">
        <w:rPr>
          <w:rFonts w:ascii="Arial" w:eastAsia="Times New Roman" w:hAnsi="Arial" w:cs="Arial"/>
          <w:color w:val="000000"/>
          <w:lang w:eastAsia="en-GB"/>
        </w:rPr>
        <w:t> </w:t>
      </w:r>
    </w:p>
    <w:p w14:paraId="428F624E" w14:textId="77777777" w:rsidR="00B82764" w:rsidRPr="00B82764" w:rsidRDefault="00B82764" w:rsidP="00B82764">
      <w:pPr>
        <w:suppressAutoHyphens w:val="0"/>
        <w:autoSpaceDN/>
        <w:spacing w:before="240" w:after="240" w:line="240" w:lineRule="auto"/>
        <w:rPr>
          <w:rFonts w:ascii="Times New Roman" w:eastAsia="Times New Roman" w:hAnsi="Times New Roman"/>
          <w:sz w:val="24"/>
          <w:szCs w:val="24"/>
          <w:lang w:eastAsia="en-GB"/>
        </w:rPr>
      </w:pPr>
      <w:r w:rsidRPr="00B82764">
        <w:rPr>
          <w:rFonts w:ascii="Arial" w:eastAsia="Times New Roman" w:hAnsi="Arial" w:cs="Arial"/>
          <w:color w:val="000000"/>
          <w:lang w:eastAsia="en-GB"/>
        </w:rPr>
        <w:t xml:space="preserve">Another is the fetishization of lesbian relationships in media and pop culture. The keyway this occurs is through hyper sexualisation of lesbian relationships, which portray them as not being actual meaningful connections but more so for fun. </w:t>
      </w:r>
      <w:r w:rsidRPr="00B82764">
        <w:rPr>
          <w:rFonts w:ascii="Arial" w:eastAsia="Times New Roman" w:hAnsi="Arial" w:cs="Arial"/>
          <w:color w:val="000000"/>
          <w:shd w:val="clear" w:color="auto" w:fill="FFFFFF"/>
          <w:lang w:eastAsia="en-GB"/>
        </w:rPr>
        <w:t>(Gangavkar, 2020)</w:t>
      </w:r>
      <w:r w:rsidRPr="00B82764">
        <w:rPr>
          <w:rFonts w:ascii="Arial" w:eastAsia="Times New Roman" w:hAnsi="Arial" w:cs="Arial"/>
          <w:color w:val="000000"/>
          <w:lang w:eastAsia="en-GB"/>
        </w:rPr>
        <w:t xml:space="preserve"> There’s also </w:t>
      </w:r>
      <w:r w:rsidRPr="00B82764">
        <w:rPr>
          <w:rFonts w:ascii="Arial" w:eastAsia="Times New Roman" w:hAnsi="Arial" w:cs="Arial"/>
          <w:color w:val="000000"/>
          <w:lang w:eastAsia="en-GB"/>
        </w:rPr>
        <w:lastRenderedPageBreak/>
        <w:t xml:space="preserve">the criticism that these sorts of relationships do pander to the male gaze because of this excessive sexualisation where lesbians are used as something to ogle at from a voyeuristic perspective. </w:t>
      </w:r>
      <w:r w:rsidRPr="00B82764">
        <w:rPr>
          <w:rFonts w:ascii="Arial" w:eastAsia="Times New Roman" w:hAnsi="Arial" w:cs="Arial"/>
          <w:color w:val="000000"/>
          <w:shd w:val="clear" w:color="auto" w:fill="FFFFFF"/>
          <w:lang w:eastAsia="en-GB"/>
        </w:rPr>
        <w:t>(Gangavkar, 2020)</w:t>
      </w:r>
      <w:r w:rsidRPr="00B82764">
        <w:rPr>
          <w:rFonts w:ascii="Arial" w:eastAsia="Times New Roman" w:hAnsi="Arial" w:cs="Arial"/>
          <w:color w:val="000000"/>
          <w:lang w:eastAsia="en-GB"/>
        </w:rPr>
        <w:t xml:space="preserve"> A final big point for this is the idea that men think lesbians can be cured by forcing a heterosexual experience upon them, which has been shown in media such as the Netflix movie ‘Unfreedom’. This idea that lesbian relationships exist to please men is also supported by the adult film industry, where a lot of the sapphic movies reinforce that these relationships exist for men’s sexual gratification. </w:t>
      </w:r>
      <w:r w:rsidRPr="00B82764">
        <w:rPr>
          <w:rFonts w:ascii="Arial" w:eastAsia="Times New Roman" w:hAnsi="Arial" w:cs="Arial"/>
          <w:color w:val="000000"/>
          <w:shd w:val="clear" w:color="auto" w:fill="FFFFFF"/>
          <w:lang w:eastAsia="en-GB"/>
        </w:rPr>
        <w:t>(Gangavkar, 2020)</w:t>
      </w:r>
      <w:r w:rsidRPr="00B82764">
        <w:rPr>
          <w:rFonts w:ascii="Arial" w:eastAsia="Times New Roman" w:hAnsi="Arial" w:cs="Arial"/>
          <w:color w:val="000000"/>
          <w:lang w:eastAsia="en-GB"/>
        </w:rPr>
        <w:t xml:space="preserve"> Again this shows how the lesbian experience suffers under the system of heteronormativity, because heterosexuality is the default it’s seen as unthinkable that these relationships can exist for anything other than to please men, rather than being a genuine relationship.</w:t>
      </w:r>
    </w:p>
    <w:p w14:paraId="11BB24C7" w14:textId="77777777" w:rsidR="00B82764" w:rsidRPr="00B82764" w:rsidRDefault="00B82764" w:rsidP="00B82764">
      <w:pPr>
        <w:suppressAutoHyphens w:val="0"/>
        <w:autoSpaceDN/>
        <w:spacing w:before="240" w:after="240" w:line="240" w:lineRule="auto"/>
        <w:rPr>
          <w:rFonts w:ascii="Times New Roman" w:eastAsia="Times New Roman" w:hAnsi="Times New Roman"/>
          <w:sz w:val="24"/>
          <w:szCs w:val="24"/>
          <w:lang w:eastAsia="en-GB"/>
        </w:rPr>
      </w:pPr>
      <w:r w:rsidRPr="00B82764">
        <w:rPr>
          <w:rFonts w:ascii="Arial" w:eastAsia="Times New Roman" w:hAnsi="Arial" w:cs="Arial"/>
          <w:color w:val="000000"/>
          <w:lang w:eastAsia="en-GB"/>
        </w:rPr>
        <w:t xml:space="preserve">In conclusion, it’s quite clear that the systems that Rubin and Rich identified in their work both historically and currently deeply affect the queer community. For our question that specifically looks at this in the context of lesbians, it’s even more apparent that these concepts deeply and negatively affect the lesbian experience. From heteronormativity causing unfair fetishism and treatment of lesbian women to compulsory heterosexuality making young lesbians doubt and question their identities, these systems have done no good and only harmed their experience overall. </w:t>
      </w:r>
    </w:p>
    <w:p w14:paraId="537EA2FC" w14:textId="77777777" w:rsidR="00B82764" w:rsidRPr="005766C0" w:rsidRDefault="00B82764" w:rsidP="00B82764">
      <w:pPr>
        <w:suppressAutoHyphens w:val="0"/>
        <w:autoSpaceDN/>
        <w:spacing w:before="100" w:beforeAutospacing="1" w:after="100" w:afterAutospacing="1" w:line="240" w:lineRule="auto"/>
        <w:rPr>
          <w:rFonts w:ascii="Times New Roman" w:eastAsia="Times New Roman" w:hAnsi="Times New Roman"/>
          <w:color w:val="000000"/>
          <w:sz w:val="24"/>
          <w:szCs w:val="24"/>
          <w:lang w:eastAsia="en-GB"/>
        </w:rPr>
      </w:pPr>
    </w:p>
    <w:p w14:paraId="23869E6D" w14:textId="7E788D0B" w:rsidR="002D3E26" w:rsidRDefault="002D3E26">
      <w:pPr>
        <w:rPr>
          <w:rFonts w:ascii="Calibri Light" w:hAnsi="Calibri Light" w:cs="Calibri Light"/>
        </w:rPr>
      </w:pPr>
    </w:p>
    <w:p w14:paraId="78FAD51E" w14:textId="77777777" w:rsidR="0046364A" w:rsidRDefault="0046364A">
      <w:pPr>
        <w:rPr>
          <w:rFonts w:ascii="Arial" w:hAnsi="Arial" w:cs="Arial"/>
          <w:color w:val="000000"/>
          <w:spacing w:val="-2"/>
          <w:shd w:val="clear" w:color="auto" w:fill="FFFFFF"/>
        </w:rPr>
      </w:pPr>
    </w:p>
    <w:p w14:paraId="642E1D15" w14:textId="1E352C8D" w:rsidR="006370CF" w:rsidRDefault="00C128E3">
      <w:pPr>
        <w:rPr>
          <w:rFonts w:ascii="Calibri Light" w:hAnsi="Calibri Light" w:cs="Calibri Light"/>
          <w:u w:val="single"/>
        </w:rPr>
      </w:pPr>
      <w:r>
        <w:rPr>
          <w:rFonts w:ascii="Calibri Light" w:hAnsi="Calibri Light" w:cs="Calibri Light"/>
          <w:u w:val="single"/>
        </w:rPr>
        <w:t>Reference List</w:t>
      </w:r>
    </w:p>
    <w:p w14:paraId="77F5A5EB" w14:textId="2630F515" w:rsidR="00C41B6F" w:rsidRPr="0066596B" w:rsidRDefault="00C128E3" w:rsidP="00E00889">
      <w:pPr>
        <w:pStyle w:val="NormalWeb"/>
        <w:spacing w:before="0" w:after="240" w:line="360" w:lineRule="atLeast"/>
        <w:rPr>
          <w:color w:val="000000"/>
        </w:rPr>
      </w:pPr>
      <w:r>
        <w:t xml:space="preserve"> </w:t>
      </w:r>
      <w:r w:rsidR="00C41B6F" w:rsidRPr="00C41B6F">
        <w:rPr>
          <w:color w:val="000000"/>
        </w:rPr>
        <w:t>Docdroid.net. (2022). </w:t>
      </w:r>
      <w:r w:rsidR="00C41B6F" w:rsidRPr="00C41B6F">
        <w:rPr>
          <w:i/>
          <w:iCs/>
          <w:color w:val="000000"/>
        </w:rPr>
        <w:t>Copy of Am I a Lesbian_ Masterdoc.pdf</w:t>
      </w:r>
      <w:r w:rsidR="00C41B6F" w:rsidRPr="00C41B6F">
        <w:rPr>
          <w:color w:val="000000"/>
        </w:rPr>
        <w:t>. [online] Available at: https://www.docdroid.net/N46Ea3o/copy-of-am-i-a-lesbian-masterdoc-pdf#page=25 [Accessed 12 Mar. 2022].</w:t>
      </w:r>
    </w:p>
    <w:p w14:paraId="4B8B99D5" w14:textId="07D7AC32" w:rsidR="00E00889" w:rsidRPr="00E00889" w:rsidRDefault="00E00889" w:rsidP="00E00889">
      <w:pPr>
        <w:pStyle w:val="NormalWeb"/>
        <w:spacing w:before="0" w:after="240" w:line="360" w:lineRule="atLeast"/>
        <w:rPr>
          <w:color w:val="000000"/>
        </w:rPr>
      </w:pPr>
      <w:r w:rsidRPr="00E00889">
        <w:rPr>
          <w:color w:val="000000"/>
        </w:rPr>
        <w:t>Wynne, G. (2021). </w:t>
      </w:r>
      <w:r w:rsidRPr="00E00889">
        <w:rPr>
          <w:i/>
          <w:iCs/>
          <w:color w:val="000000"/>
        </w:rPr>
        <w:t>Compulsory Heterosexuality: What to Know About the Term “</w:t>
      </w:r>
      <w:proofErr w:type="spellStart"/>
      <w:r w:rsidRPr="00E00889">
        <w:rPr>
          <w:i/>
          <w:iCs/>
          <w:color w:val="000000"/>
        </w:rPr>
        <w:t>Comphet</w:t>
      </w:r>
      <w:proofErr w:type="spellEnd"/>
      <w:r w:rsidRPr="00E00889">
        <w:rPr>
          <w:i/>
          <w:iCs/>
          <w:color w:val="000000"/>
        </w:rPr>
        <w:t>” You’ve Seen on TikTok</w:t>
      </w:r>
      <w:r w:rsidRPr="00E00889">
        <w:rPr>
          <w:color w:val="000000"/>
        </w:rPr>
        <w:t>. [online] Cosmopolitan. Available at: https://www.cosmopolitan.com/sexopedia/a37224259/comphet/ [Accessed 10 Mar. 2022].</w:t>
      </w:r>
    </w:p>
    <w:p w14:paraId="18C9CA22" w14:textId="284B942C" w:rsidR="00612FD5" w:rsidRDefault="00612FD5" w:rsidP="00612FD5">
      <w:pPr>
        <w:suppressAutoHyphens w:val="0"/>
        <w:autoSpaceDN/>
        <w:spacing w:after="240" w:line="360" w:lineRule="atLeast"/>
        <w:rPr>
          <w:rFonts w:ascii="Times New Roman" w:eastAsia="Times New Roman" w:hAnsi="Times New Roman"/>
          <w:color w:val="000000"/>
          <w:sz w:val="24"/>
          <w:szCs w:val="24"/>
          <w:lang w:eastAsia="en-GB"/>
        </w:rPr>
      </w:pPr>
      <w:r w:rsidRPr="00612FD5">
        <w:rPr>
          <w:rFonts w:ascii="Times New Roman" w:eastAsia="Times New Roman" w:hAnsi="Times New Roman"/>
          <w:color w:val="000000"/>
          <w:sz w:val="24"/>
          <w:szCs w:val="24"/>
          <w:lang w:eastAsia="en-GB"/>
        </w:rPr>
        <w:t>NASRULLAH MAMBROL (2017). </w:t>
      </w:r>
      <w:r w:rsidRPr="00612FD5">
        <w:rPr>
          <w:rFonts w:ascii="Times New Roman" w:eastAsia="Times New Roman" w:hAnsi="Times New Roman"/>
          <w:i/>
          <w:iCs/>
          <w:color w:val="000000"/>
          <w:sz w:val="24"/>
          <w:szCs w:val="24"/>
          <w:lang w:eastAsia="en-GB"/>
        </w:rPr>
        <w:t>Lesbian Continuum: A Brief Note</w:t>
      </w:r>
      <w:r w:rsidRPr="00612FD5">
        <w:rPr>
          <w:rFonts w:ascii="Times New Roman" w:eastAsia="Times New Roman" w:hAnsi="Times New Roman"/>
          <w:color w:val="000000"/>
          <w:sz w:val="24"/>
          <w:szCs w:val="24"/>
          <w:lang w:eastAsia="en-GB"/>
        </w:rPr>
        <w:t>. [online] Literary Theory and Criticism. Available at: https://literariness.org/2017/10/25/lesbian-continuum-a-brief-note/ [Accessed 11 Mar. 2022].</w:t>
      </w:r>
    </w:p>
    <w:p w14:paraId="1AEA6680" w14:textId="44E48318" w:rsidR="0037155E" w:rsidRPr="0037155E" w:rsidRDefault="0037155E" w:rsidP="0066596B">
      <w:pPr>
        <w:suppressAutoHyphens w:val="0"/>
        <w:autoSpaceDN/>
        <w:spacing w:after="240" w:line="360" w:lineRule="atLeast"/>
        <w:rPr>
          <w:rFonts w:ascii="Times New Roman" w:eastAsia="Times New Roman" w:hAnsi="Times New Roman"/>
          <w:color w:val="000000"/>
          <w:sz w:val="24"/>
          <w:szCs w:val="24"/>
          <w:lang w:eastAsia="en-GB"/>
        </w:rPr>
      </w:pPr>
      <w:r w:rsidRPr="0037155E">
        <w:rPr>
          <w:rFonts w:ascii="Times New Roman" w:eastAsia="Times New Roman" w:hAnsi="Times New Roman"/>
          <w:color w:val="000000"/>
          <w:sz w:val="24"/>
          <w:szCs w:val="24"/>
          <w:lang w:eastAsia="en-GB"/>
        </w:rPr>
        <w:t>van der Toorn, J., Pliskin, R. and Morgenroth, T. (2020). Not quite over the rainbow: the unrelenting and insidious nature of heteronormative ideology. </w:t>
      </w:r>
      <w:r w:rsidRPr="0037155E">
        <w:rPr>
          <w:rFonts w:ascii="Times New Roman" w:eastAsia="Times New Roman" w:hAnsi="Times New Roman"/>
          <w:i/>
          <w:iCs/>
          <w:color w:val="000000"/>
          <w:sz w:val="24"/>
          <w:szCs w:val="24"/>
          <w:lang w:eastAsia="en-GB"/>
        </w:rPr>
        <w:t xml:space="preserve">Current Opinion in </w:t>
      </w:r>
      <w:proofErr w:type="spellStart"/>
      <w:r w:rsidRPr="0037155E">
        <w:rPr>
          <w:rFonts w:ascii="Times New Roman" w:eastAsia="Times New Roman" w:hAnsi="Times New Roman"/>
          <w:i/>
          <w:iCs/>
          <w:color w:val="000000"/>
          <w:sz w:val="24"/>
          <w:szCs w:val="24"/>
          <w:lang w:eastAsia="en-GB"/>
        </w:rPr>
        <w:t>Behavioral</w:t>
      </w:r>
      <w:proofErr w:type="spellEnd"/>
      <w:r w:rsidRPr="0037155E">
        <w:rPr>
          <w:rFonts w:ascii="Times New Roman" w:eastAsia="Times New Roman" w:hAnsi="Times New Roman"/>
          <w:i/>
          <w:iCs/>
          <w:color w:val="000000"/>
          <w:sz w:val="24"/>
          <w:szCs w:val="24"/>
          <w:lang w:eastAsia="en-GB"/>
        </w:rPr>
        <w:t xml:space="preserve"> Sciences</w:t>
      </w:r>
      <w:r w:rsidRPr="0037155E">
        <w:rPr>
          <w:rFonts w:ascii="Times New Roman" w:eastAsia="Times New Roman" w:hAnsi="Times New Roman"/>
          <w:color w:val="000000"/>
          <w:sz w:val="24"/>
          <w:szCs w:val="24"/>
          <w:lang w:eastAsia="en-GB"/>
        </w:rPr>
        <w:t>, [online] 34, pp.160–165. Available at: https://reader.elsevier.com/reader/sd/pii/S2352154620300383?token=16BFBD4F9CF2ABAED6BBF1AB0F544195380A8F05BDD72E19BDFEC9D7BF3906286BE4A50B320825A9E57287E36D48F88D&amp;originRegion=eu-west-1&amp;originCreation=20220312141550 [Accessed 12 Mar. 2022]</w:t>
      </w:r>
    </w:p>
    <w:p w14:paraId="60AEE1C2" w14:textId="0EE743EE" w:rsidR="00E00889" w:rsidRPr="0066596B" w:rsidRDefault="00A13567" w:rsidP="0066596B">
      <w:pPr>
        <w:suppressAutoHyphens w:val="0"/>
        <w:autoSpaceDN/>
        <w:spacing w:after="240" w:line="360" w:lineRule="atLeast"/>
        <w:rPr>
          <w:rFonts w:ascii="Times New Roman" w:eastAsia="Times New Roman" w:hAnsi="Times New Roman"/>
          <w:color w:val="000000"/>
          <w:sz w:val="24"/>
          <w:szCs w:val="24"/>
          <w:lang w:eastAsia="en-GB"/>
        </w:rPr>
      </w:pPr>
      <w:r w:rsidRPr="00A13567">
        <w:rPr>
          <w:rFonts w:ascii="Times New Roman" w:eastAsia="Times New Roman" w:hAnsi="Times New Roman"/>
          <w:color w:val="000000"/>
          <w:sz w:val="24"/>
          <w:szCs w:val="24"/>
          <w:lang w:eastAsia="en-GB"/>
        </w:rPr>
        <w:lastRenderedPageBreak/>
        <w:t>Humandignitytrust.org. (2021). </w:t>
      </w:r>
      <w:r w:rsidRPr="00A13567">
        <w:rPr>
          <w:rFonts w:ascii="Times New Roman" w:eastAsia="Times New Roman" w:hAnsi="Times New Roman"/>
          <w:i/>
          <w:iCs/>
          <w:color w:val="000000"/>
          <w:sz w:val="24"/>
          <w:szCs w:val="24"/>
          <w:lang w:eastAsia="en-GB"/>
        </w:rPr>
        <w:t>Map of Countries that Criminalise LGBT People | Human Dignity Trust</w:t>
      </w:r>
      <w:r w:rsidRPr="00A13567">
        <w:rPr>
          <w:rFonts w:ascii="Times New Roman" w:eastAsia="Times New Roman" w:hAnsi="Times New Roman"/>
          <w:color w:val="000000"/>
          <w:sz w:val="24"/>
          <w:szCs w:val="24"/>
          <w:lang w:eastAsia="en-GB"/>
        </w:rPr>
        <w:t>. [online] Available at: https://www.humandignitytrust.org/lgbt-the-law/map-of-criminalisation/ [Accessed 12 Mar. 2022].</w:t>
      </w:r>
    </w:p>
    <w:p w14:paraId="17A4B024" w14:textId="77777777" w:rsidR="00E00889" w:rsidRDefault="00E00889"/>
    <w:p w14:paraId="642E1D17" w14:textId="77777777" w:rsidR="006370CF" w:rsidRDefault="00C128E3">
      <w:r>
        <w:rPr>
          <w:rFonts w:eastAsia="Times New Roman" w:cs="Calibri"/>
          <w:lang w:eastAsia="en-GB"/>
        </w:rPr>
        <w:t xml:space="preserve">WARD, JANE, and BETH SCHNEIDER. “THE REACHES OF HETERONORMATIVITY: An Introduction.” </w:t>
      </w:r>
      <w:r>
        <w:rPr>
          <w:rFonts w:eastAsia="Times New Roman" w:cs="Calibri"/>
          <w:i/>
          <w:iCs/>
          <w:lang w:eastAsia="en-GB"/>
        </w:rPr>
        <w:t>Gender and Society</w:t>
      </w:r>
      <w:r>
        <w:rPr>
          <w:rFonts w:eastAsia="Times New Roman" w:cs="Calibri"/>
          <w:lang w:eastAsia="en-GB"/>
        </w:rPr>
        <w:t xml:space="preserve">, vol. 23, no. 4, Sage Publications, Inc., 2009, pp. 433–39, </w:t>
      </w:r>
      <w:r>
        <w:rPr>
          <w:rFonts w:cs="Calibri"/>
          <w:color w:val="000000"/>
        </w:rPr>
        <w:t>[online] Available at: https://www-jstor-org.ezproxy.uwtsd.ac.uk/stable/20676797?seq=1#metadata_info_tab_contents [Accessed 27 Feb. 2022].</w:t>
      </w:r>
    </w:p>
    <w:p w14:paraId="642E1D18" w14:textId="35BB5656" w:rsidR="006370CF" w:rsidRDefault="00C128E3">
      <w:pPr>
        <w:rPr>
          <w:rFonts w:cs="Calibri"/>
          <w:color w:val="000000"/>
        </w:rPr>
      </w:pPr>
      <w:r>
        <w:rPr>
          <w:rFonts w:eastAsia="Times New Roman" w:cs="Calibri"/>
          <w:lang w:eastAsia="en-GB"/>
        </w:rPr>
        <w:t xml:space="preserve">Rich, Adrienne. “Compulsory Heterosexuality and Lesbian Existence.” </w:t>
      </w:r>
      <w:r>
        <w:rPr>
          <w:rFonts w:eastAsia="Times New Roman" w:cs="Calibri"/>
          <w:i/>
          <w:iCs/>
          <w:lang w:eastAsia="en-GB"/>
        </w:rPr>
        <w:t>Signs</w:t>
      </w:r>
      <w:r>
        <w:rPr>
          <w:rFonts w:eastAsia="Times New Roman" w:cs="Calibri"/>
          <w:lang w:eastAsia="en-GB"/>
        </w:rPr>
        <w:t>, vol. 5, no. 4, University of Chicago Press, 1980, pp. 631–60,</w:t>
      </w:r>
      <w:r>
        <w:rPr>
          <w:rFonts w:cs="Calibri"/>
          <w:color w:val="000000"/>
        </w:rPr>
        <w:t xml:space="preserve"> [online] Available at: </w:t>
      </w:r>
      <w:r>
        <w:rPr>
          <w:rFonts w:eastAsia="Times New Roman" w:cs="Calibri"/>
          <w:lang w:eastAsia="en-GB"/>
        </w:rPr>
        <w:t xml:space="preserve"> </w:t>
      </w:r>
      <w:hyperlink r:id="rId8" w:history="1">
        <w:r>
          <w:rPr>
            <w:rStyle w:val="Hyperlink"/>
            <w:rFonts w:eastAsia="Times New Roman" w:cs="Calibri"/>
            <w:lang w:eastAsia="en-GB"/>
          </w:rPr>
          <w:t>http://www.jstor.org/stable/3173834</w:t>
        </w:r>
      </w:hyperlink>
      <w:r>
        <w:rPr>
          <w:rFonts w:eastAsia="Times New Roman" w:cs="Calibri"/>
          <w:lang w:eastAsia="en-GB"/>
        </w:rPr>
        <w:t xml:space="preserve">. </w:t>
      </w:r>
      <w:r>
        <w:rPr>
          <w:rFonts w:cs="Calibri"/>
          <w:color w:val="000000"/>
        </w:rPr>
        <w:t>[Accessed 27 Feb. 2022].</w:t>
      </w:r>
    </w:p>
    <w:p w14:paraId="6929F707" w14:textId="77777777" w:rsidR="006074D9" w:rsidRPr="006074D9" w:rsidRDefault="006074D9" w:rsidP="006074D9">
      <w:pPr>
        <w:suppressAutoHyphens w:val="0"/>
        <w:autoSpaceDN/>
        <w:spacing w:after="0" w:line="240" w:lineRule="auto"/>
        <w:rPr>
          <w:rFonts w:ascii="Times New Roman" w:eastAsia="Times New Roman" w:hAnsi="Times New Roman"/>
          <w:sz w:val="24"/>
          <w:szCs w:val="24"/>
          <w:lang w:eastAsia="en-GB"/>
        </w:rPr>
      </w:pPr>
      <w:r w:rsidRPr="006074D9">
        <w:rPr>
          <w:rFonts w:ascii="Times New Roman" w:eastAsia="Times New Roman" w:hAnsi="Times New Roman"/>
          <w:sz w:val="24"/>
          <w:szCs w:val="24"/>
          <w:lang w:eastAsia="en-GB"/>
        </w:rPr>
        <w:t xml:space="preserve">Gough, Kathleen. “The Origin of the Family.” </w:t>
      </w:r>
      <w:r w:rsidRPr="006074D9">
        <w:rPr>
          <w:rFonts w:ascii="Times New Roman" w:eastAsia="Times New Roman" w:hAnsi="Times New Roman"/>
          <w:i/>
          <w:iCs/>
          <w:sz w:val="24"/>
          <w:szCs w:val="24"/>
          <w:lang w:eastAsia="en-GB"/>
        </w:rPr>
        <w:t>Journal of Marriage and Family</w:t>
      </w:r>
      <w:r w:rsidRPr="006074D9">
        <w:rPr>
          <w:rFonts w:ascii="Times New Roman" w:eastAsia="Times New Roman" w:hAnsi="Times New Roman"/>
          <w:sz w:val="24"/>
          <w:szCs w:val="24"/>
          <w:lang w:eastAsia="en-GB"/>
        </w:rPr>
        <w:t>, vol. 33, no. 4, [Wiley, National Council on Family Relations], 1971, pp. 760–71, https://doi.org/10.2307/349449.</w:t>
      </w:r>
    </w:p>
    <w:p w14:paraId="45DAF38B" w14:textId="77777777" w:rsidR="00E00889" w:rsidRDefault="00E00889"/>
    <w:p w14:paraId="642E1D19" w14:textId="77777777" w:rsidR="006370CF" w:rsidRDefault="00C128E3">
      <w:pPr>
        <w:pStyle w:val="NormalWeb"/>
        <w:spacing w:before="0" w:after="240" w:line="360" w:lineRule="atLeast"/>
      </w:pPr>
      <w:r>
        <w:rPr>
          <w:rFonts w:ascii="Calibri" w:hAnsi="Calibri" w:cs="Calibri"/>
          <w:sz w:val="22"/>
          <w:szCs w:val="22"/>
          <w:shd w:val="clear" w:color="auto" w:fill="FFFFFF"/>
        </w:rPr>
        <w:t>Angel Chaisson</w:t>
      </w:r>
      <w:r>
        <w:rPr>
          <w:rFonts w:ascii="Calibri" w:hAnsi="Calibri" w:cs="Calibri"/>
          <w:color w:val="000000"/>
          <w:sz w:val="22"/>
          <w:szCs w:val="22"/>
        </w:rPr>
        <w:t>. (2021). </w:t>
      </w:r>
      <w:r>
        <w:rPr>
          <w:rFonts w:ascii="Calibri" w:hAnsi="Calibri" w:cs="Calibri"/>
          <w:i/>
          <w:iCs/>
          <w:color w:val="000000"/>
          <w:sz w:val="22"/>
          <w:szCs w:val="22"/>
        </w:rPr>
        <w:t xml:space="preserve">Unlearning “Compulsory Heterosexuality”: The Evolution of Adrienne Rich’s Poetry - </w:t>
      </w:r>
      <w:proofErr w:type="spellStart"/>
      <w:r>
        <w:rPr>
          <w:rFonts w:ascii="Calibri" w:hAnsi="Calibri" w:cs="Calibri"/>
          <w:i/>
          <w:iCs/>
          <w:color w:val="000000"/>
          <w:sz w:val="22"/>
          <w:szCs w:val="22"/>
        </w:rPr>
        <w:t>Chênière</w:t>
      </w:r>
      <w:proofErr w:type="spellEnd"/>
      <w:r>
        <w:rPr>
          <w:rFonts w:ascii="Calibri" w:hAnsi="Calibri" w:cs="Calibri"/>
          <w:i/>
          <w:iCs/>
          <w:color w:val="000000"/>
          <w:sz w:val="22"/>
          <w:szCs w:val="22"/>
        </w:rPr>
        <w:t>: The Nicholls Undergraduate Humanities Review</w:t>
      </w:r>
      <w:r>
        <w:rPr>
          <w:rFonts w:ascii="Calibri" w:hAnsi="Calibri" w:cs="Calibri"/>
          <w:color w:val="000000"/>
          <w:sz w:val="22"/>
          <w:szCs w:val="22"/>
        </w:rPr>
        <w:t>. [online] Available at: https://www.nicholls.edu/cheniere/2021/05/20/unlearning-compulsory-heterosexuality-the-evolution-of-adrienne-richs-poetry/ [Accessed 27 Feb. 2022].</w:t>
      </w:r>
    </w:p>
    <w:p w14:paraId="78137CCF" w14:textId="10B69EDF" w:rsidR="00447EE5" w:rsidRPr="00447EE5" w:rsidRDefault="00CE186D" w:rsidP="00447EE5">
      <w:pPr>
        <w:suppressAutoHyphens w:val="0"/>
        <w:autoSpaceDN/>
        <w:spacing w:after="240" w:line="360" w:lineRule="atLeast"/>
        <w:rPr>
          <w:rFonts w:ascii="Times New Roman" w:eastAsia="Times New Roman" w:hAnsi="Times New Roman"/>
          <w:color w:val="000000"/>
          <w:sz w:val="24"/>
          <w:szCs w:val="24"/>
          <w:lang w:eastAsia="en-GB"/>
        </w:rPr>
      </w:pPr>
      <w:hyperlink r:id="rId9" w:history="1">
        <w:r w:rsidR="00447EE5">
          <w:rPr>
            <w:rStyle w:val="Hyperlink"/>
            <w:rFonts w:ascii="Fira Sans" w:hAnsi="Fira Sans"/>
            <w:caps/>
            <w:spacing w:val="21"/>
            <w:sz w:val="21"/>
            <w:szCs w:val="21"/>
          </w:rPr>
          <w:t>ELEANOR MEDHURST</w:t>
        </w:r>
      </w:hyperlink>
      <w:r w:rsidR="00447EE5" w:rsidRPr="00447EE5">
        <w:rPr>
          <w:rFonts w:ascii="Times New Roman" w:eastAsia="Times New Roman" w:hAnsi="Times New Roman"/>
          <w:color w:val="000000"/>
          <w:sz w:val="24"/>
          <w:szCs w:val="24"/>
          <w:lang w:eastAsia="en-GB"/>
        </w:rPr>
        <w:t>. (2020). </w:t>
      </w:r>
      <w:r w:rsidR="00447EE5" w:rsidRPr="00447EE5">
        <w:rPr>
          <w:rFonts w:ascii="Times New Roman" w:eastAsia="Times New Roman" w:hAnsi="Times New Roman"/>
          <w:i/>
          <w:iCs/>
          <w:color w:val="000000"/>
          <w:sz w:val="24"/>
          <w:szCs w:val="24"/>
          <w:lang w:eastAsia="en-GB"/>
        </w:rPr>
        <w:t>Lesbian Rebellion and the Lavender Menace</w:t>
      </w:r>
      <w:r w:rsidR="00447EE5" w:rsidRPr="00447EE5">
        <w:rPr>
          <w:rFonts w:ascii="Times New Roman" w:eastAsia="Times New Roman" w:hAnsi="Times New Roman"/>
          <w:color w:val="000000"/>
          <w:sz w:val="24"/>
          <w:szCs w:val="24"/>
          <w:lang w:eastAsia="en-GB"/>
        </w:rPr>
        <w:t>. [online] Available at: https://dressingdykes.com/2020/09/18/lesbian-rebellion-and-the-lavender-menace/ [Accessed 12 Mar. 2022].</w:t>
      </w:r>
    </w:p>
    <w:p w14:paraId="069A8ACD" w14:textId="0E1819A3" w:rsidR="006C35BA" w:rsidRPr="006C35BA" w:rsidRDefault="006C35BA" w:rsidP="006C35BA">
      <w:pPr>
        <w:pStyle w:val="NormalWeb"/>
        <w:spacing w:before="0" w:after="240" w:line="360" w:lineRule="atLeast"/>
        <w:rPr>
          <w:color w:val="000000"/>
        </w:rPr>
      </w:pPr>
      <w:r>
        <w:rPr>
          <w:color w:val="000000"/>
        </w:rPr>
        <w:t>Martine Hess</w:t>
      </w:r>
      <w:r w:rsidRPr="006C35BA">
        <w:rPr>
          <w:color w:val="000000"/>
        </w:rPr>
        <w:t>. (2021). </w:t>
      </w:r>
      <w:r w:rsidRPr="006C35BA">
        <w:rPr>
          <w:i/>
          <w:iCs/>
          <w:color w:val="000000"/>
        </w:rPr>
        <w:t xml:space="preserve">What is the Lesbian </w:t>
      </w:r>
      <w:proofErr w:type="spellStart"/>
      <w:r w:rsidRPr="006C35BA">
        <w:rPr>
          <w:i/>
          <w:iCs/>
          <w:color w:val="000000"/>
        </w:rPr>
        <w:t>Masterdoc</w:t>
      </w:r>
      <w:proofErr w:type="spellEnd"/>
      <w:r w:rsidRPr="006C35BA">
        <w:rPr>
          <w:i/>
          <w:iCs/>
          <w:color w:val="000000"/>
        </w:rPr>
        <w:t xml:space="preserve"> everyone is talking about and why does it matter?</w:t>
      </w:r>
      <w:r w:rsidRPr="006C35BA">
        <w:rPr>
          <w:color w:val="000000"/>
        </w:rPr>
        <w:t> [online] Available at: https://divamag.co.uk/2021/05/13/what-is-the-lesbian-masterdoc-everyone-is-talking-about-and-why-does-it-matter/ [Accessed 12 Mar. 2022].</w:t>
      </w:r>
    </w:p>
    <w:p w14:paraId="59444104" w14:textId="77777777" w:rsidR="005766C0" w:rsidRPr="005766C0" w:rsidRDefault="006C35BA" w:rsidP="005766C0">
      <w:pPr>
        <w:pStyle w:val="NormalWeb"/>
        <w:spacing w:before="0" w:after="240" w:line="360" w:lineRule="atLeast"/>
        <w:rPr>
          <w:color w:val="000000"/>
        </w:rPr>
      </w:pPr>
      <w:r w:rsidRPr="006C35BA">
        <w:rPr>
          <w:color w:val="000000"/>
        </w:rPr>
        <w:t>‌</w:t>
      </w:r>
      <w:r w:rsidR="005766C0" w:rsidRPr="005766C0">
        <w:rPr>
          <w:color w:val="000000"/>
        </w:rPr>
        <w:t>Gangavkar, R. (2020). </w:t>
      </w:r>
      <w:r w:rsidR="005766C0" w:rsidRPr="005766C0">
        <w:rPr>
          <w:i/>
          <w:iCs/>
          <w:color w:val="000000"/>
        </w:rPr>
        <w:t xml:space="preserve">The </w:t>
      </w:r>
      <w:proofErr w:type="spellStart"/>
      <w:r w:rsidR="005766C0" w:rsidRPr="005766C0">
        <w:rPr>
          <w:i/>
          <w:iCs/>
          <w:color w:val="000000"/>
        </w:rPr>
        <w:t>Fetishisation</w:t>
      </w:r>
      <w:proofErr w:type="spellEnd"/>
      <w:r w:rsidR="005766C0" w:rsidRPr="005766C0">
        <w:rPr>
          <w:i/>
          <w:iCs/>
          <w:color w:val="000000"/>
        </w:rPr>
        <w:t xml:space="preserve"> </w:t>
      </w:r>
      <w:proofErr w:type="gramStart"/>
      <w:r w:rsidR="005766C0" w:rsidRPr="005766C0">
        <w:rPr>
          <w:i/>
          <w:iCs/>
          <w:color w:val="000000"/>
        </w:rPr>
        <w:t>Of</w:t>
      </w:r>
      <w:proofErr w:type="gramEnd"/>
      <w:r w:rsidR="005766C0" w:rsidRPr="005766C0">
        <w:rPr>
          <w:i/>
          <w:iCs/>
          <w:color w:val="000000"/>
        </w:rPr>
        <w:t xml:space="preserve"> Lesbian Relationships In Cinema And Pop Culture | Feminism In India</w:t>
      </w:r>
      <w:r w:rsidR="005766C0" w:rsidRPr="005766C0">
        <w:rPr>
          <w:color w:val="000000"/>
        </w:rPr>
        <w:t xml:space="preserve">. [online] Feminism </w:t>
      </w:r>
      <w:proofErr w:type="gramStart"/>
      <w:r w:rsidR="005766C0" w:rsidRPr="005766C0">
        <w:rPr>
          <w:color w:val="000000"/>
        </w:rPr>
        <w:t>In</w:t>
      </w:r>
      <w:proofErr w:type="gramEnd"/>
      <w:r w:rsidR="005766C0" w:rsidRPr="005766C0">
        <w:rPr>
          <w:color w:val="000000"/>
        </w:rPr>
        <w:t xml:space="preserve"> India. Available at: https://feminisminindia.com/2020/11/16/lesbian-relationships-male-gaze-cinema-pop-culture/ [Accessed 12 Mar. 2022].</w:t>
      </w:r>
    </w:p>
    <w:p w14:paraId="2A7F0EA5" w14:textId="6E88CB94" w:rsidR="005766C0" w:rsidRDefault="005766C0" w:rsidP="005766C0">
      <w:pPr>
        <w:suppressAutoHyphens w:val="0"/>
        <w:autoSpaceDN/>
        <w:spacing w:before="100" w:beforeAutospacing="1" w:after="100" w:afterAutospacing="1" w:line="240" w:lineRule="auto"/>
        <w:rPr>
          <w:rFonts w:ascii="Times New Roman" w:eastAsia="Times New Roman" w:hAnsi="Times New Roman"/>
          <w:color w:val="000000"/>
          <w:sz w:val="24"/>
          <w:szCs w:val="24"/>
          <w:lang w:eastAsia="en-GB"/>
        </w:rPr>
      </w:pPr>
      <w:r w:rsidRPr="005766C0">
        <w:rPr>
          <w:rFonts w:ascii="Times New Roman" w:eastAsia="Times New Roman" w:hAnsi="Times New Roman"/>
          <w:color w:val="000000"/>
          <w:sz w:val="24"/>
          <w:szCs w:val="24"/>
          <w:lang w:eastAsia="en-GB"/>
        </w:rPr>
        <w:t>‌</w:t>
      </w:r>
    </w:p>
    <w:p w14:paraId="642E1D1A" w14:textId="6761A1C3" w:rsidR="006370CF" w:rsidRPr="005766C0" w:rsidRDefault="006370CF" w:rsidP="005766C0">
      <w:pPr>
        <w:suppressAutoHyphens w:val="0"/>
        <w:autoSpaceDN/>
        <w:spacing w:before="100" w:beforeAutospacing="1" w:after="100" w:afterAutospacing="1" w:line="240" w:lineRule="auto"/>
        <w:rPr>
          <w:rFonts w:ascii="Times New Roman" w:eastAsia="Times New Roman" w:hAnsi="Times New Roman"/>
          <w:color w:val="000000"/>
          <w:sz w:val="24"/>
          <w:szCs w:val="24"/>
          <w:lang w:eastAsia="en-GB"/>
        </w:rPr>
      </w:pPr>
    </w:p>
    <w:sectPr w:rsidR="006370CF" w:rsidRPr="005766C0">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6279C3" w14:textId="77777777" w:rsidR="00CE186D" w:rsidRDefault="00CE186D">
      <w:pPr>
        <w:spacing w:after="0" w:line="240" w:lineRule="auto"/>
      </w:pPr>
      <w:r>
        <w:separator/>
      </w:r>
    </w:p>
  </w:endnote>
  <w:endnote w:type="continuationSeparator" w:id="0">
    <w:p w14:paraId="19D7C0D0" w14:textId="77777777" w:rsidR="00CE186D" w:rsidRDefault="00CE18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ira Sans">
    <w:altName w:val="Fira Sans"/>
    <w:charset w:val="00"/>
    <w:family w:val="swiss"/>
    <w:pitch w:val="variable"/>
    <w:sig w:usb0="600002FF" w:usb1="00000001"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9BDAF6" w14:textId="77777777" w:rsidR="00CE186D" w:rsidRDefault="00CE186D">
      <w:pPr>
        <w:spacing w:after="0" w:line="240" w:lineRule="auto"/>
      </w:pPr>
      <w:r>
        <w:rPr>
          <w:color w:val="000000"/>
        </w:rPr>
        <w:separator/>
      </w:r>
    </w:p>
  </w:footnote>
  <w:footnote w:type="continuationSeparator" w:id="0">
    <w:p w14:paraId="06F4788A" w14:textId="77777777" w:rsidR="00CE186D" w:rsidRDefault="00CE18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331011"/>
    <w:multiLevelType w:val="multilevel"/>
    <w:tmpl w:val="20026B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C9D4E1E"/>
    <w:multiLevelType w:val="multilevel"/>
    <w:tmpl w:val="244AB634"/>
    <w:lvl w:ilvl="0">
      <w:numFmt w:val="bullet"/>
      <w:lvlText w:val="-"/>
      <w:lvlJc w:val="left"/>
      <w:pPr>
        <w:ind w:left="720" w:hanging="360"/>
      </w:pPr>
      <w:rPr>
        <w:rFonts w:ascii="Calibri" w:eastAsia="Calibri" w:hAnsi="Calibri" w:cs="Calibri"/>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70CF"/>
    <w:rsid w:val="000B2300"/>
    <w:rsid w:val="001821FD"/>
    <w:rsid w:val="0026101E"/>
    <w:rsid w:val="00263FB5"/>
    <w:rsid w:val="002D3E26"/>
    <w:rsid w:val="00307976"/>
    <w:rsid w:val="0037155E"/>
    <w:rsid w:val="003A71E0"/>
    <w:rsid w:val="00447EE5"/>
    <w:rsid w:val="00453AA7"/>
    <w:rsid w:val="0046364A"/>
    <w:rsid w:val="004677BF"/>
    <w:rsid w:val="004A5934"/>
    <w:rsid w:val="005022C4"/>
    <w:rsid w:val="005766C0"/>
    <w:rsid w:val="00577218"/>
    <w:rsid w:val="005F5949"/>
    <w:rsid w:val="006074D9"/>
    <w:rsid w:val="00612FD5"/>
    <w:rsid w:val="0061375D"/>
    <w:rsid w:val="006370CF"/>
    <w:rsid w:val="0066596B"/>
    <w:rsid w:val="00666055"/>
    <w:rsid w:val="00671702"/>
    <w:rsid w:val="00672104"/>
    <w:rsid w:val="00693229"/>
    <w:rsid w:val="006A2012"/>
    <w:rsid w:val="006C35BA"/>
    <w:rsid w:val="006F6ECF"/>
    <w:rsid w:val="00762D3B"/>
    <w:rsid w:val="007B6C78"/>
    <w:rsid w:val="007E00A3"/>
    <w:rsid w:val="00807884"/>
    <w:rsid w:val="0082066C"/>
    <w:rsid w:val="008E7A42"/>
    <w:rsid w:val="00924A3C"/>
    <w:rsid w:val="00942B3A"/>
    <w:rsid w:val="0094690C"/>
    <w:rsid w:val="009E7953"/>
    <w:rsid w:val="00A13567"/>
    <w:rsid w:val="00A20029"/>
    <w:rsid w:val="00A5228F"/>
    <w:rsid w:val="00AE7FB4"/>
    <w:rsid w:val="00B4322D"/>
    <w:rsid w:val="00B7618E"/>
    <w:rsid w:val="00B82764"/>
    <w:rsid w:val="00BA2055"/>
    <w:rsid w:val="00BC5D64"/>
    <w:rsid w:val="00C128E3"/>
    <w:rsid w:val="00C41B6F"/>
    <w:rsid w:val="00C60DC1"/>
    <w:rsid w:val="00C724A2"/>
    <w:rsid w:val="00CE186D"/>
    <w:rsid w:val="00D36FBE"/>
    <w:rsid w:val="00D9767F"/>
    <w:rsid w:val="00DA28A7"/>
    <w:rsid w:val="00E00889"/>
    <w:rsid w:val="00E96EA3"/>
    <w:rsid w:val="00F12944"/>
    <w:rsid w:val="00F61E82"/>
    <w:rsid w:val="00F62941"/>
    <w:rsid w:val="00F9105E"/>
    <w:rsid w:val="00FC0795"/>
    <w:rsid w:val="00FF24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E1CF4"/>
  <w15:docId w15:val="{ED4C3A1B-78BB-4A14-8149-851DA41298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5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pPr>
      <w:spacing w:before="100" w:after="100" w:line="240" w:lineRule="auto"/>
    </w:pPr>
    <w:rPr>
      <w:rFonts w:ascii="Times New Roman" w:eastAsia="Times New Roman" w:hAnsi="Times New Roman"/>
      <w:sz w:val="24"/>
      <w:szCs w:val="24"/>
      <w:lang w:eastAsia="en-GB"/>
    </w:rPr>
  </w:style>
  <w:style w:type="character" w:styleId="Hyperlink">
    <w:name w:val="Hyperlink"/>
    <w:basedOn w:val="DefaultParagraphFont"/>
    <w:rPr>
      <w:color w:val="0563C1"/>
      <w:u w:val="single"/>
    </w:rPr>
  </w:style>
  <w:style w:type="paragraph" w:styleId="ListParagraph">
    <w:name w:val="List Paragraph"/>
    <w:basedOn w:val="Normal"/>
    <w:pPr>
      <w:ind w:left="720"/>
      <w:contextualSpacing/>
    </w:pPr>
  </w:style>
  <w:style w:type="character" w:customStyle="1" w:styleId="screen-reader-text">
    <w:name w:val="screen-reader-text"/>
    <w:basedOn w:val="DefaultParagraphFont"/>
    <w:rsid w:val="00447EE5"/>
  </w:style>
  <w:style w:type="character" w:customStyle="1" w:styleId="author">
    <w:name w:val="author"/>
    <w:basedOn w:val="DefaultParagraphFont"/>
    <w:rsid w:val="00447EE5"/>
  </w:style>
  <w:style w:type="paragraph" w:customStyle="1" w:styleId="mol-para-with-font">
    <w:name w:val="mol-para-with-font"/>
    <w:basedOn w:val="Normal"/>
    <w:rsid w:val="0046364A"/>
    <w:pPr>
      <w:suppressAutoHyphens w:val="0"/>
      <w:autoSpaceDN/>
      <w:spacing w:before="100" w:beforeAutospacing="1" w:after="100" w:afterAutospacing="1" w:line="240" w:lineRule="auto"/>
    </w:pPr>
    <w:rPr>
      <w:rFonts w:ascii="Times New Roman" w:eastAsia="Times New Roman" w:hAnsi="Times New Roman"/>
      <w:sz w:val="24"/>
      <w:szCs w:val="24"/>
      <w:lang w:eastAsia="en-GB"/>
    </w:rPr>
  </w:style>
  <w:style w:type="character" w:styleId="Emphasis">
    <w:name w:val="Emphasis"/>
    <w:basedOn w:val="DefaultParagraphFont"/>
    <w:uiPriority w:val="20"/>
    <w:qFormat/>
    <w:rsid w:val="002D3E2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711743">
      <w:bodyDiv w:val="1"/>
      <w:marLeft w:val="0"/>
      <w:marRight w:val="0"/>
      <w:marTop w:val="0"/>
      <w:marBottom w:val="0"/>
      <w:divBdr>
        <w:top w:val="none" w:sz="0" w:space="0" w:color="auto"/>
        <w:left w:val="none" w:sz="0" w:space="0" w:color="auto"/>
        <w:bottom w:val="none" w:sz="0" w:space="0" w:color="auto"/>
        <w:right w:val="none" w:sz="0" w:space="0" w:color="auto"/>
      </w:divBdr>
    </w:div>
    <w:div w:id="301883581">
      <w:bodyDiv w:val="1"/>
      <w:marLeft w:val="0"/>
      <w:marRight w:val="0"/>
      <w:marTop w:val="0"/>
      <w:marBottom w:val="0"/>
      <w:divBdr>
        <w:top w:val="none" w:sz="0" w:space="0" w:color="auto"/>
        <w:left w:val="none" w:sz="0" w:space="0" w:color="auto"/>
        <w:bottom w:val="none" w:sz="0" w:space="0" w:color="auto"/>
        <w:right w:val="none" w:sz="0" w:space="0" w:color="auto"/>
      </w:divBdr>
      <w:divsChild>
        <w:div w:id="453985652">
          <w:marLeft w:val="0"/>
          <w:marRight w:val="0"/>
          <w:marTop w:val="0"/>
          <w:marBottom w:val="0"/>
          <w:divBdr>
            <w:top w:val="none" w:sz="0" w:space="0" w:color="auto"/>
            <w:left w:val="none" w:sz="0" w:space="0" w:color="auto"/>
            <w:bottom w:val="none" w:sz="0" w:space="0" w:color="auto"/>
            <w:right w:val="none" w:sz="0" w:space="0" w:color="auto"/>
          </w:divBdr>
          <w:divsChild>
            <w:div w:id="293561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4493012">
      <w:bodyDiv w:val="1"/>
      <w:marLeft w:val="0"/>
      <w:marRight w:val="0"/>
      <w:marTop w:val="0"/>
      <w:marBottom w:val="0"/>
      <w:divBdr>
        <w:top w:val="none" w:sz="0" w:space="0" w:color="auto"/>
        <w:left w:val="none" w:sz="0" w:space="0" w:color="auto"/>
        <w:bottom w:val="none" w:sz="0" w:space="0" w:color="auto"/>
        <w:right w:val="none" w:sz="0" w:space="0" w:color="auto"/>
      </w:divBdr>
    </w:div>
    <w:div w:id="485056243">
      <w:bodyDiv w:val="1"/>
      <w:marLeft w:val="0"/>
      <w:marRight w:val="0"/>
      <w:marTop w:val="0"/>
      <w:marBottom w:val="0"/>
      <w:divBdr>
        <w:top w:val="none" w:sz="0" w:space="0" w:color="auto"/>
        <w:left w:val="none" w:sz="0" w:space="0" w:color="auto"/>
        <w:bottom w:val="none" w:sz="0" w:space="0" w:color="auto"/>
        <w:right w:val="none" w:sz="0" w:space="0" w:color="auto"/>
      </w:divBdr>
    </w:div>
    <w:div w:id="680859084">
      <w:bodyDiv w:val="1"/>
      <w:marLeft w:val="0"/>
      <w:marRight w:val="0"/>
      <w:marTop w:val="0"/>
      <w:marBottom w:val="0"/>
      <w:divBdr>
        <w:top w:val="none" w:sz="0" w:space="0" w:color="auto"/>
        <w:left w:val="none" w:sz="0" w:space="0" w:color="auto"/>
        <w:bottom w:val="none" w:sz="0" w:space="0" w:color="auto"/>
        <w:right w:val="none" w:sz="0" w:space="0" w:color="auto"/>
      </w:divBdr>
    </w:div>
    <w:div w:id="767653337">
      <w:bodyDiv w:val="1"/>
      <w:marLeft w:val="0"/>
      <w:marRight w:val="0"/>
      <w:marTop w:val="0"/>
      <w:marBottom w:val="0"/>
      <w:divBdr>
        <w:top w:val="none" w:sz="0" w:space="0" w:color="auto"/>
        <w:left w:val="none" w:sz="0" w:space="0" w:color="auto"/>
        <w:bottom w:val="none" w:sz="0" w:space="0" w:color="auto"/>
        <w:right w:val="none" w:sz="0" w:space="0" w:color="auto"/>
      </w:divBdr>
    </w:div>
    <w:div w:id="802115566">
      <w:bodyDiv w:val="1"/>
      <w:marLeft w:val="0"/>
      <w:marRight w:val="0"/>
      <w:marTop w:val="0"/>
      <w:marBottom w:val="0"/>
      <w:divBdr>
        <w:top w:val="none" w:sz="0" w:space="0" w:color="auto"/>
        <w:left w:val="none" w:sz="0" w:space="0" w:color="auto"/>
        <w:bottom w:val="none" w:sz="0" w:space="0" w:color="auto"/>
        <w:right w:val="none" w:sz="0" w:space="0" w:color="auto"/>
      </w:divBdr>
    </w:div>
    <w:div w:id="825167711">
      <w:bodyDiv w:val="1"/>
      <w:marLeft w:val="0"/>
      <w:marRight w:val="0"/>
      <w:marTop w:val="0"/>
      <w:marBottom w:val="0"/>
      <w:divBdr>
        <w:top w:val="none" w:sz="0" w:space="0" w:color="auto"/>
        <w:left w:val="none" w:sz="0" w:space="0" w:color="auto"/>
        <w:bottom w:val="none" w:sz="0" w:space="0" w:color="auto"/>
        <w:right w:val="none" w:sz="0" w:space="0" w:color="auto"/>
      </w:divBdr>
    </w:div>
    <w:div w:id="893278923">
      <w:bodyDiv w:val="1"/>
      <w:marLeft w:val="0"/>
      <w:marRight w:val="0"/>
      <w:marTop w:val="0"/>
      <w:marBottom w:val="0"/>
      <w:divBdr>
        <w:top w:val="none" w:sz="0" w:space="0" w:color="auto"/>
        <w:left w:val="none" w:sz="0" w:space="0" w:color="auto"/>
        <w:bottom w:val="none" w:sz="0" w:space="0" w:color="auto"/>
        <w:right w:val="none" w:sz="0" w:space="0" w:color="auto"/>
      </w:divBdr>
    </w:div>
    <w:div w:id="1371877483">
      <w:bodyDiv w:val="1"/>
      <w:marLeft w:val="0"/>
      <w:marRight w:val="0"/>
      <w:marTop w:val="0"/>
      <w:marBottom w:val="0"/>
      <w:divBdr>
        <w:top w:val="none" w:sz="0" w:space="0" w:color="auto"/>
        <w:left w:val="none" w:sz="0" w:space="0" w:color="auto"/>
        <w:bottom w:val="none" w:sz="0" w:space="0" w:color="auto"/>
        <w:right w:val="none" w:sz="0" w:space="0" w:color="auto"/>
      </w:divBdr>
    </w:div>
    <w:div w:id="1667051410">
      <w:bodyDiv w:val="1"/>
      <w:marLeft w:val="0"/>
      <w:marRight w:val="0"/>
      <w:marTop w:val="0"/>
      <w:marBottom w:val="0"/>
      <w:divBdr>
        <w:top w:val="none" w:sz="0" w:space="0" w:color="auto"/>
        <w:left w:val="none" w:sz="0" w:space="0" w:color="auto"/>
        <w:bottom w:val="none" w:sz="0" w:space="0" w:color="auto"/>
        <w:right w:val="none" w:sz="0" w:space="0" w:color="auto"/>
      </w:divBdr>
    </w:div>
    <w:div w:id="1707290580">
      <w:bodyDiv w:val="1"/>
      <w:marLeft w:val="0"/>
      <w:marRight w:val="0"/>
      <w:marTop w:val="0"/>
      <w:marBottom w:val="0"/>
      <w:divBdr>
        <w:top w:val="none" w:sz="0" w:space="0" w:color="auto"/>
        <w:left w:val="none" w:sz="0" w:space="0" w:color="auto"/>
        <w:bottom w:val="none" w:sz="0" w:space="0" w:color="auto"/>
        <w:right w:val="none" w:sz="0" w:space="0" w:color="auto"/>
      </w:divBdr>
    </w:div>
    <w:div w:id="1744570876">
      <w:bodyDiv w:val="1"/>
      <w:marLeft w:val="0"/>
      <w:marRight w:val="0"/>
      <w:marTop w:val="0"/>
      <w:marBottom w:val="0"/>
      <w:divBdr>
        <w:top w:val="none" w:sz="0" w:space="0" w:color="auto"/>
        <w:left w:val="none" w:sz="0" w:space="0" w:color="auto"/>
        <w:bottom w:val="none" w:sz="0" w:space="0" w:color="auto"/>
        <w:right w:val="none" w:sz="0" w:space="0" w:color="auto"/>
      </w:divBdr>
    </w:div>
    <w:div w:id="1906377537">
      <w:bodyDiv w:val="1"/>
      <w:marLeft w:val="0"/>
      <w:marRight w:val="0"/>
      <w:marTop w:val="0"/>
      <w:marBottom w:val="0"/>
      <w:divBdr>
        <w:top w:val="none" w:sz="0" w:space="0" w:color="auto"/>
        <w:left w:val="none" w:sz="0" w:space="0" w:color="auto"/>
        <w:bottom w:val="none" w:sz="0" w:space="0" w:color="auto"/>
        <w:right w:val="none" w:sz="0" w:space="0" w:color="auto"/>
      </w:divBdr>
    </w:div>
    <w:div w:id="19856257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jstor.org/stable/3173834"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ressingdykes.com/author/dressingdykes035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72A33A-E49C-4810-863F-B57818BBA2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6</Pages>
  <Words>2897</Words>
  <Characters>16514</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jenkins</dc:creator>
  <dc:description/>
  <cp:lastModifiedBy>megan jenkins</cp:lastModifiedBy>
  <cp:revision>3</cp:revision>
  <dcterms:created xsi:type="dcterms:W3CDTF">2022-03-12T15:27:00Z</dcterms:created>
  <dcterms:modified xsi:type="dcterms:W3CDTF">2022-03-12T15:30:00Z</dcterms:modified>
</cp:coreProperties>
</file>