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D25D5" w14:textId="1DD59D57" w:rsidR="00B61E1E" w:rsidRDefault="00B61E1E" w:rsidP="00895E75">
      <w:pPr>
        <w:spacing w:line="480" w:lineRule="auto"/>
      </w:pPr>
      <w:r w:rsidRPr="00B61E1E">
        <w:t>I confirm that I have not presented any AI generated materials as my own work. I confirm I have copies of my drafts, notes, and other resources used before and after the use of AI tools which I may be asked to provide as evidence.</w:t>
      </w:r>
      <w:r>
        <w:t xml:space="preserve"> Sara Powell, 2514554</w:t>
      </w:r>
      <w:r w:rsidR="00A8382C">
        <w:t>.</w:t>
      </w:r>
    </w:p>
    <w:p w14:paraId="0298C4B5" w14:textId="5EE7A782" w:rsidR="00B61E1E" w:rsidRDefault="00B61E1E" w:rsidP="00895E75">
      <w:pPr>
        <w:spacing w:line="480" w:lineRule="auto"/>
      </w:pPr>
      <w:r>
        <w:t>Case Study – Jack.</w:t>
      </w:r>
    </w:p>
    <w:p w14:paraId="27502863" w14:textId="59B151B7" w:rsidR="00B97B27" w:rsidRDefault="005F7539" w:rsidP="00895E75">
      <w:pPr>
        <w:spacing w:line="480" w:lineRule="auto"/>
      </w:pPr>
      <w:r>
        <w:t xml:space="preserve">Trauma informed care </w:t>
      </w:r>
      <w:r w:rsidR="00F13296">
        <w:t xml:space="preserve">provides </w:t>
      </w:r>
      <w:r w:rsidR="009F7BD5">
        <w:t xml:space="preserve">support and interventions for children who have experienced trauma in their lives. </w:t>
      </w:r>
      <w:r w:rsidR="009847AD">
        <w:t xml:space="preserve">It is a detailed process that requires an initial assessment, planned intervention strategies and regular reassessment </w:t>
      </w:r>
      <w:r w:rsidR="005C3C04">
        <w:t xml:space="preserve">to ensure the support remains effective. </w:t>
      </w:r>
      <w:r w:rsidR="009B5F5F">
        <w:t>(Cutuli et al, 2019)</w:t>
      </w:r>
      <w:r w:rsidR="00EF441E">
        <w:t xml:space="preserve">. </w:t>
      </w:r>
      <w:r w:rsidR="00213E47">
        <w:t xml:space="preserve">Such interventions can </w:t>
      </w:r>
      <w:r w:rsidR="00B97B27">
        <w:t xml:space="preserve">usually </w:t>
      </w:r>
      <w:r w:rsidR="00213E47">
        <w:t xml:space="preserve">be carried out with the involvement of the child’s family or caregiver. </w:t>
      </w:r>
    </w:p>
    <w:p w14:paraId="4742F51C" w14:textId="202658E8" w:rsidR="00842AC7" w:rsidRPr="001320C7" w:rsidRDefault="00EF441E" w:rsidP="00E7664C">
      <w:pPr>
        <w:spacing w:line="480" w:lineRule="auto"/>
      </w:pPr>
      <w:r>
        <w:t xml:space="preserve">Trauma in children and young people </w:t>
      </w:r>
      <w:r w:rsidR="00293B7B">
        <w:t>can</w:t>
      </w:r>
      <w:r>
        <w:t xml:space="preserve"> usually </w:t>
      </w:r>
      <w:r w:rsidR="007B5008">
        <w:t xml:space="preserve">identified as </w:t>
      </w:r>
      <w:r w:rsidR="00293B7B">
        <w:t xml:space="preserve">one or more </w:t>
      </w:r>
      <w:r w:rsidR="007B5008">
        <w:t>Adverse Childhood Experiences, or ACES</w:t>
      </w:r>
      <w:r w:rsidR="00922449">
        <w:t xml:space="preserve">, which include </w:t>
      </w:r>
      <w:r w:rsidR="009B4CA4">
        <w:t xml:space="preserve">experiencing and witnessing violence within the home, physical, emotional and sexual abuse, separation or the incarceration of a relevant adult. </w:t>
      </w:r>
      <w:r w:rsidR="00885253">
        <w:t xml:space="preserve">In this case study, Jack is a primary aged pupil who </w:t>
      </w:r>
      <w:r w:rsidR="00F92E53">
        <w:t xml:space="preserve">has experienced </w:t>
      </w:r>
      <w:r w:rsidR="006614EA">
        <w:t xml:space="preserve">unrest and </w:t>
      </w:r>
      <w:r w:rsidR="00F92E53">
        <w:t xml:space="preserve">violence within his household until he was removed from the family home at age 5. Now 11, Jack is living with a foster family but </w:t>
      </w:r>
      <w:r w:rsidR="007640A5">
        <w:t xml:space="preserve">there are concerns over the behaviours that Jack is displaying at home and school. </w:t>
      </w:r>
      <w:r w:rsidR="00713EE2">
        <w:t xml:space="preserve">A </w:t>
      </w:r>
      <w:r w:rsidR="00B47867">
        <w:t xml:space="preserve">series of trauma informed interventions will </w:t>
      </w:r>
      <w:r w:rsidR="00713EE2">
        <w:t xml:space="preserve">need to </w:t>
      </w:r>
      <w:r w:rsidR="00B47867">
        <w:t>be put in place to support Jack</w:t>
      </w:r>
      <w:r w:rsidR="00713EE2">
        <w:t xml:space="preserve">, to </w:t>
      </w:r>
      <w:r w:rsidR="00E54BF3">
        <w:t xml:space="preserve">provide him with tools to self-regulate, allow him to build healthy attachments with his foster parents and school members, and </w:t>
      </w:r>
      <w:r w:rsidR="00294D59">
        <w:t>support</w:t>
      </w:r>
      <w:r w:rsidR="0027086B">
        <w:t xml:space="preserve"> his upcoming transition to secondary school.</w:t>
      </w:r>
    </w:p>
    <w:p w14:paraId="66D3EE5A" w14:textId="715B308A" w:rsidR="00D2061E" w:rsidRDefault="002118CD" w:rsidP="00895E75">
      <w:pPr>
        <w:spacing w:line="480" w:lineRule="auto"/>
      </w:pPr>
      <w:r w:rsidRPr="002118CD">
        <w:t xml:space="preserve">In his early childhood, Jack experienced </w:t>
      </w:r>
      <w:r w:rsidR="00061A88">
        <w:t xml:space="preserve">an extremely </w:t>
      </w:r>
      <w:r w:rsidR="00BC48C6">
        <w:t xml:space="preserve">chaotic upbringing. He lived in a violent household where he witnessed </w:t>
      </w:r>
      <w:r w:rsidR="00B06991">
        <w:t xml:space="preserve">his father </w:t>
      </w:r>
      <w:r w:rsidR="00ED29BA">
        <w:t>abuse</w:t>
      </w:r>
      <w:r w:rsidR="00B06991">
        <w:t xml:space="preserve"> his mother. Additionally, Jack was subjected to abuse and neglect himself. At the age of two, Jack was removed from the family home, only to return a year later at age 3 to a</w:t>
      </w:r>
      <w:r w:rsidR="00F13D0B">
        <w:t xml:space="preserve"> situation that had not improved. Jack was finally removed at the age of 5, where he then lived with a series of foster families. </w:t>
      </w:r>
      <w:r w:rsidR="00493290">
        <w:t xml:space="preserve">In his primary years, Jack personally experienced </w:t>
      </w:r>
      <w:r w:rsidR="00A7266D">
        <w:t xml:space="preserve">four ACES – physical abuse and neglect, and emotional abuse and neglect. In addition to this, he </w:t>
      </w:r>
      <w:r w:rsidR="00104287">
        <w:t xml:space="preserve">experienced at least two ACES related to </w:t>
      </w:r>
      <w:r w:rsidR="001869FF">
        <w:t xml:space="preserve">his caregivers – the loss of the caregiver when removed from the family home and witnessing domestic violence. </w:t>
      </w:r>
    </w:p>
    <w:p w14:paraId="0A30617E" w14:textId="755D83AE" w:rsidR="00C36604" w:rsidRDefault="00C36604" w:rsidP="00895E75">
      <w:pPr>
        <w:spacing w:line="480" w:lineRule="auto"/>
      </w:pPr>
      <w:r>
        <w:lastRenderedPageBreak/>
        <w:t>These early experiences, at a time when Jack’s brain was developing</w:t>
      </w:r>
      <w:r w:rsidR="00CF6299">
        <w:t xml:space="preserve">, will have had a negative effect on his brain development. </w:t>
      </w:r>
      <w:r w:rsidR="006E3AE7">
        <w:t>The experiences of living in a</w:t>
      </w:r>
      <w:r w:rsidR="001D43BF">
        <w:t xml:space="preserve">n abusive </w:t>
      </w:r>
      <w:r w:rsidR="006E3AE7">
        <w:t xml:space="preserve">home will have frequently activated </w:t>
      </w:r>
      <w:r w:rsidR="00CF536B">
        <w:t xml:space="preserve">Jack’s stress response system. </w:t>
      </w:r>
      <w:r w:rsidR="00860CD3">
        <w:t>In babies and young children living i</w:t>
      </w:r>
      <w:r w:rsidR="00CF536B">
        <w:t>n a safe environment, th</w:t>
      </w:r>
      <w:r w:rsidR="00860CD3">
        <w:t xml:space="preserve">eir </w:t>
      </w:r>
      <w:r w:rsidR="00C77ABE">
        <w:t>stress</w:t>
      </w:r>
      <w:r w:rsidR="00CF536B">
        <w:t xml:space="preserve"> response would be </w:t>
      </w:r>
      <w:r w:rsidR="00C77ABE">
        <w:t xml:space="preserve">met by a caregiver </w:t>
      </w:r>
      <w:r w:rsidR="002C14B4">
        <w:t>who would protect and calm them</w:t>
      </w:r>
      <w:r w:rsidR="00714A92">
        <w:t xml:space="preserve">. </w:t>
      </w:r>
      <w:r w:rsidR="00EB39D0">
        <w:t>(Forkey, 2017).</w:t>
      </w:r>
      <w:r w:rsidR="00714A92">
        <w:t xml:space="preserve"> For Jack, that supportive response was not </w:t>
      </w:r>
      <w:r w:rsidR="00EB39D0">
        <w:t>available</w:t>
      </w:r>
      <w:r w:rsidR="00714A92">
        <w:t xml:space="preserve">, and he </w:t>
      </w:r>
      <w:r w:rsidR="00985999">
        <w:t xml:space="preserve">therefore did not learn to soothe and calm those responses. </w:t>
      </w:r>
    </w:p>
    <w:p w14:paraId="38D74D76" w14:textId="0F18AED4" w:rsidR="003F60D6" w:rsidRDefault="006B43C3" w:rsidP="00895E75">
      <w:pPr>
        <w:spacing w:line="480" w:lineRule="auto"/>
      </w:pPr>
      <w:r>
        <w:t xml:space="preserve">In addition to this, Jack’s brain would have changed and developed due to the stresses he was experiencing. </w:t>
      </w:r>
      <w:r w:rsidR="00352124">
        <w:t>It is likely that the logical area of his brain, the prefrontal cortex</w:t>
      </w:r>
      <w:r w:rsidR="00AD6569">
        <w:t xml:space="preserve">, and the memory area, the hippocampus, would </w:t>
      </w:r>
      <w:r w:rsidR="00EF1424">
        <w:t>be smaller and less developed</w:t>
      </w:r>
      <w:r w:rsidR="00AD6569">
        <w:t xml:space="preserve">. Conversely, the </w:t>
      </w:r>
      <w:r w:rsidR="008C7EFF">
        <w:t>area responsible for emotional response, the amygdala, would have become far more</w:t>
      </w:r>
      <w:r w:rsidR="00EF1424">
        <w:t xml:space="preserve"> enlarged and</w:t>
      </w:r>
      <w:r w:rsidR="008C7EFF">
        <w:t xml:space="preserve"> active</w:t>
      </w:r>
      <w:r w:rsidR="00B17A14">
        <w:t>, making him more acutely aware of potentially threatening situations (</w:t>
      </w:r>
      <w:r w:rsidR="00F2120B">
        <w:t>Lewis, 2019)</w:t>
      </w:r>
      <w:r w:rsidR="00B83F4A">
        <w:t xml:space="preserve"> and therefore far more likely to react adversely to them.</w:t>
      </w:r>
      <w:r w:rsidR="00405D11">
        <w:t xml:space="preserve"> This hypervigilance can be exhausting and stressful for both the child and their care giver.</w:t>
      </w:r>
    </w:p>
    <w:p w14:paraId="0B931CCB" w14:textId="2390820B" w:rsidR="00DC11CC" w:rsidRDefault="00DC11CC" w:rsidP="00895E75">
      <w:pPr>
        <w:spacing w:line="480" w:lineRule="auto"/>
      </w:pPr>
      <w:r w:rsidRPr="00DC11CC">
        <w:t>When we are born, our brains contain around 100 billion neurons, far more than we require. Over time, some strengthen and stabilise, whilst others weaken and fade away. This happens as a natural response to the situations and experiences we find ourselves in, meaning that the brain efficiently tailors itself for an individual’s life circumstances. Synapses, the neural connections where two cells exchange information, continue to be refined into adolescence in a system known as synaptic pruning. (Sakai, 2020). Trauma in childhood interrupts the natural pruning process, often removing vital connections and leaving cognitive and emotional deficits.</w:t>
      </w:r>
      <w:r w:rsidR="004D46E4">
        <w:t xml:space="preserve"> Additionally,</w:t>
      </w:r>
      <w:r w:rsidR="004D46E4" w:rsidRPr="004D46E4">
        <w:t xml:space="preserve"> </w:t>
      </w:r>
      <w:r w:rsidR="004D46E4">
        <w:t>a</w:t>
      </w:r>
      <w:r w:rsidR="004D46E4" w:rsidRPr="004D46E4">
        <w:t>n influx of stress hormones, particularly in regular intervals over a sustained period can impair the development of logical thought and reasoning. Prolonged stress and trauma will further weaken these areas of the brain, leaving the child in an almost constant state of survival mode. (Freeman, 2021). This survival mode creates the fight, flight or freeze response to what is perceived as a threatening situation.</w:t>
      </w:r>
      <w:r w:rsidR="004D46E4">
        <w:t xml:space="preserve"> </w:t>
      </w:r>
    </w:p>
    <w:p w14:paraId="55303988" w14:textId="24ED5708" w:rsidR="00E4110D" w:rsidRDefault="00E4110D" w:rsidP="00895E75">
      <w:pPr>
        <w:spacing w:line="480" w:lineRule="auto"/>
      </w:pPr>
      <w:r w:rsidRPr="00E4110D">
        <w:lastRenderedPageBreak/>
        <w:t>Survivors of childhood maltreatment are more prone to anxiety, depression, low mood, lower cognitive functioning and psychological disorder amongst others (Teicher &amp; Sampson, 2016). High ACES scores can also affect cognitive processing, and cause elevated responses to threatening stimuli, greater feelings of isolation and loneliness and lower social functioning (Herzog &amp; Schmahl, 2018). It can also contribute towards outwardly aggressive behaviours.</w:t>
      </w:r>
      <w:r w:rsidR="004F1E9A">
        <w:t xml:space="preserve"> </w:t>
      </w:r>
    </w:p>
    <w:p w14:paraId="632FCD4C" w14:textId="3A874D02" w:rsidR="00C56E43" w:rsidRDefault="00C56E43" w:rsidP="00895E75">
      <w:pPr>
        <w:spacing w:line="480" w:lineRule="auto"/>
      </w:pPr>
      <w:r>
        <w:t xml:space="preserve">British Scientist John Bowlby is credited with the introduction of </w:t>
      </w:r>
      <w:r w:rsidR="00970741">
        <w:t xml:space="preserve">the </w:t>
      </w:r>
      <w:r>
        <w:t xml:space="preserve">attachment </w:t>
      </w:r>
      <w:r w:rsidR="00970741">
        <w:t>dynamic</w:t>
      </w:r>
      <w:r w:rsidR="001705CD">
        <w:t>,</w:t>
      </w:r>
      <w:r w:rsidR="00485644">
        <w:t xml:space="preserve"> </w:t>
      </w:r>
      <w:r w:rsidR="003850FD">
        <w:t xml:space="preserve">which </w:t>
      </w:r>
      <w:r w:rsidR="0095369C">
        <w:t xml:space="preserve">explains how when faced with danger, stress or illness, a child will seek out </w:t>
      </w:r>
      <w:r w:rsidR="001D3C8D">
        <w:t>an</w:t>
      </w:r>
      <w:r w:rsidR="0095369C">
        <w:t xml:space="preserve"> adult caregiver and rely on them until the danger has passed.</w:t>
      </w:r>
      <w:r w:rsidR="001705CD">
        <w:t xml:space="preserve"> </w:t>
      </w:r>
      <w:r w:rsidR="00485644">
        <w:t>This</w:t>
      </w:r>
      <w:r w:rsidR="00970741">
        <w:t xml:space="preserve"> idea was continued by </w:t>
      </w:r>
      <w:r w:rsidR="001705CD">
        <w:t xml:space="preserve">Mary Ainsworth, </w:t>
      </w:r>
      <w:r w:rsidR="00970741">
        <w:t xml:space="preserve">whose introduction of the </w:t>
      </w:r>
      <w:r w:rsidR="000B55F4">
        <w:t xml:space="preserve">strange situation procedure defined the relationship between a child and their caregiver, and showed what </w:t>
      </w:r>
      <w:r w:rsidR="00485644">
        <w:t>could potentially happen if there was a break in that relationship.</w:t>
      </w:r>
      <w:r w:rsidR="001D3C8D">
        <w:t xml:space="preserve"> (Holmes, 2024). </w:t>
      </w:r>
    </w:p>
    <w:p w14:paraId="2F63B187" w14:textId="48E7A9FE" w:rsidR="00D14DB7" w:rsidRDefault="00BA7A58" w:rsidP="00895E75">
      <w:pPr>
        <w:spacing w:line="480" w:lineRule="auto"/>
      </w:pPr>
      <w:r>
        <w:t>The physical and emotional abuse and neglect that Jack experienced are linked to fearful, preoccupied, and dismissing attachment styles.</w:t>
      </w:r>
      <w:r w:rsidR="008665B6">
        <w:t xml:space="preserve"> Children who did not have their needs met </w:t>
      </w:r>
      <w:r w:rsidR="00EF3A11">
        <w:t>consistently by their parents often grow up into</w:t>
      </w:r>
      <w:r w:rsidR="005E70E5">
        <w:t xml:space="preserve"> i</w:t>
      </w:r>
      <w:r w:rsidR="00D14DB7">
        <w:t>ndividuals with a</w:t>
      </w:r>
      <w:r w:rsidR="00241403">
        <w:t xml:space="preserve">n anxious </w:t>
      </w:r>
      <w:r w:rsidR="00D14DB7">
        <w:t xml:space="preserve">attachment type, </w:t>
      </w:r>
      <w:r w:rsidR="005E70E5">
        <w:t>becoming overly attentive and clingy</w:t>
      </w:r>
      <w:r w:rsidR="0038076F">
        <w:t xml:space="preserve"> when seeking support from others (</w:t>
      </w:r>
      <w:proofErr w:type="spellStart"/>
      <w:r w:rsidR="0038076F">
        <w:t>Erozkan</w:t>
      </w:r>
      <w:proofErr w:type="spellEnd"/>
      <w:r w:rsidR="0038076F">
        <w:t>, 2016)</w:t>
      </w:r>
      <w:r w:rsidR="00DD5FD9">
        <w:t xml:space="preserve"> which is the way in which Jack presents.</w:t>
      </w:r>
      <w:r w:rsidR="00DC7F56">
        <w:t xml:space="preserve"> He displays a fear of abandonment alongside a strong need for reassurance.</w:t>
      </w:r>
      <w:r w:rsidR="00241403">
        <w:t xml:space="preserve"> </w:t>
      </w:r>
      <w:r w:rsidR="00241403" w:rsidRPr="00241403">
        <w:t>This is probably a response to his feelings of abandonment, and an attempt to control his environment. Children who have experienced trauma usually respond to their carer in one of two ways – they either avoid the carer and minimise their need, or they exaggerate their need and constantly try to engage with their carer</w:t>
      </w:r>
      <w:r w:rsidR="007B3052">
        <w:t xml:space="preserve">, displaying attachment-seeking behaviour. </w:t>
      </w:r>
      <w:r w:rsidR="00EF3BF9">
        <w:t>(</w:t>
      </w:r>
      <w:r w:rsidR="00241403" w:rsidRPr="00241403">
        <w:t xml:space="preserve">Brooks, 2020). </w:t>
      </w:r>
    </w:p>
    <w:p w14:paraId="4BC11222" w14:textId="55808B00" w:rsidR="00B36D86" w:rsidRDefault="00D8499A" w:rsidP="00895E75">
      <w:pPr>
        <w:spacing w:line="480" w:lineRule="auto"/>
      </w:pPr>
      <w:r>
        <w:t xml:space="preserve">Trauma-informed practice in schools </w:t>
      </w:r>
      <w:r w:rsidR="009A11F7">
        <w:t xml:space="preserve">is categorised by an understanding of the impact and adversity </w:t>
      </w:r>
      <w:r w:rsidR="00675E3C">
        <w:t>that experienced trauma can cause</w:t>
      </w:r>
      <w:r w:rsidR="009A043C">
        <w:t xml:space="preserve"> in children. This ethos of tolerance and understanding is taught and promoted throughout the whole school community.</w:t>
      </w:r>
      <w:r w:rsidR="00675E3C">
        <w:t xml:space="preserve"> </w:t>
      </w:r>
      <w:r w:rsidR="009A043C">
        <w:t>(</w:t>
      </w:r>
      <w:r w:rsidR="00505A8B">
        <w:t>Martin et al, 2023)</w:t>
      </w:r>
      <w:r w:rsidR="009A043C">
        <w:t xml:space="preserve"> This is essential for a child like Jack who </w:t>
      </w:r>
      <w:r w:rsidR="00A64374">
        <w:t xml:space="preserve">finds it difficult to make friends and can </w:t>
      </w:r>
      <w:r w:rsidR="005F6658">
        <w:t xml:space="preserve">be physically </w:t>
      </w:r>
      <w:r w:rsidR="00A64374">
        <w:t xml:space="preserve">aggressively towards those around him. </w:t>
      </w:r>
    </w:p>
    <w:p w14:paraId="15045CFF" w14:textId="7B0687CF" w:rsidR="009C4734" w:rsidRPr="009C4734" w:rsidRDefault="009C4734" w:rsidP="00895E75">
      <w:pPr>
        <w:spacing w:line="480" w:lineRule="auto"/>
      </w:pPr>
      <w:r w:rsidRPr="009C4734">
        <w:lastRenderedPageBreak/>
        <w:t xml:space="preserve">Fortunately, the brain can adapt, change and reform its structure due to its neuroplasticity. This means that new neural connections can be made, allowing Jack to strengthen and develop his social and emotional functioning, which will be crucial for his growth and development. Therapies such as </w:t>
      </w:r>
      <w:r>
        <w:t xml:space="preserve">Trauma-Focused </w:t>
      </w:r>
      <w:r w:rsidRPr="009C4734">
        <w:t>Cognitive Behavioural Therapy (</w:t>
      </w:r>
      <w:r>
        <w:t>TF-</w:t>
      </w:r>
      <w:r w:rsidRPr="009C4734">
        <w:t xml:space="preserve">CBT), Eye Movement Desensitization and Reprocessing (EMDR), and </w:t>
      </w:r>
      <w:r>
        <w:t>Dyadic</w:t>
      </w:r>
      <w:r w:rsidR="009144E2">
        <w:t xml:space="preserve"> Developmental Psychotherapy (DDP)</w:t>
      </w:r>
      <w:r w:rsidRPr="009C4734">
        <w:t xml:space="preserve"> can help rewire the brain and restore a sense of safety.</w:t>
      </w:r>
    </w:p>
    <w:p w14:paraId="69B3A2A7" w14:textId="3789F529" w:rsidR="00A839F4" w:rsidRDefault="00A164E2" w:rsidP="00895E75">
      <w:pPr>
        <w:spacing w:line="480" w:lineRule="auto"/>
      </w:pPr>
      <w:r>
        <w:t xml:space="preserve">In the 1980s, Dan Hughes </w:t>
      </w:r>
      <w:r w:rsidR="006C7E10">
        <w:t>began to develop</w:t>
      </w:r>
      <w:r>
        <w:t xml:space="preserve"> the D</w:t>
      </w:r>
      <w:r w:rsidR="00C0157E">
        <w:t>y</w:t>
      </w:r>
      <w:r>
        <w:t xml:space="preserve">adic Developmental Psychotherapy model in collaboration </w:t>
      </w:r>
      <w:r w:rsidR="00BA6D2C">
        <w:t>with</w:t>
      </w:r>
      <w:r w:rsidR="00F32ED3">
        <w:t xml:space="preserve"> Dr Becker-Weidman</w:t>
      </w:r>
      <w:r w:rsidR="00B66386">
        <w:t>,</w:t>
      </w:r>
      <w:r w:rsidR="00F32ED3">
        <w:t xml:space="preserve"> </w:t>
      </w:r>
      <w:r w:rsidR="00B66386">
        <w:t>a previous student of his</w:t>
      </w:r>
      <w:r w:rsidR="00F32ED3">
        <w:t xml:space="preserve">. The model </w:t>
      </w:r>
      <w:r w:rsidR="00B66386">
        <w:t xml:space="preserve">is an </w:t>
      </w:r>
      <w:r w:rsidR="00AF0F62">
        <w:t>attachment-based</w:t>
      </w:r>
      <w:r w:rsidR="00B66386">
        <w:t xml:space="preserve"> </w:t>
      </w:r>
      <w:r w:rsidR="009D1C50">
        <w:t xml:space="preserve">intervention, which </w:t>
      </w:r>
      <w:r w:rsidR="003B478A">
        <w:t>centres around therapeutic work with the child</w:t>
      </w:r>
      <w:r w:rsidR="008452AA">
        <w:t xml:space="preserve"> but also </w:t>
      </w:r>
      <w:r w:rsidR="00EE67F7">
        <w:t>w</w:t>
      </w:r>
      <w:r w:rsidR="008452AA">
        <w:t>ork</w:t>
      </w:r>
      <w:r w:rsidR="00EE67F7">
        <w:t>s alongside</w:t>
      </w:r>
      <w:r w:rsidR="008452AA">
        <w:t xml:space="preserve"> the family and the school. </w:t>
      </w:r>
      <w:r w:rsidR="007E1B07" w:rsidRPr="007E1B07">
        <w:t xml:space="preserve">It aims to </w:t>
      </w:r>
      <w:r w:rsidR="00AF0F62">
        <w:t>establish</w:t>
      </w:r>
      <w:r w:rsidR="007E1B07" w:rsidRPr="007E1B07">
        <w:t xml:space="preserve"> healthy, supportive relationships built on trust. </w:t>
      </w:r>
      <w:r w:rsidR="008452AA">
        <w:t xml:space="preserve">(Hughes et al, </w:t>
      </w:r>
      <w:r w:rsidR="009A799D">
        <w:t xml:space="preserve">2015). </w:t>
      </w:r>
      <w:r w:rsidR="009D572F">
        <w:t xml:space="preserve">The </w:t>
      </w:r>
      <w:r w:rsidR="007D3FB0">
        <w:t xml:space="preserve">intervention is used widely within the UK, particularly with children who are living outside of the family home, such as those in foster placements, under special guardianship orders and those </w:t>
      </w:r>
      <w:r w:rsidR="00E76B7E">
        <w:t>who have been adopted. (Christopher</w:t>
      </w:r>
      <w:r w:rsidR="004C23A0">
        <w:t xml:space="preserve"> et al,</w:t>
      </w:r>
      <w:r w:rsidR="00E76B7E">
        <w:t xml:space="preserve"> 2025). In this respect, it </w:t>
      </w:r>
      <w:r w:rsidR="009A3B82">
        <w:t>presents as</w:t>
      </w:r>
      <w:r w:rsidR="00E76B7E">
        <w:t xml:space="preserve"> a good fit for Jack, who for the past six years has been </w:t>
      </w:r>
      <w:r w:rsidR="00B87F39">
        <w:t>looked after</w:t>
      </w:r>
      <w:r w:rsidR="009A3B82">
        <w:t xml:space="preserve"> in a variety of placements</w:t>
      </w:r>
      <w:r w:rsidR="00B87F39">
        <w:t>, and is currently living with a foster family.</w:t>
      </w:r>
      <w:r w:rsidR="002436E0">
        <w:t xml:space="preserve"> </w:t>
      </w:r>
    </w:p>
    <w:p w14:paraId="67350C1F" w14:textId="47D0F0BF" w:rsidR="00417E95" w:rsidRDefault="000825D7" w:rsidP="00895E75">
      <w:pPr>
        <w:spacing w:line="480" w:lineRule="auto"/>
      </w:pPr>
      <w:r>
        <w:t>The first step of the intervention</w:t>
      </w:r>
      <w:r w:rsidR="00162A8A">
        <w:t xml:space="preserve"> works with the child’s carer. Thi</w:t>
      </w:r>
      <w:r w:rsidR="003B372E">
        <w:t xml:space="preserve">s </w:t>
      </w:r>
      <w:r w:rsidR="0002210E">
        <w:t xml:space="preserve">provides </w:t>
      </w:r>
      <w:r w:rsidR="00034135">
        <w:t xml:space="preserve">the carer </w:t>
      </w:r>
      <w:r w:rsidR="0066012C">
        <w:t xml:space="preserve">and other relevant adults </w:t>
      </w:r>
      <w:r w:rsidR="00034135">
        <w:t xml:space="preserve">with the tools and language that they will need </w:t>
      </w:r>
      <w:r w:rsidR="00E76B7E">
        <w:t>to</w:t>
      </w:r>
      <w:r w:rsidR="00C75F4D">
        <w:t xml:space="preserve"> correctly</w:t>
      </w:r>
      <w:r w:rsidR="00034135">
        <w:t xml:space="preserve"> engage with the child and to </w:t>
      </w:r>
      <w:r w:rsidR="00417E95">
        <w:t xml:space="preserve">move them through the phases from unsafe to safe. </w:t>
      </w:r>
      <w:r w:rsidR="003B372E">
        <w:t xml:space="preserve"> </w:t>
      </w:r>
      <w:r w:rsidR="003B541A" w:rsidRPr="003B541A">
        <w:t xml:space="preserve">When </w:t>
      </w:r>
      <w:r w:rsidR="003B541A">
        <w:t xml:space="preserve">young </w:t>
      </w:r>
      <w:r w:rsidR="003B541A" w:rsidRPr="003B541A">
        <w:t>children are unable to find safety with their parent, or when the parent is the cause of the</w:t>
      </w:r>
      <w:r w:rsidR="003B541A">
        <w:t>ir</w:t>
      </w:r>
      <w:r w:rsidR="003B541A" w:rsidRPr="003B541A">
        <w:t xml:space="preserve"> distress, this is known as ‘developmental trauma’.</w:t>
      </w:r>
      <w:r w:rsidR="00DE6E25">
        <w:t xml:space="preserve"> (</w:t>
      </w:r>
      <w:r w:rsidR="00D76A1F">
        <w:t>Hughes et al, 2019).</w:t>
      </w:r>
      <w:r w:rsidR="003B541A" w:rsidRPr="003B541A">
        <w:t xml:space="preserve"> Children who have experienced developmental trauma find it difficult to trust, to self-reflect and self-regulate and to engage with others.</w:t>
      </w:r>
      <w:r w:rsidR="00553C39">
        <w:t xml:space="preserve"> Therapy m</w:t>
      </w:r>
      <w:r w:rsidR="00553C39" w:rsidRPr="00553C39">
        <w:t xml:space="preserve">odels that </w:t>
      </w:r>
      <w:r w:rsidR="00553C39">
        <w:t>involve families and school are more successful</w:t>
      </w:r>
      <w:r w:rsidR="002C0234">
        <w:t xml:space="preserve"> as they</w:t>
      </w:r>
      <w:r w:rsidR="00553C39" w:rsidRPr="00553C39">
        <w:t xml:space="preserve"> reduce mixed messages and inconsistency</w:t>
      </w:r>
      <w:r w:rsidR="002C0234">
        <w:t xml:space="preserve">. This is ideal for children who are </w:t>
      </w:r>
      <w:r w:rsidR="004A3A97">
        <w:t>primed for unpredictability.</w:t>
      </w:r>
    </w:p>
    <w:p w14:paraId="2D7F5309" w14:textId="35C384B7" w:rsidR="00670B32" w:rsidRDefault="00417E95" w:rsidP="00895E75">
      <w:pPr>
        <w:spacing w:line="480" w:lineRule="auto"/>
      </w:pPr>
      <w:r>
        <w:t>The</w:t>
      </w:r>
      <w:r w:rsidR="003B541A">
        <w:t xml:space="preserve"> second step in </w:t>
      </w:r>
      <w:r w:rsidR="00E00390">
        <w:t>DDP</w:t>
      </w:r>
      <w:r>
        <w:t xml:space="preserve"> sees </w:t>
      </w:r>
      <w:r w:rsidR="003B372E">
        <w:t>the therapist begin</w:t>
      </w:r>
      <w:r>
        <w:t>ning</w:t>
      </w:r>
      <w:r w:rsidR="003B372E">
        <w:t xml:space="preserve"> to work with the child, using Hughes’s PACE model to build engagement and to establish a relationship. (</w:t>
      </w:r>
      <w:r w:rsidR="00300F26">
        <w:t>Burch et al, 2023)</w:t>
      </w:r>
      <w:r w:rsidR="005A12C2">
        <w:t>. P</w:t>
      </w:r>
      <w:r w:rsidR="001655DC">
        <w:t xml:space="preserve">ACE comprises of </w:t>
      </w:r>
      <w:r w:rsidR="001655DC">
        <w:lastRenderedPageBreak/>
        <w:t>four elements – playfulness, acceptance, curiosity</w:t>
      </w:r>
      <w:r w:rsidR="006D4DC0">
        <w:t xml:space="preserve"> and empathy. </w:t>
      </w:r>
      <w:r w:rsidR="00E00390">
        <w:t>The aim is to engage with the child through a shared sense of fun,</w:t>
      </w:r>
      <w:r w:rsidR="00C82095">
        <w:t xml:space="preserve"> to demonstrate acceptance of the child and their situation, to show curiosity</w:t>
      </w:r>
      <w:r w:rsidR="00955C3F">
        <w:t xml:space="preserve"> in the child’s journey and to understand and validate their emotions.</w:t>
      </w:r>
      <w:r w:rsidR="00E00390">
        <w:t xml:space="preserve"> </w:t>
      </w:r>
      <w:r w:rsidR="00D33938">
        <w:t>(Brooks, 2020)</w:t>
      </w:r>
      <w:r w:rsidR="005567BE">
        <w:t xml:space="preserve"> </w:t>
      </w:r>
    </w:p>
    <w:p w14:paraId="08D45AF5" w14:textId="044A8876" w:rsidR="000825D7" w:rsidRDefault="00670B32" w:rsidP="00895E75">
      <w:pPr>
        <w:spacing w:line="480" w:lineRule="auto"/>
      </w:pPr>
      <w:r>
        <w:t>Hughes</w:t>
      </w:r>
      <w:r w:rsidR="00CF353E">
        <w:t xml:space="preserve"> </w:t>
      </w:r>
      <w:r w:rsidR="008A60B4">
        <w:t xml:space="preserve">et al </w:t>
      </w:r>
      <w:r w:rsidR="00CF353E">
        <w:t xml:space="preserve">(2019) points out that children who have suffered trauma will be reluctant to build relationships with adults, </w:t>
      </w:r>
      <w:r w:rsidR="00832891">
        <w:t xml:space="preserve">instead being more likely to focus on how the adult can benefit them or meet their needs. Fortunately, </w:t>
      </w:r>
      <w:r w:rsidR="005567BE">
        <w:t xml:space="preserve">Jack is described </w:t>
      </w:r>
      <w:r w:rsidR="00E82277">
        <w:t>to be</w:t>
      </w:r>
      <w:r w:rsidR="003C6579">
        <w:t xml:space="preserve"> engaging and happy with people that he knows and so </w:t>
      </w:r>
      <w:r>
        <w:t>c</w:t>
      </w:r>
      <w:r w:rsidR="003C6579">
        <w:t xml:space="preserve">ould be open to building a relationship with someone new. The fact that this will take place </w:t>
      </w:r>
      <w:r w:rsidR="00E82277">
        <w:t xml:space="preserve">in a playful manner should suit him, although it will be important to Jack that </w:t>
      </w:r>
      <w:r w:rsidR="00E53809">
        <w:t>he feels that the therapist is laughing with him and not at him. If he were to feel that he was being made fun of it is likely that Jack would respond angrily</w:t>
      </w:r>
      <w:r w:rsidR="00E867CD">
        <w:t xml:space="preserve"> and this could potentially cause a breakdown in the relationship. </w:t>
      </w:r>
    </w:p>
    <w:p w14:paraId="1B01E799" w14:textId="6A2CB65E" w:rsidR="006448A3" w:rsidRDefault="006B6AA0" w:rsidP="00895E75">
      <w:pPr>
        <w:spacing w:line="480" w:lineRule="auto"/>
      </w:pPr>
      <w:r>
        <w:t xml:space="preserve">In response to calls for greater </w:t>
      </w:r>
      <w:r w:rsidR="00CB10D0">
        <w:t xml:space="preserve">qualitative evidence around DDP, a study was carried out which </w:t>
      </w:r>
      <w:r w:rsidR="00165D19">
        <w:t xml:space="preserve">conducted interviews with 12 adoptive parents who had undertaken the DDP process with their child. </w:t>
      </w:r>
      <w:r w:rsidR="00C9215C">
        <w:t>(</w:t>
      </w:r>
      <w:r w:rsidR="000E7662">
        <w:t xml:space="preserve">Wingfield &amp; Gurney-Smith, 2018). </w:t>
      </w:r>
      <w:r w:rsidR="00C9215C">
        <w:t>Overall, the pare</w:t>
      </w:r>
      <w:r w:rsidR="00C0758B">
        <w:t>nts felt it had allowed them a greater insight into their child’s thoughts and mind, and whereas they were slightly sceptical to begin with, most parents and carers involved in the study</w:t>
      </w:r>
      <w:r>
        <w:t xml:space="preserve"> were satisfied with the intervention and praised it. </w:t>
      </w:r>
    </w:p>
    <w:p w14:paraId="36BC03F1" w14:textId="7E0CC29B" w:rsidR="006448A3" w:rsidRDefault="006448A3" w:rsidP="00895E75">
      <w:pPr>
        <w:spacing w:line="480" w:lineRule="auto"/>
      </w:pPr>
      <w:r>
        <w:t xml:space="preserve">Although Dyadic Developmental Psychotherapy is </w:t>
      </w:r>
      <w:r w:rsidR="00F12035">
        <w:t>commonly</w:t>
      </w:r>
      <w:r w:rsidR="007B2291">
        <w:t xml:space="preserve"> used in the UK there is still very little written about it and a shortage of empirical evidence to support the claims of its success. </w:t>
      </w:r>
      <w:r w:rsidR="00710180">
        <w:t xml:space="preserve">However, </w:t>
      </w:r>
      <w:r w:rsidR="00994853">
        <w:t xml:space="preserve">it appears that this is finally being remedied as a recent studied interviewed children who had undertaken DDP, </w:t>
      </w:r>
      <w:r w:rsidR="005E64F3">
        <w:t>to</w:t>
      </w:r>
      <w:r w:rsidR="00994853">
        <w:t xml:space="preserve"> enlist their views on the therapy, with results being positive overall </w:t>
      </w:r>
      <w:r w:rsidR="00994853" w:rsidRPr="00994853">
        <w:t>(Christopher</w:t>
      </w:r>
      <w:r w:rsidR="004C23A0">
        <w:t xml:space="preserve"> et al</w:t>
      </w:r>
      <w:r w:rsidR="00994853" w:rsidRPr="00994853">
        <w:t xml:space="preserve"> 2025)</w:t>
      </w:r>
      <w:r w:rsidR="00994853">
        <w:t xml:space="preserve">. </w:t>
      </w:r>
      <w:r w:rsidR="005E64F3">
        <w:t>Prior to this however</w:t>
      </w:r>
      <w:r w:rsidR="007B2291">
        <w:t xml:space="preserve">, the intervention was criticised </w:t>
      </w:r>
      <w:r w:rsidR="00CF34D9">
        <w:t>for the lack of information</w:t>
      </w:r>
      <w:r w:rsidR="00CA43DD">
        <w:t>, highlighting the fact that</w:t>
      </w:r>
      <w:r w:rsidR="00F12035">
        <w:t xml:space="preserve"> n</w:t>
      </w:r>
      <w:r w:rsidR="00CF34D9">
        <w:t xml:space="preserve">o clear manual existed, and </w:t>
      </w:r>
      <w:r w:rsidR="00F12035">
        <w:t xml:space="preserve">emphasising </w:t>
      </w:r>
      <w:r w:rsidR="00E27C67">
        <w:t>the lack of validated case studies, suggesting instead that the evidence was shallow and anecdotal.</w:t>
      </w:r>
      <w:r w:rsidR="00D50075">
        <w:t xml:space="preserve"> (Pignotti &amp; Mercer, 2007). </w:t>
      </w:r>
      <w:r w:rsidR="00E27C67">
        <w:t xml:space="preserve">Indeed, much that is </w:t>
      </w:r>
      <w:r w:rsidR="00AF5C53">
        <w:t>written in support of</w:t>
      </w:r>
      <w:r w:rsidR="00E27C67">
        <w:t xml:space="preserve"> DDP</w:t>
      </w:r>
      <w:r w:rsidR="000E56EA">
        <w:t xml:space="preserve"> is written by its creators </w:t>
      </w:r>
      <w:r w:rsidR="003A4267">
        <w:t>(</w:t>
      </w:r>
      <w:r w:rsidR="000E56EA">
        <w:t>Becker-Weidman</w:t>
      </w:r>
      <w:r w:rsidR="00882B75">
        <w:t xml:space="preserve"> &amp; Hughes</w:t>
      </w:r>
      <w:r w:rsidR="000E56EA">
        <w:t xml:space="preserve">, </w:t>
      </w:r>
      <w:r w:rsidR="003A4267">
        <w:t xml:space="preserve">2008) </w:t>
      </w:r>
      <w:r w:rsidR="000E56EA">
        <w:t xml:space="preserve">or by other previous students of Hughes </w:t>
      </w:r>
      <w:r w:rsidR="002A4CFF">
        <w:t>(</w:t>
      </w:r>
      <w:r w:rsidR="00DF63A3">
        <w:t>Golding</w:t>
      </w:r>
      <w:r w:rsidR="002A4CFF">
        <w:t xml:space="preserve">, </w:t>
      </w:r>
      <w:r w:rsidR="00AF5C53">
        <w:t>2017).</w:t>
      </w:r>
    </w:p>
    <w:p w14:paraId="645CA9B8" w14:textId="2D3DB2DA" w:rsidR="00E1178B" w:rsidRPr="00A5399E" w:rsidRDefault="009A5D32" w:rsidP="00895E75">
      <w:pPr>
        <w:spacing w:line="480" w:lineRule="auto"/>
      </w:pPr>
      <w:r>
        <w:lastRenderedPageBreak/>
        <w:t>A recent study was positive,</w:t>
      </w:r>
      <w:r w:rsidR="004D262D">
        <w:t xml:space="preserve"> concluding that the participants had made progress socially and emotionally. </w:t>
      </w:r>
      <w:r w:rsidR="00CC5321">
        <w:t xml:space="preserve">The </w:t>
      </w:r>
      <w:r w:rsidR="005B1127">
        <w:t>most positive</w:t>
      </w:r>
      <w:r w:rsidR="00CC5321">
        <w:t xml:space="preserve"> factor of </w:t>
      </w:r>
      <w:r w:rsidR="005B1127">
        <w:t>DDP</w:t>
      </w:r>
      <w:r w:rsidR="00CC5321">
        <w:t xml:space="preserve"> was the presence of the </w:t>
      </w:r>
      <w:r w:rsidR="005B1127">
        <w:t xml:space="preserve">understanding and attuned therapist which allowed attachments to be made and developed with the participants. </w:t>
      </w:r>
      <w:r w:rsidR="00254EB8">
        <w:t>There was an increase in the security of the attachments with adults which will serve the children well as they grow and enter adulthood</w:t>
      </w:r>
      <w:r w:rsidR="00E47217">
        <w:t xml:space="preserve"> </w:t>
      </w:r>
      <w:r w:rsidR="001F3FAD">
        <w:t>(Christopher et al, 2025)</w:t>
      </w:r>
      <w:r w:rsidR="00E47217">
        <w:t>. This</w:t>
      </w:r>
      <w:r w:rsidR="00464008">
        <w:t xml:space="preserve"> is something that Jack will benefit </w:t>
      </w:r>
      <w:r w:rsidR="00DB4392">
        <w:t xml:space="preserve">from </w:t>
      </w:r>
      <w:r w:rsidR="00710EA8">
        <w:t xml:space="preserve">as </w:t>
      </w:r>
      <w:r w:rsidR="00F006BE">
        <w:t>currently</w:t>
      </w:r>
      <w:r w:rsidR="00710EA8">
        <w:t xml:space="preserve"> h</w:t>
      </w:r>
      <w:r w:rsidR="0016090E">
        <w:t xml:space="preserve">is relationships need developing. He is clingy towards </w:t>
      </w:r>
      <w:r w:rsidR="001E7A7C">
        <w:t>his foster mother as he is worried that she will abandon him, and he does not fully trust yet.</w:t>
      </w:r>
    </w:p>
    <w:p w14:paraId="1057E3FC" w14:textId="39FF68DB" w:rsidR="001503BF" w:rsidRDefault="00A0261D" w:rsidP="00895E75">
      <w:pPr>
        <w:spacing w:line="480" w:lineRule="auto"/>
      </w:pPr>
      <w:r>
        <w:t>Trauma-focused cognitive behaviour therapy is a</w:t>
      </w:r>
      <w:r w:rsidR="00F6621E">
        <w:t>n empirically supported intervention programme</w:t>
      </w:r>
      <w:r w:rsidR="009B2850">
        <w:t>, devised</w:t>
      </w:r>
      <w:r w:rsidR="00976BB3">
        <w:t xml:space="preserve"> by</w:t>
      </w:r>
      <w:r w:rsidR="00F006BE">
        <w:t xml:space="preserve"> Judith Cohen, </w:t>
      </w:r>
      <w:r w:rsidR="005F2630">
        <w:t xml:space="preserve">Anthony Mannarino and </w:t>
      </w:r>
      <w:r w:rsidR="0051583D">
        <w:t>Esther Deblinger.</w:t>
      </w:r>
      <w:r w:rsidR="00F6621E">
        <w:t xml:space="preserve"> </w:t>
      </w:r>
      <w:r w:rsidR="009B2850">
        <w:t>It</w:t>
      </w:r>
      <w:r w:rsidR="00F6621E">
        <w:t xml:space="preserve"> </w:t>
      </w:r>
      <w:r w:rsidR="0043192F">
        <w:t>supports children w</w:t>
      </w:r>
      <w:r w:rsidR="005D5EF5">
        <w:t>ho have experienced</w:t>
      </w:r>
      <w:r w:rsidR="0043192F">
        <w:t xml:space="preserve"> </w:t>
      </w:r>
      <w:r w:rsidR="00C229A4">
        <w:t>ACES, and their families</w:t>
      </w:r>
      <w:r w:rsidR="009B2850">
        <w:t xml:space="preserve"> and</w:t>
      </w:r>
      <w:r w:rsidR="00A91C45">
        <w:t xml:space="preserve"> targets PTSD, anxiety and depression and the emotional </w:t>
      </w:r>
      <w:r w:rsidR="00A8241A">
        <w:t xml:space="preserve">and behavioural symptoms which are </w:t>
      </w:r>
      <w:r w:rsidR="00BD5E53">
        <w:t>often found alongside</w:t>
      </w:r>
      <w:r w:rsidR="009B2850">
        <w:t xml:space="preserve"> </w:t>
      </w:r>
      <w:r w:rsidR="00115FDE">
        <w:t xml:space="preserve">(Cohen et al, 2016). </w:t>
      </w:r>
      <w:r w:rsidR="00C1765E">
        <w:t>TF-CBT</w:t>
      </w:r>
      <w:r w:rsidR="00C25025">
        <w:t xml:space="preserve"> </w:t>
      </w:r>
      <w:r w:rsidR="001503BF">
        <w:t xml:space="preserve">is a structured programme </w:t>
      </w:r>
      <w:r w:rsidR="00C25025">
        <w:t>w</w:t>
      </w:r>
      <w:r w:rsidR="00D42D24">
        <w:t xml:space="preserve">hich follows the basic principles of cognitive behaviour therapy, with an emphasis on dealing with trauma. </w:t>
      </w:r>
      <w:r w:rsidR="008F5315">
        <w:t>It</w:t>
      </w:r>
      <w:r w:rsidR="00017E1E" w:rsidRPr="00017E1E">
        <w:t xml:space="preserve"> is a widely used intervention </w:t>
      </w:r>
      <w:r w:rsidR="00DB3249">
        <w:t>for</w:t>
      </w:r>
      <w:r w:rsidR="00017E1E" w:rsidRPr="00017E1E">
        <w:t xml:space="preserve"> children and young people who have experienced trauma in their lives</w:t>
      </w:r>
      <w:r w:rsidR="008F5315">
        <w:t xml:space="preserve"> and</w:t>
      </w:r>
      <w:r w:rsidR="00017E1E" w:rsidRPr="00017E1E">
        <w:t xml:space="preserve"> is often stated to be the first-choice therapy for young people with experienced trauma. (Schreyer et al, 2024).</w:t>
      </w:r>
    </w:p>
    <w:p w14:paraId="4F0EB364" w14:textId="26DB5089" w:rsidR="008F5315" w:rsidRDefault="001A0E10" w:rsidP="00895E75">
      <w:pPr>
        <w:spacing w:line="480" w:lineRule="auto"/>
      </w:pPr>
      <w:r w:rsidRPr="001A0E10">
        <w:t>Jack’s primary need is safety and regulation. He will need to undertake attachment-based interventions so that his trust can be rebuilt and he can become more emotionally stable and secure. The NICE guidelines (NICE, 2015) for trauma-formed cognitive behaviour therapy for a primary aged child like Jack suggest a programme beginning with training and education for Jack’s foster carers. This will assist them with maintaining a stable home for Jack, particularly as he faces transition to a secondary school environment. This would be combined with training for a group of children within Jack’s age range. Telephone support should be available, and Jack would have homework tasks to complete to strengthen the message. Jack’s sessions should also include opportunities for him to get involved in a range of educational and social activities which would assist in developing a more positive outlook.</w:t>
      </w:r>
    </w:p>
    <w:p w14:paraId="4D1CCE5C" w14:textId="7C736E26" w:rsidR="001D5F95" w:rsidRDefault="001D5F95" w:rsidP="00895E75">
      <w:pPr>
        <w:spacing w:line="480" w:lineRule="auto"/>
      </w:pPr>
      <w:r>
        <w:lastRenderedPageBreak/>
        <w:t>TF-CBT begins with psychoeducation for both Jack and his family</w:t>
      </w:r>
      <w:r w:rsidR="00AD0064">
        <w:t>,</w:t>
      </w:r>
      <w:r w:rsidR="000151CF">
        <w:t xml:space="preserve"> before moving on to</w:t>
      </w:r>
      <w:r w:rsidR="00AD0064">
        <w:t xml:space="preserve"> relaxation which teaches breathing skills</w:t>
      </w:r>
      <w:r w:rsidR="00CE65EC">
        <w:t>.</w:t>
      </w:r>
      <w:r w:rsidR="00CE65EC" w:rsidRPr="00CE65EC">
        <w:t xml:space="preserve"> Practices like yoga and mindfulness can </w:t>
      </w:r>
      <w:r w:rsidR="00CE65EC">
        <w:t>engage</w:t>
      </w:r>
      <w:r w:rsidR="00A91E83">
        <w:t xml:space="preserve"> and ‘switch on’</w:t>
      </w:r>
      <w:r w:rsidR="00CE65EC" w:rsidRPr="00CE65EC">
        <w:t xml:space="preserve"> the prefrontal cortex, </w:t>
      </w:r>
      <w:r w:rsidR="00A91E83">
        <w:t xml:space="preserve">which makes the amygdala less reactive thus calming the child and improving their emotional regulation. </w:t>
      </w:r>
      <w:r w:rsidR="00CE65EC">
        <w:t>This is followed by</w:t>
      </w:r>
      <w:r w:rsidR="00AD0064">
        <w:t xml:space="preserve"> affective regulation, </w:t>
      </w:r>
      <w:r w:rsidR="00AA2746">
        <w:t>and cognitive coping</w:t>
      </w:r>
      <w:r w:rsidR="001A3E07">
        <w:t xml:space="preserve">, </w:t>
      </w:r>
      <w:r w:rsidR="00F40CD3">
        <w:t>where Jack will learn to identify and manage his emotions</w:t>
      </w:r>
      <w:r w:rsidR="001A3E07">
        <w:t>, reframing his thinking around his traumatic experiences</w:t>
      </w:r>
      <w:r w:rsidR="00F40CD3">
        <w:t>.</w:t>
      </w:r>
      <w:r w:rsidR="00670180">
        <w:t xml:space="preserve"> For individuals who have experienced trauma, </w:t>
      </w:r>
      <w:r w:rsidR="00EF7C03">
        <w:t xml:space="preserve">the essence of their trauma is emotional, dealing with strong feelings of </w:t>
      </w:r>
      <w:r w:rsidR="003C415D">
        <w:t xml:space="preserve">fear, anxiety and anger. </w:t>
      </w:r>
      <w:r w:rsidR="0016389A">
        <w:t>(Wastell, 20</w:t>
      </w:r>
      <w:r w:rsidR="00CD2E3B">
        <w:t>20</w:t>
      </w:r>
      <w:r w:rsidR="0016389A">
        <w:t>).</w:t>
      </w:r>
      <w:r w:rsidR="00CD2E3B">
        <w:t xml:space="preserve"> </w:t>
      </w:r>
      <w:r w:rsidR="0067489F">
        <w:t>When Jack is unable to do something, he becomes angry and lashes out</w:t>
      </w:r>
      <w:r w:rsidR="0005540D">
        <w:t xml:space="preserve">. This </w:t>
      </w:r>
      <w:r w:rsidR="00991429">
        <w:t>i</w:t>
      </w:r>
      <w:r w:rsidR="0005540D">
        <w:t xml:space="preserve">s a demonstration of Panksepp’s </w:t>
      </w:r>
      <w:r w:rsidR="00474B6E">
        <w:t>rage system, wh</w:t>
      </w:r>
      <w:r w:rsidR="005D099E">
        <w:t>ich is activated when a child feels restrained or stilted</w:t>
      </w:r>
      <w:r w:rsidR="00991429">
        <w:t xml:space="preserve"> </w:t>
      </w:r>
      <w:r w:rsidR="00991429" w:rsidRPr="00991429">
        <w:t>(Panksepp, 2004)</w:t>
      </w:r>
      <w:r w:rsidR="005D099E">
        <w:t>. Being unable to complete tasks adds to Jack’s low self</w:t>
      </w:r>
      <w:r w:rsidR="000261AD">
        <w:t>-</w:t>
      </w:r>
      <w:r w:rsidR="005D099E">
        <w:t xml:space="preserve">esteem, </w:t>
      </w:r>
      <w:r w:rsidR="000261AD">
        <w:t xml:space="preserve">and stilts his development, causing the anger he displays. </w:t>
      </w:r>
    </w:p>
    <w:p w14:paraId="5898D715" w14:textId="5FD536D3" w:rsidR="00A91E83" w:rsidRDefault="001A3E07" w:rsidP="00895E75">
      <w:pPr>
        <w:spacing w:line="480" w:lineRule="auto"/>
      </w:pPr>
      <w:r>
        <w:t xml:space="preserve">The next step in the therapy is </w:t>
      </w:r>
      <w:r w:rsidR="00866A79">
        <w:t xml:space="preserve">the trauma narration, a crucial stage which </w:t>
      </w:r>
      <w:r w:rsidR="005854FF">
        <w:t>must</w:t>
      </w:r>
      <w:r w:rsidR="00866A79">
        <w:t xml:space="preserve"> be sensitively handled and introduced only when the child is secure in the previous parts of the therapy. </w:t>
      </w:r>
      <w:r w:rsidR="008765C9">
        <w:t xml:space="preserve">There is a risk that </w:t>
      </w:r>
      <w:r w:rsidR="008765C9" w:rsidRPr="008765C9">
        <w:t xml:space="preserve">premature </w:t>
      </w:r>
      <w:r w:rsidR="008765C9">
        <w:t xml:space="preserve">trauma narration </w:t>
      </w:r>
      <w:r w:rsidR="008765C9" w:rsidRPr="008765C9">
        <w:t xml:space="preserve">without secure co-regulation may escalate </w:t>
      </w:r>
      <w:r w:rsidR="008765C9">
        <w:t>behavioural or emotional responses</w:t>
      </w:r>
      <w:r w:rsidR="00261422">
        <w:t xml:space="preserve"> and cause the child to</w:t>
      </w:r>
      <w:r w:rsidR="008765C9" w:rsidRPr="008765C9">
        <w:t xml:space="preserve"> shut</w:t>
      </w:r>
      <w:r w:rsidR="00261422">
        <w:t xml:space="preserve"> </w:t>
      </w:r>
      <w:r w:rsidR="008765C9" w:rsidRPr="008765C9">
        <w:t>down.</w:t>
      </w:r>
      <w:r w:rsidR="00D754CF">
        <w:t xml:space="preserve"> </w:t>
      </w:r>
      <w:r w:rsidR="00A300F4">
        <w:t xml:space="preserve">(Finn et al, 2017). </w:t>
      </w:r>
    </w:p>
    <w:p w14:paraId="4B06F282" w14:textId="12CE0A51" w:rsidR="000157AF" w:rsidRDefault="000157AF" w:rsidP="00895E75">
      <w:pPr>
        <w:spacing w:line="480" w:lineRule="auto"/>
      </w:pPr>
      <w:r>
        <w:t xml:space="preserve">Finally, the programme looks at exposure to trauma triggers alongside </w:t>
      </w:r>
      <w:r w:rsidR="00A63D86">
        <w:t xml:space="preserve">sessions working with the families and planning for future development. This is something that Jack can build on with his foster family to safeguard his future and change his narrative. </w:t>
      </w:r>
      <w:r w:rsidR="00A63D86" w:rsidRPr="00A63D86">
        <w:t>Having safe, caring adults to buffer the effects of trauma is critical for healthy brain development.</w:t>
      </w:r>
    </w:p>
    <w:p w14:paraId="515AC808" w14:textId="207895F0" w:rsidR="00E5500E" w:rsidRDefault="00015A4D" w:rsidP="00895E75">
      <w:pPr>
        <w:spacing w:line="480" w:lineRule="auto"/>
      </w:pPr>
      <w:r>
        <w:t>Even though</w:t>
      </w:r>
      <w:r w:rsidR="00E5500E">
        <w:t xml:space="preserve"> TF-CBT is a widely used option, </w:t>
      </w:r>
      <w:r w:rsidR="00990FC1">
        <w:t>there are relatively few studies highlighting the longer-term effects of the therapy. (</w:t>
      </w:r>
      <w:r w:rsidR="00F47501">
        <w:t>Jensen et al, 2017)</w:t>
      </w:r>
      <w:r w:rsidR="007D041D">
        <w:t>.</w:t>
      </w:r>
      <w:r w:rsidR="00C96CDC">
        <w:t xml:space="preserve"> </w:t>
      </w:r>
      <w:r w:rsidR="00875ABC">
        <w:t xml:space="preserve">A small study into the efficacy of TF-CBT with a group of adolescents in Australia </w:t>
      </w:r>
      <w:r w:rsidR="006E56C3">
        <w:t xml:space="preserve">concluded that while there was a slight increase in </w:t>
      </w:r>
      <w:r w:rsidR="00401036">
        <w:t>symptoms for a small number during the</w:t>
      </w:r>
      <w:r w:rsidR="0098001D">
        <w:t xml:space="preserve"> trauma-narrative phase, this was t</w:t>
      </w:r>
      <w:r w:rsidR="00B33A0E">
        <w:t xml:space="preserve">emporary and </w:t>
      </w:r>
      <w:r w:rsidR="001756F2">
        <w:t xml:space="preserve">symptoms were resolved once the treatment was completed. The study found that the </w:t>
      </w:r>
      <w:r w:rsidR="00561863">
        <w:t>therapy was ‘safe, tolerable and effective’</w:t>
      </w:r>
      <w:r w:rsidR="006E56C3">
        <w:t xml:space="preserve"> </w:t>
      </w:r>
      <w:r w:rsidR="00875ABC">
        <w:t>(Peters et al, 2021)</w:t>
      </w:r>
      <w:r w:rsidR="00561863">
        <w:t>.</w:t>
      </w:r>
      <w:r w:rsidR="008D5BFA">
        <w:t xml:space="preserve"> Additionally, </w:t>
      </w:r>
      <w:r w:rsidR="00C422EF">
        <w:t xml:space="preserve">when compared directly to Cohen’s handbook, TF-CBT was more effective for trauma than </w:t>
      </w:r>
      <w:r w:rsidR="0086001C">
        <w:t>alternative treatments or none (Thiel</w:t>
      </w:r>
      <w:r w:rsidR="0091718D">
        <w:t>e</w:t>
      </w:r>
      <w:r w:rsidR="0086001C">
        <w:t>mann, 2022)</w:t>
      </w:r>
      <w:r w:rsidR="007763EE">
        <w:t xml:space="preserve">. Additionally, </w:t>
      </w:r>
      <w:r w:rsidR="00030FE7">
        <w:lastRenderedPageBreak/>
        <w:t>despite previous studies showing individual therapy to be more effective, this study highlighted that group sessions had the greater effect. This could potentially benefit Jack, as a shared group bond would help him with building meaningful relationships.</w:t>
      </w:r>
    </w:p>
    <w:p w14:paraId="42775516" w14:textId="4CD8D89E" w:rsidR="0024260C" w:rsidRPr="00417447" w:rsidRDefault="008A659E" w:rsidP="00895E75">
      <w:pPr>
        <w:spacing w:line="480" w:lineRule="auto"/>
        <w:rPr>
          <w:b/>
          <w:bCs/>
        </w:rPr>
      </w:pPr>
      <w:r>
        <w:t>Trauma-informed care</w:t>
      </w:r>
      <w:r w:rsidR="00393F2D">
        <w:t xml:space="preserve"> has many strengths which make it </w:t>
      </w:r>
      <w:r w:rsidR="00877CF3">
        <w:t xml:space="preserve">the ideal </w:t>
      </w:r>
      <w:r w:rsidR="00393F2D">
        <w:t xml:space="preserve">choice for Jack. </w:t>
      </w:r>
      <w:r w:rsidR="00877CF3">
        <w:t xml:space="preserve">TF-CBT </w:t>
      </w:r>
      <w:r w:rsidR="00CA0B00">
        <w:t>has</w:t>
      </w:r>
      <w:r w:rsidR="00CD32B5">
        <w:t xml:space="preserve"> </w:t>
      </w:r>
      <w:r w:rsidR="00E92FA5">
        <w:t xml:space="preserve">its basis in behaviour therapy will </w:t>
      </w:r>
      <w:r w:rsidR="00BB3288">
        <w:t xml:space="preserve">help </w:t>
      </w:r>
      <w:r w:rsidR="00A5399E">
        <w:t>J</w:t>
      </w:r>
      <w:r w:rsidR="00BB3288">
        <w:t>ack to reframe his thinking</w:t>
      </w:r>
      <w:r w:rsidR="00CA0B00">
        <w:t xml:space="preserve">. </w:t>
      </w:r>
      <w:r w:rsidR="00C55552">
        <w:t xml:space="preserve">Disrupted development within Jack’s brain </w:t>
      </w:r>
      <w:r w:rsidR="004E362B">
        <w:t>can present as a small or under-activated hippocampus, which if left untreated</w:t>
      </w:r>
      <w:r>
        <w:t xml:space="preserve"> could lead to</w:t>
      </w:r>
      <w:r w:rsidR="00C55552">
        <w:t xml:space="preserve"> </w:t>
      </w:r>
      <w:r>
        <w:t xml:space="preserve">difficulties with memories. </w:t>
      </w:r>
      <w:r w:rsidR="00CA0B00">
        <w:t xml:space="preserve">Childhood relational trauma </w:t>
      </w:r>
      <w:r w:rsidR="00CA0B00" w:rsidRPr="00CA0B00">
        <w:t xml:space="preserve">can </w:t>
      </w:r>
      <w:r w:rsidR="00CA0B00">
        <w:t xml:space="preserve">also affect </w:t>
      </w:r>
      <w:r w:rsidR="00CA0B00" w:rsidRPr="00CA0B00">
        <w:t>the development of executive functions</w:t>
      </w:r>
      <w:r w:rsidR="00CA0B00">
        <w:t xml:space="preserve"> such as</w:t>
      </w:r>
      <w:r w:rsidR="00CA0B00" w:rsidRPr="00CA0B00">
        <w:t xml:space="preserve"> working memory, and decision-making</w:t>
      </w:r>
      <w:r w:rsidR="00CA0B00">
        <w:t xml:space="preserve">, which can lead to difficulties for Jack as he gets older. </w:t>
      </w:r>
    </w:p>
    <w:p w14:paraId="2711A2BC" w14:textId="1BE1AA2F" w:rsidR="002A4B0B" w:rsidRDefault="0072018A" w:rsidP="00895E75">
      <w:pPr>
        <w:spacing w:line="480" w:lineRule="auto"/>
      </w:pPr>
      <w:r>
        <w:t>Therapists who undertake trauma-</w:t>
      </w:r>
      <w:r w:rsidR="005C0087">
        <w:t>informed care with children and young people are at risk</w:t>
      </w:r>
      <w:r w:rsidR="00D2016D">
        <w:t xml:space="preserve"> </w:t>
      </w:r>
      <w:r w:rsidR="002A4B0B">
        <w:t>themselves,</w:t>
      </w:r>
      <w:r w:rsidR="00D2016D">
        <w:t xml:space="preserve"> to</w:t>
      </w:r>
      <w:r w:rsidR="002A4B0B">
        <w:t xml:space="preserve"> conditions such as</w:t>
      </w:r>
      <w:r w:rsidR="00D2016D">
        <w:t xml:space="preserve"> secondary trauma, anxiety, depression,</w:t>
      </w:r>
      <w:r w:rsidR="00C55552">
        <w:t xml:space="preserve"> compassion fatigue,</w:t>
      </w:r>
      <w:r w:rsidR="00D2016D">
        <w:t xml:space="preserve"> PTSD</w:t>
      </w:r>
      <w:r w:rsidR="002A4B0B">
        <w:t xml:space="preserve"> and burnout among others.</w:t>
      </w:r>
      <w:r w:rsidR="00D12225" w:rsidRPr="00D12225">
        <w:t xml:space="preserve"> This can have a negative effect on the emotional well-being of the practitioner and steps will need to be taken to alleviate this. </w:t>
      </w:r>
      <w:r w:rsidR="004D4B84">
        <w:t>(Duncan &amp; Pond, 2025)</w:t>
      </w:r>
      <w:r w:rsidR="002A4B0B">
        <w:t xml:space="preserve"> </w:t>
      </w:r>
      <w:r w:rsidR="008C0FBC" w:rsidRPr="008C0FBC">
        <w:t>(Harrison et al, 2023)</w:t>
      </w:r>
      <w:r w:rsidR="00D12225">
        <w:t>.</w:t>
      </w:r>
      <w:r w:rsidR="00F869E8">
        <w:t xml:space="preserve"> In addition to this, some practitioners </w:t>
      </w:r>
      <w:r w:rsidR="00F869E8" w:rsidRPr="00F869E8">
        <w:t>who have undertaken DDP alongside pupils in their care have been overwhelmed by the strategies disseminated to them during training. They found it difficult to take new strategies on board and combine them with the existing teaching and support they are providing. It is suggested that an overlap between different therapies</w:t>
      </w:r>
      <w:r w:rsidR="00223B9C">
        <w:t>, such as TF-CBT or DDP,</w:t>
      </w:r>
      <w:r w:rsidR="00F869E8" w:rsidRPr="00F869E8">
        <w:t xml:space="preserve"> should be discussed to alleviate the workload for teaching staff. (Lombardi, 2020).</w:t>
      </w:r>
      <w:r w:rsidR="00F869E8">
        <w:t xml:space="preserve"> </w:t>
      </w:r>
    </w:p>
    <w:p w14:paraId="1B9B40C5" w14:textId="77777777" w:rsidR="00275F68" w:rsidRDefault="00275F68" w:rsidP="00895E75">
      <w:pPr>
        <w:spacing w:line="480" w:lineRule="auto"/>
      </w:pPr>
      <w:r>
        <w:t xml:space="preserve">To safeguard their own emotions and mental well-being, practitioners need to think about self-care. A United States based study investigated the effects of a yoga and mindfulness-based intervention for children living in a deprived area with high levels of experienced trauma. The study concluded that mindfulness and yoga may be a promising strategy not just to improve the behavioural and attention regulation among children but also to benefit the staff, who took part in training sessions and two dedicated staff sessions. This would be especially beneficial in staff that may suffer from secondary trauma or higher levels of PTSD from their trauma centred work. (Razza et al, 2019). </w:t>
      </w:r>
    </w:p>
    <w:p w14:paraId="7B10696C" w14:textId="43E0D45D" w:rsidR="00275F68" w:rsidRDefault="00275F68" w:rsidP="00895E75">
      <w:pPr>
        <w:spacing w:line="480" w:lineRule="auto"/>
      </w:pPr>
      <w:r>
        <w:lastRenderedPageBreak/>
        <w:t>The effect of a yoga and mindfulness programme in dealing with the presence of secondary and vicarious trauma in practitioners was also addressed in a recent South African study (Pillay et al, 2024). The study concluded that the staff fully benefitted from the intervention and were still effective in lowering stress and increasing mindfulness months after the intervention.</w:t>
      </w:r>
      <w:r w:rsidR="00D66AED">
        <w:t xml:space="preserve"> </w:t>
      </w:r>
      <w:r w:rsidR="00D66AED" w:rsidRPr="00D66AED">
        <w:t>A</w:t>
      </w:r>
      <w:r w:rsidR="005627C1">
        <w:t>ttuning with one’s inner self</w:t>
      </w:r>
      <w:r w:rsidR="00D66AED" w:rsidRPr="00D66AED">
        <w:t>, and self-acceptance</w:t>
      </w:r>
      <w:r w:rsidR="005627C1">
        <w:t xml:space="preserve"> of who they are is </w:t>
      </w:r>
      <w:r w:rsidR="00230882">
        <w:t>an important factor in creating a calm, stable mind, capable of dealing with highs and lows in life as they occur.</w:t>
      </w:r>
    </w:p>
    <w:p w14:paraId="490C2A5C" w14:textId="3E26A2F6" w:rsidR="008F6C81" w:rsidRDefault="00527B74" w:rsidP="00895E75">
      <w:pPr>
        <w:spacing w:line="480" w:lineRule="auto"/>
      </w:pPr>
      <w:r>
        <w:t xml:space="preserve">It is not just practitioners who need to practice self-care. </w:t>
      </w:r>
      <w:r w:rsidR="00D97B75">
        <w:t>Carers</w:t>
      </w:r>
      <w:r w:rsidR="00E101BC">
        <w:t xml:space="preserve"> who have completed trauma </w:t>
      </w:r>
      <w:r w:rsidR="008953FD">
        <w:t>informed care therapies with their child recognise</w:t>
      </w:r>
      <w:r w:rsidR="00E101BC">
        <w:t xml:space="preserve"> the importance</w:t>
      </w:r>
      <w:r w:rsidR="008953FD">
        <w:t xml:space="preserve"> of being present for th</w:t>
      </w:r>
      <w:r w:rsidR="00830739">
        <w:t xml:space="preserve">e young person. </w:t>
      </w:r>
      <w:r w:rsidR="00FA38D5">
        <w:t xml:space="preserve">This can be </w:t>
      </w:r>
      <w:r w:rsidR="00E5332F">
        <w:t xml:space="preserve">physically and emotionally demanding and put additional pressure on the individual or family. </w:t>
      </w:r>
      <w:r w:rsidR="00D52A6B">
        <w:t>In addition to t</w:t>
      </w:r>
      <w:r w:rsidR="00830739">
        <w:t>h</w:t>
      </w:r>
      <w:r w:rsidR="00E5332F">
        <w:t xml:space="preserve">e </w:t>
      </w:r>
      <w:r w:rsidR="00830739">
        <w:t>apparent mundane daily routines</w:t>
      </w:r>
      <w:r w:rsidR="00CF1618">
        <w:t xml:space="preserve">, </w:t>
      </w:r>
      <w:r w:rsidR="00F85819">
        <w:t>meeting the child’s basic needs of being fed, clothed and sheltered</w:t>
      </w:r>
      <w:r w:rsidR="00D52A6B">
        <w:t xml:space="preserve">, </w:t>
      </w:r>
      <w:r w:rsidR="00CF1618">
        <w:t xml:space="preserve">carers recognise the importance of </w:t>
      </w:r>
      <w:r w:rsidR="00B40D62">
        <w:t>the additional support they provide to create a full life for their child</w:t>
      </w:r>
      <w:r w:rsidR="006D00E0">
        <w:t>, such as</w:t>
      </w:r>
      <w:r w:rsidR="00B40D62">
        <w:t xml:space="preserve"> </w:t>
      </w:r>
      <w:r w:rsidR="00A00D6D">
        <w:t>ensuring they attend their hobbies</w:t>
      </w:r>
      <w:r w:rsidR="000C3B26">
        <w:t xml:space="preserve"> and after school activities, </w:t>
      </w:r>
      <w:r w:rsidR="00A00D6D">
        <w:t>taking them to appointments</w:t>
      </w:r>
      <w:r w:rsidR="006D00E0">
        <w:t xml:space="preserve"> or arranging visits to friends and family. They recognise that the stability and reliability that these actions </w:t>
      </w:r>
      <w:r w:rsidR="000C3399">
        <w:t xml:space="preserve">demonstrate are essential to the security of a child who has previously been let down by their adults. </w:t>
      </w:r>
      <w:r w:rsidR="00FD0057">
        <w:t>Put simply, t</w:t>
      </w:r>
      <w:r w:rsidR="000C3399">
        <w:t>he child needs to know that their carer is going to show up for them, reliab</w:t>
      </w:r>
      <w:r w:rsidR="004333A2">
        <w:t>ly and consistently.</w:t>
      </w:r>
      <w:r w:rsidR="008953FD">
        <w:t xml:space="preserve"> </w:t>
      </w:r>
      <w:r w:rsidR="006C3382">
        <w:t>(Cooper, 2023).</w:t>
      </w:r>
      <w:r w:rsidR="008C0FBC">
        <w:t xml:space="preserve"> </w:t>
      </w:r>
      <w:r w:rsidR="008C0FBC" w:rsidRPr="008C0FBC">
        <w:t xml:space="preserve">It is vital that any adult carrying out Dyadic </w:t>
      </w:r>
      <w:r w:rsidR="00591680">
        <w:t>D</w:t>
      </w:r>
      <w:r w:rsidR="008C0FBC" w:rsidRPr="008C0FBC">
        <w:t>evelopmental Psychotherapy be in a place of secure attachment themselves before attempting to develop it in others. They need the ability to be fully present with the child in the moment, to absorb and understand what they are experiencing. (Hughes, 2004).</w:t>
      </w:r>
    </w:p>
    <w:p w14:paraId="7DB24358" w14:textId="0B77375E" w:rsidR="00780F06" w:rsidRDefault="00780F06" w:rsidP="00895E75">
      <w:pPr>
        <w:spacing w:line="480" w:lineRule="auto"/>
      </w:pPr>
      <w:r>
        <w:t xml:space="preserve">While </w:t>
      </w:r>
      <w:r w:rsidR="00392B14">
        <w:t>trauma informed care</w:t>
      </w:r>
      <w:r>
        <w:t xml:space="preserve"> is designed to help caregivers </w:t>
      </w:r>
      <w:r w:rsidR="00392B14">
        <w:t xml:space="preserve">and practitioners </w:t>
      </w:r>
      <w:r>
        <w:t xml:space="preserve">cope with and process their children’s traumatic experiences, it does not directly target </w:t>
      </w:r>
      <w:r w:rsidR="00621676">
        <w:t>the adult’s</w:t>
      </w:r>
      <w:r>
        <w:t xml:space="preserve"> own trauma or associated psychopathology. However, therapists can help the caregiver</w:t>
      </w:r>
      <w:r w:rsidR="00621676">
        <w:t xml:space="preserve"> and practitioner</w:t>
      </w:r>
      <w:r>
        <w:t xml:space="preserve"> work through these responses as they relate to their ability to support the child.</w:t>
      </w:r>
      <w:r w:rsidR="001E247D">
        <w:t xml:space="preserve"> </w:t>
      </w:r>
      <w:r w:rsidR="005C2549">
        <w:t xml:space="preserve">(Canale et al, 2022). </w:t>
      </w:r>
      <w:r w:rsidR="008810F9">
        <w:t xml:space="preserve">However, it </w:t>
      </w:r>
      <w:r w:rsidR="008810F9" w:rsidRPr="008810F9">
        <w:t>is</w:t>
      </w:r>
      <w:r w:rsidR="008810F9">
        <w:t xml:space="preserve"> also</w:t>
      </w:r>
      <w:r w:rsidR="008810F9" w:rsidRPr="008810F9">
        <w:t xml:space="preserve"> possible that the therapy sessions may in fact serve as a way of a protective factor for the </w:t>
      </w:r>
      <w:r w:rsidR="00392B14">
        <w:t>adult</w:t>
      </w:r>
      <w:r w:rsidR="008810F9" w:rsidRPr="008810F9">
        <w:t>. (Hughes, 2004).</w:t>
      </w:r>
      <w:r w:rsidR="00621676">
        <w:t xml:space="preserve"> </w:t>
      </w:r>
    </w:p>
    <w:p w14:paraId="7C10329A" w14:textId="649549EB" w:rsidR="00621676" w:rsidRDefault="00822ACD" w:rsidP="00895E75">
      <w:pPr>
        <w:spacing w:line="480" w:lineRule="auto"/>
      </w:pPr>
      <w:r>
        <w:lastRenderedPageBreak/>
        <w:t xml:space="preserve">Supervision sessions are recommended for all practitioners undertaking any form of trauma-informed care. </w:t>
      </w:r>
      <w:r w:rsidR="00347960">
        <w:t xml:space="preserve">Although planned supervision sessions with a therapist are best, it is vital that adults working with traumatised children take the opportunity to </w:t>
      </w:r>
      <w:r w:rsidR="00E47A64">
        <w:t xml:space="preserve">speak to other professionals, talking about their emotions and any secondary trauma and </w:t>
      </w:r>
      <w:r w:rsidR="00F76B59">
        <w:t xml:space="preserve">working through ways of dealing with this. Trauma-Informed practitioners are trained in empathetic listening, </w:t>
      </w:r>
      <w:r w:rsidR="00D45BA9">
        <w:t xml:space="preserve">without talking or questioning, to allow the adult to fully release their emotive feelings. </w:t>
      </w:r>
      <w:r w:rsidR="00E249B9">
        <w:t>WINE language is used to show empathy to the speaker – ‘I wonder, I imagine, I notice</w:t>
      </w:r>
      <w:r w:rsidR="00A90E51">
        <w:t>,’ showing empathy to the speaker. (</w:t>
      </w:r>
      <w:r w:rsidR="003D121E">
        <w:t>Sutherland, 2020).</w:t>
      </w:r>
    </w:p>
    <w:p w14:paraId="351923FE" w14:textId="2F9BBBF9" w:rsidR="0059090F" w:rsidRDefault="0059090F" w:rsidP="00895E75">
      <w:pPr>
        <w:spacing w:line="480" w:lineRule="auto"/>
      </w:pPr>
      <w:r>
        <w:t xml:space="preserve">The simplest forms of self-care for a practitioner are the things that give joy to an individual, ensuring that a person takes the time to </w:t>
      </w:r>
      <w:r w:rsidR="00B67493">
        <w:t xml:space="preserve">treat themselves to something that calms the mind and soul. </w:t>
      </w:r>
      <w:r w:rsidR="00D00B6D">
        <w:t xml:space="preserve">This may look very different for </w:t>
      </w:r>
      <w:r w:rsidR="001E1494">
        <w:t>everyone</w:t>
      </w:r>
      <w:r w:rsidR="00D00B6D">
        <w:t xml:space="preserve">. For some it may be </w:t>
      </w:r>
      <w:r w:rsidR="00B67493">
        <w:t xml:space="preserve">walks in </w:t>
      </w:r>
      <w:r w:rsidR="000139A8">
        <w:t>the woods or at the beach, taking in the benefit of bio</w:t>
      </w:r>
      <w:r w:rsidR="00D00B6D">
        <w:t>philia</w:t>
      </w:r>
      <w:r w:rsidR="00ED24F9">
        <w:t xml:space="preserve"> (Wilson, 1984) using nature to</w:t>
      </w:r>
      <w:r w:rsidR="001E1494">
        <w:t xml:space="preserve"> calm the mind,</w:t>
      </w:r>
      <w:r w:rsidR="00ED24F9">
        <w:t xml:space="preserve"> </w:t>
      </w:r>
      <w:r w:rsidR="001E1494">
        <w:t xml:space="preserve">reduce stress, and improve overall health and fitness. </w:t>
      </w:r>
      <w:r w:rsidR="00131822">
        <w:t xml:space="preserve">In </w:t>
      </w:r>
      <w:r w:rsidR="00F95295">
        <w:t>appreciating awe and wonder in living things, a person can learn to appreciate it in themselves.</w:t>
      </w:r>
    </w:p>
    <w:p w14:paraId="2994EFF4" w14:textId="50398130" w:rsidR="00FC5422" w:rsidRDefault="00591680" w:rsidP="00895E75">
      <w:pPr>
        <w:tabs>
          <w:tab w:val="left" w:pos="7060"/>
        </w:tabs>
        <w:spacing w:line="480" w:lineRule="auto"/>
      </w:pPr>
      <w:r w:rsidRPr="00591680">
        <w:t>To conclude, it appears that the most recommended therapy</w:t>
      </w:r>
      <w:r w:rsidR="003305D0" w:rsidRPr="00591680">
        <w:t xml:space="preserve"> </w:t>
      </w:r>
      <w:r>
        <w:t>for Jack would be trauma-focused cognitive behaviour therapy.</w:t>
      </w:r>
      <w:r w:rsidR="00F011BF">
        <w:t xml:space="preserve"> TF-CBT has a greater level of </w:t>
      </w:r>
      <w:r w:rsidR="007E01BA">
        <w:t xml:space="preserve">evidence highlighting </w:t>
      </w:r>
      <w:r w:rsidR="00B33950">
        <w:t>the</w:t>
      </w:r>
      <w:r w:rsidR="007E01BA">
        <w:t xml:space="preserve"> success </w:t>
      </w:r>
      <w:r w:rsidR="00B33950">
        <w:t xml:space="preserve">of the programme </w:t>
      </w:r>
      <w:r w:rsidR="007E01BA">
        <w:t xml:space="preserve">when compared to other treatments such as </w:t>
      </w:r>
      <w:r w:rsidR="00B33950">
        <w:t>DDP.</w:t>
      </w:r>
      <w:r>
        <w:t xml:space="preserve"> </w:t>
      </w:r>
      <w:r w:rsidR="00B33950">
        <w:t xml:space="preserve">More recent long-term studies have been undertaken, </w:t>
      </w:r>
      <w:r w:rsidR="00F564F4">
        <w:t xml:space="preserve">looking in depth at the success stories and the progress made. </w:t>
      </w:r>
      <w:r>
        <w:t xml:space="preserve">This </w:t>
      </w:r>
      <w:r w:rsidR="00F60F5D">
        <w:t>is a neatly parcelled programme, which will help Jack deal with his fears around abandon</w:t>
      </w:r>
      <w:r w:rsidR="002C7FE5">
        <w:t>ment, meet his seeking system by providing supportive adults and allow him the opportunity to explore his trauma narrative in a safe way.</w:t>
      </w:r>
      <w:r w:rsidR="00AD63DC">
        <w:t xml:space="preserve"> Additionally</w:t>
      </w:r>
      <w:r w:rsidR="00856AF0">
        <w:t>,</w:t>
      </w:r>
      <w:r w:rsidR="00AD63DC">
        <w:t xml:space="preserve"> he will be provided with </w:t>
      </w:r>
      <w:r w:rsidR="002163BC">
        <w:t>mindfulness techniques to help control his breathing and calm his mind and body. Being more aware of his body, and particularly mapping where he experiences his fear and rage</w:t>
      </w:r>
      <w:r w:rsidR="00856AF0">
        <w:t xml:space="preserve">, will assist Jack in dealing with any future anxieties or physical and emotional outbursts. </w:t>
      </w:r>
    </w:p>
    <w:p w14:paraId="672CCD0F" w14:textId="77777777" w:rsidR="00DE5549" w:rsidRDefault="00856AF0" w:rsidP="00895E75">
      <w:pPr>
        <w:tabs>
          <w:tab w:val="left" w:pos="7060"/>
        </w:tabs>
        <w:spacing w:line="480" w:lineRule="auto"/>
      </w:pPr>
      <w:r>
        <w:t xml:space="preserve">Cognitive behaviour therapies </w:t>
      </w:r>
      <w:r w:rsidR="0080142D">
        <w:t>provide tools to</w:t>
      </w:r>
      <w:r w:rsidR="005D3308">
        <w:t xml:space="preserve"> build safe and secure relationships with trusted adults, something that has been lacking in Jack’s case. </w:t>
      </w:r>
      <w:r w:rsidR="00A201C3">
        <w:t>Th</w:t>
      </w:r>
      <w:r w:rsidR="003E35D4">
        <w:t xml:space="preserve">ese secure relationships will provide an </w:t>
      </w:r>
      <w:r w:rsidR="003E35D4">
        <w:lastRenderedPageBreak/>
        <w:t>anchor for Jack as he navigates the changes in moving to secondary school</w:t>
      </w:r>
      <w:r w:rsidR="00E54AAC">
        <w:t xml:space="preserve">, with his foster family as a constant for him. </w:t>
      </w:r>
      <w:r w:rsidR="00FC5422">
        <w:t xml:space="preserve">He will feel </w:t>
      </w:r>
      <w:r w:rsidR="000D0ACA">
        <w:t xml:space="preserve">validated and accepted by those closest to him. </w:t>
      </w:r>
      <w:r w:rsidR="00E54AAC">
        <w:t xml:space="preserve">The neuroplasticity </w:t>
      </w:r>
      <w:r w:rsidR="00D34594">
        <w:t xml:space="preserve">of Jack’s brain will slowly allow neural connections to re-spark, building pathways in the brain and improving Jack’s prospects for adulthood. </w:t>
      </w:r>
      <w:r w:rsidR="00CD25BC">
        <w:t xml:space="preserve">With the correct package of support in place, and emotionally available adults at his side, </w:t>
      </w:r>
      <w:r w:rsidR="00664ADC">
        <w:t xml:space="preserve">Jack’s childhood relational trauma does not have to </w:t>
      </w:r>
      <w:r w:rsidR="007D5B58">
        <w:t>define him. His future story is not yet written.</w:t>
      </w:r>
      <w:r w:rsidR="0080142D">
        <w:t xml:space="preserve"> </w:t>
      </w:r>
      <w:r w:rsidR="002163BC">
        <w:t xml:space="preserve"> </w:t>
      </w:r>
      <w:r w:rsidR="003305D0" w:rsidRPr="00591680">
        <w:t xml:space="preserve">        </w:t>
      </w:r>
    </w:p>
    <w:p w14:paraId="6D02DE9C" w14:textId="77777777" w:rsidR="006D1D7E" w:rsidRDefault="006D1D7E" w:rsidP="00895E75">
      <w:pPr>
        <w:tabs>
          <w:tab w:val="left" w:pos="7060"/>
        </w:tabs>
        <w:spacing w:line="480" w:lineRule="auto"/>
      </w:pPr>
    </w:p>
    <w:p w14:paraId="03AC2FAF" w14:textId="77777777" w:rsidR="006D1D7E" w:rsidRDefault="006D1D7E" w:rsidP="00895E75">
      <w:pPr>
        <w:tabs>
          <w:tab w:val="left" w:pos="7060"/>
        </w:tabs>
        <w:spacing w:line="480" w:lineRule="auto"/>
      </w:pPr>
      <w:r>
        <w:t>REFERENCES</w:t>
      </w:r>
    </w:p>
    <w:p w14:paraId="286803E5" w14:textId="77777777" w:rsidR="00E7664C" w:rsidRDefault="00E7664C" w:rsidP="00E7664C">
      <w:pPr>
        <w:tabs>
          <w:tab w:val="left" w:pos="7060"/>
        </w:tabs>
        <w:spacing w:line="480" w:lineRule="auto"/>
      </w:pPr>
      <w:r>
        <w:t>Becker-Weidman, A. &amp; Hughes, D. (2008). Dyadic Developmental Psychotherapy: an evidence-based treatment for children with complex trauma and disorders of attachment. https://doi.org/10.1111/j.1365-2206.2008.00557.x</w:t>
      </w:r>
    </w:p>
    <w:p w14:paraId="396A4255" w14:textId="77777777" w:rsidR="00E7664C" w:rsidRDefault="00E7664C" w:rsidP="00E7664C">
      <w:pPr>
        <w:tabs>
          <w:tab w:val="left" w:pos="7060"/>
        </w:tabs>
        <w:spacing w:line="480" w:lineRule="auto"/>
      </w:pPr>
      <w:r>
        <w:t>Brooks, R. (2020). The Trauma and Attachment Aware Classroom. Jessica Kingsley Publishers. Pages 55-57.</w:t>
      </w:r>
    </w:p>
    <w:p w14:paraId="3C7F8990" w14:textId="77777777" w:rsidR="00E7664C" w:rsidRDefault="00E7664C" w:rsidP="00E7664C">
      <w:pPr>
        <w:tabs>
          <w:tab w:val="left" w:pos="7060"/>
        </w:tabs>
        <w:spacing w:line="480" w:lineRule="auto"/>
      </w:pPr>
      <w:r>
        <w:t xml:space="preserve">Burch, K., Coombes, L., Macey, E., &amp; </w:t>
      </w:r>
      <w:proofErr w:type="spellStart"/>
      <w:r>
        <w:t>Backinsell</w:t>
      </w:r>
      <w:proofErr w:type="spellEnd"/>
      <w:r>
        <w:t>, A. (2023). Dyadic Developmental Psychotherapy for children living with adoptive parents or special guardians: a longitudinal assessment of the impact on child and caregiver wellbeing outcomes. Developmental Child Welfare. https://doi.org./10.1177/25161032231165757</w:t>
      </w:r>
    </w:p>
    <w:p w14:paraId="03CD30D5" w14:textId="77777777" w:rsidR="00E7664C" w:rsidRDefault="00E7664C" w:rsidP="00E7664C">
      <w:pPr>
        <w:tabs>
          <w:tab w:val="left" w:pos="7060"/>
        </w:tabs>
        <w:spacing w:line="480" w:lineRule="auto"/>
      </w:pPr>
      <w:r>
        <w:t>Canale, C., Hayes, A., Yasinski, C., Grasso, D.J., Webb, C. &amp; Deblinger, E. (2022). Caregiver Behaviours and Child Distress in Trauma Narration and Processing Sessions of Trauma-Focused Cognitive Behavioural Therapy (TF-CBT). Behaviour Therapy, Volume 53, Issue 1, January 2022, Pages 64-79. https://doi-org.ezproxy.uwtsd.ac.uk/10.1016/j.beth.2021.06.001</w:t>
      </w:r>
    </w:p>
    <w:p w14:paraId="71D714D9" w14:textId="77777777" w:rsidR="00E7664C" w:rsidRDefault="00E7664C" w:rsidP="00E7664C">
      <w:pPr>
        <w:tabs>
          <w:tab w:val="left" w:pos="7060"/>
        </w:tabs>
        <w:spacing w:line="480" w:lineRule="auto"/>
      </w:pPr>
      <w:r>
        <w:t xml:space="preserve">Christopher J, Cresswell C, Davies J. (2025). Dyadic developmental psychotherapy for children with developmental trauma histories: An exploration of children’s therapeutic experiences. Clinical Child Psychology and Psychiatry. 30(4):874-892. https://doi.org/10.1177/13591045251348709  </w:t>
      </w:r>
    </w:p>
    <w:p w14:paraId="6347AEE2" w14:textId="77777777" w:rsidR="00E7664C" w:rsidRDefault="00E7664C" w:rsidP="00E7664C">
      <w:pPr>
        <w:tabs>
          <w:tab w:val="left" w:pos="7060"/>
        </w:tabs>
        <w:spacing w:line="480" w:lineRule="auto"/>
      </w:pPr>
      <w:r>
        <w:lastRenderedPageBreak/>
        <w:t>Cohen, J. A., Mannarino, A. P., &amp; Deblinger, E. (2016). Treating trauma and traumatic grief in children and adolescents. Guilford Publications.</w:t>
      </w:r>
    </w:p>
    <w:p w14:paraId="500CFD3A" w14:textId="77777777" w:rsidR="00E7664C" w:rsidRDefault="00E7664C" w:rsidP="00E7664C">
      <w:pPr>
        <w:tabs>
          <w:tab w:val="left" w:pos="7060"/>
        </w:tabs>
        <w:spacing w:line="480" w:lineRule="auto"/>
      </w:pPr>
      <w:r>
        <w:t>Cooper, K., Sadowski, C., Townsend, R. (2023). ‘You Say One Thing Wrong, and Your Children Are Gone’: Exploring Trauma-Informed Practices in Foster and Kinship Care Open Access. The British Journal of Social Work, Volume 53, Issue 6, September 2023, Pages 3055–3072. https://doi.org/10.1093/bjsw/bcad087</w:t>
      </w:r>
    </w:p>
    <w:p w14:paraId="1D5B6DD8" w14:textId="77777777" w:rsidR="00E7664C" w:rsidRDefault="00E7664C" w:rsidP="00E7664C">
      <w:pPr>
        <w:tabs>
          <w:tab w:val="left" w:pos="7060"/>
        </w:tabs>
        <w:spacing w:line="480" w:lineRule="auto"/>
      </w:pPr>
      <w:r>
        <w:t>Cutuli, J. J., Alderfer, M. A., &amp; Marsac, M. L. (2019). Introduction to the special issue: Trauma-informed care for children and families. Psychological Services, 16(1), 1–6. https://doi.org/10.1037/ser0000330</w:t>
      </w:r>
    </w:p>
    <w:p w14:paraId="5791ADCA" w14:textId="77777777" w:rsidR="00E7664C" w:rsidRDefault="00E7664C" w:rsidP="00E7664C">
      <w:pPr>
        <w:tabs>
          <w:tab w:val="left" w:pos="7060"/>
        </w:tabs>
        <w:spacing w:line="480" w:lineRule="auto"/>
      </w:pPr>
      <w:r>
        <w:t>Duncan, S., &amp; Pond, R. (2025). Effective burnout prevention strategies for counsellors and other therapists: a systematic review and meta-synthesis of qualitative studies. Counselling Psychology Quarterly, 38(3), 526–555. https://doi.org/10.1080/09515070.2024.2394767</w:t>
      </w:r>
    </w:p>
    <w:p w14:paraId="0AC512AD" w14:textId="77777777" w:rsidR="00E7664C" w:rsidRDefault="00E7664C" w:rsidP="00E7664C">
      <w:pPr>
        <w:tabs>
          <w:tab w:val="left" w:pos="7060"/>
        </w:tabs>
        <w:spacing w:line="480" w:lineRule="auto"/>
      </w:pPr>
      <w:proofErr w:type="spellStart"/>
      <w:r>
        <w:t>Erozkan</w:t>
      </w:r>
      <w:proofErr w:type="spellEnd"/>
      <w:r>
        <w:t xml:space="preserve">, A. (2016). The Link between Types of Attachment </w:t>
      </w:r>
      <w:proofErr w:type="gramStart"/>
      <w:r>
        <w:t>and  Childhood</w:t>
      </w:r>
      <w:proofErr w:type="gramEnd"/>
      <w:r>
        <w:t xml:space="preserve"> Trauma. Universal Journal of Educational Research 4(5): 1071-1079, 2016. https://doi.org/10.13189/ujer.2016.040517</w:t>
      </w:r>
    </w:p>
    <w:p w14:paraId="456A26BA" w14:textId="77777777" w:rsidR="00E7664C" w:rsidRDefault="00E7664C" w:rsidP="00E7664C">
      <w:pPr>
        <w:tabs>
          <w:tab w:val="left" w:pos="7060"/>
        </w:tabs>
        <w:spacing w:line="480" w:lineRule="auto"/>
      </w:pPr>
      <w:r>
        <w:t>Finn, H., Warner, E., Price, M. &amp; Spinazzola, J. (2017). The Boy Who Was Hit in the Face: Somatic Regulation and Processing of Preverbal Complex Trauma. Journal of Child Adolescent Trauma. https://doi.org/10.1007/s40653-017-0165-9</w:t>
      </w:r>
    </w:p>
    <w:p w14:paraId="145C8A09" w14:textId="77777777" w:rsidR="00E7664C" w:rsidRDefault="00E7664C" w:rsidP="00E7664C">
      <w:pPr>
        <w:tabs>
          <w:tab w:val="left" w:pos="7060"/>
        </w:tabs>
        <w:spacing w:line="480" w:lineRule="auto"/>
      </w:pPr>
      <w:r>
        <w:t>Forkey, H. C. (2017). Children exposed to abuse and neglect: The effects of trauma on the body and brain. J. Am. Acad. Matrimonial Law., 30, 307.</w:t>
      </w:r>
    </w:p>
    <w:p w14:paraId="3D28344A" w14:textId="77777777" w:rsidR="00E7664C" w:rsidRDefault="00E7664C" w:rsidP="00E7664C">
      <w:pPr>
        <w:tabs>
          <w:tab w:val="left" w:pos="7060"/>
        </w:tabs>
        <w:spacing w:line="480" w:lineRule="auto"/>
      </w:pPr>
      <w:r>
        <w:t xml:space="preserve">Freeman, S. (2021). Foster Parents' Knowledge and Perceptions of </w:t>
      </w:r>
      <w:proofErr w:type="spellStart"/>
      <w:r>
        <w:t>Behavior</w:t>
      </w:r>
      <w:proofErr w:type="spellEnd"/>
      <w:r>
        <w:t xml:space="preserve"> and </w:t>
      </w:r>
      <w:proofErr w:type="spellStart"/>
      <w:r>
        <w:t>Behavior</w:t>
      </w:r>
      <w:proofErr w:type="spellEnd"/>
      <w:r>
        <w:t xml:space="preserve"> Management in Children with Adverse Childhood Experiences. https://thekeep.eiu.edu/cgi/viewcontent.cgi?article=1162&amp;context=honors_theses</w:t>
      </w:r>
    </w:p>
    <w:p w14:paraId="4A6ADD7D" w14:textId="77777777" w:rsidR="00E7664C" w:rsidRDefault="00E7664C" w:rsidP="00E7664C">
      <w:pPr>
        <w:tabs>
          <w:tab w:val="left" w:pos="7060"/>
        </w:tabs>
        <w:spacing w:line="480" w:lineRule="auto"/>
      </w:pPr>
      <w:r>
        <w:t>Golding, K.S. (2017). Everyday Parenting with Security and Love: Using PACE to Provide Foundations for Attachment, London and Philadelphia, Jessica Kingsley Publishers.</w:t>
      </w:r>
    </w:p>
    <w:p w14:paraId="00BFDFC0" w14:textId="77777777" w:rsidR="00E7664C" w:rsidRDefault="00E7664C" w:rsidP="00E7664C">
      <w:pPr>
        <w:tabs>
          <w:tab w:val="left" w:pos="7060"/>
        </w:tabs>
        <w:spacing w:line="480" w:lineRule="auto"/>
      </w:pPr>
      <w:r>
        <w:lastRenderedPageBreak/>
        <w:t>Harrison, J., Deblinger, E., Pollio, E., Cooper, B. &amp; Steer, R. (2023). TF-CBT Training Augmented with a Self-Care Focus: Understanding Facilitators and Barriers to Treatment Implementation. Community Ment Health J 59, 1409–1421. https://doi.org/10.1007/s10597-023-01130-0</w:t>
      </w:r>
    </w:p>
    <w:p w14:paraId="5BF78C55" w14:textId="77777777" w:rsidR="00E7664C" w:rsidRDefault="00E7664C" w:rsidP="00E7664C">
      <w:pPr>
        <w:tabs>
          <w:tab w:val="left" w:pos="7060"/>
        </w:tabs>
        <w:spacing w:line="480" w:lineRule="auto"/>
      </w:pPr>
      <w:r>
        <w:t xml:space="preserve">Herzog, J. &amp; </w:t>
      </w:r>
      <w:proofErr w:type="spellStart"/>
      <w:r>
        <w:t>Scmahl</w:t>
      </w:r>
      <w:proofErr w:type="spellEnd"/>
      <w:r>
        <w:t>, C. (2018). Adverse Childhood Experiences and the Consequences on Neurobiological, Psychosocial, and Somatic Conditions Across the Lifespan. Front. Psychiatry, Volume 9 – 2018. https://doi.org/10.3389/fpsyt.2018.00420</w:t>
      </w:r>
    </w:p>
    <w:p w14:paraId="42CF92F0" w14:textId="77777777" w:rsidR="00E7664C" w:rsidRDefault="00E7664C" w:rsidP="00E7664C">
      <w:pPr>
        <w:tabs>
          <w:tab w:val="left" w:pos="7060"/>
        </w:tabs>
        <w:spacing w:line="480" w:lineRule="auto"/>
      </w:pPr>
      <w:r>
        <w:t xml:space="preserve">Holmes, J. (2024). Bowlby's trilogy. </w:t>
      </w:r>
      <w:proofErr w:type="spellStart"/>
      <w:r>
        <w:t>BJPsych</w:t>
      </w:r>
      <w:proofErr w:type="spellEnd"/>
      <w:r>
        <w:t xml:space="preserve"> Advances, 30(5), 326-328. https://doi.org/10.1192/bja.2023.53</w:t>
      </w:r>
    </w:p>
    <w:p w14:paraId="3044E25F" w14:textId="77777777" w:rsidR="00E7664C" w:rsidRDefault="00E7664C" w:rsidP="00E7664C">
      <w:pPr>
        <w:tabs>
          <w:tab w:val="left" w:pos="7060"/>
        </w:tabs>
        <w:spacing w:line="480" w:lineRule="auto"/>
      </w:pPr>
      <w:r>
        <w:t>Hughes, D. (2004). An attachment-based treatment of maltreated children and young people. Attachment &amp; Human Development, 6(3), 263–278. https://doi.org/10.1080/14616730412331281539</w:t>
      </w:r>
    </w:p>
    <w:p w14:paraId="5DAD208A" w14:textId="77777777" w:rsidR="00E7664C" w:rsidRDefault="00E7664C" w:rsidP="00E7664C">
      <w:pPr>
        <w:tabs>
          <w:tab w:val="left" w:pos="7060"/>
        </w:tabs>
        <w:spacing w:line="480" w:lineRule="auto"/>
      </w:pPr>
      <w:r>
        <w:t>Hughes, D., Golding, K. and Hudson, J. (2015). Dyadic Developmental Psychotherapy (DDP): the development of the theory, practice and research base. Sage journals, Volume 39, Issue 4. https://doi.org/10.1177/0308575915610943</w:t>
      </w:r>
    </w:p>
    <w:p w14:paraId="55C639A7" w14:textId="77777777" w:rsidR="00E7664C" w:rsidRDefault="00E7664C" w:rsidP="00E7664C">
      <w:pPr>
        <w:tabs>
          <w:tab w:val="left" w:pos="7060"/>
        </w:tabs>
        <w:spacing w:line="480" w:lineRule="auto"/>
      </w:pPr>
      <w:r>
        <w:t>Hughes, D. A., Golding, K. S., &amp; Hudson, J. (2019). Healing relational trauma with attachment-focused interventions: Dyadic developmental psychotherapy with children and families. WW Norton &amp; Company.</w:t>
      </w:r>
    </w:p>
    <w:p w14:paraId="309EAE9C" w14:textId="77777777" w:rsidR="00E7664C" w:rsidRDefault="00E7664C" w:rsidP="00E7664C">
      <w:pPr>
        <w:tabs>
          <w:tab w:val="left" w:pos="7060"/>
        </w:tabs>
        <w:spacing w:line="480" w:lineRule="auto"/>
      </w:pPr>
      <w:r>
        <w:t xml:space="preserve">Jensen, T.K., Holt, T. &amp; </w:t>
      </w:r>
      <w:proofErr w:type="spellStart"/>
      <w:r>
        <w:t>Ormhaug</w:t>
      </w:r>
      <w:proofErr w:type="spellEnd"/>
      <w:r>
        <w:t xml:space="preserve">, S.M. (2017). A Follow-Up Study from a Multisite, Randomized Controlled Trial for Traumatized Children Receiving TF-CBT. J </w:t>
      </w:r>
      <w:proofErr w:type="spellStart"/>
      <w:r>
        <w:t>Abnorm</w:t>
      </w:r>
      <w:proofErr w:type="spellEnd"/>
      <w:r>
        <w:t xml:space="preserve"> Child </w:t>
      </w:r>
      <w:proofErr w:type="spellStart"/>
      <w:r>
        <w:t>Psychol</w:t>
      </w:r>
      <w:proofErr w:type="spellEnd"/>
      <w:r>
        <w:t xml:space="preserve"> 45, 1587–1597. https://doi.org/10.1007/s10802-017-0270-0</w:t>
      </w:r>
    </w:p>
    <w:p w14:paraId="529D6293" w14:textId="77777777" w:rsidR="00E7664C" w:rsidRDefault="00E7664C" w:rsidP="00E7664C">
      <w:pPr>
        <w:tabs>
          <w:tab w:val="left" w:pos="7060"/>
        </w:tabs>
        <w:spacing w:line="480" w:lineRule="auto"/>
      </w:pPr>
      <w:r>
        <w:t>Lewis, E. (2019). Adverse childhood experiences and the developing brain. https://www.ncmh.info/2019/08/22/adverse-childhood-experiences-and-the-developing-brain/</w:t>
      </w:r>
    </w:p>
    <w:p w14:paraId="7ADB7B50" w14:textId="77777777" w:rsidR="00E7664C" w:rsidRDefault="00E7664C" w:rsidP="00E7664C">
      <w:pPr>
        <w:tabs>
          <w:tab w:val="left" w:pos="7060"/>
        </w:tabs>
        <w:spacing w:line="480" w:lineRule="auto"/>
      </w:pPr>
      <w:r>
        <w:lastRenderedPageBreak/>
        <w:t>Martin, K., Dobson, M., Fitzgerald, K., Ford, M., Lund, S., Egeberg, H., et al. (2024). International trauma-informed practice principles for schools (ITIPPS): Expert consensus of best-practice principles. Australian Educational Researcher, 51(4), 1445-1468. https://doi.org/10.1007/s13384-023-00648-2</w:t>
      </w:r>
    </w:p>
    <w:p w14:paraId="5116AB11" w14:textId="77777777" w:rsidR="00E7664C" w:rsidRDefault="00E7664C" w:rsidP="00E7664C">
      <w:pPr>
        <w:tabs>
          <w:tab w:val="left" w:pos="7060"/>
        </w:tabs>
        <w:spacing w:line="480" w:lineRule="auto"/>
      </w:pPr>
      <w:r>
        <w:t xml:space="preserve">NICE. (2015). Children’s attachment: attachment in children and young people who are adopted from care, in care or at high risk of going into </w:t>
      </w:r>
      <w:proofErr w:type="gramStart"/>
      <w:r>
        <w:t>care :</w:t>
      </w:r>
      <w:proofErr w:type="gramEnd"/>
      <w:r>
        <w:t xml:space="preserve"> NICE guideline, Reference number:NG26. Published: 25 November 2015 https://www.nice.org.uk/guidance/ng26/</w:t>
      </w:r>
    </w:p>
    <w:p w14:paraId="6DAD8084" w14:textId="77777777" w:rsidR="00E7664C" w:rsidRDefault="00E7664C" w:rsidP="00E7664C">
      <w:pPr>
        <w:tabs>
          <w:tab w:val="left" w:pos="7060"/>
        </w:tabs>
        <w:spacing w:line="480" w:lineRule="auto"/>
      </w:pPr>
      <w:r>
        <w:t>Panksepp, J. (2004). Affective neuroscience: the foundations of human and animal emotions. Oxford University Press.</w:t>
      </w:r>
    </w:p>
    <w:p w14:paraId="342843E3" w14:textId="77777777" w:rsidR="00E7664C" w:rsidRDefault="00E7664C" w:rsidP="00E7664C">
      <w:pPr>
        <w:tabs>
          <w:tab w:val="left" w:pos="7060"/>
        </w:tabs>
        <w:spacing w:line="480" w:lineRule="auto"/>
      </w:pPr>
      <w:r>
        <w:t>Peters, W., Rice, S., Cohen, J., Murray, L., Schley, C., Alvarez-Jimenez, M., &amp; Bendall, S. (2021). Trauma-Focused Cognitive-</w:t>
      </w:r>
      <w:proofErr w:type="spellStart"/>
      <w:r>
        <w:t>Behavioral</w:t>
      </w:r>
      <w:proofErr w:type="spellEnd"/>
      <w:r>
        <w:t xml:space="preserve"> Therapy (TF-CBT) for Interpersonal Trauma in Transitional-Aged Youth. Psychological Trauma, 13(3), 313–321. https://doi.org/10.1037/tra0001016</w:t>
      </w:r>
    </w:p>
    <w:p w14:paraId="07C11FBA" w14:textId="77777777" w:rsidR="00E7664C" w:rsidRDefault="00E7664C" w:rsidP="00E7664C">
      <w:pPr>
        <w:tabs>
          <w:tab w:val="left" w:pos="7060"/>
        </w:tabs>
        <w:spacing w:line="480" w:lineRule="auto"/>
      </w:pPr>
      <w:r>
        <w:t>Pignotti, M., &amp; Mercer, J. (2007). Holding Therapy and Dyadic Developmental Psychotherapy Are Not Supported and Acceptable Social Work Interventions: A Systematic Research Synthesis Revisited. Research on Social Work Practice, 17(4), 513-519. https://doi.org/10.1177/1049731506297046</w:t>
      </w:r>
    </w:p>
    <w:p w14:paraId="16EAE842" w14:textId="77777777" w:rsidR="00E7664C" w:rsidRDefault="00E7664C" w:rsidP="00E7664C">
      <w:pPr>
        <w:tabs>
          <w:tab w:val="left" w:pos="7060"/>
        </w:tabs>
        <w:spacing w:line="480" w:lineRule="auto"/>
      </w:pPr>
      <w:r>
        <w:t xml:space="preserve">Pillay, K., Eagle, G., &amp; </w:t>
      </w:r>
      <w:proofErr w:type="spellStart"/>
      <w:r>
        <w:t>Esprey</w:t>
      </w:r>
      <w:proofErr w:type="spellEnd"/>
      <w:r>
        <w:t xml:space="preserve">, Y. (2024). An Investigation of Mindfulness Training </w:t>
      </w:r>
      <w:proofErr w:type="gramStart"/>
      <w:r>
        <w:t>As</w:t>
      </w:r>
      <w:proofErr w:type="gramEnd"/>
      <w:r>
        <w:t xml:space="preserve"> a Self-Care Strategy for Trauma Counsellors. Studies in Clinical Social Work: Transforming Practice, Education and Research, 94(3), 181–201. https://doi.org/10.1080/28376811.2024.2342351</w:t>
      </w:r>
    </w:p>
    <w:p w14:paraId="4CDCDC9B" w14:textId="77777777" w:rsidR="00E7664C" w:rsidRDefault="00E7664C" w:rsidP="00E7664C">
      <w:pPr>
        <w:tabs>
          <w:tab w:val="left" w:pos="7060"/>
        </w:tabs>
        <w:spacing w:line="480" w:lineRule="auto"/>
      </w:pPr>
      <w:r>
        <w:t>Razza, R.A., Linsner, R.U., Bergen-Cico, D. et al. The Feasibility and Effectiveness of Mindful Yoga for Preschoolers Exposed to High Levels of Trauma. J Child Fam Stud 29, 82–93 (2020). https://doi.org/10.1007/s10826-019-01582-7</w:t>
      </w:r>
    </w:p>
    <w:p w14:paraId="5007FBBA" w14:textId="77777777" w:rsidR="00E7664C" w:rsidRDefault="00E7664C" w:rsidP="00E7664C">
      <w:pPr>
        <w:tabs>
          <w:tab w:val="left" w:pos="7060"/>
        </w:tabs>
        <w:spacing w:line="480" w:lineRule="auto"/>
      </w:pPr>
      <w:r>
        <w:t xml:space="preserve">Sakai J. (2020). Core Concept: How synaptic pruning shapes neural wiring during development and, possibly, in disease. Proc Natl </w:t>
      </w:r>
      <w:proofErr w:type="spellStart"/>
      <w:r>
        <w:t>Acad</w:t>
      </w:r>
      <w:proofErr w:type="spellEnd"/>
      <w:r>
        <w:t xml:space="preserve"> Sci U S A. https://Doi.org/10.1073/pnas.2010281117</w:t>
      </w:r>
    </w:p>
    <w:p w14:paraId="5D50EB1B" w14:textId="77777777" w:rsidR="00E7664C" w:rsidRDefault="00E7664C" w:rsidP="00E7664C">
      <w:pPr>
        <w:tabs>
          <w:tab w:val="left" w:pos="7060"/>
        </w:tabs>
        <w:spacing w:line="480" w:lineRule="auto"/>
      </w:pPr>
      <w:r>
        <w:lastRenderedPageBreak/>
        <w:t xml:space="preserve">Schreyer, B., Thielemann, J. F. B., </w:t>
      </w:r>
      <w:proofErr w:type="spellStart"/>
      <w:r>
        <w:t>Kasparik</w:t>
      </w:r>
      <w:proofErr w:type="spellEnd"/>
      <w:r>
        <w:t xml:space="preserve">, B., &amp; Rosner, R. (2024). Differences of TF-CBT treatment effects using various outcome measures: a meta-analysis. European Journal of </w:t>
      </w:r>
      <w:proofErr w:type="spellStart"/>
      <w:r>
        <w:t>Psychotraumatology</w:t>
      </w:r>
      <w:proofErr w:type="spellEnd"/>
      <w:r>
        <w:t>, 15(1). https://doi.org/10.1080/20008066.2024.2406136</w:t>
      </w:r>
    </w:p>
    <w:p w14:paraId="0458512A" w14:textId="77777777" w:rsidR="00E7664C" w:rsidRDefault="00E7664C" w:rsidP="00E7664C">
      <w:pPr>
        <w:tabs>
          <w:tab w:val="left" w:pos="7060"/>
        </w:tabs>
        <w:spacing w:line="480" w:lineRule="auto"/>
      </w:pPr>
      <w:r>
        <w:t>Sutherland, M. (2020). Trauma Informed Schools handbook.</w:t>
      </w:r>
    </w:p>
    <w:p w14:paraId="4B2E7061" w14:textId="77777777" w:rsidR="00E7664C" w:rsidRDefault="00E7664C" w:rsidP="00E7664C">
      <w:pPr>
        <w:tabs>
          <w:tab w:val="left" w:pos="7060"/>
        </w:tabs>
        <w:spacing w:line="480" w:lineRule="auto"/>
      </w:pPr>
      <w:r>
        <w:t>Teicher, M. &amp; Samson, J.A. (2016). Annual Research Review: Enduring neurobiological effects of childhood abuse and neglect. Journal of Child Psychology and Psychiatry: Volume 57, Issue 3. https://doi.org/10.1111/jcpp.12507</w:t>
      </w:r>
    </w:p>
    <w:p w14:paraId="4F9A14F3" w14:textId="77777777" w:rsidR="00E7664C" w:rsidRDefault="00E7664C" w:rsidP="00E7664C">
      <w:pPr>
        <w:tabs>
          <w:tab w:val="left" w:pos="7060"/>
        </w:tabs>
        <w:spacing w:line="480" w:lineRule="auto"/>
      </w:pPr>
      <w:r>
        <w:t xml:space="preserve">Wastell, C. (2020). Understanding Trauma and Emotion: Dealing with trauma using an emotion-focused approach (1st ed.). </w:t>
      </w:r>
      <w:proofErr w:type="spellStart"/>
      <w:r>
        <w:t>ebook</w:t>
      </w:r>
      <w:proofErr w:type="spellEnd"/>
      <w:r>
        <w:t>. https://doi.org/10.4324/9781003118374</w:t>
      </w:r>
    </w:p>
    <w:p w14:paraId="652294B4" w14:textId="77777777" w:rsidR="00E7664C" w:rsidRDefault="00E7664C" w:rsidP="00E7664C">
      <w:pPr>
        <w:tabs>
          <w:tab w:val="left" w:pos="7060"/>
        </w:tabs>
        <w:spacing w:line="480" w:lineRule="auto"/>
      </w:pPr>
      <w:r>
        <w:t>Wilson, E.O. (1986). Biophilia. Harvard University Press.</w:t>
      </w:r>
    </w:p>
    <w:p w14:paraId="7AAFA2D7" w14:textId="77777777" w:rsidR="00E7664C" w:rsidRDefault="00E7664C" w:rsidP="00E7664C">
      <w:pPr>
        <w:tabs>
          <w:tab w:val="left" w:pos="7060"/>
        </w:tabs>
        <w:spacing w:line="480" w:lineRule="auto"/>
      </w:pPr>
      <w:r>
        <w:t>Wingfield M &amp; Gurney-Smith B. 2018. Adoptive parents’ experiences of dyadic developmental psychotherapy. Clinical Child Psychology and Psychiatry. 2018;24(4):661-679. https://doi.org/10.1177/1359104518807737</w:t>
      </w:r>
    </w:p>
    <w:p w14:paraId="3F07100F" w14:textId="77777777" w:rsidR="00E7664C" w:rsidRDefault="00E7664C" w:rsidP="00E7664C">
      <w:pPr>
        <w:tabs>
          <w:tab w:val="left" w:pos="7060"/>
        </w:tabs>
        <w:spacing w:line="480" w:lineRule="auto"/>
      </w:pPr>
    </w:p>
    <w:p w14:paraId="0CFFF654" w14:textId="77777777" w:rsidR="00E7664C" w:rsidRDefault="00E7664C" w:rsidP="00E7664C">
      <w:pPr>
        <w:tabs>
          <w:tab w:val="left" w:pos="7060"/>
        </w:tabs>
        <w:spacing w:line="480" w:lineRule="auto"/>
      </w:pPr>
    </w:p>
    <w:p w14:paraId="64F2BFF6" w14:textId="3BEE4BB6" w:rsidR="00417447" w:rsidRPr="00591680" w:rsidRDefault="003305D0" w:rsidP="00895E75">
      <w:pPr>
        <w:tabs>
          <w:tab w:val="left" w:pos="7060"/>
        </w:tabs>
        <w:spacing w:line="480" w:lineRule="auto"/>
      </w:pPr>
      <w:r w:rsidRPr="00591680">
        <w:t xml:space="preserve">                                                                          </w:t>
      </w:r>
    </w:p>
    <w:sectPr w:rsidR="00417447" w:rsidRPr="00591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ED"/>
    <w:rsid w:val="000127B3"/>
    <w:rsid w:val="000139A8"/>
    <w:rsid w:val="000151CF"/>
    <w:rsid w:val="000157AF"/>
    <w:rsid w:val="00015A4D"/>
    <w:rsid w:val="00017E1E"/>
    <w:rsid w:val="0002210E"/>
    <w:rsid w:val="000226C4"/>
    <w:rsid w:val="00025735"/>
    <w:rsid w:val="000261AD"/>
    <w:rsid w:val="00030F42"/>
    <w:rsid w:val="00030FE7"/>
    <w:rsid w:val="00034135"/>
    <w:rsid w:val="00040E96"/>
    <w:rsid w:val="000412C1"/>
    <w:rsid w:val="00046213"/>
    <w:rsid w:val="00050AD3"/>
    <w:rsid w:val="0005540D"/>
    <w:rsid w:val="00061A88"/>
    <w:rsid w:val="0006566C"/>
    <w:rsid w:val="00066C5B"/>
    <w:rsid w:val="00072446"/>
    <w:rsid w:val="00073456"/>
    <w:rsid w:val="000825D7"/>
    <w:rsid w:val="00084617"/>
    <w:rsid w:val="000A3854"/>
    <w:rsid w:val="000B55F4"/>
    <w:rsid w:val="000C0831"/>
    <w:rsid w:val="000C278C"/>
    <w:rsid w:val="000C3399"/>
    <w:rsid w:val="000C3B26"/>
    <w:rsid w:val="000D0ACA"/>
    <w:rsid w:val="000D6410"/>
    <w:rsid w:val="000D6E5C"/>
    <w:rsid w:val="000E0422"/>
    <w:rsid w:val="000E496D"/>
    <w:rsid w:val="000E56EA"/>
    <w:rsid w:val="000E7662"/>
    <w:rsid w:val="000F0948"/>
    <w:rsid w:val="000F34B8"/>
    <w:rsid w:val="00104287"/>
    <w:rsid w:val="00115FDE"/>
    <w:rsid w:val="00127FBC"/>
    <w:rsid w:val="00131822"/>
    <w:rsid w:val="001320C7"/>
    <w:rsid w:val="001341B3"/>
    <w:rsid w:val="00145B0F"/>
    <w:rsid w:val="001503BF"/>
    <w:rsid w:val="00152954"/>
    <w:rsid w:val="00154A5D"/>
    <w:rsid w:val="0016090E"/>
    <w:rsid w:val="00161A9C"/>
    <w:rsid w:val="00162A8A"/>
    <w:rsid w:val="0016389A"/>
    <w:rsid w:val="001653F7"/>
    <w:rsid w:val="001655DC"/>
    <w:rsid w:val="00165D19"/>
    <w:rsid w:val="00165DC5"/>
    <w:rsid w:val="001705CD"/>
    <w:rsid w:val="001756F2"/>
    <w:rsid w:val="00181975"/>
    <w:rsid w:val="00181BE0"/>
    <w:rsid w:val="001869FF"/>
    <w:rsid w:val="00191AB4"/>
    <w:rsid w:val="001A0E10"/>
    <w:rsid w:val="001A3E07"/>
    <w:rsid w:val="001C6DFF"/>
    <w:rsid w:val="001D3C8D"/>
    <w:rsid w:val="001D43BF"/>
    <w:rsid w:val="001D44C1"/>
    <w:rsid w:val="001D5F95"/>
    <w:rsid w:val="001E1494"/>
    <w:rsid w:val="001E247D"/>
    <w:rsid w:val="001E7A7C"/>
    <w:rsid w:val="001F3FAD"/>
    <w:rsid w:val="001F554C"/>
    <w:rsid w:val="002118CD"/>
    <w:rsid w:val="00213E47"/>
    <w:rsid w:val="002163BC"/>
    <w:rsid w:val="00217564"/>
    <w:rsid w:val="00223B9C"/>
    <w:rsid w:val="00226E96"/>
    <w:rsid w:val="00230882"/>
    <w:rsid w:val="002357A4"/>
    <w:rsid w:val="00241403"/>
    <w:rsid w:val="0024260C"/>
    <w:rsid w:val="002436E0"/>
    <w:rsid w:val="00245DE9"/>
    <w:rsid w:val="00246539"/>
    <w:rsid w:val="00254CF2"/>
    <w:rsid w:val="00254EB8"/>
    <w:rsid w:val="00261422"/>
    <w:rsid w:val="00267C9D"/>
    <w:rsid w:val="0027086B"/>
    <w:rsid w:val="00274B40"/>
    <w:rsid w:val="00275F68"/>
    <w:rsid w:val="00276124"/>
    <w:rsid w:val="0028182A"/>
    <w:rsid w:val="00293B7B"/>
    <w:rsid w:val="00294D59"/>
    <w:rsid w:val="002A4B0B"/>
    <w:rsid w:val="002A4CFF"/>
    <w:rsid w:val="002A53FE"/>
    <w:rsid w:val="002A6294"/>
    <w:rsid w:val="002B216F"/>
    <w:rsid w:val="002B6CC2"/>
    <w:rsid w:val="002C0234"/>
    <w:rsid w:val="002C14B4"/>
    <w:rsid w:val="002C7FE5"/>
    <w:rsid w:val="002D052F"/>
    <w:rsid w:val="00300F26"/>
    <w:rsid w:val="00303689"/>
    <w:rsid w:val="00312DBA"/>
    <w:rsid w:val="003305D0"/>
    <w:rsid w:val="00332AE2"/>
    <w:rsid w:val="003404FD"/>
    <w:rsid w:val="003442BB"/>
    <w:rsid w:val="003477E7"/>
    <w:rsid w:val="00347960"/>
    <w:rsid w:val="0035013D"/>
    <w:rsid w:val="00352124"/>
    <w:rsid w:val="0036017F"/>
    <w:rsid w:val="00371F69"/>
    <w:rsid w:val="0038076F"/>
    <w:rsid w:val="003850FD"/>
    <w:rsid w:val="00392B14"/>
    <w:rsid w:val="00393F2D"/>
    <w:rsid w:val="003A4267"/>
    <w:rsid w:val="003A4A79"/>
    <w:rsid w:val="003B372E"/>
    <w:rsid w:val="003B478A"/>
    <w:rsid w:val="003B541A"/>
    <w:rsid w:val="003C347F"/>
    <w:rsid w:val="003C415D"/>
    <w:rsid w:val="003C6579"/>
    <w:rsid w:val="003D121E"/>
    <w:rsid w:val="003E01F3"/>
    <w:rsid w:val="003E35D4"/>
    <w:rsid w:val="003F60D6"/>
    <w:rsid w:val="00401036"/>
    <w:rsid w:val="00405D11"/>
    <w:rsid w:val="0041014D"/>
    <w:rsid w:val="00413591"/>
    <w:rsid w:val="00414DEE"/>
    <w:rsid w:val="00417447"/>
    <w:rsid w:val="00417E95"/>
    <w:rsid w:val="00422B78"/>
    <w:rsid w:val="00425817"/>
    <w:rsid w:val="004268FE"/>
    <w:rsid w:val="004305D9"/>
    <w:rsid w:val="0043138F"/>
    <w:rsid w:val="0043192F"/>
    <w:rsid w:val="004333A2"/>
    <w:rsid w:val="00444CA7"/>
    <w:rsid w:val="00445EAC"/>
    <w:rsid w:val="00454030"/>
    <w:rsid w:val="00464008"/>
    <w:rsid w:val="00474B6E"/>
    <w:rsid w:val="00485644"/>
    <w:rsid w:val="00493290"/>
    <w:rsid w:val="004A3A97"/>
    <w:rsid w:val="004C1DDD"/>
    <w:rsid w:val="004C23A0"/>
    <w:rsid w:val="004D262D"/>
    <w:rsid w:val="004D46E4"/>
    <w:rsid w:val="004D4B84"/>
    <w:rsid w:val="004E362B"/>
    <w:rsid w:val="004F013A"/>
    <w:rsid w:val="004F1E9A"/>
    <w:rsid w:val="004F6F95"/>
    <w:rsid w:val="00505A8B"/>
    <w:rsid w:val="00512277"/>
    <w:rsid w:val="0051583D"/>
    <w:rsid w:val="00522F4B"/>
    <w:rsid w:val="00527B74"/>
    <w:rsid w:val="00531D2C"/>
    <w:rsid w:val="00553C39"/>
    <w:rsid w:val="005567BE"/>
    <w:rsid w:val="00561863"/>
    <w:rsid w:val="00561DC0"/>
    <w:rsid w:val="005627C1"/>
    <w:rsid w:val="005673C5"/>
    <w:rsid w:val="00567430"/>
    <w:rsid w:val="0057011B"/>
    <w:rsid w:val="00581BE0"/>
    <w:rsid w:val="005854FF"/>
    <w:rsid w:val="0059090F"/>
    <w:rsid w:val="00591680"/>
    <w:rsid w:val="00594BC9"/>
    <w:rsid w:val="005A12C2"/>
    <w:rsid w:val="005A24DF"/>
    <w:rsid w:val="005B1127"/>
    <w:rsid w:val="005B1C4E"/>
    <w:rsid w:val="005B244D"/>
    <w:rsid w:val="005C0087"/>
    <w:rsid w:val="005C2549"/>
    <w:rsid w:val="005C3C04"/>
    <w:rsid w:val="005C474C"/>
    <w:rsid w:val="005D099E"/>
    <w:rsid w:val="005D3308"/>
    <w:rsid w:val="005D5EF5"/>
    <w:rsid w:val="005E64F3"/>
    <w:rsid w:val="005E70E5"/>
    <w:rsid w:val="005E7796"/>
    <w:rsid w:val="005F2630"/>
    <w:rsid w:val="005F6658"/>
    <w:rsid w:val="005F7539"/>
    <w:rsid w:val="00600822"/>
    <w:rsid w:val="006014E4"/>
    <w:rsid w:val="00605363"/>
    <w:rsid w:val="00612B8E"/>
    <w:rsid w:val="00615D7E"/>
    <w:rsid w:val="006162BB"/>
    <w:rsid w:val="00621676"/>
    <w:rsid w:val="006253E4"/>
    <w:rsid w:val="00632ECB"/>
    <w:rsid w:val="006422E7"/>
    <w:rsid w:val="006448A3"/>
    <w:rsid w:val="0066012C"/>
    <w:rsid w:val="006614EA"/>
    <w:rsid w:val="00664ADC"/>
    <w:rsid w:val="00670180"/>
    <w:rsid w:val="00670B32"/>
    <w:rsid w:val="0067489F"/>
    <w:rsid w:val="00675E3C"/>
    <w:rsid w:val="00693DC4"/>
    <w:rsid w:val="006B43C3"/>
    <w:rsid w:val="006B6AA0"/>
    <w:rsid w:val="006C1B20"/>
    <w:rsid w:val="006C2F58"/>
    <w:rsid w:val="006C3382"/>
    <w:rsid w:val="006C7E10"/>
    <w:rsid w:val="006D00E0"/>
    <w:rsid w:val="006D1D7E"/>
    <w:rsid w:val="006D278C"/>
    <w:rsid w:val="006D4DC0"/>
    <w:rsid w:val="006E02D7"/>
    <w:rsid w:val="006E2408"/>
    <w:rsid w:val="006E290D"/>
    <w:rsid w:val="006E3AE7"/>
    <w:rsid w:val="006E56C3"/>
    <w:rsid w:val="006F5B59"/>
    <w:rsid w:val="00707E32"/>
    <w:rsid w:val="00710180"/>
    <w:rsid w:val="00710EA8"/>
    <w:rsid w:val="00713EE2"/>
    <w:rsid w:val="00714A92"/>
    <w:rsid w:val="0071726F"/>
    <w:rsid w:val="0072018A"/>
    <w:rsid w:val="0072500F"/>
    <w:rsid w:val="007640A5"/>
    <w:rsid w:val="007763EE"/>
    <w:rsid w:val="00780F06"/>
    <w:rsid w:val="007A2E44"/>
    <w:rsid w:val="007B2291"/>
    <w:rsid w:val="007B3052"/>
    <w:rsid w:val="007B5008"/>
    <w:rsid w:val="007D041D"/>
    <w:rsid w:val="007D3FB0"/>
    <w:rsid w:val="007D435E"/>
    <w:rsid w:val="007D5B58"/>
    <w:rsid w:val="007E01BA"/>
    <w:rsid w:val="007E1B07"/>
    <w:rsid w:val="0080142D"/>
    <w:rsid w:val="00813263"/>
    <w:rsid w:val="00816F03"/>
    <w:rsid w:val="00822ACD"/>
    <w:rsid w:val="0082707A"/>
    <w:rsid w:val="00830739"/>
    <w:rsid w:val="00832891"/>
    <w:rsid w:val="00841F17"/>
    <w:rsid w:val="00842AC7"/>
    <w:rsid w:val="00844DD1"/>
    <w:rsid w:val="008452AA"/>
    <w:rsid w:val="00856AF0"/>
    <w:rsid w:val="00857682"/>
    <w:rsid w:val="0086001C"/>
    <w:rsid w:val="00860CD3"/>
    <w:rsid w:val="008665B6"/>
    <w:rsid w:val="00866A79"/>
    <w:rsid w:val="00872E44"/>
    <w:rsid w:val="008739C3"/>
    <w:rsid w:val="00875ABC"/>
    <w:rsid w:val="008765C9"/>
    <w:rsid w:val="00877CF3"/>
    <w:rsid w:val="008810F9"/>
    <w:rsid w:val="00882B75"/>
    <w:rsid w:val="00885253"/>
    <w:rsid w:val="008916BC"/>
    <w:rsid w:val="0089191C"/>
    <w:rsid w:val="0089492A"/>
    <w:rsid w:val="008953FD"/>
    <w:rsid w:val="00895E75"/>
    <w:rsid w:val="008A60B4"/>
    <w:rsid w:val="008A659E"/>
    <w:rsid w:val="008A6CED"/>
    <w:rsid w:val="008C0FBC"/>
    <w:rsid w:val="008C18BC"/>
    <w:rsid w:val="008C7EFF"/>
    <w:rsid w:val="008D5BFA"/>
    <w:rsid w:val="008D7BCF"/>
    <w:rsid w:val="008F5315"/>
    <w:rsid w:val="008F6C81"/>
    <w:rsid w:val="0091199E"/>
    <w:rsid w:val="009144E2"/>
    <w:rsid w:val="0091718D"/>
    <w:rsid w:val="009209A3"/>
    <w:rsid w:val="00920B11"/>
    <w:rsid w:val="00922449"/>
    <w:rsid w:val="009326FC"/>
    <w:rsid w:val="009369F4"/>
    <w:rsid w:val="009429DD"/>
    <w:rsid w:val="0095369C"/>
    <w:rsid w:val="00955C3F"/>
    <w:rsid w:val="00957C20"/>
    <w:rsid w:val="00970307"/>
    <w:rsid w:val="00970741"/>
    <w:rsid w:val="00976BB3"/>
    <w:rsid w:val="0098001D"/>
    <w:rsid w:val="009847AD"/>
    <w:rsid w:val="00985999"/>
    <w:rsid w:val="00990FC1"/>
    <w:rsid w:val="00991429"/>
    <w:rsid w:val="00994853"/>
    <w:rsid w:val="009A043C"/>
    <w:rsid w:val="009A11F7"/>
    <w:rsid w:val="009A3B82"/>
    <w:rsid w:val="009A5D32"/>
    <w:rsid w:val="009A799D"/>
    <w:rsid w:val="009B13D5"/>
    <w:rsid w:val="009B2850"/>
    <w:rsid w:val="009B4CA4"/>
    <w:rsid w:val="009B5F5F"/>
    <w:rsid w:val="009C4734"/>
    <w:rsid w:val="009D1C50"/>
    <w:rsid w:val="009D572F"/>
    <w:rsid w:val="009D6DD2"/>
    <w:rsid w:val="009D72DB"/>
    <w:rsid w:val="009F4EBE"/>
    <w:rsid w:val="009F7BD5"/>
    <w:rsid w:val="00A00D6D"/>
    <w:rsid w:val="00A0261D"/>
    <w:rsid w:val="00A135DE"/>
    <w:rsid w:val="00A13BB6"/>
    <w:rsid w:val="00A16293"/>
    <w:rsid w:val="00A164E2"/>
    <w:rsid w:val="00A17974"/>
    <w:rsid w:val="00A17E14"/>
    <w:rsid w:val="00A201C3"/>
    <w:rsid w:val="00A20B73"/>
    <w:rsid w:val="00A218CB"/>
    <w:rsid w:val="00A2647C"/>
    <w:rsid w:val="00A300F4"/>
    <w:rsid w:val="00A5399E"/>
    <w:rsid w:val="00A63D86"/>
    <w:rsid w:val="00A63F88"/>
    <w:rsid w:val="00A64374"/>
    <w:rsid w:val="00A7266D"/>
    <w:rsid w:val="00A8241A"/>
    <w:rsid w:val="00A8382C"/>
    <w:rsid w:val="00A839F4"/>
    <w:rsid w:val="00A90E51"/>
    <w:rsid w:val="00A91C45"/>
    <w:rsid w:val="00A91E83"/>
    <w:rsid w:val="00AA2746"/>
    <w:rsid w:val="00AA7BED"/>
    <w:rsid w:val="00AB7F1A"/>
    <w:rsid w:val="00AD0064"/>
    <w:rsid w:val="00AD63DC"/>
    <w:rsid w:val="00AD6569"/>
    <w:rsid w:val="00AF0F62"/>
    <w:rsid w:val="00AF39E1"/>
    <w:rsid w:val="00AF5C53"/>
    <w:rsid w:val="00B06991"/>
    <w:rsid w:val="00B17A14"/>
    <w:rsid w:val="00B27DDD"/>
    <w:rsid w:val="00B33950"/>
    <w:rsid w:val="00B33A0E"/>
    <w:rsid w:val="00B36D86"/>
    <w:rsid w:val="00B40D62"/>
    <w:rsid w:val="00B40F8B"/>
    <w:rsid w:val="00B47867"/>
    <w:rsid w:val="00B5301E"/>
    <w:rsid w:val="00B61E1E"/>
    <w:rsid w:val="00B63BDE"/>
    <w:rsid w:val="00B66386"/>
    <w:rsid w:val="00B67493"/>
    <w:rsid w:val="00B73367"/>
    <w:rsid w:val="00B836A8"/>
    <w:rsid w:val="00B83F4A"/>
    <w:rsid w:val="00B87F39"/>
    <w:rsid w:val="00B969BA"/>
    <w:rsid w:val="00B97B27"/>
    <w:rsid w:val="00BA6D2C"/>
    <w:rsid w:val="00BA7A58"/>
    <w:rsid w:val="00BB3288"/>
    <w:rsid w:val="00BC48C6"/>
    <w:rsid w:val="00BD4708"/>
    <w:rsid w:val="00BD5E53"/>
    <w:rsid w:val="00C0157E"/>
    <w:rsid w:val="00C02915"/>
    <w:rsid w:val="00C05336"/>
    <w:rsid w:val="00C0758B"/>
    <w:rsid w:val="00C07DD4"/>
    <w:rsid w:val="00C1765E"/>
    <w:rsid w:val="00C2272F"/>
    <w:rsid w:val="00C229A4"/>
    <w:rsid w:val="00C25025"/>
    <w:rsid w:val="00C32F89"/>
    <w:rsid w:val="00C36604"/>
    <w:rsid w:val="00C422EF"/>
    <w:rsid w:val="00C51D6C"/>
    <w:rsid w:val="00C536FA"/>
    <w:rsid w:val="00C55552"/>
    <w:rsid w:val="00C56E43"/>
    <w:rsid w:val="00C65779"/>
    <w:rsid w:val="00C7029B"/>
    <w:rsid w:val="00C70749"/>
    <w:rsid w:val="00C75F4D"/>
    <w:rsid w:val="00C77ABE"/>
    <w:rsid w:val="00C81341"/>
    <w:rsid w:val="00C82095"/>
    <w:rsid w:val="00C9215C"/>
    <w:rsid w:val="00C96CDC"/>
    <w:rsid w:val="00CA0B00"/>
    <w:rsid w:val="00CA43DD"/>
    <w:rsid w:val="00CA52BF"/>
    <w:rsid w:val="00CA7AA2"/>
    <w:rsid w:val="00CB10D0"/>
    <w:rsid w:val="00CB455E"/>
    <w:rsid w:val="00CB554A"/>
    <w:rsid w:val="00CB69FB"/>
    <w:rsid w:val="00CC35C5"/>
    <w:rsid w:val="00CC5321"/>
    <w:rsid w:val="00CD25BC"/>
    <w:rsid w:val="00CD2E3B"/>
    <w:rsid w:val="00CD32B5"/>
    <w:rsid w:val="00CE02A2"/>
    <w:rsid w:val="00CE65EC"/>
    <w:rsid w:val="00CF0D88"/>
    <w:rsid w:val="00CF1618"/>
    <w:rsid w:val="00CF34D9"/>
    <w:rsid w:val="00CF353E"/>
    <w:rsid w:val="00CF536B"/>
    <w:rsid w:val="00CF6299"/>
    <w:rsid w:val="00D005B2"/>
    <w:rsid w:val="00D00B6D"/>
    <w:rsid w:val="00D07D79"/>
    <w:rsid w:val="00D12225"/>
    <w:rsid w:val="00D12435"/>
    <w:rsid w:val="00D14DB7"/>
    <w:rsid w:val="00D2016D"/>
    <w:rsid w:val="00D2061E"/>
    <w:rsid w:val="00D23E9D"/>
    <w:rsid w:val="00D32B70"/>
    <w:rsid w:val="00D33938"/>
    <w:rsid w:val="00D34594"/>
    <w:rsid w:val="00D42D24"/>
    <w:rsid w:val="00D45BA9"/>
    <w:rsid w:val="00D50075"/>
    <w:rsid w:val="00D52A6B"/>
    <w:rsid w:val="00D65E71"/>
    <w:rsid w:val="00D66AED"/>
    <w:rsid w:val="00D754CF"/>
    <w:rsid w:val="00D76A1F"/>
    <w:rsid w:val="00D8499A"/>
    <w:rsid w:val="00D97AF6"/>
    <w:rsid w:val="00D97B75"/>
    <w:rsid w:val="00DA59A1"/>
    <w:rsid w:val="00DB3249"/>
    <w:rsid w:val="00DB4392"/>
    <w:rsid w:val="00DC11CC"/>
    <w:rsid w:val="00DC1486"/>
    <w:rsid w:val="00DC5D8A"/>
    <w:rsid w:val="00DC7F56"/>
    <w:rsid w:val="00DD4B1E"/>
    <w:rsid w:val="00DD5FD9"/>
    <w:rsid w:val="00DD729A"/>
    <w:rsid w:val="00DE1B4D"/>
    <w:rsid w:val="00DE5549"/>
    <w:rsid w:val="00DE6E25"/>
    <w:rsid w:val="00DF5ADD"/>
    <w:rsid w:val="00DF63A3"/>
    <w:rsid w:val="00E00390"/>
    <w:rsid w:val="00E101BC"/>
    <w:rsid w:val="00E1178B"/>
    <w:rsid w:val="00E249B9"/>
    <w:rsid w:val="00E27C67"/>
    <w:rsid w:val="00E36502"/>
    <w:rsid w:val="00E4110D"/>
    <w:rsid w:val="00E45D19"/>
    <w:rsid w:val="00E47217"/>
    <w:rsid w:val="00E47A64"/>
    <w:rsid w:val="00E5332F"/>
    <w:rsid w:val="00E53809"/>
    <w:rsid w:val="00E54AAC"/>
    <w:rsid w:val="00E54BF3"/>
    <w:rsid w:val="00E5500E"/>
    <w:rsid w:val="00E657FC"/>
    <w:rsid w:val="00E7664C"/>
    <w:rsid w:val="00E76B7E"/>
    <w:rsid w:val="00E82277"/>
    <w:rsid w:val="00E85170"/>
    <w:rsid w:val="00E867CD"/>
    <w:rsid w:val="00E92FA5"/>
    <w:rsid w:val="00E9588B"/>
    <w:rsid w:val="00EB39D0"/>
    <w:rsid w:val="00ED24F9"/>
    <w:rsid w:val="00ED29BA"/>
    <w:rsid w:val="00EE1621"/>
    <w:rsid w:val="00EE67F7"/>
    <w:rsid w:val="00EF1424"/>
    <w:rsid w:val="00EF3A11"/>
    <w:rsid w:val="00EF3BF9"/>
    <w:rsid w:val="00EF441E"/>
    <w:rsid w:val="00EF5CA4"/>
    <w:rsid w:val="00EF7C03"/>
    <w:rsid w:val="00F006BE"/>
    <w:rsid w:val="00F011BE"/>
    <w:rsid w:val="00F011BF"/>
    <w:rsid w:val="00F03579"/>
    <w:rsid w:val="00F05919"/>
    <w:rsid w:val="00F12035"/>
    <w:rsid w:val="00F13296"/>
    <w:rsid w:val="00F13D0B"/>
    <w:rsid w:val="00F2120B"/>
    <w:rsid w:val="00F21F78"/>
    <w:rsid w:val="00F32ED3"/>
    <w:rsid w:val="00F40CD3"/>
    <w:rsid w:val="00F47501"/>
    <w:rsid w:val="00F514A2"/>
    <w:rsid w:val="00F522E4"/>
    <w:rsid w:val="00F564F4"/>
    <w:rsid w:val="00F578CA"/>
    <w:rsid w:val="00F60F5D"/>
    <w:rsid w:val="00F61D2C"/>
    <w:rsid w:val="00F6621E"/>
    <w:rsid w:val="00F76B59"/>
    <w:rsid w:val="00F831C4"/>
    <w:rsid w:val="00F85819"/>
    <w:rsid w:val="00F869E8"/>
    <w:rsid w:val="00F92E53"/>
    <w:rsid w:val="00F95295"/>
    <w:rsid w:val="00FA0352"/>
    <w:rsid w:val="00FA38D5"/>
    <w:rsid w:val="00FB6607"/>
    <w:rsid w:val="00FB7119"/>
    <w:rsid w:val="00FC5422"/>
    <w:rsid w:val="00FD0057"/>
    <w:rsid w:val="00FF5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7B0B2"/>
  <w15:chartTrackingRefBased/>
  <w15:docId w15:val="{1BA8205D-875A-4CE4-8DA4-7A5016616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B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7B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7B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7B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7B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7B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B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B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B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B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7B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7B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7B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7B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7B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B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B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BED"/>
    <w:rPr>
      <w:rFonts w:eastAsiaTheme="majorEastAsia" w:cstheme="majorBidi"/>
      <w:color w:val="272727" w:themeColor="text1" w:themeTint="D8"/>
    </w:rPr>
  </w:style>
  <w:style w:type="paragraph" w:styleId="Title">
    <w:name w:val="Title"/>
    <w:basedOn w:val="Normal"/>
    <w:next w:val="Normal"/>
    <w:link w:val="TitleChar"/>
    <w:uiPriority w:val="10"/>
    <w:qFormat/>
    <w:rsid w:val="00AA7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B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B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B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BED"/>
    <w:pPr>
      <w:spacing w:before="160"/>
      <w:jc w:val="center"/>
    </w:pPr>
    <w:rPr>
      <w:i/>
      <w:iCs/>
      <w:color w:val="404040" w:themeColor="text1" w:themeTint="BF"/>
    </w:rPr>
  </w:style>
  <w:style w:type="character" w:customStyle="1" w:styleId="QuoteChar">
    <w:name w:val="Quote Char"/>
    <w:basedOn w:val="DefaultParagraphFont"/>
    <w:link w:val="Quote"/>
    <w:uiPriority w:val="29"/>
    <w:rsid w:val="00AA7BED"/>
    <w:rPr>
      <w:i/>
      <w:iCs/>
      <w:color w:val="404040" w:themeColor="text1" w:themeTint="BF"/>
    </w:rPr>
  </w:style>
  <w:style w:type="paragraph" w:styleId="ListParagraph">
    <w:name w:val="List Paragraph"/>
    <w:basedOn w:val="Normal"/>
    <w:uiPriority w:val="34"/>
    <w:qFormat/>
    <w:rsid w:val="00AA7BED"/>
    <w:pPr>
      <w:ind w:left="720"/>
      <w:contextualSpacing/>
    </w:pPr>
  </w:style>
  <w:style w:type="character" w:styleId="IntenseEmphasis">
    <w:name w:val="Intense Emphasis"/>
    <w:basedOn w:val="DefaultParagraphFont"/>
    <w:uiPriority w:val="21"/>
    <w:qFormat/>
    <w:rsid w:val="00AA7BED"/>
    <w:rPr>
      <w:i/>
      <w:iCs/>
      <w:color w:val="2F5496" w:themeColor="accent1" w:themeShade="BF"/>
    </w:rPr>
  </w:style>
  <w:style w:type="paragraph" w:styleId="IntenseQuote">
    <w:name w:val="Intense Quote"/>
    <w:basedOn w:val="Normal"/>
    <w:next w:val="Normal"/>
    <w:link w:val="IntenseQuoteChar"/>
    <w:uiPriority w:val="30"/>
    <w:qFormat/>
    <w:rsid w:val="00AA7B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7BED"/>
    <w:rPr>
      <w:i/>
      <w:iCs/>
      <w:color w:val="2F5496" w:themeColor="accent1" w:themeShade="BF"/>
    </w:rPr>
  </w:style>
  <w:style w:type="character" w:styleId="IntenseReference">
    <w:name w:val="Intense Reference"/>
    <w:basedOn w:val="DefaultParagraphFont"/>
    <w:uiPriority w:val="32"/>
    <w:qFormat/>
    <w:rsid w:val="00AA7BED"/>
    <w:rPr>
      <w:b/>
      <w:bCs/>
      <w:smallCaps/>
      <w:color w:val="2F5496" w:themeColor="accent1" w:themeShade="BF"/>
      <w:spacing w:val="5"/>
    </w:rPr>
  </w:style>
  <w:style w:type="character" w:styleId="Hyperlink">
    <w:name w:val="Hyperlink"/>
    <w:basedOn w:val="DefaultParagraphFont"/>
    <w:uiPriority w:val="99"/>
    <w:unhideWhenUsed/>
    <w:rsid w:val="006D1D7E"/>
    <w:rPr>
      <w:color w:val="0563C1" w:themeColor="hyperlink"/>
      <w:u w:val="single"/>
    </w:rPr>
  </w:style>
  <w:style w:type="character" w:styleId="UnresolvedMention">
    <w:name w:val="Unresolved Mention"/>
    <w:basedOn w:val="DefaultParagraphFont"/>
    <w:uiPriority w:val="99"/>
    <w:semiHidden/>
    <w:unhideWhenUsed/>
    <w:rsid w:val="006D1D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c1ac3266af26d5a691de3efc82c5972b">
  <xsd:schema xmlns:xsd="http://www.w3.org/2001/XMLSchema" xmlns:xs="http://www.w3.org/2001/XMLSchema" xmlns:p="http://schemas.microsoft.com/office/2006/metadata/properties" xmlns:ns3="b4f9f7ee-5770-4a14-8925-17f3d16e50b7" targetNamespace="http://schemas.microsoft.com/office/2006/metadata/properties" ma:root="true" ma:fieldsID="4679da998d2432c40f785f29c3cfc29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BE3F07-58CF-4589-AF50-BCA1D6BCB312}">
  <ds:schemaRefs>
    <ds:schemaRef ds:uri="http://schemas.microsoft.com/sharepoint/v3/contenttype/forms"/>
  </ds:schemaRefs>
</ds:datastoreItem>
</file>

<file path=customXml/itemProps2.xml><?xml version="1.0" encoding="utf-8"?>
<ds:datastoreItem xmlns:ds="http://schemas.openxmlformats.org/officeDocument/2006/customXml" ds:itemID="{D2AFCB6F-ADCE-413E-B1AB-B4B8C5C99743}">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9F1E6546-F02B-4CD8-BDD7-51CDEA2B8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4667</Words>
  <Characters>26608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Powell (2514554)</dc:creator>
  <cp:keywords/>
  <dc:description/>
  <cp:lastModifiedBy>Sara Powell</cp:lastModifiedBy>
  <cp:revision>2</cp:revision>
  <dcterms:created xsi:type="dcterms:W3CDTF">2025-12-09T23:25:00Z</dcterms:created>
  <dcterms:modified xsi:type="dcterms:W3CDTF">2025-12-09T23:25:00Z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