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287A12" w14:textId="46899147" w:rsidR="00D22A11" w:rsidRDefault="00D22A11" w:rsidP="006903DC">
      <w:pPr>
        <w:jc w:val="center"/>
      </w:pPr>
    </w:p>
    <w:p w14:paraId="7B2879CB" w14:textId="77777777" w:rsidR="002A6A85" w:rsidRDefault="002A6A85" w:rsidP="006903DC">
      <w:pPr>
        <w:jc w:val="center"/>
      </w:pPr>
    </w:p>
    <w:p w14:paraId="3E063697" w14:textId="77777777" w:rsidR="002A6A85" w:rsidRDefault="002A6A85" w:rsidP="002A6A85">
      <w:pPr>
        <w:pStyle w:val="AssignHeader"/>
      </w:pPr>
    </w:p>
    <w:p w14:paraId="0F6914A7" w14:textId="77777777" w:rsidR="002A6A85" w:rsidRDefault="002A6A85" w:rsidP="002A6A85">
      <w:pPr>
        <w:pStyle w:val="AssignHeader"/>
      </w:pPr>
      <w:r>
        <w:t xml:space="preserve">ECAD7003 – </w:t>
      </w:r>
      <w:proofErr w:type="spellStart"/>
      <w:r>
        <w:t>Deall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dysgwyr</w:t>
      </w:r>
      <w:proofErr w:type="spellEnd"/>
      <w:r>
        <w:t xml:space="preserve">,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gymuned</w:t>
      </w:r>
      <w:proofErr w:type="spellEnd"/>
      <w:r>
        <w:t xml:space="preserve"> </w:t>
      </w:r>
      <w:proofErr w:type="spellStart"/>
      <w:r>
        <w:t>leol</w:t>
      </w:r>
      <w:proofErr w:type="spellEnd"/>
      <w:r>
        <w:t xml:space="preserve"> yn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gyda’n</w:t>
      </w:r>
      <w:proofErr w:type="spellEnd"/>
      <w:r>
        <w:t xml:space="preserve"> </w:t>
      </w:r>
      <w:proofErr w:type="spellStart"/>
      <w:r>
        <w:t>gilydd</w:t>
      </w:r>
      <w:proofErr w:type="spellEnd"/>
      <w:r>
        <w:t xml:space="preserve"> i </w:t>
      </w:r>
      <w:proofErr w:type="spellStart"/>
      <w:r>
        <w:t>gyflwyno</w:t>
      </w:r>
      <w:proofErr w:type="spellEnd"/>
      <w:r>
        <w:t xml:space="preserve"> un o </w:t>
      </w:r>
      <w:proofErr w:type="spellStart"/>
      <w:r>
        <w:t>bedwar</w:t>
      </w:r>
      <w:proofErr w:type="spellEnd"/>
      <w:r>
        <w:t xml:space="preserve"> diben y </w:t>
      </w:r>
      <w:proofErr w:type="spellStart"/>
      <w:r>
        <w:t>cwricwlwm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. </w:t>
      </w:r>
      <w:proofErr w:type="spellStart"/>
      <w:r>
        <w:t>Cyflwyniad</w:t>
      </w:r>
      <w:proofErr w:type="spellEnd"/>
      <w:r>
        <w:t xml:space="preserve"> </w:t>
      </w:r>
      <w:proofErr w:type="spellStart"/>
      <w:r>
        <w:t>fideo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archwilio’r</w:t>
      </w:r>
      <w:proofErr w:type="spellEnd"/>
      <w:r>
        <w:t xml:space="preserve"> broses hon yn </w:t>
      </w:r>
      <w:proofErr w:type="spellStart"/>
      <w:r>
        <w:t>feirniadol</w:t>
      </w:r>
      <w:proofErr w:type="spellEnd"/>
      <w:r>
        <w:t xml:space="preserve">. </w:t>
      </w:r>
    </w:p>
    <w:p w14:paraId="473A18EC" w14:textId="77777777" w:rsidR="002A6A85" w:rsidRDefault="002A6A85" w:rsidP="006903DC">
      <w:pPr>
        <w:jc w:val="center"/>
      </w:pPr>
    </w:p>
    <w:p w14:paraId="26973918" w14:textId="12762191" w:rsidR="006903DC" w:rsidRDefault="006903DC" w:rsidP="006903DC">
      <w:pPr>
        <w:jc w:val="center"/>
      </w:pPr>
    </w:p>
    <w:p w14:paraId="58F274F7" w14:textId="4740894A" w:rsidR="006903DC" w:rsidRDefault="006903DC" w:rsidP="002A6A85">
      <w:pPr>
        <w:rPr>
          <w:rFonts w:ascii="Arial" w:hAnsi="Arial" w:cs="Arial"/>
          <w:b/>
          <w:bCs/>
          <w:sz w:val="28"/>
          <w:szCs w:val="28"/>
        </w:rPr>
      </w:pPr>
      <w:r w:rsidRPr="002A6A85">
        <w:rPr>
          <w:rFonts w:ascii="Arial" w:hAnsi="Arial" w:cs="Arial"/>
          <w:b/>
          <w:bCs/>
          <w:sz w:val="28"/>
          <w:szCs w:val="28"/>
        </w:rPr>
        <w:t>Rhestr Gyfeirio</w:t>
      </w:r>
      <w:r w:rsidR="002A6A85" w:rsidRPr="002A6A85">
        <w:rPr>
          <w:rFonts w:ascii="Arial" w:hAnsi="Arial" w:cs="Arial"/>
          <w:b/>
          <w:bCs/>
          <w:sz w:val="28"/>
          <w:szCs w:val="28"/>
        </w:rPr>
        <w:t xml:space="preserve">- </w:t>
      </w:r>
    </w:p>
    <w:p w14:paraId="70E4A127" w14:textId="77777777" w:rsidR="00CF48CD" w:rsidRDefault="00CF48CD" w:rsidP="002A6A85">
      <w:pPr>
        <w:rPr>
          <w:rFonts w:ascii="Arial" w:hAnsi="Arial" w:cs="Arial"/>
          <w:b/>
          <w:bCs/>
          <w:sz w:val="28"/>
          <w:szCs w:val="28"/>
        </w:rPr>
      </w:pPr>
    </w:p>
    <w:p w14:paraId="0F8E254E" w14:textId="77777777" w:rsidR="00CF48CD" w:rsidRDefault="00CF48CD" w:rsidP="00CF48CD">
      <w:pPr>
        <w:autoSpaceDE w:val="0"/>
        <w:autoSpaceDN w:val="0"/>
        <w:adjustRightInd w:val="0"/>
        <w:spacing w:after="240"/>
        <w:rPr>
          <w:rFonts w:ascii="Arial" w:hAnsi="Arial" w:cs="Arial"/>
          <w:sz w:val="22"/>
          <w:szCs w:val="22"/>
        </w:rPr>
      </w:pPr>
      <w:r w:rsidRPr="00C0174D">
        <w:rPr>
          <w:rFonts w:ascii="Arial" w:hAnsi="Arial" w:cs="Arial"/>
          <w:sz w:val="22"/>
          <w:szCs w:val="22"/>
        </w:rPr>
        <w:t xml:space="preserve">BERA (2018). </w:t>
      </w:r>
      <w:r w:rsidRPr="00C0174D">
        <w:rPr>
          <w:rFonts w:ascii="Arial" w:hAnsi="Arial" w:cs="Arial"/>
          <w:i/>
          <w:iCs/>
          <w:sz w:val="22"/>
          <w:szCs w:val="22"/>
        </w:rPr>
        <w:t>Ethical Guidelines for Educational Research, fourth edition (2018)</w:t>
      </w:r>
      <w:r w:rsidRPr="00C0174D">
        <w:rPr>
          <w:rFonts w:ascii="Arial" w:hAnsi="Arial" w:cs="Arial"/>
          <w:sz w:val="22"/>
          <w:szCs w:val="22"/>
        </w:rPr>
        <w:t xml:space="preserve">. [online] Bera.ac.uk. Ar gael yn: </w:t>
      </w:r>
      <w:hyperlink r:id="rId4" w:history="1">
        <w:r w:rsidRPr="00C0174D">
          <w:rPr>
            <w:rFonts w:ascii="Arial" w:hAnsi="Arial" w:cs="Arial"/>
            <w:sz w:val="22"/>
            <w:szCs w:val="22"/>
          </w:rPr>
          <w:t>https://www.bera.ac.uk/publication/ethical-guidelines-for-educational-research-2018</w:t>
        </w:r>
      </w:hyperlink>
      <w:r w:rsidRPr="00C0174D">
        <w:rPr>
          <w:rFonts w:ascii="Arial" w:hAnsi="Arial" w:cs="Arial"/>
          <w:sz w:val="22"/>
          <w:szCs w:val="22"/>
        </w:rPr>
        <w:t xml:space="preserve"> (Cyrchwyd: 20 Chwefror) </w:t>
      </w:r>
    </w:p>
    <w:p w14:paraId="1814D1D4" w14:textId="77777777" w:rsidR="00CF48CD" w:rsidRDefault="00CF48CD" w:rsidP="002A6A85">
      <w:pPr>
        <w:rPr>
          <w:rFonts w:ascii="Arial" w:hAnsi="Arial" w:cs="Arial"/>
          <w:b/>
          <w:bCs/>
          <w:sz w:val="28"/>
          <w:szCs w:val="28"/>
        </w:rPr>
      </w:pPr>
    </w:p>
    <w:p w14:paraId="3FCCE10E" w14:textId="77777777" w:rsidR="00CF48CD" w:rsidRDefault="00CF48CD" w:rsidP="00CF48CD">
      <w:pPr>
        <w:rPr>
          <w:rFonts w:ascii="Arial" w:hAnsi="Arial" w:cs="Arial"/>
          <w:sz w:val="22"/>
          <w:szCs w:val="22"/>
        </w:rPr>
      </w:pPr>
      <w:r w:rsidRPr="00C0174D">
        <w:rPr>
          <w:rFonts w:ascii="Arial" w:hAnsi="Arial" w:cs="Arial"/>
          <w:sz w:val="22"/>
          <w:szCs w:val="22"/>
        </w:rPr>
        <w:t xml:space="preserve">ESTYN (2022) </w:t>
      </w:r>
      <w:r w:rsidRPr="00C0174D">
        <w:rPr>
          <w:rFonts w:ascii="Arial" w:hAnsi="Arial" w:cs="Arial"/>
          <w:i/>
          <w:iCs/>
          <w:sz w:val="22"/>
          <w:szCs w:val="22"/>
        </w:rPr>
        <w:t xml:space="preserve">A Report on </w:t>
      </w:r>
      <w:r w:rsidRPr="00C0174D">
        <w:rPr>
          <w:rFonts w:ascii="Arial" w:hAnsi="Arial" w:cs="Arial"/>
          <w:i/>
          <w:iCs/>
          <w:sz w:val="22"/>
          <w:szCs w:val="22"/>
          <w:highlight w:val="black"/>
        </w:rPr>
        <w:t>YGG Pontardawe</w:t>
      </w:r>
      <w:r w:rsidRPr="00C0174D">
        <w:rPr>
          <w:rFonts w:ascii="Arial" w:hAnsi="Arial" w:cs="Arial"/>
          <w:i/>
          <w:iCs/>
          <w:sz w:val="22"/>
          <w:szCs w:val="22"/>
        </w:rPr>
        <w:t xml:space="preserve"> </w:t>
      </w:r>
      <w:r w:rsidRPr="00C0174D">
        <w:rPr>
          <w:rFonts w:ascii="Arial" w:hAnsi="Arial" w:cs="Arial"/>
          <w:sz w:val="22"/>
          <w:szCs w:val="22"/>
        </w:rPr>
        <w:t>Estyn, Her Majesty’s Inspectorate for Education and Training in Wales</w:t>
      </w:r>
      <w:r>
        <w:rPr>
          <w:rFonts w:ascii="Arial" w:hAnsi="Arial" w:cs="Arial"/>
          <w:sz w:val="22"/>
          <w:szCs w:val="22"/>
        </w:rPr>
        <w:t>.</w:t>
      </w:r>
    </w:p>
    <w:p w14:paraId="140A9B84" w14:textId="77777777" w:rsidR="002A6A85" w:rsidRDefault="002A6A85" w:rsidP="002A6A85">
      <w:pPr>
        <w:rPr>
          <w:rFonts w:ascii="Arial" w:hAnsi="Arial" w:cs="Arial"/>
          <w:b/>
          <w:bCs/>
          <w:sz w:val="28"/>
          <w:szCs w:val="28"/>
        </w:rPr>
      </w:pPr>
    </w:p>
    <w:p w14:paraId="7F5BBF34" w14:textId="16ADCBFE" w:rsidR="002A6A85" w:rsidRDefault="00B51518" w:rsidP="002A6A85">
      <w:pPr>
        <w:rPr>
          <w:rFonts w:ascii="Arial" w:hAnsi="Arial" w:cs="Arial"/>
        </w:rPr>
      </w:pPr>
      <w:r>
        <w:rPr>
          <w:rFonts w:ascii="Arial" w:hAnsi="Arial" w:cs="Arial"/>
          <w:sz w:val="22"/>
          <w:szCs w:val="22"/>
        </w:rPr>
        <w:t>Llywodraeth Cymru (2015)</w:t>
      </w:r>
      <w:r w:rsidR="00CF48CD">
        <w:rPr>
          <w:rFonts w:ascii="Arial" w:hAnsi="Arial" w:cs="Arial"/>
          <w:sz w:val="22"/>
          <w:szCs w:val="22"/>
        </w:rPr>
        <w:t xml:space="preserve"> </w:t>
      </w:r>
      <w:r w:rsidR="00CF48CD">
        <w:rPr>
          <w:rFonts w:ascii="Arial" w:hAnsi="Arial" w:cs="Arial"/>
          <w:i/>
          <w:iCs/>
          <w:sz w:val="22"/>
          <w:szCs w:val="22"/>
        </w:rPr>
        <w:t xml:space="preserve">Cwricwlwm </w:t>
      </w:r>
      <w:r w:rsidR="00CF48CD">
        <w:rPr>
          <w:rFonts w:ascii="Arial" w:hAnsi="Arial" w:cs="Arial"/>
        </w:rPr>
        <w:t xml:space="preserve">i Gymru- Cwricwlwm am oes. Ar gael yn: </w:t>
      </w:r>
      <w:hyperlink r:id="rId5" w:history="1">
        <w:r w:rsidR="00CF48CD" w:rsidRPr="000F7661">
          <w:rPr>
            <w:rStyle w:val="Hyperlink"/>
            <w:rFonts w:ascii="Arial" w:hAnsi="Arial" w:cs="Arial"/>
          </w:rPr>
          <w:t>https://www.llyw.cymru/sites/default/files/publications/2018-02/cwricwlwm-i-gymru-cwricwlwm-am-oes.pdf</w:t>
        </w:r>
      </w:hyperlink>
      <w:r w:rsidR="00CF48CD">
        <w:rPr>
          <w:rFonts w:ascii="Arial" w:hAnsi="Arial" w:cs="Arial"/>
        </w:rPr>
        <w:t xml:space="preserve"> (Cyrchwyd: 22 Chwefror 2024). </w:t>
      </w:r>
    </w:p>
    <w:p w14:paraId="1838ED6A" w14:textId="77777777" w:rsidR="00CF48CD" w:rsidRDefault="00CF48CD" w:rsidP="002A6A85">
      <w:pPr>
        <w:rPr>
          <w:rFonts w:ascii="Arial" w:hAnsi="Arial" w:cs="Arial"/>
        </w:rPr>
      </w:pPr>
    </w:p>
    <w:p w14:paraId="57EB57D0" w14:textId="070C86A1" w:rsidR="00CF48CD" w:rsidRPr="00CF48CD" w:rsidRDefault="00CF48CD" w:rsidP="002A6A85">
      <w:pPr>
        <w:rPr>
          <w:rFonts w:ascii="Arial" w:hAnsi="Arial" w:cs="Arial"/>
        </w:rPr>
      </w:pPr>
      <w:r>
        <w:rPr>
          <w:rFonts w:ascii="Arial" w:hAnsi="Arial" w:cs="Arial"/>
        </w:rPr>
        <w:t xml:space="preserve">Llywodraeth Cymru (2015) </w:t>
      </w:r>
      <w:r>
        <w:rPr>
          <w:rFonts w:ascii="Arial" w:hAnsi="Arial" w:cs="Arial"/>
          <w:i/>
          <w:iCs/>
        </w:rPr>
        <w:t xml:space="preserve">Pedwar diben y cwricwlwm i Gymru. </w:t>
      </w:r>
      <w:r>
        <w:rPr>
          <w:rFonts w:ascii="Arial" w:hAnsi="Arial" w:cs="Arial"/>
        </w:rPr>
        <w:t xml:space="preserve">Ar gael yn: </w:t>
      </w:r>
      <w:hyperlink r:id="rId6" w:history="1">
        <w:r w:rsidRPr="000F7661">
          <w:rPr>
            <w:rStyle w:val="Hyperlink"/>
            <w:rFonts w:ascii="Arial" w:hAnsi="Arial" w:cs="Arial"/>
          </w:rPr>
          <w:t>https://www.gov.wales/sites/default/files/publications/2018-03/the-four-purposes-of-the-curriculum-for-wales.pdf</w:t>
        </w:r>
      </w:hyperlink>
      <w:r>
        <w:rPr>
          <w:rFonts w:ascii="Arial" w:hAnsi="Arial" w:cs="Arial"/>
        </w:rPr>
        <w:t xml:space="preserve">  (Cyrchwyd: 22 Chwefror 2024)</w:t>
      </w:r>
    </w:p>
    <w:sectPr w:rsidR="00CF48CD" w:rsidRPr="00CF48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doNotDisplayPageBoundaries/>
  <w:hideSpelling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15B1"/>
    <w:rsid w:val="000415B1"/>
    <w:rsid w:val="00291B01"/>
    <w:rsid w:val="002A6A85"/>
    <w:rsid w:val="00455417"/>
    <w:rsid w:val="006903DC"/>
    <w:rsid w:val="00B51518"/>
    <w:rsid w:val="00C72210"/>
    <w:rsid w:val="00CF48CD"/>
    <w:rsid w:val="00D22A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7F941C"/>
  <w15:chartTrackingRefBased/>
  <w15:docId w15:val="{5CF4F39A-38B0-2740-9496-4B3377CF5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72" w:qFormat="1"/>
    <w:lsdException w:name="Quote" w:uiPriority="73" w:qFormat="1"/>
    <w:lsdException w:name="Intense Quote" w:uiPriority="6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semiHidden="1" w:uiPriority="37" w:unhideWhenUsed="1"/>
    <w:lsdException w:name="TOC Heading" w:semiHidden="1" w:uiPriority="7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1B01"/>
    <w:rPr>
      <w:sz w:val="24"/>
      <w:szCs w:val="24"/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91B01"/>
    <w:pPr>
      <w:keepNext/>
      <w:spacing w:before="240" w:after="60"/>
      <w:outlineLvl w:val="0"/>
    </w:pPr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1B01"/>
    <w:rPr>
      <w:rFonts w:asciiTheme="majorHAnsi" w:eastAsiaTheme="majorEastAsia" w:hAnsiTheme="majorHAnsi" w:cstheme="majorBidi"/>
      <w:b/>
      <w:bCs/>
      <w:kern w:val="32"/>
      <w:sz w:val="32"/>
      <w:szCs w:val="32"/>
      <w:lang w:val="cy-GB"/>
    </w:rPr>
  </w:style>
  <w:style w:type="paragraph" w:customStyle="1" w:styleId="AssignHeader">
    <w:name w:val="AssignHeader"/>
    <w:basedOn w:val="Normal"/>
    <w:next w:val="Normal"/>
    <w:link w:val="AssignHeaderChar"/>
    <w:qFormat/>
    <w:rsid w:val="002A6A85"/>
    <w:pPr>
      <w:spacing w:line="360" w:lineRule="auto"/>
      <w:jc w:val="center"/>
    </w:pPr>
    <w:rPr>
      <w:rFonts w:ascii="Arial" w:eastAsiaTheme="minorHAnsi" w:hAnsi="Arial" w:cstheme="minorBidi"/>
      <w:b/>
      <w:sz w:val="36"/>
      <w:szCs w:val="22"/>
      <w:u w:val="single"/>
      <w:lang w:val="en-GB"/>
    </w:rPr>
  </w:style>
  <w:style w:type="character" w:customStyle="1" w:styleId="AssignHeaderChar">
    <w:name w:val="AssignHeader Char"/>
    <w:basedOn w:val="DefaultParagraphFont"/>
    <w:link w:val="AssignHeader"/>
    <w:rsid w:val="002A6A85"/>
    <w:rPr>
      <w:rFonts w:ascii="Arial" w:eastAsiaTheme="minorHAnsi" w:hAnsi="Arial" w:cstheme="minorBidi"/>
      <w:b/>
      <w:sz w:val="36"/>
      <w:szCs w:val="22"/>
      <w:u w:val="single"/>
    </w:rPr>
  </w:style>
  <w:style w:type="character" w:styleId="Hyperlink">
    <w:name w:val="Hyperlink"/>
    <w:basedOn w:val="DefaultParagraphFont"/>
    <w:uiPriority w:val="99"/>
    <w:unhideWhenUsed/>
    <w:rsid w:val="00CF48C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48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wales/sites/default/files/publications/2018-03/the-four-purposes-of-the-curriculum-for-wales.pdf" TargetMode="External"/><Relationship Id="rId5" Type="http://schemas.openxmlformats.org/officeDocument/2006/relationships/hyperlink" Target="https://www.llyw.cymru/sites/default/files/publications/2018-02/cwricwlwm-i-gymru-cwricwlwm-am-oes.pdf" TargetMode="External"/><Relationship Id="rId4" Type="http://schemas.openxmlformats.org/officeDocument/2006/relationships/hyperlink" Target="https://www.bera.ac.uk/publication/ethical-guidelines-for-educational-research-20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197</Words>
  <Characters>1127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 Thornton (2305422)</dc:creator>
  <cp:keywords/>
  <dc:description/>
  <cp:lastModifiedBy>Kari Thornton (2305422)</cp:lastModifiedBy>
  <cp:revision>4</cp:revision>
  <dcterms:created xsi:type="dcterms:W3CDTF">2024-02-08T11:16:00Z</dcterms:created>
  <dcterms:modified xsi:type="dcterms:W3CDTF">2024-03-02T19:09:00Z</dcterms:modified>
</cp:coreProperties>
</file>