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ind w:right="282"/>
        <w:jc w:val="center"/>
        <w:rPr>
          <w:rFonts w:ascii="Arial" w:hAnsi="Arial" w:cs="Arial"/>
          <w:b/>
          <w:bCs/>
        </w:rPr>
      </w:pPr>
    </w:p>
    <w:p w14:paraId="32DE7E8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sz w:val="16"/>
          <w:szCs w:val="16"/>
        </w:rPr>
      </w:pPr>
    </w:p>
    <w:p w14:paraId="2DDAC22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sz w:val="22"/>
          <w:szCs w:val="22"/>
        </w:rPr>
      </w:pPr>
    </w:p>
    <w:p w14:paraId="77B8D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ind w:right="282"/>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vAlign w:val="center"/>
          </w:tcPr>
          <w:p w14:paraId="7B7CF528">
            <w:pPr>
              <w:rPr>
                <w:rFonts w:hint="default" w:ascii="Arial" w:hAnsi="Arial" w:cs="Arial"/>
                <w:sz w:val="22"/>
                <w:szCs w:val="22"/>
                <w:lang w:val="en-US"/>
              </w:rPr>
            </w:pPr>
            <w:r>
              <w:rPr>
                <w:rFonts w:hint="default" w:ascii="Arial" w:hAnsi="Arial" w:cs="Arial"/>
                <w:sz w:val="22"/>
                <w:szCs w:val="22"/>
                <w:lang w:val="en-US"/>
              </w:rPr>
              <w:t>MIZANUR RAHMAN</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Student Number:</w:t>
            </w:r>
          </w:p>
        </w:tc>
        <w:tc>
          <w:tcPr>
            <w:tcW w:w="6636" w:type="dxa"/>
            <w:vAlign w:val="center"/>
          </w:tcPr>
          <w:p w14:paraId="309F5F46">
            <w:pPr>
              <w:rPr>
                <w:rFonts w:ascii="Arial" w:hAnsi="Arial" w:cs="Arial"/>
                <w:sz w:val="22"/>
                <w:szCs w:val="22"/>
              </w:rPr>
            </w:pPr>
          </w:p>
          <w:p w14:paraId="6D16D89E">
            <w:pPr>
              <w:rPr>
                <w:rFonts w:hint="default" w:ascii="Arial" w:hAnsi="Arial" w:cs="Arial"/>
                <w:sz w:val="22"/>
                <w:szCs w:val="22"/>
                <w:lang w:val="en-US"/>
              </w:rPr>
            </w:pPr>
            <w:r>
              <w:rPr>
                <w:rFonts w:hint="default" w:ascii="Arial" w:hAnsi="Arial" w:cs="Arial"/>
                <w:sz w:val="22"/>
                <w:szCs w:val="22"/>
                <w:lang w:val="en-US"/>
              </w:rPr>
              <w:t>2433477</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Email address:</w:t>
            </w:r>
          </w:p>
        </w:tc>
        <w:tc>
          <w:tcPr>
            <w:tcW w:w="6636" w:type="dxa"/>
            <w:vAlign w:val="center"/>
          </w:tcPr>
          <w:p w14:paraId="60B34DE8">
            <w:pPr>
              <w:rPr>
                <w:rFonts w:hint="default" w:ascii="Arial" w:hAnsi="Arial" w:cs="Arial"/>
                <w:sz w:val="22"/>
                <w:szCs w:val="22"/>
                <w:lang w:val="en-US"/>
              </w:rPr>
            </w:pPr>
            <w:r>
              <w:rPr>
                <w:rFonts w:hint="default" w:ascii="Arial" w:hAnsi="Arial" w:cs="Arial"/>
                <w:sz w:val="22"/>
                <w:szCs w:val="22"/>
                <w:lang w:val="en-US"/>
              </w:rPr>
              <w:t>2433477@student.uwtsd.ac.uk</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cs="Arial"/>
                <w:sz w:val="22"/>
                <w:szCs w:val="22"/>
                <w:lang w:val="en-US"/>
              </w:rPr>
            </w:pPr>
            <w:r>
              <w:rPr>
                <w:rFonts w:hint="default" w:ascii="Arial" w:hAnsi="Arial" w:cs="Arial"/>
                <w:sz w:val="22"/>
                <w:szCs w:val="22"/>
                <w:lang w:val="en-US"/>
              </w:rPr>
              <w:t>MSc Cyber Security &amp; Digital Forensics</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cs="Arial"/>
                <w:sz w:val="22"/>
                <w:szCs w:val="22"/>
                <w:lang w:val="en-US"/>
              </w:rPr>
            </w:pPr>
            <w:r>
              <w:rPr>
                <w:rFonts w:hint="default" w:ascii="Arial" w:hAnsi="Arial" w:cs="Arial"/>
                <w:sz w:val="22"/>
                <w:szCs w:val="22"/>
                <w:lang w:val="en-US"/>
              </w:rPr>
              <w:t>Suresh Shanmugasundaram</w:t>
            </w:r>
          </w:p>
        </w:tc>
      </w:tr>
    </w:tbl>
    <w:p w14:paraId="690ECB6C">
      <w:pPr>
        <w:autoSpaceDE w:val="0"/>
        <w:autoSpaceDN w:val="0"/>
        <w:adjustRightInd w:val="0"/>
        <w:spacing w:after="240"/>
        <w:jc w:val="both"/>
        <w:rPr>
          <w:rFonts w:ascii="Arial" w:hAnsi="Arial" w:cs="Arial"/>
          <w:b/>
          <w:sz w:val="22"/>
          <w:szCs w:val="22"/>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1F73DACC">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1CE5D85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14:paraId="32E63A21">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5"/>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31"/>
        <w:gridCol w:w="3309"/>
        <w:gridCol w:w="1715"/>
        <w:gridCol w:w="3434"/>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cs="Arial"/>
                <w:sz w:val="22"/>
                <w:szCs w:val="22"/>
                <w:lang w:val="en-US"/>
              </w:rPr>
            </w:pPr>
            <w:r>
              <w:rPr>
                <w:rFonts w:hint="default" w:ascii="Arial" w:hAnsi="Arial"/>
                <w:sz w:val="22"/>
                <w:szCs w:val="22"/>
              </w:rPr>
              <w:t>Enhancing Forensic Readiness in Multi-Cloud Environments: A Framework for Secure Evidence Collection and Compliance</w:t>
            </w:r>
            <w:r>
              <w:rPr>
                <w:rFonts w:hint="default" w:ascii="Arial" w:hAnsi="Arial"/>
                <w:sz w:val="22"/>
                <w:szCs w:val="22"/>
                <w:lang w:val="en-US"/>
              </w:rPr>
              <w:t>.</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cs="Arial"/>
                <w:sz w:val="22"/>
                <w:szCs w:val="22"/>
                <w:lang w:val="en-US"/>
              </w:rPr>
            </w:pPr>
            <w:r>
              <w:rPr>
                <w:rFonts w:hint="default" w:ascii="Arial" w:hAnsi="Arial" w:cs="Arial"/>
                <w:sz w:val="22"/>
                <w:szCs w:val="22"/>
                <w:lang w:val="en-US"/>
              </w:rPr>
              <w:t>8</w:t>
            </w:r>
            <w:r>
              <w:rPr>
                <w:rFonts w:hint="default" w:ascii="Arial" w:hAnsi="Arial" w:cs="Arial"/>
                <w:sz w:val="22"/>
                <w:szCs w:val="22"/>
                <w:vertAlign w:val="superscript"/>
                <w:lang w:val="en-US"/>
              </w:rPr>
              <w:t>th</w:t>
            </w:r>
            <w:r>
              <w:rPr>
                <w:rFonts w:hint="default" w:ascii="Arial" w:hAnsi="Arial" w:cs="Arial"/>
                <w:sz w:val="22"/>
                <w:szCs w:val="22"/>
                <w:lang w:val="en-US"/>
              </w:rPr>
              <w:t xml:space="preserve"> October</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cs="Arial"/>
                <w:sz w:val="22"/>
                <w:szCs w:val="22"/>
                <w:lang w:val="en-US"/>
              </w:rPr>
            </w:pPr>
            <w:r>
              <w:rPr>
                <w:rFonts w:hint="default" w:ascii="Arial" w:hAnsi="Arial" w:cs="Arial"/>
                <w:sz w:val="22"/>
                <w:szCs w:val="22"/>
                <w:lang w:val="en-US"/>
              </w:rPr>
              <w:t>9</w:t>
            </w:r>
            <w:r>
              <w:rPr>
                <w:rFonts w:hint="default" w:ascii="Arial" w:hAnsi="Arial" w:cs="Arial"/>
                <w:sz w:val="22"/>
                <w:szCs w:val="22"/>
                <w:vertAlign w:val="superscript"/>
                <w:lang w:val="en-US"/>
              </w:rPr>
              <w:t>th</w:t>
            </w:r>
            <w:r>
              <w:rPr>
                <w:rFonts w:hint="default" w:ascii="Arial" w:hAnsi="Arial" w:cs="Arial"/>
                <w:sz w:val="22"/>
                <w:szCs w:val="22"/>
                <w:lang w:val="en-US"/>
              </w:rPr>
              <w:t xml:space="preserve"> December</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pPr>
              <w:pStyle w:val="30"/>
              <w:numPr>
                <w:ilvl w:val="0"/>
                <w:numId w:val="1"/>
              </w:numPr>
              <w:contextualSpacing w:val="0"/>
              <w:rPr>
                <w:rFonts w:ascii="Arial" w:hAnsi="Arial" w:cs="Arial"/>
                <w:i/>
              </w:rPr>
            </w:pPr>
            <w:r>
              <w:rPr>
                <w:rFonts w:ascii="Arial" w:hAnsi="Arial" w:cs="Arial"/>
                <w:i/>
              </w:rPr>
              <w:t>Purpose of Research Activity</w:t>
            </w:r>
          </w:p>
          <w:p w14:paraId="51A7B78C">
            <w:pPr>
              <w:pStyle w:val="30"/>
              <w:numPr>
                <w:ilvl w:val="0"/>
                <w:numId w:val="1"/>
              </w:numPr>
              <w:contextualSpacing w:val="0"/>
              <w:rPr>
                <w:rFonts w:ascii="Arial" w:hAnsi="Arial" w:cs="Arial"/>
                <w:i/>
              </w:rPr>
            </w:pPr>
            <w:r>
              <w:rPr>
                <w:rFonts w:ascii="Arial" w:hAnsi="Arial" w:cs="Arial"/>
                <w:i/>
              </w:rPr>
              <w:t>Proposed Research Question</w:t>
            </w:r>
          </w:p>
          <w:p w14:paraId="2A394C41">
            <w:pPr>
              <w:pStyle w:val="30"/>
              <w:numPr>
                <w:ilvl w:val="0"/>
                <w:numId w:val="1"/>
              </w:numPr>
              <w:contextualSpacing w:val="0"/>
              <w:rPr>
                <w:rFonts w:ascii="Arial" w:hAnsi="Arial" w:cs="Arial"/>
                <w:i/>
              </w:rPr>
            </w:pPr>
            <w:r>
              <w:rPr>
                <w:rFonts w:ascii="Arial" w:hAnsi="Arial" w:cs="Arial"/>
                <w:i/>
              </w:rPr>
              <w:t>Aims of Research Activity</w:t>
            </w:r>
          </w:p>
          <w:p w14:paraId="732F1DA5">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2B320BC7">
            <w:pPr>
              <w:rPr>
                <w:rFonts w:hint="default" w:ascii="Arial" w:hAnsi="Arial" w:cs="Arial"/>
                <w:lang w:val="en-US"/>
              </w:rPr>
            </w:pPr>
            <w:r>
              <w:rPr>
                <w:rFonts w:hint="default" w:ascii="Arial" w:hAnsi="Arial"/>
              </w:rPr>
              <w:t xml:space="preserve">This research focuses on improving forensic readiness in multi-cloud environments by developing a framework for the secure collection, preservation, and analysis of digital evidence. As </w:t>
            </w:r>
            <w:r>
              <w:rPr>
                <w:rFonts w:hint="default" w:ascii="Arial" w:hAnsi="Arial"/>
                <w:lang w:val="en-US"/>
              </w:rPr>
              <w:t>organization</w:t>
            </w:r>
            <w:r>
              <w:rPr>
                <w:rFonts w:hint="default" w:ascii="Arial" w:hAnsi="Arial"/>
              </w:rPr>
              <w:t xml:space="preserve"> increasingly use multiple cloud providers for flexibility and scalability, they face growing challenges such as data breaches, </w:t>
            </w:r>
            <w:r>
              <w:rPr>
                <w:rFonts w:hint="default" w:ascii="Arial" w:hAnsi="Arial"/>
                <w:lang w:val="en-US"/>
              </w:rPr>
              <w:t>unauthorized</w:t>
            </w:r>
            <w:r>
              <w:rPr>
                <w:rFonts w:hint="default" w:ascii="Arial" w:hAnsi="Arial"/>
              </w:rPr>
              <w:t xml:space="preserve"> access, and compliance issues. The purpose of this study is to ensure that digital evidence can be quickly and reliably collected and maintained during security incidents, supporting both effective investigations and regulatory compliance.</w:t>
            </w: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190040D1">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200224E">
            <w:pPr>
              <w:rPr>
                <w:rFonts w:hint="default" w:ascii="Arial" w:hAnsi="Arial"/>
                <w:lang w:val="en-US"/>
              </w:rPr>
            </w:pPr>
            <w:r>
              <w:rPr>
                <w:rFonts w:hint="default" w:ascii="Arial" w:hAnsi="Arial"/>
                <w:lang w:val="en-US"/>
              </w:rPr>
              <w:t>1.How can forensic readiness be enhanced in multi-cloud environments through a secure and compliant framework?</w:t>
            </w:r>
          </w:p>
          <w:p w14:paraId="19EBFF44">
            <w:pPr>
              <w:rPr>
                <w:rFonts w:hint="default" w:ascii="Arial" w:hAnsi="Arial"/>
                <w:lang w:val="en-US"/>
              </w:rPr>
            </w:pPr>
            <w:r>
              <w:rPr>
                <w:rFonts w:hint="default" w:ascii="Arial" w:hAnsi="Arial"/>
                <w:lang w:val="en-US"/>
              </w:rPr>
              <w:t>2.How can encryption and automated logging improve digital evidence integrity?</w:t>
            </w:r>
          </w:p>
          <w:p w14:paraId="587CB97C">
            <w:pPr>
              <w:rPr>
                <w:rFonts w:hint="default" w:ascii="Arial" w:hAnsi="Arial" w:cs="Arial"/>
                <w:lang w:val="en-US"/>
              </w:rPr>
            </w:pPr>
            <w:r>
              <w:rPr>
                <w:rFonts w:hint="default" w:ascii="Arial" w:hAnsi="Arial"/>
                <w:lang w:val="en-US"/>
              </w:rPr>
              <w:t>3.How can automation improve incident response and evidence collection efficiency?</w:t>
            </w:r>
          </w:p>
          <w:p w14:paraId="43E4BFAF">
            <w:pPr>
              <w:rPr>
                <w:rFonts w:ascii="Arial" w:hAnsi="Arial" w:cs="Arial"/>
              </w:rPr>
            </w:pP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r>
              <w:rPr>
                <w:rFonts w:hint="default" w:ascii="Arial" w:hAnsi="Arial"/>
              </w:rPr>
              <w:t>The main aim is to design and evaluate a forensic readiness framework that enables organisations to securely handle digital evidence while meeting compliance standards such as ISO/IEC 27037 and GDPR. The framework will help improve incident response efficiency, data integrity, and forensic preparedness in distributed cloud systems.</w:t>
            </w:r>
          </w:p>
          <w:p w14:paraId="68975C9B">
            <w:pPr>
              <w:rPr>
                <w:rFonts w:ascii="Arial" w:hAnsi="Arial" w:cs="Arial"/>
              </w:rPr>
            </w:pPr>
          </w:p>
          <w:p w14:paraId="11C896B4">
            <w:pPr>
              <w:rPr>
                <w:rFonts w:ascii="Arial" w:hAnsi="Arial" w:cs="Arial"/>
                <w:sz w:val="22"/>
                <w:szCs w:val="22"/>
              </w:rPr>
            </w:pPr>
            <w:bookmarkStart w:id="0" w:name="_GoBack"/>
            <w:bookmarkEnd w:id="0"/>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550CE28E">
            <w:pPr>
              <w:rPr>
                <w:rFonts w:hint="default" w:ascii="Arial" w:hAnsi="Arial"/>
                <w:lang w:val="en-US"/>
              </w:rPr>
            </w:pPr>
            <w:r>
              <w:rPr>
                <w:rFonts w:hint="default" w:ascii="Arial" w:hAnsi="Arial"/>
                <w:lang w:val="en-US"/>
              </w:rPr>
              <w:t>1.Develop a lightweight, scalable forensic readiness framework for multi-cloud environments.</w:t>
            </w:r>
          </w:p>
          <w:p w14:paraId="14C2A447">
            <w:pPr>
              <w:rPr>
                <w:rFonts w:hint="default" w:ascii="Arial" w:hAnsi="Arial"/>
                <w:lang w:val="en-US"/>
              </w:rPr>
            </w:pPr>
          </w:p>
          <w:p w14:paraId="68A87DAA">
            <w:pPr>
              <w:rPr>
                <w:rFonts w:hint="default" w:ascii="Arial" w:hAnsi="Arial"/>
                <w:lang w:val="en-US"/>
              </w:rPr>
            </w:pPr>
            <w:r>
              <w:rPr>
                <w:rFonts w:hint="default" w:ascii="Arial" w:hAnsi="Arial"/>
                <w:lang w:val="en-US"/>
              </w:rPr>
              <w:t>2.Integrate encryption, automated logging, and forensic data management processes.</w:t>
            </w:r>
          </w:p>
          <w:p w14:paraId="378879EF">
            <w:pPr>
              <w:rPr>
                <w:rFonts w:hint="default" w:ascii="Arial" w:hAnsi="Arial"/>
                <w:lang w:val="en-US"/>
              </w:rPr>
            </w:pPr>
          </w:p>
          <w:p w14:paraId="299BBAC6">
            <w:pPr>
              <w:rPr>
                <w:rFonts w:hint="default" w:ascii="Arial" w:hAnsi="Arial"/>
                <w:lang w:val="en-US"/>
              </w:rPr>
            </w:pPr>
            <w:r>
              <w:rPr>
                <w:rFonts w:hint="default" w:ascii="Arial" w:hAnsi="Arial"/>
                <w:lang w:val="en-US"/>
              </w:rPr>
              <w:t>3.Test and evaluate the framework using simulated cloud environments.</w:t>
            </w:r>
          </w:p>
          <w:p w14:paraId="7F679308">
            <w:pPr>
              <w:rPr>
                <w:rFonts w:hint="default" w:ascii="Arial" w:hAnsi="Arial"/>
                <w:lang w:val="en-US"/>
              </w:rPr>
            </w:pPr>
          </w:p>
          <w:p w14:paraId="437171CA">
            <w:pPr>
              <w:rPr>
                <w:rFonts w:hint="default" w:ascii="Arial" w:hAnsi="Arial" w:cs="Arial"/>
                <w:lang w:val="en-US"/>
              </w:rPr>
            </w:pPr>
            <w:r>
              <w:rPr>
                <w:rFonts w:hint="default" w:ascii="Arial" w:hAnsi="Arial"/>
                <w:lang w:val="en-US"/>
              </w:rPr>
              <w:t>4.Ensure alignment with compliance and data protection standards.</w:t>
            </w:r>
          </w:p>
          <w:p w14:paraId="72272B05">
            <w:pPr>
              <w:rPr>
                <w:rFonts w:ascii="Arial" w:hAnsi="Arial" w:cs="Arial"/>
                <w:sz w:val="22"/>
                <w:szCs w:val="22"/>
              </w:rPr>
            </w:pP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4F01D510">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DE47C2C">
            <w:pPr>
              <w:rPr>
                <w:rFonts w:ascii="Arial" w:hAnsi="Arial" w:cs="Arial"/>
                <w:sz w:val="22"/>
                <w:szCs w:val="22"/>
              </w:rPr>
            </w:pPr>
            <w:r>
              <w:rPr>
                <w:rFonts w:ascii="Arial" w:hAnsi="Arial" w:cs="Arial"/>
                <w:sz w:val="22"/>
                <w:szCs w:val="22"/>
              </w:rPr>
              <w:t>7</w:t>
            </w:r>
          </w:p>
        </w:tc>
        <w:tc>
          <w:tcPr>
            <w:tcW w:w="4763" w:type="pct"/>
            <w:gridSpan w:val="4"/>
            <w:vAlign w:val="center"/>
          </w:tcPr>
          <w:p w14:paraId="0687532F">
            <w:pPr>
              <w:rPr>
                <w:rFonts w:hint="default" w:ascii="Arial" w:hAnsi="Arial" w:cs="Arial"/>
                <w:sz w:val="22"/>
                <w:szCs w:val="22"/>
                <w:lang w:val="en-US"/>
              </w:rPr>
            </w:pPr>
            <w:r>
              <w:rPr>
                <w:rFonts w:hint="default" w:ascii="Arial" w:hAnsi="Arial" w:cs="Arial"/>
                <w:sz w:val="22"/>
                <w:szCs w:val="22"/>
                <w:lang w:val="en-US"/>
              </w:rPr>
              <w:t>It’s secondary data.</w:t>
            </w:r>
          </w:p>
          <w:p w14:paraId="108EF2F7">
            <w:pPr>
              <w:rPr>
                <w:rFonts w:ascii="Arial" w:hAnsi="Arial" w:cs="Arial"/>
                <w:b/>
                <w:sz w:val="22"/>
                <w:szCs w:val="22"/>
              </w:rPr>
            </w:pPr>
            <w:r>
              <w:rPr>
                <w:rFonts w:ascii="Arial" w:hAnsi="Arial" w:cs="Arial"/>
                <w:color w:val="808080"/>
                <w:sz w:val="18"/>
                <w:szCs w:val="18"/>
              </w:rPr>
              <w:t>(this box should expand as you type)</w:t>
            </w:r>
          </w:p>
        </w:tc>
      </w:tr>
    </w:tbl>
    <w:p w14:paraId="2D0B4848"/>
    <w:p w14:paraId="3CC980BD">
      <w:pPr>
        <w:spacing w:after="240"/>
        <w:rPr>
          <w:rFonts w:ascii="Arial" w:hAnsi="Arial" w:cs="Arial"/>
          <w:b/>
          <w:sz w:val="22"/>
          <w:szCs w:val="22"/>
        </w:rPr>
      </w:pPr>
      <w:r>
        <w:rPr>
          <w:rFonts w:ascii="Arial" w:hAnsi="Arial" w:cs="Arial"/>
          <w:b/>
          <w:sz w:val="22"/>
          <w:szCs w:val="22"/>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5C5DDC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bCs/>
                <w:sz w:val="22"/>
                <w:szCs w:val="22"/>
              </w:rPr>
            </w:sdtEndPr>
            <w:sdtContent>
              <w:p w14:paraId="0697F9E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bCs/>
                <w:sz w:val="22"/>
                <w:szCs w:val="22"/>
              </w:rPr>
            </w:sdtEndPr>
            <w:sdtContent>
              <w:p w14:paraId="0F5A7AA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615EE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bCs/>
                <w:sz w:val="22"/>
                <w:szCs w:val="22"/>
              </w:rPr>
            </w:sdtEndPr>
            <w:sdtContent>
              <w:p w14:paraId="4598A58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bCs/>
                <w:sz w:val="22"/>
                <w:szCs w:val="22"/>
              </w:rPr>
            </w:sdtEndPr>
            <w:sdtContent>
              <w:p w14:paraId="0C1223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14:paraId="11870C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6379BB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548E61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6411AA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8501F5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310720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967A1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5D8A13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15275B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8EFDB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64BF14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A758E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2AD5A0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D337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3A32BF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bCs/>
                <w:sz w:val="22"/>
                <w:szCs w:val="22"/>
              </w:rPr>
            </w:sdtEndPr>
            <w:sdtContent>
              <w:p w14:paraId="371BB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rPr>
                <w:rFonts w:ascii="Arial" w:hAnsi="Arial" w:cs="Arial"/>
                <w:b/>
                <w:bCs/>
                <w:sz w:val="22"/>
                <w:szCs w:val="22"/>
              </w:rPr>
            </w:sdtEndPr>
            <w:sdtContent>
              <w:p w14:paraId="3CA1A6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41717E3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3A04C74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0ED9F1DE">
      <w:pPr>
        <w:jc w:val="both"/>
        <w:rPr>
          <w:rFonts w:ascii="Arial" w:hAnsi="Arial" w:cs="Arial"/>
          <w:bCs/>
          <w:iCs/>
          <w:sz w:val="22"/>
          <w:szCs w:val="22"/>
        </w:rPr>
      </w:pPr>
    </w:p>
    <w:p w14:paraId="4B79DAFA">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355587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23BE7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46766A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47D258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66F59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778D1D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7F4BEA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1E700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6405E4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512932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583F67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373FD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0D86AF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02F67A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D26B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20F36B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0D65BB7C">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0C9022F">
            <w:pPr>
              <w:rPr>
                <w:rFonts w:ascii="Arial" w:hAnsi="Arial" w:cs="Arial"/>
                <w:sz w:val="22"/>
                <w:szCs w:val="22"/>
              </w:rPr>
            </w:pPr>
            <w:r>
              <w:rPr>
                <w:rFonts w:hint="default" w:ascii="Arial" w:hAnsi="Arial" w:cs="Arial"/>
                <w:sz w:val="22"/>
                <w:szCs w:val="22"/>
                <w:lang w:val="en-US"/>
              </w:rPr>
              <w:t>Not applicable</w:t>
            </w: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0FDFF790">
            <w:pPr>
              <w:rPr>
                <w:rFonts w:ascii="Arial" w:hAnsi="Arial" w:cs="Arial"/>
                <w:sz w:val="22"/>
                <w:szCs w:val="22"/>
              </w:rPr>
            </w:pPr>
            <w:r>
              <w:rPr>
                <w:rFonts w:hint="default" w:ascii="Arial" w:hAnsi="Arial" w:cs="Arial"/>
                <w:sz w:val="22"/>
                <w:szCs w:val="22"/>
                <w:lang w:val="en-US"/>
              </w:rPr>
              <w:t>Not applicable</w:t>
            </w:r>
          </w:p>
          <w:p w14:paraId="1C8DE158">
            <w:pPr>
              <w:rPr>
                <w:rFonts w:ascii="Arial" w:hAnsi="Arial" w:cs="Arial"/>
                <w:sz w:val="22"/>
                <w:szCs w:val="22"/>
              </w:rPr>
            </w:pPr>
          </w:p>
          <w:p w14:paraId="31354D4A">
            <w:pPr>
              <w:rPr>
                <w:rFonts w:ascii="Arial" w:hAnsi="Arial" w:cs="Arial"/>
                <w:sz w:val="22"/>
                <w:szCs w:val="22"/>
              </w:rPr>
            </w:pPr>
            <w:r>
              <w:rPr>
                <w:rFonts w:hint="default" w:ascii="Arial" w:hAnsi="Arial" w:cs="Arial"/>
                <w:sz w:val="22"/>
                <w:szCs w:val="22"/>
                <w:lang w:val="en-US"/>
              </w:rPr>
              <w:t>Not applicable</w:t>
            </w:r>
          </w:p>
          <w:p w14:paraId="7DD7EBE5">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6D9B0C9F">
            <w:pPr>
              <w:rPr>
                <w:rFonts w:ascii="Arial" w:hAnsi="Arial" w:cs="Arial"/>
                <w:sz w:val="22"/>
                <w:szCs w:val="22"/>
              </w:rPr>
            </w:pPr>
            <w:r>
              <w:rPr>
                <w:rFonts w:hint="default" w:ascii="Arial" w:hAnsi="Arial" w:cs="Arial"/>
                <w:sz w:val="22"/>
                <w:szCs w:val="22"/>
                <w:lang w:val="en-US"/>
              </w:rPr>
              <w:t>Not applicable</w:t>
            </w:r>
          </w:p>
          <w:p w14:paraId="31D58F44">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14:paraId="27B57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14:paraId="77D93E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14:paraId="7946F1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14:paraId="31AB7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14:paraId="23437A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14:paraId="6EAC1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14:paraId="1BFEC6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14:paraId="180E7E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14:paraId="5B8EC0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14:paraId="35A9A4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14:paraId="481E4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14:paraId="14A3ED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14:paraId="6FCFF0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14:paraId="43A233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14:paraId="4091ED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14:paraId="4DD943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14:paraId="22F01B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219D1180">
            <w:pPr>
              <w:autoSpaceDE w:val="0"/>
              <w:autoSpaceDN w:val="0"/>
              <w:adjustRightInd w:val="0"/>
              <w:rPr>
                <w:rFonts w:cs="Arial"/>
              </w:rPr>
            </w:pPr>
            <w:r>
              <w:rPr>
                <w:rFonts w:ascii="Arial" w:hAnsi="Arial" w:cs="Arial"/>
                <w:i/>
                <w:color w:val="808080"/>
                <w:sz w:val="18"/>
                <w:szCs w:val="18"/>
              </w:rPr>
              <w:t>(this box should expand as you type)</w:t>
            </w:r>
          </w:p>
        </w:tc>
      </w:tr>
    </w:tbl>
    <w:p w14:paraId="3C28C62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22BC0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538C62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4BB823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3855C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4DB280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540449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681CC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33AB95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589432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4806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45FC5E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7DC6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39B9CEBE">
            <w:pPr>
              <w:rPr>
                <w:rFonts w:ascii="Arial" w:hAnsi="Arial" w:cs="Arial"/>
                <w:sz w:val="22"/>
                <w:szCs w:val="22"/>
              </w:rPr>
            </w:pPr>
          </w:p>
          <w:p w14:paraId="283D19BB">
            <w:pPr>
              <w:autoSpaceDE w:val="0"/>
              <w:autoSpaceDN w:val="0"/>
              <w:adjustRightInd w:val="0"/>
              <w:rPr>
                <w:rFonts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F: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77BB44A6">
            <w:pPr>
              <w:rPr>
                <w:rFonts w:hint="default" w:ascii="Arial" w:hAnsi="Arial" w:cs="Arial"/>
                <w:sz w:val="22"/>
                <w:szCs w:val="22"/>
                <w:lang w:val="en-US"/>
              </w:rPr>
            </w:pPr>
            <w:r>
              <w:rPr>
                <w:rFonts w:hint="default" w:ascii="Arial" w:hAnsi="Arial" w:cs="Arial"/>
                <w:sz w:val="22"/>
                <w:szCs w:val="22"/>
                <w:lang w:val="en-US"/>
              </w:rPr>
              <w:t>Not applicable</w:t>
            </w: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368EB8A9">
            <w:pPr>
              <w:rPr>
                <w:rFonts w:ascii="Arial" w:hAnsi="Arial" w:cs="Arial"/>
                <w:sz w:val="22"/>
                <w:szCs w:val="22"/>
              </w:rPr>
            </w:pPr>
            <w:r>
              <w:rPr>
                <w:rFonts w:hint="default" w:ascii="Arial" w:hAnsi="Arial" w:cs="Arial"/>
                <w:sz w:val="22"/>
                <w:szCs w:val="22"/>
                <w:lang w:val="en-US"/>
              </w:rPr>
              <w:t>Not applicable</w:t>
            </w: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2"/>
            <w:tcBorders>
              <w:top w:val="single" w:color="auto" w:sz="4" w:space="0"/>
              <w:bottom w:val="single" w:color="auto" w:sz="4" w:space="0"/>
            </w:tcBorders>
          </w:tcPr>
          <w:p w14:paraId="0E5B27E4">
            <w:pPr>
              <w:rPr>
                <w:rFonts w:ascii="Arial" w:hAnsi="Arial" w:cs="Arial"/>
                <w:sz w:val="22"/>
                <w:szCs w:val="22"/>
              </w:rPr>
            </w:pPr>
            <w:r>
              <w:rPr>
                <w:rFonts w:hint="default" w:ascii="Arial" w:hAnsi="Arial" w:cs="Arial"/>
                <w:sz w:val="22"/>
                <w:szCs w:val="22"/>
                <w:lang w:val="en-US"/>
              </w:rPr>
              <w:t>Not applicable</w:t>
            </w: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pPr>
              <w:rPr>
                <w:rFonts w:ascii="Arial" w:hAnsi="Arial" w:cs="Arial"/>
                <w:color w:val="00B050"/>
                <w:sz w:val="22"/>
                <w:szCs w:val="22"/>
              </w:rPr>
            </w:pP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4B70FB1C">
            <w:pPr>
              <w:rPr>
                <w:rFonts w:hint="default" w:ascii="Arial" w:hAnsi="Arial" w:cs="Arial"/>
                <w:sz w:val="22"/>
                <w:szCs w:val="22"/>
                <w:lang w:val="en-US"/>
              </w:rPr>
            </w:pPr>
            <w:r>
              <w:rPr>
                <w:rFonts w:hint="default" w:ascii="Arial" w:hAnsi="Arial" w:cs="Arial"/>
                <w:sz w:val="22"/>
                <w:szCs w:val="22"/>
                <w:lang w:val="en-US"/>
              </w:rPr>
              <w:t>Anxity</w:t>
            </w: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hint="default" w:ascii="Arial" w:hAnsi="Arial" w:cs="Arial"/>
                <w:sz w:val="22"/>
                <w:szCs w:val="22"/>
                <w:lang w:val="en-US"/>
              </w:rPr>
            </w:pPr>
            <w:r>
              <w:rPr>
                <w:rFonts w:ascii="Arial" w:hAnsi="Arial" w:cs="Arial"/>
                <w:sz w:val="22"/>
                <w:szCs w:val="22"/>
              </w:rPr>
              <w:t>Risk to the University:</w:t>
            </w:r>
            <w:r>
              <w:rPr>
                <w:rFonts w:hint="default" w:ascii="Arial" w:hAnsi="Arial" w:cs="Arial"/>
                <w:sz w:val="22"/>
                <w:szCs w:val="22"/>
                <w:lang w:val="en-US"/>
              </w:rPr>
              <w:t>Data protection</w:t>
            </w:r>
          </w:p>
          <w:p w14:paraId="707078B9">
            <w:pPr>
              <w:rPr>
                <w:rFonts w:ascii="Arial" w:hAnsi="Arial" w:cs="Arial"/>
                <w:color w:val="00B050"/>
                <w:sz w:val="22"/>
                <w:szCs w:val="22"/>
              </w:rPr>
            </w:pP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EB5976A">
            <w:pPr>
              <w:rPr>
                <w:rFonts w:ascii="Arial" w:hAnsi="Arial" w:cs="Arial"/>
                <w:sz w:val="22"/>
                <w:szCs w:val="22"/>
              </w:rPr>
            </w:pPr>
            <w:r>
              <w:rPr>
                <w:rFonts w:ascii="Arial" w:hAnsi="Arial" w:cs="Arial"/>
                <w:sz w:val="22"/>
                <w:szCs w:val="22"/>
              </w:rPr>
              <w:t>Risk to the environment:</w:t>
            </w:r>
            <w:r>
              <w:rPr>
                <w:rFonts w:hint="default" w:ascii="Arial" w:hAnsi="Arial" w:cs="Arial"/>
                <w:sz w:val="22"/>
                <w:szCs w:val="22"/>
                <w:lang w:val="en-US"/>
              </w:rPr>
              <w:t>Not applicable</w:t>
            </w:r>
          </w:p>
          <w:p w14:paraId="24F52F1E">
            <w:pPr>
              <w:autoSpaceDE w:val="0"/>
              <w:autoSpaceDN w:val="0"/>
              <w:adjustRightInd w:val="0"/>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6CFA926B">
            <w:pPr>
              <w:rPr>
                <w:rFonts w:ascii="Arial" w:hAnsi="Arial" w:cs="Arial"/>
                <w:sz w:val="22"/>
                <w:szCs w:val="22"/>
              </w:rPr>
            </w:pPr>
            <w:r>
              <w:rPr>
                <w:rFonts w:hint="default" w:ascii="Arial" w:hAnsi="Arial" w:cs="Arial"/>
                <w:sz w:val="22"/>
                <w:szCs w:val="22"/>
                <w:lang w:val="en-US"/>
              </w:rPr>
              <w:t>Not applicable</w:t>
            </w:r>
          </w:p>
          <w:p w14:paraId="629220CE">
            <w:pPr>
              <w:rPr>
                <w:rFonts w:ascii="Arial" w:hAnsi="Arial" w:cs="Arial"/>
                <w:sz w:val="22"/>
                <w:szCs w:val="22"/>
              </w:rPr>
            </w:pPr>
          </w:p>
          <w:p w14:paraId="6065305A">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cs="Arial"/>
              </w:rPr>
            </w:pPr>
            <w:r>
              <w:rPr>
                <w:rFonts w:ascii="Arial" w:hAnsi="Arial" w:cs="Arial"/>
                <w:i/>
                <w:color w:val="808080"/>
                <w:sz w:val="18"/>
                <w:szCs w:val="18"/>
              </w:rPr>
              <w:t>(this box should expand as you type)</w:t>
            </w:r>
          </w:p>
        </w:tc>
      </w:tr>
    </w:tbl>
    <w:p w14:paraId="366FFC79"/>
    <w:p w14:paraId="18B8B643">
      <w:pPr>
        <w:rPr>
          <w:rFonts w:ascii="Arial" w:hAnsi="Arial" w:cs="Arial"/>
          <w:b/>
          <w:sz w:val="22"/>
          <w:szCs w:val="22"/>
        </w:rPr>
      </w:pPr>
      <w:r>
        <w:rPr>
          <w:rFonts w:ascii="Arial" w:hAnsi="Arial" w:cs="Arial"/>
          <w:b/>
          <w:sz w:val="22"/>
          <w:szCs w:val="22"/>
        </w:rPr>
        <w:t>SECTION G: Feedback, Consent and Confidentiality</w:t>
      </w:r>
    </w:p>
    <w:p w14:paraId="6D654C07">
      <w:pPr>
        <w:rPr>
          <w:rFonts w:ascii="Arial" w:hAnsi="Arial" w:cs="Arial"/>
          <w:b/>
          <w:sz w:val="22"/>
          <w:szCs w:val="22"/>
        </w:rPr>
      </w:pPr>
    </w:p>
    <w:p w14:paraId="55A766AA">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68112C49">
            <w:pPr>
              <w:rPr>
                <w:rFonts w:ascii="Arial" w:hAnsi="Arial" w:cs="Arial"/>
                <w:sz w:val="22"/>
                <w:szCs w:val="22"/>
              </w:rPr>
            </w:pPr>
            <w:r>
              <w:rPr>
                <w:rFonts w:hint="default" w:ascii="Arial" w:hAnsi="Arial" w:cs="Arial"/>
                <w:sz w:val="22"/>
                <w:szCs w:val="22"/>
                <w:lang w:val="en-US"/>
              </w:rPr>
              <w:t>Not applicable</w:t>
            </w:r>
          </w:p>
          <w:p w14:paraId="532F012D">
            <w:pPr>
              <w:rPr>
                <w:rFonts w:ascii="Arial" w:hAnsi="Arial" w:cs="Arial"/>
                <w:sz w:val="22"/>
                <w:szCs w:val="22"/>
              </w:rPr>
            </w:pPr>
          </w:p>
          <w:p w14:paraId="3E747859">
            <w:pPr>
              <w:autoSpaceDE w:val="0"/>
              <w:autoSpaceDN w:val="0"/>
              <w:adjustRightInd w:val="0"/>
              <w:rPr>
                <w:rFonts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697137A1">
            <w:pPr>
              <w:rPr>
                <w:rFonts w:ascii="Arial" w:hAnsi="Arial" w:cs="Arial"/>
                <w:sz w:val="22"/>
                <w:szCs w:val="22"/>
              </w:rPr>
            </w:pPr>
            <w:r>
              <w:rPr>
                <w:rFonts w:hint="default" w:ascii="Arial" w:hAnsi="Arial" w:cs="Arial"/>
                <w:sz w:val="22"/>
                <w:szCs w:val="22"/>
                <w:lang w:val="en-US"/>
              </w:rPr>
              <w:t>Not applicable</w:t>
            </w:r>
          </w:p>
          <w:p w14:paraId="74264ACC">
            <w:pPr>
              <w:rPr>
                <w:rFonts w:ascii="Arial" w:hAnsi="Arial" w:cs="Arial"/>
                <w:sz w:val="22"/>
                <w:szCs w:val="22"/>
              </w:rPr>
            </w:pPr>
          </w:p>
          <w:p w14:paraId="3AA0E556">
            <w:pPr>
              <w:rPr>
                <w:rFonts w:ascii="Arial" w:hAnsi="Arial" w:cs="Arial"/>
                <w:sz w:val="22"/>
                <w:szCs w:val="22"/>
              </w:rPr>
            </w:pPr>
          </w:p>
          <w:p w14:paraId="39FFDC65">
            <w:pPr>
              <w:autoSpaceDE w:val="0"/>
              <w:autoSpaceDN w:val="0"/>
              <w:adjustRightInd w:val="0"/>
              <w:rPr>
                <w:rFonts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B4AD7CF">
            <w:pPr>
              <w:rPr>
                <w:rFonts w:ascii="Arial" w:hAnsi="Arial" w:cs="Arial"/>
                <w:sz w:val="22"/>
                <w:szCs w:val="22"/>
              </w:rPr>
            </w:pPr>
            <w:r>
              <w:rPr>
                <w:rFonts w:hint="default" w:ascii="Arial" w:hAnsi="Arial" w:cs="Arial"/>
                <w:sz w:val="22"/>
                <w:szCs w:val="22"/>
                <w:lang w:val="en-US"/>
              </w:rPr>
              <w:t>Not applicable</w:t>
            </w:r>
          </w:p>
          <w:p w14:paraId="68720106">
            <w:pPr>
              <w:rPr>
                <w:rFonts w:ascii="Arial" w:hAnsi="Arial" w:cs="Arial"/>
                <w:sz w:val="22"/>
                <w:szCs w:val="22"/>
              </w:rPr>
            </w:pPr>
          </w:p>
          <w:p w14:paraId="204D758E">
            <w:pPr>
              <w:rPr>
                <w:rFonts w:ascii="Arial" w:hAnsi="Arial" w:cs="Arial"/>
                <w:sz w:val="22"/>
                <w:szCs w:val="22"/>
              </w:rPr>
            </w:pPr>
          </w:p>
          <w:p w14:paraId="4B749E1A">
            <w:pPr>
              <w:autoSpaceDE w:val="0"/>
              <w:autoSpaceDN w:val="0"/>
              <w:adjustRightInd w:val="0"/>
              <w:rPr>
                <w:rFonts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H: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b/>
                <w:bCs/>
                <w:sz w:val="22"/>
                <w:szCs w:val="22"/>
              </w:rPr>
              <w:id w:val="147479610"/>
              <w14:checkbox>
                <w14:checked w14:val="1"/>
                <w14:checkedState w14:val="2612" w14:font="MS Gothic"/>
                <w14:uncheckedState w14:val="2610" w14:font="MS Gothic"/>
              </w14:checkbox>
            </w:sdtPr>
            <w:sdtEndPr>
              <w:rPr>
                <w:rFonts w:ascii="Arial" w:hAnsi="Arial" w:cs="Arial"/>
                <w:b/>
                <w:bCs/>
                <w:sz w:val="22"/>
                <w:szCs w:val="22"/>
              </w:rPr>
            </w:sdtEndPr>
            <w:sdtContent>
              <w:p w14:paraId="4E77B642">
                <w:pPr>
                  <w:pStyle w:val="15"/>
                  <w:autoSpaceDE w:val="0"/>
                  <w:autoSpaceDN w:val="0"/>
                  <w:adjustRightInd w:val="0"/>
                  <w:jc w:val="center"/>
                  <w:rPr>
                    <w:rFonts w:ascii="Arial" w:hAnsi="Arial" w:cs="Arial"/>
                    <w:b/>
                    <w:bCs/>
                    <w:sz w:val="22"/>
                    <w:szCs w:val="22"/>
                    <w:lang w:val="en-US"/>
                  </w:rPr>
                </w:pPr>
                <w:r>
                  <w:rPr>
                    <w:rFonts w:hint="eastAsia" w:ascii="MS Gothic" w:hAnsi="MS Gothic" w:eastAsia="MS Gothic" w:cs="Arial"/>
                    <w:b/>
                    <w:bCs/>
                    <w:sz w:val="22"/>
                    <w:szCs w:val="22"/>
                    <w:lang w:val="en-GB" w:eastAsia="en-US" w:bidi="ar-SA"/>
                  </w:rPr>
                  <w:t>☒</w:t>
                </w:r>
              </w:p>
            </w:sdtContent>
          </w:sdt>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6E43DAC8">
            <w:pPr>
              <w:rPr>
                <w:rFonts w:hint="default" w:ascii="Arial" w:hAnsi="Arial" w:cs="Arial"/>
                <w:sz w:val="22"/>
                <w:szCs w:val="22"/>
                <w:lang w:val="en-US"/>
              </w:rPr>
            </w:pPr>
            <w:r>
              <w:rPr>
                <w:rFonts w:hint="default" w:ascii="Arial" w:hAnsi="Arial" w:cs="Arial"/>
                <w:sz w:val="22"/>
                <w:szCs w:val="22"/>
                <w:lang w:val="en-US"/>
              </w:rPr>
              <w:t>Not applicable</w:t>
            </w:r>
          </w:p>
          <w:p w14:paraId="3C2D27B6">
            <w:pPr>
              <w:autoSpaceDE w:val="0"/>
              <w:autoSpaceDN w:val="0"/>
              <w:adjustRightInd w:val="0"/>
              <w:rPr>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ind w:left="1134" w:right="567"/>
            </w:pPr>
            <w:r>
              <w:rPr>
                <w:rFonts w:ascii="Arial" w:hAnsi="Arial" w:cs="Arial"/>
                <w:i/>
                <w:iCs/>
                <w:color w:val="000000"/>
                <w:sz w:val="20"/>
                <w:szCs w:val="23"/>
              </w:rPr>
              <w:t>(a) racial or ethnic origin,</w:t>
            </w:r>
          </w:p>
          <w:p w14:paraId="38EA5233">
            <w:pPr>
              <w:pStyle w:val="15"/>
              <w:spacing w:before="0" w:beforeAutospacing="0" w:after="0" w:afterAutospacing="0"/>
              <w:ind w:left="1134" w:right="567"/>
            </w:pPr>
            <w:r>
              <w:rPr>
                <w:rFonts w:ascii="Arial" w:hAnsi="Arial" w:cs="Arial"/>
                <w:i/>
                <w:iCs/>
                <w:color w:val="000000"/>
                <w:sz w:val="20"/>
                <w:szCs w:val="23"/>
              </w:rPr>
              <w:t>(b) political opinions,</w:t>
            </w:r>
          </w:p>
          <w:p w14:paraId="10603BEE">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4A9613C7">
            <w:pPr>
              <w:pStyle w:val="15"/>
              <w:spacing w:before="0" w:beforeAutospacing="0" w:after="0" w:afterAutospacing="0"/>
              <w:ind w:left="1134" w:right="567"/>
            </w:pPr>
            <w:r>
              <w:rPr>
                <w:rFonts w:ascii="Arial" w:hAnsi="Arial" w:cs="Arial"/>
                <w:i/>
                <w:iCs/>
                <w:color w:val="000000"/>
                <w:sz w:val="20"/>
                <w:szCs w:val="23"/>
              </w:rPr>
              <w:t>(f) sexual life,</w:t>
            </w:r>
          </w:p>
          <w:p w14:paraId="7A818E2F">
            <w:pPr>
              <w:pStyle w:val="15"/>
              <w:spacing w:before="0" w:beforeAutospacing="0" w:after="0" w:afterAutospacing="0"/>
              <w:ind w:left="1134" w:right="567"/>
            </w:pPr>
            <w:r>
              <w:rPr>
                <w:rFonts w:ascii="Arial" w:hAnsi="Arial" w:cs="Arial"/>
                <w:i/>
                <w:iCs/>
                <w:color w:val="000000"/>
                <w:sz w:val="20"/>
                <w:szCs w:val="23"/>
              </w:rPr>
              <w:t>(g) genetics,</w:t>
            </w:r>
          </w:p>
          <w:p w14:paraId="5738998F">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5"/>
              <w:autoSpaceDE w:val="0"/>
              <w:autoSpaceDN w:val="0"/>
              <w:adjustRightInd w:val="0"/>
              <w:jc w:val="center"/>
              <w:rPr>
                <w:rFonts w:ascii="MS Gothic" w:hAnsi="MS Gothic" w:eastAsia="MS Gothic" w:cs="Arial"/>
                <w:b/>
                <w:bCs/>
                <w:sz w:val="22"/>
                <w:szCs w:val="22"/>
                <w:lang w:val="en-US"/>
              </w:rPr>
            </w:pPr>
          </w:p>
          <w:p w14:paraId="7900FDE1">
            <w:pPr>
              <w:pStyle w:val="15"/>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5"/>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147471771"/>
              <w14:checkbox>
                <w14:checked w14:val="1"/>
                <w14:checkedState w14:val="2612" w14:font="MS Gothic"/>
                <w14:uncheckedState w14:val="2610" w14:font="MS Gothic"/>
              </w14:checkbox>
            </w:sdtPr>
            <w:sdtEndPr>
              <w:rPr>
                <w:rFonts w:ascii="Arial" w:hAnsi="Arial" w:cs="Arial"/>
                <w:b/>
                <w:bCs/>
                <w:sz w:val="22"/>
                <w:szCs w:val="22"/>
              </w:rPr>
            </w:sdtEndPr>
            <w:sdtContent>
              <w:p w14:paraId="46B31985">
                <w:pPr>
                  <w:pStyle w:val="15"/>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sdt>
            <w:sdtPr>
              <w:rPr>
                <w:rFonts w:ascii="Arial" w:hAnsi="Arial" w:cs="Arial"/>
                <w:b/>
                <w:bCs/>
                <w:sz w:val="22"/>
                <w:szCs w:val="22"/>
              </w:rPr>
              <w:id w:val="147465592"/>
              <w14:checkbox>
                <w14:checked w14:val="1"/>
                <w14:checkedState w14:val="2612" w14:font="MS Gothic"/>
                <w14:uncheckedState w14:val="2610" w14:font="MS Gothic"/>
              </w14:checkbox>
            </w:sdtPr>
            <w:sdtEndPr>
              <w:rPr>
                <w:rFonts w:ascii="Arial" w:hAnsi="Arial" w:cs="Arial"/>
                <w:b/>
                <w:bCs/>
                <w:sz w:val="22"/>
                <w:szCs w:val="22"/>
              </w:rPr>
            </w:sdtEndPr>
            <w:sdtContent>
              <w:p w14:paraId="76F55ED3">
                <w:pP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14:paraId="71D0FA06">
            <w:pPr>
              <w:rPr>
                <w:rFonts w:hint="default" w:ascii="Arial" w:hAnsi="Arial" w:cs="Arial"/>
                <w:sz w:val="22"/>
                <w:szCs w:val="22"/>
                <w:lang w:val="en-US"/>
              </w:rPr>
            </w:pPr>
            <w:r>
              <w:rPr>
                <w:rFonts w:hint="default" w:ascii="Arial" w:hAnsi="Arial" w:cs="Arial"/>
                <w:sz w:val="22"/>
                <w:szCs w:val="22"/>
                <w:lang w:val="en-US"/>
              </w:rPr>
              <w:t>Not applicable</w:t>
            </w:r>
          </w:p>
          <w:p w14:paraId="79149A68">
            <w:pPr>
              <w:rPr>
                <w:rFonts w:ascii="Arial" w:hAnsi="Arial" w:cs="Arial"/>
                <w:sz w:val="22"/>
                <w:szCs w:val="22"/>
              </w:rPr>
            </w:pPr>
          </w:p>
          <w:p w14:paraId="26748D15">
            <w:pPr>
              <w:autoSpaceDE w:val="0"/>
              <w:autoSpaceDN w:val="0"/>
              <w:adjustRightInd w:val="0"/>
            </w:pPr>
            <w:r>
              <w:rPr>
                <w:rFonts w:ascii="Arial" w:hAnsi="Arial" w:cs="Arial"/>
                <w:i/>
                <w:color w:val="808080"/>
                <w:sz w:val="18"/>
                <w:szCs w:val="18"/>
              </w:rPr>
              <w:t>(this box should expand as you type)</w:t>
            </w:r>
          </w:p>
        </w:tc>
      </w:tr>
    </w:tbl>
    <w:p w14:paraId="09E8A924"/>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3CB4C8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33341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F181C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5B839E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3AE736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14:paraId="7DBEE4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2CB886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66CED108">
            <w:pPr>
              <w:autoSpaceDE w:val="0"/>
              <w:autoSpaceDN w:val="0"/>
              <w:adjustRightInd w:val="0"/>
              <w:rPr>
                <w:rFonts w:ascii="Arial" w:hAnsi="Arial" w:cs="Arial"/>
                <w:i/>
                <w:color w:val="7030A0"/>
                <w:sz w:val="22"/>
                <w:szCs w:val="22"/>
                <w:lang w:eastAsia="en-GB"/>
              </w:rPr>
            </w:pPr>
            <w:r>
              <w:rPr>
                <w:rFonts w:ascii="Arial" w:hAnsi="Arial" w:cs="Arial"/>
                <w:color w:val="00B050"/>
                <w:sz w:val="22"/>
              </w:rPr>
              <w:t>I</w:t>
            </w:r>
            <w:r>
              <w:rPr>
                <w:rFonts w:ascii="Arial" w:hAnsi="Arial" w:cs="Arial"/>
                <w:i/>
                <w:color w:val="7030A0"/>
                <w:sz w:val="22"/>
                <w:szCs w:val="22"/>
                <w:lang w:eastAsia="en-GB"/>
              </w:rPr>
              <w:t>All data will be kept in password protected cloud storage on the University Office 365 system which</w:t>
            </w:r>
          </w:p>
          <w:p w14:paraId="2736021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14:paraId="34317F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6459B4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198520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14:paraId="3123DB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592C2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2CEBA5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5D52B1AE">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pPr>
              <w:autoSpaceDE w:val="0"/>
              <w:autoSpaceDN w:val="0"/>
              <w:adjustRightInd w:val="0"/>
              <w:rPr>
                <w:rFonts w:ascii="Arial" w:hAnsi="Arial" w:cs="Arial"/>
                <w:sz w:val="22"/>
                <w:szCs w:val="22"/>
              </w:rPr>
            </w:pPr>
          </w:p>
          <w:p w14:paraId="25112752">
            <w:pPr>
              <w:autoSpaceDE w:val="0"/>
              <w:autoSpaceDN w:val="0"/>
              <w:adjustRightInd w:val="0"/>
              <w:rPr>
                <w:rFonts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6C6BD37B">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Principal researcher, Supervisior, second maker</w:t>
            </w: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36FF8269">
            <w:pPr>
              <w:autoSpaceDE w:val="0"/>
              <w:autoSpaceDN w:val="0"/>
              <w:adjustRightInd w:val="0"/>
              <w:rPr>
                <w:rFonts w:ascii="Arial" w:hAnsi="Arial" w:cs="Arial"/>
                <w:sz w:val="22"/>
                <w:szCs w:val="22"/>
              </w:rPr>
            </w:pPr>
            <w:r>
              <w:rPr>
                <w:rFonts w:hint="default" w:ascii="Arial" w:hAnsi="Arial" w:cs="Arial"/>
                <w:sz w:val="22"/>
                <w:szCs w:val="22"/>
                <w:lang w:val="en-US"/>
              </w:rPr>
              <w:t>Principal researcher</w:t>
            </w: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2461BCFA">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2018" w:type="dxa"/>
            <w:gridSpan w:val="2"/>
            <w:shd w:val="clear" w:color="auto" w:fill="auto"/>
            <w:vAlign w:val="center"/>
          </w:tcPr>
          <w:p w14:paraId="677861B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I: Declaration</w:t>
      </w:r>
    </w:p>
    <w:tbl>
      <w:tblPr>
        <w:tblStyle w:val="5"/>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5"/>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MIZANUR RAHMAN</w:t>
            </w:r>
          </w:p>
        </w:tc>
        <w:tc>
          <w:tcPr>
            <w:tcW w:w="2139" w:type="dxa"/>
            <w:gridSpan w:val="3"/>
            <w:vAlign w:val="center"/>
          </w:tcPr>
          <w:p w14:paraId="7C2D2CC9">
            <w:pPr>
              <w:spacing w:before="100" w:beforeAutospacing="1" w:after="100" w:afterAutospacing="1"/>
              <w:rPr>
                <w:rFonts w:hint="default" w:ascii="Arial" w:hAnsi="Arial" w:cs="Arial"/>
                <w:b/>
                <w:bCs/>
                <w:sz w:val="22"/>
                <w:szCs w:val="22"/>
                <w:lang w:val="en-US"/>
              </w:rPr>
            </w:pPr>
            <w:r>
              <w:rPr>
                <w:rFonts w:ascii="Arial" w:hAnsi="Arial" w:cs="Arial"/>
                <w:b/>
                <w:bCs/>
                <w:sz w:val="22"/>
                <w:szCs w:val="22"/>
              </w:rPr>
              <w:t>Date:</w:t>
            </w:r>
            <w:r>
              <w:rPr>
                <w:rFonts w:hint="default" w:ascii="Arial" w:hAnsi="Arial" w:cs="Arial"/>
                <w:b/>
                <w:bCs/>
                <w:sz w:val="22"/>
                <w:szCs w:val="22"/>
                <w:lang w:val="en-US"/>
              </w:rPr>
              <w:t>23th october</w:t>
            </w:r>
          </w:p>
          <w:p w14:paraId="6C1C1BE5">
            <w:pPr>
              <w:spacing w:before="100" w:beforeAutospacing="1" w:after="100" w:afterAutospacing="1"/>
              <w:rPr>
                <w:rFonts w:ascii="Arial" w:hAnsi="Arial" w:cs="Arial"/>
                <w:sz w:val="22"/>
                <w:szCs w:val="22"/>
              </w:rPr>
            </w:pP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4959" w:type="dxa"/>
            <w:gridSpan w:val="2"/>
            <w:shd w:val="clear" w:color="auto" w:fill="auto"/>
            <w:vAlign w:val="center"/>
          </w:tcPr>
          <w:p w14:paraId="2001AF23">
            <w:pPr>
              <w:pStyle w:val="30"/>
              <w:ind w:left="0"/>
              <w:rPr>
                <w:rFonts w:ascii="Arial" w:hAnsi="Arial" w:cs="Arial"/>
              </w:rPr>
            </w:pPr>
            <w:r>
              <w:rPr>
                <w:rFonts w:hint="default" w:ascii="Arial" w:hAnsi="Arial" w:cs="Arial"/>
                <w:sz w:val="22"/>
                <w:szCs w:val="22"/>
                <w:lang w:val="en-US"/>
              </w:rPr>
              <w:t>Suresh Shanmugasundaram</w:t>
            </w:r>
          </w:p>
        </w:tc>
        <w:tc>
          <w:tcPr>
            <w:tcW w:w="2123" w:type="dxa"/>
            <w:vMerge w:val="restart"/>
          </w:tcPr>
          <w:p w14:paraId="7BA89991">
            <w:pPr>
              <w:pStyle w:val="30"/>
              <w:ind w:left="0"/>
              <w:rPr>
                <w:rFonts w:ascii="Arial" w:hAnsi="Arial" w:cs="Arial"/>
              </w:rPr>
            </w:pPr>
            <w:r>
              <w:rPr>
                <w:rFonts w:ascii="Arial" w:hAnsi="Arial" w:cs="Arial"/>
                <w:b/>
                <w:bCs/>
              </w:rPr>
              <w:t>Date:</w:t>
            </w:r>
            <w:r>
              <w:rPr>
                <w:rFonts w:hint="default" w:ascii="Arial" w:hAnsi="Arial" w:cs="Arial"/>
                <w:b/>
                <w:bCs/>
                <w:sz w:val="22"/>
                <w:szCs w:val="22"/>
                <w:lang w:val="en-US"/>
              </w:rPr>
              <w:t>23th october</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4959" w:type="dxa"/>
            <w:gridSpan w:val="2"/>
            <w:shd w:val="clear" w:color="auto" w:fill="auto"/>
            <w:vAlign w:val="center"/>
          </w:tcPr>
          <w:p w14:paraId="7D041473">
            <w:pPr>
              <w:pStyle w:val="30"/>
              <w:ind w:left="0"/>
              <w:rPr>
                <w:rFonts w:ascii="Arial" w:hAnsi="Arial" w:cs="Arial"/>
              </w:rPr>
            </w:pPr>
          </w:p>
          <w:p w14:paraId="20916ADA">
            <w:pPr>
              <w:pStyle w:val="30"/>
              <w:ind w:left="0"/>
              <w:rPr>
                <w:rFonts w:hint="default" w:ascii="Arial" w:hAnsi="Arial" w:cs="Arial"/>
                <w:lang w:val="en-US"/>
              </w:rPr>
            </w:pPr>
            <w:r>
              <w:rPr>
                <w:rFonts w:hint="default" w:ascii="Arial" w:hAnsi="Arial" w:cs="Arial"/>
                <w:lang w:val="en-US"/>
              </w:rPr>
              <w:t>Mizan</w:t>
            </w:r>
          </w:p>
        </w:tc>
        <w:tc>
          <w:tcPr>
            <w:tcW w:w="2123" w:type="dxa"/>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64C68EB3">
      <w:pPr>
        <w:rPr>
          <w:rFonts w:ascii="Arial" w:hAnsi="Arial" w:cs="Arial"/>
          <w:i/>
          <w:sz w:val="22"/>
          <w:szCs w:val="22"/>
        </w:rPr>
      </w:pPr>
    </w:p>
    <w:p w14:paraId="700DC16A">
      <w:pPr>
        <w:rPr>
          <w:rFonts w:ascii="Arial" w:hAnsi="Arial" w:cs="Arial"/>
          <w:i/>
          <w:sz w:val="22"/>
          <w:szCs w:val="22"/>
        </w:rPr>
      </w:pPr>
    </w:p>
    <w:p w14:paraId="318FAA93">
      <w:pPr>
        <w:rPr>
          <w:rFonts w:ascii="Arial" w:hAnsi="Arial" w:cs="Arial"/>
          <w:b/>
          <w:i/>
          <w:sz w:val="22"/>
          <w:szCs w:val="22"/>
        </w:rPr>
      </w:pPr>
      <w:r>
        <w:rPr>
          <w:rFonts w:ascii="Arial" w:hAnsi="Arial" w:cs="Arial"/>
          <w:b/>
          <w:i/>
          <w:sz w:val="22"/>
          <w:szCs w:val="22"/>
        </w:rPr>
        <w:t>FOR INTERNAL USE ONLY:</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835"/>
        <w:gridCol w:w="4949"/>
        <w:gridCol w:w="2139"/>
      </w:tblGrid>
      <w:tr w14:paraId="5D91F5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1" w:hRule="atLeast"/>
        </w:trPr>
        <w:tc>
          <w:tcPr>
            <w:tcW w:w="554" w:type="dxa"/>
            <w:shd w:val="clear" w:color="auto" w:fill="F1F1F1" w:themeFill="background1" w:themeFillShade="F2"/>
            <w:vAlign w:val="center"/>
          </w:tcPr>
          <w:p w14:paraId="23539CD6">
            <w:pPr>
              <w:jc w:val="center"/>
              <w:rPr>
                <w:rFonts w:ascii="Arial" w:hAnsi="Arial" w:cs="Arial"/>
                <w:sz w:val="22"/>
                <w:szCs w:val="22"/>
              </w:rPr>
            </w:pPr>
          </w:p>
        </w:tc>
        <w:tc>
          <w:tcPr>
            <w:tcW w:w="9923" w:type="dxa"/>
            <w:gridSpan w:val="3"/>
            <w:shd w:val="clear" w:color="auto" w:fill="F1F1F1" w:themeFill="background1" w:themeFillShade="F2"/>
            <w:vAlign w:val="center"/>
          </w:tcPr>
          <w:p w14:paraId="58C01FD4">
            <w:pPr>
              <w:jc w:val="both"/>
              <w:rPr>
                <w:rFonts w:ascii="Arial" w:hAnsi="Arial" w:cs="Arial"/>
                <w:b/>
                <w:color w:val="000080"/>
                <w:sz w:val="22"/>
                <w:szCs w:val="22"/>
              </w:rPr>
            </w:pPr>
            <w:r>
              <w:rPr>
                <w:rFonts w:ascii="Arial" w:hAnsi="Arial" w:cs="Arial"/>
                <w:b/>
                <w:sz w:val="22"/>
                <w:szCs w:val="22"/>
              </w:rPr>
              <w:t xml:space="preserve">Ethical approval given </w:t>
            </w:r>
          </w:p>
        </w:tc>
      </w:tr>
      <w:tr w14:paraId="0B14470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94BD9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396B85">
            <w:pPr>
              <w:spacing w:before="100" w:beforeAutospacing="1" w:after="100" w:afterAutospacing="1"/>
              <w:rPr>
                <w:rFonts w:ascii="Arial" w:hAnsi="Arial" w:cs="Arial"/>
                <w:sz w:val="22"/>
                <w:szCs w:val="22"/>
              </w:rPr>
            </w:pPr>
            <w:r>
              <w:rPr>
                <w:rFonts w:ascii="Arial" w:hAnsi="Arial" w:cs="Arial"/>
                <w:b/>
                <w:bCs/>
                <w:sz w:val="22"/>
                <w:szCs w:val="22"/>
              </w:rPr>
              <w:t>Signature of assessor:</w:t>
            </w:r>
          </w:p>
        </w:tc>
        <w:tc>
          <w:tcPr>
            <w:tcW w:w="4949" w:type="dxa"/>
            <w:tcBorders>
              <w:left w:val="single" w:color="auto" w:sz="4" w:space="0"/>
            </w:tcBorders>
            <w:vAlign w:val="center"/>
          </w:tcPr>
          <w:p w14:paraId="01DEB339">
            <w:pPr>
              <w:spacing w:before="100" w:beforeAutospacing="1" w:after="100" w:afterAutospacing="1"/>
              <w:rPr>
                <w:rFonts w:ascii="Arial" w:hAnsi="Arial" w:cs="Arial"/>
                <w:sz w:val="22"/>
                <w:szCs w:val="22"/>
              </w:rPr>
            </w:pPr>
          </w:p>
        </w:tc>
        <w:tc>
          <w:tcPr>
            <w:tcW w:w="2139" w:type="dxa"/>
            <w:vAlign w:val="center"/>
          </w:tcPr>
          <w:p w14:paraId="578E4661">
            <w:pPr>
              <w:spacing w:before="100" w:beforeAutospacing="1" w:after="100" w:afterAutospacing="1"/>
              <w:rPr>
                <w:rFonts w:ascii="Arial" w:hAnsi="Arial" w:cs="Arial"/>
                <w:b/>
                <w:bCs/>
                <w:sz w:val="22"/>
                <w:szCs w:val="22"/>
              </w:rPr>
            </w:pPr>
            <w:r>
              <w:rPr>
                <w:rFonts w:ascii="Arial" w:hAnsi="Arial" w:cs="Arial"/>
                <w:b/>
                <w:bCs/>
                <w:sz w:val="22"/>
                <w:szCs w:val="22"/>
              </w:rPr>
              <w:t>Date:</w:t>
            </w:r>
          </w:p>
          <w:p w14:paraId="082EEBAF">
            <w:pPr>
              <w:spacing w:before="100" w:beforeAutospacing="1" w:after="100" w:afterAutospacing="1"/>
              <w:rPr>
                <w:rFonts w:ascii="Arial" w:hAnsi="Arial" w:cs="Arial"/>
                <w:sz w:val="22"/>
                <w:szCs w:val="22"/>
              </w:rPr>
            </w:pPr>
          </w:p>
        </w:tc>
      </w:tr>
      <w:tr w14:paraId="69D920E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C97D9D">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4E2FA">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14:paraId="7FC5FF1E">
            <w:pPr>
              <w:spacing w:before="100" w:beforeAutospacing="1" w:after="100" w:afterAutospacing="1"/>
              <w:rPr>
                <w:rFonts w:ascii="Arial" w:hAnsi="Arial" w:cs="Arial"/>
                <w:b/>
                <w:bCs/>
                <w:sz w:val="22"/>
                <w:szCs w:val="22"/>
              </w:rPr>
            </w:pPr>
          </w:p>
        </w:tc>
      </w:tr>
      <w:tr w14:paraId="5911C3F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59355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5FAEF5">
            <w:pPr>
              <w:spacing w:before="100" w:beforeAutospacing="1" w:after="100" w:afterAutospacing="1"/>
              <w:rPr>
                <w:rFonts w:ascii="Arial" w:hAnsi="Arial" w:cs="Arial"/>
                <w:b/>
                <w:bCs/>
                <w:sz w:val="22"/>
                <w:szCs w:val="22"/>
              </w:rPr>
            </w:pPr>
            <w:r>
              <w:rPr>
                <w:rFonts w:ascii="Arial" w:hAnsi="Arial" w:cs="Arial"/>
              </w:rPr>
              <w:t>Role:</w:t>
            </w:r>
          </w:p>
        </w:tc>
        <w:tc>
          <w:tcPr>
            <w:tcW w:w="7088" w:type="dxa"/>
            <w:gridSpan w:val="2"/>
            <w:tcBorders>
              <w:left w:val="single" w:color="auto" w:sz="4" w:space="0"/>
            </w:tcBorders>
            <w:vAlign w:val="center"/>
          </w:tcPr>
          <w:p w14:paraId="45FEBFD2">
            <w:pPr>
              <w:spacing w:before="100" w:beforeAutospacing="1" w:after="100" w:afterAutospacing="1"/>
              <w:rPr>
                <w:rFonts w:ascii="Arial" w:hAnsi="Arial" w:cs="Arial"/>
                <w:b/>
                <w:bCs/>
                <w:sz w:val="22"/>
                <w:szCs w:val="22"/>
              </w:rPr>
            </w:pPr>
          </w:p>
        </w:tc>
      </w:tr>
    </w:tbl>
    <w:p w14:paraId="72FCE789">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2"/>
    </w:pPr>
    <w:r>
      <w:rPr>
        <w:rFonts w:ascii="Arial" w:hAnsi="Arial" w:cs="Arial"/>
      </w:rPr>
      <w:t>November 2021</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Ethical Approval Form – Engineering Students Only</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jc w:val="right"/>
      <w:rPr>
        <w:rFonts w:ascii="Arial" w:hAnsi="Arial" w:cs="Arial"/>
        <w:b/>
        <w:bCs/>
        <w:sz w:val="22"/>
        <w:szCs w:val="22"/>
      </w:rPr>
    </w:pPr>
    <w:r>
      <w:rPr>
        <w:rFonts w:ascii="Arial" w:hAnsi="Arial" w:cs="Arial"/>
        <w:b/>
        <w:bCs/>
        <w:sz w:val="22"/>
        <w:szCs w:val="22"/>
      </w:rPr>
      <w:t>ETHICS FORM – STEM MSc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64DD0CB7"/>
    <w:rsid w:val="66F822CB"/>
    <w:rsid w:val="6D00776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E3E4BD58-7116-4F96-BE19-8C43E9D8F54E}">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8</Pages>
  <Words>3008</Words>
  <Characters>17149</Characters>
  <Lines>142</Lines>
  <Paragraphs>40</Paragraphs>
  <TotalTime>18</TotalTime>
  <ScaleCrop>false</ScaleCrop>
  <LinksUpToDate>false</LinksUpToDate>
  <CharactersWithSpaces>20117</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2024-02-28T12:16:00Z</dcterms:created>
  <dc:creator>Kevin Brice</dc:creator>
  <cp:lastModifiedBy>miz31</cp:lastModifiedBy>
  <cp:lastPrinted>2016-10-24T12:21:00Z</cp:lastPrinted>
  <dcterms:modified xsi:type="dcterms:W3CDTF">2025-10-23T13:49:36Z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1033-12.2.0.23131</vt:lpwstr>
  </property>
  <property fmtid="{D5CDD505-2E9C-101B-9397-08002B2CF9AE}" pid="4" name="ICV">
    <vt:lpwstr>A49FC33962BC40E8A2A07102D4A121A4_13</vt:lpwstr>
  </property>
</Properties>
</file>