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3486FE" w14:textId="07E22809" w:rsidR="001C2EF1" w:rsidRPr="001C2EF1" w:rsidRDefault="001C2EF1" w:rsidP="001C2EF1">
      <w:pPr>
        <w:ind w:left="720"/>
        <w:rPr>
          <w:rFonts w:asciiTheme="majorHAnsi" w:hAnsiTheme="majorHAnsi" w:cstheme="majorHAnsi"/>
          <w:b/>
          <w:bCs/>
          <w:sz w:val="22"/>
          <w:szCs w:val="22"/>
          <w:u w:val="single"/>
        </w:rPr>
      </w:pPr>
      <w:r w:rsidRPr="001C2EF1">
        <w:rPr>
          <w:rFonts w:asciiTheme="majorHAnsi" w:hAnsiTheme="majorHAnsi" w:cstheme="majorHAnsi"/>
          <w:b/>
          <w:bCs/>
          <w:sz w:val="22"/>
          <w:szCs w:val="22"/>
          <w:u w:val="single"/>
        </w:rPr>
        <w:t xml:space="preserve">Explain the </w:t>
      </w:r>
      <w:r w:rsidR="00AB51B7">
        <w:rPr>
          <w:rFonts w:asciiTheme="majorHAnsi" w:hAnsiTheme="majorHAnsi" w:cstheme="majorHAnsi"/>
          <w:b/>
          <w:bCs/>
          <w:sz w:val="22"/>
          <w:szCs w:val="22"/>
          <w:u w:val="single"/>
        </w:rPr>
        <w:t>Ad</w:t>
      </w:r>
      <w:r w:rsidRPr="001C2EF1">
        <w:rPr>
          <w:rFonts w:asciiTheme="majorHAnsi" w:hAnsiTheme="majorHAnsi" w:cstheme="majorHAnsi"/>
          <w:b/>
          <w:bCs/>
          <w:sz w:val="22"/>
          <w:szCs w:val="22"/>
          <w:u w:val="single"/>
        </w:rPr>
        <w:t xml:space="preserve">vantages and </w:t>
      </w:r>
      <w:r w:rsidR="00AB51B7">
        <w:rPr>
          <w:rFonts w:asciiTheme="majorHAnsi" w:hAnsiTheme="majorHAnsi" w:cstheme="majorHAnsi"/>
          <w:b/>
          <w:bCs/>
          <w:sz w:val="22"/>
          <w:szCs w:val="22"/>
          <w:u w:val="single"/>
        </w:rPr>
        <w:t>D</w:t>
      </w:r>
      <w:r w:rsidRPr="001C2EF1">
        <w:rPr>
          <w:rFonts w:asciiTheme="majorHAnsi" w:hAnsiTheme="majorHAnsi" w:cstheme="majorHAnsi"/>
          <w:b/>
          <w:bCs/>
          <w:sz w:val="22"/>
          <w:szCs w:val="22"/>
          <w:u w:val="single"/>
        </w:rPr>
        <w:t xml:space="preserve">isadvantages of Magistrates in the </w:t>
      </w:r>
      <w:r w:rsidR="00AB51B7">
        <w:rPr>
          <w:rFonts w:asciiTheme="majorHAnsi" w:hAnsiTheme="majorHAnsi" w:cstheme="majorHAnsi"/>
          <w:b/>
          <w:bCs/>
          <w:sz w:val="22"/>
          <w:szCs w:val="22"/>
          <w:u w:val="single"/>
        </w:rPr>
        <w:t>E</w:t>
      </w:r>
      <w:r w:rsidRPr="001C2EF1">
        <w:rPr>
          <w:rFonts w:asciiTheme="majorHAnsi" w:hAnsiTheme="majorHAnsi" w:cstheme="majorHAnsi"/>
          <w:b/>
          <w:bCs/>
          <w:sz w:val="22"/>
          <w:szCs w:val="22"/>
          <w:u w:val="single"/>
        </w:rPr>
        <w:t xml:space="preserve">xercise of </w:t>
      </w:r>
      <w:r w:rsidR="00F726F4">
        <w:rPr>
          <w:rFonts w:asciiTheme="majorHAnsi" w:hAnsiTheme="majorHAnsi" w:cstheme="majorHAnsi"/>
          <w:b/>
          <w:bCs/>
          <w:sz w:val="22"/>
          <w:szCs w:val="22"/>
          <w:u w:val="single"/>
        </w:rPr>
        <w:t>Justice</w:t>
      </w:r>
      <w:r w:rsidRPr="001C2EF1">
        <w:rPr>
          <w:rFonts w:asciiTheme="majorHAnsi" w:hAnsiTheme="majorHAnsi" w:cstheme="majorHAnsi"/>
          <w:b/>
          <w:bCs/>
          <w:sz w:val="22"/>
          <w:szCs w:val="22"/>
          <w:u w:val="single"/>
        </w:rPr>
        <w:t xml:space="preserve">. </w:t>
      </w:r>
    </w:p>
    <w:p w14:paraId="415D583D" w14:textId="619B6C90" w:rsidR="001C2EF1" w:rsidRDefault="001C2EF1"/>
    <w:p w14:paraId="09F6FCF9" w14:textId="77777777" w:rsidR="001C2EF1" w:rsidRPr="00337256" w:rsidRDefault="001C2EF1">
      <w:pPr>
        <w:rPr>
          <w:sz w:val="18"/>
          <w:szCs w:val="18"/>
        </w:rPr>
      </w:pPr>
    </w:p>
    <w:p w14:paraId="2B526B2A" w14:textId="63827068" w:rsidR="000517AD" w:rsidRPr="00337256" w:rsidRDefault="001C2EF1" w:rsidP="00337256">
      <w:pPr>
        <w:jc w:val="both"/>
        <w:rPr>
          <w:rFonts w:asciiTheme="majorHAnsi" w:hAnsiTheme="majorHAnsi" w:cstheme="majorHAnsi"/>
          <w:sz w:val="18"/>
          <w:szCs w:val="18"/>
        </w:rPr>
      </w:pPr>
      <w:r w:rsidRPr="00337256">
        <w:rPr>
          <w:rFonts w:asciiTheme="majorHAnsi" w:hAnsiTheme="majorHAnsi" w:cstheme="majorHAnsi"/>
          <w:sz w:val="18"/>
          <w:szCs w:val="18"/>
        </w:rPr>
        <w:t>The purpose of this essay is to categorically emphasise the effectiveness of Magistrates within the exercise of justice</w:t>
      </w:r>
      <w:r w:rsidR="000517AD" w:rsidRPr="00337256">
        <w:rPr>
          <w:rFonts w:asciiTheme="majorHAnsi" w:hAnsiTheme="majorHAnsi" w:cstheme="majorHAnsi"/>
          <w:sz w:val="18"/>
          <w:szCs w:val="18"/>
        </w:rPr>
        <w:t xml:space="preserve">, </w:t>
      </w:r>
      <w:r w:rsidR="00AB51B7" w:rsidRPr="00337256">
        <w:rPr>
          <w:rFonts w:asciiTheme="majorHAnsi" w:hAnsiTheme="majorHAnsi" w:cstheme="majorHAnsi"/>
          <w:sz w:val="18"/>
          <w:szCs w:val="18"/>
        </w:rPr>
        <w:t xml:space="preserve">whilst outlining both </w:t>
      </w:r>
      <w:r w:rsidR="007A54EE">
        <w:rPr>
          <w:rFonts w:asciiTheme="majorHAnsi" w:hAnsiTheme="majorHAnsi" w:cstheme="majorHAnsi"/>
          <w:sz w:val="18"/>
          <w:szCs w:val="18"/>
        </w:rPr>
        <w:t xml:space="preserve">the </w:t>
      </w:r>
      <w:r w:rsidR="00AB51B7" w:rsidRPr="00337256">
        <w:rPr>
          <w:rFonts w:asciiTheme="majorHAnsi" w:hAnsiTheme="majorHAnsi" w:cstheme="majorHAnsi"/>
          <w:sz w:val="18"/>
          <w:szCs w:val="18"/>
        </w:rPr>
        <w:t>benefits and ill effects of the subject matter.</w:t>
      </w:r>
      <w:r w:rsidR="00203741">
        <w:rPr>
          <w:rFonts w:asciiTheme="majorHAnsi" w:hAnsiTheme="majorHAnsi" w:cstheme="majorHAnsi"/>
          <w:sz w:val="18"/>
          <w:szCs w:val="18"/>
        </w:rPr>
        <w:t xml:space="preserve"> This essay shall analyse an array of advantages and disadvantages surrounding the role of a magistrate and determine whether they are as vital as one may suggest. </w:t>
      </w:r>
      <w:r w:rsidR="000517AD" w:rsidRPr="00337256">
        <w:rPr>
          <w:rFonts w:asciiTheme="majorHAnsi" w:hAnsiTheme="majorHAnsi" w:cstheme="majorHAnsi"/>
          <w:sz w:val="18"/>
          <w:szCs w:val="18"/>
        </w:rPr>
        <w:t xml:space="preserve">                                                                          </w:t>
      </w:r>
    </w:p>
    <w:p w14:paraId="1B4334F3" w14:textId="77777777" w:rsidR="00203741" w:rsidRDefault="00203741" w:rsidP="00337256">
      <w:pPr>
        <w:jc w:val="both"/>
        <w:rPr>
          <w:rFonts w:asciiTheme="majorHAnsi" w:hAnsiTheme="majorHAnsi" w:cstheme="majorHAnsi"/>
          <w:sz w:val="18"/>
          <w:szCs w:val="18"/>
        </w:rPr>
      </w:pPr>
      <w:r>
        <w:rPr>
          <w:rFonts w:asciiTheme="majorHAnsi" w:hAnsiTheme="majorHAnsi" w:cstheme="majorHAnsi"/>
          <w:sz w:val="18"/>
          <w:szCs w:val="18"/>
        </w:rPr>
        <w:t xml:space="preserve">            </w:t>
      </w:r>
    </w:p>
    <w:p w14:paraId="2EC8F517" w14:textId="2B61E072" w:rsidR="002F6F81" w:rsidRDefault="00337256" w:rsidP="00337256">
      <w:pPr>
        <w:jc w:val="both"/>
        <w:rPr>
          <w:rFonts w:asciiTheme="majorHAnsi" w:hAnsiTheme="majorHAnsi" w:cstheme="majorHAnsi"/>
          <w:sz w:val="18"/>
          <w:szCs w:val="18"/>
        </w:rPr>
      </w:pPr>
      <w:r w:rsidRPr="00337256">
        <w:rPr>
          <w:rFonts w:asciiTheme="majorHAnsi" w:hAnsiTheme="majorHAnsi" w:cstheme="majorHAnsi"/>
          <w:sz w:val="18"/>
          <w:szCs w:val="18"/>
        </w:rPr>
        <w:t>An ordinary person, one may say. Magistrates Association (2021)</w:t>
      </w:r>
      <w:r w:rsidR="007A54EE">
        <w:rPr>
          <w:rFonts w:asciiTheme="majorHAnsi" w:hAnsiTheme="majorHAnsi" w:cstheme="majorHAnsi"/>
          <w:sz w:val="18"/>
          <w:szCs w:val="18"/>
        </w:rPr>
        <w:t xml:space="preserve"> </w:t>
      </w:r>
      <w:r w:rsidRPr="00337256">
        <w:rPr>
          <w:rFonts w:asciiTheme="majorHAnsi" w:hAnsiTheme="majorHAnsi" w:cstheme="majorHAnsi"/>
          <w:sz w:val="18"/>
          <w:szCs w:val="18"/>
        </w:rPr>
        <w:t xml:space="preserve">mentions that a </w:t>
      </w:r>
      <w:r w:rsidR="002F6F81">
        <w:rPr>
          <w:rFonts w:asciiTheme="majorHAnsi" w:hAnsiTheme="majorHAnsi" w:cstheme="majorHAnsi"/>
          <w:sz w:val="18"/>
          <w:szCs w:val="18"/>
        </w:rPr>
        <w:t>m</w:t>
      </w:r>
      <w:r w:rsidRPr="00337256">
        <w:rPr>
          <w:rFonts w:asciiTheme="majorHAnsi" w:hAnsiTheme="majorHAnsi" w:cstheme="majorHAnsi"/>
          <w:sz w:val="18"/>
          <w:szCs w:val="18"/>
        </w:rPr>
        <w:t xml:space="preserve">agistrate is indeed an ordinary member of the public </w:t>
      </w:r>
      <w:r w:rsidR="00F726F4">
        <w:rPr>
          <w:rFonts w:asciiTheme="majorHAnsi" w:hAnsiTheme="majorHAnsi" w:cstheme="majorHAnsi"/>
          <w:sz w:val="18"/>
          <w:szCs w:val="18"/>
        </w:rPr>
        <w:t>who</w:t>
      </w:r>
      <w:r w:rsidR="007A54EE">
        <w:rPr>
          <w:rFonts w:asciiTheme="majorHAnsi" w:hAnsiTheme="majorHAnsi" w:cstheme="majorHAnsi"/>
          <w:sz w:val="18"/>
          <w:szCs w:val="18"/>
        </w:rPr>
        <w:t xml:space="preserve"> </w:t>
      </w:r>
      <w:r w:rsidR="00665671">
        <w:rPr>
          <w:rFonts w:asciiTheme="majorHAnsi" w:hAnsiTheme="majorHAnsi" w:cstheme="majorHAnsi"/>
          <w:sz w:val="18"/>
          <w:szCs w:val="18"/>
        </w:rPr>
        <w:t>presides</w:t>
      </w:r>
      <w:r w:rsidRPr="00337256">
        <w:rPr>
          <w:rFonts w:asciiTheme="majorHAnsi" w:hAnsiTheme="majorHAnsi" w:cstheme="majorHAnsi"/>
          <w:sz w:val="18"/>
          <w:szCs w:val="18"/>
        </w:rPr>
        <w:t xml:space="preserve"> over local court hearings. </w:t>
      </w:r>
      <w:r w:rsidR="00F726F4">
        <w:rPr>
          <w:rFonts w:asciiTheme="majorHAnsi" w:hAnsiTheme="majorHAnsi" w:cstheme="majorHAnsi"/>
          <w:sz w:val="18"/>
          <w:szCs w:val="18"/>
        </w:rPr>
        <w:t>A</w:t>
      </w:r>
      <w:r>
        <w:rPr>
          <w:rFonts w:asciiTheme="majorHAnsi" w:hAnsiTheme="majorHAnsi" w:cstheme="majorHAnsi"/>
          <w:sz w:val="18"/>
          <w:szCs w:val="18"/>
        </w:rPr>
        <w:t xml:space="preserve"> </w:t>
      </w:r>
      <w:r w:rsidR="00203741">
        <w:rPr>
          <w:rFonts w:asciiTheme="majorHAnsi" w:hAnsiTheme="majorHAnsi" w:cstheme="majorHAnsi"/>
          <w:sz w:val="18"/>
          <w:szCs w:val="18"/>
        </w:rPr>
        <w:t>m</w:t>
      </w:r>
      <w:r>
        <w:rPr>
          <w:rFonts w:asciiTheme="majorHAnsi" w:hAnsiTheme="majorHAnsi" w:cstheme="majorHAnsi"/>
          <w:sz w:val="18"/>
          <w:szCs w:val="18"/>
        </w:rPr>
        <w:t>agistrate is a volunteer</w:t>
      </w:r>
      <w:r w:rsidR="007A54EE">
        <w:rPr>
          <w:rFonts w:asciiTheme="majorHAnsi" w:hAnsiTheme="majorHAnsi" w:cstheme="majorHAnsi"/>
          <w:sz w:val="18"/>
          <w:szCs w:val="18"/>
        </w:rPr>
        <w:t xml:space="preserve">; someone who carries a sense of fairness, yet expertise within their given field. Some may emphasise that a </w:t>
      </w:r>
      <w:r w:rsidR="002F6F81">
        <w:rPr>
          <w:rFonts w:asciiTheme="majorHAnsi" w:hAnsiTheme="majorHAnsi" w:cstheme="majorHAnsi"/>
          <w:sz w:val="18"/>
          <w:szCs w:val="18"/>
        </w:rPr>
        <w:t>m</w:t>
      </w:r>
      <w:r w:rsidR="007A54EE">
        <w:rPr>
          <w:rFonts w:asciiTheme="majorHAnsi" w:hAnsiTheme="majorHAnsi" w:cstheme="majorHAnsi"/>
          <w:sz w:val="18"/>
          <w:szCs w:val="18"/>
        </w:rPr>
        <w:t>agistrate is eager to create</w:t>
      </w:r>
      <w:r w:rsidR="00846E39">
        <w:rPr>
          <w:rFonts w:asciiTheme="majorHAnsi" w:hAnsiTheme="majorHAnsi" w:cstheme="majorHAnsi"/>
          <w:sz w:val="18"/>
          <w:szCs w:val="18"/>
        </w:rPr>
        <w:t xml:space="preserve"> </w:t>
      </w:r>
      <w:r w:rsidR="00665671">
        <w:rPr>
          <w:rFonts w:asciiTheme="majorHAnsi" w:hAnsiTheme="majorHAnsi" w:cstheme="majorHAnsi"/>
          <w:sz w:val="18"/>
          <w:szCs w:val="18"/>
        </w:rPr>
        <w:t xml:space="preserve">an </w:t>
      </w:r>
      <w:r w:rsidR="007A54EE">
        <w:rPr>
          <w:rFonts w:asciiTheme="majorHAnsi" w:hAnsiTheme="majorHAnsi" w:cstheme="majorHAnsi"/>
          <w:sz w:val="18"/>
          <w:szCs w:val="18"/>
        </w:rPr>
        <w:t xml:space="preserve">impact </w:t>
      </w:r>
      <w:r w:rsidR="00846E39">
        <w:rPr>
          <w:rFonts w:asciiTheme="majorHAnsi" w:hAnsiTheme="majorHAnsi" w:cstheme="majorHAnsi"/>
          <w:sz w:val="18"/>
          <w:szCs w:val="18"/>
        </w:rPr>
        <w:t xml:space="preserve">upon </w:t>
      </w:r>
      <w:r w:rsidR="007A54EE">
        <w:rPr>
          <w:rFonts w:asciiTheme="majorHAnsi" w:hAnsiTheme="majorHAnsi" w:cstheme="majorHAnsi"/>
          <w:sz w:val="18"/>
          <w:szCs w:val="18"/>
        </w:rPr>
        <w:t>their community, whilst condemning rational decisions in a manner that is unbiased and impartial</w:t>
      </w:r>
      <w:r w:rsidR="00846E39">
        <w:rPr>
          <w:rFonts w:asciiTheme="majorHAnsi" w:hAnsiTheme="majorHAnsi" w:cstheme="majorHAnsi"/>
          <w:sz w:val="18"/>
          <w:szCs w:val="18"/>
        </w:rPr>
        <w:t xml:space="preserve"> (Court and Tribunal Judiciary, no date). </w:t>
      </w:r>
      <w:r w:rsidR="002F6F81">
        <w:rPr>
          <w:rFonts w:asciiTheme="majorHAnsi" w:hAnsiTheme="majorHAnsi" w:cstheme="majorHAnsi"/>
          <w:sz w:val="18"/>
          <w:szCs w:val="18"/>
        </w:rPr>
        <w:t xml:space="preserve">The </w:t>
      </w:r>
      <w:r w:rsidR="002F6F81">
        <w:rPr>
          <w:rFonts w:asciiTheme="majorHAnsi" w:hAnsiTheme="majorHAnsi" w:cstheme="majorHAnsi"/>
          <w:sz w:val="18"/>
          <w:szCs w:val="18"/>
        </w:rPr>
        <w:t>Court and Tribunal Judiciary</w:t>
      </w:r>
      <w:r w:rsidR="002F6F81">
        <w:rPr>
          <w:rFonts w:asciiTheme="majorHAnsi" w:hAnsiTheme="majorHAnsi" w:cstheme="majorHAnsi"/>
          <w:sz w:val="18"/>
          <w:szCs w:val="18"/>
        </w:rPr>
        <w:t xml:space="preserve"> also acknowledges that there are approximately twelve thousand individuals within England and Wales who offer </w:t>
      </w:r>
      <w:r w:rsidR="00665671">
        <w:rPr>
          <w:rFonts w:asciiTheme="majorHAnsi" w:hAnsiTheme="majorHAnsi" w:cstheme="majorHAnsi"/>
          <w:sz w:val="18"/>
          <w:szCs w:val="18"/>
        </w:rPr>
        <w:t>their</w:t>
      </w:r>
      <w:r w:rsidR="002F6F81">
        <w:rPr>
          <w:rFonts w:asciiTheme="majorHAnsi" w:hAnsiTheme="majorHAnsi" w:cstheme="majorHAnsi"/>
          <w:sz w:val="18"/>
          <w:szCs w:val="18"/>
        </w:rPr>
        <w:t xml:space="preserve"> service to </w:t>
      </w:r>
      <w:r w:rsidR="00C6512D">
        <w:rPr>
          <w:rFonts w:asciiTheme="majorHAnsi" w:hAnsiTheme="majorHAnsi" w:cstheme="majorHAnsi"/>
          <w:sz w:val="18"/>
          <w:szCs w:val="18"/>
        </w:rPr>
        <w:t>the</w:t>
      </w:r>
      <w:r w:rsidR="002F6F81">
        <w:rPr>
          <w:rFonts w:asciiTheme="majorHAnsi" w:hAnsiTheme="majorHAnsi" w:cstheme="majorHAnsi"/>
          <w:sz w:val="18"/>
          <w:szCs w:val="18"/>
        </w:rPr>
        <w:t xml:space="preserve"> </w:t>
      </w:r>
      <w:r w:rsidR="00B46A46">
        <w:rPr>
          <w:rFonts w:asciiTheme="majorHAnsi" w:hAnsiTheme="majorHAnsi" w:cstheme="majorHAnsi"/>
          <w:sz w:val="18"/>
          <w:szCs w:val="18"/>
        </w:rPr>
        <w:t>judiciary</w:t>
      </w:r>
      <w:r w:rsidR="002F6F81">
        <w:rPr>
          <w:rFonts w:asciiTheme="majorHAnsi" w:hAnsiTheme="majorHAnsi" w:cstheme="majorHAnsi"/>
          <w:sz w:val="18"/>
          <w:szCs w:val="18"/>
        </w:rPr>
        <w:t xml:space="preserve">. </w:t>
      </w:r>
    </w:p>
    <w:p w14:paraId="0D4BB9CB" w14:textId="6E3F45EC" w:rsidR="00A26310" w:rsidRDefault="001E71C4" w:rsidP="00337256">
      <w:pPr>
        <w:jc w:val="both"/>
        <w:rPr>
          <w:rFonts w:asciiTheme="majorHAnsi" w:hAnsiTheme="majorHAnsi" w:cstheme="majorHAnsi"/>
          <w:sz w:val="18"/>
          <w:szCs w:val="18"/>
        </w:rPr>
      </w:pPr>
      <w:r>
        <w:rPr>
          <w:rFonts w:asciiTheme="majorHAnsi" w:hAnsiTheme="majorHAnsi" w:cstheme="majorHAnsi"/>
          <w:sz w:val="18"/>
          <w:szCs w:val="18"/>
        </w:rPr>
        <w:t xml:space="preserve">Despite a variety of native attributes that one must be subject to, the said candidate requires zero legal qualifications nor prior training to become a magistrate. </w:t>
      </w:r>
      <w:r w:rsidR="00954B74">
        <w:rPr>
          <w:rFonts w:asciiTheme="majorHAnsi" w:hAnsiTheme="majorHAnsi" w:cstheme="majorHAnsi"/>
          <w:sz w:val="18"/>
          <w:szCs w:val="18"/>
        </w:rPr>
        <w:t>GOV.UK (2023) highlights the fact that a magistrate must have the ability to comprehend documents whilst adhering to</w:t>
      </w:r>
      <w:r w:rsidR="004802DF">
        <w:rPr>
          <w:rFonts w:asciiTheme="majorHAnsi" w:hAnsiTheme="majorHAnsi" w:cstheme="majorHAnsi"/>
          <w:sz w:val="18"/>
          <w:szCs w:val="18"/>
        </w:rPr>
        <w:t xml:space="preserve"> </w:t>
      </w:r>
      <w:r w:rsidR="00954B74">
        <w:rPr>
          <w:rFonts w:asciiTheme="majorHAnsi" w:hAnsiTheme="majorHAnsi" w:cstheme="majorHAnsi"/>
          <w:sz w:val="18"/>
          <w:szCs w:val="18"/>
        </w:rPr>
        <w:t>given evidence, all whil</w:t>
      </w:r>
      <w:r w:rsidR="00C6512D">
        <w:rPr>
          <w:rFonts w:asciiTheme="majorHAnsi" w:hAnsiTheme="majorHAnsi" w:cstheme="majorHAnsi"/>
          <w:sz w:val="18"/>
          <w:szCs w:val="18"/>
        </w:rPr>
        <w:t>e</w:t>
      </w:r>
      <w:r w:rsidR="00954B74">
        <w:rPr>
          <w:rFonts w:asciiTheme="majorHAnsi" w:hAnsiTheme="majorHAnsi" w:cstheme="majorHAnsi"/>
          <w:sz w:val="18"/>
          <w:szCs w:val="18"/>
        </w:rPr>
        <w:t xml:space="preserve"> making a judgement that is reasonable</w:t>
      </w:r>
      <w:r w:rsidR="00FC7368">
        <w:rPr>
          <w:rFonts w:asciiTheme="majorHAnsi" w:hAnsiTheme="majorHAnsi" w:cstheme="majorHAnsi"/>
          <w:sz w:val="18"/>
          <w:szCs w:val="18"/>
        </w:rPr>
        <w:t xml:space="preserve"> and rational.</w:t>
      </w:r>
      <w:r w:rsidR="00954B74">
        <w:rPr>
          <w:rFonts w:asciiTheme="majorHAnsi" w:hAnsiTheme="majorHAnsi" w:cstheme="majorHAnsi"/>
          <w:sz w:val="18"/>
          <w:szCs w:val="18"/>
        </w:rPr>
        <w:t xml:space="preserve"> </w:t>
      </w:r>
      <w:r w:rsidR="00C6512D">
        <w:rPr>
          <w:rFonts w:asciiTheme="majorHAnsi" w:hAnsiTheme="majorHAnsi" w:cstheme="majorHAnsi"/>
          <w:sz w:val="18"/>
          <w:szCs w:val="18"/>
        </w:rPr>
        <w:t>Furthermore, o</w:t>
      </w:r>
      <w:r w:rsidR="00954B74">
        <w:rPr>
          <w:rFonts w:asciiTheme="majorHAnsi" w:hAnsiTheme="majorHAnsi" w:cstheme="majorHAnsi"/>
          <w:sz w:val="18"/>
          <w:szCs w:val="18"/>
        </w:rPr>
        <w:t>ne must be obliged to understand others, whil</w:t>
      </w:r>
      <w:r w:rsidR="00B46A46">
        <w:rPr>
          <w:rFonts w:asciiTheme="majorHAnsi" w:hAnsiTheme="majorHAnsi" w:cstheme="majorHAnsi"/>
          <w:sz w:val="18"/>
          <w:szCs w:val="18"/>
        </w:rPr>
        <w:t>e</w:t>
      </w:r>
      <w:r w:rsidR="00954B74">
        <w:rPr>
          <w:rFonts w:asciiTheme="majorHAnsi" w:hAnsiTheme="majorHAnsi" w:cstheme="majorHAnsi"/>
          <w:sz w:val="18"/>
          <w:szCs w:val="18"/>
        </w:rPr>
        <w:t xml:space="preserve"> having a good sense of justice</w:t>
      </w:r>
      <w:r w:rsidR="0040545D">
        <w:rPr>
          <w:rFonts w:asciiTheme="majorHAnsi" w:hAnsiTheme="majorHAnsi" w:cstheme="majorHAnsi"/>
          <w:sz w:val="18"/>
          <w:szCs w:val="18"/>
        </w:rPr>
        <w:t xml:space="preserve"> and dedication to the service.</w:t>
      </w:r>
      <w:r w:rsidR="00554DD3">
        <w:rPr>
          <w:rFonts w:asciiTheme="majorHAnsi" w:hAnsiTheme="majorHAnsi" w:cstheme="majorHAnsi"/>
          <w:sz w:val="18"/>
          <w:szCs w:val="18"/>
        </w:rPr>
        <w:t xml:space="preserve"> </w:t>
      </w:r>
    </w:p>
    <w:p w14:paraId="0E259B59" w14:textId="5DEA55E0" w:rsidR="008A2D9A" w:rsidRDefault="008A2D9A" w:rsidP="008A2D9A">
      <w:pPr>
        <w:jc w:val="both"/>
        <w:rPr>
          <w:rFonts w:asciiTheme="majorHAnsi" w:hAnsiTheme="majorHAnsi" w:cstheme="majorHAnsi"/>
          <w:sz w:val="18"/>
          <w:szCs w:val="18"/>
        </w:rPr>
      </w:pPr>
      <w:r w:rsidRPr="00A26310">
        <w:rPr>
          <w:rFonts w:asciiTheme="majorHAnsi" w:hAnsiTheme="majorHAnsi" w:cstheme="majorHAnsi"/>
          <w:sz w:val="18"/>
          <w:szCs w:val="18"/>
        </w:rPr>
        <w:t>In England and Wales,</w:t>
      </w:r>
      <w:r>
        <w:rPr>
          <w:rFonts w:asciiTheme="majorHAnsi" w:hAnsiTheme="majorHAnsi" w:cstheme="majorHAnsi"/>
          <w:sz w:val="18"/>
          <w:szCs w:val="18"/>
        </w:rPr>
        <w:t xml:space="preserve"> a magistrate is required to be eighteen years or over; generally, the Senior Presiding Judge will not select an individual who is past the age of sixty-five. Magistrates must retire at the age of seventy or following a minimum of five </w:t>
      </w:r>
      <w:r w:rsidR="00F726F4">
        <w:rPr>
          <w:rFonts w:asciiTheme="majorHAnsi" w:hAnsiTheme="majorHAnsi" w:cstheme="majorHAnsi"/>
          <w:sz w:val="18"/>
          <w:szCs w:val="18"/>
        </w:rPr>
        <w:t>years</w:t>
      </w:r>
      <w:r w:rsidR="00B46A46">
        <w:rPr>
          <w:rFonts w:asciiTheme="majorHAnsi" w:hAnsiTheme="majorHAnsi" w:cstheme="majorHAnsi"/>
          <w:sz w:val="18"/>
          <w:szCs w:val="18"/>
        </w:rPr>
        <w:t xml:space="preserve"> </w:t>
      </w:r>
      <w:r w:rsidR="00665671">
        <w:rPr>
          <w:rFonts w:asciiTheme="majorHAnsi" w:hAnsiTheme="majorHAnsi" w:cstheme="majorHAnsi"/>
          <w:sz w:val="18"/>
          <w:szCs w:val="18"/>
        </w:rPr>
        <w:t xml:space="preserve">of </w:t>
      </w:r>
      <w:r>
        <w:rPr>
          <w:rFonts w:asciiTheme="majorHAnsi" w:hAnsiTheme="majorHAnsi" w:cstheme="majorHAnsi"/>
          <w:sz w:val="18"/>
          <w:szCs w:val="18"/>
        </w:rPr>
        <w:t>service</w:t>
      </w:r>
      <w:r w:rsidR="00B46A46">
        <w:rPr>
          <w:rFonts w:asciiTheme="majorHAnsi" w:hAnsiTheme="majorHAnsi" w:cstheme="majorHAnsi"/>
          <w:sz w:val="18"/>
          <w:szCs w:val="18"/>
        </w:rPr>
        <w:t xml:space="preserve"> </w:t>
      </w:r>
      <w:r>
        <w:rPr>
          <w:rFonts w:asciiTheme="majorHAnsi" w:hAnsiTheme="majorHAnsi" w:cstheme="majorHAnsi"/>
          <w:sz w:val="18"/>
          <w:szCs w:val="18"/>
        </w:rPr>
        <w:t xml:space="preserve">(Judiciary of England and Wales, 2017).  </w:t>
      </w:r>
    </w:p>
    <w:p w14:paraId="2FE65C14" w14:textId="77777777" w:rsidR="00203741" w:rsidRDefault="00203741" w:rsidP="004802DF">
      <w:pPr>
        <w:jc w:val="both"/>
        <w:rPr>
          <w:rFonts w:asciiTheme="majorHAnsi" w:hAnsiTheme="majorHAnsi" w:cstheme="majorHAnsi"/>
          <w:sz w:val="18"/>
          <w:szCs w:val="18"/>
        </w:rPr>
      </w:pPr>
      <w:r>
        <w:rPr>
          <w:rFonts w:asciiTheme="majorHAnsi" w:hAnsiTheme="majorHAnsi" w:cstheme="majorHAnsi"/>
          <w:sz w:val="18"/>
          <w:szCs w:val="18"/>
        </w:rPr>
        <w:t xml:space="preserve">             </w:t>
      </w:r>
    </w:p>
    <w:p w14:paraId="519E3F4F" w14:textId="114DB4F4" w:rsidR="00232CD1" w:rsidRDefault="00184C51" w:rsidP="004802DF">
      <w:pPr>
        <w:jc w:val="both"/>
        <w:rPr>
          <w:rFonts w:asciiTheme="majorHAnsi" w:hAnsiTheme="majorHAnsi" w:cstheme="majorHAnsi"/>
          <w:sz w:val="18"/>
          <w:szCs w:val="18"/>
        </w:rPr>
      </w:pPr>
      <w:r>
        <w:rPr>
          <w:rFonts w:asciiTheme="majorHAnsi" w:hAnsiTheme="majorHAnsi" w:cstheme="majorHAnsi"/>
          <w:sz w:val="18"/>
          <w:szCs w:val="18"/>
        </w:rPr>
        <w:t>Magistrates have played a vital role within the British judiciary since 1361</w:t>
      </w:r>
      <w:r w:rsidR="00F31D90">
        <w:rPr>
          <w:rFonts w:asciiTheme="majorHAnsi" w:hAnsiTheme="majorHAnsi" w:cstheme="majorHAnsi"/>
          <w:sz w:val="18"/>
          <w:szCs w:val="18"/>
        </w:rPr>
        <w:t xml:space="preserve"> </w:t>
      </w:r>
      <w:r>
        <w:rPr>
          <w:rFonts w:asciiTheme="majorHAnsi" w:hAnsiTheme="majorHAnsi" w:cstheme="majorHAnsi"/>
          <w:sz w:val="18"/>
          <w:szCs w:val="18"/>
        </w:rPr>
        <w:t>when Edward III signed the Justice of the Peace Act into everyday law (Magistrates Association, 2021).</w:t>
      </w:r>
      <w:r w:rsidR="004355D0" w:rsidRPr="004355D0">
        <w:t xml:space="preserve"> </w:t>
      </w:r>
      <w:r w:rsidR="004355D0">
        <w:rPr>
          <w:rFonts w:asciiTheme="majorHAnsi" w:hAnsiTheme="majorHAnsi" w:cstheme="majorHAnsi"/>
          <w:sz w:val="18"/>
          <w:szCs w:val="18"/>
        </w:rPr>
        <w:t>Early magistrates resembled the first form of local government</w:t>
      </w:r>
      <w:r w:rsidR="00F31D90">
        <w:rPr>
          <w:rFonts w:asciiTheme="majorHAnsi" w:hAnsiTheme="majorHAnsi" w:cstheme="majorHAnsi"/>
          <w:sz w:val="18"/>
          <w:szCs w:val="18"/>
        </w:rPr>
        <w:t xml:space="preserve"> within </w:t>
      </w:r>
      <w:r w:rsidR="00B46A46">
        <w:rPr>
          <w:rFonts w:asciiTheme="majorHAnsi" w:hAnsiTheme="majorHAnsi" w:cstheme="majorHAnsi"/>
          <w:sz w:val="18"/>
          <w:szCs w:val="18"/>
        </w:rPr>
        <w:t xml:space="preserve">the </w:t>
      </w:r>
      <w:r w:rsidR="00F31D90">
        <w:rPr>
          <w:rFonts w:asciiTheme="majorHAnsi" w:hAnsiTheme="majorHAnsi" w:cstheme="majorHAnsi"/>
          <w:sz w:val="18"/>
          <w:szCs w:val="18"/>
        </w:rPr>
        <w:t xml:space="preserve">centuries that followed 1391; </w:t>
      </w:r>
      <w:r w:rsidR="00B46A46">
        <w:rPr>
          <w:rFonts w:asciiTheme="majorHAnsi" w:hAnsiTheme="majorHAnsi" w:cstheme="majorHAnsi"/>
          <w:sz w:val="18"/>
          <w:szCs w:val="18"/>
        </w:rPr>
        <w:t xml:space="preserve">like </w:t>
      </w:r>
      <w:r w:rsidR="00F31D90">
        <w:rPr>
          <w:rFonts w:asciiTheme="majorHAnsi" w:hAnsiTheme="majorHAnsi" w:cstheme="majorHAnsi"/>
          <w:sz w:val="18"/>
          <w:szCs w:val="18"/>
        </w:rPr>
        <w:t xml:space="preserve">being primarily </w:t>
      </w:r>
      <w:r w:rsidR="00665671">
        <w:rPr>
          <w:rFonts w:asciiTheme="majorHAnsi" w:hAnsiTheme="majorHAnsi" w:cstheme="majorHAnsi"/>
          <w:sz w:val="18"/>
          <w:szCs w:val="18"/>
        </w:rPr>
        <w:t>in charge</w:t>
      </w:r>
      <w:r w:rsidR="00F31D90">
        <w:rPr>
          <w:rFonts w:asciiTheme="majorHAnsi" w:hAnsiTheme="majorHAnsi" w:cstheme="majorHAnsi"/>
          <w:sz w:val="18"/>
          <w:szCs w:val="18"/>
        </w:rPr>
        <w:t xml:space="preserve"> of administrative tasks including the maintenance of highways and bridges, for example.  </w:t>
      </w:r>
    </w:p>
    <w:p w14:paraId="7773FD73" w14:textId="49BA2FAE" w:rsidR="005439CE" w:rsidRDefault="00232CD1" w:rsidP="004802DF">
      <w:pPr>
        <w:jc w:val="both"/>
        <w:rPr>
          <w:rFonts w:asciiTheme="majorHAnsi" w:hAnsiTheme="majorHAnsi" w:cstheme="majorHAnsi"/>
          <w:sz w:val="18"/>
          <w:szCs w:val="18"/>
        </w:rPr>
      </w:pPr>
      <w:r>
        <w:rPr>
          <w:rFonts w:asciiTheme="majorHAnsi" w:hAnsiTheme="majorHAnsi" w:cstheme="majorHAnsi"/>
          <w:sz w:val="18"/>
          <w:szCs w:val="18"/>
        </w:rPr>
        <w:t xml:space="preserve">In the </w:t>
      </w:r>
      <w:r w:rsidR="00FD5F62">
        <w:rPr>
          <w:rFonts w:asciiTheme="majorHAnsi" w:hAnsiTheme="majorHAnsi" w:cstheme="majorHAnsi"/>
          <w:sz w:val="18"/>
          <w:szCs w:val="18"/>
        </w:rPr>
        <w:t>18</w:t>
      </w:r>
      <w:r w:rsidR="00FD5F62" w:rsidRPr="00FD5F62">
        <w:rPr>
          <w:rFonts w:asciiTheme="majorHAnsi" w:hAnsiTheme="majorHAnsi" w:cstheme="majorHAnsi"/>
          <w:sz w:val="18"/>
          <w:szCs w:val="18"/>
        </w:rPr>
        <w:t>th</w:t>
      </w:r>
      <w:r>
        <w:rPr>
          <w:rFonts w:asciiTheme="majorHAnsi" w:hAnsiTheme="majorHAnsi" w:cstheme="majorHAnsi"/>
          <w:sz w:val="18"/>
          <w:szCs w:val="18"/>
        </w:rPr>
        <w:t xml:space="preserve"> century, a magistrate would be allied to the landed gentry, a British social class consisting of gentlemen</w:t>
      </w:r>
      <w:r w:rsidR="00203741">
        <w:rPr>
          <w:rFonts w:asciiTheme="majorHAnsi" w:hAnsiTheme="majorHAnsi" w:cstheme="majorHAnsi"/>
          <w:sz w:val="18"/>
          <w:szCs w:val="18"/>
        </w:rPr>
        <w:t xml:space="preserve"> only </w:t>
      </w:r>
      <w:r>
        <w:rPr>
          <w:rFonts w:asciiTheme="majorHAnsi" w:hAnsiTheme="majorHAnsi" w:cstheme="majorHAnsi"/>
          <w:sz w:val="18"/>
          <w:szCs w:val="18"/>
        </w:rPr>
        <w:t xml:space="preserve">(Magistrates Association, 2021). As the demand </w:t>
      </w:r>
      <w:r w:rsidR="00F726F4">
        <w:rPr>
          <w:rFonts w:asciiTheme="majorHAnsi" w:hAnsiTheme="majorHAnsi" w:cstheme="majorHAnsi"/>
          <w:sz w:val="18"/>
          <w:szCs w:val="18"/>
        </w:rPr>
        <w:t>for</w:t>
      </w:r>
      <w:r>
        <w:rPr>
          <w:rFonts w:asciiTheme="majorHAnsi" w:hAnsiTheme="majorHAnsi" w:cstheme="majorHAnsi"/>
          <w:sz w:val="18"/>
          <w:szCs w:val="18"/>
        </w:rPr>
        <w:t xml:space="preserve"> the professional police service became more apparent, </w:t>
      </w:r>
      <w:r w:rsidR="008A2D9A">
        <w:rPr>
          <w:rFonts w:asciiTheme="majorHAnsi" w:hAnsiTheme="majorHAnsi" w:cstheme="majorHAnsi"/>
          <w:sz w:val="18"/>
          <w:szCs w:val="18"/>
        </w:rPr>
        <w:t xml:space="preserve">thus grew the need </w:t>
      </w:r>
      <w:r w:rsidR="00665671">
        <w:rPr>
          <w:rFonts w:asciiTheme="majorHAnsi" w:hAnsiTheme="majorHAnsi" w:cstheme="majorHAnsi"/>
          <w:sz w:val="18"/>
          <w:szCs w:val="18"/>
        </w:rPr>
        <w:t>for</w:t>
      </w:r>
      <w:r w:rsidR="008A2D9A">
        <w:rPr>
          <w:rFonts w:asciiTheme="majorHAnsi" w:hAnsiTheme="majorHAnsi" w:cstheme="majorHAnsi"/>
          <w:sz w:val="18"/>
          <w:szCs w:val="18"/>
        </w:rPr>
        <w:t xml:space="preserve"> a more qualified</w:t>
      </w:r>
      <w:r w:rsidR="006B1C2E">
        <w:rPr>
          <w:rFonts w:asciiTheme="majorHAnsi" w:hAnsiTheme="majorHAnsi" w:cstheme="majorHAnsi"/>
          <w:sz w:val="18"/>
          <w:szCs w:val="18"/>
        </w:rPr>
        <w:t xml:space="preserve">, </w:t>
      </w:r>
      <w:r w:rsidR="008A2D9A">
        <w:rPr>
          <w:rFonts w:asciiTheme="majorHAnsi" w:hAnsiTheme="majorHAnsi" w:cstheme="majorHAnsi"/>
          <w:sz w:val="18"/>
          <w:szCs w:val="18"/>
        </w:rPr>
        <w:t xml:space="preserve">yet diverse </w:t>
      </w:r>
      <w:r w:rsidR="008A2D9A" w:rsidRPr="008A2D9A">
        <w:rPr>
          <w:rFonts w:asciiTheme="majorHAnsi" w:hAnsiTheme="majorHAnsi" w:cstheme="majorHAnsi"/>
          <w:sz w:val="18"/>
          <w:szCs w:val="18"/>
        </w:rPr>
        <w:t>magistracy</w:t>
      </w:r>
      <w:r w:rsidR="00C6512D">
        <w:rPr>
          <w:rFonts w:asciiTheme="majorHAnsi" w:hAnsiTheme="majorHAnsi" w:cstheme="majorHAnsi"/>
          <w:sz w:val="18"/>
          <w:szCs w:val="18"/>
        </w:rPr>
        <w:t xml:space="preserve">, </w:t>
      </w:r>
      <w:r w:rsidR="008A2D9A" w:rsidRPr="008A2D9A">
        <w:rPr>
          <w:rFonts w:asciiTheme="majorHAnsi" w:hAnsiTheme="majorHAnsi" w:cstheme="majorHAnsi"/>
          <w:sz w:val="18"/>
          <w:szCs w:val="18"/>
        </w:rPr>
        <w:t>result</w:t>
      </w:r>
      <w:r w:rsidR="008A2D9A">
        <w:rPr>
          <w:rFonts w:asciiTheme="majorHAnsi" w:hAnsiTheme="majorHAnsi" w:cstheme="majorHAnsi"/>
          <w:sz w:val="18"/>
          <w:szCs w:val="18"/>
        </w:rPr>
        <w:t xml:space="preserve">ing </w:t>
      </w:r>
      <w:r w:rsidR="008A2D9A" w:rsidRPr="008A2D9A">
        <w:rPr>
          <w:rFonts w:asciiTheme="majorHAnsi" w:hAnsiTheme="majorHAnsi" w:cstheme="majorHAnsi"/>
          <w:sz w:val="18"/>
          <w:szCs w:val="18"/>
        </w:rPr>
        <w:t>in the 1813 appointment of the first paid professional magistrate.</w:t>
      </w:r>
      <w:r>
        <w:rPr>
          <w:rFonts w:asciiTheme="majorHAnsi" w:hAnsiTheme="majorHAnsi" w:cstheme="majorHAnsi"/>
          <w:sz w:val="18"/>
          <w:szCs w:val="18"/>
        </w:rPr>
        <w:t xml:space="preserve">  </w:t>
      </w:r>
      <w:r w:rsidR="00F31D90">
        <w:rPr>
          <w:rFonts w:asciiTheme="majorHAnsi" w:hAnsiTheme="majorHAnsi" w:cstheme="majorHAnsi"/>
          <w:sz w:val="18"/>
          <w:szCs w:val="18"/>
        </w:rPr>
        <w:t xml:space="preserve">    </w:t>
      </w:r>
    </w:p>
    <w:p w14:paraId="7FA80DD6" w14:textId="4C8FC398" w:rsidR="00F31D90" w:rsidRDefault="00F31D90" w:rsidP="004802DF">
      <w:pPr>
        <w:jc w:val="both"/>
        <w:rPr>
          <w:rFonts w:asciiTheme="majorHAnsi" w:hAnsiTheme="majorHAnsi" w:cstheme="majorHAnsi"/>
          <w:sz w:val="18"/>
          <w:szCs w:val="18"/>
        </w:rPr>
      </w:pPr>
      <w:r>
        <w:rPr>
          <w:rFonts w:asciiTheme="majorHAnsi" w:hAnsiTheme="majorHAnsi" w:cstheme="majorHAnsi"/>
          <w:sz w:val="18"/>
          <w:szCs w:val="18"/>
        </w:rPr>
        <w:t xml:space="preserve">Fast forward to the present day, a magistrate is </w:t>
      </w:r>
      <w:r w:rsidR="008A2D9A">
        <w:rPr>
          <w:rFonts w:asciiTheme="majorHAnsi" w:hAnsiTheme="majorHAnsi" w:cstheme="majorHAnsi"/>
          <w:sz w:val="18"/>
          <w:szCs w:val="18"/>
        </w:rPr>
        <w:t xml:space="preserve">now </w:t>
      </w:r>
      <w:r>
        <w:rPr>
          <w:rFonts w:asciiTheme="majorHAnsi" w:hAnsiTheme="majorHAnsi" w:cstheme="majorHAnsi"/>
          <w:sz w:val="18"/>
          <w:szCs w:val="18"/>
        </w:rPr>
        <w:t>classed as a volunteer</w:t>
      </w:r>
      <w:r w:rsidR="00FC7368">
        <w:rPr>
          <w:rFonts w:asciiTheme="majorHAnsi" w:hAnsiTheme="majorHAnsi" w:cstheme="majorHAnsi"/>
          <w:sz w:val="18"/>
          <w:szCs w:val="18"/>
        </w:rPr>
        <w:t xml:space="preserve"> that professionally </w:t>
      </w:r>
      <w:r>
        <w:rPr>
          <w:rFonts w:asciiTheme="majorHAnsi" w:hAnsiTheme="majorHAnsi" w:cstheme="majorHAnsi"/>
          <w:sz w:val="18"/>
          <w:szCs w:val="18"/>
        </w:rPr>
        <w:t>conclude</w:t>
      </w:r>
      <w:r w:rsidR="00FC7368">
        <w:rPr>
          <w:rFonts w:asciiTheme="majorHAnsi" w:hAnsiTheme="majorHAnsi" w:cstheme="majorHAnsi"/>
          <w:sz w:val="18"/>
          <w:szCs w:val="18"/>
        </w:rPr>
        <w:t>s</w:t>
      </w:r>
      <w:r>
        <w:rPr>
          <w:rFonts w:asciiTheme="majorHAnsi" w:hAnsiTheme="majorHAnsi" w:cstheme="majorHAnsi"/>
          <w:sz w:val="18"/>
          <w:szCs w:val="18"/>
        </w:rPr>
        <w:t xml:space="preserve"> a case</w:t>
      </w:r>
      <w:r w:rsidR="00FC7368">
        <w:rPr>
          <w:rFonts w:asciiTheme="majorHAnsi" w:hAnsiTheme="majorHAnsi" w:cstheme="majorHAnsi"/>
          <w:sz w:val="18"/>
          <w:szCs w:val="18"/>
        </w:rPr>
        <w:t xml:space="preserve"> </w:t>
      </w:r>
      <w:r>
        <w:rPr>
          <w:rFonts w:asciiTheme="majorHAnsi" w:hAnsiTheme="majorHAnsi" w:cstheme="majorHAnsi"/>
          <w:sz w:val="18"/>
          <w:szCs w:val="18"/>
        </w:rPr>
        <w:t xml:space="preserve">surrounding both criminal and family </w:t>
      </w:r>
      <w:r w:rsidR="00FC7368">
        <w:rPr>
          <w:rFonts w:asciiTheme="majorHAnsi" w:hAnsiTheme="majorHAnsi" w:cstheme="majorHAnsi"/>
          <w:sz w:val="18"/>
          <w:szCs w:val="18"/>
        </w:rPr>
        <w:t xml:space="preserve">hearings in either a Magistrates’ Court or the Family Court. </w:t>
      </w:r>
      <w:r w:rsidR="008A2D9A">
        <w:rPr>
          <w:rFonts w:asciiTheme="majorHAnsi" w:hAnsiTheme="majorHAnsi" w:cstheme="majorHAnsi"/>
          <w:sz w:val="18"/>
          <w:szCs w:val="18"/>
        </w:rPr>
        <w:t xml:space="preserve">                  </w:t>
      </w:r>
    </w:p>
    <w:p w14:paraId="0C65DC1A" w14:textId="4A3D6880" w:rsidR="00701580" w:rsidRPr="00396EE3" w:rsidRDefault="008A2D9A" w:rsidP="008A2D9A">
      <w:pPr>
        <w:jc w:val="both"/>
        <w:rPr>
          <w:rFonts w:asciiTheme="majorHAnsi" w:hAnsiTheme="majorHAnsi" w:cstheme="majorHAnsi"/>
          <w:sz w:val="18"/>
          <w:szCs w:val="18"/>
          <w:shd w:val="clear" w:color="auto" w:fill="FFFFFF"/>
        </w:rPr>
      </w:pPr>
      <w:r w:rsidRPr="008A2D9A">
        <w:rPr>
          <w:rFonts w:asciiTheme="majorHAnsi" w:hAnsiTheme="majorHAnsi" w:cstheme="majorHAnsi"/>
          <w:sz w:val="18"/>
          <w:szCs w:val="18"/>
        </w:rPr>
        <w:t>Immediately following the</w:t>
      </w:r>
      <w:r w:rsidRPr="008A2D9A">
        <w:rPr>
          <w:rFonts w:asciiTheme="majorHAnsi" w:hAnsiTheme="majorHAnsi" w:cstheme="majorHAnsi"/>
          <w:sz w:val="16"/>
          <w:szCs w:val="16"/>
        </w:rPr>
        <w:t xml:space="preserve"> </w:t>
      </w:r>
      <w:r w:rsidRPr="008A2D9A">
        <w:rPr>
          <w:rFonts w:asciiTheme="majorHAnsi" w:hAnsiTheme="majorHAnsi" w:cstheme="majorHAnsi"/>
          <w:sz w:val="18"/>
          <w:szCs w:val="18"/>
          <w:shd w:val="clear" w:color="auto" w:fill="FFFFFF"/>
        </w:rPr>
        <w:t xml:space="preserve">1919 Sex Disqualification Act </w:t>
      </w:r>
      <w:r>
        <w:rPr>
          <w:rFonts w:asciiTheme="majorHAnsi" w:hAnsiTheme="majorHAnsi" w:cstheme="majorHAnsi"/>
          <w:sz w:val="18"/>
          <w:szCs w:val="18"/>
          <w:shd w:val="clear" w:color="auto" w:fill="FFFFFF"/>
        </w:rPr>
        <w:t xml:space="preserve">approval, </w:t>
      </w:r>
      <w:r w:rsidR="001F73ED">
        <w:rPr>
          <w:rFonts w:asciiTheme="majorHAnsi" w:hAnsiTheme="majorHAnsi" w:cstheme="majorHAnsi"/>
          <w:sz w:val="18"/>
          <w:szCs w:val="18"/>
          <w:shd w:val="clear" w:color="auto" w:fill="FFFFFF"/>
        </w:rPr>
        <w:t xml:space="preserve">the Lord Chancellor’s Office appointed the first seven female magistrates </w:t>
      </w:r>
      <w:r w:rsidR="00F726F4">
        <w:rPr>
          <w:rFonts w:asciiTheme="majorHAnsi" w:hAnsiTheme="majorHAnsi" w:cstheme="majorHAnsi"/>
          <w:sz w:val="18"/>
          <w:szCs w:val="18"/>
          <w:shd w:val="clear" w:color="auto" w:fill="FFFFFF"/>
        </w:rPr>
        <w:t>who</w:t>
      </w:r>
      <w:r w:rsidR="001F73ED">
        <w:rPr>
          <w:rFonts w:asciiTheme="majorHAnsi" w:hAnsiTheme="majorHAnsi" w:cstheme="majorHAnsi"/>
          <w:sz w:val="18"/>
          <w:szCs w:val="18"/>
          <w:shd w:val="clear" w:color="auto" w:fill="FFFFFF"/>
        </w:rPr>
        <w:t xml:space="preserve"> listed one hundred and seventy-two suitable women for the </w:t>
      </w:r>
      <w:proofErr w:type="gramStart"/>
      <w:r w:rsidR="001F73ED">
        <w:rPr>
          <w:rFonts w:asciiTheme="majorHAnsi" w:hAnsiTheme="majorHAnsi" w:cstheme="majorHAnsi"/>
          <w:sz w:val="18"/>
          <w:szCs w:val="18"/>
          <w:shd w:val="clear" w:color="auto" w:fill="FFFFFF"/>
        </w:rPr>
        <w:t>magistracy;</w:t>
      </w:r>
      <w:proofErr w:type="gramEnd"/>
      <w:r w:rsidR="001F73ED">
        <w:rPr>
          <w:rFonts w:asciiTheme="majorHAnsi" w:hAnsiTheme="majorHAnsi" w:cstheme="majorHAnsi"/>
          <w:sz w:val="18"/>
          <w:szCs w:val="18"/>
          <w:shd w:val="clear" w:color="auto" w:fill="FFFFFF"/>
        </w:rPr>
        <w:t xml:space="preserve"> including </w:t>
      </w:r>
      <w:r w:rsidR="001F73ED" w:rsidRPr="001F73ED">
        <w:rPr>
          <w:rFonts w:asciiTheme="majorHAnsi" w:hAnsiTheme="majorHAnsi" w:cstheme="majorHAnsi"/>
          <w:sz w:val="18"/>
          <w:szCs w:val="18"/>
          <w:shd w:val="clear" w:color="auto" w:fill="FFFFFF"/>
        </w:rPr>
        <w:t>Gertrude Tuckwell</w:t>
      </w:r>
      <w:r w:rsidR="001F73ED">
        <w:rPr>
          <w:rFonts w:asciiTheme="majorHAnsi" w:hAnsiTheme="majorHAnsi" w:cstheme="majorHAnsi"/>
          <w:sz w:val="18"/>
          <w:szCs w:val="18"/>
          <w:shd w:val="clear" w:color="auto" w:fill="FFFFFF"/>
        </w:rPr>
        <w:t>, a secretary of the Women’s Trade Union League 1896 to 1904 (Bassano et al, 1930)</w:t>
      </w:r>
      <w:r w:rsidR="00396EE3">
        <w:rPr>
          <w:rFonts w:asciiTheme="majorHAnsi" w:hAnsiTheme="majorHAnsi" w:cstheme="majorHAnsi"/>
          <w:sz w:val="18"/>
          <w:szCs w:val="18"/>
          <w:shd w:val="clear" w:color="auto" w:fill="FFFFFF"/>
        </w:rPr>
        <w:t xml:space="preserve">. </w:t>
      </w:r>
      <w:r w:rsidR="00701580">
        <w:rPr>
          <w:rFonts w:asciiTheme="majorHAnsi" w:hAnsiTheme="majorHAnsi" w:cstheme="majorHAnsi"/>
          <w:sz w:val="18"/>
          <w:szCs w:val="18"/>
          <w:shd w:val="clear" w:color="auto" w:fill="FFFFFF"/>
        </w:rPr>
        <w:t xml:space="preserve">Today, </w:t>
      </w:r>
      <w:r w:rsidR="00891D9B">
        <w:rPr>
          <w:rFonts w:asciiTheme="majorHAnsi" w:hAnsiTheme="majorHAnsi" w:cstheme="majorHAnsi"/>
          <w:sz w:val="18"/>
          <w:szCs w:val="18"/>
          <w:shd w:val="clear" w:color="auto" w:fill="FFFFFF"/>
        </w:rPr>
        <w:t xml:space="preserve">according to GOV.UK (2022), fifty-six </w:t>
      </w:r>
      <w:r w:rsidR="00665671">
        <w:rPr>
          <w:rFonts w:asciiTheme="majorHAnsi" w:hAnsiTheme="majorHAnsi" w:cstheme="majorHAnsi"/>
          <w:sz w:val="18"/>
          <w:szCs w:val="18"/>
          <w:shd w:val="clear" w:color="auto" w:fill="FFFFFF"/>
        </w:rPr>
        <w:t>per cent</w:t>
      </w:r>
      <w:r w:rsidR="00891D9B">
        <w:rPr>
          <w:rFonts w:asciiTheme="majorHAnsi" w:hAnsiTheme="majorHAnsi" w:cstheme="majorHAnsi"/>
          <w:sz w:val="18"/>
          <w:szCs w:val="18"/>
          <w:shd w:val="clear" w:color="auto" w:fill="FFFFFF"/>
        </w:rPr>
        <w:t xml:space="preserve"> of magistrates within England and Wales are women. </w:t>
      </w:r>
    </w:p>
    <w:p w14:paraId="5D28579C" w14:textId="77777777" w:rsidR="00203741" w:rsidRDefault="00203741" w:rsidP="008A2D9A">
      <w:pPr>
        <w:jc w:val="both"/>
        <w:rPr>
          <w:rFonts w:asciiTheme="majorHAnsi" w:hAnsiTheme="majorHAnsi" w:cstheme="majorHAnsi"/>
          <w:sz w:val="18"/>
          <w:szCs w:val="18"/>
        </w:rPr>
      </w:pPr>
      <w:r>
        <w:rPr>
          <w:rFonts w:asciiTheme="majorHAnsi" w:hAnsiTheme="majorHAnsi" w:cstheme="majorHAnsi"/>
          <w:sz w:val="18"/>
          <w:szCs w:val="18"/>
        </w:rPr>
        <w:t xml:space="preserve">              </w:t>
      </w:r>
    </w:p>
    <w:p w14:paraId="292F7867" w14:textId="6445A577" w:rsidR="00C6512D" w:rsidRDefault="00206E0B" w:rsidP="008A2D9A">
      <w:pPr>
        <w:jc w:val="both"/>
        <w:rPr>
          <w:rFonts w:asciiTheme="majorHAnsi" w:hAnsiTheme="majorHAnsi" w:cstheme="majorHAnsi"/>
          <w:sz w:val="18"/>
          <w:szCs w:val="18"/>
        </w:rPr>
      </w:pPr>
      <w:r>
        <w:rPr>
          <w:rFonts w:asciiTheme="majorHAnsi" w:hAnsiTheme="majorHAnsi" w:cstheme="majorHAnsi"/>
          <w:sz w:val="18"/>
          <w:szCs w:val="18"/>
        </w:rPr>
        <w:t>The sole perception of a magistrate is often viewed in a manner that sits on the fence</w:t>
      </w:r>
      <w:r w:rsidR="00396EE3">
        <w:rPr>
          <w:rFonts w:asciiTheme="majorHAnsi" w:hAnsiTheme="majorHAnsi" w:cstheme="majorHAnsi"/>
          <w:sz w:val="18"/>
          <w:szCs w:val="18"/>
        </w:rPr>
        <w:t xml:space="preserve"> </w:t>
      </w:r>
      <w:r>
        <w:rPr>
          <w:rFonts w:asciiTheme="majorHAnsi" w:hAnsiTheme="majorHAnsi" w:cstheme="majorHAnsi"/>
          <w:sz w:val="18"/>
          <w:szCs w:val="18"/>
        </w:rPr>
        <w:t>in terms of</w:t>
      </w:r>
      <w:r w:rsidR="00396EE3">
        <w:rPr>
          <w:rFonts w:asciiTheme="majorHAnsi" w:hAnsiTheme="majorHAnsi" w:cstheme="majorHAnsi"/>
          <w:sz w:val="18"/>
          <w:szCs w:val="18"/>
        </w:rPr>
        <w:t xml:space="preserve"> its importance. Fairness is the prime factor when analysing the advantages of a magistrate. As claimed by </w:t>
      </w:r>
      <w:r w:rsidR="00665671">
        <w:rPr>
          <w:rFonts w:asciiTheme="majorHAnsi" w:hAnsiTheme="majorHAnsi" w:cstheme="majorHAnsi"/>
          <w:sz w:val="18"/>
          <w:szCs w:val="18"/>
        </w:rPr>
        <w:t xml:space="preserve">the </w:t>
      </w:r>
      <w:r w:rsidR="00396EE3">
        <w:rPr>
          <w:rFonts w:asciiTheme="majorHAnsi" w:hAnsiTheme="majorHAnsi" w:cstheme="majorHAnsi"/>
          <w:sz w:val="18"/>
          <w:szCs w:val="18"/>
        </w:rPr>
        <w:t xml:space="preserve">Ministry of Justice (2013), </w:t>
      </w:r>
      <w:r w:rsidR="00153200">
        <w:rPr>
          <w:rFonts w:asciiTheme="majorHAnsi" w:hAnsiTheme="majorHAnsi" w:cstheme="majorHAnsi"/>
          <w:sz w:val="18"/>
          <w:szCs w:val="18"/>
        </w:rPr>
        <w:t xml:space="preserve">due to the perceived stronger ties to the local community, </w:t>
      </w:r>
      <w:r w:rsidR="00602AF8">
        <w:rPr>
          <w:rFonts w:asciiTheme="majorHAnsi" w:hAnsiTheme="majorHAnsi" w:cstheme="majorHAnsi"/>
          <w:sz w:val="18"/>
          <w:szCs w:val="18"/>
        </w:rPr>
        <w:t xml:space="preserve">a magistrate is often viewed as </w:t>
      </w:r>
      <w:r w:rsidR="00D93C4E">
        <w:rPr>
          <w:rFonts w:asciiTheme="majorHAnsi" w:hAnsiTheme="majorHAnsi" w:cstheme="majorHAnsi"/>
          <w:sz w:val="18"/>
          <w:szCs w:val="18"/>
        </w:rPr>
        <w:t>the more admirable</w:t>
      </w:r>
      <w:r w:rsidR="00602AF8">
        <w:rPr>
          <w:rFonts w:asciiTheme="majorHAnsi" w:hAnsiTheme="majorHAnsi" w:cstheme="majorHAnsi"/>
          <w:sz w:val="18"/>
          <w:szCs w:val="18"/>
        </w:rPr>
        <w:t xml:space="preserve"> individual to condemn decisions whilst administering suitable and local justice. </w:t>
      </w:r>
      <w:r w:rsidR="00EC25CE">
        <w:rPr>
          <w:rFonts w:asciiTheme="majorHAnsi" w:hAnsiTheme="majorHAnsi" w:cstheme="majorHAnsi"/>
          <w:sz w:val="18"/>
          <w:szCs w:val="18"/>
        </w:rPr>
        <w:t>Paul v DPP (1989) is a well-know</w:t>
      </w:r>
      <w:r w:rsidR="00C6512D">
        <w:rPr>
          <w:rFonts w:asciiTheme="majorHAnsi" w:hAnsiTheme="majorHAnsi" w:cstheme="majorHAnsi"/>
          <w:sz w:val="18"/>
          <w:szCs w:val="18"/>
        </w:rPr>
        <w:t>n</w:t>
      </w:r>
      <w:r w:rsidR="00EC25CE">
        <w:rPr>
          <w:rFonts w:asciiTheme="majorHAnsi" w:hAnsiTheme="majorHAnsi" w:cstheme="majorHAnsi"/>
          <w:sz w:val="18"/>
          <w:szCs w:val="18"/>
        </w:rPr>
        <w:t xml:space="preserve"> illustration</w:t>
      </w:r>
      <w:r w:rsidR="00C6512D">
        <w:rPr>
          <w:rFonts w:asciiTheme="majorHAnsi" w:hAnsiTheme="majorHAnsi" w:cstheme="majorHAnsi"/>
          <w:sz w:val="18"/>
          <w:szCs w:val="18"/>
        </w:rPr>
        <w:t>; m</w:t>
      </w:r>
      <w:r w:rsidR="00EC25CE">
        <w:rPr>
          <w:rFonts w:asciiTheme="majorHAnsi" w:hAnsiTheme="majorHAnsi" w:cstheme="majorHAnsi"/>
          <w:sz w:val="18"/>
          <w:szCs w:val="18"/>
        </w:rPr>
        <w:t>agistrates were asked to determine whether a kerb</w:t>
      </w:r>
      <w:r w:rsidR="00F726F4">
        <w:rPr>
          <w:rFonts w:asciiTheme="majorHAnsi" w:hAnsiTheme="majorHAnsi" w:cstheme="majorHAnsi"/>
          <w:sz w:val="18"/>
          <w:szCs w:val="18"/>
        </w:rPr>
        <w:t>-</w:t>
      </w:r>
      <w:r w:rsidR="00EC25CE">
        <w:rPr>
          <w:rFonts w:asciiTheme="majorHAnsi" w:hAnsiTheme="majorHAnsi" w:cstheme="majorHAnsi"/>
          <w:sz w:val="18"/>
          <w:szCs w:val="18"/>
        </w:rPr>
        <w:t xml:space="preserve">crawler </w:t>
      </w:r>
      <w:r w:rsidR="00D93C4E">
        <w:rPr>
          <w:rFonts w:asciiTheme="majorHAnsi" w:hAnsiTheme="majorHAnsi" w:cstheme="majorHAnsi"/>
          <w:sz w:val="18"/>
          <w:szCs w:val="18"/>
        </w:rPr>
        <w:t xml:space="preserve">(the </w:t>
      </w:r>
      <w:r w:rsidR="00665671">
        <w:rPr>
          <w:rFonts w:asciiTheme="majorHAnsi" w:hAnsiTheme="majorHAnsi" w:cstheme="majorHAnsi"/>
          <w:sz w:val="18"/>
          <w:szCs w:val="18"/>
        </w:rPr>
        <w:t>practice</w:t>
      </w:r>
      <w:r w:rsidR="00D93C4E">
        <w:rPr>
          <w:rFonts w:asciiTheme="majorHAnsi" w:hAnsiTheme="majorHAnsi" w:cstheme="majorHAnsi"/>
          <w:sz w:val="18"/>
          <w:szCs w:val="18"/>
        </w:rPr>
        <w:t xml:space="preserve"> of approaching prostitutes for sex whilst driving slowly along a road (Cambridge Dictionary, no date)) </w:t>
      </w:r>
      <w:r w:rsidR="00EC25CE">
        <w:rPr>
          <w:rFonts w:asciiTheme="majorHAnsi" w:hAnsiTheme="majorHAnsi" w:cstheme="majorHAnsi"/>
          <w:sz w:val="18"/>
          <w:szCs w:val="18"/>
        </w:rPr>
        <w:t xml:space="preserve">was likely to bother other persons. Having awareness of the local area, the </w:t>
      </w:r>
      <w:r w:rsidR="00F726F4">
        <w:rPr>
          <w:rFonts w:asciiTheme="majorHAnsi" w:hAnsiTheme="majorHAnsi" w:cstheme="majorHAnsi"/>
          <w:sz w:val="18"/>
          <w:szCs w:val="18"/>
        </w:rPr>
        <w:t xml:space="preserve">said </w:t>
      </w:r>
      <w:r w:rsidR="00EC25CE">
        <w:rPr>
          <w:rFonts w:asciiTheme="majorHAnsi" w:hAnsiTheme="majorHAnsi" w:cstheme="majorHAnsi"/>
          <w:sz w:val="18"/>
          <w:szCs w:val="18"/>
        </w:rPr>
        <w:t>magistrate had first-hand knowledge of the issue</w:t>
      </w:r>
      <w:r w:rsidR="00D93C4E">
        <w:rPr>
          <w:rFonts w:asciiTheme="majorHAnsi" w:hAnsiTheme="majorHAnsi" w:cstheme="majorHAnsi"/>
          <w:sz w:val="18"/>
          <w:szCs w:val="18"/>
        </w:rPr>
        <w:t xml:space="preserve"> and stated that </w:t>
      </w:r>
      <w:r w:rsidR="00665671">
        <w:rPr>
          <w:rFonts w:asciiTheme="majorHAnsi" w:hAnsiTheme="majorHAnsi" w:cstheme="majorHAnsi"/>
          <w:sz w:val="18"/>
          <w:szCs w:val="18"/>
        </w:rPr>
        <w:t>kerb-crawling</w:t>
      </w:r>
      <w:r w:rsidR="00D93C4E">
        <w:rPr>
          <w:rFonts w:asciiTheme="majorHAnsi" w:hAnsiTheme="majorHAnsi" w:cstheme="majorHAnsi"/>
          <w:sz w:val="18"/>
          <w:szCs w:val="18"/>
        </w:rPr>
        <w:t xml:space="preserve"> was indeed a significant problem within this area. </w:t>
      </w:r>
    </w:p>
    <w:p w14:paraId="7D28672D" w14:textId="40C22085" w:rsidR="00FD5F62" w:rsidRDefault="00CD493C" w:rsidP="008A2D9A">
      <w:pPr>
        <w:jc w:val="both"/>
        <w:rPr>
          <w:rFonts w:asciiTheme="majorHAnsi" w:hAnsiTheme="majorHAnsi" w:cstheme="majorHAnsi"/>
          <w:sz w:val="18"/>
          <w:szCs w:val="18"/>
        </w:rPr>
      </w:pPr>
      <w:r>
        <w:rPr>
          <w:rFonts w:asciiTheme="majorHAnsi" w:hAnsiTheme="majorHAnsi" w:cstheme="majorHAnsi"/>
          <w:sz w:val="18"/>
          <w:szCs w:val="18"/>
        </w:rPr>
        <w:t xml:space="preserve">Nevertheless, according to The National Audit Office (2019), the UK government plans to shut </w:t>
      </w:r>
      <w:r w:rsidR="00F726F4">
        <w:rPr>
          <w:rFonts w:asciiTheme="majorHAnsi" w:hAnsiTheme="majorHAnsi" w:cstheme="majorHAnsi"/>
          <w:sz w:val="18"/>
          <w:szCs w:val="18"/>
        </w:rPr>
        <w:t xml:space="preserve">down </w:t>
      </w:r>
      <w:r>
        <w:rPr>
          <w:rFonts w:asciiTheme="majorHAnsi" w:hAnsiTheme="majorHAnsi" w:cstheme="majorHAnsi"/>
          <w:sz w:val="18"/>
          <w:szCs w:val="18"/>
        </w:rPr>
        <w:t>sevent</w:t>
      </w:r>
      <w:r w:rsidR="000A02D9">
        <w:rPr>
          <w:rFonts w:asciiTheme="majorHAnsi" w:hAnsiTheme="majorHAnsi" w:cstheme="majorHAnsi"/>
          <w:sz w:val="18"/>
          <w:szCs w:val="18"/>
        </w:rPr>
        <w:t>y</w:t>
      </w:r>
      <w:r>
        <w:rPr>
          <w:rFonts w:asciiTheme="majorHAnsi" w:hAnsiTheme="majorHAnsi" w:cstheme="majorHAnsi"/>
          <w:sz w:val="18"/>
          <w:szCs w:val="18"/>
        </w:rPr>
        <w:t xml:space="preserve">- seven local </w:t>
      </w:r>
      <w:r w:rsidR="000A02D9">
        <w:rPr>
          <w:rFonts w:asciiTheme="majorHAnsi" w:hAnsiTheme="majorHAnsi" w:cstheme="majorHAnsi"/>
          <w:sz w:val="18"/>
          <w:szCs w:val="18"/>
        </w:rPr>
        <w:t>m</w:t>
      </w:r>
      <w:r>
        <w:rPr>
          <w:rFonts w:asciiTheme="majorHAnsi" w:hAnsiTheme="majorHAnsi" w:cstheme="majorHAnsi"/>
          <w:sz w:val="18"/>
          <w:szCs w:val="18"/>
        </w:rPr>
        <w:t xml:space="preserve">agistrate </w:t>
      </w:r>
      <w:proofErr w:type="gramStart"/>
      <w:r w:rsidR="00665671">
        <w:rPr>
          <w:rFonts w:asciiTheme="majorHAnsi" w:hAnsiTheme="majorHAnsi" w:cstheme="majorHAnsi"/>
          <w:sz w:val="18"/>
          <w:szCs w:val="18"/>
        </w:rPr>
        <w:t>court-houses</w:t>
      </w:r>
      <w:proofErr w:type="gramEnd"/>
      <w:r w:rsidR="00FD5F62">
        <w:rPr>
          <w:rFonts w:asciiTheme="majorHAnsi" w:hAnsiTheme="majorHAnsi" w:cstheme="majorHAnsi"/>
          <w:sz w:val="18"/>
          <w:szCs w:val="18"/>
        </w:rPr>
        <w:t xml:space="preserve"> </w:t>
      </w:r>
      <w:r>
        <w:rPr>
          <w:rFonts w:asciiTheme="majorHAnsi" w:hAnsiTheme="majorHAnsi" w:cstheme="majorHAnsi"/>
          <w:sz w:val="18"/>
          <w:szCs w:val="18"/>
        </w:rPr>
        <w:t>by 202</w:t>
      </w:r>
      <w:r w:rsidR="00CC1CD9">
        <w:rPr>
          <w:rFonts w:asciiTheme="majorHAnsi" w:hAnsiTheme="majorHAnsi" w:cstheme="majorHAnsi"/>
          <w:sz w:val="18"/>
          <w:szCs w:val="18"/>
        </w:rPr>
        <w:t xml:space="preserve">5. This creates ill </w:t>
      </w:r>
      <w:r w:rsidR="00665671">
        <w:rPr>
          <w:rFonts w:asciiTheme="majorHAnsi" w:hAnsiTheme="majorHAnsi" w:cstheme="majorHAnsi"/>
          <w:sz w:val="18"/>
          <w:szCs w:val="18"/>
        </w:rPr>
        <w:t>effects</w:t>
      </w:r>
      <w:r w:rsidR="00CC1CD9">
        <w:rPr>
          <w:rFonts w:asciiTheme="majorHAnsi" w:hAnsiTheme="majorHAnsi" w:cstheme="majorHAnsi"/>
          <w:sz w:val="18"/>
          <w:szCs w:val="18"/>
        </w:rPr>
        <w:t>; for</w:t>
      </w:r>
      <w:r w:rsidR="00FB65AB">
        <w:rPr>
          <w:rFonts w:asciiTheme="majorHAnsi" w:hAnsiTheme="majorHAnsi" w:cstheme="majorHAnsi"/>
          <w:sz w:val="18"/>
          <w:szCs w:val="18"/>
        </w:rPr>
        <w:t xml:space="preserve"> </w:t>
      </w:r>
      <w:r w:rsidR="00FD5F62">
        <w:rPr>
          <w:rFonts w:asciiTheme="majorHAnsi" w:hAnsiTheme="majorHAnsi" w:cstheme="majorHAnsi"/>
          <w:sz w:val="18"/>
          <w:szCs w:val="18"/>
        </w:rPr>
        <w:t xml:space="preserve">example, </w:t>
      </w:r>
      <w:r w:rsidR="00CC1CD9">
        <w:rPr>
          <w:rFonts w:asciiTheme="majorHAnsi" w:hAnsiTheme="majorHAnsi" w:cstheme="majorHAnsi"/>
          <w:sz w:val="18"/>
          <w:szCs w:val="18"/>
        </w:rPr>
        <w:t>magistrates a</w:t>
      </w:r>
      <w:r w:rsidR="00FD5F62">
        <w:rPr>
          <w:rFonts w:asciiTheme="majorHAnsi" w:hAnsiTheme="majorHAnsi" w:cstheme="majorHAnsi"/>
          <w:sz w:val="18"/>
          <w:szCs w:val="18"/>
        </w:rPr>
        <w:t>r</w:t>
      </w:r>
      <w:r w:rsidR="000A02D9">
        <w:rPr>
          <w:rFonts w:asciiTheme="majorHAnsi" w:hAnsiTheme="majorHAnsi" w:cstheme="majorHAnsi"/>
          <w:sz w:val="18"/>
          <w:szCs w:val="18"/>
        </w:rPr>
        <w:t xml:space="preserve">e </w:t>
      </w:r>
      <w:r w:rsidR="00FD5F62">
        <w:rPr>
          <w:rFonts w:asciiTheme="majorHAnsi" w:hAnsiTheme="majorHAnsi" w:cstheme="majorHAnsi"/>
          <w:sz w:val="18"/>
          <w:szCs w:val="18"/>
        </w:rPr>
        <w:t>often required to commute further than ever before. The incorporated Council of Law (ICLR) (2021) mentions that the reasons behind court closures are often earmarked to aid the funding of essential improvements to the court system</w:t>
      </w:r>
      <w:r w:rsidR="00FB65AB">
        <w:rPr>
          <w:rFonts w:asciiTheme="majorHAnsi" w:hAnsiTheme="majorHAnsi" w:cstheme="majorHAnsi"/>
          <w:sz w:val="18"/>
          <w:szCs w:val="18"/>
        </w:rPr>
        <w:t xml:space="preserve">, such as moving forward into the digital world with virtual courts, perhaps. </w:t>
      </w:r>
    </w:p>
    <w:p w14:paraId="69D7AB6B" w14:textId="250665DE" w:rsidR="00192702" w:rsidRDefault="00264A2C" w:rsidP="008A2D9A">
      <w:pPr>
        <w:jc w:val="both"/>
        <w:rPr>
          <w:rFonts w:asciiTheme="majorHAnsi" w:hAnsiTheme="majorHAnsi" w:cstheme="majorHAnsi"/>
          <w:sz w:val="18"/>
          <w:szCs w:val="18"/>
        </w:rPr>
      </w:pPr>
      <w:r>
        <w:rPr>
          <w:rFonts w:asciiTheme="majorHAnsi" w:hAnsiTheme="majorHAnsi" w:cstheme="majorHAnsi"/>
          <w:sz w:val="18"/>
          <w:szCs w:val="18"/>
        </w:rPr>
        <w:t>In financial terms, compared to a bench of three magistrates, the hourly expenditures associated with District Judges are significantly higher</w:t>
      </w:r>
      <w:r w:rsidR="00192702">
        <w:rPr>
          <w:rFonts w:asciiTheme="majorHAnsi" w:hAnsiTheme="majorHAnsi" w:cstheme="majorHAnsi"/>
          <w:sz w:val="18"/>
          <w:szCs w:val="18"/>
        </w:rPr>
        <w:t xml:space="preserve"> (Ministry of Justice, 2013). As mentioned previously, a magistrate is a volunteer; an unpaid individual that lends themselves to the judiciary. The National Careers’ Service (no date) suggests that a typical judge earns approximately £90,000 per annum. </w:t>
      </w:r>
      <w:r w:rsidR="00A63DD1">
        <w:rPr>
          <w:rFonts w:asciiTheme="majorHAnsi" w:hAnsiTheme="majorHAnsi" w:cstheme="majorHAnsi"/>
          <w:sz w:val="18"/>
          <w:szCs w:val="18"/>
        </w:rPr>
        <w:t>It is inevitable that w</w:t>
      </w:r>
      <w:r w:rsidR="00192702">
        <w:rPr>
          <w:rFonts w:asciiTheme="majorHAnsi" w:hAnsiTheme="majorHAnsi" w:cstheme="majorHAnsi"/>
          <w:sz w:val="18"/>
          <w:szCs w:val="18"/>
        </w:rPr>
        <w:t>ithout</w:t>
      </w:r>
      <w:r w:rsidR="00A63DD1">
        <w:rPr>
          <w:rFonts w:asciiTheme="majorHAnsi" w:hAnsiTheme="majorHAnsi" w:cstheme="majorHAnsi"/>
          <w:sz w:val="18"/>
          <w:szCs w:val="18"/>
        </w:rPr>
        <w:t xml:space="preserve"> </w:t>
      </w:r>
      <w:r w:rsidR="00192702">
        <w:rPr>
          <w:rFonts w:asciiTheme="majorHAnsi" w:hAnsiTheme="majorHAnsi" w:cstheme="majorHAnsi"/>
          <w:sz w:val="18"/>
          <w:szCs w:val="18"/>
        </w:rPr>
        <w:t xml:space="preserve">magistrates, </w:t>
      </w:r>
      <w:r w:rsidR="00A63DD1">
        <w:rPr>
          <w:rFonts w:asciiTheme="majorHAnsi" w:hAnsiTheme="majorHAnsi" w:cstheme="majorHAnsi"/>
          <w:sz w:val="18"/>
          <w:szCs w:val="18"/>
        </w:rPr>
        <w:t>more and more judges would need to be employed to act the role of a magistrat</w:t>
      </w:r>
      <w:r w:rsidR="00C6512D">
        <w:rPr>
          <w:rFonts w:asciiTheme="majorHAnsi" w:hAnsiTheme="majorHAnsi" w:cstheme="majorHAnsi"/>
          <w:sz w:val="18"/>
          <w:szCs w:val="18"/>
        </w:rPr>
        <w:t xml:space="preserve">e, yet </w:t>
      </w:r>
      <w:r w:rsidR="00AC3695">
        <w:rPr>
          <w:rFonts w:asciiTheme="majorHAnsi" w:hAnsiTheme="majorHAnsi" w:cstheme="majorHAnsi"/>
          <w:sz w:val="18"/>
          <w:szCs w:val="18"/>
        </w:rPr>
        <w:t xml:space="preserve">as with most things in life, magistrates are not completely </w:t>
      </w:r>
      <w:r w:rsidR="00F726F4">
        <w:rPr>
          <w:rFonts w:asciiTheme="majorHAnsi" w:hAnsiTheme="majorHAnsi" w:cstheme="majorHAnsi"/>
          <w:sz w:val="18"/>
          <w:szCs w:val="18"/>
        </w:rPr>
        <w:t>complementary</w:t>
      </w:r>
      <w:r w:rsidR="00AC3695">
        <w:rPr>
          <w:rFonts w:asciiTheme="majorHAnsi" w:hAnsiTheme="majorHAnsi" w:cstheme="majorHAnsi"/>
          <w:sz w:val="18"/>
          <w:szCs w:val="18"/>
        </w:rPr>
        <w:t xml:space="preserve">; they are entitled to claim expenses on their travel, for example. </w:t>
      </w:r>
    </w:p>
    <w:p w14:paraId="0E817EE8" w14:textId="4C8A92E4" w:rsidR="00C6512D" w:rsidRDefault="00AC3695" w:rsidP="008A2D9A">
      <w:pPr>
        <w:jc w:val="both"/>
        <w:rPr>
          <w:rFonts w:asciiTheme="majorHAnsi" w:hAnsiTheme="majorHAnsi" w:cstheme="majorHAnsi"/>
          <w:sz w:val="18"/>
          <w:szCs w:val="18"/>
        </w:rPr>
      </w:pPr>
      <w:r>
        <w:rPr>
          <w:rFonts w:asciiTheme="majorHAnsi" w:hAnsiTheme="majorHAnsi" w:cstheme="majorHAnsi"/>
          <w:sz w:val="18"/>
          <w:szCs w:val="18"/>
        </w:rPr>
        <w:t xml:space="preserve">In the United Kingdom, magistrates typically sit on a bench consisting of three individuals. This allows each person to offer </w:t>
      </w:r>
      <w:r w:rsidR="00F726F4">
        <w:rPr>
          <w:rFonts w:asciiTheme="majorHAnsi" w:hAnsiTheme="majorHAnsi" w:cstheme="majorHAnsi"/>
          <w:sz w:val="18"/>
          <w:szCs w:val="18"/>
        </w:rPr>
        <w:t>one’s</w:t>
      </w:r>
      <w:r>
        <w:rPr>
          <w:rFonts w:asciiTheme="majorHAnsi" w:hAnsiTheme="majorHAnsi" w:cstheme="majorHAnsi"/>
          <w:sz w:val="18"/>
          <w:szCs w:val="18"/>
        </w:rPr>
        <w:t xml:space="preserve"> perspective</w:t>
      </w:r>
      <w:r w:rsidR="00A82043">
        <w:rPr>
          <w:rFonts w:asciiTheme="majorHAnsi" w:hAnsiTheme="majorHAnsi" w:cstheme="majorHAnsi"/>
          <w:sz w:val="18"/>
          <w:szCs w:val="18"/>
        </w:rPr>
        <w:t xml:space="preserve"> providing a more impartial assessment of the given circumstance</w:t>
      </w:r>
      <w:r w:rsidR="00C6512D">
        <w:rPr>
          <w:rFonts w:asciiTheme="majorHAnsi" w:hAnsiTheme="majorHAnsi" w:cstheme="majorHAnsi"/>
          <w:sz w:val="18"/>
          <w:szCs w:val="18"/>
        </w:rPr>
        <w:t>, whilst bringing variations of life experiences to the board.</w:t>
      </w:r>
      <w:r w:rsidR="00A82043">
        <w:rPr>
          <w:rFonts w:asciiTheme="majorHAnsi" w:hAnsiTheme="majorHAnsi" w:cstheme="majorHAnsi"/>
          <w:sz w:val="18"/>
          <w:szCs w:val="18"/>
        </w:rPr>
        <w:t xml:space="preserve"> </w:t>
      </w:r>
      <w:r w:rsidR="000A02D9">
        <w:rPr>
          <w:rFonts w:asciiTheme="majorHAnsi" w:hAnsiTheme="majorHAnsi" w:cstheme="majorHAnsi"/>
          <w:sz w:val="18"/>
          <w:szCs w:val="18"/>
        </w:rPr>
        <w:t>A case is often viewed in different ways, especially if the bench provides contrasting ethnicities</w:t>
      </w:r>
      <w:r w:rsidR="00C6512D">
        <w:rPr>
          <w:rFonts w:asciiTheme="majorHAnsi" w:hAnsiTheme="majorHAnsi" w:cstheme="majorHAnsi"/>
          <w:sz w:val="18"/>
          <w:szCs w:val="18"/>
        </w:rPr>
        <w:t xml:space="preserve">, </w:t>
      </w:r>
      <w:r w:rsidR="00F726F4">
        <w:rPr>
          <w:rFonts w:asciiTheme="majorHAnsi" w:hAnsiTheme="majorHAnsi" w:cstheme="majorHAnsi"/>
          <w:sz w:val="18"/>
          <w:szCs w:val="18"/>
        </w:rPr>
        <w:t>ages</w:t>
      </w:r>
      <w:r w:rsidR="00C6512D">
        <w:rPr>
          <w:rFonts w:asciiTheme="majorHAnsi" w:hAnsiTheme="majorHAnsi" w:cstheme="majorHAnsi"/>
          <w:sz w:val="18"/>
          <w:szCs w:val="18"/>
        </w:rPr>
        <w:t xml:space="preserve"> and genders. </w:t>
      </w:r>
    </w:p>
    <w:p w14:paraId="263B936E" w14:textId="1B7E3CAA" w:rsidR="00AC3695" w:rsidRDefault="00C6512D" w:rsidP="008A2D9A">
      <w:pPr>
        <w:jc w:val="both"/>
        <w:rPr>
          <w:rFonts w:asciiTheme="majorHAnsi" w:hAnsiTheme="majorHAnsi" w:cstheme="majorHAnsi"/>
          <w:sz w:val="18"/>
          <w:szCs w:val="18"/>
        </w:rPr>
      </w:pPr>
      <w:r>
        <w:rPr>
          <w:rFonts w:asciiTheme="majorHAnsi" w:hAnsiTheme="majorHAnsi" w:cstheme="majorHAnsi"/>
          <w:sz w:val="18"/>
          <w:szCs w:val="18"/>
        </w:rPr>
        <w:t xml:space="preserve">An </w:t>
      </w:r>
      <w:r w:rsidR="000A02D9">
        <w:rPr>
          <w:rFonts w:asciiTheme="majorHAnsi" w:hAnsiTheme="majorHAnsi" w:cstheme="majorHAnsi"/>
          <w:sz w:val="18"/>
          <w:szCs w:val="18"/>
        </w:rPr>
        <w:t xml:space="preserve">article named Somerset County Gazette (2018) outlines the fact that the volume of magistrates within England and Wales </w:t>
      </w:r>
      <w:r w:rsidR="00F726F4">
        <w:rPr>
          <w:rFonts w:asciiTheme="majorHAnsi" w:hAnsiTheme="majorHAnsi" w:cstheme="majorHAnsi"/>
          <w:sz w:val="18"/>
          <w:szCs w:val="18"/>
        </w:rPr>
        <w:t>is</w:t>
      </w:r>
      <w:r w:rsidR="000A02D9">
        <w:rPr>
          <w:rFonts w:asciiTheme="majorHAnsi" w:hAnsiTheme="majorHAnsi" w:cstheme="majorHAnsi"/>
          <w:sz w:val="18"/>
          <w:szCs w:val="18"/>
        </w:rPr>
        <w:t xml:space="preserve"> decreasing rapidly. As an example, Somerset had approximately four hundred and eighty volunteers in the year 2018, compared to the six hundred magistrates in 2015</w:t>
      </w:r>
      <w:r>
        <w:rPr>
          <w:rFonts w:asciiTheme="majorHAnsi" w:hAnsiTheme="majorHAnsi" w:cstheme="majorHAnsi"/>
          <w:sz w:val="18"/>
          <w:szCs w:val="18"/>
        </w:rPr>
        <w:t xml:space="preserve">, a fall of nearly twenty-five </w:t>
      </w:r>
      <w:r w:rsidR="00F726F4">
        <w:rPr>
          <w:rFonts w:asciiTheme="majorHAnsi" w:hAnsiTheme="majorHAnsi" w:cstheme="majorHAnsi"/>
          <w:sz w:val="18"/>
          <w:szCs w:val="18"/>
        </w:rPr>
        <w:t>per cent</w:t>
      </w:r>
      <w:r>
        <w:rPr>
          <w:rFonts w:asciiTheme="majorHAnsi" w:hAnsiTheme="majorHAnsi" w:cstheme="majorHAnsi"/>
          <w:sz w:val="18"/>
          <w:szCs w:val="18"/>
        </w:rPr>
        <w:t>.</w:t>
      </w:r>
    </w:p>
    <w:p w14:paraId="05971ED2" w14:textId="77777777" w:rsidR="00203741" w:rsidRDefault="00203741" w:rsidP="00337256">
      <w:pPr>
        <w:jc w:val="both"/>
        <w:rPr>
          <w:rFonts w:asciiTheme="majorHAnsi" w:hAnsiTheme="majorHAnsi" w:cstheme="majorHAnsi"/>
          <w:sz w:val="18"/>
          <w:szCs w:val="18"/>
        </w:rPr>
      </w:pPr>
      <w:r>
        <w:rPr>
          <w:rFonts w:asciiTheme="majorHAnsi" w:hAnsiTheme="majorHAnsi" w:cstheme="majorHAnsi"/>
          <w:sz w:val="18"/>
          <w:szCs w:val="18"/>
        </w:rPr>
        <w:t xml:space="preserve">             </w:t>
      </w:r>
    </w:p>
    <w:p w14:paraId="68A29397" w14:textId="77777777" w:rsidR="00F726F4" w:rsidRDefault="00203741" w:rsidP="00337256">
      <w:pPr>
        <w:jc w:val="both"/>
        <w:rPr>
          <w:rFonts w:asciiTheme="majorHAnsi" w:hAnsiTheme="majorHAnsi" w:cstheme="majorHAnsi"/>
          <w:sz w:val="18"/>
          <w:szCs w:val="18"/>
        </w:rPr>
      </w:pPr>
      <w:r>
        <w:rPr>
          <w:rFonts w:asciiTheme="majorHAnsi" w:hAnsiTheme="majorHAnsi" w:cstheme="majorHAnsi"/>
          <w:sz w:val="18"/>
          <w:szCs w:val="18"/>
        </w:rPr>
        <w:t xml:space="preserve">In contrast, disadvantages must be recognised </w:t>
      </w:r>
      <w:r w:rsidR="00F726F4">
        <w:rPr>
          <w:rFonts w:asciiTheme="majorHAnsi" w:hAnsiTheme="majorHAnsi" w:cstheme="majorHAnsi"/>
          <w:sz w:val="18"/>
          <w:szCs w:val="18"/>
        </w:rPr>
        <w:t>to</w:t>
      </w:r>
      <w:r>
        <w:rPr>
          <w:rFonts w:asciiTheme="majorHAnsi" w:hAnsiTheme="majorHAnsi" w:cstheme="majorHAnsi"/>
          <w:sz w:val="18"/>
          <w:szCs w:val="18"/>
        </w:rPr>
        <w:t xml:space="preserve"> create </w:t>
      </w:r>
      <w:r w:rsidR="00F726F4">
        <w:rPr>
          <w:rFonts w:asciiTheme="majorHAnsi" w:hAnsiTheme="majorHAnsi" w:cstheme="majorHAnsi"/>
          <w:sz w:val="18"/>
          <w:szCs w:val="18"/>
        </w:rPr>
        <w:t xml:space="preserve">a </w:t>
      </w:r>
      <w:r>
        <w:rPr>
          <w:rFonts w:asciiTheme="majorHAnsi" w:hAnsiTheme="majorHAnsi" w:cstheme="majorHAnsi"/>
          <w:sz w:val="18"/>
          <w:szCs w:val="18"/>
        </w:rPr>
        <w:t xml:space="preserve">comparison. </w:t>
      </w:r>
      <w:r w:rsidR="00C6512D">
        <w:rPr>
          <w:rFonts w:asciiTheme="majorHAnsi" w:hAnsiTheme="majorHAnsi" w:cstheme="majorHAnsi"/>
          <w:sz w:val="18"/>
          <w:szCs w:val="18"/>
        </w:rPr>
        <w:t xml:space="preserve">In England and Wales, magistrates are typically delegated by the Lord Chancellor, who is authorised by the King to do so, however, an obvious example of a flaw in terms of </w:t>
      </w:r>
      <w:r w:rsidR="00C6512D">
        <w:rPr>
          <w:rFonts w:asciiTheme="majorHAnsi" w:hAnsiTheme="majorHAnsi" w:cstheme="majorHAnsi"/>
          <w:sz w:val="18"/>
          <w:szCs w:val="18"/>
        </w:rPr>
        <w:lastRenderedPageBreak/>
        <w:t xml:space="preserve">a magistrate is that they are not legally qualified. </w:t>
      </w:r>
      <w:proofErr w:type="gramStart"/>
      <w:r w:rsidR="00C6512D">
        <w:rPr>
          <w:rFonts w:asciiTheme="majorHAnsi" w:hAnsiTheme="majorHAnsi" w:cstheme="majorHAnsi"/>
          <w:sz w:val="18"/>
          <w:szCs w:val="18"/>
        </w:rPr>
        <w:t>This in itself, creates</w:t>
      </w:r>
      <w:proofErr w:type="gramEnd"/>
      <w:r w:rsidR="00C6512D">
        <w:rPr>
          <w:rFonts w:asciiTheme="majorHAnsi" w:hAnsiTheme="majorHAnsi" w:cstheme="majorHAnsi"/>
          <w:sz w:val="18"/>
          <w:szCs w:val="18"/>
        </w:rPr>
        <w:t xml:space="preserve"> inconsistency in their </w:t>
      </w:r>
      <w:r w:rsidR="00F726F4">
        <w:rPr>
          <w:rFonts w:asciiTheme="majorHAnsi" w:hAnsiTheme="majorHAnsi" w:cstheme="majorHAnsi"/>
          <w:sz w:val="18"/>
          <w:szCs w:val="18"/>
        </w:rPr>
        <w:t>decision-making</w:t>
      </w:r>
      <w:r w:rsidR="00C6512D">
        <w:rPr>
          <w:rFonts w:asciiTheme="majorHAnsi" w:hAnsiTheme="majorHAnsi" w:cstheme="majorHAnsi"/>
          <w:sz w:val="18"/>
          <w:szCs w:val="18"/>
        </w:rPr>
        <w:t xml:space="preserve">, resulting in unreliable and impartial conclusions. </w:t>
      </w:r>
      <w:r w:rsidR="00F726F4">
        <w:rPr>
          <w:rFonts w:asciiTheme="majorHAnsi" w:hAnsiTheme="majorHAnsi" w:cstheme="majorHAnsi"/>
          <w:sz w:val="18"/>
          <w:szCs w:val="18"/>
        </w:rPr>
        <w:t xml:space="preserve">Often, magistrates are quick to jump ship and begin to believe police officers and other staff far too soon, and therefore, sometimes, innocent defendants are sentenced erroneously. </w:t>
      </w:r>
    </w:p>
    <w:p w14:paraId="7BB3CAFF" w14:textId="34AFDF84" w:rsidR="00C6512D" w:rsidRDefault="00F726F4" w:rsidP="00337256">
      <w:pPr>
        <w:jc w:val="both"/>
        <w:rPr>
          <w:rFonts w:asciiTheme="majorHAnsi" w:hAnsiTheme="majorHAnsi" w:cstheme="majorHAnsi"/>
          <w:sz w:val="18"/>
          <w:szCs w:val="18"/>
        </w:rPr>
      </w:pPr>
      <w:r>
        <w:rPr>
          <w:rFonts w:asciiTheme="majorHAnsi" w:hAnsiTheme="majorHAnsi" w:cstheme="majorHAnsi"/>
          <w:sz w:val="18"/>
          <w:szCs w:val="18"/>
        </w:rPr>
        <w:t xml:space="preserve">As The University of Law (2020) states, between the months of June 2019 and March 2020, one thousand, three hundred and thirty-six appeals were condemned against the Magistrates’ Court and </w:t>
      </w:r>
      <w:r w:rsidRPr="00F726F4">
        <w:rPr>
          <w:rFonts w:asciiTheme="majorHAnsi" w:hAnsiTheme="majorHAnsi" w:cstheme="majorHAnsi"/>
          <w:sz w:val="18"/>
          <w:szCs w:val="18"/>
        </w:rPr>
        <w:t>the Court of Appeal Criminal Division</w:t>
      </w:r>
      <w:r>
        <w:rPr>
          <w:rFonts w:asciiTheme="majorHAnsi" w:hAnsiTheme="majorHAnsi" w:cstheme="majorHAnsi"/>
          <w:sz w:val="18"/>
          <w:szCs w:val="18"/>
        </w:rPr>
        <w:t xml:space="preserve">. Prisons within England and Wales have never perceived as many innocent individuals as ever before. Indeed, Equal Justice Initiative (2023) mentions that magistrates are somewhat accountable for these figures, with the inconsistency they portray across the United Kingdom. </w:t>
      </w:r>
    </w:p>
    <w:p w14:paraId="27B81B0D" w14:textId="73BCFC65" w:rsidR="00203741" w:rsidRDefault="00C6512D" w:rsidP="00337256">
      <w:pPr>
        <w:jc w:val="both"/>
        <w:rPr>
          <w:rFonts w:asciiTheme="majorHAnsi" w:hAnsiTheme="majorHAnsi" w:cstheme="majorHAnsi"/>
          <w:sz w:val="18"/>
          <w:szCs w:val="18"/>
        </w:rPr>
      </w:pPr>
      <w:r>
        <w:rPr>
          <w:rFonts w:asciiTheme="majorHAnsi" w:hAnsiTheme="majorHAnsi" w:cstheme="majorHAnsi"/>
          <w:sz w:val="18"/>
          <w:szCs w:val="18"/>
        </w:rPr>
        <w:t xml:space="preserve">Furthermore, a magistrate may become so-called ‘case-hardened’. Essentially, this implies that one may develop into a state whereby they become too familiar with similar cases; and therefore, treat each circumstance the same. </w:t>
      </w:r>
      <w:r w:rsidRPr="00C6512D">
        <w:rPr>
          <w:rFonts w:asciiTheme="majorHAnsi" w:hAnsiTheme="majorHAnsi" w:cstheme="majorHAnsi"/>
          <w:sz w:val="18"/>
          <w:szCs w:val="18"/>
        </w:rPr>
        <w:t>T</w:t>
      </w:r>
      <w:r w:rsidRPr="00C6512D">
        <w:rPr>
          <w:rFonts w:asciiTheme="majorHAnsi" w:hAnsiTheme="majorHAnsi" w:cstheme="majorHAnsi"/>
          <w:color w:val="242426"/>
          <w:sz w:val="18"/>
          <w:szCs w:val="18"/>
        </w:rPr>
        <w:t>he Prison Reform Trust Report on Sentencing (2010)</w:t>
      </w:r>
      <w:r w:rsidRPr="00C6512D">
        <w:rPr>
          <w:rStyle w:val="apple-converted-space"/>
          <w:rFonts w:asciiTheme="majorHAnsi" w:hAnsiTheme="majorHAnsi" w:cstheme="majorHAnsi"/>
          <w:color w:val="242426"/>
          <w:sz w:val="18"/>
          <w:szCs w:val="18"/>
        </w:rPr>
        <w:t> </w:t>
      </w:r>
      <w:r>
        <w:rPr>
          <w:rFonts w:asciiTheme="majorHAnsi" w:hAnsiTheme="majorHAnsi" w:cstheme="majorHAnsi"/>
          <w:sz w:val="18"/>
          <w:szCs w:val="18"/>
        </w:rPr>
        <w:t xml:space="preserve">actively demonstrates the ‘postcode lottery’ in terms of irrational sentencing. For instance, approximately twenty </w:t>
      </w:r>
      <w:r w:rsidR="00F726F4">
        <w:rPr>
          <w:rFonts w:asciiTheme="majorHAnsi" w:hAnsiTheme="majorHAnsi" w:cstheme="majorHAnsi"/>
          <w:sz w:val="18"/>
          <w:szCs w:val="18"/>
        </w:rPr>
        <w:t>per cent</w:t>
      </w:r>
      <w:r>
        <w:rPr>
          <w:rFonts w:asciiTheme="majorHAnsi" w:hAnsiTheme="majorHAnsi" w:cstheme="majorHAnsi"/>
          <w:sz w:val="18"/>
          <w:szCs w:val="18"/>
        </w:rPr>
        <w:t xml:space="preserve"> of convictions held in Youth Courts in Merthyr Tydfil resulted in custodial sentences, which is ten times higher than the percentage in Newcastle, England. </w:t>
      </w:r>
    </w:p>
    <w:p w14:paraId="06CCA5F3" w14:textId="7360885E" w:rsidR="00203741" w:rsidRDefault="00203741" w:rsidP="00337256">
      <w:pPr>
        <w:jc w:val="both"/>
        <w:rPr>
          <w:rFonts w:asciiTheme="majorHAnsi" w:hAnsiTheme="majorHAnsi" w:cstheme="majorHAnsi"/>
          <w:sz w:val="18"/>
          <w:szCs w:val="18"/>
          <w:shd w:val="clear" w:color="auto" w:fill="FFFFFF"/>
        </w:rPr>
      </w:pPr>
      <w:r>
        <w:rPr>
          <w:rFonts w:asciiTheme="majorHAnsi" w:hAnsiTheme="majorHAnsi" w:cstheme="majorHAnsi"/>
          <w:sz w:val="18"/>
          <w:szCs w:val="18"/>
        </w:rPr>
        <w:t xml:space="preserve">Magistrates are often deemed as unrepresentative members of society. </w:t>
      </w:r>
      <w:r w:rsidR="00F726F4">
        <w:rPr>
          <w:rFonts w:asciiTheme="majorHAnsi" w:hAnsiTheme="majorHAnsi" w:cstheme="majorHAnsi"/>
          <w:sz w:val="18"/>
          <w:szCs w:val="18"/>
        </w:rPr>
        <w:t>Even though</w:t>
      </w:r>
      <w:r>
        <w:rPr>
          <w:rFonts w:asciiTheme="majorHAnsi" w:hAnsiTheme="majorHAnsi" w:cstheme="majorHAnsi"/>
          <w:sz w:val="18"/>
          <w:szCs w:val="18"/>
        </w:rPr>
        <w:t xml:space="preserve"> this is not the case for all defendants, magistrates tend to consist of middle-aged or older, often white individuals who derive from professional backgrounds</w:t>
      </w:r>
      <w:r w:rsidRPr="00203741">
        <w:rPr>
          <w:rFonts w:asciiTheme="majorHAnsi" w:hAnsiTheme="majorHAnsi" w:cstheme="majorHAnsi"/>
          <w:sz w:val="18"/>
          <w:szCs w:val="18"/>
        </w:rPr>
        <w:t xml:space="preserve">. </w:t>
      </w:r>
      <w:r w:rsidRPr="00203741">
        <w:rPr>
          <w:rFonts w:asciiTheme="majorHAnsi" w:hAnsiTheme="majorHAnsi" w:cstheme="majorHAnsi"/>
          <w:sz w:val="18"/>
          <w:szCs w:val="18"/>
        </w:rPr>
        <w:t xml:space="preserve">This may unduly sway their judgement or make them </w:t>
      </w:r>
      <w:r w:rsidR="00F726F4">
        <w:rPr>
          <w:rFonts w:asciiTheme="majorHAnsi" w:hAnsiTheme="majorHAnsi" w:cstheme="majorHAnsi"/>
          <w:sz w:val="18"/>
          <w:szCs w:val="18"/>
        </w:rPr>
        <w:t>negatively perceive the defendant</w:t>
      </w:r>
      <w:r w:rsidRPr="00203741">
        <w:rPr>
          <w:rFonts w:asciiTheme="majorHAnsi" w:hAnsiTheme="majorHAnsi" w:cstheme="majorHAnsi"/>
          <w:sz w:val="18"/>
          <w:szCs w:val="18"/>
        </w:rPr>
        <w:t xml:space="preserve"> (Judiciary, 2010). Nationally, four </w:t>
      </w:r>
      <w:r w:rsidR="00F726F4">
        <w:rPr>
          <w:rFonts w:asciiTheme="majorHAnsi" w:hAnsiTheme="majorHAnsi" w:cstheme="majorHAnsi"/>
          <w:sz w:val="18"/>
          <w:szCs w:val="18"/>
        </w:rPr>
        <w:t>per cent</w:t>
      </w:r>
      <w:r w:rsidRPr="00203741">
        <w:rPr>
          <w:rFonts w:asciiTheme="majorHAnsi" w:hAnsiTheme="majorHAnsi" w:cstheme="majorHAnsi"/>
          <w:sz w:val="18"/>
          <w:szCs w:val="18"/>
        </w:rPr>
        <w:t xml:space="preserve"> of magistrates are aged under forty, whilst fifty </w:t>
      </w:r>
      <w:r w:rsidR="00F726F4">
        <w:rPr>
          <w:rFonts w:asciiTheme="majorHAnsi" w:hAnsiTheme="majorHAnsi" w:cstheme="majorHAnsi"/>
          <w:sz w:val="18"/>
          <w:szCs w:val="18"/>
        </w:rPr>
        <w:t>per cent</w:t>
      </w:r>
      <w:r w:rsidRPr="00203741">
        <w:rPr>
          <w:rFonts w:asciiTheme="majorHAnsi" w:hAnsiTheme="majorHAnsi" w:cstheme="majorHAnsi"/>
          <w:sz w:val="18"/>
          <w:szCs w:val="18"/>
        </w:rPr>
        <w:t xml:space="preserve"> are over the age of sixty (Magistrate Association, 2013). In an ideal world, magistrates should </w:t>
      </w:r>
      <w:r w:rsidRPr="00203741">
        <w:rPr>
          <w:rFonts w:asciiTheme="majorHAnsi" w:hAnsiTheme="majorHAnsi" w:cstheme="majorHAnsi"/>
          <w:sz w:val="18"/>
          <w:szCs w:val="18"/>
          <w:shd w:val="clear" w:color="auto" w:fill="FFFFFF"/>
        </w:rPr>
        <w:t>idyllically</w:t>
      </w:r>
      <w:r>
        <w:rPr>
          <w:rFonts w:asciiTheme="majorHAnsi" w:hAnsiTheme="majorHAnsi" w:cstheme="majorHAnsi"/>
          <w:sz w:val="18"/>
          <w:szCs w:val="18"/>
          <w:shd w:val="clear" w:color="auto" w:fill="FFFFFF"/>
        </w:rPr>
        <w:t xml:space="preserve"> stem from all segments of society, equitably representing all members of society. Consequently, if this was the case, decisions would render unbiased judgements as </w:t>
      </w:r>
      <w:proofErr w:type="gramStart"/>
      <w:r>
        <w:rPr>
          <w:rFonts w:asciiTheme="majorHAnsi" w:hAnsiTheme="majorHAnsi" w:cstheme="majorHAnsi"/>
          <w:sz w:val="18"/>
          <w:szCs w:val="18"/>
          <w:shd w:val="clear" w:color="auto" w:fill="FFFFFF"/>
        </w:rPr>
        <w:t>each individual</w:t>
      </w:r>
      <w:proofErr w:type="gramEnd"/>
      <w:r>
        <w:rPr>
          <w:rFonts w:asciiTheme="majorHAnsi" w:hAnsiTheme="majorHAnsi" w:cstheme="majorHAnsi"/>
          <w:sz w:val="18"/>
          <w:szCs w:val="18"/>
          <w:shd w:val="clear" w:color="auto" w:fill="FFFFFF"/>
        </w:rPr>
        <w:t xml:space="preserve"> would be regarded equally. </w:t>
      </w:r>
    </w:p>
    <w:p w14:paraId="00D49EF8" w14:textId="2AAB35CD" w:rsidR="005A72A2" w:rsidRDefault="00203741" w:rsidP="00337256">
      <w:pPr>
        <w:jc w:val="both"/>
        <w:rPr>
          <w:rFonts w:asciiTheme="majorHAnsi" w:hAnsiTheme="majorHAnsi" w:cstheme="majorHAnsi"/>
          <w:sz w:val="18"/>
          <w:szCs w:val="18"/>
          <w:shd w:val="clear" w:color="auto" w:fill="FFFFFF"/>
        </w:rPr>
      </w:pPr>
      <w:r>
        <w:rPr>
          <w:rFonts w:asciiTheme="majorHAnsi" w:hAnsiTheme="majorHAnsi" w:cstheme="majorHAnsi"/>
          <w:sz w:val="18"/>
          <w:szCs w:val="18"/>
          <w:shd w:val="clear" w:color="auto" w:fill="FFFFFF"/>
        </w:rPr>
        <w:t>In</w:t>
      </w:r>
      <w:r w:rsidR="005A72A2">
        <w:rPr>
          <w:rFonts w:asciiTheme="majorHAnsi" w:hAnsiTheme="majorHAnsi" w:cstheme="majorHAnsi"/>
          <w:sz w:val="18"/>
          <w:szCs w:val="18"/>
          <w:shd w:val="clear" w:color="auto" w:fill="FFFFFF"/>
        </w:rPr>
        <w:t xml:space="preserve"> addition, people are often subject to the feeling of uncertainty towards magistrates, sometimes due to their lack of representation. Often defendants experience a sense of mistreatment by magistrates; therefore, they often wish to appeal. </w:t>
      </w:r>
    </w:p>
    <w:p w14:paraId="03EBB2FE" w14:textId="17679A11" w:rsidR="00203741" w:rsidRPr="00203741" w:rsidRDefault="005A72A2" w:rsidP="00337256">
      <w:pPr>
        <w:jc w:val="both"/>
        <w:rPr>
          <w:rFonts w:asciiTheme="majorHAnsi" w:hAnsiTheme="majorHAnsi" w:cstheme="majorHAnsi"/>
          <w:sz w:val="18"/>
          <w:szCs w:val="18"/>
        </w:rPr>
      </w:pPr>
      <w:r>
        <w:rPr>
          <w:rFonts w:asciiTheme="majorHAnsi" w:hAnsiTheme="majorHAnsi" w:cstheme="majorHAnsi"/>
          <w:sz w:val="18"/>
          <w:szCs w:val="18"/>
          <w:shd w:val="clear" w:color="auto" w:fill="FFFFFF"/>
        </w:rPr>
        <w:t xml:space="preserve">Whether or not the offence was minor, a conviction for many is often deemed as a significant obstacle in terms of future employment and international travel, for example, thus it is crucial to ensure each obtains fair justice. </w:t>
      </w:r>
    </w:p>
    <w:p w14:paraId="3D40AB2D" w14:textId="77777777" w:rsidR="00AB51B7" w:rsidRDefault="00AB51B7">
      <w:pPr>
        <w:rPr>
          <w:rFonts w:asciiTheme="majorHAnsi" w:hAnsiTheme="majorHAnsi" w:cstheme="majorHAnsi"/>
        </w:rPr>
      </w:pPr>
    </w:p>
    <w:p w14:paraId="4A66AEE9" w14:textId="567580B9" w:rsidR="00F726F4" w:rsidRDefault="00F726F4">
      <w:pPr>
        <w:rPr>
          <w:rFonts w:asciiTheme="majorHAnsi" w:hAnsiTheme="majorHAnsi" w:cstheme="majorHAnsi"/>
        </w:rPr>
      </w:pPr>
      <w:r>
        <w:rPr>
          <w:rFonts w:asciiTheme="majorHAnsi" w:hAnsiTheme="majorHAnsi" w:cstheme="majorHAnsi"/>
        </w:rPr>
        <w:t xml:space="preserve">Having thoroughly analysed both the strengths and weaknesses of magistrates within the exercise of justice, </w:t>
      </w:r>
      <w:proofErr w:type="gramStart"/>
      <w:r>
        <w:rPr>
          <w:rFonts w:asciiTheme="majorHAnsi" w:hAnsiTheme="majorHAnsi" w:cstheme="majorHAnsi"/>
        </w:rPr>
        <w:t>it is clear that both</w:t>
      </w:r>
      <w:proofErr w:type="gramEnd"/>
      <w:r>
        <w:rPr>
          <w:rFonts w:asciiTheme="majorHAnsi" w:hAnsiTheme="majorHAnsi" w:cstheme="majorHAnsi"/>
        </w:rPr>
        <w:t xml:space="preserve"> parties outweigh each other in terms of whether magistrates are classed as convenient or not. In the present day, with the </w:t>
      </w:r>
      <w:proofErr w:type="gramStart"/>
      <w:r>
        <w:rPr>
          <w:rFonts w:asciiTheme="majorHAnsi" w:hAnsiTheme="majorHAnsi" w:cstheme="majorHAnsi"/>
        </w:rPr>
        <w:t>cost of living</w:t>
      </w:r>
      <w:proofErr w:type="gramEnd"/>
      <w:r>
        <w:rPr>
          <w:rFonts w:asciiTheme="majorHAnsi" w:hAnsiTheme="majorHAnsi" w:cstheme="majorHAnsi"/>
        </w:rPr>
        <w:t xml:space="preserve"> crisis, for example, finances act as a significant part of everyday life. As mentioned previously, a magistrate is a volunteer; </w:t>
      </w:r>
      <w:proofErr w:type="gramStart"/>
      <w:r>
        <w:rPr>
          <w:rFonts w:asciiTheme="majorHAnsi" w:hAnsiTheme="majorHAnsi" w:cstheme="majorHAnsi"/>
        </w:rPr>
        <w:t>therefore</w:t>
      </w:r>
      <w:proofErr w:type="gramEnd"/>
      <w:r>
        <w:rPr>
          <w:rFonts w:asciiTheme="majorHAnsi" w:hAnsiTheme="majorHAnsi" w:cstheme="majorHAnsi"/>
        </w:rPr>
        <w:t xml:space="preserve"> they require no form of payment, apart from expenses like travel, for example. Yes, this is often deemed as a good thing, yet the analysation of data from recent years highlights biased outcomes for defendants. Magistrates tend to trust law enforcement staff such as police officers, mainly due to the way in which magistrates aren’t legally qualified to make such decisions without a second opinion. </w:t>
      </w:r>
    </w:p>
    <w:p w14:paraId="20FABE0D" w14:textId="60989E5B" w:rsidR="00F726F4" w:rsidRDefault="00F726F4">
      <w:pPr>
        <w:rPr>
          <w:rFonts w:asciiTheme="majorHAnsi" w:hAnsiTheme="majorHAnsi" w:cstheme="majorHAnsi"/>
        </w:rPr>
      </w:pPr>
      <w:r>
        <w:rPr>
          <w:rFonts w:asciiTheme="majorHAnsi" w:hAnsiTheme="majorHAnsi" w:cstheme="majorHAnsi"/>
        </w:rPr>
        <w:t xml:space="preserve">It goes without saying that each advantage is often contradicted by a disadvantage, and therefore whether magistrates are deemed as a positive or negative attribute to the exercise of justice, cannot be fully satisfied without some sort of argument. </w:t>
      </w:r>
    </w:p>
    <w:p w14:paraId="5353E3B9" w14:textId="15F14F76" w:rsidR="00F726F4" w:rsidRDefault="00F726F4">
      <w:pPr>
        <w:rPr>
          <w:rFonts w:asciiTheme="majorHAnsi" w:hAnsiTheme="majorHAnsi" w:cstheme="majorHAnsi"/>
        </w:rPr>
      </w:pPr>
    </w:p>
    <w:p w14:paraId="1BBD8EB5" w14:textId="77777777" w:rsidR="00F726F4" w:rsidRDefault="00F726F4">
      <w:pPr>
        <w:rPr>
          <w:rFonts w:asciiTheme="majorHAnsi" w:hAnsiTheme="majorHAnsi" w:cstheme="majorHAnsi"/>
        </w:rPr>
      </w:pPr>
    </w:p>
    <w:p w14:paraId="0EF9BD8E" w14:textId="77777777" w:rsidR="00F726F4" w:rsidRDefault="00F726F4">
      <w:pPr>
        <w:rPr>
          <w:rFonts w:asciiTheme="majorHAnsi" w:hAnsiTheme="majorHAnsi" w:cstheme="majorHAnsi"/>
        </w:rPr>
      </w:pPr>
    </w:p>
    <w:p w14:paraId="28A67BB5" w14:textId="77777777" w:rsidR="00F726F4" w:rsidRDefault="00F726F4">
      <w:pPr>
        <w:rPr>
          <w:rFonts w:asciiTheme="majorHAnsi" w:hAnsiTheme="majorHAnsi" w:cstheme="majorHAnsi"/>
        </w:rPr>
      </w:pPr>
    </w:p>
    <w:p w14:paraId="7F7828A6" w14:textId="77777777" w:rsidR="00F726F4" w:rsidRDefault="00F726F4">
      <w:pPr>
        <w:rPr>
          <w:rFonts w:asciiTheme="majorHAnsi" w:hAnsiTheme="majorHAnsi" w:cstheme="majorHAnsi"/>
        </w:rPr>
      </w:pPr>
    </w:p>
    <w:p w14:paraId="36C07A7B" w14:textId="77777777" w:rsidR="00F726F4" w:rsidRDefault="00F726F4">
      <w:pPr>
        <w:rPr>
          <w:rFonts w:asciiTheme="majorHAnsi" w:hAnsiTheme="majorHAnsi" w:cstheme="majorHAnsi"/>
        </w:rPr>
      </w:pPr>
    </w:p>
    <w:p w14:paraId="337A653B" w14:textId="77777777" w:rsidR="00F726F4" w:rsidRDefault="00F726F4">
      <w:pPr>
        <w:rPr>
          <w:rFonts w:asciiTheme="majorHAnsi" w:hAnsiTheme="majorHAnsi" w:cstheme="majorHAnsi"/>
        </w:rPr>
      </w:pPr>
    </w:p>
    <w:p w14:paraId="48AD39DB" w14:textId="77777777" w:rsidR="00F726F4" w:rsidRDefault="00F726F4">
      <w:pPr>
        <w:rPr>
          <w:rFonts w:asciiTheme="majorHAnsi" w:hAnsiTheme="majorHAnsi" w:cstheme="majorHAnsi"/>
        </w:rPr>
      </w:pPr>
    </w:p>
    <w:p w14:paraId="06429E54" w14:textId="77777777" w:rsidR="00F726F4" w:rsidRDefault="00F726F4">
      <w:pPr>
        <w:rPr>
          <w:rFonts w:asciiTheme="majorHAnsi" w:hAnsiTheme="majorHAnsi" w:cstheme="majorHAnsi"/>
        </w:rPr>
      </w:pPr>
    </w:p>
    <w:p w14:paraId="55D1DD3D" w14:textId="77777777" w:rsidR="00F726F4" w:rsidRDefault="00F726F4">
      <w:pPr>
        <w:rPr>
          <w:rFonts w:asciiTheme="majorHAnsi" w:hAnsiTheme="majorHAnsi" w:cstheme="majorHAnsi"/>
        </w:rPr>
      </w:pPr>
    </w:p>
    <w:p w14:paraId="1DEE721F" w14:textId="77777777" w:rsidR="00F726F4" w:rsidRDefault="00F726F4">
      <w:pPr>
        <w:rPr>
          <w:rFonts w:asciiTheme="majorHAnsi" w:hAnsiTheme="majorHAnsi" w:cstheme="majorHAnsi"/>
        </w:rPr>
      </w:pPr>
    </w:p>
    <w:p w14:paraId="1F31D871" w14:textId="77777777" w:rsidR="00F726F4" w:rsidRDefault="00F726F4">
      <w:pPr>
        <w:rPr>
          <w:rFonts w:asciiTheme="majorHAnsi" w:hAnsiTheme="majorHAnsi" w:cstheme="majorHAnsi"/>
        </w:rPr>
      </w:pPr>
    </w:p>
    <w:p w14:paraId="507F7CB4" w14:textId="77777777" w:rsidR="00F726F4" w:rsidRDefault="00F726F4">
      <w:pPr>
        <w:rPr>
          <w:rFonts w:asciiTheme="majorHAnsi" w:hAnsiTheme="majorHAnsi" w:cstheme="majorHAnsi"/>
        </w:rPr>
      </w:pPr>
    </w:p>
    <w:p w14:paraId="36FF9D91" w14:textId="77777777" w:rsidR="00F726F4" w:rsidRDefault="00F726F4">
      <w:pPr>
        <w:rPr>
          <w:rFonts w:asciiTheme="majorHAnsi" w:hAnsiTheme="majorHAnsi" w:cstheme="majorHAnsi"/>
        </w:rPr>
      </w:pPr>
    </w:p>
    <w:p w14:paraId="1E556462" w14:textId="77777777" w:rsidR="00F726F4" w:rsidRDefault="00F726F4">
      <w:pPr>
        <w:rPr>
          <w:rFonts w:asciiTheme="majorHAnsi" w:hAnsiTheme="majorHAnsi" w:cstheme="majorHAnsi"/>
        </w:rPr>
      </w:pPr>
    </w:p>
    <w:p w14:paraId="7CB9AA41" w14:textId="77777777" w:rsidR="00F726F4" w:rsidRDefault="00F726F4">
      <w:pPr>
        <w:rPr>
          <w:rFonts w:asciiTheme="majorHAnsi" w:hAnsiTheme="majorHAnsi" w:cstheme="majorHAnsi"/>
        </w:rPr>
      </w:pPr>
    </w:p>
    <w:p w14:paraId="266C81C7" w14:textId="77777777" w:rsidR="00F726F4" w:rsidRDefault="00F726F4">
      <w:pPr>
        <w:rPr>
          <w:rFonts w:asciiTheme="majorHAnsi" w:hAnsiTheme="majorHAnsi" w:cstheme="majorHAnsi"/>
        </w:rPr>
      </w:pPr>
    </w:p>
    <w:p w14:paraId="53693BF5" w14:textId="77777777" w:rsidR="00F726F4" w:rsidRDefault="00F726F4">
      <w:pPr>
        <w:rPr>
          <w:rFonts w:asciiTheme="majorHAnsi" w:hAnsiTheme="majorHAnsi" w:cstheme="majorHAnsi"/>
        </w:rPr>
      </w:pPr>
    </w:p>
    <w:p w14:paraId="093024FE" w14:textId="77777777" w:rsidR="00F726F4" w:rsidRDefault="00F726F4">
      <w:pPr>
        <w:rPr>
          <w:rFonts w:asciiTheme="majorHAnsi" w:hAnsiTheme="majorHAnsi" w:cstheme="majorHAnsi"/>
        </w:rPr>
      </w:pPr>
    </w:p>
    <w:p w14:paraId="21D8BED7" w14:textId="77777777" w:rsidR="00F726F4" w:rsidRDefault="00F726F4">
      <w:pPr>
        <w:rPr>
          <w:rFonts w:asciiTheme="majorHAnsi" w:hAnsiTheme="majorHAnsi" w:cstheme="majorHAnsi"/>
        </w:rPr>
      </w:pPr>
    </w:p>
    <w:p w14:paraId="00845EE4" w14:textId="77777777" w:rsidR="00F726F4" w:rsidRDefault="00F726F4">
      <w:pPr>
        <w:rPr>
          <w:rFonts w:asciiTheme="majorHAnsi" w:hAnsiTheme="majorHAnsi" w:cstheme="majorHAnsi"/>
        </w:rPr>
      </w:pPr>
    </w:p>
    <w:p w14:paraId="30369ABD" w14:textId="77777777" w:rsidR="00F726F4" w:rsidRDefault="00F726F4">
      <w:pPr>
        <w:rPr>
          <w:rFonts w:asciiTheme="majorHAnsi" w:hAnsiTheme="majorHAnsi" w:cstheme="majorHAnsi"/>
        </w:rPr>
      </w:pPr>
    </w:p>
    <w:p w14:paraId="2502F3A0" w14:textId="77777777" w:rsidR="00F726F4" w:rsidRDefault="00F726F4">
      <w:pPr>
        <w:rPr>
          <w:rFonts w:asciiTheme="majorHAnsi" w:hAnsiTheme="majorHAnsi" w:cstheme="majorHAnsi"/>
        </w:rPr>
      </w:pPr>
    </w:p>
    <w:p w14:paraId="73C83F02" w14:textId="77777777" w:rsidR="00F726F4" w:rsidRDefault="00F726F4">
      <w:pPr>
        <w:rPr>
          <w:rFonts w:asciiTheme="majorHAnsi" w:hAnsiTheme="majorHAnsi" w:cstheme="majorHAnsi"/>
        </w:rPr>
      </w:pPr>
    </w:p>
    <w:p w14:paraId="4D6311FB" w14:textId="3CEB30B8" w:rsidR="00AB51B7" w:rsidRPr="00F726F4" w:rsidRDefault="00F726F4">
      <w:pPr>
        <w:rPr>
          <w:rFonts w:asciiTheme="majorHAnsi" w:hAnsiTheme="majorHAnsi" w:cstheme="majorHAnsi"/>
          <w:b/>
          <w:bCs/>
          <w:sz w:val="18"/>
          <w:szCs w:val="18"/>
          <w:u w:val="single"/>
        </w:rPr>
      </w:pPr>
      <w:r w:rsidRPr="00F726F4">
        <w:rPr>
          <w:rFonts w:asciiTheme="majorHAnsi" w:hAnsiTheme="majorHAnsi" w:cstheme="majorHAnsi"/>
          <w:b/>
          <w:bCs/>
          <w:sz w:val="18"/>
          <w:szCs w:val="18"/>
          <w:u w:val="single"/>
        </w:rPr>
        <w:lastRenderedPageBreak/>
        <w:t>Reference List</w:t>
      </w:r>
    </w:p>
    <w:p w14:paraId="0EF7FE85" w14:textId="10B25DFC" w:rsidR="00F726F4" w:rsidRPr="00F726F4" w:rsidRDefault="00F726F4" w:rsidP="00F726F4">
      <w:pPr>
        <w:pStyle w:val="NormalWeb"/>
        <w:ind w:left="567" w:hanging="567"/>
        <w:rPr>
          <w:rFonts w:asciiTheme="majorHAnsi" w:hAnsiTheme="majorHAnsi" w:cstheme="majorHAnsi"/>
          <w:color w:val="000000"/>
          <w:sz w:val="18"/>
          <w:szCs w:val="18"/>
        </w:rPr>
      </w:pPr>
      <w:r w:rsidRPr="00F726F4">
        <w:rPr>
          <w:rFonts w:asciiTheme="majorHAnsi" w:hAnsiTheme="majorHAnsi" w:cstheme="majorHAnsi"/>
          <w:color w:val="000000"/>
          <w:sz w:val="18"/>
          <w:szCs w:val="18"/>
        </w:rPr>
        <w:t>(</w:t>
      </w:r>
      <w:proofErr w:type="gramStart"/>
      <w:r w:rsidRPr="00F726F4">
        <w:rPr>
          <w:rFonts w:asciiTheme="majorHAnsi" w:hAnsiTheme="majorHAnsi" w:cstheme="majorHAnsi"/>
          <w:color w:val="000000"/>
          <w:sz w:val="18"/>
          <w:szCs w:val="18"/>
        </w:rPr>
        <w:t>no</w:t>
      </w:r>
      <w:proofErr w:type="gramEnd"/>
      <w:r w:rsidRPr="00F726F4">
        <w:rPr>
          <w:rFonts w:asciiTheme="majorHAnsi" w:hAnsiTheme="majorHAnsi" w:cstheme="majorHAnsi"/>
          <w:color w:val="000000"/>
          <w:sz w:val="18"/>
          <w:szCs w:val="18"/>
        </w:rPr>
        <w:t xml:space="preserve"> date)</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Magistrates Association &gt; About Magistrates. Available at: </w:t>
      </w:r>
      <w:hyperlink r:id="rId7" w:history="1">
        <w:r w:rsidRPr="0086494E">
          <w:rPr>
            <w:rStyle w:val="Hyperlink"/>
            <w:rFonts w:asciiTheme="majorHAnsi" w:hAnsiTheme="majorHAnsi" w:cstheme="majorHAnsi"/>
            <w:sz w:val="18"/>
            <w:szCs w:val="18"/>
          </w:rPr>
          <w:t>https://www.magistrates-association.org.uk/about</w:t>
        </w:r>
      </w:hyperlink>
      <w:r>
        <w:rPr>
          <w:rFonts w:asciiTheme="majorHAnsi" w:hAnsiTheme="majorHAnsi" w:cstheme="majorHAnsi"/>
          <w:color w:val="000000"/>
          <w:sz w:val="18"/>
          <w:szCs w:val="18"/>
        </w:rPr>
        <w:t xml:space="preserve"> </w:t>
      </w:r>
      <w:r w:rsidRPr="00F726F4">
        <w:rPr>
          <w:rFonts w:asciiTheme="majorHAnsi" w:hAnsiTheme="majorHAnsi" w:cstheme="majorHAnsi"/>
          <w:color w:val="000000"/>
          <w:sz w:val="18"/>
          <w:szCs w:val="18"/>
        </w:rPr>
        <w:t xml:space="preserve">magistrates (Accessed: </w:t>
      </w:r>
      <w:r>
        <w:rPr>
          <w:rFonts w:asciiTheme="majorHAnsi" w:hAnsiTheme="majorHAnsi" w:cstheme="majorHAnsi"/>
          <w:color w:val="000000"/>
          <w:sz w:val="18"/>
          <w:szCs w:val="18"/>
        </w:rPr>
        <w:t>April 21,</w:t>
      </w:r>
      <w:r w:rsidRPr="00F726F4">
        <w:rPr>
          <w:rFonts w:asciiTheme="majorHAnsi" w:hAnsiTheme="majorHAnsi" w:cstheme="majorHAnsi"/>
          <w:color w:val="000000"/>
          <w:sz w:val="18"/>
          <w:szCs w:val="18"/>
        </w:rPr>
        <w:t xml:space="preserve"> 2023).</w:t>
      </w:r>
      <w:r w:rsidRPr="00F726F4">
        <w:rPr>
          <w:rStyle w:val="apple-converted-space"/>
          <w:rFonts w:asciiTheme="majorHAnsi" w:hAnsiTheme="majorHAnsi" w:cstheme="majorHAnsi"/>
          <w:color w:val="000000"/>
          <w:sz w:val="18"/>
          <w:szCs w:val="18"/>
        </w:rPr>
        <w:t> </w:t>
      </w:r>
    </w:p>
    <w:p w14:paraId="5AEBFB92" w14:textId="7E40F843" w:rsidR="00F726F4" w:rsidRPr="00F726F4" w:rsidRDefault="00F726F4" w:rsidP="00F726F4">
      <w:pPr>
        <w:pStyle w:val="NormalWeb"/>
        <w:ind w:left="567" w:hanging="567"/>
        <w:rPr>
          <w:rFonts w:asciiTheme="majorHAnsi" w:hAnsiTheme="majorHAnsi" w:cstheme="majorHAnsi"/>
          <w:color w:val="000000"/>
          <w:sz w:val="18"/>
          <w:szCs w:val="18"/>
        </w:rPr>
      </w:pPr>
      <w:r w:rsidRPr="00F726F4">
        <w:rPr>
          <w:rFonts w:asciiTheme="majorHAnsi" w:hAnsiTheme="majorHAnsi" w:cstheme="majorHAnsi"/>
          <w:color w:val="000000"/>
          <w:sz w:val="18"/>
          <w:szCs w:val="18"/>
        </w:rPr>
        <w:t>Crayford, B. (2021)</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Volunteers' </w:t>
      </w:r>
      <w:r>
        <w:rPr>
          <w:rFonts w:asciiTheme="majorHAnsi" w:hAnsiTheme="majorHAnsi" w:cstheme="majorHAnsi"/>
          <w:color w:val="000000"/>
          <w:sz w:val="18"/>
          <w:szCs w:val="18"/>
        </w:rPr>
        <w:t>Week</w:t>
      </w:r>
      <w:r w:rsidRPr="00F726F4">
        <w:rPr>
          <w:rFonts w:asciiTheme="majorHAnsi" w:hAnsiTheme="majorHAnsi" w:cstheme="majorHAnsi"/>
          <w:color w:val="000000"/>
          <w:sz w:val="18"/>
          <w:szCs w:val="18"/>
        </w:rPr>
        <w:t xml:space="preserve"> – the history of the magistracy,</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Magistrates Association. Magistrates Association. Available at: </w:t>
      </w:r>
      <w:hyperlink r:id="rId8" w:history="1">
        <w:r w:rsidRPr="0086494E">
          <w:rPr>
            <w:rStyle w:val="Hyperlink"/>
            <w:rFonts w:asciiTheme="majorHAnsi" w:hAnsiTheme="majorHAnsi" w:cstheme="majorHAnsi"/>
            <w:sz w:val="18"/>
            <w:szCs w:val="18"/>
          </w:rPr>
          <w:t>https://www.magistrates-association.org.uk/News-and-comments/volunteers-week-the-history-of-the-magistracy</w:t>
        </w:r>
      </w:hyperlink>
      <w:r>
        <w:rPr>
          <w:rFonts w:asciiTheme="majorHAnsi" w:hAnsiTheme="majorHAnsi" w:cstheme="majorHAnsi"/>
          <w:color w:val="000000"/>
          <w:sz w:val="18"/>
          <w:szCs w:val="18"/>
        </w:rPr>
        <w:t xml:space="preserve">  </w:t>
      </w:r>
      <w:r w:rsidRPr="00F726F4">
        <w:rPr>
          <w:rFonts w:asciiTheme="majorHAnsi" w:hAnsiTheme="majorHAnsi" w:cstheme="majorHAnsi"/>
          <w:color w:val="000000"/>
          <w:sz w:val="18"/>
          <w:szCs w:val="18"/>
        </w:rPr>
        <w:t xml:space="preserve">(Accessed: May </w:t>
      </w:r>
      <w:r>
        <w:rPr>
          <w:rFonts w:asciiTheme="majorHAnsi" w:hAnsiTheme="majorHAnsi" w:cstheme="majorHAnsi"/>
          <w:color w:val="000000"/>
          <w:sz w:val="18"/>
          <w:szCs w:val="18"/>
        </w:rPr>
        <w:t>2</w:t>
      </w:r>
      <w:r w:rsidRPr="00F726F4">
        <w:rPr>
          <w:rFonts w:asciiTheme="majorHAnsi" w:hAnsiTheme="majorHAnsi" w:cstheme="majorHAnsi"/>
          <w:color w:val="000000"/>
          <w:sz w:val="18"/>
          <w:szCs w:val="18"/>
        </w:rPr>
        <w:t>, 2023).</w:t>
      </w:r>
      <w:r w:rsidRPr="00F726F4">
        <w:rPr>
          <w:rStyle w:val="apple-converted-space"/>
          <w:rFonts w:asciiTheme="majorHAnsi" w:hAnsiTheme="majorHAnsi" w:cstheme="majorHAnsi"/>
          <w:color w:val="000000"/>
          <w:sz w:val="18"/>
          <w:szCs w:val="18"/>
        </w:rPr>
        <w:t> </w:t>
      </w:r>
    </w:p>
    <w:p w14:paraId="2A1F0647" w14:textId="1A5DC8A7" w:rsidR="00F726F4" w:rsidRPr="00F726F4" w:rsidRDefault="00F726F4" w:rsidP="00F726F4">
      <w:pPr>
        <w:pStyle w:val="NormalWeb"/>
        <w:ind w:left="567" w:hanging="567"/>
        <w:rPr>
          <w:rFonts w:asciiTheme="majorHAnsi" w:hAnsiTheme="majorHAnsi" w:cstheme="majorHAnsi"/>
          <w:color w:val="000000"/>
          <w:sz w:val="18"/>
          <w:szCs w:val="18"/>
        </w:rPr>
      </w:pPr>
      <w:r w:rsidRPr="00F726F4">
        <w:rPr>
          <w:rFonts w:asciiTheme="majorHAnsi" w:hAnsiTheme="majorHAnsi" w:cstheme="majorHAnsi"/>
          <w:color w:val="000000"/>
          <w:sz w:val="18"/>
          <w:szCs w:val="18"/>
        </w:rPr>
        <w:t>Gertrude Mary Tuckwell - national portrait gallery</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(no date)</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NPG x124854; Gertrude Mary Tuckwell - Portrait - National Portrait Gallery. Available at: </w:t>
      </w:r>
      <w:hyperlink r:id="rId9" w:history="1">
        <w:r w:rsidRPr="0086494E">
          <w:rPr>
            <w:rStyle w:val="Hyperlink"/>
            <w:rFonts w:asciiTheme="majorHAnsi" w:hAnsiTheme="majorHAnsi" w:cstheme="majorHAnsi"/>
            <w:sz w:val="18"/>
            <w:szCs w:val="18"/>
          </w:rPr>
          <w:t>https://www.npg.org.uk/collections/search/portrait/mw114339</w:t>
        </w:r>
      </w:hyperlink>
      <w:r>
        <w:rPr>
          <w:rFonts w:asciiTheme="majorHAnsi" w:hAnsiTheme="majorHAnsi" w:cstheme="majorHAnsi"/>
          <w:color w:val="000000"/>
          <w:sz w:val="18"/>
          <w:szCs w:val="18"/>
        </w:rPr>
        <w:t xml:space="preserve"> </w:t>
      </w:r>
      <w:r w:rsidRPr="00F726F4">
        <w:rPr>
          <w:rFonts w:asciiTheme="majorHAnsi" w:hAnsiTheme="majorHAnsi" w:cstheme="majorHAnsi"/>
          <w:color w:val="000000"/>
          <w:sz w:val="18"/>
          <w:szCs w:val="18"/>
        </w:rPr>
        <w:t xml:space="preserve">(Accessed: </w:t>
      </w:r>
      <w:r>
        <w:rPr>
          <w:rFonts w:asciiTheme="majorHAnsi" w:hAnsiTheme="majorHAnsi" w:cstheme="majorHAnsi"/>
          <w:color w:val="000000"/>
          <w:sz w:val="18"/>
          <w:szCs w:val="18"/>
        </w:rPr>
        <w:t>April 23</w:t>
      </w:r>
      <w:proofErr w:type="gramStart"/>
      <w:r w:rsidRPr="00F726F4">
        <w:rPr>
          <w:rFonts w:asciiTheme="majorHAnsi" w:hAnsiTheme="majorHAnsi" w:cstheme="majorHAnsi"/>
          <w:color w:val="000000"/>
          <w:sz w:val="18"/>
          <w:szCs w:val="18"/>
        </w:rPr>
        <w:t xml:space="preserve"> 2023</w:t>
      </w:r>
      <w:proofErr w:type="gramEnd"/>
      <w:r w:rsidRPr="00F726F4">
        <w:rPr>
          <w:rFonts w:asciiTheme="majorHAnsi" w:hAnsiTheme="majorHAnsi" w:cstheme="majorHAnsi"/>
          <w:color w:val="000000"/>
          <w:sz w:val="18"/>
          <w:szCs w:val="18"/>
        </w:rPr>
        <w:t>).</w:t>
      </w:r>
      <w:r w:rsidRPr="00F726F4">
        <w:rPr>
          <w:rStyle w:val="apple-converted-space"/>
          <w:rFonts w:asciiTheme="majorHAnsi" w:hAnsiTheme="majorHAnsi" w:cstheme="majorHAnsi"/>
          <w:color w:val="000000"/>
          <w:sz w:val="18"/>
          <w:szCs w:val="18"/>
        </w:rPr>
        <w:t> </w:t>
      </w:r>
    </w:p>
    <w:p w14:paraId="03409D66" w14:textId="1DBE312F" w:rsidR="00F726F4" w:rsidRPr="00F726F4" w:rsidRDefault="00F726F4" w:rsidP="00F726F4">
      <w:pPr>
        <w:pStyle w:val="NormalWeb"/>
        <w:ind w:left="567" w:hanging="567"/>
        <w:rPr>
          <w:rFonts w:asciiTheme="majorHAnsi" w:hAnsiTheme="majorHAnsi" w:cstheme="majorHAnsi"/>
          <w:color w:val="000000"/>
          <w:sz w:val="18"/>
          <w:szCs w:val="18"/>
        </w:rPr>
      </w:pPr>
      <w:r w:rsidRPr="00F726F4">
        <w:rPr>
          <w:rFonts w:asciiTheme="majorHAnsi" w:hAnsiTheme="majorHAnsi" w:cstheme="majorHAnsi"/>
          <w:color w:val="000000"/>
          <w:sz w:val="18"/>
          <w:szCs w:val="18"/>
        </w:rPr>
        <w:t>Hewson, A. (2023)</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Blog: New figures reveal a continued postcode lottery in rates of women's imprisonment,</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Prison Reform Trust. Available at: </w:t>
      </w:r>
      <w:hyperlink r:id="rId10" w:history="1">
        <w:r w:rsidRPr="0086494E">
          <w:rPr>
            <w:rStyle w:val="Hyperlink"/>
            <w:rFonts w:asciiTheme="majorHAnsi" w:hAnsiTheme="majorHAnsi" w:cstheme="majorHAnsi"/>
            <w:sz w:val="18"/>
            <w:szCs w:val="18"/>
          </w:rPr>
          <w:t>https://prisonreformtrust.org.uk/blog-new-figures-reveal-a-continued-postcode-lottery-in-rates-of-womens-imprisonment/</w:t>
        </w:r>
      </w:hyperlink>
      <w:r>
        <w:rPr>
          <w:rFonts w:asciiTheme="majorHAnsi" w:hAnsiTheme="majorHAnsi" w:cstheme="majorHAnsi"/>
          <w:color w:val="000000"/>
          <w:sz w:val="18"/>
          <w:szCs w:val="18"/>
        </w:rPr>
        <w:t xml:space="preserve"> </w:t>
      </w:r>
      <w:r w:rsidRPr="00F726F4">
        <w:rPr>
          <w:rFonts w:asciiTheme="majorHAnsi" w:hAnsiTheme="majorHAnsi" w:cstheme="majorHAnsi"/>
          <w:color w:val="000000"/>
          <w:sz w:val="18"/>
          <w:szCs w:val="18"/>
        </w:rPr>
        <w:t xml:space="preserve">(Accessed: May </w:t>
      </w:r>
      <w:r>
        <w:rPr>
          <w:rFonts w:asciiTheme="majorHAnsi" w:hAnsiTheme="majorHAnsi" w:cstheme="majorHAnsi"/>
          <w:color w:val="000000"/>
          <w:sz w:val="18"/>
          <w:szCs w:val="18"/>
        </w:rPr>
        <w:t>2,</w:t>
      </w:r>
      <w:r w:rsidRPr="00F726F4">
        <w:rPr>
          <w:rFonts w:asciiTheme="majorHAnsi" w:hAnsiTheme="majorHAnsi" w:cstheme="majorHAnsi"/>
          <w:color w:val="000000"/>
          <w:sz w:val="18"/>
          <w:szCs w:val="18"/>
        </w:rPr>
        <w:t xml:space="preserve"> 2023).</w:t>
      </w:r>
      <w:r w:rsidRPr="00F726F4">
        <w:rPr>
          <w:rStyle w:val="apple-converted-space"/>
          <w:rFonts w:asciiTheme="majorHAnsi" w:hAnsiTheme="majorHAnsi" w:cstheme="majorHAnsi"/>
          <w:color w:val="000000"/>
          <w:sz w:val="18"/>
          <w:szCs w:val="18"/>
        </w:rPr>
        <w:t> </w:t>
      </w:r>
    </w:p>
    <w:p w14:paraId="01ED51D9" w14:textId="7BEF1912" w:rsidR="00F726F4" w:rsidRPr="00F726F4" w:rsidRDefault="00F726F4" w:rsidP="00F726F4">
      <w:pPr>
        <w:pStyle w:val="NormalWeb"/>
        <w:ind w:left="567" w:hanging="567"/>
        <w:rPr>
          <w:rFonts w:asciiTheme="majorHAnsi" w:hAnsiTheme="majorHAnsi" w:cstheme="majorHAnsi"/>
          <w:color w:val="000000"/>
          <w:sz w:val="18"/>
          <w:szCs w:val="18"/>
        </w:rPr>
      </w:pPr>
      <w:r w:rsidRPr="00F726F4">
        <w:rPr>
          <w:rFonts w:asciiTheme="majorHAnsi" w:hAnsiTheme="majorHAnsi" w:cstheme="majorHAnsi"/>
          <w:color w:val="000000"/>
          <w:sz w:val="18"/>
          <w:szCs w:val="18"/>
        </w:rPr>
        <w:t xml:space="preserve">Is fall in </w:t>
      </w:r>
      <w:proofErr w:type="gramStart"/>
      <w:r>
        <w:rPr>
          <w:rFonts w:asciiTheme="majorHAnsi" w:hAnsiTheme="majorHAnsi" w:cstheme="majorHAnsi"/>
          <w:color w:val="000000"/>
          <w:sz w:val="18"/>
          <w:szCs w:val="18"/>
        </w:rPr>
        <w:t xml:space="preserve">a </w:t>
      </w:r>
      <w:r w:rsidRPr="00F726F4">
        <w:rPr>
          <w:rFonts w:asciiTheme="majorHAnsi" w:hAnsiTheme="majorHAnsi" w:cstheme="majorHAnsi"/>
          <w:color w:val="000000"/>
          <w:sz w:val="18"/>
          <w:szCs w:val="18"/>
        </w:rPr>
        <w:t>number of</w:t>
      </w:r>
      <w:proofErr w:type="gramEnd"/>
      <w:r w:rsidRPr="00F726F4">
        <w:rPr>
          <w:rFonts w:asciiTheme="majorHAnsi" w:hAnsiTheme="majorHAnsi" w:cstheme="majorHAnsi"/>
          <w:color w:val="000000"/>
          <w:sz w:val="18"/>
          <w:szCs w:val="18"/>
        </w:rPr>
        <w:t xml:space="preserve"> magistrates in Somerset having an effect on ...</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(no date). Available at: </w:t>
      </w:r>
      <w:hyperlink r:id="rId11" w:history="1">
        <w:r w:rsidRPr="0086494E">
          <w:rPr>
            <w:rStyle w:val="Hyperlink"/>
            <w:rFonts w:asciiTheme="majorHAnsi" w:hAnsiTheme="majorHAnsi" w:cstheme="majorHAnsi"/>
            <w:sz w:val="18"/>
            <w:szCs w:val="18"/>
          </w:rPr>
          <w:t>https://www.somersetcountygazette.co.uk/news/16381903.fall-number-magistrates-somerset-effect-administration-justice/</w:t>
        </w:r>
      </w:hyperlink>
      <w:r>
        <w:rPr>
          <w:rFonts w:asciiTheme="majorHAnsi" w:hAnsiTheme="majorHAnsi" w:cstheme="majorHAnsi"/>
          <w:color w:val="000000"/>
          <w:sz w:val="18"/>
          <w:szCs w:val="18"/>
        </w:rPr>
        <w:t xml:space="preserve"> </w:t>
      </w:r>
      <w:r w:rsidRPr="00F726F4">
        <w:rPr>
          <w:rFonts w:asciiTheme="majorHAnsi" w:hAnsiTheme="majorHAnsi" w:cstheme="majorHAnsi"/>
          <w:color w:val="000000"/>
          <w:sz w:val="18"/>
          <w:szCs w:val="18"/>
        </w:rPr>
        <w:t xml:space="preserve">(Accessed: May </w:t>
      </w:r>
      <w:r>
        <w:rPr>
          <w:rFonts w:asciiTheme="majorHAnsi" w:hAnsiTheme="majorHAnsi" w:cstheme="majorHAnsi"/>
          <w:color w:val="000000"/>
          <w:sz w:val="18"/>
          <w:szCs w:val="18"/>
        </w:rPr>
        <w:t>2</w:t>
      </w:r>
      <w:r w:rsidRPr="00F726F4">
        <w:rPr>
          <w:rFonts w:asciiTheme="majorHAnsi" w:hAnsiTheme="majorHAnsi" w:cstheme="majorHAnsi"/>
          <w:color w:val="000000"/>
          <w:sz w:val="18"/>
          <w:szCs w:val="18"/>
        </w:rPr>
        <w:t>, 2023).</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Is magistrate recruitment fair?</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(2023)</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Transform Justice. Available at: https://www.transformjustice.org.uk/is-magistrate-recruitment-fair/ (Accessed: May 4, 2023).</w:t>
      </w:r>
      <w:r w:rsidRPr="00F726F4">
        <w:rPr>
          <w:rStyle w:val="apple-converted-space"/>
          <w:rFonts w:asciiTheme="majorHAnsi" w:hAnsiTheme="majorHAnsi" w:cstheme="majorHAnsi"/>
          <w:color w:val="000000"/>
          <w:sz w:val="18"/>
          <w:szCs w:val="18"/>
        </w:rPr>
        <w:t> </w:t>
      </w:r>
    </w:p>
    <w:p w14:paraId="0869B63F" w14:textId="717027B9" w:rsidR="00F726F4" w:rsidRPr="00F726F4" w:rsidRDefault="00F726F4" w:rsidP="00F726F4">
      <w:pPr>
        <w:pStyle w:val="NormalWeb"/>
        <w:ind w:left="567" w:hanging="567"/>
        <w:rPr>
          <w:rFonts w:asciiTheme="majorHAnsi" w:hAnsiTheme="majorHAnsi" w:cstheme="majorHAnsi"/>
          <w:color w:val="000000"/>
          <w:sz w:val="18"/>
          <w:szCs w:val="18"/>
        </w:rPr>
      </w:pPr>
      <w:r w:rsidRPr="00F726F4">
        <w:rPr>
          <w:rFonts w:asciiTheme="majorHAnsi" w:hAnsiTheme="majorHAnsi" w:cstheme="majorHAnsi"/>
          <w:color w:val="000000"/>
          <w:sz w:val="18"/>
          <w:szCs w:val="18"/>
        </w:rPr>
        <w:t>Magistrate</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(no date)</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Magistrate | Explore careers | National Careers Service. Available at: </w:t>
      </w:r>
      <w:hyperlink r:id="rId12" w:history="1">
        <w:r w:rsidRPr="0086494E">
          <w:rPr>
            <w:rStyle w:val="Hyperlink"/>
            <w:rFonts w:asciiTheme="majorHAnsi" w:hAnsiTheme="majorHAnsi" w:cstheme="majorHAnsi"/>
            <w:sz w:val="18"/>
            <w:szCs w:val="18"/>
          </w:rPr>
          <w:t>https://nationalcareers.service.gov.uk/job-profiles/magistrate</w:t>
        </w:r>
      </w:hyperlink>
      <w:r>
        <w:rPr>
          <w:rFonts w:asciiTheme="majorHAnsi" w:hAnsiTheme="majorHAnsi" w:cstheme="majorHAnsi"/>
          <w:color w:val="000000"/>
          <w:sz w:val="18"/>
          <w:szCs w:val="18"/>
        </w:rPr>
        <w:t xml:space="preserve"> </w:t>
      </w:r>
      <w:r w:rsidRPr="00F726F4">
        <w:rPr>
          <w:rFonts w:asciiTheme="majorHAnsi" w:hAnsiTheme="majorHAnsi" w:cstheme="majorHAnsi"/>
          <w:color w:val="000000"/>
          <w:sz w:val="18"/>
          <w:szCs w:val="18"/>
        </w:rPr>
        <w:t xml:space="preserve"> (Accessed: May 4, 2023).</w:t>
      </w:r>
    </w:p>
    <w:p w14:paraId="5A813C25" w14:textId="0E26EAA0" w:rsidR="00F726F4" w:rsidRPr="00F726F4" w:rsidRDefault="00F726F4" w:rsidP="00F726F4">
      <w:pPr>
        <w:pStyle w:val="NormalWeb"/>
        <w:ind w:left="567" w:hanging="567"/>
        <w:rPr>
          <w:rFonts w:asciiTheme="majorHAnsi" w:hAnsiTheme="majorHAnsi" w:cstheme="majorHAnsi"/>
          <w:color w:val="000000"/>
          <w:sz w:val="18"/>
          <w:szCs w:val="18"/>
        </w:rPr>
      </w:pPr>
      <w:r w:rsidRPr="00F726F4">
        <w:rPr>
          <w:rFonts w:asciiTheme="majorHAnsi" w:hAnsiTheme="majorHAnsi" w:cstheme="majorHAnsi"/>
          <w:color w:val="000000"/>
          <w:sz w:val="18"/>
          <w:szCs w:val="18"/>
        </w:rPr>
        <w:t>Magistrates</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(2022)</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Courts and Tribunals Judiciary. Available at: </w:t>
      </w:r>
      <w:hyperlink r:id="rId13" w:history="1">
        <w:r w:rsidRPr="0086494E">
          <w:rPr>
            <w:rStyle w:val="Hyperlink"/>
            <w:rFonts w:asciiTheme="majorHAnsi" w:hAnsiTheme="majorHAnsi" w:cstheme="majorHAnsi"/>
            <w:sz w:val="18"/>
            <w:szCs w:val="18"/>
          </w:rPr>
          <w:t>https://www.judiciary.uk/about-the-judiciary/who-are-the-</w:t>
        </w:r>
        <w:r w:rsidRPr="0086494E">
          <w:rPr>
            <w:rStyle w:val="Hyperlink"/>
            <w:rFonts w:asciiTheme="majorHAnsi" w:hAnsiTheme="majorHAnsi" w:cstheme="majorHAnsi"/>
            <w:sz w:val="18"/>
            <w:szCs w:val="18"/>
          </w:rPr>
          <w:t>j</w:t>
        </w:r>
        <w:r w:rsidRPr="0086494E">
          <w:rPr>
            <w:rStyle w:val="Hyperlink"/>
            <w:rFonts w:asciiTheme="majorHAnsi" w:hAnsiTheme="majorHAnsi" w:cstheme="majorHAnsi"/>
            <w:sz w:val="18"/>
            <w:szCs w:val="18"/>
          </w:rPr>
          <w:t>udiciary/magistrates/</w:t>
        </w:r>
      </w:hyperlink>
      <w:r>
        <w:rPr>
          <w:rFonts w:asciiTheme="majorHAnsi" w:hAnsiTheme="majorHAnsi" w:cstheme="majorHAnsi"/>
          <w:color w:val="000000"/>
          <w:sz w:val="18"/>
          <w:szCs w:val="18"/>
        </w:rPr>
        <w:t xml:space="preserve"> </w:t>
      </w:r>
      <w:r w:rsidRPr="00F726F4">
        <w:rPr>
          <w:rFonts w:asciiTheme="majorHAnsi" w:hAnsiTheme="majorHAnsi" w:cstheme="majorHAnsi"/>
          <w:color w:val="000000"/>
          <w:sz w:val="18"/>
          <w:szCs w:val="18"/>
        </w:rPr>
        <w:t>(Accessed: May 4, 2023).</w:t>
      </w:r>
    </w:p>
    <w:p w14:paraId="2AED3D30" w14:textId="7F0209B3" w:rsidR="00F726F4" w:rsidRPr="00F726F4" w:rsidRDefault="00F726F4" w:rsidP="00F726F4">
      <w:pPr>
        <w:pStyle w:val="NormalWeb"/>
        <w:ind w:left="567" w:hanging="567"/>
        <w:rPr>
          <w:rFonts w:asciiTheme="majorHAnsi" w:hAnsiTheme="majorHAnsi" w:cstheme="majorHAnsi"/>
          <w:color w:val="000000"/>
          <w:sz w:val="18"/>
          <w:szCs w:val="18"/>
        </w:rPr>
      </w:pPr>
      <w:r w:rsidRPr="00F726F4">
        <w:rPr>
          <w:rFonts w:asciiTheme="majorHAnsi" w:hAnsiTheme="majorHAnsi" w:cstheme="majorHAnsi"/>
          <w:color w:val="000000"/>
          <w:sz w:val="18"/>
          <w:szCs w:val="18"/>
        </w:rPr>
        <w:t>Neutral citation number: [2012] EWHC 2157 - Judiciary</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(no date). Available at: </w:t>
      </w:r>
      <w:hyperlink r:id="rId14" w:history="1">
        <w:r w:rsidRPr="0086494E">
          <w:rPr>
            <w:rStyle w:val="Hyperlink"/>
            <w:rFonts w:asciiTheme="majorHAnsi" w:hAnsiTheme="majorHAnsi" w:cstheme="majorHAnsi"/>
            <w:sz w:val="18"/>
            <w:szCs w:val="18"/>
          </w:rPr>
          <w:t>https://www.judiciary.uk/wp-content/uploads/JCO/Documents/Judgments/chambers-v-dpp.pdf</w:t>
        </w:r>
      </w:hyperlink>
      <w:r>
        <w:rPr>
          <w:rFonts w:asciiTheme="majorHAnsi" w:hAnsiTheme="majorHAnsi" w:cstheme="majorHAnsi"/>
          <w:color w:val="000000"/>
          <w:sz w:val="18"/>
          <w:szCs w:val="18"/>
        </w:rPr>
        <w:t xml:space="preserve"> </w:t>
      </w:r>
      <w:r w:rsidRPr="00F726F4">
        <w:rPr>
          <w:rFonts w:asciiTheme="majorHAnsi" w:hAnsiTheme="majorHAnsi" w:cstheme="majorHAnsi"/>
          <w:color w:val="000000"/>
          <w:sz w:val="18"/>
          <w:szCs w:val="18"/>
        </w:rPr>
        <w:t>(Accessed: May 4, 2023).</w:t>
      </w:r>
    </w:p>
    <w:p w14:paraId="6A511840" w14:textId="3D5B03EC" w:rsidR="00F726F4" w:rsidRPr="00F726F4" w:rsidRDefault="00F726F4" w:rsidP="00F726F4">
      <w:pPr>
        <w:pStyle w:val="NormalWeb"/>
        <w:ind w:left="567" w:hanging="567"/>
        <w:rPr>
          <w:rFonts w:asciiTheme="majorHAnsi" w:hAnsiTheme="majorHAnsi" w:cstheme="majorHAnsi"/>
          <w:color w:val="000000"/>
          <w:sz w:val="18"/>
          <w:szCs w:val="18"/>
        </w:rPr>
      </w:pPr>
      <w:r w:rsidRPr="00F726F4">
        <w:rPr>
          <w:rFonts w:asciiTheme="majorHAnsi" w:hAnsiTheme="majorHAnsi" w:cstheme="majorHAnsi"/>
          <w:color w:val="000000"/>
          <w:sz w:val="18"/>
          <w:szCs w:val="18"/>
        </w:rPr>
        <w:t>Part 2 – eligibility for the magistracy factors affecting ... - judiciary</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(no date). Available at: </w:t>
      </w:r>
      <w:hyperlink r:id="rId15" w:history="1">
        <w:r w:rsidRPr="0086494E">
          <w:rPr>
            <w:rStyle w:val="Hyperlink"/>
            <w:rFonts w:asciiTheme="majorHAnsi" w:hAnsiTheme="majorHAnsi" w:cstheme="majorHAnsi"/>
            <w:sz w:val="18"/>
            <w:szCs w:val="18"/>
          </w:rPr>
          <w:t>https://www.judiciary.uk/wp-content/uploads/2010/08/lord-chancellors-directions-advisory-committees-part2-revised-sept17.pdf</w:t>
        </w:r>
      </w:hyperlink>
      <w:r>
        <w:rPr>
          <w:rFonts w:asciiTheme="majorHAnsi" w:hAnsiTheme="majorHAnsi" w:cstheme="majorHAnsi"/>
          <w:color w:val="000000"/>
          <w:sz w:val="18"/>
          <w:szCs w:val="18"/>
        </w:rPr>
        <w:t xml:space="preserve"> </w:t>
      </w:r>
      <w:r w:rsidRPr="00F726F4">
        <w:rPr>
          <w:rFonts w:asciiTheme="majorHAnsi" w:hAnsiTheme="majorHAnsi" w:cstheme="majorHAnsi"/>
          <w:color w:val="000000"/>
          <w:sz w:val="18"/>
          <w:szCs w:val="18"/>
        </w:rPr>
        <w:t>(Accessed: May 4, 2023).</w:t>
      </w:r>
    </w:p>
    <w:p w14:paraId="441C49D5" w14:textId="2EDD97DA" w:rsidR="00F726F4" w:rsidRPr="00F726F4" w:rsidRDefault="00F726F4" w:rsidP="00F726F4">
      <w:pPr>
        <w:pStyle w:val="NormalWeb"/>
        <w:ind w:left="567" w:hanging="567"/>
        <w:rPr>
          <w:rFonts w:asciiTheme="majorHAnsi" w:hAnsiTheme="majorHAnsi" w:cstheme="majorHAnsi"/>
          <w:color w:val="000000"/>
          <w:sz w:val="18"/>
          <w:szCs w:val="18"/>
        </w:rPr>
      </w:pPr>
      <w:r w:rsidRPr="00F726F4">
        <w:rPr>
          <w:rFonts w:asciiTheme="majorHAnsi" w:hAnsiTheme="majorHAnsi" w:cstheme="majorHAnsi"/>
          <w:color w:val="000000"/>
          <w:sz w:val="18"/>
          <w:szCs w:val="18"/>
        </w:rPr>
        <w:t>The secret magistrate on how budget cuts and court closures are affecting the morale of the magistracy</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(2021)</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ICLR. Available at: </w:t>
      </w:r>
      <w:hyperlink r:id="rId16" w:history="1">
        <w:r w:rsidRPr="0086494E">
          <w:rPr>
            <w:rStyle w:val="Hyperlink"/>
            <w:rFonts w:asciiTheme="majorHAnsi" w:hAnsiTheme="majorHAnsi" w:cstheme="majorHAnsi"/>
            <w:sz w:val="18"/>
            <w:szCs w:val="18"/>
          </w:rPr>
          <w:t>https://www.iclr.co.uk/blog/commentary/the-secret-magistrate-on-how-budget-cuts-and-court-closures-are-affecting-the-morale-of-the-magistracy/</w:t>
        </w:r>
      </w:hyperlink>
      <w:r>
        <w:rPr>
          <w:rFonts w:asciiTheme="majorHAnsi" w:hAnsiTheme="majorHAnsi" w:cstheme="majorHAnsi"/>
          <w:color w:val="000000"/>
          <w:sz w:val="18"/>
          <w:szCs w:val="18"/>
        </w:rPr>
        <w:t xml:space="preserve"> </w:t>
      </w:r>
      <w:r w:rsidRPr="00F726F4">
        <w:rPr>
          <w:rFonts w:asciiTheme="majorHAnsi" w:hAnsiTheme="majorHAnsi" w:cstheme="majorHAnsi"/>
          <w:color w:val="000000"/>
          <w:sz w:val="18"/>
          <w:szCs w:val="18"/>
        </w:rPr>
        <w:t xml:space="preserve">(Accessed: </w:t>
      </w:r>
      <w:r>
        <w:rPr>
          <w:rFonts w:asciiTheme="majorHAnsi" w:hAnsiTheme="majorHAnsi" w:cstheme="majorHAnsi"/>
          <w:color w:val="000000"/>
          <w:sz w:val="18"/>
          <w:szCs w:val="18"/>
        </w:rPr>
        <w:t>April 21</w:t>
      </w:r>
      <w:r w:rsidRPr="00F726F4">
        <w:rPr>
          <w:rFonts w:asciiTheme="majorHAnsi" w:hAnsiTheme="majorHAnsi" w:cstheme="majorHAnsi"/>
          <w:color w:val="000000"/>
          <w:sz w:val="18"/>
          <w:szCs w:val="18"/>
        </w:rPr>
        <w:t>, 2023).</w:t>
      </w:r>
    </w:p>
    <w:p w14:paraId="0C495084" w14:textId="1EA1BFE0" w:rsidR="00F726F4" w:rsidRPr="00F726F4" w:rsidRDefault="00F726F4" w:rsidP="00F726F4">
      <w:pPr>
        <w:pStyle w:val="NormalWeb"/>
        <w:ind w:left="567" w:hanging="567"/>
        <w:rPr>
          <w:rFonts w:asciiTheme="majorHAnsi" w:hAnsiTheme="majorHAnsi" w:cstheme="majorHAnsi"/>
          <w:color w:val="000000"/>
          <w:sz w:val="18"/>
          <w:szCs w:val="18"/>
        </w:rPr>
      </w:pPr>
      <w:r w:rsidRPr="00F726F4">
        <w:rPr>
          <w:rFonts w:asciiTheme="majorHAnsi" w:hAnsiTheme="majorHAnsi" w:cstheme="majorHAnsi"/>
          <w:color w:val="000000"/>
          <w:sz w:val="18"/>
          <w:szCs w:val="18"/>
        </w:rPr>
        <w:t>Statutory framework for the Early Years foundation stage - gov.</w:t>
      </w:r>
      <w:r>
        <w:rPr>
          <w:rFonts w:asciiTheme="majorHAnsi" w:hAnsiTheme="majorHAnsi" w:cstheme="majorHAnsi"/>
          <w:color w:val="000000"/>
          <w:sz w:val="18"/>
          <w:szCs w:val="18"/>
        </w:rPr>
        <w:t xml:space="preserve"> </w:t>
      </w:r>
      <w:proofErr w:type="spellStart"/>
      <w:r w:rsidRPr="00F726F4">
        <w:rPr>
          <w:rFonts w:asciiTheme="majorHAnsi" w:hAnsiTheme="majorHAnsi" w:cstheme="majorHAnsi"/>
          <w:color w:val="000000"/>
          <w:sz w:val="18"/>
          <w:szCs w:val="18"/>
        </w:rPr>
        <w:t>uk</w:t>
      </w:r>
      <w:proofErr w:type="spellEnd"/>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(no date). Available at: </w:t>
      </w:r>
      <w:hyperlink r:id="rId17" w:history="1">
        <w:r w:rsidRPr="0086494E">
          <w:rPr>
            <w:rStyle w:val="Hyperlink"/>
            <w:rFonts w:asciiTheme="majorHAnsi" w:hAnsiTheme="majorHAnsi" w:cstheme="majorHAnsi"/>
            <w:sz w:val="18"/>
            <w:szCs w:val="18"/>
          </w:rPr>
          <w:t>https://assets.publishing.service.gov.uk/government/uploads/system/uploads/attachment_data/file/974907/EYFS_framework_-_March_2021.pdf</w:t>
        </w:r>
      </w:hyperlink>
      <w:r>
        <w:rPr>
          <w:rFonts w:asciiTheme="majorHAnsi" w:hAnsiTheme="majorHAnsi" w:cstheme="majorHAnsi"/>
          <w:color w:val="000000"/>
          <w:sz w:val="18"/>
          <w:szCs w:val="18"/>
        </w:rPr>
        <w:t xml:space="preserve"> </w:t>
      </w:r>
      <w:r w:rsidRPr="00F726F4">
        <w:rPr>
          <w:rFonts w:asciiTheme="majorHAnsi" w:hAnsiTheme="majorHAnsi" w:cstheme="majorHAnsi"/>
          <w:color w:val="000000"/>
          <w:sz w:val="18"/>
          <w:szCs w:val="18"/>
        </w:rPr>
        <w:t xml:space="preserve">(Accessed: May </w:t>
      </w:r>
      <w:r>
        <w:rPr>
          <w:rFonts w:asciiTheme="majorHAnsi" w:hAnsiTheme="majorHAnsi" w:cstheme="majorHAnsi"/>
          <w:color w:val="000000"/>
          <w:sz w:val="18"/>
          <w:szCs w:val="18"/>
        </w:rPr>
        <w:t>2</w:t>
      </w:r>
      <w:r w:rsidRPr="00F726F4">
        <w:rPr>
          <w:rFonts w:asciiTheme="majorHAnsi" w:hAnsiTheme="majorHAnsi" w:cstheme="majorHAnsi"/>
          <w:color w:val="000000"/>
          <w:sz w:val="18"/>
          <w:szCs w:val="18"/>
        </w:rPr>
        <w:t>, 2023).</w:t>
      </w:r>
    </w:p>
    <w:p w14:paraId="73A28D26" w14:textId="0062F43A" w:rsidR="00F726F4" w:rsidRPr="00F726F4" w:rsidRDefault="00F726F4" w:rsidP="00F726F4">
      <w:pPr>
        <w:pStyle w:val="NormalWeb"/>
        <w:ind w:left="567" w:hanging="567"/>
        <w:rPr>
          <w:rFonts w:asciiTheme="majorHAnsi" w:hAnsiTheme="majorHAnsi" w:cstheme="majorHAnsi"/>
          <w:color w:val="000000"/>
          <w:sz w:val="18"/>
          <w:szCs w:val="18"/>
        </w:rPr>
      </w:pPr>
      <w:r w:rsidRPr="00F726F4">
        <w:rPr>
          <w:rFonts w:asciiTheme="majorHAnsi" w:hAnsiTheme="majorHAnsi" w:cstheme="majorHAnsi"/>
          <w:color w:val="000000"/>
          <w:sz w:val="18"/>
          <w:szCs w:val="18"/>
        </w:rPr>
        <w:t>Statutory framework for the Early Years foundation stage - gov.uk</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(no date). Available at: </w:t>
      </w:r>
      <w:hyperlink r:id="rId18" w:history="1">
        <w:r w:rsidRPr="0086494E">
          <w:rPr>
            <w:rStyle w:val="Hyperlink"/>
            <w:rFonts w:asciiTheme="majorHAnsi" w:hAnsiTheme="majorHAnsi" w:cstheme="majorHAnsi"/>
            <w:sz w:val="18"/>
            <w:szCs w:val="18"/>
          </w:rPr>
          <w:t>https://assets.publishing.service.gov.uk/government/uploads/system/uploads/attachment_data/file/974907/EYFS_framework_-_March_2021.pdf</w:t>
        </w:r>
      </w:hyperlink>
      <w:r>
        <w:rPr>
          <w:rFonts w:asciiTheme="majorHAnsi" w:hAnsiTheme="majorHAnsi" w:cstheme="majorHAnsi"/>
          <w:color w:val="000000"/>
          <w:sz w:val="18"/>
          <w:szCs w:val="18"/>
        </w:rPr>
        <w:t xml:space="preserve"> </w:t>
      </w:r>
      <w:r w:rsidRPr="00F726F4">
        <w:rPr>
          <w:rFonts w:asciiTheme="majorHAnsi" w:hAnsiTheme="majorHAnsi" w:cstheme="majorHAnsi"/>
          <w:color w:val="000000"/>
          <w:sz w:val="18"/>
          <w:szCs w:val="18"/>
        </w:rPr>
        <w:t xml:space="preserve">(Accessed: May </w:t>
      </w:r>
      <w:r>
        <w:rPr>
          <w:rFonts w:asciiTheme="majorHAnsi" w:hAnsiTheme="majorHAnsi" w:cstheme="majorHAnsi"/>
          <w:color w:val="000000"/>
          <w:sz w:val="18"/>
          <w:szCs w:val="18"/>
        </w:rPr>
        <w:t>3,</w:t>
      </w:r>
      <w:r w:rsidRPr="00F726F4">
        <w:rPr>
          <w:rFonts w:asciiTheme="majorHAnsi" w:hAnsiTheme="majorHAnsi" w:cstheme="majorHAnsi"/>
          <w:color w:val="000000"/>
          <w:sz w:val="18"/>
          <w:szCs w:val="18"/>
        </w:rPr>
        <w:t xml:space="preserve"> 2023).</w:t>
      </w:r>
    </w:p>
    <w:p w14:paraId="3E0DE9A9" w14:textId="07B4279B" w:rsidR="00F726F4" w:rsidRPr="00F726F4" w:rsidRDefault="00F726F4" w:rsidP="00F726F4">
      <w:pPr>
        <w:pStyle w:val="NormalWeb"/>
        <w:ind w:left="567" w:hanging="567"/>
        <w:rPr>
          <w:rFonts w:asciiTheme="majorHAnsi" w:hAnsiTheme="majorHAnsi" w:cstheme="majorHAnsi"/>
          <w:color w:val="000000"/>
          <w:sz w:val="18"/>
          <w:szCs w:val="18"/>
        </w:rPr>
      </w:pPr>
      <w:r w:rsidRPr="00F726F4">
        <w:rPr>
          <w:rFonts w:asciiTheme="majorHAnsi" w:hAnsiTheme="majorHAnsi" w:cstheme="majorHAnsi"/>
          <w:color w:val="000000"/>
          <w:sz w:val="18"/>
          <w:szCs w:val="18"/>
        </w:rPr>
        <w:t>Transforming Courts and Tribunals: A progress update - national audit office (NAO) report</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(2022)</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National Audit Office (NAO). Available at: </w:t>
      </w:r>
      <w:hyperlink r:id="rId19" w:history="1">
        <w:r w:rsidRPr="0086494E">
          <w:rPr>
            <w:rStyle w:val="Hyperlink"/>
            <w:rFonts w:asciiTheme="majorHAnsi" w:hAnsiTheme="majorHAnsi" w:cstheme="majorHAnsi"/>
            <w:sz w:val="18"/>
            <w:szCs w:val="18"/>
          </w:rPr>
          <w:t>https://www.nao.org.uk/reports/transforming-courts-and-tribunals-a-progress-update/</w:t>
        </w:r>
      </w:hyperlink>
      <w:r>
        <w:rPr>
          <w:rFonts w:asciiTheme="majorHAnsi" w:hAnsiTheme="majorHAnsi" w:cstheme="majorHAnsi"/>
          <w:color w:val="000000"/>
          <w:sz w:val="18"/>
          <w:szCs w:val="18"/>
        </w:rPr>
        <w:t xml:space="preserve"> </w:t>
      </w:r>
      <w:r w:rsidRPr="00F726F4">
        <w:rPr>
          <w:rFonts w:asciiTheme="majorHAnsi" w:hAnsiTheme="majorHAnsi" w:cstheme="majorHAnsi"/>
          <w:color w:val="000000"/>
          <w:sz w:val="18"/>
          <w:szCs w:val="18"/>
        </w:rPr>
        <w:t xml:space="preserve">(Accessed: May </w:t>
      </w:r>
      <w:r>
        <w:rPr>
          <w:rFonts w:asciiTheme="majorHAnsi" w:hAnsiTheme="majorHAnsi" w:cstheme="majorHAnsi"/>
          <w:color w:val="000000"/>
          <w:sz w:val="18"/>
          <w:szCs w:val="18"/>
        </w:rPr>
        <w:t>1</w:t>
      </w:r>
      <w:r w:rsidRPr="00F726F4">
        <w:rPr>
          <w:rFonts w:asciiTheme="majorHAnsi" w:hAnsiTheme="majorHAnsi" w:cstheme="majorHAnsi"/>
          <w:color w:val="000000"/>
          <w:sz w:val="18"/>
          <w:szCs w:val="18"/>
        </w:rPr>
        <w:t>, 2023).</w:t>
      </w:r>
    </w:p>
    <w:p w14:paraId="0FBB67D9" w14:textId="77777777" w:rsidR="00AB51B7" w:rsidRPr="00F726F4" w:rsidRDefault="00AB51B7" w:rsidP="00F726F4">
      <w:pPr>
        <w:rPr>
          <w:rFonts w:asciiTheme="majorHAnsi" w:hAnsiTheme="majorHAnsi" w:cstheme="majorHAnsi"/>
        </w:rPr>
      </w:pPr>
    </w:p>
    <w:p w14:paraId="3D10B5E0" w14:textId="77777777" w:rsidR="00AB51B7" w:rsidRPr="00F726F4" w:rsidRDefault="00AB51B7" w:rsidP="00F726F4">
      <w:pPr>
        <w:rPr>
          <w:rFonts w:asciiTheme="majorHAnsi" w:hAnsiTheme="majorHAnsi" w:cstheme="majorHAnsi"/>
        </w:rPr>
      </w:pPr>
    </w:p>
    <w:p w14:paraId="2FBBA0DD" w14:textId="77777777" w:rsidR="00AB51B7" w:rsidRDefault="00AB51B7" w:rsidP="00F726F4">
      <w:pPr>
        <w:rPr>
          <w:rFonts w:asciiTheme="majorHAnsi" w:hAnsiTheme="majorHAnsi" w:cstheme="majorHAnsi"/>
        </w:rPr>
      </w:pPr>
    </w:p>
    <w:p w14:paraId="2AC0AF6C" w14:textId="77777777" w:rsidR="00AB51B7" w:rsidRDefault="00AB51B7" w:rsidP="00F726F4">
      <w:pPr>
        <w:rPr>
          <w:rFonts w:asciiTheme="majorHAnsi" w:hAnsiTheme="majorHAnsi" w:cstheme="majorHAnsi"/>
        </w:rPr>
      </w:pPr>
    </w:p>
    <w:p w14:paraId="25A26B45" w14:textId="77777777" w:rsidR="00AB51B7" w:rsidRDefault="00AB51B7" w:rsidP="00F726F4">
      <w:pPr>
        <w:rPr>
          <w:rFonts w:asciiTheme="majorHAnsi" w:hAnsiTheme="majorHAnsi" w:cstheme="majorHAnsi"/>
        </w:rPr>
      </w:pPr>
    </w:p>
    <w:p w14:paraId="2983FF88" w14:textId="77777777" w:rsidR="00AB51B7" w:rsidRDefault="00AB51B7" w:rsidP="00F726F4">
      <w:pPr>
        <w:rPr>
          <w:rFonts w:asciiTheme="majorHAnsi" w:hAnsiTheme="majorHAnsi" w:cstheme="majorHAnsi"/>
        </w:rPr>
      </w:pPr>
    </w:p>
    <w:p w14:paraId="2DE89591" w14:textId="77777777" w:rsidR="00AB51B7" w:rsidRDefault="00AB51B7" w:rsidP="00F726F4">
      <w:pPr>
        <w:rPr>
          <w:rFonts w:asciiTheme="majorHAnsi" w:hAnsiTheme="majorHAnsi" w:cstheme="majorHAnsi"/>
        </w:rPr>
      </w:pPr>
    </w:p>
    <w:p w14:paraId="01A8C446" w14:textId="77777777" w:rsidR="00AB51B7" w:rsidRDefault="00AB51B7" w:rsidP="00F726F4">
      <w:pPr>
        <w:rPr>
          <w:rFonts w:asciiTheme="majorHAnsi" w:hAnsiTheme="majorHAnsi" w:cstheme="majorHAnsi"/>
        </w:rPr>
      </w:pPr>
    </w:p>
    <w:p w14:paraId="038505E5" w14:textId="77777777" w:rsidR="00AB51B7" w:rsidRDefault="00AB51B7" w:rsidP="00F726F4">
      <w:pPr>
        <w:rPr>
          <w:rFonts w:asciiTheme="majorHAnsi" w:hAnsiTheme="majorHAnsi" w:cstheme="majorHAnsi"/>
        </w:rPr>
      </w:pPr>
    </w:p>
    <w:p w14:paraId="2606948D" w14:textId="77777777" w:rsidR="00AB51B7" w:rsidRDefault="00AB51B7" w:rsidP="00F726F4">
      <w:pPr>
        <w:rPr>
          <w:rFonts w:asciiTheme="majorHAnsi" w:hAnsiTheme="majorHAnsi" w:cstheme="majorHAnsi"/>
        </w:rPr>
      </w:pPr>
    </w:p>
    <w:p w14:paraId="1E7D3B05" w14:textId="77777777" w:rsidR="00AB51B7" w:rsidRDefault="00AB51B7" w:rsidP="00F726F4">
      <w:pPr>
        <w:rPr>
          <w:rFonts w:asciiTheme="majorHAnsi" w:hAnsiTheme="majorHAnsi" w:cstheme="majorHAnsi"/>
        </w:rPr>
      </w:pPr>
    </w:p>
    <w:p w14:paraId="5B5621BB" w14:textId="77777777" w:rsidR="00AB51B7" w:rsidRDefault="00AB51B7" w:rsidP="00F726F4">
      <w:pPr>
        <w:rPr>
          <w:rFonts w:asciiTheme="majorHAnsi" w:hAnsiTheme="majorHAnsi" w:cstheme="majorHAnsi"/>
        </w:rPr>
      </w:pPr>
    </w:p>
    <w:p w14:paraId="78A12C80" w14:textId="77777777" w:rsidR="00AB51B7" w:rsidRDefault="00AB51B7" w:rsidP="00F726F4">
      <w:pPr>
        <w:rPr>
          <w:rFonts w:asciiTheme="majorHAnsi" w:hAnsiTheme="majorHAnsi" w:cstheme="majorHAnsi"/>
        </w:rPr>
      </w:pPr>
    </w:p>
    <w:p w14:paraId="07F1E8A3" w14:textId="77777777" w:rsidR="00AB51B7" w:rsidRDefault="00AB51B7" w:rsidP="00F726F4">
      <w:pPr>
        <w:rPr>
          <w:rFonts w:asciiTheme="majorHAnsi" w:hAnsiTheme="majorHAnsi" w:cstheme="majorHAnsi"/>
        </w:rPr>
      </w:pPr>
    </w:p>
    <w:p w14:paraId="660B91F2" w14:textId="77777777" w:rsidR="00AB51B7" w:rsidRDefault="00AB51B7" w:rsidP="00F726F4">
      <w:pPr>
        <w:rPr>
          <w:rFonts w:asciiTheme="majorHAnsi" w:hAnsiTheme="majorHAnsi" w:cstheme="majorHAnsi"/>
        </w:rPr>
      </w:pPr>
    </w:p>
    <w:p w14:paraId="23BB02E0" w14:textId="77777777" w:rsidR="00AB51B7" w:rsidRDefault="00AB51B7" w:rsidP="00F726F4">
      <w:pPr>
        <w:rPr>
          <w:rFonts w:asciiTheme="majorHAnsi" w:hAnsiTheme="majorHAnsi" w:cstheme="majorHAnsi"/>
        </w:rPr>
      </w:pPr>
    </w:p>
    <w:p w14:paraId="0333FC8E" w14:textId="77777777" w:rsidR="001F73ED" w:rsidRDefault="001F73ED" w:rsidP="00F726F4">
      <w:pPr>
        <w:rPr>
          <w:rFonts w:asciiTheme="majorHAnsi" w:hAnsiTheme="majorHAnsi" w:cstheme="majorHAnsi"/>
        </w:rPr>
      </w:pPr>
    </w:p>
    <w:p w14:paraId="46506A2C" w14:textId="77777777" w:rsidR="00C6512D" w:rsidRDefault="00C6512D" w:rsidP="00F726F4">
      <w:pPr>
        <w:rPr>
          <w:rFonts w:asciiTheme="majorHAnsi" w:hAnsiTheme="majorHAnsi" w:cstheme="majorHAnsi"/>
        </w:rPr>
      </w:pPr>
    </w:p>
    <w:p w14:paraId="20E3FC80" w14:textId="77777777" w:rsidR="00C6512D" w:rsidRDefault="00C6512D" w:rsidP="00F726F4">
      <w:pPr>
        <w:rPr>
          <w:rFonts w:asciiTheme="majorHAnsi" w:hAnsiTheme="majorHAnsi" w:cstheme="majorHAnsi"/>
        </w:rPr>
      </w:pPr>
    </w:p>
    <w:p w14:paraId="0A4E8C01" w14:textId="294A91DF" w:rsidR="00203741" w:rsidRPr="001C2EF1" w:rsidRDefault="00203741" w:rsidP="00F726F4">
      <w:pPr>
        <w:rPr>
          <w:rFonts w:asciiTheme="majorHAnsi" w:hAnsiTheme="majorHAnsi" w:cstheme="majorHAnsi"/>
        </w:rPr>
      </w:pPr>
    </w:p>
    <w:sectPr w:rsidR="00203741" w:rsidRPr="001C2EF1">
      <w:headerReference w:type="default" r:id="rId20"/>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A98E59" w14:textId="77777777" w:rsidR="003D48DE" w:rsidRDefault="003D48DE" w:rsidP="001C2EF1">
      <w:r>
        <w:separator/>
      </w:r>
    </w:p>
  </w:endnote>
  <w:endnote w:type="continuationSeparator" w:id="0">
    <w:p w14:paraId="50945DDF" w14:textId="77777777" w:rsidR="003D48DE" w:rsidRDefault="003D48DE" w:rsidP="001C2E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85828471"/>
      <w:docPartObj>
        <w:docPartGallery w:val="Page Numbers (Bottom of Page)"/>
        <w:docPartUnique/>
      </w:docPartObj>
    </w:sdtPr>
    <w:sdtContent>
      <w:p w14:paraId="5DC37519" w14:textId="1D7FA5D5" w:rsidR="00C6512D" w:rsidRDefault="00C6512D" w:rsidP="0086494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DACBA6" w14:textId="77777777" w:rsidR="00C6512D" w:rsidRDefault="00C6512D" w:rsidP="00C6512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92496121"/>
      <w:docPartObj>
        <w:docPartGallery w:val="Page Numbers (Bottom of Page)"/>
        <w:docPartUnique/>
      </w:docPartObj>
    </w:sdtPr>
    <w:sdtContent>
      <w:p w14:paraId="6FF7232E" w14:textId="0A0FA77B" w:rsidR="00C6512D" w:rsidRDefault="00C6512D" w:rsidP="0086494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0A0B2C6" w14:textId="77777777" w:rsidR="00C6512D" w:rsidRDefault="00C6512D" w:rsidP="00C6512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5E769E" w14:textId="77777777" w:rsidR="003D48DE" w:rsidRDefault="003D48DE" w:rsidP="001C2EF1">
      <w:r>
        <w:separator/>
      </w:r>
    </w:p>
  </w:footnote>
  <w:footnote w:type="continuationSeparator" w:id="0">
    <w:p w14:paraId="0F0D0519" w14:textId="77777777" w:rsidR="003D48DE" w:rsidRDefault="003D48DE" w:rsidP="001C2E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21CA9" w14:textId="57AA6323" w:rsidR="001C2EF1" w:rsidRPr="001C2EF1" w:rsidRDefault="001C2EF1">
    <w:pPr>
      <w:pStyle w:val="Header"/>
      <w:rPr>
        <w:rFonts w:asciiTheme="majorHAnsi" w:hAnsiTheme="majorHAnsi" w:cstheme="majorHAnsi"/>
        <w:sz w:val="18"/>
        <w:szCs w:val="18"/>
      </w:rPr>
    </w:pPr>
    <w:r w:rsidRPr="001C2EF1">
      <w:rPr>
        <w:rFonts w:asciiTheme="majorHAnsi" w:hAnsiTheme="majorHAnsi" w:cstheme="majorHAnsi"/>
        <w:sz w:val="18"/>
        <w:szCs w:val="18"/>
      </w:rPr>
      <w:t>Emily Prothero 2204285</w:t>
    </w:r>
  </w:p>
  <w:p w14:paraId="1D688928" w14:textId="3DC9F0D2" w:rsidR="001C2EF1" w:rsidRPr="001C2EF1" w:rsidRDefault="001C2EF1">
    <w:pPr>
      <w:pStyle w:val="Header"/>
      <w:rPr>
        <w:rFonts w:asciiTheme="majorHAnsi" w:hAnsiTheme="majorHAnsi" w:cstheme="majorHAnsi"/>
        <w:sz w:val="18"/>
        <w:szCs w:val="18"/>
      </w:rPr>
    </w:pPr>
    <w:r w:rsidRPr="001C2EF1">
      <w:rPr>
        <w:rFonts w:asciiTheme="majorHAnsi" w:hAnsiTheme="majorHAnsi" w:cstheme="majorHAnsi"/>
        <w:sz w:val="18"/>
        <w:szCs w:val="18"/>
      </w:rPr>
      <w:t>UWTSD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3C0D6E"/>
    <w:multiLevelType w:val="hybridMultilevel"/>
    <w:tmpl w:val="2A3E0C2A"/>
    <w:lvl w:ilvl="0" w:tplc="A4D4D4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285267A"/>
    <w:multiLevelType w:val="hybridMultilevel"/>
    <w:tmpl w:val="A2983786"/>
    <w:lvl w:ilvl="0" w:tplc="639E3384">
      <w:start w:val="1"/>
      <w:numFmt w:val="decimal"/>
      <w:lvlText w:val="%1."/>
      <w:lvlJc w:val="left"/>
      <w:pPr>
        <w:ind w:left="720" w:hanging="360"/>
      </w:pPr>
    </w:lvl>
    <w:lvl w:ilvl="1" w:tplc="9ADC6D40">
      <w:start w:val="1"/>
      <w:numFmt w:val="lowerLetter"/>
      <w:lvlText w:val="%2."/>
      <w:lvlJc w:val="left"/>
      <w:pPr>
        <w:ind w:left="1440" w:hanging="360"/>
      </w:pPr>
    </w:lvl>
    <w:lvl w:ilvl="2" w:tplc="961E68AC">
      <w:start w:val="1"/>
      <w:numFmt w:val="lowerRoman"/>
      <w:lvlText w:val="%3."/>
      <w:lvlJc w:val="right"/>
      <w:pPr>
        <w:ind w:left="2160" w:hanging="180"/>
      </w:pPr>
    </w:lvl>
    <w:lvl w:ilvl="3" w:tplc="E4CE6972">
      <w:start w:val="1"/>
      <w:numFmt w:val="decimal"/>
      <w:lvlText w:val="%4."/>
      <w:lvlJc w:val="left"/>
      <w:pPr>
        <w:ind w:left="2880" w:hanging="360"/>
      </w:pPr>
    </w:lvl>
    <w:lvl w:ilvl="4" w:tplc="CDE45F7C">
      <w:start w:val="1"/>
      <w:numFmt w:val="lowerLetter"/>
      <w:lvlText w:val="%5."/>
      <w:lvlJc w:val="left"/>
      <w:pPr>
        <w:ind w:left="3600" w:hanging="360"/>
      </w:pPr>
    </w:lvl>
    <w:lvl w:ilvl="5" w:tplc="75768986">
      <w:start w:val="1"/>
      <w:numFmt w:val="lowerRoman"/>
      <w:lvlText w:val="%6."/>
      <w:lvlJc w:val="right"/>
      <w:pPr>
        <w:ind w:left="4320" w:hanging="180"/>
      </w:pPr>
    </w:lvl>
    <w:lvl w:ilvl="6" w:tplc="77B24F4A">
      <w:start w:val="1"/>
      <w:numFmt w:val="decimal"/>
      <w:lvlText w:val="%7."/>
      <w:lvlJc w:val="left"/>
      <w:pPr>
        <w:ind w:left="5040" w:hanging="360"/>
      </w:pPr>
    </w:lvl>
    <w:lvl w:ilvl="7" w:tplc="29088604">
      <w:start w:val="1"/>
      <w:numFmt w:val="lowerLetter"/>
      <w:lvlText w:val="%8."/>
      <w:lvlJc w:val="left"/>
      <w:pPr>
        <w:ind w:left="5760" w:hanging="360"/>
      </w:pPr>
    </w:lvl>
    <w:lvl w:ilvl="8" w:tplc="DB68DE88">
      <w:start w:val="1"/>
      <w:numFmt w:val="lowerRoman"/>
      <w:lvlText w:val="%9."/>
      <w:lvlJc w:val="right"/>
      <w:pPr>
        <w:ind w:left="6480" w:hanging="180"/>
      </w:pPr>
    </w:lvl>
  </w:abstractNum>
  <w:num w:numId="1" w16cid:durableId="239289056">
    <w:abstractNumId w:val="1"/>
  </w:num>
  <w:num w:numId="2" w16cid:durableId="9958414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EF1"/>
    <w:rsid w:val="000517AD"/>
    <w:rsid w:val="000A02D9"/>
    <w:rsid w:val="000F6395"/>
    <w:rsid w:val="00131839"/>
    <w:rsid w:val="00153200"/>
    <w:rsid w:val="00184C51"/>
    <w:rsid w:val="00192702"/>
    <w:rsid w:val="001C2EF1"/>
    <w:rsid w:val="001E71C4"/>
    <w:rsid w:val="001F73ED"/>
    <w:rsid w:val="00203741"/>
    <w:rsid w:val="00206E0B"/>
    <w:rsid w:val="00232CD1"/>
    <w:rsid w:val="00264A2C"/>
    <w:rsid w:val="002F6F81"/>
    <w:rsid w:val="00337256"/>
    <w:rsid w:val="00396EE3"/>
    <w:rsid w:val="003D48DE"/>
    <w:rsid w:val="0040545D"/>
    <w:rsid w:val="004355D0"/>
    <w:rsid w:val="004802DF"/>
    <w:rsid w:val="005439CE"/>
    <w:rsid w:val="00554DD3"/>
    <w:rsid w:val="005A72A2"/>
    <w:rsid w:val="00602AF8"/>
    <w:rsid w:val="00665671"/>
    <w:rsid w:val="006B1C2E"/>
    <w:rsid w:val="00701580"/>
    <w:rsid w:val="007A54EE"/>
    <w:rsid w:val="007D4CF3"/>
    <w:rsid w:val="00846E39"/>
    <w:rsid w:val="00891D9B"/>
    <w:rsid w:val="008A2D9A"/>
    <w:rsid w:val="00954B74"/>
    <w:rsid w:val="009932D1"/>
    <w:rsid w:val="009F389F"/>
    <w:rsid w:val="00A26310"/>
    <w:rsid w:val="00A63DD1"/>
    <w:rsid w:val="00A82043"/>
    <w:rsid w:val="00AB51B7"/>
    <w:rsid w:val="00AC3695"/>
    <w:rsid w:val="00B15DEB"/>
    <w:rsid w:val="00B46A46"/>
    <w:rsid w:val="00BD55A7"/>
    <w:rsid w:val="00C6512D"/>
    <w:rsid w:val="00CC1CD9"/>
    <w:rsid w:val="00CD493C"/>
    <w:rsid w:val="00D93C4E"/>
    <w:rsid w:val="00EC25CE"/>
    <w:rsid w:val="00F31D90"/>
    <w:rsid w:val="00F40F86"/>
    <w:rsid w:val="00F66F00"/>
    <w:rsid w:val="00F726F4"/>
    <w:rsid w:val="00FB65AB"/>
    <w:rsid w:val="00FC7368"/>
    <w:rsid w:val="00FD5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79C9D"/>
  <w15:chartTrackingRefBased/>
  <w15:docId w15:val="{2ED51E8D-4033-2749-9263-57E9F4AE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2EF1"/>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2EF1"/>
    <w:pPr>
      <w:ind w:left="720"/>
      <w:contextualSpacing/>
    </w:pPr>
  </w:style>
  <w:style w:type="paragraph" w:styleId="Header">
    <w:name w:val="header"/>
    <w:basedOn w:val="Normal"/>
    <w:link w:val="HeaderChar"/>
    <w:uiPriority w:val="99"/>
    <w:unhideWhenUsed/>
    <w:rsid w:val="001C2EF1"/>
    <w:pPr>
      <w:tabs>
        <w:tab w:val="center" w:pos="4513"/>
        <w:tab w:val="right" w:pos="9026"/>
      </w:tabs>
    </w:pPr>
  </w:style>
  <w:style w:type="character" w:customStyle="1" w:styleId="HeaderChar">
    <w:name w:val="Header Char"/>
    <w:basedOn w:val="DefaultParagraphFont"/>
    <w:link w:val="Header"/>
    <w:uiPriority w:val="99"/>
    <w:rsid w:val="001C2EF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1C2EF1"/>
    <w:pPr>
      <w:tabs>
        <w:tab w:val="center" w:pos="4513"/>
        <w:tab w:val="right" w:pos="9026"/>
      </w:tabs>
    </w:pPr>
  </w:style>
  <w:style w:type="character" w:customStyle="1" w:styleId="FooterChar">
    <w:name w:val="Footer Char"/>
    <w:basedOn w:val="DefaultParagraphFont"/>
    <w:link w:val="Footer"/>
    <w:uiPriority w:val="99"/>
    <w:rsid w:val="001C2EF1"/>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337256"/>
    <w:rPr>
      <w:color w:val="0563C1" w:themeColor="hyperlink"/>
      <w:u w:val="single"/>
    </w:rPr>
  </w:style>
  <w:style w:type="character" w:styleId="UnresolvedMention">
    <w:name w:val="Unresolved Mention"/>
    <w:basedOn w:val="DefaultParagraphFont"/>
    <w:uiPriority w:val="99"/>
    <w:semiHidden/>
    <w:unhideWhenUsed/>
    <w:rsid w:val="00337256"/>
    <w:rPr>
      <w:color w:val="605E5C"/>
      <w:shd w:val="clear" w:color="auto" w:fill="E1DFDD"/>
    </w:rPr>
  </w:style>
  <w:style w:type="character" w:styleId="FollowedHyperlink">
    <w:name w:val="FollowedHyperlink"/>
    <w:basedOn w:val="DefaultParagraphFont"/>
    <w:uiPriority w:val="99"/>
    <w:semiHidden/>
    <w:unhideWhenUsed/>
    <w:rsid w:val="001F73ED"/>
    <w:rPr>
      <w:color w:val="954F72" w:themeColor="followedHyperlink"/>
      <w:u w:val="single"/>
    </w:rPr>
  </w:style>
  <w:style w:type="character" w:styleId="CommentReference">
    <w:name w:val="annotation reference"/>
    <w:basedOn w:val="DefaultParagraphFont"/>
    <w:uiPriority w:val="99"/>
    <w:semiHidden/>
    <w:unhideWhenUsed/>
    <w:rsid w:val="00396EE3"/>
    <w:rPr>
      <w:sz w:val="16"/>
      <w:szCs w:val="16"/>
    </w:rPr>
  </w:style>
  <w:style w:type="paragraph" w:styleId="CommentText">
    <w:name w:val="annotation text"/>
    <w:basedOn w:val="Normal"/>
    <w:link w:val="CommentTextChar"/>
    <w:uiPriority w:val="99"/>
    <w:semiHidden/>
    <w:unhideWhenUsed/>
    <w:rsid w:val="00396EE3"/>
  </w:style>
  <w:style w:type="character" w:customStyle="1" w:styleId="CommentTextChar">
    <w:name w:val="Comment Text Char"/>
    <w:basedOn w:val="DefaultParagraphFont"/>
    <w:link w:val="CommentText"/>
    <w:uiPriority w:val="99"/>
    <w:semiHidden/>
    <w:rsid w:val="00396EE3"/>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96EE3"/>
    <w:rPr>
      <w:b/>
      <w:bCs/>
    </w:rPr>
  </w:style>
  <w:style w:type="character" w:customStyle="1" w:styleId="CommentSubjectChar">
    <w:name w:val="Comment Subject Char"/>
    <w:basedOn w:val="CommentTextChar"/>
    <w:link w:val="CommentSubject"/>
    <w:uiPriority w:val="99"/>
    <w:semiHidden/>
    <w:rsid w:val="00396EE3"/>
    <w:rPr>
      <w:rFonts w:ascii="Times New Roman" w:eastAsia="Times New Roman" w:hAnsi="Times New Roman" w:cs="Times New Roman"/>
      <w:b/>
      <w:bCs/>
      <w:sz w:val="20"/>
      <w:szCs w:val="20"/>
      <w:lang w:eastAsia="en-GB"/>
    </w:rPr>
  </w:style>
  <w:style w:type="character" w:customStyle="1" w:styleId="apple-converted-space">
    <w:name w:val="apple-converted-space"/>
    <w:basedOn w:val="DefaultParagraphFont"/>
    <w:rsid w:val="00FD5F62"/>
  </w:style>
  <w:style w:type="character" w:styleId="PageNumber">
    <w:name w:val="page number"/>
    <w:basedOn w:val="DefaultParagraphFont"/>
    <w:uiPriority w:val="99"/>
    <w:semiHidden/>
    <w:unhideWhenUsed/>
    <w:rsid w:val="00C6512D"/>
  </w:style>
  <w:style w:type="paragraph" w:styleId="NormalWeb">
    <w:name w:val="Normal (Web)"/>
    <w:basedOn w:val="Normal"/>
    <w:uiPriority w:val="99"/>
    <w:semiHidden/>
    <w:unhideWhenUsed/>
    <w:rsid w:val="00F726F4"/>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02113">
      <w:bodyDiv w:val="1"/>
      <w:marLeft w:val="0"/>
      <w:marRight w:val="0"/>
      <w:marTop w:val="0"/>
      <w:marBottom w:val="0"/>
      <w:divBdr>
        <w:top w:val="none" w:sz="0" w:space="0" w:color="auto"/>
        <w:left w:val="none" w:sz="0" w:space="0" w:color="auto"/>
        <w:bottom w:val="none" w:sz="0" w:space="0" w:color="auto"/>
        <w:right w:val="none" w:sz="0" w:space="0" w:color="auto"/>
      </w:divBdr>
    </w:div>
    <w:div w:id="105807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gistrates-association.org.uk/News-and-comments/volunteers-week-the-history-of-the-magistracy" TargetMode="External"/><Relationship Id="rId13" Type="http://schemas.openxmlformats.org/officeDocument/2006/relationships/hyperlink" Target="https://www.judiciary.uk/about-the-judiciary/who-are-the-judiciary/magistrates/" TargetMode="External"/><Relationship Id="rId18" Type="http://schemas.openxmlformats.org/officeDocument/2006/relationships/hyperlink" Target="https://assets.publishing.service.gov.uk/government/uploads/system/uploads/attachment_data/file/974907/EYFS_framework_-_March_2021.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magistrates-association.org.uk/about" TargetMode="External"/><Relationship Id="rId12" Type="http://schemas.openxmlformats.org/officeDocument/2006/relationships/hyperlink" Target="https://nationalcareers.service.gov.uk/job-profiles/magistrate" TargetMode="External"/><Relationship Id="rId17" Type="http://schemas.openxmlformats.org/officeDocument/2006/relationships/hyperlink" Target="https://assets.publishing.service.gov.uk/government/uploads/system/uploads/attachment_data/file/974907/EYFS_framework_-_March_2021.pdf" TargetMode="External"/><Relationship Id="rId2" Type="http://schemas.openxmlformats.org/officeDocument/2006/relationships/styles" Target="styles.xml"/><Relationship Id="rId16" Type="http://schemas.openxmlformats.org/officeDocument/2006/relationships/hyperlink" Target="https://www.iclr.co.uk/blog/commentary/the-secret-magistrate-on-how-budget-cuts-and-court-closures-are-affecting-the-morale-of-the-magistracy/"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omersetcountygazette.co.uk/news/16381903.fall-number-magistrates-somerset-effect-administration-justice/"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judiciary.uk/wp-content/uploads/2010/08/lord-chancellors-directions-advisory-committees-part2-revised-sept17.pdf" TargetMode="External"/><Relationship Id="rId23" Type="http://schemas.openxmlformats.org/officeDocument/2006/relationships/fontTable" Target="fontTable.xml"/><Relationship Id="rId10" Type="http://schemas.openxmlformats.org/officeDocument/2006/relationships/hyperlink" Target="https://prisonreformtrust.org.uk/blog-new-figures-reveal-a-continued-postcode-lottery-in-rates-of-womens-imprisonment/" TargetMode="External"/><Relationship Id="rId19" Type="http://schemas.openxmlformats.org/officeDocument/2006/relationships/hyperlink" Target="https://www.nao.org.uk/reports/transforming-courts-and-tribunals-a-progress-update/" TargetMode="External"/><Relationship Id="rId4" Type="http://schemas.openxmlformats.org/officeDocument/2006/relationships/webSettings" Target="webSettings.xml"/><Relationship Id="rId9" Type="http://schemas.openxmlformats.org/officeDocument/2006/relationships/hyperlink" Target="https://www.npg.org.uk/collections/search/portrait/mw114339" TargetMode="External"/><Relationship Id="rId14" Type="http://schemas.openxmlformats.org/officeDocument/2006/relationships/hyperlink" Target="https://www.judiciary.uk/wp-content/uploads/JCO/Documents/Judgments/chambers-v-dpp.pdf"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662</TotalTime>
  <Pages>4</Pages>
  <Words>2231</Words>
  <Characters>12721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Prothero</dc:creator>
  <cp:keywords/>
  <dc:description/>
  <cp:lastModifiedBy>Emily Prothero</cp:lastModifiedBy>
  <cp:revision>19</cp:revision>
  <dcterms:created xsi:type="dcterms:W3CDTF">2023-04-12T18:00:00Z</dcterms:created>
  <dcterms:modified xsi:type="dcterms:W3CDTF">2023-05-04T10:56:00Z</dcterms:modified>
</cp:coreProperties>
</file>