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32F4EB9" w:rsidR="7908378C" w:rsidRDefault="7908378C" w:rsidP="33572C6E">
            <w:pPr>
              <w:ind w:right="237"/>
              <w:rPr>
                <w:b/>
                <w:bCs/>
                <w:color w:val="auto"/>
                <w:sz w:val="32"/>
                <w:szCs w:val="32"/>
              </w:rPr>
            </w:pPr>
            <w:r w:rsidRPr="33572C6E">
              <w:rPr>
                <w:b/>
                <w:bCs/>
                <w:color w:val="auto"/>
                <w:sz w:val="32"/>
                <w:szCs w:val="32"/>
              </w:rPr>
              <w:t>Learner name: ______________________________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77777777" w:rsidR="7908378C" w:rsidRDefault="7908378C" w:rsidP="33572C6E">
            <w:pPr>
              <w:ind w:right="237"/>
              <w:rPr>
                <w:b/>
                <w:bCs/>
                <w:color w:val="auto"/>
                <w:sz w:val="32"/>
                <w:szCs w:val="32"/>
              </w:rPr>
            </w:pPr>
            <w:r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CB1A479"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6A1054"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06491356" w14:textId="3815DDF0" w:rsidR="00A221AB" w:rsidRDefault="00A221AB" w:rsidP="00211695">
      <w:pPr>
        <w:overflowPunct/>
        <w:autoSpaceDE/>
        <w:autoSpaceDN/>
        <w:adjustRightInd/>
        <w:textAlignment w:val="auto"/>
        <w:rPr>
          <w:b/>
          <w:bCs/>
          <w:sz w:val="24"/>
          <w:szCs w:val="24"/>
        </w:rPr>
      </w:pPr>
    </w:p>
    <w:p w14:paraId="64544402" w14:textId="1A3DC4F2" w:rsidR="00CE51B3" w:rsidRPr="00CE51B3" w:rsidRDefault="00CE51B3" w:rsidP="00BA3D4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E51B3">
        <w:rPr>
          <w:rFonts w:eastAsiaTheme="minorHAnsi"/>
          <w:color w:val="auto"/>
          <w:kern w:val="2"/>
          <w:sz w:val="24"/>
          <w:szCs w:val="24"/>
          <w:lang w:eastAsia="en-US"/>
          <w14:ligatures w14:val="standardContextual"/>
        </w:rPr>
        <w:t xml:space="preserve">For this task I will consider the key investigative role in which I played during a complex investigation into three separate offences committed by one defendant, giving a brief overview of the incident. I will then critically evaluate </w:t>
      </w:r>
      <w:r w:rsidRPr="00BA3D45">
        <w:rPr>
          <w:rFonts w:eastAsiaTheme="minorHAnsi"/>
          <w:color w:val="auto"/>
          <w:kern w:val="2"/>
          <w:sz w:val="24"/>
          <w:szCs w:val="24"/>
          <w:lang w:eastAsia="en-US"/>
          <w14:ligatures w14:val="standardContextual"/>
        </w:rPr>
        <w:t>various</w:t>
      </w:r>
      <w:r w:rsidRPr="00CE51B3">
        <w:rPr>
          <w:rFonts w:eastAsiaTheme="minorHAnsi"/>
          <w:color w:val="auto"/>
          <w:kern w:val="2"/>
          <w:sz w:val="24"/>
          <w:szCs w:val="24"/>
          <w:lang w:eastAsia="en-US"/>
          <w14:ligatures w14:val="standardContextual"/>
        </w:rPr>
        <w:t xml:space="preserve"> approaches to support and manage the victims’ vulnerabilities through the investigative process. I will also explore and assess what works well in relation to tackling repeat victimisation and repeat offending whilst considering evidence-based policing.</w:t>
      </w:r>
    </w:p>
    <w:p w14:paraId="0FC1FB8A" w14:textId="61470456" w:rsidR="00CE51B3" w:rsidRPr="00CE51B3" w:rsidRDefault="00CE51B3" w:rsidP="00BA3D4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E51B3">
        <w:rPr>
          <w:rFonts w:eastAsiaTheme="minorHAnsi"/>
          <w:color w:val="auto"/>
          <w:kern w:val="2"/>
          <w:sz w:val="24"/>
          <w:szCs w:val="24"/>
          <w:lang w:eastAsia="en-US"/>
          <w14:ligatures w14:val="standardContextual"/>
        </w:rPr>
        <w:t xml:space="preserve">The incident I will reflect on occurred during the night-time economy where the defendant committed a common assault on a female member of door staff, assaulted a police officer and committed a racially aggravated public order offence. Whilst working in the HUB department I was allocated as the officer in case for this incident. With the defendant already in custody when starting my tour of duty, it was imperative for me to consider the custody clock time and to conduct the golden hour enquiries to ensure that best evidence was obtained and preserved in the early stages of the investigation. Stainton (2022) describes how during the early stages of an investigation; you should accumulate as much relevant material as possible. By </w:t>
      </w:r>
      <w:r w:rsidRPr="00CE51B3">
        <w:rPr>
          <w:rFonts w:eastAsiaTheme="minorHAnsi"/>
          <w:color w:val="auto"/>
          <w:kern w:val="2"/>
          <w:sz w:val="24"/>
          <w:szCs w:val="24"/>
          <w:lang w:eastAsia="en-US"/>
          <w14:ligatures w14:val="standardContextual"/>
        </w:rPr>
        <w:lastRenderedPageBreak/>
        <w:t>ensuring that the golden hour principles were followed, this enabled me to obtain and capture all the relevant material at the earliest opportunity, ensuring that the best possible evidence was captured, which would give me the best possibility of achieving a positive outcome from the investigation.</w:t>
      </w:r>
    </w:p>
    <w:p w14:paraId="1FDB8572" w14:textId="77777777" w:rsidR="00CE51B3" w:rsidRPr="00CE51B3" w:rsidRDefault="00CE51B3" w:rsidP="00BA3D4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E51B3">
        <w:rPr>
          <w:rFonts w:eastAsiaTheme="minorHAnsi"/>
          <w:color w:val="auto"/>
          <w:kern w:val="2"/>
          <w:sz w:val="24"/>
          <w:szCs w:val="24"/>
          <w:lang w:eastAsia="en-US"/>
          <w14:ligatures w14:val="standardContextual"/>
        </w:rPr>
        <w:t>Two separate victims were identified during the incident. The female member of door staff and the police officer who attended to deal with the initial incident. The female victim was struck to the head by the defendant and when police officers attended to arrest him, he has bit one officer to the arm and became racially abusive towards him.</w:t>
      </w:r>
    </w:p>
    <w:p w14:paraId="439B359D" w14:textId="51ED330D" w:rsidR="00CE51B3" w:rsidRPr="00CE51B3" w:rsidRDefault="00CE51B3" w:rsidP="00BA3D4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E51B3">
        <w:rPr>
          <w:rFonts w:eastAsiaTheme="minorHAnsi"/>
          <w:color w:val="auto"/>
          <w:kern w:val="2"/>
          <w:sz w:val="24"/>
          <w:szCs w:val="24"/>
          <w:lang w:eastAsia="en-US"/>
          <w14:ligatures w14:val="standardContextual"/>
        </w:rPr>
        <w:t xml:space="preserve">During the investigation I considered whether I was faced with any cultural, ethnicity or language issues. I established early in the investigation that there were no language barriers between the defendant, </w:t>
      </w:r>
      <w:r w:rsidR="007C2A70">
        <w:rPr>
          <w:rFonts w:eastAsiaTheme="minorHAnsi"/>
          <w:color w:val="auto"/>
          <w:kern w:val="2"/>
          <w:sz w:val="24"/>
          <w:szCs w:val="24"/>
          <w:lang w:eastAsia="en-US"/>
          <w14:ligatures w14:val="standardContextual"/>
        </w:rPr>
        <w:t xml:space="preserve">the </w:t>
      </w:r>
      <w:r w:rsidRPr="00CE51B3">
        <w:rPr>
          <w:rFonts w:eastAsiaTheme="minorHAnsi"/>
          <w:color w:val="auto"/>
          <w:kern w:val="2"/>
          <w:sz w:val="24"/>
          <w:szCs w:val="24"/>
          <w:lang w:eastAsia="en-US"/>
          <w14:ligatures w14:val="standardContextual"/>
        </w:rPr>
        <w:t>victim or me as the investigator, however consideration would have been made to use ‘language line’ which is a translation service, if any language barriers were identified to ensure the victims and defendant were treated fairly. A key consideration for me was to view body worn camera footage from the attending officers to establish whether the assault on the police officer was racially motivated. At the time of the offence, immediately before and immediately after the offence, no hostility towards the officer’s race was mentioned, therefore it was not a racially motivated assault. However, the defendant went on to use racially abusive language due to the officer’s ethnicity.</w:t>
      </w:r>
    </w:p>
    <w:p w14:paraId="3464A1A7" w14:textId="77777777" w:rsidR="00CE51B3" w:rsidRPr="00CE51B3" w:rsidRDefault="00CE51B3" w:rsidP="00BA3D4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E51B3">
        <w:rPr>
          <w:rFonts w:eastAsiaTheme="minorHAnsi"/>
          <w:color w:val="auto"/>
          <w:kern w:val="2"/>
          <w:sz w:val="24"/>
          <w:szCs w:val="24"/>
          <w:lang w:eastAsia="en-US"/>
          <w14:ligatures w14:val="standardContextual"/>
        </w:rPr>
        <w:t xml:space="preserve">The Police officer who was assaulted as part of the same incident and racially abused by the defendant, was conducting his duties in sight of the public. It was essential to ensure the investigation was conducted thoroughly due to the nature of the offences to ensure that a conviction was obtained to highlight to the public that this behaviour is unacceptable and has no place in society. Assaults on police have increased in recent years. The Home office (2022) has recorded that in the year ending March 2022, “29,491 offences of ‘assault’ without injury on a constable” were recorded by the police, an 11% increase compared with the previous year”. This demonstrates that officers are left in a vulnerable position and at risk of harm when dealing with the public. </w:t>
      </w:r>
    </w:p>
    <w:p w14:paraId="139A4070" w14:textId="77777777" w:rsidR="00CE51B3" w:rsidRPr="00CE51B3" w:rsidRDefault="00CE51B3" w:rsidP="00BA3D4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E51B3">
        <w:rPr>
          <w:rFonts w:eastAsiaTheme="minorHAnsi"/>
          <w:color w:val="auto"/>
          <w:kern w:val="2"/>
          <w:sz w:val="24"/>
          <w:szCs w:val="24"/>
          <w:lang w:eastAsia="en-US"/>
          <w14:ligatures w14:val="standardContextual"/>
        </w:rPr>
        <w:t xml:space="preserve">Due to the location of the incident, I considered what evidence may be available to me to support the investigation. This led me to consider what passive data </w:t>
      </w:r>
      <w:r w:rsidRPr="00CE51B3">
        <w:rPr>
          <w:rFonts w:eastAsiaTheme="minorHAnsi"/>
          <w:color w:val="auto"/>
          <w:kern w:val="2"/>
          <w:sz w:val="24"/>
          <w:szCs w:val="24"/>
          <w:lang w:eastAsia="en-US"/>
          <w14:ligatures w14:val="standardContextual"/>
        </w:rPr>
        <w:lastRenderedPageBreak/>
        <w:t xml:space="preserve">generators were available. The college of Policing (2013) state that passive data generators are systems that gather information unconnected to criminal investigations, however they can be accessed by investigators to abstract the information to assist with the investigation. </w:t>
      </w:r>
    </w:p>
    <w:p w14:paraId="1FA6C814" w14:textId="68825869" w:rsidR="00CE51B3" w:rsidRPr="00CE51B3" w:rsidRDefault="00CE51B3" w:rsidP="00BA3D4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E51B3">
        <w:rPr>
          <w:rFonts w:eastAsiaTheme="minorHAnsi"/>
          <w:color w:val="auto"/>
          <w:kern w:val="2"/>
          <w:sz w:val="24"/>
          <w:szCs w:val="24"/>
          <w:lang w:eastAsia="en-US"/>
          <w14:ligatures w14:val="standardContextual"/>
        </w:rPr>
        <w:t xml:space="preserve">With the investigation in mind, I considered what the impact would be on the investigation if the best evidence was not achieved by obtaining data from passive data generators. I then established what CCTV was available to view and capture including any dash cam footage from any vehicles in the area </w:t>
      </w:r>
      <w:r w:rsidR="00BA3D45" w:rsidRPr="00CE51B3">
        <w:rPr>
          <w:rFonts w:eastAsiaTheme="minorHAnsi"/>
          <w:color w:val="auto"/>
          <w:kern w:val="2"/>
          <w:sz w:val="24"/>
          <w:szCs w:val="24"/>
          <w:lang w:eastAsia="en-US"/>
          <w14:ligatures w14:val="standardContextual"/>
        </w:rPr>
        <w:t>to</w:t>
      </w:r>
      <w:r w:rsidRPr="00CE51B3">
        <w:rPr>
          <w:rFonts w:eastAsiaTheme="minorHAnsi"/>
          <w:color w:val="auto"/>
          <w:kern w:val="2"/>
          <w:sz w:val="24"/>
          <w:szCs w:val="24"/>
          <w:lang w:eastAsia="en-US"/>
          <w14:ligatures w14:val="standardContextual"/>
        </w:rPr>
        <w:t xml:space="preserve"> maximise best evidence. By ensuring that the best evidence was obtained enabled me to present the evidence to the defendant during interview under caution, enabling the best possible chance of conviction.</w:t>
      </w:r>
    </w:p>
    <w:p w14:paraId="5C56745E" w14:textId="77777777" w:rsidR="00CE51B3" w:rsidRPr="00CE51B3" w:rsidRDefault="00CE51B3" w:rsidP="00BA3D4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E51B3">
        <w:rPr>
          <w:rFonts w:eastAsiaTheme="minorHAnsi"/>
          <w:color w:val="auto"/>
          <w:kern w:val="2"/>
          <w:sz w:val="24"/>
          <w:szCs w:val="24"/>
          <w:lang w:eastAsia="en-US"/>
          <w14:ligatures w14:val="standardContextual"/>
        </w:rPr>
        <w:t>A strong consideration was what impact achieving best evidence would have on the victim and the victim’s perception of the investigation. By achieving best evidence early in the investigation, I believed I was able to provide the victim with the best possible outcome whilst ensuring she was safeguarded by mitigating the potential of becoming a repeat victim by imposing bail conditions on the defendant. College of Policing (2021) state that when a person is a victim of crime the risk of revictimization increases, making them more likely to be a victim of crime again in the future. Research highlighted by College of Policing (2021) showed that: “In 2019/20, the Crime Survey for England and Wales showed that 34% of domestic violence victims, 27% of acquaintance violence victims and 14% of stranger violence victims were repeat victims.” This demonstrates the importance on implementing safeguarding measures for the victims to mitigate the risk of them becoming repeat victims.</w:t>
      </w:r>
    </w:p>
    <w:p w14:paraId="7BBB1076" w14:textId="6222E998" w:rsidR="00CE51B3" w:rsidRPr="00CE51B3" w:rsidRDefault="00CE51B3" w:rsidP="00BA3D4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E51B3">
        <w:rPr>
          <w:rFonts w:eastAsiaTheme="minorHAnsi"/>
          <w:color w:val="auto"/>
          <w:kern w:val="2"/>
          <w:sz w:val="24"/>
          <w:szCs w:val="24"/>
          <w:lang w:eastAsia="en-US"/>
          <w14:ligatures w14:val="standardContextual"/>
        </w:rPr>
        <w:t xml:space="preserve">Another key consideration during the investigation was what safeguarding measures </w:t>
      </w:r>
      <w:r w:rsidR="006A1054">
        <w:rPr>
          <w:rFonts w:eastAsiaTheme="minorHAnsi"/>
          <w:color w:val="auto"/>
          <w:kern w:val="2"/>
          <w:sz w:val="24"/>
          <w:szCs w:val="24"/>
          <w:lang w:eastAsia="en-US"/>
          <w14:ligatures w14:val="standardContextual"/>
        </w:rPr>
        <w:t xml:space="preserve">I </w:t>
      </w:r>
      <w:r w:rsidRPr="00CE51B3">
        <w:rPr>
          <w:rFonts w:eastAsiaTheme="minorHAnsi"/>
          <w:color w:val="auto"/>
          <w:kern w:val="2"/>
          <w:sz w:val="24"/>
          <w:szCs w:val="24"/>
          <w:lang w:eastAsia="en-US"/>
          <w14:ligatures w14:val="standardContextual"/>
        </w:rPr>
        <w:t>could implement to reduce the risk of the victim</w:t>
      </w:r>
      <w:r w:rsidR="006A1054">
        <w:rPr>
          <w:rFonts w:eastAsiaTheme="minorHAnsi"/>
          <w:color w:val="auto"/>
          <w:kern w:val="2"/>
          <w:sz w:val="24"/>
          <w:szCs w:val="24"/>
          <w:lang w:eastAsia="en-US"/>
          <w14:ligatures w14:val="standardContextual"/>
        </w:rPr>
        <w:t>s</w:t>
      </w:r>
      <w:r w:rsidRPr="00CE51B3">
        <w:rPr>
          <w:rFonts w:eastAsiaTheme="minorHAnsi"/>
          <w:color w:val="auto"/>
          <w:kern w:val="2"/>
          <w:sz w:val="24"/>
          <w:szCs w:val="24"/>
          <w:lang w:eastAsia="en-US"/>
          <w14:ligatures w14:val="standardContextual"/>
        </w:rPr>
        <w:t xml:space="preserve"> becom</w:t>
      </w:r>
      <w:r w:rsidR="006A1054">
        <w:rPr>
          <w:rFonts w:eastAsiaTheme="minorHAnsi"/>
          <w:color w:val="auto"/>
          <w:kern w:val="2"/>
          <w:sz w:val="24"/>
          <w:szCs w:val="24"/>
          <w:lang w:eastAsia="en-US"/>
          <w14:ligatures w14:val="standardContextual"/>
        </w:rPr>
        <w:t>ing</w:t>
      </w:r>
      <w:r w:rsidRPr="00CE51B3">
        <w:rPr>
          <w:rFonts w:eastAsiaTheme="minorHAnsi"/>
          <w:color w:val="auto"/>
          <w:kern w:val="2"/>
          <w:sz w:val="24"/>
          <w:szCs w:val="24"/>
          <w:lang w:eastAsia="en-US"/>
          <w14:ligatures w14:val="standardContextual"/>
        </w:rPr>
        <w:t xml:space="preserve"> a repeat victim. As per the key entitlements of the Victims Code (Ministry of Justice, 2013), the victim is entitled to make a Victim Personal statement to explain how the crime has affected them. In keeping with the Victims code, the victim was offered the chance to explain via a victim personal statement how the incident had affected her and enables to tailor the most appropriate support to their needs. “The VPS also helps criminal </w:t>
      </w:r>
      <w:r w:rsidRPr="00CE51B3">
        <w:rPr>
          <w:rFonts w:eastAsiaTheme="minorHAnsi"/>
          <w:color w:val="auto"/>
          <w:kern w:val="2"/>
          <w:sz w:val="24"/>
          <w:szCs w:val="24"/>
          <w:lang w:eastAsia="en-US"/>
          <w14:ligatures w14:val="standardContextual"/>
        </w:rPr>
        <w:lastRenderedPageBreak/>
        <w:t>justice agencies make decisions on the support and services that victims and their families may need.” (Crown Prosecution Service, n.d.)</w:t>
      </w:r>
    </w:p>
    <w:p w14:paraId="527388A9" w14:textId="77777777" w:rsidR="00CE51B3" w:rsidRPr="00CE51B3" w:rsidRDefault="00CE51B3" w:rsidP="00BA3D4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E51B3">
        <w:rPr>
          <w:rFonts w:eastAsiaTheme="minorHAnsi"/>
          <w:color w:val="auto"/>
          <w:kern w:val="2"/>
          <w:sz w:val="24"/>
          <w:szCs w:val="24"/>
          <w:lang w:eastAsia="en-US"/>
          <w14:ligatures w14:val="standardContextual"/>
        </w:rPr>
        <w:t xml:space="preserve">Keeping the victim of the common assault at the heart of the investigation it was essential to take on board her needs and concerns ensuring the correct support was put in place. Part of this support was to gain consent to share information with partner agencies via a Public Protection Notification Report which would assist in partner agencies providing support. I obtained the victim’s consent to submit a victim focus referral which ensured the victim could access support from professionals. According to Simmonds (2013), victim support services have become more centrally managed and professionalised transitioning to a targeted service where there is a greater emphasis on the role of professional staff in assessing victim’s needs. I believe that a professional targeted approach is essential in delivering a high level of victim support as each crime and </w:t>
      </w:r>
      <w:proofErr w:type="gramStart"/>
      <w:r w:rsidRPr="00CE51B3">
        <w:rPr>
          <w:rFonts w:eastAsiaTheme="minorHAnsi"/>
          <w:color w:val="auto"/>
          <w:kern w:val="2"/>
          <w:sz w:val="24"/>
          <w:szCs w:val="24"/>
          <w:lang w:eastAsia="en-US"/>
          <w14:ligatures w14:val="standardContextual"/>
        </w:rPr>
        <w:t>each individual</w:t>
      </w:r>
      <w:proofErr w:type="gramEnd"/>
      <w:r w:rsidRPr="00CE51B3">
        <w:rPr>
          <w:rFonts w:eastAsiaTheme="minorHAnsi"/>
          <w:color w:val="auto"/>
          <w:kern w:val="2"/>
          <w:sz w:val="24"/>
          <w:szCs w:val="24"/>
          <w:lang w:eastAsia="en-US"/>
          <w14:ligatures w14:val="standardContextual"/>
        </w:rPr>
        <w:t xml:space="preserve"> is different meaning that the support that is provided can be tailored to each individual’s needs.</w:t>
      </w:r>
    </w:p>
    <w:p w14:paraId="354E96BC" w14:textId="77777777" w:rsidR="00CE51B3" w:rsidRPr="00CE51B3" w:rsidRDefault="00CE51B3" w:rsidP="00BA3D4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E51B3">
        <w:rPr>
          <w:rFonts w:eastAsiaTheme="minorHAnsi"/>
          <w:color w:val="auto"/>
          <w:kern w:val="2"/>
          <w:sz w:val="24"/>
          <w:szCs w:val="24"/>
          <w:lang w:eastAsia="en-US"/>
          <w14:ligatures w14:val="standardContextual"/>
        </w:rPr>
        <w:t xml:space="preserve">I also considered ‘special measures’ for the victim to encourage her to support prosecution of the defendant and empowering her to give evidence in court. Pritchard (2009) describes special measures as protective measures for eligible witnesses such as screens, evidence given by live video link or in private, removal of caps and gowns. With the victim supporting a prosecution it provides further opportunities to safeguard and protect them from further offences by having the potential for a prison sentence to be imposed, a restraining order granted or to issue a curfew to the perpetrator. According to Pritchard (2009) assaults that leave no physical evidence are rarely prosecuted unless there are witnesses besides the alleged victim. I felt due to there being no further witnesses to the assault it was imperative that the victim was given the best support possible to ensure best evidence was produced at court. The support in this case included being given the opportunity to provide a VPS and having special measures applied for if necessary. </w:t>
      </w:r>
    </w:p>
    <w:p w14:paraId="22F96DE2" w14:textId="77777777" w:rsidR="00CE51B3" w:rsidRPr="00CE51B3" w:rsidRDefault="00CE51B3" w:rsidP="00BA3D4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E51B3">
        <w:rPr>
          <w:rFonts w:eastAsiaTheme="minorHAnsi"/>
          <w:color w:val="auto"/>
          <w:kern w:val="2"/>
          <w:sz w:val="24"/>
          <w:szCs w:val="24"/>
          <w:lang w:eastAsia="en-US"/>
          <w14:ligatures w14:val="standardContextual"/>
        </w:rPr>
        <w:t xml:space="preserve">In line with the National Police Chief’s Council (2022) police race action plan, part of the framework outcome goals is to ensure black Police officers feel valued and want to stay in the police. Ensuring the matter was investigated thoroughly and achieving the best evidence was essential to ensure my colleague felt valued and treated as a </w:t>
      </w:r>
      <w:r w:rsidRPr="00CE51B3">
        <w:rPr>
          <w:rFonts w:eastAsiaTheme="minorHAnsi"/>
          <w:color w:val="auto"/>
          <w:kern w:val="2"/>
          <w:sz w:val="24"/>
          <w:szCs w:val="24"/>
          <w:lang w:eastAsia="en-US"/>
          <w14:ligatures w14:val="standardContextual"/>
        </w:rPr>
        <w:lastRenderedPageBreak/>
        <w:t>victim. Police officers should be afforded the same level of protection from abusive behaviour as members of the public and should be treated equally as victims.</w:t>
      </w:r>
    </w:p>
    <w:p w14:paraId="55F94ACC" w14:textId="77777777" w:rsidR="00CE51B3" w:rsidRPr="00CE51B3" w:rsidRDefault="00CE51B3" w:rsidP="00BA3D4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E51B3">
        <w:rPr>
          <w:rFonts w:eastAsiaTheme="minorHAnsi"/>
          <w:color w:val="auto"/>
          <w:kern w:val="2"/>
          <w:sz w:val="24"/>
          <w:szCs w:val="24"/>
          <w:lang w:eastAsia="en-US"/>
          <w14:ligatures w14:val="standardContextual"/>
        </w:rPr>
        <w:t xml:space="preserve">To ensure that the was no risk of reoffending, an application to remand the defendant in custody was sought, this further safeguarding both victims from potential further offences. Unfortunately, the remand application was rejected, so it was imperative that the victim was contacted, and bail conditions were discussed with her, again keeping the victim at the heart of the investigation.  Government Digital Services (2021) explain that if the court decides to remand a person that they will go to prison until the trial begins. Therefore, this would have mitigated any risk of the defendant reoffending against the victims by placing the offender into custody which would safeguard both victims from further harm from the defendant. The police officer who was the victim of the assault and racial abuse worked in a different sector to where the defendant was living, therefore the risk of the officer dealing with the defendant in the future was low, although not impossible. </w:t>
      </w:r>
    </w:p>
    <w:p w14:paraId="57B749D4" w14:textId="77777777" w:rsidR="00CE51B3" w:rsidRPr="00CE51B3" w:rsidRDefault="00CE51B3" w:rsidP="00BA3D4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E51B3">
        <w:rPr>
          <w:rFonts w:eastAsiaTheme="minorHAnsi"/>
          <w:color w:val="auto"/>
          <w:kern w:val="2"/>
          <w:sz w:val="24"/>
          <w:szCs w:val="24"/>
          <w:lang w:eastAsia="en-US"/>
          <w14:ligatures w14:val="standardContextual"/>
        </w:rPr>
        <w:t xml:space="preserve">The College of Policing (2023) state Evidence-based policing (EBP) means that the best available evidence is used to inform and challenge policing policies, practices, and decisions. Considering EBP was important to </w:t>
      </w:r>
      <w:proofErr w:type="gramStart"/>
      <w:r w:rsidRPr="00CE51B3">
        <w:rPr>
          <w:rFonts w:eastAsiaTheme="minorHAnsi"/>
          <w:color w:val="auto"/>
          <w:kern w:val="2"/>
          <w:sz w:val="24"/>
          <w:szCs w:val="24"/>
          <w:lang w:eastAsia="en-US"/>
          <w14:ligatures w14:val="standardContextual"/>
        </w:rPr>
        <w:t>reflect back</w:t>
      </w:r>
      <w:proofErr w:type="gramEnd"/>
      <w:r w:rsidRPr="00CE51B3">
        <w:rPr>
          <w:rFonts w:eastAsiaTheme="minorHAnsi"/>
          <w:color w:val="auto"/>
          <w:kern w:val="2"/>
          <w:sz w:val="24"/>
          <w:szCs w:val="24"/>
          <w:lang w:eastAsia="en-US"/>
          <w14:ligatures w14:val="standardContextual"/>
        </w:rPr>
        <w:t xml:space="preserve"> on previous experiences in dealing with similar occurrences and identifying what worked well, and what will give the victims the best service possible through the investigation. “Evidence-based policing is not just about the process of understanding and evaluating police practices. It is also about translating and using that knowledge in daily police activities.” (Lum and Koper, 2017) Reflecting back on previous incidents I have dealt with vulnerable victims, it was important for me to consider what worked well, and what I could improve on in the future.</w:t>
      </w:r>
    </w:p>
    <w:p w14:paraId="2D981C10" w14:textId="77777777" w:rsidR="00CE51B3" w:rsidRPr="00CE51B3" w:rsidRDefault="00CE51B3" w:rsidP="00BA3D45">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E51B3">
        <w:rPr>
          <w:rFonts w:eastAsiaTheme="minorHAnsi"/>
          <w:color w:val="auto"/>
          <w:kern w:val="2"/>
          <w:sz w:val="24"/>
          <w:szCs w:val="24"/>
          <w:lang w:eastAsia="en-US"/>
          <w14:ligatures w14:val="standardContextual"/>
        </w:rPr>
        <w:t xml:space="preserve">Due to the racial element of the incident, it was imperative to ensure that the appropriate safeguarding was put in place, therefore a Hate Crime action plan was implemented and tasked to the local hate crime officer for their awareness and any follow up action. A crime becomes a hate crime if the offence is based on or perceived race or ethnicity, religion, sexual orientation, disability, or transgender identity. According to (Home Office, 2023) there were 101,906 hate crimes recorded based on a person’s race in the year ending Mach 2023. Again, even though the victim of the racial abuse was a police officer it was still important to treat him as a </w:t>
      </w:r>
      <w:r w:rsidRPr="00CE51B3">
        <w:rPr>
          <w:rFonts w:eastAsiaTheme="minorHAnsi"/>
          <w:color w:val="auto"/>
          <w:kern w:val="2"/>
          <w:sz w:val="24"/>
          <w:szCs w:val="24"/>
          <w:lang w:eastAsia="en-US"/>
          <w14:ligatures w14:val="standardContextual"/>
        </w:rPr>
        <w:lastRenderedPageBreak/>
        <w:t>victim and offer the same level of support as a member of the public would receive. By treating the police officer fairly and in line with the victim’s code of practice and following the hate crime action plan then this would increase confidence to report any further racial issues whether that be by a member of the public or even by a colleague in work, knowing that the police will investigate the matter thoroughly. Considering evidence-based policing, the hate crime action plan was introduced to ensure that victims of hate crimes are receiving a standardised service to ensuring a high and consistent level of service to the victim. “Evidence-based policing is the use of the best available research on the outcomes of police work to implement guidelines and evaluate agencies, units, and officers. Put more simply, it uses the best evidence to shape the best practice.” (Sherman, 1998, pp. 3–4).</w:t>
      </w:r>
    </w:p>
    <w:p w14:paraId="3F7967AE" w14:textId="77777777" w:rsidR="00CE51B3" w:rsidRPr="00CE51B3" w:rsidRDefault="00CE51B3" w:rsidP="00BA3D45">
      <w:pPr>
        <w:overflowPunct/>
        <w:autoSpaceDE/>
        <w:autoSpaceDN/>
        <w:adjustRightInd/>
        <w:spacing w:after="160" w:line="360" w:lineRule="auto"/>
        <w:textAlignment w:val="auto"/>
        <w:rPr>
          <w:rFonts w:eastAsiaTheme="minorHAnsi"/>
          <w:color w:val="auto"/>
          <w:kern w:val="2"/>
          <w:sz w:val="22"/>
          <w:szCs w:val="22"/>
          <w:lang w:eastAsia="en-US"/>
          <w14:ligatures w14:val="standardContextual"/>
        </w:rPr>
      </w:pPr>
      <w:r w:rsidRPr="00CE51B3">
        <w:rPr>
          <w:rFonts w:eastAsiaTheme="minorHAnsi"/>
          <w:color w:val="auto"/>
          <w:kern w:val="2"/>
          <w:sz w:val="24"/>
          <w:szCs w:val="24"/>
          <w:lang w:eastAsia="en-US"/>
          <w14:ligatures w14:val="standardContextual"/>
        </w:rPr>
        <w:t xml:space="preserve">In conclusion a positive outcome was achieved </w:t>
      </w:r>
      <w:proofErr w:type="gramStart"/>
      <w:r w:rsidRPr="00CE51B3">
        <w:rPr>
          <w:rFonts w:eastAsiaTheme="minorHAnsi"/>
          <w:color w:val="auto"/>
          <w:kern w:val="2"/>
          <w:sz w:val="24"/>
          <w:szCs w:val="24"/>
          <w:lang w:eastAsia="en-US"/>
          <w14:ligatures w14:val="standardContextual"/>
        </w:rPr>
        <w:t>as a result of</w:t>
      </w:r>
      <w:proofErr w:type="gramEnd"/>
      <w:r w:rsidRPr="00CE51B3">
        <w:rPr>
          <w:rFonts w:eastAsiaTheme="minorHAnsi"/>
          <w:color w:val="auto"/>
          <w:kern w:val="2"/>
          <w:sz w:val="24"/>
          <w:szCs w:val="24"/>
          <w:lang w:eastAsia="en-US"/>
          <w14:ligatures w14:val="standardContextual"/>
        </w:rPr>
        <w:t xml:space="preserve"> the investigation and both victims were satisfied with the outcome and the service that was provided to them throughout the investigation and trial. The defendant was handed a custodial sentence which is testament to the strength and courage of both victims providing evidence to police including a victim personal statement detailing the impact of the crime. Both victims were safeguarded from becoming repeat victims by the measures implemented and the defendant receiving a custodial sentence. The female victim received follow up support from partner agencies with the police officer receiving support from the hate crime officer. As a result of reflecting on the investigation I have identified evidence-based policing has a key role to play in both the investigative process and the treatment of victims and the level of service provided to them, with the safeguarding measures put in place to minimise the risk of revictimization.</w:t>
      </w:r>
      <w:r w:rsidRPr="00CE51B3">
        <w:rPr>
          <w:rFonts w:eastAsiaTheme="minorHAnsi"/>
          <w:color w:val="auto"/>
          <w:kern w:val="2"/>
          <w:sz w:val="22"/>
          <w:szCs w:val="22"/>
          <w:lang w:eastAsia="en-US"/>
          <w14:ligatures w14:val="standardContextual"/>
        </w:rPr>
        <w:t xml:space="preserve"> </w:t>
      </w:r>
    </w:p>
    <w:p w14:paraId="39F004BF" w14:textId="47F2F4F1" w:rsidR="00211695" w:rsidRDefault="00211695" w:rsidP="00211695">
      <w:pPr>
        <w:overflowPunct/>
        <w:autoSpaceDE/>
        <w:autoSpaceDN/>
        <w:adjustRightInd/>
        <w:textAlignment w:val="auto"/>
        <w:rPr>
          <w:b/>
          <w:bCs/>
          <w:sz w:val="24"/>
          <w:szCs w:val="24"/>
        </w:rPr>
      </w:pPr>
    </w:p>
    <w:p w14:paraId="4EABAE6C" w14:textId="2B4F3C27" w:rsidR="00211695" w:rsidRDefault="00211695" w:rsidP="00211695">
      <w:pPr>
        <w:overflowPunct/>
        <w:autoSpaceDE/>
        <w:autoSpaceDN/>
        <w:adjustRightInd/>
        <w:textAlignment w:val="auto"/>
        <w:rPr>
          <w:b/>
          <w:bCs/>
          <w:sz w:val="24"/>
          <w:szCs w:val="24"/>
        </w:rPr>
      </w:pPr>
    </w:p>
    <w:p w14:paraId="19C3729F" w14:textId="7A10F80D" w:rsidR="00211695" w:rsidRDefault="00211695" w:rsidP="00211695">
      <w:pPr>
        <w:overflowPunct/>
        <w:autoSpaceDE/>
        <w:autoSpaceDN/>
        <w:adjustRightInd/>
        <w:textAlignment w:val="auto"/>
        <w:rPr>
          <w:b/>
          <w:bCs/>
          <w:sz w:val="24"/>
          <w:szCs w:val="24"/>
        </w:rPr>
      </w:pPr>
    </w:p>
    <w:p w14:paraId="7809170F" w14:textId="0FC6A2E6" w:rsidR="00211695" w:rsidRDefault="00211695" w:rsidP="00211695">
      <w:pPr>
        <w:overflowPunct/>
        <w:autoSpaceDE/>
        <w:autoSpaceDN/>
        <w:adjustRightInd/>
        <w:textAlignment w:val="auto"/>
        <w:rPr>
          <w:b/>
          <w:bCs/>
          <w:sz w:val="24"/>
          <w:szCs w:val="24"/>
        </w:rPr>
      </w:pPr>
    </w:p>
    <w:p w14:paraId="5263FC30" w14:textId="60CEA4D6" w:rsidR="00211695" w:rsidRDefault="00211695" w:rsidP="00211695">
      <w:pPr>
        <w:overflowPunct/>
        <w:autoSpaceDE/>
        <w:autoSpaceDN/>
        <w:adjustRightInd/>
        <w:textAlignment w:val="auto"/>
        <w:rPr>
          <w:b/>
          <w:bCs/>
          <w:sz w:val="24"/>
          <w:szCs w:val="24"/>
        </w:rPr>
      </w:pPr>
    </w:p>
    <w:p w14:paraId="7296990E" w14:textId="167A9CD5" w:rsidR="00211695" w:rsidRDefault="00211695" w:rsidP="00211695">
      <w:pPr>
        <w:overflowPunct/>
        <w:autoSpaceDE/>
        <w:autoSpaceDN/>
        <w:adjustRightInd/>
        <w:textAlignment w:val="auto"/>
        <w:rPr>
          <w:b/>
          <w:bCs/>
          <w:sz w:val="24"/>
          <w:szCs w:val="24"/>
        </w:rPr>
      </w:pPr>
    </w:p>
    <w:p w14:paraId="78DF5CD6" w14:textId="2BF96632" w:rsidR="00211695" w:rsidRDefault="00211695" w:rsidP="00211695">
      <w:pPr>
        <w:overflowPunct/>
        <w:autoSpaceDE/>
        <w:autoSpaceDN/>
        <w:adjustRightInd/>
        <w:textAlignment w:val="auto"/>
        <w:rPr>
          <w:b/>
          <w:bCs/>
          <w:sz w:val="24"/>
          <w:szCs w:val="24"/>
        </w:rPr>
      </w:pPr>
    </w:p>
    <w:p w14:paraId="19D247BC" w14:textId="3316BA49" w:rsidR="00211695" w:rsidRDefault="00211695" w:rsidP="00211695">
      <w:pPr>
        <w:overflowPunct/>
        <w:autoSpaceDE/>
        <w:autoSpaceDN/>
        <w:adjustRightInd/>
        <w:textAlignment w:val="auto"/>
        <w:rPr>
          <w:b/>
          <w:bCs/>
          <w:sz w:val="24"/>
          <w:szCs w:val="24"/>
        </w:rPr>
      </w:pPr>
    </w:p>
    <w:p w14:paraId="09F544D6" w14:textId="215E6FB4" w:rsidR="00211695" w:rsidRDefault="00211695" w:rsidP="00211695">
      <w:pPr>
        <w:overflowPunct/>
        <w:autoSpaceDE/>
        <w:autoSpaceDN/>
        <w:adjustRightInd/>
        <w:textAlignment w:val="auto"/>
        <w:rPr>
          <w:b/>
          <w:bCs/>
          <w:sz w:val="24"/>
          <w:szCs w:val="24"/>
        </w:rPr>
      </w:pPr>
    </w:p>
    <w:p w14:paraId="3EF01B71" w14:textId="1C5989BB" w:rsidR="00211695" w:rsidRDefault="00211695" w:rsidP="00211695">
      <w:pPr>
        <w:overflowPunct/>
        <w:autoSpaceDE/>
        <w:autoSpaceDN/>
        <w:adjustRightInd/>
        <w:textAlignment w:val="auto"/>
        <w:rPr>
          <w:b/>
          <w:bCs/>
          <w:sz w:val="24"/>
          <w:szCs w:val="24"/>
        </w:rPr>
      </w:pPr>
    </w:p>
    <w:p w14:paraId="32058FF2" w14:textId="1A6FF58F" w:rsidR="00211695" w:rsidRDefault="00211695" w:rsidP="00211695">
      <w:pPr>
        <w:overflowPunct/>
        <w:autoSpaceDE/>
        <w:autoSpaceDN/>
        <w:adjustRightInd/>
        <w:textAlignment w:val="auto"/>
        <w:rPr>
          <w:b/>
          <w:bCs/>
          <w:sz w:val="24"/>
          <w:szCs w:val="24"/>
        </w:rPr>
      </w:pPr>
    </w:p>
    <w:p w14:paraId="542C1CBB" w14:textId="3B570B19" w:rsidR="00211695" w:rsidRDefault="00211695" w:rsidP="00211695">
      <w:pPr>
        <w:overflowPunct/>
        <w:autoSpaceDE/>
        <w:autoSpaceDN/>
        <w:adjustRightInd/>
        <w:textAlignment w:val="auto"/>
        <w:rPr>
          <w:b/>
          <w:bCs/>
          <w:sz w:val="24"/>
          <w:szCs w:val="24"/>
        </w:rPr>
      </w:pPr>
    </w:p>
    <w:p w14:paraId="15519DC5" w14:textId="771E4051" w:rsidR="00211695" w:rsidRDefault="00211695" w:rsidP="00211695">
      <w:pPr>
        <w:overflowPunct/>
        <w:autoSpaceDE/>
        <w:autoSpaceDN/>
        <w:adjustRightInd/>
        <w:textAlignment w:val="auto"/>
        <w:rPr>
          <w:b/>
          <w:bCs/>
          <w:sz w:val="24"/>
          <w:szCs w:val="24"/>
        </w:rPr>
      </w:pPr>
    </w:p>
    <w:p w14:paraId="5E9654A4" w14:textId="483A031A" w:rsidR="00211695" w:rsidRDefault="00211695" w:rsidP="00211695">
      <w:pPr>
        <w:overflowPunct/>
        <w:autoSpaceDE/>
        <w:autoSpaceDN/>
        <w:adjustRightInd/>
        <w:textAlignment w:val="auto"/>
        <w:rPr>
          <w:b/>
          <w:bCs/>
          <w:sz w:val="24"/>
          <w:szCs w:val="24"/>
        </w:rPr>
      </w:pPr>
    </w:p>
    <w:p w14:paraId="7495C905" w14:textId="314DB715" w:rsidR="00211695" w:rsidRDefault="00211695" w:rsidP="00211695">
      <w:pPr>
        <w:overflowPunct/>
        <w:autoSpaceDE/>
        <w:autoSpaceDN/>
        <w:adjustRightInd/>
        <w:textAlignment w:val="auto"/>
        <w:rPr>
          <w:b/>
          <w:bCs/>
          <w:sz w:val="24"/>
          <w:szCs w:val="24"/>
        </w:rPr>
      </w:pPr>
    </w:p>
    <w:p w14:paraId="58751063" w14:textId="263AE442" w:rsidR="13AD8C62" w:rsidRDefault="13AD8C62" w:rsidP="00CE51B3">
      <w:pPr>
        <w:ind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proofErr w:type="gramStart"/>
      <w:r w:rsidRPr="0FF883D4">
        <w:rPr>
          <w:rFonts w:eastAsia="Arial"/>
          <w:color w:val="000000" w:themeColor="text1"/>
          <w:sz w:val="24"/>
          <w:szCs w:val="24"/>
        </w:rPr>
        <w:t>an</w:t>
      </w:r>
      <w:proofErr w:type="gramEnd"/>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76B6FAAC" w14:textId="10D53C5C"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5F79612C" w14:textId="4E91C753" w:rsidR="009370AE" w:rsidRDefault="009370AE" w:rsidP="009370AE">
      <w:pPr>
        <w:ind w:right="237"/>
        <w:jc w:val="both"/>
        <w:rPr>
          <w:b/>
          <w:bCs/>
          <w:color w:val="000000" w:themeColor="text1"/>
          <w:sz w:val="28"/>
          <w:szCs w:val="28"/>
        </w:rPr>
      </w:pPr>
    </w:p>
    <w:p w14:paraId="41FD1234" w14:textId="77777777" w:rsidR="00EF293F" w:rsidRPr="00583131" w:rsidRDefault="00EF293F" w:rsidP="00EF29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583131">
        <w:rPr>
          <w:rFonts w:eastAsiaTheme="minorHAnsi"/>
          <w:color w:val="auto"/>
          <w:kern w:val="2"/>
          <w:sz w:val="24"/>
          <w:szCs w:val="24"/>
          <w:lang w:eastAsia="en-US"/>
          <w14:ligatures w14:val="standardContextual"/>
        </w:rPr>
        <w:t>For this task I will discuss a serious and complex investigation relating to a missing person case which is currently still ongoing. In this task I am going to critically evaluate the fast-track actions that were considered and used during the investigation. I will then discuss and evaluate the support that I provided to the victims and witnesses while referring to my own personal values and attitudes.</w:t>
      </w:r>
    </w:p>
    <w:p w14:paraId="24B02E82" w14:textId="77777777" w:rsidR="00EF293F" w:rsidRPr="00583131" w:rsidRDefault="00EF293F" w:rsidP="00EF29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Pr>
          <w:rFonts w:eastAsiaTheme="minorHAnsi"/>
          <w:color w:val="auto"/>
          <w:kern w:val="2"/>
          <w:sz w:val="24"/>
          <w:szCs w:val="24"/>
          <w:lang w:eastAsia="en-US"/>
          <w14:ligatures w14:val="standardContextual"/>
        </w:rPr>
        <w:t>Whilst</w:t>
      </w:r>
      <w:r w:rsidRPr="00583131">
        <w:rPr>
          <w:rFonts w:eastAsiaTheme="minorHAnsi"/>
          <w:color w:val="auto"/>
          <w:kern w:val="2"/>
          <w:sz w:val="24"/>
          <w:szCs w:val="24"/>
          <w:lang w:eastAsia="en-US"/>
          <w14:ligatures w14:val="standardContextual"/>
        </w:rPr>
        <w:t xml:space="preserve"> attached to Major Crime</w:t>
      </w:r>
      <w:r>
        <w:rPr>
          <w:rFonts w:eastAsiaTheme="minorHAnsi"/>
          <w:color w:val="auto"/>
          <w:kern w:val="2"/>
          <w:sz w:val="24"/>
          <w:szCs w:val="24"/>
          <w:lang w:eastAsia="en-US"/>
          <w14:ligatures w14:val="standardContextual"/>
        </w:rPr>
        <w:t xml:space="preserve">, </w:t>
      </w:r>
      <w:r w:rsidRPr="00583131">
        <w:rPr>
          <w:rFonts w:eastAsiaTheme="minorHAnsi"/>
          <w:color w:val="auto"/>
          <w:kern w:val="2"/>
          <w:sz w:val="24"/>
          <w:szCs w:val="24"/>
          <w:lang w:eastAsia="en-US"/>
          <w14:ligatures w14:val="standardContextual"/>
        </w:rPr>
        <w:t>part of my role is to investigate serious and complex crime. The investigation that I will discuss is a current and ongoing missing person investigation. Due to the nature in which the male has gone missing and potential involvement from a third-party, Major Crime investigation team have been asked to assist in managing the investigation. I was involved in the discussions on whether major crime should take ownership of the incident or whether the incident</w:t>
      </w:r>
      <w:r>
        <w:rPr>
          <w:rFonts w:eastAsiaTheme="minorHAnsi"/>
          <w:color w:val="auto"/>
          <w:kern w:val="2"/>
          <w:sz w:val="24"/>
          <w:szCs w:val="24"/>
          <w:lang w:eastAsia="en-US"/>
          <w14:ligatures w14:val="standardContextual"/>
        </w:rPr>
        <w:t xml:space="preserve"> would</w:t>
      </w:r>
      <w:r w:rsidRPr="00583131">
        <w:rPr>
          <w:rFonts w:eastAsiaTheme="minorHAnsi"/>
          <w:color w:val="auto"/>
          <w:kern w:val="2"/>
          <w:sz w:val="24"/>
          <w:szCs w:val="24"/>
          <w:lang w:eastAsia="en-US"/>
          <w14:ligatures w14:val="standardContextual"/>
        </w:rPr>
        <w:t xml:space="preserve"> stay with divisional units.</w:t>
      </w:r>
    </w:p>
    <w:p w14:paraId="15F4EDFF" w14:textId="77777777" w:rsidR="00EF293F" w:rsidRPr="00583131" w:rsidRDefault="00EF293F" w:rsidP="00EF293F">
      <w:pPr>
        <w:overflowPunct/>
        <w:autoSpaceDE/>
        <w:autoSpaceDN/>
        <w:adjustRightInd/>
        <w:spacing w:after="160" w:line="360" w:lineRule="auto"/>
        <w:textAlignment w:val="auto"/>
        <w:rPr>
          <w:color w:val="auto"/>
          <w:sz w:val="24"/>
          <w:szCs w:val="24"/>
        </w:rPr>
      </w:pPr>
      <w:r w:rsidRPr="00583131">
        <w:rPr>
          <w:rFonts w:eastAsiaTheme="minorHAnsi"/>
          <w:color w:val="auto"/>
          <w:kern w:val="2"/>
          <w:sz w:val="24"/>
          <w:szCs w:val="24"/>
          <w:lang w:eastAsia="en-US"/>
          <w14:ligatures w14:val="standardContextual"/>
        </w:rPr>
        <w:lastRenderedPageBreak/>
        <w:t>There is no stand-alone definition of a person who is missing, and it is often difficult to establish whether the person missing are at risk, or whether they are just taking time away from people, not wanting to interact with anyone</w:t>
      </w:r>
      <w:r w:rsidRPr="00583131">
        <w:rPr>
          <w:rFonts w:eastAsiaTheme="minorHAnsi"/>
          <w:color w:val="auto"/>
          <w:kern w:val="2"/>
          <w:sz w:val="24"/>
          <w:szCs w:val="24"/>
          <w:shd w:val="clear" w:color="auto" w:fill="FFFFFF" w:themeFill="background1"/>
          <w:lang w:eastAsia="en-US"/>
          <w14:ligatures w14:val="standardContextual"/>
        </w:rPr>
        <w:t xml:space="preserve">. </w:t>
      </w:r>
      <w:proofErr w:type="spellStart"/>
      <w:r w:rsidRPr="00583131">
        <w:rPr>
          <w:color w:val="auto"/>
          <w:sz w:val="24"/>
          <w:szCs w:val="24"/>
          <w:shd w:val="clear" w:color="auto" w:fill="FFFFFF" w:themeFill="background1"/>
        </w:rPr>
        <w:t>Biehal</w:t>
      </w:r>
      <w:proofErr w:type="spellEnd"/>
      <w:r w:rsidRPr="00583131">
        <w:rPr>
          <w:color w:val="auto"/>
          <w:sz w:val="24"/>
          <w:szCs w:val="24"/>
          <w:shd w:val="clear" w:color="auto" w:fill="FFFFFF" w:themeFill="background1"/>
        </w:rPr>
        <w:t xml:space="preserve"> et al. (2003)</w:t>
      </w:r>
      <w:r w:rsidRPr="00583131">
        <w:rPr>
          <w:color w:val="auto"/>
          <w:sz w:val="24"/>
          <w:szCs w:val="24"/>
        </w:rPr>
        <w:t xml:space="preserve"> believes that </w:t>
      </w:r>
      <w:r w:rsidRPr="00583131">
        <w:rPr>
          <w:rFonts w:eastAsiaTheme="minorHAnsi"/>
          <w:color w:val="auto"/>
          <w:kern w:val="2"/>
          <w:sz w:val="24"/>
          <w:szCs w:val="24"/>
          <w:lang w:eastAsia="en-US"/>
          <w14:ligatures w14:val="standardContextual"/>
        </w:rPr>
        <w:t xml:space="preserve">“Going missing is not an easy phenomenon to define. Did the person intend to go missing, is there a deliberate break of contact with partners, parents, </w:t>
      </w:r>
      <w:proofErr w:type="gramStart"/>
      <w:r w:rsidRPr="00583131">
        <w:rPr>
          <w:rFonts w:eastAsiaTheme="minorHAnsi"/>
          <w:color w:val="auto"/>
          <w:kern w:val="2"/>
          <w:sz w:val="24"/>
          <w:szCs w:val="24"/>
          <w:lang w:eastAsia="en-US"/>
          <w14:ligatures w14:val="standardContextual"/>
        </w:rPr>
        <w:t>children</w:t>
      </w:r>
      <w:proofErr w:type="gramEnd"/>
      <w:r w:rsidRPr="00583131">
        <w:rPr>
          <w:rFonts w:eastAsiaTheme="minorHAnsi"/>
          <w:color w:val="auto"/>
          <w:kern w:val="2"/>
          <w:sz w:val="24"/>
          <w:szCs w:val="24"/>
          <w:lang w:eastAsia="en-US"/>
          <w14:ligatures w14:val="standardContextual"/>
        </w:rPr>
        <w:t xml:space="preserve"> or siblings?” </w:t>
      </w:r>
      <w:r w:rsidRPr="00583131">
        <w:rPr>
          <w:color w:val="auto"/>
          <w:sz w:val="24"/>
          <w:szCs w:val="24"/>
        </w:rPr>
        <w:t>According</w:t>
      </w:r>
      <w:r w:rsidRPr="00583131">
        <w:rPr>
          <w:rFonts w:eastAsiaTheme="minorHAnsi"/>
          <w:color w:val="auto"/>
          <w:kern w:val="2"/>
          <w:sz w:val="24"/>
          <w:szCs w:val="24"/>
          <w:lang w:eastAsia="en-US"/>
          <w14:ligatures w14:val="standardContextual"/>
        </w:rPr>
        <w:t xml:space="preserve"> to ACPO (2005, p.8) “A missing person is ‘anyone whose whereabouts is unknown whatever the circumstances of disappearance. They will be considered missing until located and their well-being or otherwise established.” This was an early key consideration for investigators, whether the missing person had chosen to go missing or whether there was a genuine concern for his welfare. </w:t>
      </w:r>
      <w:r w:rsidRPr="00583131">
        <w:rPr>
          <w:rFonts w:eastAsiaTheme="minorHAnsi"/>
          <w:color w:val="auto"/>
          <w:kern w:val="2"/>
          <w:sz w:val="24"/>
          <w:szCs w:val="24"/>
          <w:shd w:val="clear" w:color="auto" w:fill="FFFFFF"/>
          <w:lang w:eastAsia="en-US"/>
          <w14:ligatures w14:val="standardContextual"/>
        </w:rPr>
        <w:t xml:space="preserve">Research by Alys and Shalev (2017) indicate around 250,000 people are reported missing every year, with the majority being children under the age of 18. </w:t>
      </w:r>
    </w:p>
    <w:p w14:paraId="705B0F06" w14:textId="77777777" w:rsidR="00EF293F" w:rsidRPr="00583131" w:rsidRDefault="00EF293F" w:rsidP="00EF29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583131">
        <w:rPr>
          <w:rFonts w:eastAsiaTheme="minorHAnsi"/>
          <w:color w:val="auto"/>
          <w:kern w:val="2"/>
          <w:sz w:val="24"/>
          <w:szCs w:val="24"/>
          <w:lang w:eastAsia="en-US"/>
          <w14:ligatures w14:val="standardContextual"/>
        </w:rPr>
        <w:t xml:space="preserve">I </w:t>
      </w:r>
      <w:r>
        <w:rPr>
          <w:rFonts w:eastAsiaTheme="minorHAnsi"/>
          <w:color w:val="auto"/>
          <w:kern w:val="2"/>
          <w:sz w:val="24"/>
          <w:szCs w:val="24"/>
          <w:lang w:eastAsia="en-US"/>
          <w14:ligatures w14:val="standardContextual"/>
        </w:rPr>
        <w:t xml:space="preserve">held a </w:t>
      </w:r>
      <w:r w:rsidRPr="00583131">
        <w:rPr>
          <w:rFonts w:eastAsiaTheme="minorHAnsi"/>
          <w:color w:val="auto"/>
          <w:kern w:val="2"/>
          <w:sz w:val="24"/>
          <w:szCs w:val="24"/>
          <w:lang w:eastAsia="en-US"/>
          <w14:ligatures w14:val="standardContextual"/>
        </w:rPr>
        <w:t>discus</w:t>
      </w:r>
      <w:r>
        <w:rPr>
          <w:rFonts w:eastAsiaTheme="minorHAnsi"/>
          <w:color w:val="auto"/>
          <w:kern w:val="2"/>
          <w:sz w:val="24"/>
          <w:szCs w:val="24"/>
          <w:lang w:eastAsia="en-US"/>
          <w14:ligatures w14:val="standardContextual"/>
        </w:rPr>
        <w:t>sion</w:t>
      </w:r>
      <w:r w:rsidRPr="00583131">
        <w:rPr>
          <w:rFonts w:eastAsiaTheme="minorHAnsi"/>
          <w:color w:val="auto"/>
          <w:kern w:val="2"/>
          <w:sz w:val="24"/>
          <w:szCs w:val="24"/>
          <w:lang w:eastAsia="en-US"/>
          <w14:ligatures w14:val="standardContextual"/>
        </w:rPr>
        <w:t xml:space="preserve"> with senior management on what would be the best process to use to record all the investigative updates. Due to Major Crime using the HOMES system and divisional colleagues using NICHE, it was decided that NICHE would be the best option to record all the actions and investigative updates for ease of access to all those part-taking in the investigation. Both systems have their benefits with the HOLMES system being a national system for major investigations where only </w:t>
      </w:r>
      <w:proofErr w:type="gramStart"/>
      <w:r w:rsidRPr="00583131">
        <w:rPr>
          <w:rFonts w:eastAsiaTheme="minorHAnsi"/>
          <w:color w:val="auto"/>
          <w:kern w:val="2"/>
          <w:sz w:val="24"/>
          <w:szCs w:val="24"/>
          <w:lang w:eastAsia="en-US"/>
          <w14:ligatures w14:val="standardContextual"/>
        </w:rPr>
        <w:t>a number of</w:t>
      </w:r>
      <w:proofErr w:type="gramEnd"/>
      <w:r w:rsidRPr="00583131">
        <w:rPr>
          <w:rFonts w:eastAsiaTheme="minorHAnsi"/>
          <w:color w:val="auto"/>
          <w:kern w:val="2"/>
          <w:sz w:val="24"/>
          <w:szCs w:val="24"/>
          <w:lang w:eastAsia="en-US"/>
          <w14:ligatures w14:val="standardContextual"/>
        </w:rPr>
        <w:t xml:space="preserve"> officers are trained and are able to access the system, whereas NICHE is a localised system where all Police officers working for South Wales Police would have access to monitor and update the occurrence accordingly.</w:t>
      </w:r>
      <w:r>
        <w:rPr>
          <w:rFonts w:eastAsiaTheme="minorHAnsi"/>
          <w:color w:val="auto"/>
          <w:kern w:val="2"/>
          <w:sz w:val="24"/>
          <w:szCs w:val="24"/>
          <w:lang w:eastAsia="en-US"/>
          <w14:ligatures w14:val="standardContextual"/>
        </w:rPr>
        <w:t xml:space="preserve"> Reflecting on this decision I believe it was the correct call due to the amount of information being received from enquiries that were being made.</w:t>
      </w:r>
    </w:p>
    <w:p w14:paraId="705C4CA4" w14:textId="77777777" w:rsidR="00EF293F" w:rsidRPr="00583131" w:rsidRDefault="00EF293F" w:rsidP="00EF29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583131">
        <w:rPr>
          <w:rFonts w:eastAsiaTheme="minorHAnsi"/>
          <w:color w:val="auto"/>
          <w:kern w:val="2"/>
          <w:sz w:val="24"/>
          <w:szCs w:val="24"/>
          <w:lang w:eastAsia="en-US"/>
          <w14:ligatures w14:val="standardContextual"/>
        </w:rPr>
        <w:t xml:space="preserve">Due to the complexity of the investigation, it was important that I had a structured approach in the early stages of the investigation </w:t>
      </w:r>
      <w:r>
        <w:rPr>
          <w:rFonts w:eastAsiaTheme="minorHAnsi"/>
          <w:color w:val="auto"/>
          <w:kern w:val="2"/>
          <w:sz w:val="24"/>
          <w:szCs w:val="24"/>
          <w:lang w:eastAsia="en-US"/>
          <w14:ligatures w14:val="standardContextual"/>
        </w:rPr>
        <w:t>with</w:t>
      </w:r>
      <w:r w:rsidRPr="00583131">
        <w:rPr>
          <w:rFonts w:eastAsiaTheme="minorHAnsi"/>
          <w:color w:val="auto"/>
          <w:kern w:val="2"/>
          <w:sz w:val="24"/>
          <w:szCs w:val="24"/>
          <w:lang w:eastAsia="en-US"/>
          <w14:ligatures w14:val="standardContextual"/>
        </w:rPr>
        <w:t xml:space="preserve"> clear process</w:t>
      </w:r>
      <w:r>
        <w:rPr>
          <w:rFonts w:eastAsiaTheme="minorHAnsi"/>
          <w:color w:val="auto"/>
          <w:kern w:val="2"/>
          <w:sz w:val="24"/>
          <w:szCs w:val="24"/>
          <w:lang w:eastAsia="en-US"/>
          <w14:ligatures w14:val="standardContextual"/>
        </w:rPr>
        <w:t>es</w:t>
      </w:r>
      <w:r w:rsidRPr="00583131">
        <w:rPr>
          <w:rFonts w:eastAsiaTheme="minorHAnsi"/>
          <w:color w:val="auto"/>
          <w:kern w:val="2"/>
          <w:sz w:val="24"/>
          <w:szCs w:val="24"/>
          <w:lang w:eastAsia="en-US"/>
          <w14:ligatures w14:val="standardContextual"/>
        </w:rPr>
        <w:t xml:space="preserve"> set out with investigative timescales ensuring that the golden hour principles were followed. “The importance of structured approach in the initial stages of an investigation is represented by the golden hour principles.” (Stainton, Ewin and Blockley, 2022) Stainton (2022) goes on to describe the golden hour principles as the preservation of evidence and the accumulation of as much relevant material as possible. In order to obtain the best change of securing evidence a number of </w:t>
      </w:r>
      <w:r>
        <w:rPr>
          <w:rFonts w:eastAsiaTheme="minorHAnsi"/>
          <w:color w:val="auto"/>
          <w:kern w:val="2"/>
          <w:sz w:val="24"/>
          <w:szCs w:val="24"/>
          <w:lang w:eastAsia="en-US"/>
          <w14:ligatures w14:val="standardContextual"/>
        </w:rPr>
        <w:t>f</w:t>
      </w:r>
      <w:r w:rsidRPr="00583131">
        <w:rPr>
          <w:rFonts w:eastAsiaTheme="minorHAnsi"/>
          <w:color w:val="auto"/>
          <w:kern w:val="2"/>
          <w:sz w:val="24"/>
          <w:szCs w:val="24"/>
          <w:lang w:eastAsia="en-US"/>
          <w14:ligatures w14:val="standardContextual"/>
        </w:rPr>
        <w:t>ast</w:t>
      </w:r>
      <w:r>
        <w:rPr>
          <w:rFonts w:eastAsiaTheme="minorHAnsi"/>
          <w:color w:val="auto"/>
          <w:kern w:val="2"/>
          <w:sz w:val="24"/>
          <w:szCs w:val="24"/>
          <w:lang w:eastAsia="en-US"/>
          <w14:ligatures w14:val="standardContextual"/>
        </w:rPr>
        <w:t xml:space="preserve"> </w:t>
      </w:r>
      <w:proofErr w:type="gramStart"/>
      <w:r w:rsidRPr="00583131">
        <w:rPr>
          <w:rFonts w:eastAsiaTheme="minorHAnsi"/>
          <w:color w:val="auto"/>
          <w:kern w:val="2"/>
          <w:sz w:val="24"/>
          <w:szCs w:val="24"/>
          <w:lang w:eastAsia="en-US"/>
          <w14:ligatures w14:val="standardContextual"/>
        </w:rPr>
        <w:t>track</w:t>
      </w:r>
      <w:proofErr w:type="gramEnd"/>
      <w:r w:rsidRPr="00583131">
        <w:rPr>
          <w:rFonts w:eastAsiaTheme="minorHAnsi"/>
          <w:color w:val="auto"/>
          <w:kern w:val="2"/>
          <w:sz w:val="24"/>
          <w:szCs w:val="24"/>
          <w:lang w:eastAsia="en-US"/>
          <w14:ligatures w14:val="standardContextual"/>
        </w:rPr>
        <w:t xml:space="preserve"> ‘golden hour’ actions were conducted. </w:t>
      </w:r>
    </w:p>
    <w:p w14:paraId="1FF52C56" w14:textId="77777777" w:rsidR="00EF293F" w:rsidRPr="00583131" w:rsidRDefault="00EF293F" w:rsidP="00EF29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583131">
        <w:rPr>
          <w:rFonts w:eastAsiaTheme="minorHAnsi"/>
          <w:color w:val="auto"/>
          <w:kern w:val="2"/>
          <w:sz w:val="24"/>
          <w:szCs w:val="24"/>
          <w:lang w:eastAsia="en-US"/>
          <w14:ligatures w14:val="standardContextual"/>
        </w:rPr>
        <w:lastRenderedPageBreak/>
        <w:t>One of the actions I identified was to visit the scene of the last sighting of the male and conduct house to house enquiries while identifying any CCTV in the area to establish if a direction of travel could be identifie</w:t>
      </w:r>
      <w:r>
        <w:rPr>
          <w:rFonts w:eastAsiaTheme="minorHAnsi"/>
          <w:color w:val="auto"/>
          <w:kern w:val="2"/>
          <w:sz w:val="24"/>
          <w:szCs w:val="24"/>
          <w:lang w:eastAsia="en-US"/>
          <w14:ligatures w14:val="standardContextual"/>
        </w:rPr>
        <w:t xml:space="preserve">d. </w:t>
      </w:r>
      <w:r w:rsidRPr="00583131">
        <w:rPr>
          <w:rFonts w:eastAsiaTheme="minorHAnsi"/>
          <w:color w:val="auto"/>
          <w:kern w:val="2"/>
          <w:sz w:val="24"/>
          <w:szCs w:val="24"/>
          <w:lang w:eastAsia="en-US"/>
          <w14:ligatures w14:val="standardContextual"/>
        </w:rPr>
        <w:t xml:space="preserve">I conducted these lines of enquiries as a priority which established a direction of travel and last known sighting of the male. Further </w:t>
      </w:r>
      <w:r>
        <w:rPr>
          <w:rFonts w:eastAsiaTheme="minorHAnsi"/>
          <w:color w:val="auto"/>
          <w:kern w:val="2"/>
          <w:sz w:val="24"/>
          <w:szCs w:val="24"/>
          <w:lang w:eastAsia="en-US"/>
          <w14:ligatures w14:val="standardContextual"/>
        </w:rPr>
        <w:t xml:space="preserve">fast track </w:t>
      </w:r>
      <w:r w:rsidRPr="00583131">
        <w:rPr>
          <w:rFonts w:eastAsiaTheme="minorHAnsi"/>
          <w:color w:val="auto"/>
          <w:kern w:val="2"/>
          <w:sz w:val="24"/>
          <w:szCs w:val="24"/>
          <w:lang w:eastAsia="en-US"/>
          <w14:ligatures w14:val="standardContextual"/>
        </w:rPr>
        <w:t>actions I identified included financial checks on the male to see if he had used any bank cards that were believed to be in his possession at the time of the last sighting</w:t>
      </w:r>
      <w:r>
        <w:rPr>
          <w:rFonts w:eastAsiaTheme="minorHAnsi"/>
          <w:color w:val="auto"/>
          <w:kern w:val="2"/>
          <w:sz w:val="24"/>
          <w:szCs w:val="24"/>
          <w:lang w:eastAsia="en-US"/>
          <w14:ligatures w14:val="standardContextual"/>
        </w:rPr>
        <w:t>.</w:t>
      </w:r>
      <w:r w:rsidRPr="00583131">
        <w:rPr>
          <w:rFonts w:eastAsiaTheme="minorHAnsi"/>
          <w:color w:val="auto"/>
          <w:kern w:val="2"/>
          <w:sz w:val="24"/>
          <w:szCs w:val="24"/>
          <w:lang w:eastAsia="en-US"/>
          <w14:ligatures w14:val="standardContextual"/>
        </w:rPr>
        <w:t xml:space="preserve"> </w:t>
      </w:r>
    </w:p>
    <w:p w14:paraId="1BB2A35B" w14:textId="77777777" w:rsidR="00EF293F" w:rsidRPr="00583131" w:rsidRDefault="00EF293F" w:rsidP="00EF29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583131">
        <w:rPr>
          <w:rFonts w:eastAsiaTheme="minorHAnsi"/>
          <w:color w:val="auto"/>
          <w:kern w:val="2"/>
          <w:sz w:val="24"/>
          <w:szCs w:val="24"/>
          <w:lang w:eastAsia="en-US"/>
          <w14:ligatures w14:val="standardContextual"/>
        </w:rPr>
        <w:t>I then conducted further fast track actions which I identified which related to the male’s vehicle. I conducted ANPR checks on the vehicle as a matter of urgency to establish whether the vehicle had been captured on any cameras, thus providing us with a potential direction of travel. These checks proved negative. I have then conducted a missing person report with the family members of the male and permission was granted to release an image of the male on social media appealing to the public for any information.</w:t>
      </w:r>
    </w:p>
    <w:p w14:paraId="2F3191CE" w14:textId="77777777" w:rsidR="00EF293F" w:rsidRPr="00583131" w:rsidRDefault="00EF293F" w:rsidP="00EF29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583131">
        <w:rPr>
          <w:rFonts w:eastAsiaTheme="minorHAnsi"/>
          <w:color w:val="auto"/>
          <w:kern w:val="2"/>
          <w:sz w:val="24"/>
          <w:szCs w:val="24"/>
          <w:lang w:eastAsia="en-US"/>
          <w14:ligatures w14:val="standardContextual"/>
        </w:rPr>
        <w:t>As the investigation progressed, my role was to review all material that had been received including house to house results, CCTV enquiries and statements obtained from witnesses. Once these had been reviewed my role was to document and identify any actions that needed to be raised to expedite them to officers to conduct enquiries as a matter of urgency.</w:t>
      </w:r>
    </w:p>
    <w:p w14:paraId="1BB36B13" w14:textId="77777777" w:rsidR="00EF293F" w:rsidRPr="00583131" w:rsidRDefault="00EF293F" w:rsidP="00EF29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583131">
        <w:rPr>
          <w:rFonts w:eastAsiaTheme="minorHAnsi"/>
          <w:color w:val="auto"/>
          <w:kern w:val="2"/>
          <w:sz w:val="24"/>
          <w:szCs w:val="24"/>
          <w:lang w:eastAsia="en-US"/>
          <w14:ligatures w14:val="standardContextual"/>
        </w:rPr>
        <w:t>The circumstances surrounding the disappearance of the male needed to be established as a matter of urgency to achieve the best possible chance of locating the missing person safe and well whilst sticking to investigative timescales that I had set during discussions with senior management. “It is essential that those classified as absent are monitored within agreed timescales to ensure that risk is managed properly, and appropriate actions are taken to recover or safeguard the missing person.” (ACPO, 2013). Considering this it was imperative that the fast actions that were raised were allocated for officers to carry out as soon as practicable. Due to there being a fast-flowing river close to where the male was last sighted, I requested a specialist search team to be utilised to carry out extensive search both in the river and along the riverbank for any sign of the missing person or anything that could help us identify whether the male had entered the water at all.</w:t>
      </w:r>
    </w:p>
    <w:p w14:paraId="4D1F6635" w14:textId="77777777" w:rsidR="00EF293F" w:rsidRPr="00583131" w:rsidRDefault="00EF293F" w:rsidP="00EF29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Pr>
          <w:rFonts w:eastAsiaTheme="minorHAnsi"/>
          <w:color w:val="auto"/>
          <w:kern w:val="2"/>
          <w:sz w:val="24"/>
          <w:szCs w:val="24"/>
          <w:lang w:eastAsia="en-US"/>
          <w14:ligatures w14:val="standardContextual"/>
        </w:rPr>
        <w:lastRenderedPageBreak/>
        <w:t>A member of public</w:t>
      </w:r>
      <w:r w:rsidRPr="00583131">
        <w:rPr>
          <w:rFonts w:eastAsiaTheme="minorHAnsi"/>
          <w:color w:val="auto"/>
          <w:kern w:val="2"/>
          <w:sz w:val="24"/>
          <w:szCs w:val="24"/>
          <w:lang w:eastAsia="en-US"/>
          <w14:ligatures w14:val="standardContextual"/>
        </w:rPr>
        <w:t xml:space="preserve"> attended at the police station and wished to speak to officers as he believed he had information in relation to the missing person. It was important to consider whether the male had information to assist police or that he was using this as a bargaining tool to obtain his vehicle back after it was seized for forensics by the police</w:t>
      </w:r>
      <w:r>
        <w:rPr>
          <w:rFonts w:eastAsiaTheme="minorHAnsi"/>
          <w:color w:val="auto"/>
          <w:kern w:val="2"/>
          <w:sz w:val="24"/>
          <w:szCs w:val="24"/>
          <w:lang w:eastAsia="en-US"/>
          <w14:ligatures w14:val="standardContextual"/>
        </w:rPr>
        <w:t xml:space="preserve"> for a previous assault on the missing person</w:t>
      </w:r>
      <w:r w:rsidRPr="00583131">
        <w:rPr>
          <w:rFonts w:eastAsiaTheme="minorHAnsi"/>
          <w:color w:val="auto"/>
          <w:kern w:val="2"/>
          <w:sz w:val="24"/>
          <w:szCs w:val="24"/>
          <w:lang w:eastAsia="en-US"/>
          <w14:ligatures w14:val="standardContextual"/>
        </w:rPr>
        <w:t xml:space="preserve">. As Geene and Alys (2016) state, understanding the position and perspective of the informant will indicate whether or they are able to supply </w:t>
      </w:r>
      <w:proofErr w:type="gramStart"/>
      <w:r w:rsidRPr="00583131">
        <w:rPr>
          <w:rFonts w:eastAsiaTheme="minorHAnsi"/>
          <w:color w:val="auto"/>
          <w:kern w:val="2"/>
          <w:sz w:val="24"/>
          <w:szCs w:val="24"/>
          <w:lang w:eastAsia="en-US"/>
          <w14:ligatures w14:val="standardContextual"/>
        </w:rPr>
        <w:t>all of</w:t>
      </w:r>
      <w:proofErr w:type="gramEnd"/>
      <w:r w:rsidRPr="00583131">
        <w:rPr>
          <w:rFonts w:eastAsiaTheme="minorHAnsi"/>
          <w:color w:val="auto"/>
          <w:kern w:val="2"/>
          <w:sz w:val="24"/>
          <w:szCs w:val="24"/>
          <w:lang w:eastAsia="en-US"/>
          <w14:ligatures w14:val="standardContextual"/>
        </w:rPr>
        <w:t xml:space="preserve"> the information required and any bias they may have. They go on to say, their information may not be complete because they are not aware of everything or because they have a reason to withhold it.</w:t>
      </w:r>
      <w:r>
        <w:rPr>
          <w:rFonts w:eastAsiaTheme="minorHAnsi"/>
          <w:color w:val="auto"/>
          <w:kern w:val="2"/>
          <w:sz w:val="24"/>
          <w:szCs w:val="24"/>
          <w:lang w:eastAsia="en-US"/>
          <w14:ligatures w14:val="standardContextual"/>
        </w:rPr>
        <w:t xml:space="preserve"> Reflecting on the conversation with the male, I think recording the interaction via an interview would have been more suitable to capture any potential evidence in case the information became relevant later down the line.</w:t>
      </w:r>
    </w:p>
    <w:p w14:paraId="48A0E2D5" w14:textId="77777777" w:rsidR="00EF293F" w:rsidRPr="00583131" w:rsidRDefault="00EF293F" w:rsidP="00EF29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583131">
        <w:rPr>
          <w:rFonts w:eastAsiaTheme="minorHAnsi"/>
          <w:color w:val="auto"/>
          <w:kern w:val="2"/>
          <w:sz w:val="24"/>
          <w:szCs w:val="24"/>
          <w:lang w:eastAsia="en-US"/>
          <w14:ligatures w14:val="standardContextual"/>
        </w:rPr>
        <w:t>According to Greene and Alys (2016) during an investigation into a missing person there are six key elements which are: early actions, interview, search, use of publicity, the return of the missing person and responding to the information gathered during the investigation. To ensure the public were aware of the missing person, a social media appeal was put out to the public to gain more information to be able to collate any new information. As ACPO (2010) state, the police recognise that using a media strategy with a missing person investigation has the following objective: to generate information and public awareness to assist the enquiry and to control speculation. It was important that the information on the appeal was accurate as once it was put out onto social media it is extremely hard to retract. “Once the appeals have been made public, there is limited scope for them to be withdrawn completely.” (</w:t>
      </w:r>
      <w:proofErr w:type="spellStart"/>
      <w:r w:rsidRPr="00583131">
        <w:rPr>
          <w:rFonts w:eastAsiaTheme="minorHAnsi"/>
          <w:color w:val="auto"/>
          <w:kern w:val="2"/>
          <w:sz w:val="24"/>
          <w:szCs w:val="24"/>
          <w:lang w:eastAsia="en-US"/>
          <w14:ligatures w14:val="standardContextual"/>
        </w:rPr>
        <w:t>Morewitz</w:t>
      </w:r>
      <w:proofErr w:type="spellEnd"/>
      <w:r w:rsidRPr="00583131">
        <w:rPr>
          <w:rFonts w:eastAsiaTheme="minorHAnsi"/>
          <w:color w:val="auto"/>
          <w:kern w:val="2"/>
          <w:sz w:val="24"/>
          <w:szCs w:val="24"/>
          <w:lang w:eastAsia="en-US"/>
          <w14:ligatures w14:val="standardContextual"/>
        </w:rPr>
        <w:t xml:space="preserve"> and Colls, 2016).</w:t>
      </w:r>
    </w:p>
    <w:p w14:paraId="5F2AEE94" w14:textId="77777777" w:rsidR="00EF293F" w:rsidRPr="00A5541F" w:rsidRDefault="00EF293F" w:rsidP="00EF29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583131">
        <w:rPr>
          <w:rFonts w:eastAsiaTheme="minorHAnsi"/>
          <w:color w:val="auto"/>
          <w:kern w:val="2"/>
          <w:sz w:val="24"/>
          <w:szCs w:val="24"/>
          <w:lang w:eastAsia="en-US"/>
          <w14:ligatures w14:val="standardContextual"/>
        </w:rPr>
        <w:t xml:space="preserve">Considering my own personal values and attitudes, it was important to empathise with the family and friends of the missing person, trying to imagine the pain and worry they must be experiencing wishing for the safe return of their loved one. There is a danger in policing to fall into a trap of being complacent and becoming negative towards investigating missing persons </w:t>
      </w:r>
      <w:r>
        <w:rPr>
          <w:rFonts w:eastAsiaTheme="minorHAnsi"/>
          <w:color w:val="auto"/>
          <w:kern w:val="2"/>
          <w:sz w:val="24"/>
          <w:szCs w:val="24"/>
          <w:lang w:eastAsia="en-US"/>
          <w14:ligatures w14:val="standardContextual"/>
        </w:rPr>
        <w:t xml:space="preserve">as </w:t>
      </w:r>
      <w:r w:rsidRPr="00583131">
        <w:rPr>
          <w:rFonts w:eastAsiaTheme="minorHAnsi"/>
          <w:color w:val="auto"/>
          <w:kern w:val="2"/>
          <w:sz w:val="24"/>
          <w:szCs w:val="24"/>
          <w:lang w:eastAsia="en-US"/>
          <w14:ligatures w14:val="standardContextual"/>
        </w:rPr>
        <w:t xml:space="preserve">(South Wales Police, 2024) report that they on average, receive 8,000 missing persons reports each year. This places a high demand on front line police officers who investigate a high volume of these reports, with many being young adults who run away from care settings or stay out longer than the agreed upon time before being returned to their care settings by police. </w:t>
      </w:r>
      <w:r w:rsidRPr="00583131">
        <w:rPr>
          <w:rFonts w:eastAsiaTheme="minorHAnsi"/>
          <w:color w:val="auto"/>
          <w:kern w:val="2"/>
          <w:sz w:val="24"/>
          <w:szCs w:val="24"/>
          <w:lang w:eastAsia="en-US"/>
          <w14:ligatures w14:val="standardContextual"/>
        </w:rPr>
        <w:lastRenderedPageBreak/>
        <w:t xml:space="preserve">Considering my own personal values and attitude towards a missing person report, I strongly believe in treating each report with the same interest and fairness giving myself the best opportunity to gather and collate all the relevant information to establish the whereabouts of the individual to ensure their safe return. According to research carried out by National Crime Agency </w:t>
      </w:r>
      <w:r>
        <w:rPr>
          <w:rFonts w:eastAsiaTheme="minorHAnsi"/>
          <w:color w:val="auto"/>
          <w:kern w:val="2"/>
          <w:sz w:val="24"/>
          <w:szCs w:val="24"/>
          <w:lang w:eastAsia="en-US"/>
          <w14:ligatures w14:val="standardContextual"/>
        </w:rPr>
        <w:t>(</w:t>
      </w:r>
      <w:r w:rsidRPr="00583131">
        <w:rPr>
          <w:rFonts w:eastAsiaTheme="minorHAnsi"/>
          <w:color w:val="auto"/>
          <w:kern w:val="2"/>
          <w:sz w:val="24"/>
          <w:szCs w:val="24"/>
          <w:lang w:eastAsia="en-US"/>
          <w14:ligatures w14:val="standardContextual"/>
        </w:rPr>
        <w:t>2019) adults appear to be more likely to come to harm or remain missing (8.7%) compared to children (4.0%) and accounted for 94 per cent of the fatal outcomes</w:t>
      </w:r>
      <w:r>
        <w:rPr>
          <w:rFonts w:eastAsiaTheme="minorHAnsi"/>
          <w:color w:val="auto"/>
          <w:kern w:val="2"/>
          <w:sz w:val="24"/>
          <w:szCs w:val="24"/>
          <w:lang w:eastAsia="en-US"/>
          <w14:ligatures w14:val="standardContextual"/>
        </w:rPr>
        <w:t xml:space="preserve">. </w:t>
      </w:r>
      <w:r w:rsidRPr="00583131">
        <w:rPr>
          <w:rFonts w:eastAsiaTheme="minorHAnsi"/>
          <w:color w:val="auto"/>
          <w:kern w:val="2"/>
          <w:sz w:val="24"/>
          <w:szCs w:val="24"/>
          <w:lang w:eastAsia="en-US"/>
          <w14:ligatures w14:val="standardContextual"/>
        </w:rPr>
        <w:t>This highlights and demonstrates the serious nature of the investigation and the requirement to identify lines of enquiries to establish the whereabouts of the male.</w:t>
      </w:r>
    </w:p>
    <w:p w14:paraId="0D0F7E82" w14:textId="77777777" w:rsidR="00EF293F" w:rsidRPr="00A5541F" w:rsidRDefault="00EF293F" w:rsidP="00EF29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A5541F">
        <w:rPr>
          <w:rFonts w:eastAsiaTheme="minorHAnsi"/>
          <w:color w:val="auto"/>
          <w:kern w:val="2"/>
          <w:sz w:val="24"/>
          <w:szCs w:val="24"/>
          <w:lang w:eastAsia="en-US"/>
          <w14:ligatures w14:val="standardContextual"/>
        </w:rPr>
        <w:t>According to Harris (2019) the early days of missing, some family members may be able to be more proactive in searching than others. Whilst considering the families desire to help and assist in the search for the missing person there is a possibility of members of the family unintentionally frustrating the search which could possibly interfere with any possible forensic opportunities that may be identified by police. Whilst showing empathy to the family it was essential that communication with them was maintained during the investigation to ensure they were fully updated with the progress of the investigation and what actions had been undertaken and what actions were due to be undertaken.</w:t>
      </w:r>
    </w:p>
    <w:p w14:paraId="2674F36E" w14:textId="77777777" w:rsidR="00EF293F" w:rsidRPr="00A5541F" w:rsidRDefault="00EF293F" w:rsidP="00EF29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A5541F">
        <w:rPr>
          <w:rFonts w:eastAsiaTheme="minorHAnsi"/>
          <w:color w:val="auto"/>
          <w:kern w:val="2"/>
          <w:sz w:val="24"/>
          <w:szCs w:val="24"/>
          <w:lang w:eastAsia="en-US"/>
          <w14:ligatures w14:val="standardContextual"/>
        </w:rPr>
        <w:t xml:space="preserve">I kept the family at the heart of the investigation and was fully aware that as the time progressed the families hopes of having their loved one return safe and well would be fading. FFMPU (2014) cited in Harris, D. (2019). </w:t>
      </w:r>
      <w:r>
        <w:rPr>
          <w:rFonts w:eastAsiaTheme="minorHAnsi"/>
          <w:color w:val="auto"/>
          <w:kern w:val="2"/>
          <w:sz w:val="24"/>
          <w:szCs w:val="24"/>
          <w:lang w:eastAsia="en-US"/>
          <w14:ligatures w14:val="standardContextual"/>
        </w:rPr>
        <w:t>State that f</w:t>
      </w:r>
      <w:r w:rsidRPr="00A5541F">
        <w:rPr>
          <w:rFonts w:eastAsiaTheme="minorHAnsi"/>
          <w:color w:val="auto"/>
          <w:kern w:val="2"/>
          <w:sz w:val="24"/>
          <w:szCs w:val="24"/>
          <w:lang w:eastAsia="en-US"/>
          <w14:ligatures w14:val="standardContextual"/>
        </w:rPr>
        <w:t>amily members report that the feelings do not ease or fade with time as can happen with losses that are less ambiguous. As the days passed and the investigation progressed there was a real concern from family members that the police were not taking the missing person report serious. This was a challenging period but showing the family empathy and maintaining the level communication throughout was essential to build and maintain a positive relationship, demonstrating that the police were using all the relevant departments and counting on the expertise of specialist departments to investigate and conduct thorough searches of identified areas of interest.</w:t>
      </w:r>
      <w:r>
        <w:rPr>
          <w:rFonts w:eastAsiaTheme="minorHAnsi"/>
          <w:color w:val="auto"/>
          <w:kern w:val="2"/>
          <w:sz w:val="24"/>
          <w:szCs w:val="24"/>
          <w:lang w:eastAsia="en-US"/>
          <w14:ligatures w14:val="standardContextual"/>
        </w:rPr>
        <w:t xml:space="preserve"> I think having a single point of contact for the family would have been beneficial, meaning that all updates were passed through the same person giving that person a chance to build a rapport with the family to build and maintain trust.</w:t>
      </w:r>
    </w:p>
    <w:p w14:paraId="6FAB9142" w14:textId="77777777" w:rsidR="00EF293F" w:rsidRPr="00A5541F" w:rsidRDefault="00EF293F" w:rsidP="00EF29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A5541F">
        <w:rPr>
          <w:rFonts w:eastAsiaTheme="minorHAnsi"/>
          <w:color w:val="auto"/>
          <w:kern w:val="2"/>
          <w:sz w:val="24"/>
          <w:szCs w:val="24"/>
          <w:lang w:eastAsia="en-US"/>
          <w14:ligatures w14:val="standardContextual"/>
        </w:rPr>
        <w:lastRenderedPageBreak/>
        <w:t>Due to the missing person case gaining media and social media attention it was essential that the communications department were liaised with ensuring that the communication with the public was clear and transparent whilst extending an appeal to the public for any information. Utilising the media demonstrated to the family and friends that the Police were taking the investigation seriously and were doing all they could for the safe return of the individual.</w:t>
      </w:r>
    </w:p>
    <w:p w14:paraId="23F08A10" w14:textId="77777777" w:rsidR="00EF293F" w:rsidRDefault="00EF293F" w:rsidP="00EF29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A5541F">
        <w:rPr>
          <w:rFonts w:eastAsiaTheme="minorHAnsi"/>
          <w:color w:val="auto"/>
          <w:kern w:val="2"/>
          <w:sz w:val="24"/>
          <w:szCs w:val="24"/>
          <w:lang w:eastAsia="en-US"/>
          <w14:ligatures w14:val="standardContextual"/>
        </w:rPr>
        <w:t>In conclusion, I believe that the fast track and golden hour opportunities were identified at the earliest opportunities. The family were kept informed through the investigation and made aware of any developments. I believe that approaching this incident with an open mind and being empathetic with the family and the situation they were in enabled me to build their trust which in turn meant they felt comfortable with me and trusted me to enabling them to provide information that could have assisted in the investigation regarding associates and regular haunts of the missing person.</w:t>
      </w:r>
    </w:p>
    <w:p w14:paraId="5DED4FAB" w14:textId="77777777" w:rsidR="00EF293F" w:rsidRPr="00A5541F" w:rsidRDefault="00EF293F" w:rsidP="00EF29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A5541F">
        <w:rPr>
          <w:rFonts w:eastAsiaTheme="minorHAnsi"/>
          <w:color w:val="auto"/>
          <w:kern w:val="2"/>
          <w:sz w:val="24"/>
          <w:szCs w:val="24"/>
          <w:lang w:eastAsia="en-US"/>
          <w14:ligatures w14:val="standardContextual"/>
        </w:rPr>
        <w:t xml:space="preserve">The investigation is still currently ongoing to establish the male’s whereabouts, however the ‘golden hour’ fast track actions were identified at the earliest opportunity and carried out increasing the chance of locating the male unharmed. Reflecting on the process and the decisions made whilst conducting the investigation I identified what worked well and what could be improved on if I was to investigate another missing person. </w:t>
      </w:r>
      <w:r>
        <w:rPr>
          <w:rFonts w:eastAsiaTheme="minorHAnsi"/>
          <w:color w:val="auto"/>
          <w:kern w:val="2"/>
          <w:sz w:val="24"/>
          <w:szCs w:val="24"/>
          <w:lang w:eastAsia="en-US"/>
          <w14:ligatures w14:val="standardContextual"/>
        </w:rPr>
        <w:t>I believe that using the correct process and agreeing on investigative timescales worked well during the investigation.</w:t>
      </w:r>
    </w:p>
    <w:p w14:paraId="58A1F3B1" w14:textId="77777777" w:rsidR="00224295" w:rsidRDefault="00224295" w:rsidP="009370AE">
      <w:pPr>
        <w:ind w:right="237"/>
        <w:jc w:val="both"/>
        <w:rPr>
          <w:b/>
          <w:bCs/>
          <w:color w:val="000000" w:themeColor="text1"/>
          <w:sz w:val="28"/>
          <w:szCs w:val="28"/>
        </w:rPr>
      </w:pPr>
    </w:p>
    <w:p w14:paraId="4711CC06" w14:textId="77777777" w:rsidR="00224295" w:rsidRDefault="00224295" w:rsidP="009370AE">
      <w:pPr>
        <w:ind w:right="237"/>
        <w:jc w:val="both"/>
        <w:rPr>
          <w:b/>
          <w:bCs/>
          <w:color w:val="000000" w:themeColor="text1"/>
          <w:sz w:val="28"/>
          <w:szCs w:val="28"/>
        </w:rPr>
      </w:pPr>
    </w:p>
    <w:p w14:paraId="1DCB415F" w14:textId="77777777" w:rsidR="00224295" w:rsidRDefault="00224295" w:rsidP="009370AE">
      <w:pPr>
        <w:ind w:right="237"/>
        <w:jc w:val="both"/>
        <w:rPr>
          <w:b/>
          <w:bCs/>
          <w:color w:val="000000" w:themeColor="text1"/>
          <w:sz w:val="28"/>
          <w:szCs w:val="28"/>
        </w:rPr>
      </w:pPr>
    </w:p>
    <w:p w14:paraId="673F099D" w14:textId="77777777" w:rsidR="00224295" w:rsidRDefault="00224295" w:rsidP="009370AE">
      <w:pPr>
        <w:ind w:right="237"/>
        <w:jc w:val="both"/>
        <w:rPr>
          <w:b/>
          <w:bCs/>
          <w:color w:val="000000" w:themeColor="text1"/>
          <w:sz w:val="28"/>
          <w:szCs w:val="28"/>
        </w:rPr>
      </w:pPr>
    </w:p>
    <w:p w14:paraId="31017A71" w14:textId="77777777" w:rsidR="00224295" w:rsidRDefault="00224295" w:rsidP="009370AE">
      <w:pPr>
        <w:ind w:right="237"/>
        <w:jc w:val="both"/>
        <w:rPr>
          <w:b/>
          <w:bCs/>
          <w:color w:val="000000" w:themeColor="text1"/>
          <w:sz w:val="28"/>
          <w:szCs w:val="28"/>
        </w:rPr>
      </w:pPr>
    </w:p>
    <w:p w14:paraId="49989C09" w14:textId="7811A472" w:rsidR="009370AE" w:rsidRPr="009370AE" w:rsidRDefault="009370AE" w:rsidP="009370AE">
      <w:pPr>
        <w:ind w:right="237"/>
        <w:jc w:val="both"/>
        <w:rPr>
          <w:b/>
          <w:bCs/>
          <w:color w:val="000000" w:themeColor="text1"/>
          <w:sz w:val="28"/>
          <w:szCs w:val="28"/>
        </w:rPr>
      </w:pPr>
    </w:p>
    <w:p w14:paraId="1ADEFAE5" w14:textId="6653AB94" w:rsidR="0FF883D4" w:rsidRDefault="00224295" w:rsidP="5CE196A1">
      <w:r>
        <w:rPr>
          <w:rFonts w:eastAsia="Arial"/>
          <w:b/>
          <w:bCs/>
          <w:noProof/>
          <w:color w:val="000000" w:themeColor="text1"/>
          <w:sz w:val="24"/>
          <w:szCs w:val="24"/>
        </w:rPr>
        <mc:AlternateContent>
          <mc:Choice Requires="wpi">
            <w:drawing>
              <wp:anchor distT="0" distB="0" distL="114300" distR="114300" simplePos="0" relativeHeight="251669504" behindDoc="0" locked="0" layoutInCell="1" allowOverlap="1" wp14:anchorId="00C739BE" wp14:editId="17FC527E">
                <wp:simplePos x="0" y="0"/>
                <wp:positionH relativeFrom="column">
                  <wp:posOffset>1976120</wp:posOffset>
                </wp:positionH>
                <wp:positionV relativeFrom="paragraph">
                  <wp:posOffset>-103505</wp:posOffset>
                </wp:positionV>
                <wp:extent cx="481370" cy="401955"/>
                <wp:effectExtent l="38100" t="38100" r="52070" b="55245"/>
                <wp:wrapNone/>
                <wp:docPr id="1659448653" name="Ink 11"/>
                <wp:cNvGraphicFramePr/>
                <a:graphic xmlns:a="http://schemas.openxmlformats.org/drawingml/2006/main">
                  <a:graphicData uri="http://schemas.microsoft.com/office/word/2010/wordprocessingInk">
                    <w14:contentPart bwMode="auto" r:id="rId15">
                      <w14:nvContentPartPr>
                        <w14:cNvContentPartPr/>
                      </w14:nvContentPartPr>
                      <w14:xfrm>
                        <a:off x="0" y="0"/>
                        <a:ext cx="481370" cy="401955"/>
                      </w14:xfrm>
                    </w14:contentPart>
                  </a:graphicData>
                </a:graphic>
              </wp:anchor>
            </w:drawing>
          </mc:Choice>
          <mc:Fallback>
            <w:pict>
              <v:shapetype w14:anchorId="10AEC09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154.9pt;margin-top:-8.85pt;width:39.3pt;height:33.0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">
                <v:imagedata r:id="rId16" o:title=""/>
              </v:shape>
            </w:pict>
          </mc:Fallback>
        </mc:AlternateContent>
      </w:r>
      <w:r w:rsidR="5CE196A1"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434AEF32" w14:textId="77777777" w:rsidR="00224295" w:rsidRDefault="00224295" w:rsidP="5CE196A1">
      <w:pPr>
        <w:rPr>
          <w:rFonts w:eastAsia="Arial"/>
          <w:b/>
          <w:bCs/>
          <w:color w:val="000000" w:themeColor="text1"/>
          <w:sz w:val="24"/>
          <w:szCs w:val="24"/>
        </w:rPr>
      </w:pPr>
    </w:p>
    <w:p w14:paraId="701A1369" w14:textId="2CB468B1" w:rsidR="00224295" w:rsidRDefault="00224295" w:rsidP="5CE196A1">
      <w:pPr>
        <w:rPr>
          <w:rFonts w:eastAsia="Arial"/>
          <w:b/>
          <w:bCs/>
          <w:color w:val="000000" w:themeColor="text1"/>
          <w:sz w:val="24"/>
          <w:szCs w:val="24"/>
        </w:rPr>
      </w:pPr>
      <w:r>
        <w:rPr>
          <w:rFonts w:eastAsia="Arial"/>
          <w:b/>
          <w:bCs/>
          <w:noProof/>
          <w:color w:val="000000" w:themeColor="text1"/>
          <w:sz w:val="24"/>
          <w:szCs w:val="24"/>
        </w:rPr>
        <mc:AlternateContent>
          <mc:Choice Requires="wpi">
            <w:drawing>
              <wp:anchor distT="0" distB="0" distL="114300" distR="114300" simplePos="0" relativeHeight="251676672" behindDoc="0" locked="0" layoutInCell="1" allowOverlap="1" wp14:anchorId="3B8D5862" wp14:editId="2F6C44F5">
                <wp:simplePos x="0" y="0"/>
                <wp:positionH relativeFrom="column">
                  <wp:posOffset>618490</wp:posOffset>
                </wp:positionH>
                <wp:positionV relativeFrom="paragraph">
                  <wp:posOffset>-174625</wp:posOffset>
                </wp:positionV>
                <wp:extent cx="850265" cy="621030"/>
                <wp:effectExtent l="57150" t="57150" r="45085" b="45720"/>
                <wp:wrapNone/>
                <wp:docPr id="814776318" name="Ink 18"/>
                <wp:cNvGraphicFramePr/>
                <a:graphic xmlns:a="http://schemas.openxmlformats.org/drawingml/2006/main">
                  <a:graphicData uri="http://schemas.microsoft.com/office/word/2010/wordprocessingInk">
                    <w14:contentPart bwMode="auto" r:id="rId17">
                      <w14:nvContentPartPr>
                        <w14:cNvContentPartPr/>
                      </w14:nvContentPartPr>
                      <w14:xfrm>
                        <a:off x="0" y="0"/>
                        <a:ext cx="850265" cy="621030"/>
                      </w14:xfrm>
                    </w14:contentPart>
                  </a:graphicData>
                </a:graphic>
              </wp:anchor>
            </w:drawing>
          </mc:Choice>
          <mc:Fallback>
            <w:pict>
              <v:shape w14:anchorId="2B3CE9F5" id="Ink 18" o:spid="_x0000_s1026" type="#_x0000_t75" style="position:absolute;margin-left:48pt;margin-top:-14.45pt;width:68.35pt;height:50.3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">
                <v:imagedata r:id="rId18" o:title=""/>
              </v:shape>
            </w:pict>
          </mc:Fallback>
        </mc:AlternateContent>
      </w:r>
    </w:p>
    <w:p w14:paraId="6CBAEEA0" w14:textId="7B2A9C20" w:rsidR="0FF883D4" w:rsidRDefault="5CE196A1" w:rsidP="5CE196A1">
      <w:r w:rsidRPr="5CE196A1">
        <w:rPr>
          <w:rFonts w:eastAsia="Arial"/>
          <w:b/>
          <w:bCs/>
          <w:color w:val="000000" w:themeColor="text1"/>
          <w:sz w:val="24"/>
          <w:szCs w:val="24"/>
        </w:rPr>
        <w:t xml:space="preserve">Signed: </w:t>
      </w:r>
    </w:p>
    <w:p w14:paraId="563192E7" w14:textId="18CCEFBF" w:rsidR="0FF883D4" w:rsidRDefault="5CE196A1" w:rsidP="5CE196A1">
      <w:r w:rsidRPr="5CE196A1">
        <w:rPr>
          <w:rFonts w:eastAsia="Arial"/>
          <w:b/>
          <w:bCs/>
          <w:color w:val="000000" w:themeColor="text1"/>
          <w:sz w:val="24"/>
          <w:szCs w:val="24"/>
        </w:rPr>
        <w:t xml:space="preserve"> </w:t>
      </w:r>
    </w:p>
    <w:p w14:paraId="661C0F8C" w14:textId="77777777" w:rsidR="00224295" w:rsidRDefault="00224295" w:rsidP="5CE196A1">
      <w:pPr>
        <w:rPr>
          <w:rFonts w:eastAsia="Arial"/>
          <w:b/>
          <w:bCs/>
          <w:color w:val="000000" w:themeColor="text1"/>
          <w:sz w:val="24"/>
          <w:szCs w:val="24"/>
        </w:rPr>
      </w:pPr>
    </w:p>
    <w:p w14:paraId="482B2B3A" w14:textId="1F667151" w:rsidR="0FF883D4" w:rsidRPr="00224295" w:rsidRDefault="5CE196A1" w:rsidP="00224295">
      <w:pPr>
        <w:sectPr w:rsidR="0FF883D4" w:rsidRPr="00224295" w:rsidSect="0022001B">
          <w:headerReference w:type="even" r:id="rId19"/>
          <w:headerReference w:type="default" r:id="rId20"/>
          <w:footerReference w:type="even" r:id="rId21"/>
          <w:footerReference w:type="default" r:id="rId22"/>
          <w:headerReference w:type="first" r:id="rId23"/>
          <w:footerReference w:type="first" r:id="rId24"/>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lastRenderedPageBreak/>
        <w:t>Date:</w:t>
      </w:r>
      <w:r w:rsidR="00224295">
        <w:t xml:space="preserve"> </w:t>
      </w:r>
      <w:r w:rsidR="00A76C0E">
        <w:rPr>
          <w:b/>
          <w:bCs/>
          <w:sz w:val="24"/>
          <w:szCs w:val="24"/>
          <w:lang w:eastAsia="zh-TW"/>
        </w:rPr>
        <w:t>24/04/24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1AE753BF" w14:textId="77777777" w:rsidR="00A76C0E" w:rsidRDefault="00A76C0E" w:rsidP="00224295">
      <w:pPr>
        <w:overflowPunct/>
        <w:autoSpaceDE/>
        <w:autoSpaceDN/>
        <w:adjustRightInd/>
        <w:spacing w:line="480" w:lineRule="auto"/>
        <w:ind w:left="720" w:hanging="720"/>
        <w:textAlignment w:val="auto"/>
        <w:rPr>
          <w:color w:val="auto"/>
          <w:sz w:val="24"/>
          <w:szCs w:val="24"/>
        </w:rPr>
      </w:pPr>
    </w:p>
    <w:p w14:paraId="3784810E" w14:textId="77777777" w:rsidR="00A76C0E" w:rsidRPr="00C3109F" w:rsidRDefault="00A76C0E" w:rsidP="00C3109F">
      <w:pPr>
        <w:overflowPunct/>
        <w:autoSpaceDE/>
        <w:autoSpaceDN/>
        <w:adjustRightInd/>
        <w:spacing w:after="240" w:line="360" w:lineRule="auto"/>
        <w:textAlignment w:val="auto"/>
        <w:rPr>
          <w:color w:val="auto"/>
          <w:sz w:val="24"/>
          <w:szCs w:val="24"/>
        </w:rPr>
      </w:pPr>
      <w:proofErr w:type="spellStart"/>
      <w:r w:rsidRPr="00C3109F">
        <w:rPr>
          <w:color w:val="auto"/>
          <w:sz w:val="24"/>
          <w:szCs w:val="24"/>
        </w:rPr>
        <w:t>Biehal</w:t>
      </w:r>
      <w:proofErr w:type="spellEnd"/>
      <w:r w:rsidRPr="00C3109F">
        <w:rPr>
          <w:color w:val="auto"/>
          <w:sz w:val="24"/>
          <w:szCs w:val="24"/>
        </w:rPr>
        <w:t xml:space="preserve">, N., Mitchell, F. and Wade, J. (2003). </w:t>
      </w:r>
      <w:r w:rsidRPr="00C3109F">
        <w:rPr>
          <w:i/>
          <w:iCs/>
          <w:color w:val="auto"/>
          <w:sz w:val="24"/>
          <w:szCs w:val="24"/>
        </w:rPr>
        <w:t xml:space="preserve">Lost from </w:t>
      </w:r>
      <w:proofErr w:type="gramStart"/>
      <w:r w:rsidRPr="00C3109F">
        <w:rPr>
          <w:i/>
          <w:iCs/>
          <w:color w:val="auto"/>
          <w:sz w:val="24"/>
          <w:szCs w:val="24"/>
        </w:rPr>
        <w:t>view :</w:t>
      </w:r>
      <w:proofErr w:type="gramEnd"/>
      <w:r w:rsidRPr="00C3109F">
        <w:rPr>
          <w:i/>
          <w:iCs/>
          <w:color w:val="auto"/>
          <w:sz w:val="24"/>
          <w:szCs w:val="24"/>
        </w:rPr>
        <w:t xml:space="preserve"> missing persons in the UK</w:t>
      </w:r>
      <w:r w:rsidRPr="00C3109F">
        <w:rPr>
          <w:color w:val="auto"/>
          <w:sz w:val="24"/>
          <w:szCs w:val="24"/>
        </w:rPr>
        <w:t xml:space="preserve">. Bristol, </w:t>
      </w:r>
      <w:proofErr w:type="spellStart"/>
      <w:r w:rsidRPr="00C3109F">
        <w:rPr>
          <w:color w:val="auto"/>
          <w:sz w:val="24"/>
          <w:szCs w:val="24"/>
        </w:rPr>
        <w:t>Uk</w:t>
      </w:r>
      <w:proofErr w:type="spellEnd"/>
      <w:r w:rsidRPr="00C3109F">
        <w:rPr>
          <w:color w:val="auto"/>
          <w:sz w:val="24"/>
          <w:szCs w:val="24"/>
        </w:rPr>
        <w:t>: The Policy Press.</w:t>
      </w:r>
    </w:p>
    <w:p w14:paraId="7157D88A" w14:textId="77777777" w:rsidR="00A76C0E" w:rsidRDefault="00A76C0E" w:rsidP="00224295">
      <w:pPr>
        <w:overflowPunct/>
        <w:autoSpaceDE/>
        <w:autoSpaceDN/>
        <w:adjustRightInd/>
        <w:spacing w:after="240" w:line="360" w:lineRule="auto"/>
        <w:textAlignment w:val="auto"/>
        <w:rPr>
          <w:color w:val="auto"/>
          <w:sz w:val="24"/>
          <w:szCs w:val="24"/>
        </w:rPr>
      </w:pPr>
      <w:r w:rsidRPr="00C3109F">
        <w:rPr>
          <w:color w:val="auto"/>
          <w:sz w:val="24"/>
          <w:szCs w:val="24"/>
        </w:rPr>
        <w:t xml:space="preserve">College of Policing (2013). </w:t>
      </w:r>
      <w:r w:rsidRPr="00C3109F">
        <w:rPr>
          <w:i/>
          <w:iCs/>
          <w:color w:val="auto"/>
          <w:sz w:val="24"/>
          <w:szCs w:val="24"/>
        </w:rPr>
        <w:t>Passive data generators</w:t>
      </w:r>
      <w:r w:rsidRPr="00C3109F">
        <w:rPr>
          <w:color w:val="auto"/>
          <w:sz w:val="24"/>
          <w:szCs w:val="24"/>
        </w:rPr>
        <w:t xml:space="preserve">. Available at: https://www.college.police.uk/app/investigation/investigative-strategies/passive-data-generators [Accessed </w:t>
      </w:r>
      <w:r>
        <w:rPr>
          <w:color w:val="auto"/>
          <w:sz w:val="24"/>
          <w:szCs w:val="24"/>
        </w:rPr>
        <w:t>10</w:t>
      </w:r>
      <w:r w:rsidRPr="00C3109F">
        <w:rPr>
          <w:color w:val="auto"/>
          <w:sz w:val="24"/>
          <w:szCs w:val="24"/>
        </w:rPr>
        <w:t xml:space="preserve"> Apr. 2024]</w:t>
      </w:r>
    </w:p>
    <w:p w14:paraId="521B19E5" w14:textId="77777777" w:rsidR="00A76C0E" w:rsidRPr="00224295" w:rsidRDefault="00A76C0E" w:rsidP="00224295">
      <w:pPr>
        <w:overflowPunct/>
        <w:autoSpaceDE/>
        <w:autoSpaceDN/>
        <w:adjustRightInd/>
        <w:spacing w:after="240" w:line="360" w:lineRule="auto"/>
        <w:textAlignment w:val="auto"/>
        <w:rPr>
          <w:color w:val="auto"/>
          <w:sz w:val="24"/>
          <w:szCs w:val="24"/>
        </w:rPr>
      </w:pPr>
      <w:r w:rsidRPr="00224295">
        <w:rPr>
          <w:color w:val="auto"/>
          <w:sz w:val="24"/>
          <w:szCs w:val="24"/>
        </w:rPr>
        <w:t xml:space="preserve">College of policing (2021). </w:t>
      </w:r>
      <w:r w:rsidRPr="00224295">
        <w:rPr>
          <w:i/>
          <w:iCs/>
          <w:color w:val="auto"/>
          <w:sz w:val="24"/>
          <w:szCs w:val="24"/>
        </w:rPr>
        <w:t>People and places – how resources can be targeted</w:t>
      </w:r>
      <w:r w:rsidRPr="00224295">
        <w:rPr>
          <w:color w:val="auto"/>
          <w:sz w:val="24"/>
          <w:szCs w:val="24"/>
        </w:rPr>
        <w:t xml:space="preserve">. Available at: </w:t>
      </w:r>
      <w:hyperlink r:id="rId25" w:anchor=":~:text=In%202019%2F20%20for%20example" w:history="1">
        <w:r w:rsidRPr="00224295">
          <w:rPr>
            <w:color w:val="0563C1" w:themeColor="hyperlink"/>
            <w:sz w:val="24"/>
            <w:szCs w:val="24"/>
            <w:u w:val="single"/>
          </w:rPr>
          <w:t>https://www.college.police.uk/research/what-works-policing-reduce-crime/people-and-places#:~:text=In%202019%2F20%20for%20example</w:t>
        </w:r>
      </w:hyperlink>
      <w:r w:rsidRPr="00224295">
        <w:rPr>
          <w:color w:val="auto"/>
          <w:sz w:val="24"/>
          <w:szCs w:val="24"/>
        </w:rPr>
        <w:t>.</w:t>
      </w:r>
      <w:r>
        <w:rPr>
          <w:color w:val="auto"/>
          <w:sz w:val="24"/>
          <w:szCs w:val="24"/>
        </w:rPr>
        <w:t xml:space="preserve"> </w:t>
      </w:r>
      <w:r w:rsidRPr="00C3109F">
        <w:rPr>
          <w:color w:val="auto"/>
          <w:sz w:val="24"/>
          <w:szCs w:val="24"/>
        </w:rPr>
        <w:t xml:space="preserve">[Accessed </w:t>
      </w:r>
      <w:r>
        <w:rPr>
          <w:color w:val="auto"/>
          <w:sz w:val="24"/>
          <w:szCs w:val="24"/>
        </w:rPr>
        <w:t>02</w:t>
      </w:r>
      <w:r w:rsidRPr="00C3109F">
        <w:rPr>
          <w:color w:val="auto"/>
          <w:sz w:val="24"/>
          <w:szCs w:val="24"/>
        </w:rPr>
        <w:t xml:space="preserve"> Apr. 2024]</w:t>
      </w:r>
      <w:r>
        <w:rPr>
          <w:color w:val="auto"/>
          <w:sz w:val="24"/>
          <w:szCs w:val="24"/>
        </w:rPr>
        <w:t xml:space="preserve"> </w:t>
      </w:r>
    </w:p>
    <w:p w14:paraId="74BD5874" w14:textId="77777777" w:rsidR="00A76C0E" w:rsidRPr="00224295" w:rsidRDefault="00A76C0E" w:rsidP="00224295">
      <w:pPr>
        <w:overflowPunct/>
        <w:autoSpaceDE/>
        <w:autoSpaceDN/>
        <w:adjustRightInd/>
        <w:spacing w:after="240" w:line="360" w:lineRule="auto"/>
        <w:textAlignment w:val="auto"/>
        <w:rPr>
          <w:color w:val="auto"/>
          <w:sz w:val="24"/>
          <w:szCs w:val="24"/>
        </w:rPr>
      </w:pPr>
      <w:r w:rsidRPr="00224295">
        <w:rPr>
          <w:color w:val="auto"/>
          <w:sz w:val="24"/>
          <w:szCs w:val="24"/>
        </w:rPr>
        <w:t xml:space="preserve">College of Policing (2023). </w:t>
      </w:r>
      <w:r w:rsidRPr="00224295">
        <w:rPr>
          <w:i/>
          <w:iCs/>
          <w:color w:val="auto"/>
          <w:sz w:val="24"/>
          <w:szCs w:val="24"/>
        </w:rPr>
        <w:t>Evidence-based policing</w:t>
      </w:r>
      <w:r w:rsidRPr="00224295">
        <w:rPr>
          <w:color w:val="auto"/>
          <w:sz w:val="24"/>
          <w:szCs w:val="24"/>
        </w:rPr>
        <w:t xml:space="preserve">. Available at: </w:t>
      </w:r>
      <w:hyperlink r:id="rId26" w:history="1">
        <w:r w:rsidRPr="00224295">
          <w:rPr>
            <w:color w:val="0563C1" w:themeColor="hyperlink"/>
            <w:sz w:val="24"/>
            <w:szCs w:val="24"/>
            <w:u w:val="single"/>
          </w:rPr>
          <w:t>https://www.college.police.uk/research/evidence-based-policing-EBP</w:t>
        </w:r>
      </w:hyperlink>
      <w:r w:rsidRPr="00224295">
        <w:rPr>
          <w:color w:val="auto"/>
          <w:sz w:val="24"/>
          <w:szCs w:val="24"/>
        </w:rPr>
        <w:t>.</w:t>
      </w:r>
      <w:r>
        <w:rPr>
          <w:color w:val="auto"/>
          <w:sz w:val="24"/>
          <w:szCs w:val="24"/>
        </w:rPr>
        <w:t xml:space="preserve"> </w:t>
      </w:r>
      <w:r w:rsidRPr="00C3109F">
        <w:rPr>
          <w:color w:val="auto"/>
          <w:sz w:val="24"/>
          <w:szCs w:val="24"/>
        </w:rPr>
        <w:t xml:space="preserve">[Accessed </w:t>
      </w:r>
      <w:r>
        <w:rPr>
          <w:color w:val="auto"/>
          <w:sz w:val="24"/>
          <w:szCs w:val="24"/>
        </w:rPr>
        <w:t>05</w:t>
      </w:r>
      <w:r w:rsidRPr="00C3109F">
        <w:rPr>
          <w:color w:val="auto"/>
          <w:sz w:val="24"/>
          <w:szCs w:val="24"/>
        </w:rPr>
        <w:t xml:space="preserve"> Apr. 2024]</w:t>
      </w:r>
    </w:p>
    <w:p w14:paraId="1EF75A6C" w14:textId="77777777" w:rsidR="00A76C0E" w:rsidRPr="00224295" w:rsidRDefault="00A76C0E" w:rsidP="00224295">
      <w:pPr>
        <w:overflowPunct/>
        <w:autoSpaceDE/>
        <w:autoSpaceDN/>
        <w:adjustRightInd/>
        <w:spacing w:after="240" w:line="360" w:lineRule="auto"/>
        <w:textAlignment w:val="auto"/>
        <w:rPr>
          <w:color w:val="auto"/>
          <w:sz w:val="24"/>
          <w:szCs w:val="24"/>
        </w:rPr>
      </w:pPr>
      <w:r w:rsidRPr="00224295">
        <w:rPr>
          <w:color w:val="auto"/>
          <w:sz w:val="24"/>
          <w:szCs w:val="24"/>
        </w:rPr>
        <w:t xml:space="preserve">Government Digital Service (2012). </w:t>
      </w:r>
      <w:r w:rsidRPr="00224295">
        <w:rPr>
          <w:i/>
          <w:iCs/>
          <w:color w:val="auto"/>
          <w:sz w:val="24"/>
          <w:szCs w:val="24"/>
        </w:rPr>
        <w:t>Being charged with a crime</w:t>
      </w:r>
      <w:r w:rsidRPr="00224295">
        <w:rPr>
          <w:color w:val="auto"/>
          <w:sz w:val="24"/>
          <w:szCs w:val="24"/>
        </w:rPr>
        <w:t xml:space="preserve">. Available at: </w:t>
      </w:r>
      <w:hyperlink r:id="rId27" w:history="1">
        <w:r w:rsidRPr="00224295">
          <w:rPr>
            <w:color w:val="0563C1" w:themeColor="hyperlink"/>
            <w:sz w:val="24"/>
            <w:szCs w:val="24"/>
            <w:u w:val="single"/>
          </w:rPr>
          <w:t>https://www.gov.uk/charged-crime/remand</w:t>
        </w:r>
      </w:hyperlink>
      <w:r w:rsidRPr="00224295">
        <w:rPr>
          <w:color w:val="auto"/>
          <w:sz w:val="24"/>
          <w:szCs w:val="24"/>
        </w:rPr>
        <w:t>.</w:t>
      </w:r>
      <w:r>
        <w:rPr>
          <w:color w:val="auto"/>
          <w:sz w:val="24"/>
          <w:szCs w:val="24"/>
        </w:rPr>
        <w:t xml:space="preserve"> </w:t>
      </w:r>
      <w:r w:rsidRPr="00C3109F">
        <w:rPr>
          <w:color w:val="auto"/>
          <w:sz w:val="24"/>
          <w:szCs w:val="24"/>
        </w:rPr>
        <w:t xml:space="preserve">[Accessed </w:t>
      </w:r>
      <w:r>
        <w:rPr>
          <w:color w:val="auto"/>
          <w:sz w:val="24"/>
          <w:szCs w:val="24"/>
        </w:rPr>
        <w:t>02</w:t>
      </w:r>
      <w:r w:rsidRPr="00C3109F">
        <w:rPr>
          <w:color w:val="auto"/>
          <w:sz w:val="24"/>
          <w:szCs w:val="24"/>
        </w:rPr>
        <w:t xml:space="preserve"> Apr. 2024]</w:t>
      </w:r>
    </w:p>
    <w:p w14:paraId="12549384" w14:textId="77777777" w:rsidR="00A76C0E" w:rsidRPr="00A76C0E" w:rsidRDefault="00A76C0E" w:rsidP="00A76C0E">
      <w:pPr>
        <w:overflowPunct/>
        <w:autoSpaceDE/>
        <w:autoSpaceDN/>
        <w:adjustRightInd/>
        <w:spacing w:after="240" w:line="360" w:lineRule="auto"/>
        <w:textAlignment w:val="auto"/>
        <w:rPr>
          <w:color w:val="auto"/>
          <w:sz w:val="24"/>
          <w:szCs w:val="24"/>
        </w:rPr>
      </w:pPr>
      <w:r w:rsidRPr="00A76C0E">
        <w:rPr>
          <w:color w:val="auto"/>
          <w:sz w:val="24"/>
          <w:szCs w:val="24"/>
        </w:rPr>
        <w:t xml:space="preserve">Greene, K. and Alys, L. (2017). </w:t>
      </w:r>
      <w:r w:rsidRPr="00A76C0E">
        <w:rPr>
          <w:i/>
          <w:iCs/>
          <w:color w:val="auto"/>
          <w:sz w:val="24"/>
          <w:szCs w:val="24"/>
        </w:rPr>
        <w:t xml:space="preserve">MISSING </w:t>
      </w:r>
      <w:proofErr w:type="gramStart"/>
      <w:r w:rsidRPr="00A76C0E">
        <w:rPr>
          <w:i/>
          <w:iCs/>
          <w:color w:val="auto"/>
          <w:sz w:val="24"/>
          <w:szCs w:val="24"/>
        </w:rPr>
        <w:t>PERSONS :</w:t>
      </w:r>
      <w:proofErr w:type="gramEnd"/>
      <w:r w:rsidRPr="00A76C0E">
        <w:rPr>
          <w:i/>
          <w:iCs/>
          <w:color w:val="auto"/>
          <w:sz w:val="24"/>
          <w:szCs w:val="24"/>
        </w:rPr>
        <w:t xml:space="preserve"> a handbook of research.</w:t>
      </w:r>
      <w:r w:rsidRPr="00A76C0E">
        <w:rPr>
          <w:color w:val="auto"/>
          <w:sz w:val="24"/>
          <w:szCs w:val="24"/>
        </w:rPr>
        <w:t xml:space="preserve"> Routledge.</w:t>
      </w:r>
    </w:p>
    <w:p w14:paraId="51ABDDDC" w14:textId="77777777" w:rsidR="00A76C0E" w:rsidRPr="00224295" w:rsidRDefault="00A76C0E" w:rsidP="00224295">
      <w:pPr>
        <w:overflowPunct/>
        <w:autoSpaceDE/>
        <w:autoSpaceDN/>
        <w:adjustRightInd/>
        <w:spacing w:line="480" w:lineRule="auto"/>
        <w:ind w:left="720" w:hanging="720"/>
        <w:textAlignment w:val="auto"/>
        <w:rPr>
          <w:color w:val="auto"/>
          <w:sz w:val="24"/>
          <w:szCs w:val="24"/>
        </w:rPr>
      </w:pPr>
      <w:r w:rsidRPr="00224295">
        <w:rPr>
          <w:color w:val="auto"/>
          <w:sz w:val="24"/>
          <w:szCs w:val="24"/>
        </w:rPr>
        <w:t xml:space="preserve">Greene, </w:t>
      </w:r>
      <w:proofErr w:type="spellStart"/>
      <w:r w:rsidRPr="00224295">
        <w:rPr>
          <w:color w:val="auto"/>
          <w:sz w:val="24"/>
          <w:szCs w:val="24"/>
        </w:rPr>
        <w:t>karen</w:t>
      </w:r>
      <w:proofErr w:type="spellEnd"/>
      <w:r w:rsidRPr="00224295">
        <w:rPr>
          <w:color w:val="auto"/>
          <w:sz w:val="24"/>
          <w:szCs w:val="24"/>
        </w:rPr>
        <w:t xml:space="preserve"> </w:t>
      </w:r>
      <w:proofErr w:type="spellStart"/>
      <w:proofErr w:type="gramStart"/>
      <w:r w:rsidRPr="00224295">
        <w:rPr>
          <w:color w:val="auto"/>
          <w:sz w:val="24"/>
          <w:szCs w:val="24"/>
        </w:rPr>
        <w:t>shalev</w:t>
      </w:r>
      <w:proofErr w:type="spellEnd"/>
      <w:r w:rsidRPr="00224295">
        <w:rPr>
          <w:color w:val="auto"/>
          <w:sz w:val="24"/>
          <w:szCs w:val="24"/>
        </w:rPr>
        <w:t xml:space="preserve"> ,</w:t>
      </w:r>
      <w:proofErr w:type="gramEnd"/>
      <w:r w:rsidRPr="00224295">
        <w:rPr>
          <w:color w:val="auto"/>
          <w:sz w:val="24"/>
          <w:szCs w:val="24"/>
        </w:rPr>
        <w:t xml:space="preserve"> and </w:t>
      </w:r>
      <w:proofErr w:type="spellStart"/>
      <w:r w:rsidRPr="00224295">
        <w:rPr>
          <w:color w:val="auto"/>
          <w:sz w:val="24"/>
          <w:szCs w:val="24"/>
        </w:rPr>
        <w:t>Llian</w:t>
      </w:r>
      <w:proofErr w:type="spellEnd"/>
      <w:r w:rsidRPr="00224295">
        <w:rPr>
          <w:color w:val="auto"/>
          <w:sz w:val="24"/>
          <w:szCs w:val="24"/>
        </w:rPr>
        <w:t xml:space="preserve"> Alys. </w:t>
      </w:r>
      <w:r w:rsidRPr="00224295">
        <w:rPr>
          <w:i/>
          <w:iCs/>
          <w:color w:val="auto"/>
          <w:sz w:val="24"/>
          <w:szCs w:val="24"/>
        </w:rPr>
        <w:t xml:space="preserve">MISSING </w:t>
      </w:r>
      <w:proofErr w:type="gramStart"/>
      <w:r w:rsidRPr="00224295">
        <w:rPr>
          <w:i/>
          <w:iCs/>
          <w:color w:val="auto"/>
          <w:sz w:val="24"/>
          <w:szCs w:val="24"/>
        </w:rPr>
        <w:t>PERSONS :</w:t>
      </w:r>
      <w:proofErr w:type="gramEnd"/>
      <w:r w:rsidRPr="00224295">
        <w:rPr>
          <w:i/>
          <w:iCs/>
          <w:color w:val="auto"/>
          <w:sz w:val="24"/>
          <w:szCs w:val="24"/>
        </w:rPr>
        <w:t xml:space="preserve"> A Handbook of Research.</w:t>
      </w:r>
      <w:r>
        <w:rPr>
          <w:color w:val="auto"/>
          <w:sz w:val="24"/>
          <w:szCs w:val="24"/>
        </w:rPr>
        <w:t xml:space="preserve"> </w:t>
      </w:r>
      <w:r w:rsidRPr="00224295">
        <w:rPr>
          <w:color w:val="auto"/>
          <w:sz w:val="24"/>
          <w:szCs w:val="24"/>
        </w:rPr>
        <w:t>Routledge, 2017.</w:t>
      </w:r>
    </w:p>
    <w:p w14:paraId="496B0F85" w14:textId="77777777" w:rsidR="00A76C0E" w:rsidRPr="00224295" w:rsidRDefault="00A76C0E" w:rsidP="00224295">
      <w:pPr>
        <w:overflowPunct/>
        <w:autoSpaceDE/>
        <w:autoSpaceDN/>
        <w:adjustRightInd/>
        <w:spacing w:line="480" w:lineRule="auto"/>
        <w:ind w:left="720" w:hanging="720"/>
        <w:textAlignment w:val="auto"/>
        <w:rPr>
          <w:color w:val="auto"/>
          <w:sz w:val="24"/>
          <w:szCs w:val="24"/>
        </w:rPr>
      </w:pPr>
      <w:r w:rsidRPr="00224295">
        <w:rPr>
          <w:color w:val="auto"/>
          <w:sz w:val="24"/>
          <w:szCs w:val="24"/>
        </w:rPr>
        <w:t xml:space="preserve">Harris, Darcy. L. </w:t>
      </w:r>
      <w:r w:rsidRPr="00224295">
        <w:rPr>
          <w:i/>
          <w:iCs/>
          <w:color w:val="auto"/>
          <w:sz w:val="24"/>
          <w:szCs w:val="24"/>
        </w:rPr>
        <w:t xml:space="preserve">Non-Death Loss and </w:t>
      </w:r>
      <w:proofErr w:type="gramStart"/>
      <w:r w:rsidRPr="00224295">
        <w:rPr>
          <w:i/>
          <w:iCs/>
          <w:color w:val="auto"/>
          <w:sz w:val="24"/>
          <w:szCs w:val="24"/>
        </w:rPr>
        <w:t>Grief :</w:t>
      </w:r>
      <w:proofErr w:type="gramEnd"/>
      <w:r w:rsidRPr="00224295">
        <w:rPr>
          <w:i/>
          <w:iCs/>
          <w:color w:val="auto"/>
          <w:sz w:val="24"/>
          <w:szCs w:val="24"/>
        </w:rPr>
        <w:t xml:space="preserve"> Context and Clinical Implications.</w:t>
      </w:r>
      <w:r w:rsidRPr="00224295">
        <w:rPr>
          <w:color w:val="auto"/>
          <w:sz w:val="24"/>
          <w:szCs w:val="24"/>
        </w:rPr>
        <w:t xml:space="preserve"> Taylor &amp; Francis, 2019.</w:t>
      </w:r>
    </w:p>
    <w:p w14:paraId="2B3F4FEA" w14:textId="77777777" w:rsidR="00A76C0E" w:rsidRPr="00224295" w:rsidRDefault="00A76C0E" w:rsidP="00224295">
      <w:pPr>
        <w:overflowPunct/>
        <w:autoSpaceDE/>
        <w:autoSpaceDN/>
        <w:adjustRightInd/>
        <w:spacing w:after="240" w:line="360" w:lineRule="auto"/>
        <w:textAlignment w:val="auto"/>
        <w:rPr>
          <w:color w:val="auto"/>
          <w:sz w:val="24"/>
          <w:szCs w:val="24"/>
        </w:rPr>
      </w:pPr>
      <w:r w:rsidRPr="00224295">
        <w:rPr>
          <w:color w:val="auto"/>
          <w:sz w:val="24"/>
          <w:szCs w:val="24"/>
        </w:rPr>
        <w:t xml:space="preserve">Home Office (2022). </w:t>
      </w:r>
      <w:r w:rsidRPr="00224295">
        <w:rPr>
          <w:i/>
          <w:iCs/>
          <w:color w:val="auto"/>
          <w:sz w:val="24"/>
          <w:szCs w:val="24"/>
        </w:rPr>
        <w:t xml:space="preserve">Annex: Statistics on the number of police officers assaulted in the year ending March 2022, </w:t>
      </w:r>
      <w:proofErr w:type="gramStart"/>
      <w:r w:rsidRPr="00224295">
        <w:rPr>
          <w:i/>
          <w:iCs/>
          <w:color w:val="auto"/>
          <w:sz w:val="24"/>
          <w:szCs w:val="24"/>
        </w:rPr>
        <w:t>England</w:t>
      </w:r>
      <w:proofErr w:type="gramEnd"/>
      <w:r w:rsidRPr="00224295">
        <w:rPr>
          <w:i/>
          <w:iCs/>
          <w:color w:val="auto"/>
          <w:sz w:val="24"/>
          <w:szCs w:val="24"/>
        </w:rPr>
        <w:t xml:space="preserve"> and Wales</w:t>
      </w:r>
      <w:r w:rsidRPr="00224295">
        <w:rPr>
          <w:color w:val="auto"/>
          <w:sz w:val="24"/>
          <w:szCs w:val="24"/>
        </w:rPr>
        <w:t xml:space="preserve">. Available at: </w:t>
      </w:r>
      <w:hyperlink r:id="rId28" w:anchor=":~:text=In%20the%20year%20ending%20March%202022%2C%2029%2C491%20offences%20of%20%E2%80%9Cassault" w:history="1">
        <w:r w:rsidRPr="00224295">
          <w:rPr>
            <w:color w:val="0563C1" w:themeColor="hyperlink"/>
            <w:sz w:val="24"/>
            <w:szCs w:val="24"/>
            <w:u w:val="single"/>
          </w:rPr>
          <w:t>https://www.gov.uk/government/statistics/police-workforce-england-and-wales-31-march-2022/annex-statistics-on-the-number-of-police-officers-assaulted-in-the-year-ending-march-2022-england-and-wales#:~:text=In%20the%20year%20ending%20March%202022%2C%2029%2C491%20offences%20of%20%E2%80%9Cassault</w:t>
        </w:r>
      </w:hyperlink>
      <w:r w:rsidRPr="00224295">
        <w:rPr>
          <w:color w:val="auto"/>
          <w:sz w:val="24"/>
          <w:szCs w:val="24"/>
        </w:rPr>
        <w:t>.</w:t>
      </w:r>
      <w:r>
        <w:rPr>
          <w:color w:val="auto"/>
          <w:sz w:val="24"/>
          <w:szCs w:val="24"/>
        </w:rPr>
        <w:t xml:space="preserve"> </w:t>
      </w:r>
      <w:r w:rsidRPr="00C3109F">
        <w:rPr>
          <w:color w:val="auto"/>
          <w:sz w:val="24"/>
          <w:szCs w:val="24"/>
        </w:rPr>
        <w:t xml:space="preserve">[Accessed </w:t>
      </w:r>
      <w:r>
        <w:rPr>
          <w:color w:val="auto"/>
          <w:sz w:val="24"/>
          <w:szCs w:val="24"/>
        </w:rPr>
        <w:t>05</w:t>
      </w:r>
      <w:r w:rsidRPr="00C3109F">
        <w:rPr>
          <w:color w:val="auto"/>
          <w:sz w:val="24"/>
          <w:szCs w:val="24"/>
        </w:rPr>
        <w:t xml:space="preserve"> Apr. 2024]</w:t>
      </w:r>
    </w:p>
    <w:p w14:paraId="36E97B61" w14:textId="77777777" w:rsidR="00A76C0E" w:rsidRPr="00224295" w:rsidRDefault="00A76C0E" w:rsidP="00224295">
      <w:pPr>
        <w:overflowPunct/>
        <w:autoSpaceDE/>
        <w:autoSpaceDN/>
        <w:adjustRightInd/>
        <w:spacing w:after="240" w:line="360" w:lineRule="auto"/>
        <w:textAlignment w:val="auto"/>
        <w:rPr>
          <w:color w:val="auto"/>
          <w:sz w:val="24"/>
          <w:szCs w:val="24"/>
        </w:rPr>
      </w:pPr>
      <w:r w:rsidRPr="00224295">
        <w:rPr>
          <w:color w:val="auto"/>
          <w:sz w:val="24"/>
          <w:szCs w:val="24"/>
        </w:rPr>
        <w:t xml:space="preserve">Home Office (2023). </w:t>
      </w:r>
      <w:r w:rsidRPr="00224295">
        <w:rPr>
          <w:i/>
          <w:iCs/>
          <w:color w:val="auto"/>
          <w:sz w:val="24"/>
          <w:szCs w:val="24"/>
        </w:rPr>
        <w:t xml:space="preserve">Hate crime, </w:t>
      </w:r>
      <w:proofErr w:type="gramStart"/>
      <w:r w:rsidRPr="00224295">
        <w:rPr>
          <w:i/>
          <w:iCs/>
          <w:color w:val="auto"/>
          <w:sz w:val="24"/>
          <w:szCs w:val="24"/>
        </w:rPr>
        <w:t>England</w:t>
      </w:r>
      <w:proofErr w:type="gramEnd"/>
      <w:r w:rsidRPr="00224295">
        <w:rPr>
          <w:i/>
          <w:iCs/>
          <w:color w:val="auto"/>
          <w:sz w:val="24"/>
          <w:szCs w:val="24"/>
        </w:rPr>
        <w:t xml:space="preserve"> and Wales, 2022 to 2023</w:t>
      </w:r>
      <w:r w:rsidRPr="00224295">
        <w:rPr>
          <w:color w:val="auto"/>
          <w:sz w:val="24"/>
          <w:szCs w:val="24"/>
        </w:rPr>
        <w:t xml:space="preserve">. Available at: </w:t>
      </w:r>
      <w:hyperlink r:id="rId29" w:history="1">
        <w:r w:rsidRPr="00224295">
          <w:rPr>
            <w:color w:val="0563C1" w:themeColor="hyperlink"/>
            <w:sz w:val="24"/>
            <w:szCs w:val="24"/>
            <w:u w:val="single"/>
          </w:rPr>
          <w:t>https://www.gov.uk/government/statistics/hate-crime-england-and-wales-2022-to-2023/hate-crime-england-and-wales-2022-to-2023</w:t>
        </w:r>
      </w:hyperlink>
      <w:r w:rsidRPr="00224295">
        <w:rPr>
          <w:color w:val="auto"/>
          <w:sz w:val="24"/>
          <w:szCs w:val="24"/>
        </w:rPr>
        <w:t>.</w:t>
      </w:r>
      <w:r>
        <w:rPr>
          <w:color w:val="auto"/>
          <w:sz w:val="24"/>
          <w:szCs w:val="24"/>
        </w:rPr>
        <w:t xml:space="preserve"> </w:t>
      </w:r>
      <w:r w:rsidRPr="00C3109F">
        <w:rPr>
          <w:color w:val="auto"/>
          <w:sz w:val="24"/>
          <w:szCs w:val="24"/>
        </w:rPr>
        <w:t xml:space="preserve">[Accessed </w:t>
      </w:r>
      <w:r>
        <w:rPr>
          <w:color w:val="auto"/>
          <w:sz w:val="24"/>
          <w:szCs w:val="24"/>
        </w:rPr>
        <w:t>12</w:t>
      </w:r>
      <w:r w:rsidRPr="00C3109F">
        <w:rPr>
          <w:color w:val="auto"/>
          <w:sz w:val="24"/>
          <w:szCs w:val="24"/>
        </w:rPr>
        <w:t xml:space="preserve"> Apr. 2024]</w:t>
      </w:r>
    </w:p>
    <w:p w14:paraId="362F1AFF" w14:textId="77777777" w:rsidR="00A76C0E" w:rsidRPr="00224295" w:rsidRDefault="00A76C0E" w:rsidP="00224295">
      <w:pPr>
        <w:overflowPunct/>
        <w:autoSpaceDE/>
        <w:autoSpaceDN/>
        <w:adjustRightInd/>
        <w:spacing w:line="480" w:lineRule="auto"/>
        <w:ind w:left="720" w:hanging="720"/>
        <w:textAlignment w:val="auto"/>
        <w:rPr>
          <w:color w:val="auto"/>
          <w:sz w:val="24"/>
          <w:szCs w:val="24"/>
        </w:rPr>
      </w:pPr>
      <w:r w:rsidRPr="00224295">
        <w:rPr>
          <w:color w:val="auto"/>
          <w:sz w:val="24"/>
          <w:szCs w:val="24"/>
        </w:rPr>
        <w:t xml:space="preserve">John, T. et al. </w:t>
      </w:r>
      <w:r w:rsidRPr="00224295">
        <w:rPr>
          <w:i/>
          <w:iCs/>
          <w:color w:val="auto"/>
          <w:sz w:val="24"/>
          <w:szCs w:val="24"/>
        </w:rPr>
        <w:t xml:space="preserve">Police </w:t>
      </w:r>
      <w:proofErr w:type="gramStart"/>
      <w:r w:rsidRPr="00224295">
        <w:rPr>
          <w:i/>
          <w:iCs/>
          <w:color w:val="auto"/>
          <w:sz w:val="24"/>
          <w:szCs w:val="24"/>
        </w:rPr>
        <w:t>Work :</w:t>
      </w:r>
      <w:proofErr w:type="gramEnd"/>
      <w:r w:rsidRPr="00224295">
        <w:rPr>
          <w:i/>
          <w:iCs/>
          <w:color w:val="auto"/>
          <w:sz w:val="24"/>
          <w:szCs w:val="24"/>
        </w:rPr>
        <w:t xml:space="preserve"> Principles and Practice</w:t>
      </w:r>
      <w:r w:rsidRPr="00224295">
        <w:rPr>
          <w:color w:val="auto"/>
          <w:sz w:val="24"/>
          <w:szCs w:val="24"/>
        </w:rPr>
        <w:t>. Editorial: Hoboken, Taylor &amp; Francis, 2011.</w:t>
      </w:r>
    </w:p>
    <w:p w14:paraId="482B6B8C" w14:textId="77777777" w:rsidR="00A76C0E" w:rsidRPr="00224295" w:rsidRDefault="00A76C0E" w:rsidP="00224295">
      <w:pPr>
        <w:overflowPunct/>
        <w:autoSpaceDE/>
        <w:autoSpaceDN/>
        <w:adjustRightInd/>
        <w:spacing w:after="240" w:line="360" w:lineRule="auto"/>
        <w:textAlignment w:val="auto"/>
        <w:rPr>
          <w:color w:val="auto"/>
          <w:sz w:val="24"/>
          <w:szCs w:val="24"/>
        </w:rPr>
      </w:pPr>
      <w:r w:rsidRPr="00224295">
        <w:rPr>
          <w:color w:val="auto"/>
          <w:sz w:val="24"/>
          <w:szCs w:val="24"/>
        </w:rPr>
        <w:t xml:space="preserve">Joint Agency Guide to the Victim Personal Statement A guide for all criminal justice practitioners. (n.d.). Available at: </w:t>
      </w:r>
      <w:hyperlink r:id="rId30" w:history="1">
        <w:r w:rsidRPr="00224295">
          <w:rPr>
            <w:color w:val="0563C1" w:themeColor="hyperlink"/>
            <w:sz w:val="24"/>
            <w:szCs w:val="24"/>
            <w:u w:val="single"/>
          </w:rPr>
          <w:t>https://www.cps.gov.uk/sites/default/files/documents/legal_guidance/joint-agency-guide-victim-personal-statement_0.pdf</w:t>
        </w:r>
      </w:hyperlink>
      <w:r w:rsidRPr="00224295">
        <w:rPr>
          <w:color w:val="auto"/>
          <w:sz w:val="24"/>
          <w:szCs w:val="24"/>
        </w:rPr>
        <w:t>.</w:t>
      </w:r>
      <w:r>
        <w:rPr>
          <w:color w:val="auto"/>
          <w:sz w:val="24"/>
          <w:szCs w:val="24"/>
        </w:rPr>
        <w:t xml:space="preserve"> </w:t>
      </w:r>
      <w:r w:rsidRPr="00C3109F">
        <w:rPr>
          <w:color w:val="auto"/>
          <w:sz w:val="24"/>
          <w:szCs w:val="24"/>
        </w:rPr>
        <w:t xml:space="preserve">[Accessed </w:t>
      </w:r>
      <w:r>
        <w:rPr>
          <w:color w:val="auto"/>
          <w:sz w:val="24"/>
          <w:szCs w:val="24"/>
        </w:rPr>
        <w:t>10</w:t>
      </w:r>
      <w:r w:rsidRPr="00C3109F">
        <w:rPr>
          <w:color w:val="auto"/>
          <w:sz w:val="24"/>
          <w:szCs w:val="24"/>
        </w:rPr>
        <w:t xml:space="preserve"> Apr. 2024]</w:t>
      </w:r>
    </w:p>
    <w:p w14:paraId="44C9BB91" w14:textId="77777777" w:rsidR="00A76C0E" w:rsidRPr="00224295" w:rsidRDefault="00A76C0E" w:rsidP="00224295">
      <w:pPr>
        <w:overflowPunct/>
        <w:autoSpaceDE/>
        <w:autoSpaceDN/>
        <w:adjustRightInd/>
        <w:spacing w:after="240" w:line="360" w:lineRule="auto"/>
        <w:textAlignment w:val="auto"/>
        <w:rPr>
          <w:color w:val="auto"/>
          <w:sz w:val="24"/>
          <w:szCs w:val="24"/>
        </w:rPr>
      </w:pPr>
      <w:r w:rsidRPr="00224295">
        <w:rPr>
          <w:color w:val="auto"/>
          <w:sz w:val="24"/>
          <w:szCs w:val="24"/>
        </w:rPr>
        <w:t xml:space="preserve">Lum, C.M. and Koper, C.S. (2017). </w:t>
      </w:r>
      <w:r w:rsidRPr="00224295">
        <w:rPr>
          <w:i/>
          <w:iCs/>
          <w:color w:val="auto"/>
          <w:sz w:val="24"/>
          <w:szCs w:val="24"/>
        </w:rPr>
        <w:t xml:space="preserve">Evidence-based </w:t>
      </w:r>
      <w:proofErr w:type="gramStart"/>
      <w:r w:rsidRPr="00224295">
        <w:rPr>
          <w:i/>
          <w:iCs/>
          <w:color w:val="auto"/>
          <w:sz w:val="24"/>
          <w:szCs w:val="24"/>
        </w:rPr>
        <w:t>policing :</w:t>
      </w:r>
      <w:proofErr w:type="gramEnd"/>
      <w:r w:rsidRPr="00224295">
        <w:rPr>
          <w:i/>
          <w:iCs/>
          <w:color w:val="auto"/>
          <w:sz w:val="24"/>
          <w:szCs w:val="24"/>
        </w:rPr>
        <w:t xml:space="preserve"> translating research into practice</w:t>
      </w:r>
      <w:r w:rsidRPr="00224295">
        <w:rPr>
          <w:color w:val="auto"/>
          <w:sz w:val="24"/>
          <w:szCs w:val="24"/>
        </w:rPr>
        <w:t>. Oxford, United Kingdom: Oxford University Press.</w:t>
      </w:r>
    </w:p>
    <w:p w14:paraId="0A2D7E20" w14:textId="77777777" w:rsidR="00A76C0E" w:rsidRPr="00224295" w:rsidRDefault="00A76C0E" w:rsidP="00224295">
      <w:pPr>
        <w:overflowPunct/>
        <w:autoSpaceDE/>
        <w:autoSpaceDN/>
        <w:adjustRightInd/>
        <w:spacing w:after="240" w:line="360" w:lineRule="auto"/>
        <w:textAlignment w:val="auto"/>
        <w:rPr>
          <w:color w:val="auto"/>
          <w:sz w:val="24"/>
          <w:szCs w:val="24"/>
        </w:rPr>
      </w:pPr>
      <w:r w:rsidRPr="00224295">
        <w:rPr>
          <w:color w:val="auto"/>
          <w:sz w:val="24"/>
          <w:szCs w:val="24"/>
        </w:rPr>
        <w:t xml:space="preserve">Ministry Of Justice. Victim And Criminal Proceedings Policy Team (2013). </w:t>
      </w:r>
      <w:r w:rsidRPr="00224295">
        <w:rPr>
          <w:i/>
          <w:iCs/>
          <w:color w:val="auto"/>
          <w:sz w:val="24"/>
          <w:szCs w:val="24"/>
        </w:rPr>
        <w:t>Code of practice for victims of crime</w:t>
      </w:r>
      <w:r w:rsidRPr="00224295">
        <w:rPr>
          <w:color w:val="auto"/>
          <w:sz w:val="24"/>
          <w:szCs w:val="24"/>
        </w:rPr>
        <w:t>. London: The Stationery Office.</w:t>
      </w:r>
    </w:p>
    <w:p w14:paraId="0E4C39F1" w14:textId="77777777" w:rsidR="00A76C0E" w:rsidRPr="00224295" w:rsidRDefault="00A76C0E" w:rsidP="00224295">
      <w:pPr>
        <w:overflowPunct/>
        <w:autoSpaceDE/>
        <w:autoSpaceDN/>
        <w:adjustRightInd/>
        <w:spacing w:after="240" w:line="360" w:lineRule="auto"/>
        <w:textAlignment w:val="auto"/>
        <w:rPr>
          <w:color w:val="auto"/>
          <w:sz w:val="24"/>
          <w:szCs w:val="24"/>
        </w:rPr>
      </w:pPr>
      <w:proofErr w:type="spellStart"/>
      <w:r w:rsidRPr="00224295">
        <w:rPr>
          <w:color w:val="auto"/>
          <w:sz w:val="24"/>
          <w:szCs w:val="24"/>
        </w:rPr>
        <w:t>Morewitz</w:t>
      </w:r>
      <w:proofErr w:type="spellEnd"/>
      <w:r w:rsidRPr="00224295">
        <w:rPr>
          <w:color w:val="auto"/>
          <w:sz w:val="24"/>
          <w:szCs w:val="24"/>
        </w:rPr>
        <w:t xml:space="preserve">, S. and Colls, C.S. (2016). </w:t>
      </w:r>
      <w:r w:rsidRPr="00224295">
        <w:rPr>
          <w:i/>
          <w:iCs/>
          <w:color w:val="auto"/>
          <w:sz w:val="24"/>
          <w:szCs w:val="24"/>
        </w:rPr>
        <w:t>Handbook Of Missing Persons.</w:t>
      </w:r>
      <w:r w:rsidRPr="00224295">
        <w:rPr>
          <w:color w:val="auto"/>
          <w:sz w:val="24"/>
          <w:szCs w:val="24"/>
        </w:rPr>
        <w:t xml:space="preserve"> Springer.</w:t>
      </w:r>
    </w:p>
    <w:p w14:paraId="1D577B64" w14:textId="77777777" w:rsidR="00A76C0E" w:rsidRPr="00224295" w:rsidRDefault="00A76C0E" w:rsidP="00224295">
      <w:pPr>
        <w:overflowPunct/>
        <w:autoSpaceDE/>
        <w:autoSpaceDN/>
        <w:adjustRightInd/>
        <w:spacing w:line="480" w:lineRule="auto"/>
        <w:ind w:left="720" w:hanging="720"/>
        <w:textAlignment w:val="auto"/>
        <w:rPr>
          <w:color w:val="auto"/>
          <w:sz w:val="24"/>
          <w:szCs w:val="24"/>
        </w:rPr>
      </w:pPr>
      <w:r w:rsidRPr="00224295">
        <w:rPr>
          <w:color w:val="auto"/>
          <w:sz w:val="24"/>
          <w:szCs w:val="24"/>
        </w:rPr>
        <w:t>National Crime Agency, and UK Missing persons unit. “Missing Persons Data Report.” 2019.</w:t>
      </w:r>
    </w:p>
    <w:p w14:paraId="40255E94" w14:textId="77777777" w:rsidR="00A76C0E" w:rsidRPr="00224295" w:rsidRDefault="00A76C0E" w:rsidP="00224295">
      <w:pPr>
        <w:overflowPunct/>
        <w:autoSpaceDE/>
        <w:autoSpaceDN/>
        <w:adjustRightInd/>
        <w:spacing w:after="240" w:line="360" w:lineRule="auto"/>
        <w:textAlignment w:val="auto"/>
        <w:rPr>
          <w:color w:val="auto"/>
          <w:sz w:val="24"/>
          <w:szCs w:val="24"/>
        </w:rPr>
      </w:pPr>
      <w:r w:rsidRPr="00224295">
        <w:rPr>
          <w:color w:val="auto"/>
          <w:sz w:val="24"/>
          <w:szCs w:val="24"/>
        </w:rPr>
        <w:t xml:space="preserve">Pritchard, J. (2009). </w:t>
      </w:r>
      <w:r w:rsidRPr="00224295">
        <w:rPr>
          <w:i/>
          <w:iCs/>
          <w:color w:val="auto"/>
          <w:sz w:val="24"/>
          <w:szCs w:val="24"/>
        </w:rPr>
        <w:t>Good practice in the law and safeguarding adults.</w:t>
      </w:r>
      <w:r w:rsidRPr="00224295">
        <w:rPr>
          <w:color w:val="auto"/>
          <w:sz w:val="24"/>
          <w:szCs w:val="24"/>
        </w:rPr>
        <w:t xml:space="preserve"> London: Jessica Kingsley.</w:t>
      </w:r>
    </w:p>
    <w:p w14:paraId="74AA36E5" w14:textId="77777777" w:rsidR="00A76C0E" w:rsidRPr="00224295" w:rsidRDefault="00A76C0E" w:rsidP="00224295">
      <w:pPr>
        <w:overflowPunct/>
        <w:autoSpaceDE/>
        <w:autoSpaceDN/>
        <w:adjustRightInd/>
        <w:spacing w:after="240" w:line="360" w:lineRule="auto"/>
        <w:textAlignment w:val="auto"/>
        <w:rPr>
          <w:color w:val="auto"/>
          <w:sz w:val="24"/>
          <w:szCs w:val="24"/>
        </w:rPr>
      </w:pPr>
      <w:r w:rsidRPr="00224295">
        <w:rPr>
          <w:color w:val="auto"/>
          <w:sz w:val="24"/>
          <w:szCs w:val="24"/>
        </w:rPr>
        <w:t xml:space="preserve">Sherman, L. (1998). </w:t>
      </w:r>
      <w:r w:rsidRPr="00224295">
        <w:rPr>
          <w:i/>
          <w:iCs/>
          <w:color w:val="auto"/>
          <w:sz w:val="24"/>
          <w:szCs w:val="24"/>
        </w:rPr>
        <w:t>Ideas in American Policing Evidence-Based Policing</w:t>
      </w:r>
      <w:r w:rsidRPr="00224295">
        <w:rPr>
          <w:color w:val="auto"/>
          <w:sz w:val="24"/>
          <w:szCs w:val="24"/>
        </w:rPr>
        <w:t>.</w:t>
      </w:r>
      <w:r>
        <w:rPr>
          <w:color w:val="auto"/>
          <w:sz w:val="24"/>
          <w:szCs w:val="24"/>
        </w:rPr>
        <w:t xml:space="preserve"> </w:t>
      </w:r>
      <w:r w:rsidRPr="00224295">
        <w:rPr>
          <w:color w:val="auto"/>
          <w:sz w:val="24"/>
          <w:szCs w:val="24"/>
        </w:rPr>
        <w:t xml:space="preserve">p.2. Available at: </w:t>
      </w:r>
      <w:hyperlink r:id="rId31" w:history="1">
        <w:r w:rsidRPr="00224295">
          <w:rPr>
            <w:color w:val="0563C1" w:themeColor="hyperlink"/>
            <w:sz w:val="24"/>
            <w:szCs w:val="24"/>
            <w:u w:val="single"/>
          </w:rPr>
          <w:t>https://www.policinginstitute.org/wp-content/uploads/2015/06/Sherman-1998-Evidence-Based-Policing.pdf</w:t>
        </w:r>
      </w:hyperlink>
      <w:r w:rsidRPr="00224295">
        <w:rPr>
          <w:color w:val="auto"/>
          <w:sz w:val="24"/>
          <w:szCs w:val="24"/>
        </w:rPr>
        <w:t>.</w:t>
      </w:r>
      <w:r>
        <w:rPr>
          <w:color w:val="auto"/>
          <w:sz w:val="24"/>
          <w:szCs w:val="24"/>
        </w:rPr>
        <w:t xml:space="preserve"> </w:t>
      </w:r>
      <w:r w:rsidRPr="00C3109F">
        <w:rPr>
          <w:color w:val="auto"/>
          <w:sz w:val="24"/>
          <w:szCs w:val="24"/>
        </w:rPr>
        <w:t xml:space="preserve">[Accessed </w:t>
      </w:r>
      <w:r>
        <w:rPr>
          <w:color w:val="auto"/>
          <w:sz w:val="24"/>
          <w:szCs w:val="24"/>
        </w:rPr>
        <w:t>10</w:t>
      </w:r>
      <w:r w:rsidRPr="00C3109F">
        <w:rPr>
          <w:color w:val="auto"/>
          <w:sz w:val="24"/>
          <w:szCs w:val="24"/>
        </w:rPr>
        <w:t xml:space="preserve"> Apr. 2024]</w:t>
      </w:r>
    </w:p>
    <w:p w14:paraId="4108D4F2" w14:textId="77777777" w:rsidR="00A76C0E" w:rsidRPr="00224295" w:rsidRDefault="00A76C0E" w:rsidP="00224295">
      <w:pPr>
        <w:overflowPunct/>
        <w:autoSpaceDE/>
        <w:autoSpaceDN/>
        <w:adjustRightInd/>
        <w:spacing w:after="240" w:line="360" w:lineRule="auto"/>
        <w:textAlignment w:val="auto"/>
        <w:rPr>
          <w:color w:val="auto"/>
          <w:sz w:val="24"/>
          <w:szCs w:val="24"/>
        </w:rPr>
      </w:pPr>
      <w:r w:rsidRPr="00224295">
        <w:rPr>
          <w:color w:val="auto"/>
          <w:sz w:val="24"/>
          <w:szCs w:val="24"/>
        </w:rPr>
        <w:t xml:space="preserve">Simmonds, L. (2013). Lost in transition? The changing face of Victim Support. </w:t>
      </w:r>
      <w:r w:rsidRPr="00224295">
        <w:rPr>
          <w:i/>
          <w:iCs/>
          <w:color w:val="auto"/>
          <w:sz w:val="24"/>
          <w:szCs w:val="24"/>
        </w:rPr>
        <w:t>International Review of Victimology</w:t>
      </w:r>
      <w:r w:rsidRPr="00224295">
        <w:rPr>
          <w:color w:val="auto"/>
          <w:sz w:val="24"/>
          <w:szCs w:val="24"/>
        </w:rPr>
        <w:t>, 19(2), pp.201–217.</w:t>
      </w:r>
    </w:p>
    <w:p w14:paraId="0ADE152B" w14:textId="77777777" w:rsidR="00A76C0E" w:rsidRPr="00224295" w:rsidRDefault="00A76C0E" w:rsidP="00224295">
      <w:pPr>
        <w:overflowPunct/>
        <w:autoSpaceDE/>
        <w:autoSpaceDN/>
        <w:adjustRightInd/>
        <w:spacing w:line="480" w:lineRule="auto"/>
        <w:ind w:left="720" w:hanging="720"/>
        <w:textAlignment w:val="auto"/>
        <w:rPr>
          <w:color w:val="auto"/>
          <w:sz w:val="24"/>
          <w:szCs w:val="24"/>
        </w:rPr>
      </w:pPr>
      <w:r w:rsidRPr="00224295">
        <w:rPr>
          <w:color w:val="auto"/>
          <w:sz w:val="24"/>
          <w:szCs w:val="24"/>
        </w:rPr>
        <w:lastRenderedPageBreak/>
        <w:t xml:space="preserve">South Wales Police. “Missing Matters.” Available at: </w:t>
      </w:r>
      <w:r w:rsidRPr="00224295">
        <w:rPr>
          <w:i/>
          <w:iCs/>
          <w:color w:val="auto"/>
          <w:sz w:val="24"/>
          <w:szCs w:val="24"/>
        </w:rPr>
        <w:t>Https://Www.heddlu-De-Cymru.police.uk/</w:t>
      </w:r>
      <w:r w:rsidRPr="00224295">
        <w:rPr>
          <w:color w:val="auto"/>
          <w:sz w:val="24"/>
          <w:szCs w:val="24"/>
        </w:rPr>
        <w:t xml:space="preserve">, </w:t>
      </w:r>
      <w:hyperlink r:id="rId32" w:history="1">
        <w:r w:rsidRPr="00224295">
          <w:rPr>
            <w:color w:val="0563C1" w:themeColor="hyperlink"/>
            <w:sz w:val="24"/>
            <w:szCs w:val="24"/>
            <w:u w:val="single"/>
          </w:rPr>
          <w:t>www.heddlu-de-cymru.police.uk/police-forces/south-wales-police/areas/campaigns/campaigns/missing-matters/</w:t>
        </w:r>
      </w:hyperlink>
      <w:r w:rsidRPr="00224295">
        <w:rPr>
          <w:color w:val="auto"/>
          <w:sz w:val="24"/>
          <w:szCs w:val="24"/>
        </w:rPr>
        <w:t>.</w:t>
      </w:r>
      <w:r>
        <w:rPr>
          <w:color w:val="auto"/>
          <w:sz w:val="24"/>
          <w:szCs w:val="24"/>
        </w:rPr>
        <w:t xml:space="preserve"> </w:t>
      </w:r>
      <w:r w:rsidRPr="00C3109F">
        <w:rPr>
          <w:color w:val="auto"/>
          <w:sz w:val="24"/>
          <w:szCs w:val="24"/>
        </w:rPr>
        <w:t xml:space="preserve">[Accessed </w:t>
      </w:r>
      <w:r>
        <w:rPr>
          <w:color w:val="auto"/>
          <w:sz w:val="24"/>
          <w:szCs w:val="24"/>
        </w:rPr>
        <w:t>10</w:t>
      </w:r>
      <w:r w:rsidRPr="00C3109F">
        <w:rPr>
          <w:color w:val="auto"/>
          <w:sz w:val="24"/>
          <w:szCs w:val="24"/>
        </w:rPr>
        <w:t xml:space="preserve"> Apr. 2024]</w:t>
      </w:r>
    </w:p>
    <w:p w14:paraId="04DED084" w14:textId="77777777" w:rsidR="00A76C0E" w:rsidRPr="00224295" w:rsidRDefault="00A76C0E" w:rsidP="00224295">
      <w:pPr>
        <w:overflowPunct/>
        <w:autoSpaceDE/>
        <w:autoSpaceDN/>
        <w:adjustRightInd/>
        <w:spacing w:line="480" w:lineRule="auto"/>
        <w:ind w:left="720" w:hanging="720"/>
        <w:textAlignment w:val="auto"/>
        <w:rPr>
          <w:color w:val="auto"/>
          <w:sz w:val="24"/>
          <w:szCs w:val="24"/>
        </w:rPr>
      </w:pPr>
      <w:r w:rsidRPr="00224295">
        <w:rPr>
          <w:color w:val="auto"/>
          <w:sz w:val="24"/>
          <w:szCs w:val="24"/>
        </w:rPr>
        <w:t xml:space="preserve">Stainton, Iain, and Robert Ewin. </w:t>
      </w:r>
      <w:r w:rsidRPr="00224295">
        <w:rPr>
          <w:i/>
          <w:iCs/>
          <w:color w:val="auto"/>
          <w:sz w:val="24"/>
          <w:szCs w:val="24"/>
        </w:rPr>
        <w:t>Criminal Investigation the Professional Policing Curriculum in Practice</w:t>
      </w:r>
      <w:r w:rsidRPr="00224295">
        <w:rPr>
          <w:color w:val="auto"/>
          <w:sz w:val="24"/>
          <w:szCs w:val="24"/>
        </w:rPr>
        <w:t>. Edited by Tony Blockley, 2022.</w:t>
      </w:r>
    </w:p>
    <w:p w14:paraId="72F20CC6" w14:textId="77777777" w:rsidR="00A76C0E" w:rsidRPr="00A76C0E" w:rsidRDefault="00A76C0E" w:rsidP="00224295">
      <w:pPr>
        <w:keepNext/>
        <w:spacing w:before="240" w:after="60"/>
        <w:ind w:right="237"/>
        <w:jc w:val="both"/>
        <w:rPr>
          <w:rFonts w:eastAsiaTheme="minorHAnsi"/>
          <w:color w:val="auto"/>
          <w:kern w:val="2"/>
          <w:sz w:val="24"/>
          <w:szCs w:val="24"/>
          <w:lang w:eastAsia="en-US"/>
          <w14:ligatures w14:val="standardContextual"/>
        </w:rPr>
      </w:pPr>
      <w:r w:rsidRPr="00A76C0E">
        <w:rPr>
          <w:rFonts w:eastAsiaTheme="minorHAnsi"/>
          <w:color w:val="auto"/>
          <w:kern w:val="2"/>
          <w:sz w:val="24"/>
          <w:szCs w:val="24"/>
          <w:lang w:eastAsia="en-US"/>
          <w14:ligatures w14:val="standardContextual"/>
        </w:rPr>
        <w:t xml:space="preserve">Stainton, R. (2022). </w:t>
      </w:r>
      <w:r w:rsidRPr="00A76C0E">
        <w:rPr>
          <w:rFonts w:eastAsiaTheme="minorHAnsi"/>
          <w:i/>
          <w:iCs/>
          <w:color w:val="auto"/>
          <w:kern w:val="2"/>
          <w:sz w:val="24"/>
          <w:szCs w:val="24"/>
          <w:lang w:eastAsia="en-US"/>
          <w14:ligatures w14:val="standardContextual"/>
        </w:rPr>
        <w:t>Criminal Investigation.</w:t>
      </w:r>
      <w:r w:rsidRPr="00A76C0E">
        <w:rPr>
          <w:rFonts w:eastAsiaTheme="minorHAnsi"/>
          <w:color w:val="auto"/>
          <w:kern w:val="2"/>
          <w:sz w:val="24"/>
          <w:szCs w:val="24"/>
          <w:lang w:eastAsia="en-US"/>
          <w14:ligatures w14:val="standardContextual"/>
        </w:rPr>
        <w:t xml:space="preserve"> S.L.: Critical Publishing Ltd.</w:t>
      </w:r>
    </w:p>
    <w:p w14:paraId="389A7CC3" w14:textId="77777777" w:rsidR="00052886" w:rsidRDefault="00052886" w:rsidP="00224295">
      <w:pPr>
        <w:keepNext/>
        <w:spacing w:before="240" w:after="60"/>
        <w:ind w:right="237"/>
        <w:jc w:val="both"/>
        <w:rPr>
          <w:rFonts w:eastAsiaTheme="minorHAnsi"/>
          <w:color w:val="auto"/>
          <w:kern w:val="2"/>
          <w:sz w:val="22"/>
          <w:szCs w:val="22"/>
          <w:lang w:eastAsia="en-US"/>
          <w14:ligatures w14:val="standardContextual"/>
        </w:rPr>
      </w:pPr>
    </w:p>
    <w:p w14:paraId="389FC5A7" w14:textId="77777777" w:rsidR="00052886" w:rsidRDefault="00052886" w:rsidP="00A76C0E">
      <w:pPr>
        <w:pStyle w:val="NormalWeb"/>
        <w:spacing w:before="0" w:beforeAutospacing="0" w:after="0" w:afterAutospacing="0" w:line="480" w:lineRule="auto"/>
      </w:pPr>
    </w:p>
    <w:p w14:paraId="68EDADAD" w14:textId="77777777" w:rsidR="00052886" w:rsidRDefault="00052886" w:rsidP="00224295">
      <w:pPr>
        <w:keepNext/>
        <w:spacing w:before="240" w:after="60"/>
        <w:ind w:right="237"/>
        <w:jc w:val="both"/>
      </w:pPr>
    </w:p>
    <w:sectPr w:rsidR="0005288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D746FD" w14:textId="77777777" w:rsidR="0009784E" w:rsidRDefault="0009784E">
      <w:r>
        <w:separator/>
      </w:r>
    </w:p>
  </w:endnote>
  <w:endnote w:type="continuationSeparator" w:id="0">
    <w:p w14:paraId="4D3EB51F" w14:textId="77777777" w:rsidR="0009784E" w:rsidRDefault="00097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0980D" w14:textId="77777777" w:rsidR="0009784E" w:rsidRDefault="0009784E">
      <w:r>
        <w:separator/>
      </w:r>
    </w:p>
  </w:footnote>
  <w:footnote w:type="continuationSeparator" w:id="0">
    <w:p w14:paraId="086C8A19" w14:textId="77777777" w:rsidR="0009784E" w:rsidRDefault="000978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47"/>
  </w:num>
  <w:num w:numId="2" w16cid:durableId="417675724">
    <w:abstractNumId w:val="10"/>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2"/>
  </w:num>
  <w:num w:numId="5" w16cid:durableId="292910358">
    <w:abstractNumId w:val="44"/>
  </w:num>
  <w:num w:numId="6" w16cid:durableId="1535117422">
    <w:abstractNumId w:val="46"/>
  </w:num>
  <w:num w:numId="7" w16cid:durableId="497159976">
    <w:abstractNumId w:val="34"/>
  </w:num>
  <w:num w:numId="8" w16cid:durableId="1969892037">
    <w:abstractNumId w:val="32"/>
  </w:num>
  <w:num w:numId="9" w16cid:durableId="1373725377">
    <w:abstractNumId w:val="29"/>
  </w:num>
  <w:num w:numId="10" w16cid:durableId="825324590">
    <w:abstractNumId w:val="30"/>
  </w:num>
  <w:num w:numId="11" w16cid:durableId="813445957">
    <w:abstractNumId w:val="9"/>
  </w:num>
  <w:num w:numId="12" w16cid:durableId="232394586">
    <w:abstractNumId w:val="33"/>
  </w:num>
  <w:num w:numId="13" w16cid:durableId="1039740215">
    <w:abstractNumId w:val="17"/>
  </w:num>
  <w:num w:numId="14" w16cid:durableId="1170288507">
    <w:abstractNumId w:val="16"/>
  </w:num>
  <w:num w:numId="15" w16cid:durableId="456804283">
    <w:abstractNumId w:val="26"/>
  </w:num>
  <w:num w:numId="16" w16cid:durableId="647825036">
    <w:abstractNumId w:val="7"/>
  </w:num>
  <w:num w:numId="17" w16cid:durableId="431701502">
    <w:abstractNumId w:val="25"/>
  </w:num>
  <w:num w:numId="18" w16cid:durableId="55593141">
    <w:abstractNumId w:val="15"/>
  </w:num>
  <w:num w:numId="19" w16cid:durableId="514465446">
    <w:abstractNumId w:val="13"/>
  </w:num>
  <w:num w:numId="20" w16cid:durableId="49160329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3"/>
  </w:num>
  <w:num w:numId="22" w16cid:durableId="2142264046">
    <w:abstractNumId w:val="18"/>
  </w:num>
  <w:num w:numId="23" w16cid:durableId="137846151">
    <w:abstractNumId w:val="14"/>
  </w:num>
  <w:num w:numId="24" w16cid:durableId="1914271120">
    <w:abstractNumId w:val="11"/>
  </w:num>
  <w:num w:numId="25" w16cid:durableId="885063891">
    <w:abstractNumId w:val="27"/>
  </w:num>
  <w:num w:numId="26" w16cid:durableId="236403065">
    <w:abstractNumId w:val="19"/>
  </w:num>
  <w:num w:numId="27" w16cid:durableId="1573000687">
    <w:abstractNumId w:val="40"/>
  </w:num>
  <w:num w:numId="28" w16cid:durableId="66197777">
    <w:abstractNumId w:val="35"/>
  </w:num>
  <w:num w:numId="29" w16cid:durableId="1127815727">
    <w:abstractNumId w:val="39"/>
  </w:num>
  <w:num w:numId="30" w16cid:durableId="1139540040">
    <w:abstractNumId w:val="20"/>
  </w:num>
  <w:num w:numId="31" w16cid:durableId="34090301">
    <w:abstractNumId w:val="42"/>
  </w:num>
  <w:num w:numId="32" w16cid:durableId="222646112">
    <w:abstractNumId w:val="31"/>
  </w:num>
  <w:num w:numId="33" w16cid:durableId="2043940194">
    <w:abstractNumId w:val="12"/>
  </w:num>
  <w:num w:numId="34" w16cid:durableId="1879196244">
    <w:abstractNumId w:val="43"/>
  </w:num>
  <w:num w:numId="35" w16cid:durableId="682361466">
    <w:abstractNumId w:val="38"/>
  </w:num>
  <w:num w:numId="36" w16cid:durableId="1977442909">
    <w:abstractNumId w:val="4"/>
  </w:num>
  <w:num w:numId="37" w16cid:durableId="1583488633">
    <w:abstractNumId w:val="45"/>
  </w:num>
  <w:num w:numId="38" w16cid:durableId="440271129">
    <w:abstractNumId w:val="41"/>
  </w:num>
  <w:num w:numId="39" w16cid:durableId="738553744">
    <w:abstractNumId w:val="36"/>
  </w:num>
  <w:num w:numId="40" w16cid:durableId="1665820156">
    <w:abstractNumId w:val="37"/>
  </w:num>
  <w:num w:numId="41" w16cid:durableId="180051086">
    <w:abstractNumId w:val="3"/>
  </w:num>
  <w:num w:numId="42" w16cid:durableId="659695053">
    <w:abstractNumId w:val="5"/>
  </w:num>
  <w:num w:numId="43" w16cid:durableId="799807383">
    <w:abstractNumId w:val="24"/>
  </w:num>
  <w:num w:numId="44" w16cid:durableId="1438983801">
    <w:abstractNumId w:val="6"/>
  </w:num>
  <w:num w:numId="45" w16cid:durableId="3284368">
    <w:abstractNumId w:val="2"/>
  </w:num>
  <w:num w:numId="46" w16cid:durableId="397748815">
    <w:abstractNumId w:val="0"/>
  </w:num>
  <w:num w:numId="47" w16cid:durableId="220332332">
    <w:abstractNumId w:val="21"/>
  </w:num>
  <w:num w:numId="48" w16cid:durableId="504830301">
    <w:abstractNumId w:val="28"/>
  </w:num>
  <w:num w:numId="49" w16cid:durableId="54592622">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2886"/>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84E"/>
    <w:rsid w:val="000A4240"/>
    <w:rsid w:val="000A469A"/>
    <w:rsid w:val="000B1E96"/>
    <w:rsid w:val="000C378F"/>
    <w:rsid w:val="000C6892"/>
    <w:rsid w:val="000C6FFE"/>
    <w:rsid w:val="000D0BB6"/>
    <w:rsid w:val="000E26B0"/>
    <w:rsid w:val="000E4C54"/>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695"/>
    <w:rsid w:val="00211F65"/>
    <w:rsid w:val="00213A97"/>
    <w:rsid w:val="0022001B"/>
    <w:rsid w:val="00220D06"/>
    <w:rsid w:val="002219BA"/>
    <w:rsid w:val="00224295"/>
    <w:rsid w:val="002246A0"/>
    <w:rsid w:val="00224AF9"/>
    <w:rsid w:val="00230439"/>
    <w:rsid w:val="00235176"/>
    <w:rsid w:val="00236061"/>
    <w:rsid w:val="0024100E"/>
    <w:rsid w:val="00241C1B"/>
    <w:rsid w:val="002423B2"/>
    <w:rsid w:val="0024288B"/>
    <w:rsid w:val="00255D8E"/>
    <w:rsid w:val="0026227B"/>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5E7"/>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1054"/>
    <w:rsid w:val="006A7A6D"/>
    <w:rsid w:val="006B5E67"/>
    <w:rsid w:val="006C2EB5"/>
    <w:rsid w:val="006C3F19"/>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6425"/>
    <w:rsid w:val="0075704F"/>
    <w:rsid w:val="00763B2D"/>
    <w:rsid w:val="00772924"/>
    <w:rsid w:val="007765E8"/>
    <w:rsid w:val="00784EC4"/>
    <w:rsid w:val="007872F2"/>
    <w:rsid w:val="007874BC"/>
    <w:rsid w:val="007908E0"/>
    <w:rsid w:val="00793EB3"/>
    <w:rsid w:val="00794205"/>
    <w:rsid w:val="00797012"/>
    <w:rsid w:val="007A1F6A"/>
    <w:rsid w:val="007A78F0"/>
    <w:rsid w:val="007B0DE3"/>
    <w:rsid w:val="007B491F"/>
    <w:rsid w:val="007B5CB2"/>
    <w:rsid w:val="007B7191"/>
    <w:rsid w:val="007C1634"/>
    <w:rsid w:val="007C1D94"/>
    <w:rsid w:val="007C2879"/>
    <w:rsid w:val="007C2A70"/>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00EC"/>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370AE"/>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76C0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3D45"/>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109F"/>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C412E"/>
    <w:rsid w:val="00CD5D3F"/>
    <w:rsid w:val="00CE51B3"/>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08B3"/>
    <w:rsid w:val="00DC4729"/>
    <w:rsid w:val="00DE556F"/>
    <w:rsid w:val="00E03B6D"/>
    <w:rsid w:val="00E0649E"/>
    <w:rsid w:val="00E17160"/>
    <w:rsid w:val="00E179A4"/>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EF293F"/>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4680"/>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C0E"/>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semiHidden/>
    <w:unhideWhenUsed/>
    <w:rsid w:val="0005288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747354">
      <w:bodyDiv w:val="1"/>
      <w:marLeft w:val="0"/>
      <w:marRight w:val="0"/>
      <w:marTop w:val="0"/>
      <w:marBottom w:val="0"/>
      <w:divBdr>
        <w:top w:val="none" w:sz="0" w:space="0" w:color="auto"/>
        <w:left w:val="none" w:sz="0" w:space="0" w:color="auto"/>
        <w:bottom w:val="none" w:sz="0" w:space="0" w:color="auto"/>
        <w:right w:val="none" w:sz="0" w:space="0" w:color="auto"/>
      </w:divBdr>
      <w:divsChild>
        <w:div w:id="1300768721">
          <w:marLeft w:val="-720"/>
          <w:marRight w:val="0"/>
          <w:marTop w:val="0"/>
          <w:marBottom w:val="0"/>
          <w:divBdr>
            <w:top w:val="none" w:sz="0" w:space="0" w:color="auto"/>
            <w:left w:val="none" w:sz="0" w:space="0" w:color="auto"/>
            <w:bottom w:val="none" w:sz="0" w:space="0" w:color="auto"/>
            <w:right w:val="none" w:sz="0" w:space="0" w:color="auto"/>
          </w:divBdr>
        </w:div>
      </w:divsChild>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388766743">
      <w:bodyDiv w:val="1"/>
      <w:marLeft w:val="0"/>
      <w:marRight w:val="0"/>
      <w:marTop w:val="0"/>
      <w:marBottom w:val="0"/>
      <w:divBdr>
        <w:top w:val="none" w:sz="0" w:space="0" w:color="auto"/>
        <w:left w:val="none" w:sz="0" w:space="0" w:color="auto"/>
        <w:bottom w:val="none" w:sz="0" w:space="0" w:color="auto"/>
        <w:right w:val="none" w:sz="0" w:space="0" w:color="auto"/>
      </w:divBdr>
      <w:divsChild>
        <w:div w:id="1455440037">
          <w:marLeft w:val="0"/>
          <w:marRight w:val="0"/>
          <w:marTop w:val="0"/>
          <w:marBottom w:val="0"/>
          <w:divBdr>
            <w:top w:val="none" w:sz="0" w:space="0" w:color="auto"/>
            <w:left w:val="none" w:sz="0" w:space="0" w:color="auto"/>
            <w:bottom w:val="none" w:sz="0" w:space="0" w:color="auto"/>
            <w:right w:val="none" w:sz="0" w:space="0" w:color="auto"/>
          </w:divBdr>
        </w:div>
      </w:divsChild>
    </w:div>
    <w:div w:id="722289981">
      <w:bodyDiv w:val="1"/>
      <w:marLeft w:val="0"/>
      <w:marRight w:val="0"/>
      <w:marTop w:val="0"/>
      <w:marBottom w:val="0"/>
      <w:divBdr>
        <w:top w:val="none" w:sz="0" w:space="0" w:color="auto"/>
        <w:left w:val="none" w:sz="0" w:space="0" w:color="auto"/>
        <w:bottom w:val="none" w:sz="0" w:space="0" w:color="auto"/>
        <w:right w:val="none" w:sz="0" w:space="0" w:color="auto"/>
      </w:divBdr>
      <w:divsChild>
        <w:div w:id="1464273111">
          <w:marLeft w:val="0"/>
          <w:marRight w:val="0"/>
          <w:marTop w:val="0"/>
          <w:marBottom w:val="0"/>
          <w:divBdr>
            <w:top w:val="none" w:sz="0" w:space="0" w:color="auto"/>
            <w:left w:val="none" w:sz="0" w:space="0" w:color="auto"/>
            <w:bottom w:val="none" w:sz="0" w:space="0" w:color="auto"/>
            <w:right w:val="none" w:sz="0" w:space="0" w:color="auto"/>
          </w:divBdr>
        </w:div>
      </w:divsChild>
    </w:div>
    <w:div w:id="816648503">
      <w:bodyDiv w:val="1"/>
      <w:marLeft w:val="0"/>
      <w:marRight w:val="0"/>
      <w:marTop w:val="0"/>
      <w:marBottom w:val="0"/>
      <w:divBdr>
        <w:top w:val="none" w:sz="0" w:space="0" w:color="auto"/>
        <w:left w:val="none" w:sz="0" w:space="0" w:color="auto"/>
        <w:bottom w:val="none" w:sz="0" w:space="0" w:color="auto"/>
        <w:right w:val="none" w:sz="0" w:space="0" w:color="auto"/>
      </w:divBdr>
      <w:divsChild>
        <w:div w:id="18092698">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5117348">
      <w:bodyDiv w:val="1"/>
      <w:marLeft w:val="0"/>
      <w:marRight w:val="0"/>
      <w:marTop w:val="0"/>
      <w:marBottom w:val="0"/>
      <w:divBdr>
        <w:top w:val="none" w:sz="0" w:space="0" w:color="auto"/>
        <w:left w:val="none" w:sz="0" w:space="0" w:color="auto"/>
        <w:bottom w:val="none" w:sz="0" w:space="0" w:color="auto"/>
        <w:right w:val="none" w:sz="0" w:space="0" w:color="auto"/>
      </w:divBdr>
      <w:divsChild>
        <w:div w:id="1216505575">
          <w:marLeft w:val="0"/>
          <w:marRight w:val="0"/>
          <w:marTop w:val="0"/>
          <w:marBottom w:val="0"/>
          <w:divBdr>
            <w:top w:val="none" w:sz="0" w:space="0" w:color="auto"/>
            <w:left w:val="none" w:sz="0" w:space="0" w:color="auto"/>
            <w:bottom w:val="none" w:sz="0" w:space="0" w:color="auto"/>
            <w:right w:val="none" w:sz="0" w:space="0" w:color="auto"/>
          </w:divBdr>
        </w:div>
      </w:divsChild>
    </w:div>
    <w:div w:id="1369642730">
      <w:bodyDiv w:val="1"/>
      <w:marLeft w:val="0"/>
      <w:marRight w:val="0"/>
      <w:marTop w:val="0"/>
      <w:marBottom w:val="0"/>
      <w:divBdr>
        <w:top w:val="none" w:sz="0" w:space="0" w:color="auto"/>
        <w:left w:val="none" w:sz="0" w:space="0" w:color="auto"/>
        <w:bottom w:val="none" w:sz="0" w:space="0" w:color="auto"/>
        <w:right w:val="none" w:sz="0" w:space="0" w:color="auto"/>
      </w:divBdr>
      <w:divsChild>
        <w:div w:id="88802813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90403195">
      <w:bodyDiv w:val="1"/>
      <w:marLeft w:val="0"/>
      <w:marRight w:val="0"/>
      <w:marTop w:val="0"/>
      <w:marBottom w:val="0"/>
      <w:divBdr>
        <w:top w:val="none" w:sz="0" w:space="0" w:color="auto"/>
        <w:left w:val="none" w:sz="0" w:space="0" w:color="auto"/>
        <w:bottom w:val="none" w:sz="0" w:space="0" w:color="auto"/>
        <w:right w:val="none" w:sz="0" w:space="0" w:color="auto"/>
      </w:divBdr>
      <w:divsChild>
        <w:div w:id="161547824">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image" Target="media/image3.png"/><Relationship Id="rId26" Type="http://schemas.openxmlformats.org/officeDocument/2006/relationships/hyperlink" Target="https://www.college.police.uk/research/evidence-based-policing-EBP" TargetMode="External"/><Relationship Id="rId3" Type="http://schemas.openxmlformats.org/officeDocument/2006/relationships/customXml" Target="../customXml/item3.xml"/><Relationship Id="rId21" Type="http://schemas.openxmlformats.org/officeDocument/2006/relationships/footer" Target="footer1.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customXml" Target="ink/ink2.xml"/><Relationship Id="rId25" Type="http://schemas.openxmlformats.org/officeDocument/2006/relationships/hyperlink" Target="https://www.college.police.uk/research/what-works-policing-reduce-crime/people-and-place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2.xml"/><Relationship Id="rId29" Type="http://schemas.openxmlformats.org/officeDocument/2006/relationships/hyperlink" Target="https://www.gov.uk/government/statistics/hate-crime-england-and-wales-2022-to-2023/hate-crime-england-and-wales-2022-to-202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3.xml"/><Relationship Id="rId32" Type="http://schemas.openxmlformats.org/officeDocument/2006/relationships/hyperlink" Target="http://www.heddlu-de-cymru.police.uk/police-forces/south-wales-police/areas/campaigns/campaigns/missing-matters/" TargetMode="External"/><Relationship Id="rId5" Type="http://schemas.openxmlformats.org/officeDocument/2006/relationships/numbering" Target="numbering.xml"/><Relationship Id="rId15" Type="http://schemas.openxmlformats.org/officeDocument/2006/relationships/customXml" Target="ink/ink1.xml"/><Relationship Id="rId23" Type="http://schemas.openxmlformats.org/officeDocument/2006/relationships/header" Target="header3.xml"/><Relationship Id="rId28" Type="http://schemas.openxmlformats.org/officeDocument/2006/relationships/hyperlink" Target="https://www.gov.uk/government/statistics/police-workforce-england-and-wales-31-march-2022/annex-statistics-on-the-number-of-police-officers-assaulted-in-the-year-ending-march-2022-england-and-wales" TargetMode="External"/><Relationship Id="rId10" Type="http://schemas.openxmlformats.org/officeDocument/2006/relationships/endnotes" Target="endnotes.xml"/><Relationship Id="rId19" Type="http://schemas.openxmlformats.org/officeDocument/2006/relationships/header" Target="header1.xml"/><Relationship Id="rId31" Type="http://schemas.openxmlformats.org/officeDocument/2006/relationships/hyperlink" Target="https://www.policinginstitute.org/wp-content/uploads/2015/06/Sherman-1998-Evidence-Based-Policing.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footer" Target="footer2.xml"/><Relationship Id="rId27" Type="http://schemas.openxmlformats.org/officeDocument/2006/relationships/hyperlink" Target="https://www.gov.uk/charged-crime/remand" TargetMode="External"/><Relationship Id="rId30" Type="http://schemas.openxmlformats.org/officeDocument/2006/relationships/hyperlink" Target="https://www.cps.gov.uk/sites/default/files/documents/legal_guidance/joint-agency-guide-victim-personal-statement_0.pdf" TargetMode="External"/><Relationship Id="rId35" Type="http://schemas.microsoft.com/office/2020/10/relationships/intelligence" Target="intelligence2.xml"/><Relationship Id="rId8" Type="http://schemas.openxmlformats.org/officeDocument/2006/relationships/webSettings" Target="webSetting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8T09:38:41.014"/>
    </inkml:context>
    <inkml:brush xml:id="br0">
      <inkml:brushProperty name="width" value="0.05" units="cm"/>
      <inkml:brushProperty name="height" value="0.05" units="cm"/>
    </inkml:brush>
  </inkml:definitions>
  <inkml:trace contextRef="#ctx0" brushRef="#br0">12 447 24575,'0'0'0,"-1"0"0,1 0 0,0 0 0,-1 0 0,1 0 0,-1 0 0,1 0 0,0 0 0,-1 0 0,1 0 0,-1 0 0,1 0 0,0-1 0,-1 1 0,1 0 0,-1 0 0,1 0 0,0 0 0,-1-1 0,1 1 0,0 0 0,-1 0 0,1-1 0,0 1 0,-1 0 0,1-1 0,0 1 0,0 0 0,0-1 0,-1 1 0,1 0 0,0-1 0,0 1 0,-1-1 0,7-15 0,19-14 0,30-9 0,105-54 0,-102 60 0,62-21 0,-65 31 0,-34 13 0,-1-2 0,33-23 0,-35 21 0,1 2 0,0 0 0,28-12 0,-22 14-1365,-3 0-5461</inkml:trace>
  <inkml:trace contextRef="#ctx0" brushRef="#br0" timeOffset="1484.81">411 265 24575,'5'12'0,"0"1"0,-1 0 0,-1 0 0,0 0 0,0 1 0,0 18 0,-1 88 0,-3-69 0,1-27 0,1 1 0,-2 0 0,-4 33 0,3-49 0,0 1 0,-1 0 0,0-1 0,-1 0 0,0 0 0,0 0 0,-1 0 0,0-1 0,-8 11 0,6-10 15,-1 1 0,0-2 0,-1 1 0,0-1 0,0 0 0,-1-1 0,-17 10 0,22-14-102,-1 0-1,0 0 1,1-1 0,-1 0-1,0 0 1,0-1 0,-1 1-1,1-1 1,0-1-1,0 1 1,0-1 0,-1 0-1,1-1 1,0 1 0,0-1-1,-10-3 1,-14-7-6739</inkml:trace>
  <inkml:trace contextRef="#ctx0" brushRef="#br0" timeOffset="2867.22">702 606 24575,'0'0'-8191</inkml:trace>
  <inkml:trace contextRef="#ctx0" brushRef="#br0" timeOffset="4414.56">966 26 24575,'0'683'0,"-1"-656"20,-1-1 0,-2 1 0,0-1 0,-2 0 0,-16 47 0,-4-10-763,-34 63 1,53-113-6084</inkml:trace>
  <inkml:trace contextRef="#ctx0" brushRef="#br0" timeOffset="5813.56">938 555 24575,'5'0'0,"5"0"0,7 0 0,4 0 0,3 0 0,6-5 0,3 0 0,5-1 0,0-12 0,-1-4 0,-4 3 0,-1 4 0,-3 5 0,-6 4-8191</inkml:trace>
  <inkml:trace contextRef="#ctx0" brushRef="#br0" timeOffset="7146.37">1336 1 24575,'-14'255'0,"0"34"0,11-230 0,-3 0 0,-16 73 0,0-2 0,22-124-136,-1 0-1,0 0 1,-1-1-1,1 1 1,-1 0-1,0-1 1,-1 1-1,1-1 0,-5 7 1,-3 0-6690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8T09:38:59.706"/>
    </inkml:context>
    <inkml:brush xml:id="br0">
      <inkml:brushProperty name="width" value="0.05" units="cm"/>
      <inkml:brushProperty name="height" value="0.05" units="cm"/>
    </inkml:brush>
  </inkml:definitions>
  <inkml:trace contextRef="#ctx0" brushRef="#br0">1 530 24575,'0'-3'0,"1"-1"0,0 1 0,0-1 0,1 1 0,-1 0 0,1 0 0,-1-1 0,1 1 0,0 0 0,0 0 0,0 0 0,1 1 0,-1-1 0,1 0 0,-1 1 0,1 0 0,0 0 0,0 0 0,0 0 0,0 0 0,1 0 0,3-1 0,11-5 0,0 0 0,33-9 0,270-90 0,-293 95 0,47-27 0,11-6 0,53-19 0,-66 29 0,135-46 0,-89 47-1365,-91 26-5461</inkml:trace>
  <inkml:trace contextRef="#ctx0" brushRef="#br0" timeOffset="1365.51">609 344 24575,'4'5'0,"-2"0"0,1 0 0,-1 1 0,0-1 0,0 0 0,0 1 0,-1-1 0,1 1 0,-1 0 0,0 9 0,3 13 0,15 53 0,49 249 0,-58-262 0,-2-1 0,-5 136 0,-5-182 0,-1 1 0,-1-1 0,-12 40 0,12-49 0,-1-1 0,1 1 0,-2-1 0,0 0 0,0-1 0,-1 0 0,0 0 0,-11 12 0,16-20 0,1 0 0,-1-1 0,0 1 0,-1-1 0,1 1 0,0-1 0,0 0 0,-1 0 0,1 0 0,0 0 0,-1 0 0,1-1 0,-1 1 0,1-1 0,-1 1 0,0-1 0,1 0 0,-1 0 0,1 0 0,-1-1 0,1 1 0,-1 0 0,1-1 0,-1 0 0,1 1 0,-1-1 0,1 0 0,0 0 0,-1-1 0,1 1 0,0 0 0,0-1 0,0 1 0,0-1 0,0 0 0,0 0 0,-2-3 0,-8-7 0,2-1 0,-1 0 0,2-1 0,-11-19 0,19 32 0,-34-47-1365,18 29-5461</inkml:trace>
  <inkml:trace contextRef="#ctx0" brushRef="#br0" timeOffset="1962.31">1192 792 24575</inkml:trace>
  <inkml:trace contextRef="#ctx0" brushRef="#br0" timeOffset="2996.34">1721 133 24575,'0'1358'0,"0"-1358"0,1 31 0,-2-1 0,0 1 0,-2-1 0,-14 57 0,17-85-89,0-1 46,-1 0 1,1 0-1,0 0 1,0 0-1,0 0 1,0 0-1,-1 0 1,1 0-1,-1 0 1,1 0-1,0 0 0,-1 0 1,0-1-1,1 1 1,-1 0-1,1 0 1,-1 0-1,0-1 1,0 1-1,1 0 1,-1-1-1,0 1 1,0 0-1,0-1 1,0 1-1,0-1 1,0 0-1,0 1 1,-1-1-1</inkml:trace>
  <inkml:trace contextRef="#ctx0" brushRef="#br0" timeOffset="3979.71">1773 712 24575,'9'0'0,"8"0"0,9-4 0,10-7 0,3 0 0,0 0 0,-3-1 0,-3 0 0,7 3 0,10 3 0,-4-6 0,-1-7 0,-7 2-8191</inkml:trace>
  <inkml:trace contextRef="#ctx0" brushRef="#br0" timeOffset="5094.03">2356 0 24575,'2'208'0,"1"-7"0,-26 229 0,-20-175 0,-4 31 0,19-90-1365,20-166-5461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21</Pages>
  <Words>5650</Words>
  <Characters>33001</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Hopkins,Joel swp8475</cp:lastModifiedBy>
  <cp:revision>6</cp:revision>
  <cp:lastPrinted>2014-08-26T08:55:00Z</cp:lastPrinted>
  <dcterms:created xsi:type="dcterms:W3CDTF">2024-04-23T12:57:00Z</dcterms:created>
  <dcterms:modified xsi:type="dcterms:W3CDTF">2024-04-26T08:58:00Z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