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365DD29" w14:textId="77777777" w:rsidR="00E14D2D" w:rsidRPr="00C93B47" w:rsidRDefault="00E14D2D" w:rsidP="00E14D2D">
      <w:pPr>
        <w:rPr>
          <w:rFonts w:ascii="Times New Roman" w:hAnsi="Times New Roman" w:cs="Times New Roman"/>
          <w:sz w:val="24"/>
          <w:szCs w:val="24"/>
        </w:rPr>
      </w:pPr>
      <w:r>
        <w:rPr>
          <w:rFonts w:ascii="Times New Roman" w:hAnsi="Times New Roman" w:cs="Times New Roman"/>
          <w:sz w:val="24"/>
          <w:szCs w:val="24"/>
        </w:rPr>
        <w:t xml:space="preserve">Hume, </w:t>
      </w:r>
      <w:r w:rsidRPr="00C93B47">
        <w:rPr>
          <w:rFonts w:ascii="Times New Roman" w:hAnsi="Times New Roman" w:cs="Times New Roman"/>
          <w:sz w:val="24"/>
          <w:szCs w:val="24"/>
        </w:rPr>
        <w:t>First Enquiry</w:t>
      </w:r>
      <w:r>
        <w:rPr>
          <w:rFonts w:ascii="Times New Roman" w:hAnsi="Times New Roman" w:cs="Times New Roman"/>
          <w:sz w:val="24"/>
          <w:szCs w:val="24"/>
        </w:rPr>
        <w:t xml:space="preserve"> </w:t>
      </w:r>
      <w:proofErr w:type="spellStart"/>
      <w:r>
        <w:rPr>
          <w:rFonts w:ascii="Times New Roman" w:hAnsi="Times New Roman" w:cs="Times New Roman"/>
          <w:sz w:val="24"/>
          <w:szCs w:val="24"/>
        </w:rPr>
        <w:t>ch</w:t>
      </w:r>
      <w:proofErr w:type="spellEnd"/>
      <w:r>
        <w:rPr>
          <w:rFonts w:ascii="Times New Roman" w:hAnsi="Times New Roman" w:cs="Times New Roman"/>
          <w:sz w:val="24"/>
          <w:szCs w:val="24"/>
        </w:rPr>
        <w:t xml:space="preserve"> </w:t>
      </w:r>
      <w:r w:rsidRPr="00C93B47">
        <w:rPr>
          <w:rFonts w:ascii="Times New Roman" w:hAnsi="Times New Roman" w:cs="Times New Roman"/>
          <w:sz w:val="24"/>
          <w:szCs w:val="24"/>
        </w:rPr>
        <w:t>4: Doubts about the understanding</w:t>
      </w:r>
      <w:r>
        <w:rPr>
          <w:rFonts w:ascii="Times New Roman" w:hAnsi="Times New Roman" w:cs="Times New Roman"/>
          <w:sz w:val="24"/>
          <w:szCs w:val="24"/>
        </w:rPr>
        <w:t xml:space="preserve"> </w:t>
      </w:r>
      <w:r w:rsidRPr="00C93B47">
        <w:rPr>
          <w:rFonts w:ascii="Times New Roman" w:hAnsi="Times New Roman" w:cs="Times New Roman"/>
          <w:sz w:val="24"/>
          <w:szCs w:val="24"/>
        </w:rPr>
        <w:t>Part 2</w:t>
      </w:r>
    </w:p>
    <w:p w14:paraId="15E23275" w14:textId="77777777" w:rsidR="00E14D2D" w:rsidRPr="00C93B47" w:rsidRDefault="00E14D2D" w:rsidP="00E14D2D">
      <w:pPr>
        <w:rPr>
          <w:rFonts w:ascii="Times New Roman" w:hAnsi="Times New Roman" w:cs="Times New Roman"/>
          <w:sz w:val="24"/>
          <w:szCs w:val="24"/>
        </w:rPr>
      </w:pPr>
      <w:r w:rsidRPr="00C93B47">
        <w:rPr>
          <w:rFonts w:ascii="Times New Roman" w:hAnsi="Times New Roman" w:cs="Times New Roman"/>
          <w:sz w:val="24"/>
          <w:szCs w:val="24"/>
        </w:rPr>
        <w:t xml:space="preserve">But we haven’t yet found an acceptable answer to the question that I initially asked. Each solution raises new questions that are as hard to answer as the ﬁrst one was, and that lead us on to further enquiries. To the question What is the nature of all our reasonings concerning matter of fact? the proper answer seems to be that they are based on the relation of cause and effect. When it is further asked, </w:t>
      </w:r>
      <w:proofErr w:type="gramStart"/>
      <w:r w:rsidRPr="00C93B47">
        <w:rPr>
          <w:rFonts w:ascii="Times New Roman" w:hAnsi="Times New Roman" w:cs="Times New Roman"/>
          <w:sz w:val="24"/>
          <w:szCs w:val="24"/>
        </w:rPr>
        <w:t>What</w:t>
      </w:r>
      <w:proofErr w:type="gramEnd"/>
      <w:r w:rsidRPr="00C93B47">
        <w:rPr>
          <w:rFonts w:ascii="Times New Roman" w:hAnsi="Times New Roman" w:cs="Times New Roman"/>
          <w:sz w:val="24"/>
          <w:szCs w:val="24"/>
        </w:rPr>
        <w:t xml:space="preserve"> is the foundation of all our reasonings about cause and effect? we can answer in one word, experience. But if we persist with questions, and ask, </w:t>
      </w:r>
      <w:proofErr w:type="gramStart"/>
      <w:r w:rsidRPr="00C93B47">
        <w:rPr>
          <w:rFonts w:ascii="Times New Roman" w:hAnsi="Times New Roman" w:cs="Times New Roman"/>
          <w:sz w:val="24"/>
          <w:szCs w:val="24"/>
        </w:rPr>
        <w:t>What</w:t>
      </w:r>
      <w:proofErr w:type="gramEnd"/>
      <w:r w:rsidRPr="00C93B47">
        <w:rPr>
          <w:rFonts w:ascii="Times New Roman" w:hAnsi="Times New Roman" w:cs="Times New Roman"/>
          <w:sz w:val="24"/>
          <w:szCs w:val="24"/>
        </w:rPr>
        <w:t xml:space="preserve"> are inferences from experience based on? this raises a new question that may be harder still. Philosophers—for all their air of superior wisdom—are given a hard time by people who persist with questions, pushing them from every corner into which they retreat, ﬁnally bringing them to some dangerous dilemma [= ‘a choice between two alternatives that both seem wrong’]. The best way for us to avoid such an embarrassment is not to claim too much in the ﬁrst place, and even to ﬁnd the difﬁculty for ourselves before it is brought against us as an objection. In this way we can make a kind of merit even of our ignorance! In this section I shall settle for something easy, offering only a •negative answer to the question I have raised ·about what inferences from experience are based on·. It is this: even after we have experience of the operations of cause and effect, the conclusions we draw from that experience are •not based on reasoning or on any process of the understanding. I shall try to explain and defend this answer. It must be granted that nature has kept us at a distance from all its </w:t>
      </w:r>
      <w:proofErr w:type="gramStart"/>
      <w:r w:rsidRPr="00C93B47">
        <w:rPr>
          <w:rFonts w:ascii="Times New Roman" w:hAnsi="Times New Roman" w:cs="Times New Roman"/>
          <w:sz w:val="24"/>
          <w:szCs w:val="24"/>
        </w:rPr>
        <w:t>secrets, and</w:t>
      </w:r>
      <w:proofErr w:type="gramEnd"/>
      <w:r w:rsidRPr="00C93B47">
        <w:rPr>
          <w:rFonts w:ascii="Times New Roman" w:hAnsi="Times New Roman" w:cs="Times New Roman"/>
          <w:sz w:val="24"/>
          <w:szCs w:val="24"/>
        </w:rPr>
        <w:t xml:space="preserve"> has allowed us to know only a few superﬁcial qualities of objects, concealing from us the powers and energies on which the inﬂuence of the objects entirely</w:t>
      </w:r>
      <w:r>
        <w:rPr>
          <w:rFonts w:ascii="Times New Roman" w:hAnsi="Times New Roman" w:cs="Times New Roman"/>
          <w:sz w:val="24"/>
          <w:szCs w:val="24"/>
        </w:rPr>
        <w:t xml:space="preserve"> </w:t>
      </w:r>
      <w:r w:rsidRPr="00C93B47">
        <w:rPr>
          <w:rFonts w:ascii="Times New Roman" w:hAnsi="Times New Roman" w:cs="Times New Roman"/>
          <w:sz w:val="24"/>
          <w:szCs w:val="24"/>
        </w:rPr>
        <w:t xml:space="preserve">depends. Our senses tell us about the colour, weight and consistency of bread; but neither the senses nor reason can ever tell us about the qualities that enable bread to nourish a human body. Sight or touch gives us an idea of the motion of bodies; but as for the amazing force that keeps a body moving for ever unless it collides with other bodies—we cannot have the remotest conception of that. Despite this ignorance of natural powers2 and forces, however, we always assume that the same sensible qualities [= ‘qualities that can be seen or felt or heard etc.’] will have the same secret powers, and we expect them to have the same effects that we have found them to have in our </w:t>
      </w:r>
      <w:proofErr w:type="gramStart"/>
      <w:r w:rsidRPr="00C93B47">
        <w:rPr>
          <w:rFonts w:ascii="Times New Roman" w:hAnsi="Times New Roman" w:cs="Times New Roman"/>
          <w:sz w:val="24"/>
          <w:szCs w:val="24"/>
        </w:rPr>
        <w:t>past experience</w:t>
      </w:r>
      <w:proofErr w:type="gramEnd"/>
      <w:r w:rsidRPr="00C93B47">
        <w:rPr>
          <w:rFonts w:ascii="Times New Roman" w:hAnsi="Times New Roman" w:cs="Times New Roman"/>
          <w:sz w:val="24"/>
          <w:szCs w:val="24"/>
        </w:rPr>
        <w:t xml:space="preserve">. If we are given some stuff with the colour and consistency of bread that we have eaten in the past, we don’t hesitate to repeat the experiment ·of eating it·, conﬁdently expecting it to nourish and support us. ·That’s what we do every morning at the breakfast table: conﬁdently experimenting with bread-like stuff by eating </w:t>
      </w:r>
      <w:proofErr w:type="gramStart"/>
      <w:r w:rsidRPr="00C93B47">
        <w:rPr>
          <w:rFonts w:ascii="Times New Roman" w:hAnsi="Times New Roman" w:cs="Times New Roman"/>
          <w:sz w:val="24"/>
          <w:szCs w:val="24"/>
        </w:rPr>
        <w:t>it!·</w:t>
      </w:r>
      <w:proofErr w:type="gramEnd"/>
      <w:r w:rsidRPr="00C93B47">
        <w:rPr>
          <w:rFonts w:ascii="Times New Roman" w:hAnsi="Times New Roman" w:cs="Times New Roman"/>
          <w:sz w:val="24"/>
          <w:szCs w:val="24"/>
        </w:rPr>
        <w:t xml:space="preserve"> I would like to know what the basis is for this process of thought. Everyone agrees that a thing’s sensible qualities aren’t connected with its secret powers in any way that we know about, so that the mind isn’t led to a conclusion about their constant and regular conjunction through anything it knows of their nature. All that </w:t>
      </w:r>
      <w:proofErr w:type="gramStart"/>
      <w:r w:rsidRPr="00C93B47">
        <w:rPr>
          <w:rFonts w:ascii="Times New Roman" w:hAnsi="Times New Roman" w:cs="Times New Roman"/>
          <w:sz w:val="24"/>
          <w:szCs w:val="24"/>
        </w:rPr>
        <w:t>past experience</w:t>
      </w:r>
      <w:proofErr w:type="gramEnd"/>
      <w:r w:rsidRPr="00C93B47">
        <w:rPr>
          <w:rFonts w:ascii="Times New Roman" w:hAnsi="Times New Roman" w:cs="Times New Roman"/>
          <w:sz w:val="24"/>
          <w:szCs w:val="24"/>
        </w:rPr>
        <w:t xml:space="preserve"> can tell us, directly and for sure, concerns the behaviour of the particular objects we observed, at the particular time when we observed them. ·My experience directly and certainly informs me that that ﬁre consumed coal then; but it’s silent about the behaviour of the same ﬁre a few minutes later, and about other ﬁres at any time·. Why should this experience be extended to future times and to other objects, which for all we know may only seem </w:t>
      </w:r>
      <w:proofErr w:type="gramStart"/>
      <w:r w:rsidRPr="00C93B47">
        <w:rPr>
          <w:rFonts w:ascii="Times New Roman" w:hAnsi="Times New Roman" w:cs="Times New Roman"/>
          <w:sz w:val="24"/>
          <w:szCs w:val="24"/>
        </w:rPr>
        <w:t>similar?—</w:t>
      </w:r>
      <w:proofErr w:type="gramEnd"/>
      <w:r w:rsidRPr="00C93B47">
        <w:rPr>
          <w:rFonts w:ascii="Times New Roman" w:hAnsi="Times New Roman" w:cs="Times New Roman"/>
          <w:sz w:val="24"/>
          <w:szCs w:val="24"/>
        </w:rPr>
        <w:t>that’s what I want to know. The bread that I formerly ate nourished me; i.e. a body with</w:t>
      </w:r>
      <w:r>
        <w:rPr>
          <w:rFonts w:ascii="Times New Roman" w:hAnsi="Times New Roman" w:cs="Times New Roman"/>
          <w:sz w:val="24"/>
          <w:szCs w:val="24"/>
        </w:rPr>
        <w:t xml:space="preserve"> </w:t>
      </w:r>
      <w:r w:rsidRPr="00C93B47">
        <w:rPr>
          <w:rFonts w:ascii="Times New Roman" w:hAnsi="Times New Roman" w:cs="Times New Roman"/>
          <w:sz w:val="24"/>
          <w:szCs w:val="24"/>
        </w:rPr>
        <w:t xml:space="preserve">such and such sensible qualities did at that time have such and such secret powers. But does it follow that other bread must also nourish me at other times, and that the same perceptible qualities must always be accompanied by the same secret powers? It doesn’t seem to follow necessarily. Anyway, it must be admitted that in such a case as this the mind draws a conclusion; it takes </w:t>
      </w:r>
      <w:r w:rsidRPr="00C93B47">
        <w:rPr>
          <w:rFonts w:ascii="Times New Roman" w:hAnsi="Times New Roman" w:cs="Times New Roman"/>
          <w:sz w:val="24"/>
          <w:szCs w:val="24"/>
        </w:rPr>
        <w:lastRenderedPageBreak/>
        <w:t>a certain step, goes through a process of thought or inference, which needs to be explained. These two propositions are far from being the same: •I have found that such and such an object has always had such and such an effect. •I foresee that other objects which appear similar will have similar effects. The second proposition is always inferred from the ﬁrst; and if you like I’ll grant that it is rightly inferred. But if you insist that the inference is made by a chain of reasoning, I challenge you to produce the reasoning. The connection between these propositions is not intuitive [i.e. the second doesn’t self-evidently and immediately follow from the ﬁrst]. If the inference is to be conducted through reason alone, it must be with help from some intermediate step. But when I try to think what that intermediate step might be, I am defeated. Those who assert that it really exists and is the origin of all our conclusions about matters of fact owe us an account of what it is. ·They haven’t given any account of this, which I take to be evidence that none can be given·. If many penetrating and able philosophers try and fail to discover a connecting proposition or intermediate step through which the understanding can perform this inference from past effects to future ones, my negative line of thought about this will eventually be found entirely convincing. But as the question is still new, the reader may not trust his own abilities enough to conclude that because he can’t ﬁnd a certain argument it doesn’t exist.</w:t>
      </w:r>
    </w:p>
    <w:p w14:paraId="21B66DB3" w14:textId="77777777" w:rsidR="00E14D2D" w:rsidRPr="00C93B47" w:rsidRDefault="00E14D2D" w:rsidP="00E14D2D">
      <w:pPr>
        <w:rPr>
          <w:rFonts w:ascii="Times New Roman" w:hAnsi="Times New Roman" w:cs="Times New Roman"/>
          <w:sz w:val="24"/>
          <w:szCs w:val="24"/>
        </w:rPr>
      </w:pPr>
      <w:r w:rsidRPr="00C93B47">
        <w:rPr>
          <w:rFonts w:ascii="Times New Roman" w:hAnsi="Times New Roman" w:cs="Times New Roman"/>
          <w:sz w:val="24"/>
          <w:szCs w:val="24"/>
        </w:rPr>
        <w:t xml:space="preserve">In that case I need to tackle a harder task than I have so far undertaken—namely, going through all the branches of human knowledge one by one, trying to show that none can give us such an argument. All reasonings fall into two kinds: (1) demonstrative reasoning, or that concerning relations of ideas, and (2) factual reasoning, or that concerning matters of fact and existence. That no (1) demonstrative arguments are involved in the inference from past to future seems evident; since there is no outright contradiction in supposing that the course of nature will change so that an object that seems like ones we have experienced will have different or contrary effects from theirs. Can’t I clearly and distinctly conceive that snowy stuff falling from the clouds might taste salty or feel hot? Is there anything unintelligible about supposing that all the trees will ﬂourish in December and lose their leaves in June? Now, if something is intelligible and can be distinctly conceived, it implies no contradiction and can never be proved false by any demonstrative argument or abstract a priori reasoning. </w:t>
      </w:r>
      <w:proofErr w:type="gramStart"/>
      <w:r w:rsidRPr="00C93B47">
        <w:rPr>
          <w:rFonts w:ascii="Times New Roman" w:hAnsi="Times New Roman" w:cs="Times New Roman"/>
          <w:sz w:val="24"/>
          <w:szCs w:val="24"/>
        </w:rPr>
        <w:t>So</w:t>
      </w:r>
      <w:proofErr w:type="gramEnd"/>
      <w:r w:rsidRPr="00C93B47">
        <w:rPr>
          <w:rFonts w:ascii="Times New Roman" w:hAnsi="Times New Roman" w:cs="Times New Roman"/>
          <w:sz w:val="24"/>
          <w:szCs w:val="24"/>
        </w:rPr>
        <w:t xml:space="preserve"> if there are arguments to justify us in trusting past experience and making it the standard of our future judgment, these arguments can only be probable; i.e. they must be of the kind (2) that concern matters of fact and real existence, to put it in terms of the classiﬁcation I have given. But probable reasoning, if I have described it accurately, can’t provide us with the argument we are looking for. According to my account, all arguments about existence are based on the relation of cause and effect; our knowledge of that relation is derived entirely from experience; and in drawing conclusions from experience we assume that the future will be like the past. </w:t>
      </w:r>
      <w:proofErr w:type="gramStart"/>
      <w:r w:rsidRPr="00C93B47">
        <w:rPr>
          <w:rFonts w:ascii="Times New Roman" w:hAnsi="Times New Roman" w:cs="Times New Roman"/>
          <w:sz w:val="24"/>
          <w:szCs w:val="24"/>
        </w:rPr>
        <w:t>So</w:t>
      </w:r>
      <w:proofErr w:type="gramEnd"/>
      <w:r w:rsidRPr="00C93B47">
        <w:rPr>
          <w:rFonts w:ascii="Times New Roman" w:hAnsi="Times New Roman" w:cs="Times New Roman"/>
          <w:sz w:val="24"/>
          <w:szCs w:val="24"/>
        </w:rPr>
        <w:t xml:space="preserve"> if we try to prove this assumption by probable arguments, i.e. arguments regarding existence, we shall obviously be going in a circle, taking for granted the very point that is in question.</w:t>
      </w:r>
    </w:p>
    <w:p w14:paraId="6E9B3288" w14:textId="77777777" w:rsidR="00E14D2D" w:rsidRPr="00C93B47" w:rsidRDefault="00E14D2D" w:rsidP="00E14D2D">
      <w:pPr>
        <w:rPr>
          <w:rFonts w:ascii="Times New Roman" w:hAnsi="Times New Roman" w:cs="Times New Roman"/>
          <w:sz w:val="24"/>
          <w:szCs w:val="24"/>
        </w:rPr>
      </w:pPr>
      <w:proofErr w:type="gramStart"/>
      <w:r w:rsidRPr="00C93B47">
        <w:rPr>
          <w:rFonts w:ascii="Times New Roman" w:hAnsi="Times New Roman" w:cs="Times New Roman"/>
          <w:sz w:val="24"/>
          <w:szCs w:val="24"/>
        </w:rPr>
        <w:t>In reality, all</w:t>
      </w:r>
      <w:proofErr w:type="gramEnd"/>
      <w:r w:rsidRPr="00C93B47">
        <w:rPr>
          <w:rFonts w:ascii="Times New Roman" w:hAnsi="Times New Roman" w:cs="Times New Roman"/>
          <w:sz w:val="24"/>
          <w:szCs w:val="24"/>
        </w:rPr>
        <w:t xml:space="preserve"> arguments from experience are based on the similarities that we ﬁnd among natural objects—which lead us to expect that the effects of the objects will also be similar. Although only a fool or a madman would ever challenge the authority of experience or reject it as a guide to human life, still perhaps a philosopher may be allowed to ask what it is about human nature that gives this mighty authority to experience and leads us to proﬁt from the similarities that nature has established among different objects. Our inferences from experience all boil down to this: From causes that appear similar we expect similar effects. If this were based on reason, we could draw the conclusion as well after •a single instance as after •a long course of experience. But that isn’t in fact how things stand. Nothing so similar as eggs; yet no-one expects them all to taste the same! When we become sure of what will result from a </w:t>
      </w:r>
      <w:proofErr w:type="gramStart"/>
      <w:r w:rsidRPr="00C93B47">
        <w:rPr>
          <w:rFonts w:ascii="Times New Roman" w:hAnsi="Times New Roman" w:cs="Times New Roman"/>
          <w:sz w:val="24"/>
          <w:szCs w:val="24"/>
        </w:rPr>
        <w:t>particular event</w:t>
      </w:r>
      <w:proofErr w:type="gramEnd"/>
      <w:r w:rsidRPr="00C93B47">
        <w:rPr>
          <w:rFonts w:ascii="Times New Roman" w:hAnsi="Times New Roman" w:cs="Times New Roman"/>
          <w:sz w:val="24"/>
          <w:szCs w:val="24"/>
        </w:rPr>
        <w:t xml:space="preserve">, it is only because we have experienced many events of that kind, all with the same effects. Now, where is that process of reasoning that infers from one instance a conclusion that was not inferred from a hundred previous instances just like this single one? I ask this •for the sake of information as much as •with the intention of raising difﬁculties. I can’t ﬁnd—I can’t imagine—any such reasoning. But I am willing to learn, if anyone can teach me. It may be said that from </w:t>
      </w:r>
      <w:proofErr w:type="gramStart"/>
      <w:r w:rsidRPr="00C93B47">
        <w:rPr>
          <w:rFonts w:ascii="Times New Roman" w:hAnsi="Times New Roman" w:cs="Times New Roman"/>
          <w:sz w:val="24"/>
          <w:szCs w:val="24"/>
        </w:rPr>
        <w:t>a number of</w:t>
      </w:r>
      <w:proofErr w:type="gramEnd"/>
      <w:r w:rsidRPr="00C93B47">
        <w:rPr>
          <w:rFonts w:ascii="Times New Roman" w:hAnsi="Times New Roman" w:cs="Times New Roman"/>
          <w:sz w:val="24"/>
          <w:szCs w:val="24"/>
        </w:rPr>
        <w:t xml:space="preserve"> uniform experiences we infer a connection between the sensible qualities and the secret powers; but this seems to raise the same difﬁculty in different words. We still </w:t>
      </w:r>
      <w:proofErr w:type="gramStart"/>
      <w:r w:rsidRPr="00C93B47">
        <w:rPr>
          <w:rFonts w:ascii="Times New Roman" w:hAnsi="Times New Roman" w:cs="Times New Roman"/>
          <w:sz w:val="24"/>
          <w:szCs w:val="24"/>
        </w:rPr>
        <w:t>have to</w:t>
      </w:r>
      <w:proofErr w:type="gramEnd"/>
      <w:r w:rsidRPr="00C93B47">
        <w:rPr>
          <w:rFonts w:ascii="Times New Roman" w:hAnsi="Times New Roman" w:cs="Times New Roman"/>
          <w:sz w:val="24"/>
          <w:szCs w:val="24"/>
        </w:rPr>
        <w:t xml:space="preserve"> ask what process of argument this inference is based on. Where is the intermediate step, the interposing ideas, which join propositions that are so different from one another? It is agreed that the colour, consistency and other sensible qualities of bread don’t appear to be inherently connected with the secret powers of nourishment and life-support. If they were, we</w:t>
      </w:r>
      <w:r>
        <w:rPr>
          <w:rFonts w:ascii="Times New Roman" w:hAnsi="Times New Roman" w:cs="Times New Roman"/>
          <w:sz w:val="24"/>
          <w:szCs w:val="24"/>
        </w:rPr>
        <w:t xml:space="preserve"> </w:t>
      </w:r>
      <w:r w:rsidRPr="00C93B47">
        <w:rPr>
          <w:rFonts w:ascii="Times New Roman" w:hAnsi="Times New Roman" w:cs="Times New Roman"/>
          <w:sz w:val="24"/>
          <w:szCs w:val="24"/>
        </w:rPr>
        <w:t xml:space="preserve">could infer these secret powers from a ﬁrst encounter with those qualities, without the aid of long previous experience; and this contradicts what all philosophers believe and contradicts plain matters of fact. Start by thinking of us in our natural state of ignorance, in which we know nothing about the powers and inﬂuence of anything. How does experience cure this ignorance? All it does is to show us that certain ·similar· objects had similar effects; it teaches us that those </w:t>
      </w:r>
      <w:proofErr w:type="gramStart"/>
      <w:r w:rsidRPr="00C93B47">
        <w:rPr>
          <w:rFonts w:ascii="Times New Roman" w:hAnsi="Times New Roman" w:cs="Times New Roman"/>
          <w:sz w:val="24"/>
          <w:szCs w:val="24"/>
        </w:rPr>
        <w:t>particular objects</w:t>
      </w:r>
      <w:proofErr w:type="gramEnd"/>
      <w:r w:rsidRPr="00C93B47">
        <w:rPr>
          <w:rFonts w:ascii="Times New Roman" w:hAnsi="Times New Roman" w:cs="Times New Roman"/>
          <w:sz w:val="24"/>
          <w:szCs w:val="24"/>
        </w:rPr>
        <w:t xml:space="preserve"> had such and such powers and forces at those particular times. When a new object with similar perceptible qualities is produced, we expect similar powers and forces and look for a similar effect. We expect for instance that stuff with the colour and consistency of bread will nourish us. But this surely is a movement of the mind that needs to be explained. When a man says ‘I have found in all •past instances such and such sensible qualities conjoined with such and such secret powers’, and then goes on to say ‘Similar sensible qualities •will always be combined with similar secret powers’, he isn’t guilty of merely repeating himself; these propositions are in no way the same. ‘The second proposition is inferred from the ﬁrst’, you may say; but you must admit that the inference isn’t intuitive [= ‘can’t be seen at a glance to be valid’], and it isn’t demonstrative either [= ‘can’t be carried through by a series of steps each of which can be seen at a glance to be valid’]. What kind of inference is it, then? To call it ‘experiential’ is to assume the point that is in question. For all inferences from experience </w:t>
      </w:r>
      <w:proofErr w:type="gramStart"/>
      <w:r w:rsidRPr="00C93B47">
        <w:rPr>
          <w:rFonts w:ascii="Times New Roman" w:hAnsi="Times New Roman" w:cs="Times New Roman"/>
          <w:sz w:val="24"/>
          <w:szCs w:val="24"/>
        </w:rPr>
        <w:t>are based on the assumption</w:t>
      </w:r>
      <w:proofErr w:type="gramEnd"/>
      <w:r w:rsidRPr="00C93B47">
        <w:rPr>
          <w:rFonts w:ascii="Times New Roman" w:hAnsi="Times New Roman" w:cs="Times New Roman"/>
          <w:sz w:val="24"/>
          <w:szCs w:val="24"/>
        </w:rPr>
        <w:t xml:space="preserve"> that the future will resemble the past, and that similar powers will be combined with similar sensible qualities. As soon as the suspicion is planted that the course of nature may change, so that the past stops being a guide to the future, all experience becomes</w:t>
      </w:r>
      <w:r>
        <w:rPr>
          <w:rFonts w:ascii="Times New Roman" w:hAnsi="Times New Roman" w:cs="Times New Roman"/>
          <w:sz w:val="24"/>
          <w:szCs w:val="24"/>
        </w:rPr>
        <w:t xml:space="preserve"> </w:t>
      </w:r>
      <w:r w:rsidRPr="00C93B47">
        <w:rPr>
          <w:rFonts w:ascii="Times New Roman" w:hAnsi="Times New Roman" w:cs="Times New Roman"/>
          <w:sz w:val="24"/>
          <w:szCs w:val="24"/>
        </w:rPr>
        <w:t xml:space="preserve">useless and can’t support any inference or conclusion. </w:t>
      </w:r>
      <w:proofErr w:type="gramStart"/>
      <w:r w:rsidRPr="00C93B47">
        <w:rPr>
          <w:rFonts w:ascii="Times New Roman" w:hAnsi="Times New Roman" w:cs="Times New Roman"/>
          <w:sz w:val="24"/>
          <w:szCs w:val="24"/>
        </w:rPr>
        <w:t>So</w:t>
      </w:r>
      <w:proofErr w:type="gramEnd"/>
      <w:r w:rsidRPr="00C93B47">
        <w:rPr>
          <w:rFonts w:ascii="Times New Roman" w:hAnsi="Times New Roman" w:cs="Times New Roman"/>
          <w:sz w:val="24"/>
          <w:szCs w:val="24"/>
        </w:rPr>
        <w:t xml:space="preserve"> no arguments from experience can support this resemblance of the past to the future, because all such arguments are based on the assumption of that resemblance. However regular the course of things has been, that fact on its own doesn’t prove that the future will also be regular. It’s no use your claiming to have learned the nature of bodies from your </w:t>
      </w:r>
      <w:proofErr w:type="gramStart"/>
      <w:r w:rsidRPr="00C93B47">
        <w:rPr>
          <w:rFonts w:ascii="Times New Roman" w:hAnsi="Times New Roman" w:cs="Times New Roman"/>
          <w:sz w:val="24"/>
          <w:szCs w:val="24"/>
        </w:rPr>
        <w:t>past experience</w:t>
      </w:r>
      <w:proofErr w:type="gramEnd"/>
      <w:r w:rsidRPr="00C93B47">
        <w:rPr>
          <w:rFonts w:ascii="Times New Roman" w:hAnsi="Times New Roman" w:cs="Times New Roman"/>
          <w:sz w:val="24"/>
          <w:szCs w:val="24"/>
        </w:rPr>
        <w:t xml:space="preserve">. Their secret nature, and consequently all their effects and inﬂuence, may change without any change in their sensible qualities. This happens •sometimes </w:t>
      </w:r>
      <w:proofErr w:type="gramStart"/>
      <w:r w:rsidRPr="00C93B47">
        <w:rPr>
          <w:rFonts w:ascii="Times New Roman" w:hAnsi="Times New Roman" w:cs="Times New Roman"/>
          <w:sz w:val="24"/>
          <w:szCs w:val="24"/>
        </w:rPr>
        <w:t>with regard to</w:t>
      </w:r>
      <w:proofErr w:type="gramEnd"/>
      <w:r w:rsidRPr="00C93B47">
        <w:rPr>
          <w:rFonts w:ascii="Times New Roman" w:hAnsi="Times New Roman" w:cs="Times New Roman"/>
          <w:sz w:val="24"/>
          <w:szCs w:val="24"/>
        </w:rPr>
        <w:t xml:space="preserve"> •some objects: Why couldn’t it happen •always with regard to •all? What logic, what process of argument, secures you against this? You may say that I don’t behave as though I had doubts about this; but that would reﬂect a misunderstanding of why I am raising these questions. When I’m considering how to act, I am quite satisﬁed that the future will be like the past; but as a philosopher with an enquiring—I won’t say sceptical—turn of mind, I want to know what this conﬁdence is based on. Nothing I have read, no research I have done, has yet been able to remove my difﬁculty. Can I do better than to put the difﬁculty before the public, even though I may not have much hope of being given a solution? In this way we shall at least be aware of our ignorance, even if we don’t increase our knowledge. It would be inexcusably arrogant to conclude that because I haven’t discovered a certain argument it doesn’t really exist. Even if learned men down the centuries have searched for something without ﬁnding it, perhaps it would still be rash to conclude with conﬁdence that the subject must surpass human understanding. Even though we examine all the</w:t>
      </w:r>
      <w:r>
        <w:rPr>
          <w:rFonts w:ascii="Times New Roman" w:hAnsi="Times New Roman" w:cs="Times New Roman"/>
          <w:sz w:val="24"/>
          <w:szCs w:val="24"/>
        </w:rPr>
        <w:t xml:space="preserve"> </w:t>
      </w:r>
      <w:r w:rsidRPr="00C93B47">
        <w:rPr>
          <w:rFonts w:ascii="Times New Roman" w:hAnsi="Times New Roman" w:cs="Times New Roman"/>
          <w:sz w:val="24"/>
          <w:szCs w:val="24"/>
        </w:rPr>
        <w:t xml:space="preserve">sources of our knowledge and conclude that they are unﬁt for a given subject, we may still suspect that the list of sources is not complete or our examination of them not accurate. </w:t>
      </w:r>
      <w:proofErr w:type="gramStart"/>
      <w:r w:rsidRPr="00C93B47">
        <w:rPr>
          <w:rFonts w:ascii="Times New Roman" w:hAnsi="Times New Roman" w:cs="Times New Roman"/>
          <w:sz w:val="24"/>
          <w:szCs w:val="24"/>
        </w:rPr>
        <w:t>With regard to</w:t>
      </w:r>
      <w:proofErr w:type="gramEnd"/>
      <w:r w:rsidRPr="00C93B47">
        <w:rPr>
          <w:rFonts w:ascii="Times New Roman" w:hAnsi="Times New Roman" w:cs="Times New Roman"/>
          <w:sz w:val="24"/>
          <w:szCs w:val="24"/>
        </w:rPr>
        <w:t xml:space="preserve"> our present subject, however, there are reasons to think that my conclusion is certainly right and that I am not arrogant in thinking so. It is certain that the most ignorant and stupid peasants, even infants, indeed even brute beasts, improve by experience and learn the qualities of natural objects by observing their effects. When a child has felt pain from touching the ﬂame of a candle, he will be careful not to put his hand near any </w:t>
      </w:r>
      <w:proofErr w:type="gramStart"/>
      <w:r w:rsidRPr="00C93B47">
        <w:rPr>
          <w:rFonts w:ascii="Times New Roman" w:hAnsi="Times New Roman" w:cs="Times New Roman"/>
          <w:sz w:val="24"/>
          <w:szCs w:val="24"/>
        </w:rPr>
        <w:t>candle, and</w:t>
      </w:r>
      <w:proofErr w:type="gramEnd"/>
      <w:r w:rsidRPr="00C93B47">
        <w:rPr>
          <w:rFonts w:ascii="Times New Roman" w:hAnsi="Times New Roman" w:cs="Times New Roman"/>
          <w:sz w:val="24"/>
          <w:szCs w:val="24"/>
        </w:rPr>
        <w:t xml:space="preserve"> will expect a similar effect from any cause that is similar in its appearance. If you assert that the child’s understanding comes to this conclusion through a process of argument, it is fair for me to demand that you produce that argument, and you have no excuse for refusing to do so. You can’t say that the argument has eluded you because it is so difﬁcult and complex, because you have just said that a mere infant ﬁnds it easy! So if you hesitate for a moment, or if after reﬂection you produce any intricate or profound argument, you have in effect given up your side in this dispute: you have as good as admitted that it isn’t through reasoning that we are led to suppose the future to resemble the past and to expect similar effects from apparently similar causes. This is the proposition that I intended to establish in the present section. If I’m right about it, I don’t claim it as any great discovery. If I am wrong, then there is an argument ·from past to future· which was perfectly familiar to me long before I was out of my cradle, yet now I can’t discover it. What a backward scholar I must be!</w:t>
      </w:r>
    </w:p>
    <w:p w14:paraId="52EE88AF" w14:textId="77777777" w:rsidR="00E14D2D" w:rsidRPr="00C93B47" w:rsidRDefault="00E14D2D" w:rsidP="00E14D2D">
      <w:pPr>
        <w:rPr>
          <w:rFonts w:ascii="Times New Roman" w:hAnsi="Times New Roman" w:cs="Times New Roman"/>
          <w:sz w:val="24"/>
          <w:szCs w:val="24"/>
        </w:rPr>
      </w:pPr>
    </w:p>
    <w:p w14:paraId="0697C853" w14:textId="77777777" w:rsidR="00BD346A" w:rsidRDefault="00E14D2D">
      <w:bookmarkStart w:id="0" w:name="_GoBack"/>
      <w:bookmarkEnd w:id="0"/>
    </w:p>
    <w:sectPr w:rsidR="00BD346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4D2D"/>
    <w:rsid w:val="006D63D6"/>
    <w:rsid w:val="008E214F"/>
    <w:rsid w:val="008F799C"/>
    <w:rsid w:val="00E14D2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21EA1F"/>
  <w15:chartTrackingRefBased/>
  <w15:docId w15:val="{12605E49-C948-4DA6-90A2-3C548497AD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14D2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2256</Words>
  <Characters>12862</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15088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Cockburn</dc:creator>
  <cp:keywords/>
  <dc:description/>
  <cp:lastModifiedBy>David Cockburn</cp:lastModifiedBy>
  <cp:revision>1</cp:revision>
  <dcterms:created xsi:type="dcterms:W3CDTF">2018-09-12T07:06:00Z</dcterms:created>
  <dcterms:modified xsi:type="dcterms:W3CDTF">2018-09-12T07:06:00Z</dcterms:modified>
</cp:coreProperties>
</file>