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12D975F" w14:textId="77777777" w:rsidR="00716EB7" w:rsidRDefault="00716EB7" w:rsidP="00716EB7">
      <w:pPr>
        <w:pStyle w:val="Title"/>
        <w:spacing w:line="360" w:lineRule="auto"/>
        <w:jc w:val="both"/>
      </w:pPr>
      <w:bookmarkStart w:id="0" w:name="_tu4vemjhcdt7" w:colFirst="0" w:colLast="0"/>
      <w:bookmarkStart w:id="1" w:name="_mslskgdpl6im" w:colFirst="0" w:colLast="0"/>
      <w:bookmarkStart w:id="2" w:name="_mvmr257muuq2" w:colFirst="0" w:colLast="0"/>
      <w:bookmarkStart w:id="3" w:name="_jimku8oql27v" w:colFirst="0" w:colLast="0"/>
      <w:bookmarkStart w:id="4" w:name="_885q8qgiaewx" w:colFirst="0" w:colLast="0"/>
      <w:bookmarkStart w:id="5" w:name="_boeayuj00s34" w:colFirst="0" w:colLast="0"/>
      <w:bookmarkStart w:id="6" w:name="_fv8bshvonw9g" w:colFirst="0" w:colLast="0"/>
      <w:bookmarkStart w:id="7" w:name="_ycmv7iho1rz9" w:colFirst="0" w:colLast="0"/>
      <w:bookmarkStart w:id="8" w:name="_h6f10flklbb" w:colFirst="0" w:colLast="0"/>
      <w:bookmarkStart w:id="9" w:name="_jcy8ybh2o5ae" w:colFirst="0" w:colLast="0"/>
      <w:bookmarkEnd w:id="0"/>
      <w:bookmarkEnd w:id="1"/>
      <w:bookmarkEnd w:id="2"/>
      <w:bookmarkEnd w:id="3"/>
      <w:bookmarkEnd w:id="4"/>
      <w:bookmarkEnd w:id="5"/>
      <w:bookmarkEnd w:id="6"/>
      <w:bookmarkEnd w:id="7"/>
      <w:bookmarkEnd w:id="8"/>
      <w:bookmarkEnd w:id="9"/>
    </w:p>
    <w:p w14:paraId="0684A67E" w14:textId="77777777" w:rsidR="00716EB7" w:rsidRDefault="00716EB7" w:rsidP="00716EB7">
      <w:pPr>
        <w:pStyle w:val="Title"/>
        <w:spacing w:line="360" w:lineRule="auto"/>
        <w:jc w:val="both"/>
      </w:pPr>
    </w:p>
    <w:p w14:paraId="0DAF50EC" w14:textId="77777777" w:rsidR="00716EB7" w:rsidRDefault="00716EB7" w:rsidP="00716EB7">
      <w:pPr>
        <w:pStyle w:val="Title"/>
        <w:spacing w:line="360" w:lineRule="auto"/>
        <w:jc w:val="both"/>
      </w:pPr>
    </w:p>
    <w:p w14:paraId="7DCF035E" w14:textId="2CD4121D" w:rsidR="00716EB7" w:rsidRDefault="00716EB7" w:rsidP="00716EB7">
      <w:pPr>
        <w:pStyle w:val="Title"/>
        <w:spacing w:line="360" w:lineRule="auto"/>
        <w:jc w:val="both"/>
      </w:pPr>
      <w:r>
        <w:rPr>
          <w:noProof/>
        </w:rPr>
        <w:drawing>
          <wp:inline distT="114300" distB="114300" distL="114300" distR="114300" wp14:anchorId="5EC7AF56" wp14:editId="2D9E570D">
            <wp:extent cx="5715000" cy="1895475"/>
            <wp:effectExtent l="0" t="0" r="0" b="0"/>
            <wp:docPr id="2048548497" name="Picture 2048548497"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2048548497" name="Picture 2048548497" descr="A black background with white text&#10;&#10;Description automatically generated"/>
                    <pic:cNvPicPr/>
                  </pic:nvPicPr>
                  <pic:blipFill>
                    <a:blip r:embed="rId8"/>
                    <a:stretch>
                      <a:fillRect/>
                    </a:stretch>
                  </pic:blipFill>
                  <pic:spPr>
                    <a:xfrm>
                      <a:off x="0" y="0"/>
                      <a:ext cx="5715000" cy="1895475"/>
                    </a:xfrm>
                    <a:prstGeom prst="rect">
                      <a:avLst/>
                    </a:prstGeom>
                  </pic:spPr>
                </pic:pic>
              </a:graphicData>
            </a:graphic>
          </wp:inline>
        </w:drawing>
      </w:r>
    </w:p>
    <w:p w14:paraId="52DEA87A" w14:textId="77777777" w:rsidR="00716EB7" w:rsidRDefault="00716EB7" w:rsidP="00716EB7">
      <w:pPr>
        <w:pStyle w:val="Title"/>
        <w:spacing w:line="360" w:lineRule="auto"/>
        <w:jc w:val="both"/>
      </w:pPr>
    </w:p>
    <w:p w14:paraId="5F7356A0" w14:textId="77777777" w:rsidR="00716EB7" w:rsidRDefault="00716EB7" w:rsidP="00716EB7">
      <w:pPr>
        <w:pStyle w:val="Title"/>
        <w:spacing w:line="360" w:lineRule="auto"/>
        <w:jc w:val="both"/>
      </w:pPr>
    </w:p>
    <w:p w14:paraId="03B37148" w14:textId="42F22B49" w:rsidR="00716EB7" w:rsidRPr="00716EB7" w:rsidRDefault="00716EB7" w:rsidP="00716EB7">
      <w:pPr>
        <w:pStyle w:val="Title"/>
        <w:spacing w:line="360" w:lineRule="auto"/>
        <w:jc w:val="both"/>
        <w:rPr>
          <w:rFonts w:ascii="Arial" w:hAnsi="Arial" w:cs="Arial"/>
          <w:sz w:val="22"/>
          <w:szCs w:val="22"/>
        </w:rPr>
      </w:pPr>
      <w:r>
        <w:rPr>
          <w:rFonts w:ascii="Arial" w:hAnsi="Arial" w:cs="Arial"/>
          <w:sz w:val="22"/>
          <w:szCs w:val="22"/>
        </w:rPr>
        <w:t xml:space="preserve"> </w:t>
      </w:r>
      <w:r w:rsidRPr="00716EB7">
        <w:rPr>
          <w:rFonts w:ascii="Arial" w:hAnsi="Arial" w:cs="Arial"/>
          <w:sz w:val="22"/>
          <w:szCs w:val="22"/>
        </w:rPr>
        <w:t>EXPLORING THE FACTORS THAT INFLUENCE EATING BEHAVI</w:t>
      </w:r>
      <w:r>
        <w:rPr>
          <w:rFonts w:ascii="Arial" w:hAnsi="Arial" w:cs="Arial"/>
          <w:sz w:val="22"/>
          <w:szCs w:val="22"/>
        </w:rPr>
        <w:t>OR</w:t>
      </w:r>
      <w:r>
        <w:rPr>
          <w:rFonts w:ascii="Arial" w:hAnsi="Arial" w:cs="Arial"/>
          <w:b w:val="0"/>
          <w:bCs/>
          <w:sz w:val="22"/>
          <w:szCs w:val="22"/>
        </w:rPr>
        <w:t xml:space="preserve"> </w:t>
      </w:r>
      <w:r w:rsidRPr="00716EB7">
        <w:rPr>
          <w:rFonts w:ascii="Arial" w:hAnsi="Arial" w:cs="Arial"/>
          <w:sz w:val="22"/>
          <w:szCs w:val="22"/>
        </w:rPr>
        <w:t>AMONG POSTGRADUATE STUDENTS IN A PUBLIC UNIVERSITY: A FOCUS GROUP DISCUSSION</w:t>
      </w:r>
    </w:p>
    <w:p w14:paraId="03BC7076" w14:textId="77777777" w:rsidR="00716EB7" w:rsidRDefault="00716EB7" w:rsidP="00716EB7">
      <w:pPr>
        <w:rPr>
          <w:rFonts w:ascii="Arial" w:hAnsi="Arial" w:cs="Arial"/>
          <w:b/>
          <w:bCs/>
        </w:rPr>
      </w:pPr>
    </w:p>
    <w:p w14:paraId="12B5C9C7" w14:textId="77777777" w:rsidR="00716EB7" w:rsidRPr="00716EB7" w:rsidRDefault="00716EB7" w:rsidP="00716EB7">
      <w:pPr>
        <w:rPr>
          <w:rFonts w:ascii="Arial" w:hAnsi="Arial" w:cs="Arial"/>
          <w:b/>
          <w:bCs/>
        </w:rPr>
      </w:pPr>
    </w:p>
    <w:p w14:paraId="5527AF4B" w14:textId="0FA350C0" w:rsidR="00343B7B" w:rsidRPr="00716EB7" w:rsidRDefault="00716EB7" w:rsidP="00343B7B">
      <w:pPr>
        <w:rPr>
          <w:rFonts w:ascii="Arial" w:hAnsi="Arial" w:cs="Arial"/>
          <w:b/>
          <w:bCs/>
        </w:rPr>
      </w:pPr>
      <w:r w:rsidRPr="00716EB7">
        <w:rPr>
          <w:rFonts w:ascii="Arial" w:hAnsi="Arial" w:cs="Arial"/>
          <w:b/>
          <w:bCs/>
        </w:rPr>
        <w:t xml:space="preserve">                                    </w:t>
      </w:r>
      <w:r w:rsidR="00343B7B" w:rsidRPr="00716EB7">
        <w:rPr>
          <w:rFonts w:ascii="Arial" w:hAnsi="Arial" w:cs="Arial"/>
          <w:b/>
          <w:bCs/>
        </w:rPr>
        <w:t xml:space="preserve">STUDENT </w:t>
      </w:r>
      <w:r w:rsidRPr="00716EB7">
        <w:rPr>
          <w:rFonts w:ascii="Arial" w:hAnsi="Arial" w:cs="Arial"/>
          <w:b/>
          <w:bCs/>
        </w:rPr>
        <w:t xml:space="preserve">NAME: </w:t>
      </w:r>
      <w:r w:rsidR="00343B7B" w:rsidRPr="00716EB7">
        <w:rPr>
          <w:rFonts w:ascii="Arial" w:hAnsi="Arial" w:cs="Arial"/>
          <w:b/>
          <w:bCs/>
        </w:rPr>
        <w:t>AMEENA SHIRIN M P</w:t>
      </w:r>
    </w:p>
    <w:p w14:paraId="1435BFD7" w14:textId="2DA9C6D7" w:rsidR="00343B7B" w:rsidRPr="00716EB7" w:rsidRDefault="00716EB7" w:rsidP="00343B7B">
      <w:pPr>
        <w:rPr>
          <w:rFonts w:ascii="Arial" w:hAnsi="Arial" w:cs="Arial"/>
          <w:b/>
          <w:bCs/>
        </w:rPr>
      </w:pPr>
      <w:r w:rsidRPr="00716EB7">
        <w:rPr>
          <w:rFonts w:ascii="Arial" w:hAnsi="Arial" w:cs="Arial"/>
          <w:b/>
          <w:bCs/>
        </w:rPr>
        <w:t xml:space="preserve">                                    </w:t>
      </w:r>
      <w:r w:rsidR="00343B7B" w:rsidRPr="00716EB7">
        <w:rPr>
          <w:rFonts w:ascii="Arial" w:hAnsi="Arial" w:cs="Arial"/>
          <w:b/>
          <w:bCs/>
        </w:rPr>
        <w:t>STUDENT NUMBER: 2242240</w:t>
      </w:r>
    </w:p>
    <w:p w14:paraId="7C0EED43" w14:textId="75EC09C8" w:rsidR="00343B7B" w:rsidRPr="00716EB7" w:rsidRDefault="00716EB7" w:rsidP="00343B7B">
      <w:pPr>
        <w:rPr>
          <w:rFonts w:ascii="Arial" w:hAnsi="Arial" w:cs="Arial"/>
          <w:b/>
          <w:bCs/>
        </w:rPr>
      </w:pPr>
      <w:r w:rsidRPr="00716EB7">
        <w:rPr>
          <w:rFonts w:ascii="Arial" w:hAnsi="Arial" w:cs="Arial"/>
          <w:b/>
          <w:bCs/>
        </w:rPr>
        <w:t xml:space="preserve">                                    </w:t>
      </w:r>
      <w:r w:rsidR="00343B7B" w:rsidRPr="00716EB7">
        <w:rPr>
          <w:rFonts w:ascii="Arial" w:hAnsi="Arial" w:cs="Arial"/>
          <w:b/>
          <w:bCs/>
        </w:rPr>
        <w:t xml:space="preserve">LECTURER </w:t>
      </w:r>
      <w:r w:rsidRPr="00716EB7">
        <w:rPr>
          <w:rFonts w:ascii="Arial" w:hAnsi="Arial" w:cs="Arial"/>
          <w:b/>
          <w:bCs/>
        </w:rPr>
        <w:t>NAME: AISHAT T BAKRE</w:t>
      </w:r>
    </w:p>
    <w:p w14:paraId="7ADD6D93" w14:textId="788BCD6C" w:rsidR="00343B7B" w:rsidRPr="00716EB7" w:rsidRDefault="00716EB7" w:rsidP="00343B7B">
      <w:pPr>
        <w:rPr>
          <w:rFonts w:ascii="Arial" w:hAnsi="Arial" w:cs="Arial"/>
          <w:b/>
          <w:bCs/>
        </w:rPr>
      </w:pPr>
      <w:r w:rsidRPr="00716EB7">
        <w:rPr>
          <w:rFonts w:ascii="Arial" w:hAnsi="Arial" w:cs="Arial"/>
          <w:b/>
          <w:bCs/>
        </w:rPr>
        <w:t xml:space="preserve">                                                  </w:t>
      </w:r>
      <w:r w:rsidR="00343B7B" w:rsidRPr="00716EB7">
        <w:rPr>
          <w:rFonts w:ascii="Arial" w:hAnsi="Arial" w:cs="Arial"/>
          <w:b/>
          <w:bCs/>
        </w:rPr>
        <w:t>LCHS7001_BIRM</w:t>
      </w:r>
    </w:p>
    <w:p w14:paraId="0EF40EDF" w14:textId="4ED751F2" w:rsidR="00343B7B" w:rsidRPr="00716EB7" w:rsidRDefault="00716EB7" w:rsidP="00343B7B">
      <w:pPr>
        <w:rPr>
          <w:rFonts w:ascii="Arial" w:hAnsi="Arial" w:cs="Arial"/>
          <w:b/>
          <w:bCs/>
        </w:rPr>
      </w:pPr>
      <w:r w:rsidRPr="00716EB7">
        <w:rPr>
          <w:rFonts w:ascii="Arial" w:hAnsi="Arial" w:cs="Arial"/>
          <w:b/>
          <w:bCs/>
        </w:rPr>
        <w:t xml:space="preserve">                                       </w:t>
      </w:r>
      <w:r w:rsidR="00343B7B" w:rsidRPr="00716EB7">
        <w:rPr>
          <w:rFonts w:ascii="Arial" w:hAnsi="Arial" w:cs="Arial"/>
          <w:b/>
          <w:bCs/>
        </w:rPr>
        <w:t>PRACTICE BASED RESEARCH</w:t>
      </w:r>
    </w:p>
    <w:p w14:paraId="4DA21515" w14:textId="340D3F42" w:rsidR="00343B7B" w:rsidRPr="00716EB7" w:rsidRDefault="00716EB7" w:rsidP="00343B7B">
      <w:pPr>
        <w:rPr>
          <w:rFonts w:ascii="Arial" w:hAnsi="Arial" w:cs="Arial"/>
          <w:b/>
          <w:bCs/>
        </w:rPr>
      </w:pPr>
      <w:r w:rsidRPr="00716EB7">
        <w:rPr>
          <w:rFonts w:ascii="Arial" w:hAnsi="Arial" w:cs="Arial"/>
          <w:b/>
          <w:bCs/>
        </w:rPr>
        <w:t xml:space="preserve">                       </w:t>
      </w:r>
      <w:r w:rsidR="00343B7B" w:rsidRPr="00716EB7">
        <w:rPr>
          <w:rFonts w:ascii="Arial" w:hAnsi="Arial" w:cs="Arial"/>
          <w:b/>
          <w:bCs/>
        </w:rPr>
        <w:t>ASSESSMENT COMPONENT 2 - WRITTEN REPORT</w:t>
      </w:r>
    </w:p>
    <w:p w14:paraId="76F5D93A" w14:textId="509B7E54" w:rsidR="00343B7B" w:rsidRDefault="00000000">
      <w:r>
        <w:br w:type="page"/>
      </w:r>
    </w:p>
    <w:p w14:paraId="3B89EE4B" w14:textId="77777777" w:rsidR="00DA7CF0" w:rsidRPr="00D765CD" w:rsidRDefault="00000000">
      <w:pPr>
        <w:pStyle w:val="Heading1"/>
        <w:spacing w:line="360" w:lineRule="auto"/>
        <w:jc w:val="center"/>
        <w:rPr>
          <w:rFonts w:ascii="Arial" w:hAnsi="Arial" w:cs="Arial"/>
        </w:rPr>
      </w:pPr>
      <w:bookmarkStart w:id="10" w:name="_jsi1j7qkgmn" w:colFirst="0" w:colLast="0"/>
      <w:bookmarkEnd w:id="10"/>
      <w:r w:rsidRPr="00D765CD">
        <w:rPr>
          <w:rFonts w:ascii="Arial" w:hAnsi="Arial" w:cs="Arial"/>
        </w:rPr>
        <w:lastRenderedPageBreak/>
        <w:t>Table of Contents</w:t>
      </w:r>
    </w:p>
    <w:sdt>
      <w:sdtPr>
        <w:id w:val="1426614704"/>
        <w:docPartObj>
          <w:docPartGallery w:val="Table of Contents"/>
          <w:docPartUnique/>
        </w:docPartObj>
      </w:sdtPr>
      <w:sdtContent>
        <w:p w14:paraId="358795C7" w14:textId="77777777" w:rsidR="00DA7CF0" w:rsidRPr="00D765CD" w:rsidRDefault="00000000">
          <w:pPr>
            <w:widowControl w:val="0"/>
            <w:tabs>
              <w:tab w:val="right" w:leader="dot" w:pos="12000"/>
            </w:tabs>
            <w:spacing w:before="60"/>
            <w:jc w:val="left"/>
            <w:rPr>
              <w:rFonts w:ascii="Arial" w:hAnsi="Arial" w:cs="Arial"/>
              <w:b/>
              <w:color w:val="000000"/>
              <w:sz w:val="22"/>
              <w:szCs w:val="22"/>
            </w:rPr>
          </w:pPr>
          <w:r w:rsidRPr="00D765CD">
            <w:rPr>
              <w:rFonts w:ascii="Arial" w:hAnsi="Arial" w:cs="Arial"/>
              <w:sz w:val="22"/>
              <w:szCs w:val="22"/>
            </w:rPr>
            <w:fldChar w:fldCharType="begin"/>
          </w:r>
          <w:r w:rsidRPr="00D765CD">
            <w:rPr>
              <w:rFonts w:ascii="Arial" w:hAnsi="Arial" w:cs="Arial"/>
              <w:sz w:val="22"/>
              <w:szCs w:val="22"/>
            </w:rPr>
            <w:instrText xml:space="preserve"> TOC \h \u \z \t "Heading 1,1,Heading 2,2,Heading 3,3,Heading 4,4,Heading 5,5,Heading 6,6,"</w:instrText>
          </w:r>
          <w:r w:rsidRPr="00D765CD">
            <w:rPr>
              <w:rFonts w:ascii="Arial" w:hAnsi="Arial" w:cs="Arial"/>
              <w:sz w:val="22"/>
              <w:szCs w:val="22"/>
            </w:rPr>
            <w:fldChar w:fldCharType="separate"/>
          </w:r>
          <w:hyperlink w:anchor="_ukgfs8o8mlno">
            <w:r w:rsidRPr="00D765CD">
              <w:rPr>
                <w:rFonts w:ascii="Arial" w:hAnsi="Arial" w:cs="Arial"/>
                <w:b/>
                <w:color w:val="000000"/>
                <w:sz w:val="22"/>
                <w:szCs w:val="22"/>
              </w:rPr>
              <w:t>1.0 Introduction</w:t>
            </w:r>
            <w:r w:rsidRPr="00D765CD">
              <w:rPr>
                <w:rFonts w:ascii="Arial" w:hAnsi="Arial" w:cs="Arial"/>
                <w:b/>
                <w:color w:val="000000"/>
                <w:sz w:val="22"/>
                <w:szCs w:val="22"/>
              </w:rPr>
              <w:tab/>
              <w:t>3</w:t>
            </w:r>
          </w:hyperlink>
        </w:p>
        <w:p w14:paraId="2D89C7AA" w14:textId="77777777" w:rsidR="00DA7CF0" w:rsidRPr="00D765CD" w:rsidRDefault="00000000">
          <w:pPr>
            <w:widowControl w:val="0"/>
            <w:tabs>
              <w:tab w:val="right" w:leader="dot" w:pos="12000"/>
            </w:tabs>
            <w:spacing w:before="60"/>
            <w:ind w:left="720"/>
            <w:jc w:val="left"/>
            <w:rPr>
              <w:rFonts w:ascii="Arial" w:hAnsi="Arial" w:cs="Arial"/>
              <w:color w:val="000000"/>
              <w:sz w:val="22"/>
              <w:szCs w:val="22"/>
            </w:rPr>
          </w:pPr>
          <w:hyperlink w:anchor="_re4bwdlwx4z3">
            <w:r w:rsidRPr="00D765CD">
              <w:rPr>
                <w:rFonts w:ascii="Arial" w:hAnsi="Arial" w:cs="Arial"/>
                <w:color w:val="000000"/>
                <w:sz w:val="22"/>
                <w:szCs w:val="22"/>
              </w:rPr>
              <w:t>1.1 Background literature</w:t>
            </w:r>
            <w:r w:rsidRPr="00D765CD">
              <w:rPr>
                <w:rFonts w:ascii="Arial" w:hAnsi="Arial" w:cs="Arial"/>
                <w:color w:val="000000"/>
                <w:sz w:val="22"/>
                <w:szCs w:val="22"/>
              </w:rPr>
              <w:tab/>
              <w:t>3</w:t>
            </w:r>
          </w:hyperlink>
        </w:p>
        <w:p w14:paraId="19BD8C78" w14:textId="77777777" w:rsidR="00DA7CF0" w:rsidRPr="00D765CD" w:rsidRDefault="00000000">
          <w:pPr>
            <w:widowControl w:val="0"/>
            <w:tabs>
              <w:tab w:val="right" w:leader="dot" w:pos="12000"/>
            </w:tabs>
            <w:spacing w:before="60"/>
            <w:ind w:left="720"/>
            <w:jc w:val="left"/>
            <w:rPr>
              <w:rFonts w:ascii="Arial" w:hAnsi="Arial" w:cs="Arial"/>
              <w:color w:val="000000"/>
              <w:sz w:val="22"/>
              <w:szCs w:val="22"/>
            </w:rPr>
          </w:pPr>
          <w:hyperlink w:anchor="_pdqgtffvtnfi">
            <w:r w:rsidRPr="00D765CD">
              <w:rPr>
                <w:rFonts w:ascii="Arial" w:hAnsi="Arial" w:cs="Arial"/>
                <w:color w:val="000000"/>
                <w:sz w:val="22"/>
                <w:szCs w:val="22"/>
              </w:rPr>
              <w:t>1.2 Rationale</w:t>
            </w:r>
            <w:r w:rsidRPr="00D765CD">
              <w:rPr>
                <w:rFonts w:ascii="Arial" w:hAnsi="Arial" w:cs="Arial"/>
                <w:color w:val="000000"/>
                <w:sz w:val="22"/>
                <w:szCs w:val="22"/>
              </w:rPr>
              <w:tab/>
              <w:t>4</w:t>
            </w:r>
          </w:hyperlink>
        </w:p>
        <w:p w14:paraId="17C2848E" w14:textId="77777777" w:rsidR="00DA7CF0" w:rsidRPr="00D765CD" w:rsidRDefault="00000000">
          <w:pPr>
            <w:widowControl w:val="0"/>
            <w:tabs>
              <w:tab w:val="right" w:leader="dot" w:pos="12000"/>
            </w:tabs>
            <w:spacing w:before="60"/>
            <w:ind w:left="720"/>
            <w:jc w:val="left"/>
            <w:rPr>
              <w:rFonts w:ascii="Arial" w:hAnsi="Arial" w:cs="Arial"/>
              <w:color w:val="000000"/>
              <w:sz w:val="22"/>
              <w:szCs w:val="22"/>
            </w:rPr>
          </w:pPr>
          <w:hyperlink w:anchor="_r0476zvec83s">
            <w:r w:rsidRPr="00D765CD">
              <w:rPr>
                <w:rFonts w:ascii="Arial" w:hAnsi="Arial" w:cs="Arial"/>
                <w:color w:val="000000"/>
                <w:sz w:val="22"/>
                <w:szCs w:val="22"/>
              </w:rPr>
              <w:t>1.3 Research Question</w:t>
            </w:r>
            <w:r w:rsidRPr="00D765CD">
              <w:rPr>
                <w:rFonts w:ascii="Arial" w:hAnsi="Arial" w:cs="Arial"/>
                <w:color w:val="000000"/>
                <w:sz w:val="22"/>
                <w:szCs w:val="22"/>
              </w:rPr>
              <w:tab/>
              <w:t>4</w:t>
            </w:r>
          </w:hyperlink>
        </w:p>
        <w:p w14:paraId="1C63EE77" w14:textId="77777777" w:rsidR="00DA7CF0" w:rsidRPr="00D765CD" w:rsidRDefault="00000000">
          <w:pPr>
            <w:widowControl w:val="0"/>
            <w:tabs>
              <w:tab w:val="right" w:leader="dot" w:pos="12000"/>
            </w:tabs>
            <w:spacing w:before="60"/>
            <w:jc w:val="left"/>
            <w:rPr>
              <w:rFonts w:ascii="Arial" w:hAnsi="Arial" w:cs="Arial"/>
              <w:b/>
              <w:color w:val="000000"/>
              <w:sz w:val="22"/>
              <w:szCs w:val="22"/>
            </w:rPr>
          </w:pPr>
          <w:hyperlink w:anchor="_h3fj8ho7zoth">
            <w:r w:rsidRPr="00D765CD">
              <w:rPr>
                <w:rFonts w:ascii="Arial" w:hAnsi="Arial" w:cs="Arial"/>
                <w:b/>
                <w:color w:val="000000"/>
                <w:sz w:val="22"/>
                <w:szCs w:val="22"/>
              </w:rPr>
              <w:t>2.0 Research Methodology</w:t>
            </w:r>
            <w:r w:rsidRPr="00D765CD">
              <w:rPr>
                <w:rFonts w:ascii="Arial" w:hAnsi="Arial" w:cs="Arial"/>
                <w:b/>
                <w:color w:val="000000"/>
                <w:sz w:val="22"/>
                <w:szCs w:val="22"/>
              </w:rPr>
              <w:tab/>
              <w:t>5</w:t>
            </w:r>
          </w:hyperlink>
        </w:p>
        <w:p w14:paraId="40C00B85" w14:textId="77777777" w:rsidR="00DA7CF0" w:rsidRPr="00D765CD" w:rsidRDefault="00000000">
          <w:pPr>
            <w:widowControl w:val="0"/>
            <w:tabs>
              <w:tab w:val="right" w:leader="dot" w:pos="12000"/>
            </w:tabs>
            <w:spacing w:before="60"/>
            <w:ind w:left="720"/>
            <w:jc w:val="left"/>
            <w:rPr>
              <w:rFonts w:ascii="Arial" w:hAnsi="Arial" w:cs="Arial"/>
              <w:color w:val="000000"/>
              <w:sz w:val="22"/>
              <w:szCs w:val="22"/>
            </w:rPr>
          </w:pPr>
          <w:hyperlink w:anchor="_etkcwydhunpe">
            <w:r w:rsidRPr="00D765CD">
              <w:rPr>
                <w:rFonts w:ascii="Arial" w:hAnsi="Arial" w:cs="Arial"/>
                <w:color w:val="000000"/>
                <w:sz w:val="22"/>
                <w:szCs w:val="22"/>
              </w:rPr>
              <w:t>2.1 Research Method</w:t>
            </w:r>
            <w:r w:rsidRPr="00D765CD">
              <w:rPr>
                <w:rFonts w:ascii="Arial" w:hAnsi="Arial" w:cs="Arial"/>
                <w:color w:val="000000"/>
                <w:sz w:val="22"/>
                <w:szCs w:val="22"/>
              </w:rPr>
              <w:tab/>
              <w:t>5</w:t>
            </w:r>
          </w:hyperlink>
        </w:p>
        <w:p w14:paraId="2286C150" w14:textId="77777777" w:rsidR="00DA7CF0" w:rsidRPr="00D765CD" w:rsidRDefault="00000000">
          <w:pPr>
            <w:widowControl w:val="0"/>
            <w:tabs>
              <w:tab w:val="right" w:leader="dot" w:pos="12000"/>
            </w:tabs>
            <w:spacing w:before="60"/>
            <w:ind w:left="720"/>
            <w:jc w:val="left"/>
            <w:rPr>
              <w:rFonts w:ascii="Arial" w:hAnsi="Arial" w:cs="Arial"/>
              <w:color w:val="000000"/>
              <w:sz w:val="22"/>
              <w:szCs w:val="22"/>
            </w:rPr>
          </w:pPr>
          <w:hyperlink w:anchor="_8um6fwtsfh21">
            <w:r w:rsidRPr="00D765CD">
              <w:rPr>
                <w:rFonts w:ascii="Arial" w:hAnsi="Arial" w:cs="Arial"/>
                <w:color w:val="000000"/>
                <w:sz w:val="22"/>
                <w:szCs w:val="22"/>
              </w:rPr>
              <w:t>2.2 Research design</w:t>
            </w:r>
            <w:r w:rsidRPr="00D765CD">
              <w:rPr>
                <w:rFonts w:ascii="Arial" w:hAnsi="Arial" w:cs="Arial"/>
                <w:color w:val="000000"/>
                <w:sz w:val="22"/>
                <w:szCs w:val="22"/>
              </w:rPr>
              <w:tab/>
              <w:t>5</w:t>
            </w:r>
          </w:hyperlink>
        </w:p>
        <w:p w14:paraId="26B2E54B" w14:textId="2E35727F" w:rsidR="00DA7CF0" w:rsidRPr="00D765CD" w:rsidRDefault="00000000">
          <w:pPr>
            <w:widowControl w:val="0"/>
            <w:tabs>
              <w:tab w:val="right" w:leader="dot" w:pos="12000"/>
            </w:tabs>
            <w:spacing w:before="60"/>
            <w:ind w:left="720"/>
            <w:jc w:val="left"/>
            <w:rPr>
              <w:rFonts w:ascii="Arial" w:hAnsi="Arial" w:cs="Arial"/>
              <w:color w:val="000000"/>
              <w:sz w:val="22"/>
              <w:szCs w:val="22"/>
            </w:rPr>
          </w:pPr>
          <w:hyperlink w:anchor="_4pdzogsbywp3">
            <w:r w:rsidRPr="00D765CD">
              <w:rPr>
                <w:rFonts w:ascii="Arial" w:hAnsi="Arial" w:cs="Arial"/>
                <w:color w:val="000000"/>
                <w:sz w:val="22"/>
                <w:szCs w:val="22"/>
              </w:rPr>
              <w:t>2.3 Recruitment</w:t>
            </w:r>
            <w:r w:rsidRPr="00D765CD">
              <w:rPr>
                <w:rFonts w:ascii="Arial" w:hAnsi="Arial" w:cs="Arial"/>
                <w:color w:val="000000"/>
                <w:sz w:val="22"/>
                <w:szCs w:val="22"/>
              </w:rPr>
              <w:tab/>
            </w:r>
            <w:r w:rsidR="00D95A6F" w:rsidRPr="00D765CD">
              <w:rPr>
                <w:rFonts w:ascii="Arial" w:hAnsi="Arial" w:cs="Arial"/>
                <w:color w:val="000000"/>
                <w:sz w:val="22"/>
                <w:szCs w:val="22"/>
              </w:rPr>
              <w:t>6</w:t>
            </w:r>
          </w:hyperlink>
        </w:p>
        <w:p w14:paraId="38132FCF" w14:textId="77777777" w:rsidR="00DA7CF0" w:rsidRPr="00D765CD" w:rsidRDefault="00000000">
          <w:pPr>
            <w:widowControl w:val="0"/>
            <w:tabs>
              <w:tab w:val="right" w:leader="dot" w:pos="12000"/>
            </w:tabs>
            <w:spacing w:before="60"/>
            <w:ind w:left="720"/>
            <w:jc w:val="left"/>
            <w:rPr>
              <w:rFonts w:ascii="Arial" w:hAnsi="Arial" w:cs="Arial"/>
              <w:color w:val="000000"/>
              <w:sz w:val="22"/>
              <w:szCs w:val="22"/>
            </w:rPr>
          </w:pPr>
          <w:hyperlink w:anchor="_zgspbu9px1ie">
            <w:r w:rsidRPr="00D765CD">
              <w:rPr>
                <w:rFonts w:ascii="Arial" w:hAnsi="Arial" w:cs="Arial"/>
                <w:color w:val="000000"/>
                <w:sz w:val="22"/>
                <w:szCs w:val="22"/>
              </w:rPr>
              <w:t>2.4 Sampling and Study Participants</w:t>
            </w:r>
            <w:r w:rsidRPr="00D765CD">
              <w:rPr>
                <w:rFonts w:ascii="Arial" w:hAnsi="Arial" w:cs="Arial"/>
                <w:color w:val="000000"/>
                <w:sz w:val="22"/>
                <w:szCs w:val="22"/>
              </w:rPr>
              <w:tab/>
              <w:t>6</w:t>
            </w:r>
          </w:hyperlink>
        </w:p>
        <w:p w14:paraId="531DEF91" w14:textId="7CDD4106" w:rsidR="00DA7CF0" w:rsidRPr="00D765CD" w:rsidRDefault="00000000">
          <w:pPr>
            <w:widowControl w:val="0"/>
            <w:tabs>
              <w:tab w:val="right" w:leader="dot" w:pos="12000"/>
            </w:tabs>
            <w:spacing w:before="60"/>
            <w:ind w:left="720"/>
            <w:jc w:val="left"/>
            <w:rPr>
              <w:rFonts w:ascii="Arial" w:hAnsi="Arial" w:cs="Arial"/>
              <w:color w:val="000000"/>
              <w:sz w:val="22"/>
              <w:szCs w:val="22"/>
            </w:rPr>
          </w:pPr>
          <w:hyperlink w:anchor="_1o8zodo3x00i">
            <w:r w:rsidRPr="00D765CD">
              <w:rPr>
                <w:rFonts w:ascii="Arial" w:hAnsi="Arial" w:cs="Arial"/>
                <w:color w:val="000000"/>
                <w:sz w:val="22"/>
                <w:szCs w:val="22"/>
              </w:rPr>
              <w:t>2.5 Data collection/procedure</w:t>
            </w:r>
            <w:r w:rsidRPr="00D765CD">
              <w:rPr>
                <w:rFonts w:ascii="Arial" w:hAnsi="Arial" w:cs="Arial"/>
                <w:color w:val="000000"/>
                <w:sz w:val="22"/>
                <w:szCs w:val="22"/>
              </w:rPr>
              <w:tab/>
            </w:r>
            <w:r w:rsidR="00D95A6F" w:rsidRPr="00D765CD">
              <w:rPr>
                <w:rFonts w:ascii="Arial" w:hAnsi="Arial" w:cs="Arial"/>
                <w:color w:val="000000"/>
                <w:sz w:val="22"/>
                <w:szCs w:val="22"/>
              </w:rPr>
              <w:t>7</w:t>
            </w:r>
          </w:hyperlink>
        </w:p>
        <w:p w14:paraId="3E7C5F93" w14:textId="5ECDB1B2" w:rsidR="00DA7CF0" w:rsidRPr="00D765CD" w:rsidRDefault="00000000">
          <w:pPr>
            <w:widowControl w:val="0"/>
            <w:tabs>
              <w:tab w:val="right" w:leader="dot" w:pos="12000"/>
            </w:tabs>
            <w:spacing w:before="60"/>
            <w:ind w:left="720"/>
            <w:jc w:val="left"/>
            <w:rPr>
              <w:rFonts w:ascii="Arial" w:hAnsi="Arial" w:cs="Arial"/>
              <w:color w:val="000000"/>
              <w:sz w:val="22"/>
              <w:szCs w:val="22"/>
            </w:rPr>
          </w:pPr>
          <w:hyperlink w:anchor="_xzf3b1eet7sa">
            <w:r w:rsidRPr="00D765CD">
              <w:rPr>
                <w:rFonts w:ascii="Arial" w:hAnsi="Arial" w:cs="Arial"/>
                <w:color w:val="000000"/>
                <w:sz w:val="22"/>
                <w:szCs w:val="22"/>
              </w:rPr>
              <w:t>2.6 Data analysis technique</w:t>
            </w:r>
            <w:r w:rsidRPr="00D765CD">
              <w:rPr>
                <w:rFonts w:ascii="Arial" w:hAnsi="Arial" w:cs="Arial"/>
                <w:color w:val="000000"/>
                <w:sz w:val="22"/>
                <w:szCs w:val="22"/>
              </w:rPr>
              <w:tab/>
            </w:r>
            <w:r w:rsidR="00D95A6F" w:rsidRPr="00D765CD">
              <w:rPr>
                <w:rFonts w:ascii="Arial" w:hAnsi="Arial" w:cs="Arial"/>
                <w:color w:val="000000"/>
                <w:sz w:val="22"/>
                <w:szCs w:val="22"/>
              </w:rPr>
              <w:t>7</w:t>
            </w:r>
          </w:hyperlink>
        </w:p>
        <w:p w14:paraId="446B5255" w14:textId="4DB67A0A" w:rsidR="00DA7CF0" w:rsidRPr="00D765CD" w:rsidRDefault="00000000">
          <w:pPr>
            <w:widowControl w:val="0"/>
            <w:tabs>
              <w:tab w:val="right" w:leader="dot" w:pos="12000"/>
            </w:tabs>
            <w:spacing w:before="60"/>
            <w:jc w:val="left"/>
            <w:rPr>
              <w:rFonts w:ascii="Arial" w:hAnsi="Arial" w:cs="Arial"/>
              <w:b/>
              <w:color w:val="000000"/>
              <w:sz w:val="22"/>
              <w:szCs w:val="22"/>
            </w:rPr>
          </w:pPr>
          <w:hyperlink w:anchor="_2z97fsv2x5qv">
            <w:r w:rsidRPr="00D765CD">
              <w:rPr>
                <w:rFonts w:ascii="Arial" w:hAnsi="Arial" w:cs="Arial"/>
                <w:b/>
                <w:color w:val="000000"/>
                <w:sz w:val="22"/>
                <w:szCs w:val="22"/>
              </w:rPr>
              <w:t>3.0 Ethical Considerations</w:t>
            </w:r>
            <w:r w:rsidRPr="00D765CD">
              <w:rPr>
                <w:rFonts w:ascii="Arial" w:hAnsi="Arial" w:cs="Arial"/>
                <w:b/>
                <w:color w:val="000000"/>
                <w:sz w:val="22"/>
                <w:szCs w:val="22"/>
              </w:rPr>
              <w:tab/>
            </w:r>
            <w:r w:rsidR="00D95A6F" w:rsidRPr="00D765CD">
              <w:rPr>
                <w:rFonts w:ascii="Arial" w:hAnsi="Arial" w:cs="Arial"/>
                <w:b/>
                <w:color w:val="000000"/>
                <w:sz w:val="22"/>
                <w:szCs w:val="22"/>
              </w:rPr>
              <w:t>9</w:t>
            </w:r>
          </w:hyperlink>
        </w:p>
        <w:p w14:paraId="64426F1A" w14:textId="3A92325C" w:rsidR="00DA7CF0" w:rsidRPr="00D765CD" w:rsidRDefault="00000000">
          <w:pPr>
            <w:widowControl w:val="0"/>
            <w:tabs>
              <w:tab w:val="right" w:leader="dot" w:pos="12000"/>
            </w:tabs>
            <w:spacing w:before="60"/>
            <w:jc w:val="left"/>
            <w:rPr>
              <w:rFonts w:ascii="Arial" w:hAnsi="Arial" w:cs="Arial"/>
              <w:b/>
              <w:color w:val="000000"/>
              <w:sz w:val="22"/>
              <w:szCs w:val="22"/>
            </w:rPr>
          </w:pPr>
          <w:hyperlink w:anchor="_bhjixbo1xw37">
            <w:r w:rsidRPr="00D765CD">
              <w:rPr>
                <w:rFonts w:ascii="Arial" w:hAnsi="Arial" w:cs="Arial"/>
                <w:b/>
                <w:color w:val="000000"/>
                <w:sz w:val="22"/>
                <w:szCs w:val="22"/>
              </w:rPr>
              <w:t>4.0 Results</w:t>
            </w:r>
            <w:r w:rsidRPr="00D765CD">
              <w:rPr>
                <w:rFonts w:ascii="Arial" w:hAnsi="Arial" w:cs="Arial"/>
                <w:b/>
                <w:color w:val="000000"/>
                <w:sz w:val="22"/>
                <w:szCs w:val="22"/>
              </w:rPr>
              <w:tab/>
            </w:r>
            <w:r w:rsidR="00D95A6F" w:rsidRPr="00D765CD">
              <w:rPr>
                <w:rFonts w:ascii="Arial" w:hAnsi="Arial" w:cs="Arial"/>
                <w:b/>
                <w:color w:val="000000"/>
                <w:sz w:val="22"/>
                <w:szCs w:val="22"/>
              </w:rPr>
              <w:t>10</w:t>
            </w:r>
          </w:hyperlink>
        </w:p>
        <w:p w14:paraId="5CC5A365" w14:textId="13721385" w:rsidR="00D95A6F" w:rsidRPr="00D765CD" w:rsidRDefault="00D765CD">
          <w:pPr>
            <w:widowControl w:val="0"/>
            <w:tabs>
              <w:tab w:val="right" w:leader="dot" w:pos="12000"/>
            </w:tabs>
            <w:spacing w:before="60"/>
            <w:jc w:val="left"/>
            <w:rPr>
              <w:rFonts w:ascii="Arial" w:hAnsi="Arial" w:cs="Arial"/>
              <w:b/>
              <w:color w:val="000000"/>
              <w:sz w:val="22"/>
              <w:szCs w:val="22"/>
            </w:rPr>
          </w:pPr>
          <w:r w:rsidRPr="00D765CD">
            <w:rPr>
              <w:rFonts w:ascii="Arial" w:hAnsi="Arial" w:cs="Arial"/>
              <w:b/>
              <w:color w:val="000000"/>
              <w:sz w:val="22"/>
              <w:szCs w:val="22"/>
            </w:rPr>
            <w:t>4.1 Demographic representation………………………………………………………………</w:t>
          </w:r>
          <w:r>
            <w:rPr>
              <w:rFonts w:ascii="Arial" w:hAnsi="Arial" w:cs="Arial"/>
              <w:b/>
              <w:color w:val="000000"/>
              <w:sz w:val="22"/>
              <w:szCs w:val="22"/>
            </w:rPr>
            <w:t>……</w:t>
          </w:r>
          <w:r w:rsidRPr="00D765CD">
            <w:rPr>
              <w:rFonts w:ascii="Arial" w:hAnsi="Arial" w:cs="Arial"/>
              <w:b/>
              <w:color w:val="000000"/>
              <w:sz w:val="22"/>
              <w:szCs w:val="22"/>
            </w:rPr>
            <w:t>10</w:t>
          </w:r>
        </w:p>
        <w:p w14:paraId="5F3C8883" w14:textId="0A1ED86B" w:rsidR="00D765CD" w:rsidRPr="00D765CD" w:rsidRDefault="00D765CD">
          <w:pPr>
            <w:widowControl w:val="0"/>
            <w:tabs>
              <w:tab w:val="right" w:leader="dot" w:pos="12000"/>
            </w:tabs>
            <w:spacing w:before="60"/>
            <w:jc w:val="left"/>
            <w:rPr>
              <w:rFonts w:ascii="Arial" w:hAnsi="Arial" w:cs="Arial"/>
              <w:b/>
              <w:color w:val="000000"/>
              <w:sz w:val="22"/>
              <w:szCs w:val="22"/>
            </w:rPr>
          </w:pPr>
          <w:r w:rsidRPr="00D765CD">
            <w:rPr>
              <w:rFonts w:ascii="Arial" w:hAnsi="Arial" w:cs="Arial"/>
              <w:b/>
              <w:color w:val="000000"/>
              <w:sz w:val="22"/>
              <w:szCs w:val="22"/>
            </w:rPr>
            <w:t>4.2 Thematic analysis …………………………………………………………………………</w:t>
          </w:r>
          <w:r>
            <w:rPr>
              <w:rFonts w:ascii="Arial" w:hAnsi="Arial" w:cs="Arial"/>
              <w:b/>
              <w:color w:val="000000"/>
              <w:sz w:val="22"/>
              <w:szCs w:val="22"/>
            </w:rPr>
            <w:t>……...</w:t>
          </w:r>
          <w:r w:rsidRPr="00D765CD">
            <w:rPr>
              <w:rFonts w:ascii="Arial" w:hAnsi="Arial" w:cs="Arial"/>
              <w:b/>
              <w:color w:val="000000"/>
              <w:sz w:val="22"/>
              <w:szCs w:val="22"/>
            </w:rPr>
            <w:t>11</w:t>
          </w:r>
        </w:p>
        <w:p w14:paraId="63AD2BAF" w14:textId="48F8D9C0" w:rsidR="00DA7CF0" w:rsidRPr="00D765CD" w:rsidRDefault="00000000">
          <w:pPr>
            <w:widowControl w:val="0"/>
            <w:tabs>
              <w:tab w:val="right" w:leader="dot" w:pos="12000"/>
            </w:tabs>
            <w:spacing w:before="60"/>
            <w:jc w:val="left"/>
            <w:rPr>
              <w:rFonts w:ascii="Arial" w:hAnsi="Arial" w:cs="Arial"/>
              <w:b/>
              <w:color w:val="000000"/>
              <w:sz w:val="22"/>
              <w:szCs w:val="22"/>
            </w:rPr>
          </w:pPr>
          <w:hyperlink w:anchor="_h8dskeg0g4p">
            <w:r w:rsidRPr="00D765CD">
              <w:rPr>
                <w:rFonts w:ascii="Arial" w:hAnsi="Arial" w:cs="Arial"/>
                <w:b/>
                <w:color w:val="000000"/>
                <w:sz w:val="22"/>
                <w:szCs w:val="22"/>
              </w:rPr>
              <w:t>5.0 Discussion</w:t>
            </w:r>
            <w:r w:rsidRPr="00D765CD">
              <w:rPr>
                <w:rFonts w:ascii="Arial" w:hAnsi="Arial" w:cs="Arial"/>
                <w:b/>
                <w:color w:val="000000"/>
                <w:sz w:val="22"/>
                <w:szCs w:val="22"/>
              </w:rPr>
              <w:tab/>
            </w:r>
          </w:hyperlink>
          <w:r w:rsidR="00D765CD" w:rsidRPr="00D765CD">
            <w:rPr>
              <w:rFonts w:ascii="Arial" w:hAnsi="Arial" w:cs="Arial"/>
              <w:b/>
              <w:color w:val="000000"/>
              <w:sz w:val="22"/>
              <w:szCs w:val="22"/>
            </w:rPr>
            <w:t>12</w:t>
          </w:r>
        </w:p>
        <w:p w14:paraId="0571C05B" w14:textId="0F5FCE75" w:rsidR="00DA7CF0" w:rsidRPr="00D765CD" w:rsidRDefault="00000000">
          <w:pPr>
            <w:widowControl w:val="0"/>
            <w:tabs>
              <w:tab w:val="right" w:leader="dot" w:pos="12000"/>
            </w:tabs>
            <w:spacing w:before="60"/>
            <w:ind w:left="360"/>
            <w:jc w:val="left"/>
            <w:rPr>
              <w:rFonts w:ascii="Arial" w:hAnsi="Arial" w:cs="Arial"/>
              <w:color w:val="000000"/>
              <w:sz w:val="22"/>
              <w:szCs w:val="22"/>
            </w:rPr>
          </w:pPr>
          <w:hyperlink w:anchor="_6f5e243u6546">
            <w:r w:rsidRPr="00D765CD">
              <w:rPr>
                <w:rFonts w:ascii="Arial" w:hAnsi="Arial" w:cs="Arial"/>
                <w:color w:val="000000"/>
                <w:sz w:val="22"/>
                <w:szCs w:val="22"/>
              </w:rPr>
              <w:t>5.1 Evaluation of the Results</w:t>
            </w:r>
            <w:r w:rsidRPr="00D765CD">
              <w:rPr>
                <w:rFonts w:ascii="Arial" w:hAnsi="Arial" w:cs="Arial"/>
                <w:color w:val="000000"/>
                <w:sz w:val="22"/>
                <w:szCs w:val="22"/>
              </w:rPr>
              <w:tab/>
              <w:t>1</w:t>
            </w:r>
            <w:r w:rsidR="00D765CD" w:rsidRPr="00D765CD">
              <w:rPr>
                <w:rFonts w:ascii="Arial" w:hAnsi="Arial" w:cs="Arial"/>
                <w:color w:val="000000"/>
                <w:sz w:val="22"/>
                <w:szCs w:val="22"/>
              </w:rPr>
              <w:t>2</w:t>
            </w:r>
          </w:hyperlink>
        </w:p>
        <w:p w14:paraId="77ED061F" w14:textId="76B32565" w:rsidR="00DA7CF0" w:rsidRPr="00D765CD" w:rsidRDefault="00000000">
          <w:pPr>
            <w:widowControl w:val="0"/>
            <w:tabs>
              <w:tab w:val="right" w:leader="dot" w:pos="12000"/>
            </w:tabs>
            <w:spacing w:before="60"/>
            <w:ind w:left="720"/>
            <w:jc w:val="left"/>
            <w:rPr>
              <w:rFonts w:ascii="Arial" w:hAnsi="Arial" w:cs="Arial"/>
              <w:color w:val="000000"/>
              <w:sz w:val="22"/>
              <w:szCs w:val="22"/>
            </w:rPr>
          </w:pPr>
          <w:hyperlink w:anchor="_r6wd711pu83l">
            <w:r w:rsidRPr="00D765CD">
              <w:rPr>
                <w:rFonts w:ascii="Arial" w:hAnsi="Arial" w:cs="Arial"/>
                <w:color w:val="000000"/>
                <w:sz w:val="22"/>
                <w:szCs w:val="22"/>
              </w:rPr>
              <w:t>RQ1</w:t>
            </w:r>
            <w:r w:rsidRPr="00D765CD">
              <w:rPr>
                <w:rFonts w:ascii="Arial" w:hAnsi="Arial" w:cs="Arial"/>
                <w:color w:val="000000"/>
                <w:sz w:val="22"/>
                <w:szCs w:val="22"/>
              </w:rPr>
              <w:tab/>
              <w:t>1</w:t>
            </w:r>
            <w:r w:rsidR="00D765CD" w:rsidRPr="00D765CD">
              <w:rPr>
                <w:rFonts w:ascii="Arial" w:hAnsi="Arial" w:cs="Arial"/>
                <w:color w:val="000000"/>
                <w:sz w:val="22"/>
                <w:szCs w:val="22"/>
              </w:rPr>
              <w:t>2</w:t>
            </w:r>
          </w:hyperlink>
        </w:p>
        <w:p w14:paraId="5B10D3C3" w14:textId="1F706F42" w:rsidR="00DA7CF0" w:rsidRPr="00D765CD" w:rsidRDefault="00000000">
          <w:pPr>
            <w:widowControl w:val="0"/>
            <w:tabs>
              <w:tab w:val="right" w:leader="dot" w:pos="12000"/>
            </w:tabs>
            <w:spacing w:before="60"/>
            <w:ind w:left="720"/>
            <w:jc w:val="left"/>
            <w:rPr>
              <w:rFonts w:ascii="Arial" w:hAnsi="Arial" w:cs="Arial"/>
              <w:color w:val="000000"/>
              <w:sz w:val="22"/>
              <w:szCs w:val="22"/>
            </w:rPr>
          </w:pPr>
          <w:hyperlink w:anchor="_zi4uz8yhveag">
            <w:r w:rsidRPr="00D765CD">
              <w:rPr>
                <w:rFonts w:ascii="Arial" w:hAnsi="Arial" w:cs="Arial"/>
                <w:color w:val="000000"/>
                <w:sz w:val="22"/>
                <w:szCs w:val="22"/>
              </w:rPr>
              <w:t>RQ2</w:t>
            </w:r>
            <w:r w:rsidRPr="00D765CD">
              <w:rPr>
                <w:rFonts w:ascii="Arial" w:hAnsi="Arial" w:cs="Arial"/>
                <w:color w:val="000000"/>
                <w:sz w:val="22"/>
                <w:szCs w:val="22"/>
              </w:rPr>
              <w:tab/>
              <w:t>1</w:t>
            </w:r>
            <w:r w:rsidR="00D765CD" w:rsidRPr="00D765CD">
              <w:rPr>
                <w:rFonts w:ascii="Arial" w:hAnsi="Arial" w:cs="Arial"/>
                <w:color w:val="000000"/>
                <w:sz w:val="22"/>
                <w:szCs w:val="22"/>
              </w:rPr>
              <w:t>3</w:t>
            </w:r>
          </w:hyperlink>
        </w:p>
        <w:p w14:paraId="2F98CD76" w14:textId="51EE13AB" w:rsidR="00DA7CF0" w:rsidRPr="00D765CD" w:rsidRDefault="00000000">
          <w:pPr>
            <w:widowControl w:val="0"/>
            <w:tabs>
              <w:tab w:val="right" w:leader="dot" w:pos="12000"/>
            </w:tabs>
            <w:spacing w:before="60"/>
            <w:ind w:left="720"/>
            <w:jc w:val="left"/>
            <w:rPr>
              <w:rFonts w:ascii="Arial" w:hAnsi="Arial" w:cs="Arial"/>
              <w:color w:val="000000"/>
              <w:sz w:val="22"/>
              <w:szCs w:val="22"/>
            </w:rPr>
          </w:pPr>
          <w:hyperlink w:anchor="_arpxt96uwbw7">
            <w:r w:rsidRPr="00D765CD">
              <w:rPr>
                <w:rFonts w:ascii="Arial" w:hAnsi="Arial" w:cs="Arial"/>
                <w:color w:val="000000"/>
                <w:sz w:val="22"/>
                <w:szCs w:val="22"/>
              </w:rPr>
              <w:t>RQ3</w:t>
            </w:r>
            <w:r w:rsidRPr="00D765CD">
              <w:rPr>
                <w:rFonts w:ascii="Arial" w:hAnsi="Arial" w:cs="Arial"/>
                <w:color w:val="000000"/>
                <w:sz w:val="22"/>
                <w:szCs w:val="22"/>
              </w:rPr>
              <w:tab/>
              <w:t>1</w:t>
            </w:r>
            <w:r w:rsidR="00D765CD" w:rsidRPr="00D765CD">
              <w:rPr>
                <w:rFonts w:ascii="Arial" w:hAnsi="Arial" w:cs="Arial"/>
                <w:color w:val="000000"/>
                <w:sz w:val="22"/>
                <w:szCs w:val="22"/>
              </w:rPr>
              <w:t>4</w:t>
            </w:r>
          </w:hyperlink>
        </w:p>
        <w:p w14:paraId="140EF7BE" w14:textId="6A55F282" w:rsidR="00DA7CF0" w:rsidRPr="00D765CD" w:rsidRDefault="00000000">
          <w:pPr>
            <w:widowControl w:val="0"/>
            <w:tabs>
              <w:tab w:val="right" w:leader="dot" w:pos="12000"/>
            </w:tabs>
            <w:spacing w:before="60"/>
            <w:ind w:left="360"/>
            <w:jc w:val="left"/>
            <w:rPr>
              <w:rFonts w:ascii="Arial" w:hAnsi="Arial" w:cs="Arial"/>
              <w:color w:val="000000"/>
              <w:sz w:val="22"/>
              <w:szCs w:val="22"/>
            </w:rPr>
          </w:pPr>
          <w:hyperlink w:anchor="_xfc67l1ilfp5">
            <w:r w:rsidRPr="00D765CD">
              <w:rPr>
                <w:rFonts w:ascii="Arial" w:hAnsi="Arial" w:cs="Arial"/>
                <w:color w:val="000000"/>
                <w:sz w:val="22"/>
                <w:szCs w:val="22"/>
              </w:rPr>
              <w:t>5.2 Relevance of research and the future implications</w:t>
            </w:r>
            <w:r w:rsidRPr="00D765CD">
              <w:rPr>
                <w:rFonts w:ascii="Arial" w:hAnsi="Arial" w:cs="Arial"/>
                <w:color w:val="000000"/>
                <w:sz w:val="22"/>
                <w:szCs w:val="22"/>
              </w:rPr>
              <w:tab/>
              <w:t>1</w:t>
            </w:r>
            <w:r w:rsidR="00D765CD" w:rsidRPr="00D765CD">
              <w:rPr>
                <w:rFonts w:ascii="Arial" w:hAnsi="Arial" w:cs="Arial"/>
                <w:color w:val="000000"/>
                <w:sz w:val="22"/>
                <w:szCs w:val="22"/>
              </w:rPr>
              <w:t>4</w:t>
            </w:r>
          </w:hyperlink>
        </w:p>
        <w:p w14:paraId="1D42FFA1" w14:textId="46D84410" w:rsidR="00DA7CF0" w:rsidRPr="00D765CD" w:rsidRDefault="00000000">
          <w:pPr>
            <w:widowControl w:val="0"/>
            <w:tabs>
              <w:tab w:val="right" w:leader="dot" w:pos="12000"/>
            </w:tabs>
            <w:spacing w:before="60"/>
            <w:ind w:left="360"/>
            <w:jc w:val="left"/>
            <w:rPr>
              <w:rFonts w:ascii="Arial" w:hAnsi="Arial" w:cs="Arial"/>
              <w:color w:val="000000"/>
              <w:sz w:val="22"/>
              <w:szCs w:val="22"/>
            </w:rPr>
          </w:pPr>
          <w:hyperlink w:anchor="_6nx2f3gflak">
            <w:r w:rsidRPr="00D765CD">
              <w:rPr>
                <w:rFonts w:ascii="Arial" w:hAnsi="Arial" w:cs="Arial"/>
                <w:color w:val="000000"/>
                <w:sz w:val="22"/>
                <w:szCs w:val="22"/>
              </w:rPr>
              <w:t>5.3  Strength/limitations</w:t>
            </w:r>
            <w:r w:rsidRPr="00D765CD">
              <w:rPr>
                <w:rFonts w:ascii="Arial" w:hAnsi="Arial" w:cs="Arial"/>
                <w:color w:val="000000"/>
                <w:sz w:val="22"/>
                <w:szCs w:val="22"/>
              </w:rPr>
              <w:tab/>
              <w:t>1</w:t>
            </w:r>
            <w:r w:rsidR="00D765CD" w:rsidRPr="00D765CD">
              <w:rPr>
                <w:rFonts w:ascii="Arial" w:hAnsi="Arial" w:cs="Arial"/>
                <w:color w:val="000000"/>
                <w:sz w:val="22"/>
                <w:szCs w:val="22"/>
              </w:rPr>
              <w:t>4</w:t>
            </w:r>
          </w:hyperlink>
        </w:p>
        <w:p w14:paraId="2E558188" w14:textId="2AF4B311" w:rsidR="00DA7CF0" w:rsidRPr="00D765CD" w:rsidRDefault="00000000">
          <w:pPr>
            <w:widowControl w:val="0"/>
            <w:tabs>
              <w:tab w:val="right" w:leader="dot" w:pos="12000"/>
            </w:tabs>
            <w:spacing w:before="60"/>
            <w:jc w:val="left"/>
            <w:rPr>
              <w:rFonts w:ascii="Arial" w:hAnsi="Arial" w:cs="Arial"/>
              <w:b/>
              <w:color w:val="000000"/>
              <w:sz w:val="22"/>
              <w:szCs w:val="22"/>
            </w:rPr>
          </w:pPr>
          <w:hyperlink w:anchor="_41zvf3asb0cm">
            <w:r w:rsidRPr="00D765CD">
              <w:rPr>
                <w:rFonts w:ascii="Arial" w:hAnsi="Arial" w:cs="Arial"/>
                <w:b/>
                <w:color w:val="000000"/>
                <w:sz w:val="22"/>
                <w:szCs w:val="22"/>
              </w:rPr>
              <w:t>6.0 Conclusion</w:t>
            </w:r>
            <w:r w:rsidRPr="00D765CD">
              <w:rPr>
                <w:rFonts w:ascii="Arial" w:hAnsi="Arial" w:cs="Arial"/>
                <w:b/>
                <w:color w:val="000000"/>
                <w:sz w:val="22"/>
                <w:szCs w:val="22"/>
              </w:rPr>
              <w:tab/>
              <w:t>1</w:t>
            </w:r>
            <w:r w:rsidR="00D765CD" w:rsidRPr="00D765CD">
              <w:rPr>
                <w:rFonts w:ascii="Arial" w:hAnsi="Arial" w:cs="Arial"/>
                <w:b/>
                <w:color w:val="000000"/>
                <w:sz w:val="22"/>
                <w:szCs w:val="22"/>
              </w:rPr>
              <w:t>4</w:t>
            </w:r>
          </w:hyperlink>
        </w:p>
        <w:p w14:paraId="2531253C" w14:textId="77777777" w:rsidR="00D765CD" w:rsidRPr="00D765CD" w:rsidRDefault="00000000">
          <w:pPr>
            <w:widowControl w:val="0"/>
            <w:tabs>
              <w:tab w:val="right" w:leader="dot" w:pos="12000"/>
            </w:tabs>
            <w:spacing w:before="60"/>
            <w:jc w:val="left"/>
            <w:rPr>
              <w:rFonts w:ascii="Arial" w:hAnsi="Arial" w:cs="Arial"/>
              <w:sz w:val="22"/>
              <w:szCs w:val="22"/>
            </w:rPr>
          </w:pPr>
          <w:hyperlink w:anchor="_rm3aj2h1bdit">
            <w:r w:rsidRPr="00D765CD">
              <w:rPr>
                <w:rFonts w:ascii="Arial" w:hAnsi="Arial" w:cs="Arial"/>
                <w:b/>
                <w:color w:val="000000"/>
                <w:sz w:val="22"/>
                <w:szCs w:val="22"/>
              </w:rPr>
              <w:t>Reference list</w:t>
            </w:r>
            <w:r w:rsidRPr="00D765CD">
              <w:rPr>
                <w:rFonts w:ascii="Arial" w:hAnsi="Arial" w:cs="Arial"/>
                <w:b/>
                <w:color w:val="000000"/>
                <w:sz w:val="22"/>
                <w:szCs w:val="22"/>
              </w:rPr>
              <w:tab/>
              <w:t>1</w:t>
            </w:r>
            <w:r w:rsidR="00D765CD" w:rsidRPr="00D765CD">
              <w:rPr>
                <w:rFonts w:ascii="Arial" w:hAnsi="Arial" w:cs="Arial"/>
                <w:b/>
                <w:color w:val="000000"/>
                <w:sz w:val="22"/>
                <w:szCs w:val="22"/>
              </w:rPr>
              <w:t>6</w:t>
            </w:r>
          </w:hyperlink>
          <w:r w:rsidRPr="00D765CD">
            <w:rPr>
              <w:rFonts w:ascii="Arial" w:hAnsi="Arial" w:cs="Arial"/>
              <w:sz w:val="22"/>
              <w:szCs w:val="22"/>
            </w:rPr>
            <w:fldChar w:fldCharType="end"/>
          </w:r>
        </w:p>
        <w:p w14:paraId="2157012B" w14:textId="55797D7A" w:rsidR="00DA7CF0" w:rsidRDefault="00D765CD">
          <w:pPr>
            <w:widowControl w:val="0"/>
            <w:tabs>
              <w:tab w:val="right" w:leader="dot" w:pos="12000"/>
            </w:tabs>
            <w:spacing w:before="60"/>
            <w:jc w:val="left"/>
            <w:rPr>
              <w:b/>
              <w:color w:val="000000"/>
            </w:rPr>
          </w:pPr>
          <w:r w:rsidRPr="00D765CD">
            <w:rPr>
              <w:rFonts w:ascii="Arial" w:hAnsi="Arial" w:cs="Arial"/>
              <w:b/>
              <w:bCs/>
              <w:sz w:val="22"/>
              <w:szCs w:val="22"/>
            </w:rPr>
            <w:t>Appendix …………………………………………………</w:t>
          </w:r>
          <w:r>
            <w:rPr>
              <w:rFonts w:ascii="Arial" w:hAnsi="Arial" w:cs="Arial"/>
              <w:b/>
              <w:bCs/>
            </w:rPr>
            <w:t>……………………………………</w:t>
          </w:r>
        </w:p>
      </w:sdtContent>
    </w:sdt>
    <w:p w14:paraId="21D4A265" w14:textId="77777777" w:rsidR="00DA7CF0" w:rsidRDefault="00DA7CF0">
      <w:pPr>
        <w:pStyle w:val="Heading1"/>
        <w:spacing w:line="360" w:lineRule="auto"/>
        <w:sectPr w:rsidR="00DA7CF0">
          <w:headerReference w:type="even" r:id="rId9"/>
          <w:headerReference w:type="default" r:id="rId10"/>
          <w:footerReference w:type="even" r:id="rId11"/>
          <w:footerReference w:type="default" r:id="rId12"/>
          <w:headerReference w:type="first" r:id="rId13"/>
          <w:pgSz w:w="12240" w:h="15840"/>
          <w:pgMar w:top="1440" w:right="1440" w:bottom="1440" w:left="1440" w:header="720" w:footer="720" w:gutter="0"/>
          <w:pgNumType w:start="1"/>
          <w:cols w:space="720"/>
        </w:sectPr>
      </w:pPr>
      <w:bookmarkStart w:id="11" w:name="_b8hyd83uod16" w:colFirst="0" w:colLast="0"/>
      <w:bookmarkEnd w:id="11"/>
    </w:p>
    <w:p w14:paraId="7566B303" w14:textId="77777777" w:rsidR="00DA7CF0" w:rsidRPr="001B6816" w:rsidRDefault="00000000">
      <w:pPr>
        <w:pStyle w:val="Heading1"/>
        <w:spacing w:line="360" w:lineRule="auto"/>
        <w:rPr>
          <w:rFonts w:ascii="Arial" w:hAnsi="Arial" w:cs="Arial"/>
          <w:sz w:val="22"/>
          <w:szCs w:val="22"/>
        </w:rPr>
      </w:pPr>
      <w:bookmarkStart w:id="12" w:name="_ukgfs8o8mlno" w:colFirst="0" w:colLast="0"/>
      <w:bookmarkEnd w:id="12"/>
      <w:r w:rsidRPr="001B6816">
        <w:rPr>
          <w:rFonts w:ascii="Arial" w:hAnsi="Arial" w:cs="Arial"/>
          <w:sz w:val="22"/>
          <w:szCs w:val="22"/>
        </w:rPr>
        <w:lastRenderedPageBreak/>
        <w:t xml:space="preserve">1.0 Introduction </w:t>
      </w:r>
    </w:p>
    <w:p w14:paraId="7FEE6E60" w14:textId="77777777" w:rsidR="00DA7CF0" w:rsidRPr="001B6816" w:rsidRDefault="00000000">
      <w:pPr>
        <w:rPr>
          <w:rFonts w:ascii="Arial" w:hAnsi="Arial" w:cs="Arial"/>
          <w:sz w:val="22"/>
          <w:szCs w:val="22"/>
        </w:rPr>
      </w:pPr>
      <w:r w:rsidRPr="001B6816">
        <w:rPr>
          <w:rFonts w:ascii="Arial" w:hAnsi="Arial" w:cs="Arial"/>
          <w:sz w:val="22"/>
          <w:szCs w:val="22"/>
        </w:rPr>
        <w:t xml:space="preserve">In the shifting terrain of university life, postgraduate students' food habits constitute an important yet understudied feature of overall well-being (Eloff, O'Neil, and Kanengoni, 2022). This study looks at the variables that impact the eating habits of postgraduate students at a public university, with a particular emphasis on understanding the types of food consumed, meal frequency, and the subtle interaction of individual and societal effects. </w:t>
      </w:r>
    </w:p>
    <w:p w14:paraId="790D557A" w14:textId="77777777" w:rsidR="00DA7CF0" w:rsidRPr="001B6816" w:rsidRDefault="00000000">
      <w:pPr>
        <w:pStyle w:val="Heading3"/>
        <w:rPr>
          <w:rFonts w:ascii="Arial" w:hAnsi="Arial" w:cs="Arial"/>
          <w:sz w:val="22"/>
          <w:szCs w:val="22"/>
        </w:rPr>
      </w:pPr>
      <w:bookmarkStart w:id="13" w:name="_re4bwdlwx4z3" w:colFirst="0" w:colLast="0"/>
      <w:bookmarkEnd w:id="13"/>
      <w:r w:rsidRPr="001B6816">
        <w:rPr>
          <w:rFonts w:ascii="Arial" w:hAnsi="Arial" w:cs="Arial"/>
          <w:sz w:val="22"/>
          <w:szCs w:val="22"/>
        </w:rPr>
        <w:t>1.1 Background literature</w:t>
      </w:r>
    </w:p>
    <w:p w14:paraId="0F952C39" w14:textId="1DC32634" w:rsidR="00DA7CF0" w:rsidRPr="001B6816" w:rsidRDefault="00000000">
      <w:pPr>
        <w:rPr>
          <w:rFonts w:ascii="Arial" w:hAnsi="Arial" w:cs="Arial"/>
          <w:sz w:val="22"/>
          <w:szCs w:val="22"/>
        </w:rPr>
      </w:pPr>
      <w:r w:rsidRPr="001B6816">
        <w:rPr>
          <w:rFonts w:ascii="Arial" w:hAnsi="Arial" w:cs="Arial"/>
          <w:sz w:val="22"/>
          <w:szCs w:val="22"/>
        </w:rPr>
        <w:t xml:space="preserve">University postgraduate students frequently confront specific problems that might impact their eating habits (Sam, Brooke, and Ju Young, 2022). Academic obligations, time limits, and financial concerns may all influence dietary choices. The university setting, with its diversified population and availability to a variety of food alternatives, leads to a wide range of eating habits. Understanding these dynamics is critical for fostering healthy </w:t>
      </w:r>
      <w:r w:rsidR="00716EB7" w:rsidRPr="001B6816">
        <w:rPr>
          <w:rFonts w:ascii="Arial" w:hAnsi="Arial" w:cs="Arial"/>
          <w:sz w:val="22"/>
          <w:szCs w:val="22"/>
        </w:rPr>
        <w:t>behaviors</w:t>
      </w:r>
      <w:r w:rsidRPr="001B6816">
        <w:rPr>
          <w:rFonts w:ascii="Arial" w:hAnsi="Arial" w:cs="Arial"/>
          <w:sz w:val="22"/>
          <w:szCs w:val="22"/>
        </w:rPr>
        <w:t xml:space="preserve"> and </w:t>
      </w:r>
      <w:r w:rsidR="00716EB7" w:rsidRPr="001B6816">
        <w:rPr>
          <w:rFonts w:ascii="Arial" w:hAnsi="Arial" w:cs="Arial"/>
          <w:sz w:val="22"/>
          <w:szCs w:val="22"/>
        </w:rPr>
        <w:t>customizing</w:t>
      </w:r>
      <w:r w:rsidRPr="001B6816">
        <w:rPr>
          <w:rFonts w:ascii="Arial" w:hAnsi="Arial" w:cs="Arial"/>
          <w:sz w:val="22"/>
          <w:szCs w:val="22"/>
        </w:rPr>
        <w:t xml:space="preserve"> interventions to improve the academic well-being of postgraduate students (Chen Yun, Ahmad, and Soo Quee, 2018). Kabir, </w:t>
      </w:r>
      <w:proofErr w:type="gramStart"/>
      <w:r w:rsidRPr="001B6816">
        <w:rPr>
          <w:rFonts w:ascii="Arial" w:hAnsi="Arial" w:cs="Arial"/>
          <w:sz w:val="22"/>
          <w:szCs w:val="22"/>
        </w:rPr>
        <w:t>Miah</w:t>
      </w:r>
      <w:proofErr w:type="gramEnd"/>
      <w:r w:rsidRPr="001B6816">
        <w:rPr>
          <w:rFonts w:ascii="Arial" w:hAnsi="Arial" w:cs="Arial"/>
          <w:sz w:val="22"/>
          <w:szCs w:val="22"/>
        </w:rPr>
        <w:t xml:space="preserve"> and Islam (2018) explained that eating behavior encompasses food choices, culinary practices, and ingestion patterns, significantly influencing long-term health outcomes. Unhealthy habits like nutrient-deficient diets and irregular meals pose health risks, while balanced nutrition enhances physical and mental well-being. Recognizing the impact on university students, research indicates shifts in eating behaviors and dietary patterns during this critical life stage, emphasizing the importance of promoting healthy choices. Llanaj et al. (2018) mentioned that eating out of home (OH) is a prevalent practice among university students contributing significantly to their daily energy intake. The study identifies a high consumption of energy-dense foods such as sweets, soft drinks, and meat products when eating OH. </w:t>
      </w:r>
    </w:p>
    <w:p w14:paraId="68CE46C5" w14:textId="77777777" w:rsidR="00DA7CF0" w:rsidRPr="001B6816" w:rsidRDefault="00DA7CF0">
      <w:pPr>
        <w:rPr>
          <w:rFonts w:ascii="Arial" w:hAnsi="Arial" w:cs="Arial"/>
          <w:sz w:val="22"/>
          <w:szCs w:val="22"/>
        </w:rPr>
      </w:pPr>
    </w:p>
    <w:p w14:paraId="4C7DD905" w14:textId="77777777" w:rsidR="00DA7CF0" w:rsidRPr="001B6816" w:rsidRDefault="00DA7CF0">
      <w:pPr>
        <w:rPr>
          <w:rFonts w:ascii="Arial" w:hAnsi="Arial" w:cs="Arial"/>
          <w:sz w:val="22"/>
          <w:szCs w:val="22"/>
        </w:rPr>
      </w:pPr>
    </w:p>
    <w:p w14:paraId="12FB6C69" w14:textId="77777777" w:rsidR="00DA7CF0" w:rsidRPr="001B6816" w:rsidRDefault="00000000">
      <w:pPr>
        <w:rPr>
          <w:rFonts w:ascii="Arial" w:hAnsi="Arial" w:cs="Arial"/>
          <w:sz w:val="22"/>
          <w:szCs w:val="22"/>
        </w:rPr>
      </w:pPr>
      <w:r w:rsidRPr="001B6816">
        <w:rPr>
          <w:rFonts w:ascii="Arial" w:hAnsi="Arial" w:cs="Arial"/>
          <w:sz w:val="22"/>
          <w:szCs w:val="22"/>
        </w:rPr>
        <w:t xml:space="preserve">Food choices result from the interplay between individual and environmental factors. Embedded in consumption patterns, these choices adapt to shifts in the natural environment, biology, physical needs, lifestyle, and technological advancements. Global changes in food systems and supply have led to altered eating patterns, contributing to a rise in the consumption of unhealthy foods (Chen and Antonelli, 2020). Sogari et al. (2018) mentioned that the university phase is pivotal for young adults in shaping food choices and their correlation with weight gain. College attendees often experience more significant weight gain compared to non-university peers. Their research revealed common obstacles to healthy eating, including time constraints, unhealthy </w:t>
      </w:r>
      <w:r w:rsidRPr="001B6816">
        <w:rPr>
          <w:rFonts w:ascii="Arial" w:hAnsi="Arial" w:cs="Arial"/>
          <w:sz w:val="22"/>
          <w:szCs w:val="22"/>
        </w:rPr>
        <w:lastRenderedPageBreak/>
        <w:t xml:space="preserve">snacking, convenient high-calorie options, stress, costly nutritious foods, and easy access to junk food. Conversely, fostering healthy behaviors involves enhanced food knowledge, education, meal planning, engagement in food preparation, and regular physical activity. Additionally, parental food habits and peer social pressure exhibit both positive and negative impacts on individual eating habits. Higgs and Ruddock (2020) added that eating holds a central role in social activities, with robust evidence indicating that the social context significantly shapes individuals' food choices and consumption. This influence manifests in various ways: through modeling, where people adapt their choices to those around them; impression management, where eating behaviors convey a positive self-image; and social facilitation, where individuals tend to eat more when dining with others. Understanding the factors moderating these social influences on food intake and the underlying mechanisms is crucial for comprehending the dynamics of social influences on eating habits. </w:t>
      </w:r>
    </w:p>
    <w:p w14:paraId="527AB895" w14:textId="77777777" w:rsidR="00DA7CF0" w:rsidRPr="001B6816" w:rsidRDefault="00DA7CF0">
      <w:pPr>
        <w:rPr>
          <w:rFonts w:ascii="Arial" w:hAnsi="Arial" w:cs="Arial"/>
          <w:sz w:val="22"/>
          <w:szCs w:val="22"/>
        </w:rPr>
      </w:pPr>
    </w:p>
    <w:p w14:paraId="49080E0F" w14:textId="6B1CD8A3" w:rsidR="00DA7CF0" w:rsidRPr="003A64EA" w:rsidRDefault="00000000">
      <w:pPr>
        <w:pStyle w:val="Heading3"/>
        <w:rPr>
          <w:rFonts w:ascii="Arial" w:hAnsi="Arial" w:cs="Arial"/>
          <w:i w:val="0"/>
          <w:iCs/>
          <w:sz w:val="22"/>
          <w:szCs w:val="22"/>
        </w:rPr>
      </w:pPr>
      <w:bookmarkStart w:id="14" w:name="_pdqgtffvtnfi" w:colFirst="0" w:colLast="0"/>
      <w:bookmarkEnd w:id="14"/>
      <w:r w:rsidRPr="003A64EA">
        <w:rPr>
          <w:rFonts w:ascii="Arial" w:hAnsi="Arial" w:cs="Arial"/>
          <w:i w:val="0"/>
          <w:iCs/>
          <w:sz w:val="22"/>
          <w:szCs w:val="22"/>
        </w:rPr>
        <w:t>1.2 Rationale</w:t>
      </w:r>
      <w:r w:rsidR="003A64EA">
        <w:rPr>
          <w:rFonts w:ascii="Arial" w:hAnsi="Arial" w:cs="Arial"/>
          <w:i w:val="0"/>
          <w:iCs/>
          <w:sz w:val="22"/>
          <w:szCs w:val="22"/>
        </w:rPr>
        <w:t xml:space="preserve"> of the study </w:t>
      </w:r>
    </w:p>
    <w:p w14:paraId="55103ECC" w14:textId="77777777" w:rsidR="00DA7CF0" w:rsidRPr="001B6816" w:rsidRDefault="00000000">
      <w:pPr>
        <w:rPr>
          <w:rFonts w:ascii="Arial" w:hAnsi="Arial" w:cs="Arial"/>
          <w:sz w:val="22"/>
          <w:szCs w:val="22"/>
        </w:rPr>
      </w:pPr>
      <w:r w:rsidRPr="001B6816">
        <w:rPr>
          <w:rFonts w:ascii="Arial" w:hAnsi="Arial" w:cs="Arial"/>
          <w:sz w:val="22"/>
          <w:szCs w:val="22"/>
        </w:rPr>
        <w:t>This study addresses a significant gap in existing literature by investigating the multifaceted factors influencing eating behavior among postgraduate students in a public university. Understanding the types of food consumed, meal frequencies, and the role of individual and social factors in shaping dietary habits is crucial for promoting overall health and well-being in this specific demographic. By uncovering the intricacies of postgraduate students' eating behaviors, the research aims to inform targeted interventions and strategies that the university can implement to support healthier dietary choices, thereby fostering a conducive environment for academic success and long-term well-being among its postgraduate population.</w:t>
      </w:r>
    </w:p>
    <w:p w14:paraId="6B4600C8" w14:textId="77777777" w:rsidR="00DA7CF0" w:rsidRPr="001B6816" w:rsidRDefault="00000000">
      <w:pPr>
        <w:pStyle w:val="Heading3"/>
        <w:rPr>
          <w:rFonts w:ascii="Arial" w:hAnsi="Arial" w:cs="Arial"/>
          <w:sz w:val="22"/>
          <w:szCs w:val="22"/>
        </w:rPr>
      </w:pPr>
      <w:bookmarkStart w:id="15" w:name="_r0476zvec83s" w:colFirst="0" w:colLast="0"/>
      <w:bookmarkEnd w:id="15"/>
      <w:r w:rsidRPr="001B6816">
        <w:rPr>
          <w:rFonts w:ascii="Arial" w:hAnsi="Arial" w:cs="Arial"/>
          <w:sz w:val="22"/>
          <w:szCs w:val="22"/>
        </w:rPr>
        <w:t>1.3 Research Question</w:t>
      </w:r>
    </w:p>
    <w:p w14:paraId="7798EF57" w14:textId="77777777" w:rsidR="00DA7CF0" w:rsidRPr="001B6816" w:rsidRDefault="00000000">
      <w:pPr>
        <w:numPr>
          <w:ilvl w:val="0"/>
          <w:numId w:val="1"/>
        </w:numPr>
        <w:spacing w:before="220"/>
        <w:rPr>
          <w:rFonts w:ascii="Arial" w:hAnsi="Arial" w:cs="Arial"/>
          <w:sz w:val="22"/>
          <w:szCs w:val="22"/>
        </w:rPr>
      </w:pPr>
      <w:r w:rsidRPr="001B6816">
        <w:rPr>
          <w:rFonts w:ascii="Arial" w:hAnsi="Arial" w:cs="Arial"/>
          <w:sz w:val="22"/>
          <w:szCs w:val="22"/>
        </w:rPr>
        <w:t>What are the key factors that influence the eating behavior of postgraduate students in a public university, including the types of food consumed and meal frequencies?</w:t>
      </w:r>
    </w:p>
    <w:p w14:paraId="4122D205" w14:textId="77777777" w:rsidR="00DA7CF0" w:rsidRPr="001B6816" w:rsidRDefault="00000000">
      <w:pPr>
        <w:numPr>
          <w:ilvl w:val="0"/>
          <w:numId w:val="1"/>
        </w:numPr>
        <w:rPr>
          <w:rFonts w:ascii="Arial" w:hAnsi="Arial" w:cs="Arial"/>
          <w:sz w:val="22"/>
          <w:szCs w:val="22"/>
        </w:rPr>
      </w:pPr>
      <w:r w:rsidRPr="001B6816">
        <w:rPr>
          <w:rFonts w:ascii="Arial" w:hAnsi="Arial" w:cs="Arial"/>
          <w:sz w:val="22"/>
          <w:szCs w:val="22"/>
        </w:rPr>
        <w:t>How do individual and social factors contribute to the adoption of specific eating habits among postgraduate students?</w:t>
      </w:r>
    </w:p>
    <w:p w14:paraId="6FDFD591" w14:textId="77777777" w:rsidR="00DA7CF0" w:rsidRPr="001B6816" w:rsidRDefault="00000000">
      <w:pPr>
        <w:numPr>
          <w:ilvl w:val="0"/>
          <w:numId w:val="1"/>
        </w:numPr>
        <w:spacing w:after="160"/>
        <w:rPr>
          <w:rFonts w:ascii="Arial" w:hAnsi="Arial" w:cs="Arial"/>
          <w:sz w:val="22"/>
          <w:szCs w:val="22"/>
        </w:rPr>
      </w:pPr>
      <w:r w:rsidRPr="001B6816">
        <w:rPr>
          <w:rFonts w:ascii="Arial" w:hAnsi="Arial" w:cs="Arial"/>
          <w:sz w:val="22"/>
          <w:szCs w:val="22"/>
        </w:rPr>
        <w:t>What strategies can be adopted to enhance the university's support in promoting healthier eating behaviors among postgraduate students?</w:t>
      </w:r>
    </w:p>
    <w:p w14:paraId="79110E03" w14:textId="77777777" w:rsidR="00DA7CF0" w:rsidRPr="001B6816" w:rsidRDefault="00DA7CF0">
      <w:pPr>
        <w:spacing w:before="220" w:after="160"/>
        <w:rPr>
          <w:rFonts w:ascii="Arial" w:hAnsi="Arial" w:cs="Arial"/>
          <w:sz w:val="22"/>
          <w:szCs w:val="22"/>
        </w:rPr>
      </w:pPr>
    </w:p>
    <w:p w14:paraId="1E53907D" w14:textId="77777777" w:rsidR="00DA7CF0" w:rsidRPr="001B6816" w:rsidRDefault="00000000">
      <w:pPr>
        <w:pStyle w:val="Heading1"/>
        <w:spacing w:line="360" w:lineRule="auto"/>
        <w:rPr>
          <w:rFonts w:ascii="Arial" w:hAnsi="Arial" w:cs="Arial"/>
          <w:sz w:val="22"/>
          <w:szCs w:val="22"/>
        </w:rPr>
      </w:pPr>
      <w:bookmarkStart w:id="16" w:name="_h3fj8ho7zoth" w:colFirst="0" w:colLast="0"/>
      <w:bookmarkEnd w:id="16"/>
      <w:r w:rsidRPr="001B6816">
        <w:rPr>
          <w:rFonts w:ascii="Arial" w:hAnsi="Arial" w:cs="Arial"/>
          <w:sz w:val="22"/>
          <w:szCs w:val="22"/>
        </w:rPr>
        <w:lastRenderedPageBreak/>
        <w:t>2.0 Research Methodology</w:t>
      </w:r>
    </w:p>
    <w:p w14:paraId="06DAC795" w14:textId="77777777" w:rsidR="00DA7CF0" w:rsidRPr="001B6816" w:rsidRDefault="00000000">
      <w:pPr>
        <w:pStyle w:val="Heading3"/>
        <w:rPr>
          <w:rFonts w:ascii="Arial" w:hAnsi="Arial" w:cs="Arial"/>
          <w:sz w:val="22"/>
          <w:szCs w:val="22"/>
        </w:rPr>
      </w:pPr>
      <w:bookmarkStart w:id="17" w:name="_etkcwydhunpe" w:colFirst="0" w:colLast="0"/>
      <w:bookmarkEnd w:id="17"/>
      <w:r w:rsidRPr="001B6816">
        <w:rPr>
          <w:rFonts w:ascii="Arial" w:hAnsi="Arial" w:cs="Arial"/>
          <w:sz w:val="22"/>
          <w:szCs w:val="22"/>
        </w:rPr>
        <w:t xml:space="preserve">2.1 Research Method </w:t>
      </w:r>
    </w:p>
    <w:p w14:paraId="08C6FF6D" w14:textId="4D22A3E4" w:rsidR="00DA7CF0" w:rsidRDefault="00CE74D4">
      <w:pPr>
        <w:rPr>
          <w:rFonts w:ascii="Arial" w:hAnsi="Arial" w:cs="Arial"/>
          <w:sz w:val="22"/>
          <w:szCs w:val="22"/>
        </w:rPr>
      </w:pPr>
      <w:r>
        <w:rPr>
          <w:rFonts w:ascii="Arial" w:hAnsi="Arial" w:cs="Arial"/>
          <w:sz w:val="22"/>
          <w:szCs w:val="22"/>
        </w:rPr>
        <w:t xml:space="preserve">The research method described here is the qualitative research method. Qualitative research </w:t>
      </w:r>
      <w:proofErr w:type="gramStart"/>
      <w:r>
        <w:rPr>
          <w:rFonts w:ascii="Arial" w:hAnsi="Arial" w:cs="Arial"/>
          <w:sz w:val="22"/>
          <w:szCs w:val="22"/>
        </w:rPr>
        <w:t>is</w:t>
      </w:r>
      <w:proofErr w:type="gramEnd"/>
      <w:r>
        <w:rPr>
          <w:rFonts w:ascii="Arial" w:hAnsi="Arial" w:cs="Arial"/>
          <w:sz w:val="22"/>
          <w:szCs w:val="22"/>
        </w:rPr>
        <w:t xml:space="preserve"> </w:t>
      </w:r>
    </w:p>
    <w:p w14:paraId="36CEB01C" w14:textId="15801F05" w:rsidR="00CE74D4" w:rsidRDefault="00CE74D4">
      <w:pPr>
        <w:rPr>
          <w:rFonts w:ascii="Arial" w:hAnsi="Arial" w:cs="Arial"/>
          <w:sz w:val="22"/>
          <w:szCs w:val="22"/>
        </w:rPr>
      </w:pPr>
      <w:r>
        <w:rPr>
          <w:rFonts w:ascii="Arial" w:hAnsi="Arial" w:cs="Arial"/>
          <w:sz w:val="22"/>
          <w:szCs w:val="22"/>
        </w:rPr>
        <w:t xml:space="preserve">an exploratory approach that focuses on understanding the depth and complexity of human experiences, attitudes, and </w:t>
      </w:r>
      <w:r w:rsidR="00CA7261">
        <w:rPr>
          <w:rFonts w:ascii="Arial" w:hAnsi="Arial" w:cs="Arial"/>
          <w:sz w:val="22"/>
          <w:szCs w:val="22"/>
        </w:rPr>
        <w:t>behaviors. It involves gathering non-numerical data through methods such as interviews, focus group discussion, observations, and open-ended surveys.</w:t>
      </w:r>
    </w:p>
    <w:p w14:paraId="36A71370" w14:textId="62CA1A3F" w:rsidR="009F1BBC" w:rsidRPr="009F1BBC" w:rsidRDefault="009F1BBC" w:rsidP="009F1BBC">
      <w:pPr>
        <w:rPr>
          <w:rFonts w:ascii="Arial" w:hAnsi="Arial" w:cs="Arial"/>
          <w:b/>
          <w:bCs/>
          <w:sz w:val="22"/>
          <w:szCs w:val="22"/>
        </w:rPr>
      </w:pPr>
      <w:r w:rsidRPr="009F1BBC">
        <w:rPr>
          <w:rFonts w:ascii="Arial" w:hAnsi="Arial" w:cs="Arial"/>
          <w:b/>
          <w:bCs/>
          <w:sz w:val="22"/>
          <w:szCs w:val="22"/>
        </w:rPr>
        <w:t xml:space="preserve">Justification of Qualitative Research </w:t>
      </w:r>
    </w:p>
    <w:p w14:paraId="0A84CA85" w14:textId="3ACD0EB7" w:rsidR="00CA7261" w:rsidRDefault="009F1BBC" w:rsidP="009F1BBC">
      <w:pPr>
        <w:pStyle w:val="ListParagraph"/>
        <w:numPr>
          <w:ilvl w:val="0"/>
          <w:numId w:val="6"/>
        </w:numPr>
        <w:rPr>
          <w:rFonts w:ascii="Arial" w:hAnsi="Arial" w:cs="Arial"/>
          <w:sz w:val="22"/>
          <w:szCs w:val="22"/>
        </w:rPr>
      </w:pPr>
      <w:r w:rsidRPr="009F1BBC">
        <w:rPr>
          <w:rFonts w:ascii="Arial" w:hAnsi="Arial" w:cs="Arial"/>
          <w:sz w:val="22"/>
          <w:szCs w:val="22"/>
        </w:rPr>
        <w:t>This approach allows for a nuanced understanding of the factors influencing dietary choices in the context of their academ</w:t>
      </w:r>
      <w:r w:rsidRPr="009F1BBC">
        <w:rPr>
          <w:rFonts w:ascii="Arial" w:hAnsi="Arial" w:cs="Arial"/>
          <w:sz w:val="22"/>
          <w:szCs w:val="22"/>
        </w:rPr>
        <w:t>ic experiences.</w:t>
      </w:r>
    </w:p>
    <w:p w14:paraId="16DDEC25" w14:textId="7EA01FBC" w:rsidR="009F1BBC" w:rsidRDefault="009F1BBC" w:rsidP="009F1BBC">
      <w:pPr>
        <w:pStyle w:val="ListParagraph"/>
        <w:numPr>
          <w:ilvl w:val="0"/>
          <w:numId w:val="6"/>
        </w:numPr>
        <w:rPr>
          <w:rFonts w:ascii="Arial" w:hAnsi="Arial" w:cs="Arial"/>
          <w:sz w:val="22"/>
          <w:szCs w:val="22"/>
        </w:rPr>
      </w:pPr>
      <w:r w:rsidRPr="009F1BBC">
        <w:rPr>
          <w:rFonts w:ascii="Arial" w:hAnsi="Arial" w:cs="Arial"/>
          <w:sz w:val="22"/>
          <w:szCs w:val="22"/>
        </w:rPr>
        <w:t>This method allows participants to express their views in their own words, providing a rich source of qualitative data.</w:t>
      </w:r>
    </w:p>
    <w:p w14:paraId="56DF8E5A" w14:textId="01C03DCD" w:rsidR="009F1BBC" w:rsidRDefault="009F1BBC" w:rsidP="009F1BBC">
      <w:pPr>
        <w:pStyle w:val="ListParagraph"/>
        <w:numPr>
          <w:ilvl w:val="0"/>
          <w:numId w:val="6"/>
        </w:numPr>
        <w:rPr>
          <w:rFonts w:ascii="Arial" w:hAnsi="Arial" w:cs="Arial"/>
          <w:sz w:val="22"/>
          <w:szCs w:val="22"/>
        </w:rPr>
      </w:pPr>
      <w:r w:rsidRPr="009F1BBC">
        <w:rPr>
          <w:rFonts w:ascii="Arial" w:hAnsi="Arial" w:cs="Arial"/>
          <w:sz w:val="22"/>
          <w:szCs w:val="22"/>
        </w:rPr>
        <w:t>Focus group discussions, a qualitative method, facilitate interaction and group dynamics. This is advantageous for exploring shared experiences, norms, and social influences on eating behaviors among postgraduate students.</w:t>
      </w:r>
    </w:p>
    <w:p w14:paraId="52880485" w14:textId="3792229C" w:rsidR="009F1BBC" w:rsidRDefault="009F1BBC" w:rsidP="00A07803">
      <w:pPr>
        <w:rPr>
          <w:rFonts w:ascii="Arial" w:hAnsi="Arial" w:cs="Arial"/>
          <w:b/>
          <w:bCs/>
          <w:sz w:val="22"/>
          <w:szCs w:val="22"/>
        </w:rPr>
      </w:pPr>
      <w:r w:rsidRPr="009F1BBC">
        <w:rPr>
          <w:rFonts w:ascii="Arial" w:hAnsi="Arial" w:cs="Arial"/>
          <w:b/>
          <w:bCs/>
          <w:sz w:val="22"/>
          <w:szCs w:val="22"/>
        </w:rPr>
        <w:t xml:space="preserve">Strength </w:t>
      </w:r>
    </w:p>
    <w:p w14:paraId="1AC9E72C" w14:textId="69270DEB" w:rsidR="009F1BBC" w:rsidRPr="00A07803" w:rsidRDefault="00A07803" w:rsidP="009F1BBC">
      <w:pPr>
        <w:pStyle w:val="ListParagraph"/>
        <w:numPr>
          <w:ilvl w:val="0"/>
          <w:numId w:val="7"/>
        </w:numPr>
        <w:rPr>
          <w:rFonts w:ascii="Arial" w:hAnsi="Arial" w:cs="Arial"/>
          <w:sz w:val="22"/>
          <w:szCs w:val="22"/>
        </w:rPr>
      </w:pPr>
      <w:r w:rsidRPr="00A07803">
        <w:rPr>
          <w:rFonts w:ascii="Arial" w:hAnsi="Arial" w:cs="Arial"/>
          <w:sz w:val="22"/>
          <w:szCs w:val="22"/>
        </w:rPr>
        <w:t>Qualitative research generates rich and in-depth data, offering a detailed exploration of participants’ experiences and perspectives.</w:t>
      </w:r>
    </w:p>
    <w:p w14:paraId="36787E19" w14:textId="7C07EE6B" w:rsidR="00A07803" w:rsidRPr="00A07803" w:rsidRDefault="00A07803" w:rsidP="009F1BBC">
      <w:pPr>
        <w:pStyle w:val="ListParagraph"/>
        <w:numPr>
          <w:ilvl w:val="0"/>
          <w:numId w:val="7"/>
        </w:numPr>
        <w:rPr>
          <w:rFonts w:ascii="Arial" w:hAnsi="Arial" w:cs="Arial"/>
          <w:sz w:val="22"/>
          <w:szCs w:val="22"/>
        </w:rPr>
      </w:pPr>
      <w:r w:rsidRPr="00A07803">
        <w:rPr>
          <w:rFonts w:ascii="Arial" w:hAnsi="Arial" w:cs="Arial"/>
          <w:sz w:val="22"/>
          <w:szCs w:val="22"/>
        </w:rPr>
        <w:t>Qualitative methods are flexible, allowing researchers to adapt the study design based on emerging insights.</w:t>
      </w:r>
    </w:p>
    <w:p w14:paraId="120A3747" w14:textId="5E8F9989" w:rsidR="00A07803" w:rsidRPr="00A07803" w:rsidRDefault="00A07803" w:rsidP="009F1BBC">
      <w:pPr>
        <w:pStyle w:val="ListParagraph"/>
        <w:numPr>
          <w:ilvl w:val="0"/>
          <w:numId w:val="7"/>
        </w:numPr>
        <w:rPr>
          <w:rFonts w:ascii="Arial" w:hAnsi="Arial" w:cs="Arial"/>
          <w:sz w:val="22"/>
          <w:szCs w:val="22"/>
        </w:rPr>
      </w:pPr>
      <w:r w:rsidRPr="00A07803">
        <w:rPr>
          <w:rFonts w:ascii="Arial" w:hAnsi="Arial" w:cs="Arial"/>
          <w:sz w:val="22"/>
          <w:szCs w:val="22"/>
        </w:rPr>
        <w:t>Well-suited for exploratory research, qualitative methods enable researchers to generate hypotheses and insights that can inform future studies.</w:t>
      </w:r>
    </w:p>
    <w:p w14:paraId="6188155E" w14:textId="612FD1A4" w:rsidR="00A07803" w:rsidRDefault="00A07803" w:rsidP="00A07803">
      <w:pPr>
        <w:rPr>
          <w:rFonts w:ascii="Arial" w:hAnsi="Arial" w:cs="Arial"/>
          <w:b/>
          <w:bCs/>
          <w:sz w:val="22"/>
          <w:szCs w:val="22"/>
        </w:rPr>
      </w:pPr>
      <w:r w:rsidRPr="00A07803">
        <w:rPr>
          <w:rFonts w:ascii="Arial" w:hAnsi="Arial" w:cs="Arial"/>
          <w:b/>
          <w:bCs/>
          <w:sz w:val="22"/>
          <w:szCs w:val="22"/>
        </w:rPr>
        <w:t>Limitations</w:t>
      </w:r>
    </w:p>
    <w:p w14:paraId="13714098" w14:textId="10022522" w:rsidR="00A07803" w:rsidRPr="00A07803" w:rsidRDefault="00A07803" w:rsidP="00A07803">
      <w:pPr>
        <w:pStyle w:val="ListParagraph"/>
        <w:numPr>
          <w:ilvl w:val="0"/>
          <w:numId w:val="14"/>
        </w:numPr>
        <w:rPr>
          <w:rFonts w:ascii="Arial" w:hAnsi="Arial" w:cs="Arial"/>
          <w:sz w:val="22"/>
          <w:szCs w:val="22"/>
        </w:rPr>
      </w:pPr>
      <w:r w:rsidRPr="00A07803">
        <w:rPr>
          <w:rFonts w:ascii="Arial" w:hAnsi="Arial" w:cs="Arial"/>
          <w:sz w:val="22"/>
          <w:szCs w:val="22"/>
        </w:rPr>
        <w:t>Findings from qualitative research are often context-specific and may not be easily generalized to larger populations.</w:t>
      </w:r>
    </w:p>
    <w:p w14:paraId="5F93E3B2" w14:textId="323A1CE7" w:rsidR="00D94A4B" w:rsidRPr="00D94A4B" w:rsidRDefault="00A07803" w:rsidP="00D94A4B">
      <w:pPr>
        <w:pStyle w:val="ListParagraph"/>
        <w:numPr>
          <w:ilvl w:val="0"/>
          <w:numId w:val="14"/>
        </w:numPr>
        <w:rPr>
          <w:rFonts w:ascii="Arial" w:hAnsi="Arial" w:cs="Arial"/>
          <w:sz w:val="22"/>
          <w:szCs w:val="22"/>
        </w:rPr>
      </w:pPr>
      <w:r w:rsidRPr="00A07803">
        <w:rPr>
          <w:rFonts w:ascii="Arial" w:hAnsi="Arial" w:cs="Arial"/>
          <w:sz w:val="22"/>
          <w:szCs w:val="22"/>
        </w:rPr>
        <w:t>The interpretation of qualitative data involves a degree of subjectivity, and different researchers may arrive at different conclusions.</w:t>
      </w:r>
    </w:p>
    <w:p w14:paraId="59DEBEFE" w14:textId="08D1435A" w:rsidR="00A07803" w:rsidRPr="00A07803" w:rsidRDefault="00D94A4B" w:rsidP="00A07803">
      <w:pPr>
        <w:pStyle w:val="ListParagraph"/>
        <w:numPr>
          <w:ilvl w:val="0"/>
          <w:numId w:val="14"/>
        </w:numPr>
        <w:rPr>
          <w:rFonts w:ascii="Arial" w:hAnsi="Arial" w:cs="Arial"/>
          <w:sz w:val="22"/>
          <w:szCs w:val="22"/>
        </w:rPr>
      </w:pPr>
      <w:r>
        <w:rPr>
          <w:rFonts w:ascii="Arial" w:hAnsi="Arial" w:cs="Arial"/>
          <w:sz w:val="22"/>
          <w:szCs w:val="22"/>
        </w:rPr>
        <w:t>Difficult to get concise</w:t>
      </w:r>
      <w:r w:rsidRPr="00D94A4B">
        <w:rPr>
          <w:rFonts w:ascii="Arial" w:hAnsi="Arial" w:cs="Arial"/>
          <w:sz w:val="22"/>
          <w:szCs w:val="22"/>
        </w:rPr>
        <w:t xml:space="preserve"> </w:t>
      </w:r>
      <w:r>
        <w:rPr>
          <w:rFonts w:ascii="Arial" w:hAnsi="Arial" w:cs="Arial"/>
          <w:sz w:val="22"/>
          <w:szCs w:val="22"/>
        </w:rPr>
        <w:t>and precise</w:t>
      </w:r>
      <w:r>
        <w:rPr>
          <w:rFonts w:ascii="Arial" w:hAnsi="Arial" w:cs="Arial"/>
          <w:sz w:val="22"/>
          <w:szCs w:val="22"/>
        </w:rPr>
        <w:t xml:space="preserve"> </w:t>
      </w:r>
      <w:r w:rsidR="00716EB7">
        <w:rPr>
          <w:rFonts w:ascii="Arial" w:hAnsi="Arial" w:cs="Arial"/>
          <w:sz w:val="22"/>
          <w:szCs w:val="22"/>
        </w:rPr>
        <w:t>conclusions. (</w:t>
      </w:r>
      <w:r>
        <w:rPr>
          <w:rFonts w:ascii="Arial" w:hAnsi="Arial" w:cs="Arial"/>
          <w:sz w:val="22"/>
          <w:szCs w:val="22"/>
        </w:rPr>
        <w:t>Daniel Faria, 2017)</w:t>
      </w:r>
    </w:p>
    <w:p w14:paraId="5541A58E" w14:textId="77777777" w:rsidR="00DA7CF0" w:rsidRDefault="00000000">
      <w:pPr>
        <w:pStyle w:val="Heading3"/>
        <w:rPr>
          <w:rFonts w:ascii="Arial" w:hAnsi="Arial" w:cs="Arial"/>
          <w:sz w:val="22"/>
          <w:szCs w:val="22"/>
        </w:rPr>
      </w:pPr>
      <w:bookmarkStart w:id="18" w:name="_8um6fwtsfh21" w:colFirst="0" w:colLast="0"/>
      <w:bookmarkEnd w:id="18"/>
      <w:r w:rsidRPr="001B6816">
        <w:rPr>
          <w:rFonts w:ascii="Arial" w:hAnsi="Arial" w:cs="Arial"/>
          <w:sz w:val="22"/>
          <w:szCs w:val="22"/>
        </w:rPr>
        <w:t>2.2 Research design</w:t>
      </w:r>
    </w:p>
    <w:p w14:paraId="79806153" w14:textId="72596717" w:rsidR="003A64EA" w:rsidRDefault="003A64EA" w:rsidP="003A64EA">
      <w:pPr>
        <w:rPr>
          <w:rFonts w:ascii="Arial" w:hAnsi="Arial" w:cs="Arial"/>
          <w:sz w:val="22"/>
          <w:szCs w:val="22"/>
        </w:rPr>
      </w:pPr>
      <w:r w:rsidRPr="00AE1074">
        <w:rPr>
          <w:rFonts w:ascii="Arial" w:hAnsi="Arial" w:cs="Arial"/>
          <w:sz w:val="22"/>
          <w:szCs w:val="22"/>
        </w:rPr>
        <w:t>This study employs a qualitative approach, utilizing focus group discussion to gather in-depth insights into the participants eating behaviors. Focus group discussion is a qualitative research method where a group of participants engages in a guided discussion facilitated by a moderator.</w:t>
      </w:r>
      <w:r w:rsidR="00AE1074" w:rsidRPr="00AE1074">
        <w:rPr>
          <w:rFonts w:ascii="Arial" w:hAnsi="Arial" w:cs="Arial"/>
          <w:sz w:val="22"/>
          <w:szCs w:val="22"/>
        </w:rPr>
        <w:t xml:space="preserve"> </w:t>
      </w:r>
      <w:r w:rsidR="00AE1074" w:rsidRPr="00AE1074">
        <w:rPr>
          <w:rFonts w:ascii="Arial" w:hAnsi="Arial" w:cs="Arial"/>
          <w:sz w:val="22"/>
          <w:szCs w:val="22"/>
        </w:rPr>
        <w:lastRenderedPageBreak/>
        <w:t>This method encourages participants to express their thoughts, perceptions, and experiences on a specific topic, allowing researchers to gather rich, in-depth insights</w:t>
      </w:r>
      <w:r w:rsidR="00AE1074">
        <w:rPr>
          <w:rFonts w:ascii="Arial" w:hAnsi="Arial" w:cs="Arial"/>
          <w:sz w:val="22"/>
          <w:szCs w:val="22"/>
        </w:rPr>
        <w:t xml:space="preserve"> (How to guide, 2016).</w:t>
      </w:r>
    </w:p>
    <w:p w14:paraId="7B89356D" w14:textId="5FFC7C76" w:rsidR="000374ED" w:rsidRDefault="00AE1074" w:rsidP="003A64EA">
      <w:pPr>
        <w:rPr>
          <w:rFonts w:ascii="Arial" w:hAnsi="Arial" w:cs="Arial"/>
          <w:sz w:val="22"/>
          <w:szCs w:val="22"/>
        </w:rPr>
      </w:pPr>
      <w:r>
        <w:rPr>
          <w:rFonts w:ascii="Arial" w:hAnsi="Arial" w:cs="Arial"/>
          <w:sz w:val="22"/>
          <w:szCs w:val="22"/>
        </w:rPr>
        <w:t>The reason for choosing focus group is be</w:t>
      </w:r>
      <w:r w:rsidR="00272F36">
        <w:rPr>
          <w:rFonts w:ascii="Arial" w:hAnsi="Arial" w:cs="Arial"/>
          <w:sz w:val="22"/>
          <w:szCs w:val="22"/>
        </w:rPr>
        <w:t>cause the F</w:t>
      </w:r>
      <w:r w:rsidR="004039C7">
        <w:rPr>
          <w:rFonts w:ascii="Arial" w:hAnsi="Arial" w:cs="Arial"/>
          <w:sz w:val="22"/>
          <w:szCs w:val="22"/>
        </w:rPr>
        <w:t>GD</w:t>
      </w:r>
      <w:r w:rsidR="00272F36">
        <w:rPr>
          <w:rFonts w:ascii="Arial" w:hAnsi="Arial" w:cs="Arial"/>
          <w:sz w:val="22"/>
          <w:szCs w:val="22"/>
        </w:rPr>
        <w:t>s are particularly suitable for exploratory research, making them ideal for investigating complex multifaceted topics. The group setting fosters interaction among participants, stimulating diverse perspectives, and encouraging participants to build upon each other’s ideas. F</w:t>
      </w:r>
      <w:r w:rsidR="004039C7">
        <w:rPr>
          <w:rFonts w:ascii="Arial" w:hAnsi="Arial" w:cs="Arial"/>
          <w:sz w:val="22"/>
          <w:szCs w:val="22"/>
        </w:rPr>
        <w:t>GD</w:t>
      </w:r>
      <w:r w:rsidR="00272F36">
        <w:rPr>
          <w:rFonts w:ascii="Arial" w:hAnsi="Arial" w:cs="Arial"/>
          <w:sz w:val="22"/>
          <w:szCs w:val="22"/>
        </w:rPr>
        <w:t xml:space="preserve">s </w:t>
      </w:r>
      <w:r w:rsidR="00125F25">
        <w:rPr>
          <w:rFonts w:ascii="Arial" w:hAnsi="Arial" w:cs="Arial"/>
          <w:sz w:val="22"/>
          <w:szCs w:val="22"/>
        </w:rPr>
        <w:t xml:space="preserve">is frequently used to gain in-depth understanding </w:t>
      </w:r>
      <w:r w:rsidR="00272F36">
        <w:rPr>
          <w:rFonts w:ascii="Arial" w:hAnsi="Arial" w:cs="Arial"/>
          <w:sz w:val="22"/>
          <w:szCs w:val="22"/>
        </w:rPr>
        <w:t>researchers to delve deeply into participant’s attitudes, beliefs, and behaviors</w:t>
      </w:r>
      <w:r w:rsidR="00125F25">
        <w:rPr>
          <w:rFonts w:ascii="Arial" w:hAnsi="Arial" w:cs="Arial"/>
          <w:sz w:val="22"/>
          <w:szCs w:val="22"/>
        </w:rPr>
        <w:t xml:space="preserve"> (Kerrie Wilson et al., 2018)</w:t>
      </w:r>
      <w:r w:rsidR="000374ED">
        <w:rPr>
          <w:rFonts w:ascii="Arial" w:hAnsi="Arial" w:cs="Arial"/>
          <w:sz w:val="22"/>
          <w:szCs w:val="22"/>
        </w:rPr>
        <w:t>.</w:t>
      </w:r>
    </w:p>
    <w:p w14:paraId="188B61DD" w14:textId="77777777" w:rsidR="009F1BBC" w:rsidRDefault="009F1BBC" w:rsidP="003A64EA">
      <w:pPr>
        <w:rPr>
          <w:rFonts w:ascii="Arial" w:hAnsi="Arial" w:cs="Arial"/>
          <w:sz w:val="22"/>
          <w:szCs w:val="22"/>
        </w:rPr>
      </w:pPr>
    </w:p>
    <w:p w14:paraId="01F717B4" w14:textId="1816277B" w:rsidR="00AE1074" w:rsidRDefault="000374ED" w:rsidP="003A64EA">
      <w:pPr>
        <w:rPr>
          <w:rFonts w:ascii="Arial" w:hAnsi="Arial" w:cs="Arial"/>
          <w:b/>
          <w:bCs/>
          <w:sz w:val="22"/>
          <w:szCs w:val="22"/>
        </w:rPr>
      </w:pPr>
      <w:r w:rsidRPr="000374ED">
        <w:rPr>
          <w:rFonts w:ascii="Arial" w:hAnsi="Arial" w:cs="Arial"/>
          <w:b/>
          <w:bCs/>
          <w:sz w:val="22"/>
          <w:szCs w:val="22"/>
        </w:rPr>
        <w:t>Strength and limitations</w:t>
      </w:r>
      <w:r w:rsidR="00125F25" w:rsidRPr="000374ED">
        <w:rPr>
          <w:rFonts w:ascii="Arial" w:hAnsi="Arial" w:cs="Arial"/>
          <w:b/>
          <w:bCs/>
          <w:sz w:val="22"/>
          <w:szCs w:val="22"/>
        </w:rPr>
        <w:t xml:space="preserve"> </w:t>
      </w:r>
    </w:p>
    <w:p w14:paraId="74F968E5" w14:textId="3ECE4F3F" w:rsidR="000374ED" w:rsidRDefault="004039C7" w:rsidP="004039C7">
      <w:pPr>
        <w:pStyle w:val="ListParagraph"/>
        <w:numPr>
          <w:ilvl w:val="0"/>
          <w:numId w:val="2"/>
        </w:numPr>
        <w:rPr>
          <w:rFonts w:ascii="Arial" w:hAnsi="Arial" w:cs="Arial"/>
          <w:sz w:val="22"/>
          <w:szCs w:val="22"/>
        </w:rPr>
      </w:pPr>
      <w:r w:rsidRPr="004039C7">
        <w:rPr>
          <w:rFonts w:ascii="Arial" w:hAnsi="Arial" w:cs="Arial"/>
          <w:sz w:val="22"/>
          <w:szCs w:val="22"/>
        </w:rPr>
        <w:t>Compared to one-on-one-interviews. FGDs can be more time cand cost efficient as multiple participants are engaged simultaneously.</w:t>
      </w:r>
    </w:p>
    <w:p w14:paraId="52AC38D2" w14:textId="52068B81" w:rsidR="004039C7" w:rsidRDefault="004039C7" w:rsidP="004039C7">
      <w:pPr>
        <w:pStyle w:val="ListParagraph"/>
        <w:numPr>
          <w:ilvl w:val="0"/>
          <w:numId w:val="2"/>
        </w:numPr>
        <w:rPr>
          <w:rFonts w:ascii="Arial" w:hAnsi="Arial" w:cs="Arial"/>
          <w:sz w:val="22"/>
          <w:szCs w:val="22"/>
        </w:rPr>
      </w:pPr>
      <w:r>
        <w:rPr>
          <w:rFonts w:ascii="Arial" w:hAnsi="Arial" w:cs="Arial"/>
          <w:sz w:val="22"/>
          <w:szCs w:val="22"/>
        </w:rPr>
        <w:t>They are inexpensive even if you compensate participant.</w:t>
      </w:r>
    </w:p>
    <w:p w14:paraId="78167D14" w14:textId="6A938061" w:rsidR="004039C7" w:rsidRPr="009F1BBC" w:rsidRDefault="004039C7" w:rsidP="009F1BBC">
      <w:pPr>
        <w:pStyle w:val="ListParagraph"/>
        <w:numPr>
          <w:ilvl w:val="0"/>
          <w:numId w:val="2"/>
        </w:numPr>
        <w:rPr>
          <w:rFonts w:ascii="Arial" w:hAnsi="Arial" w:cs="Arial"/>
          <w:sz w:val="22"/>
          <w:szCs w:val="22"/>
        </w:rPr>
      </w:pPr>
      <w:r>
        <w:rPr>
          <w:rFonts w:ascii="Arial" w:hAnsi="Arial" w:cs="Arial"/>
          <w:sz w:val="22"/>
          <w:szCs w:val="22"/>
        </w:rPr>
        <w:t xml:space="preserve">The results of the focus groups are often more digestible and spontaneous than raw </w:t>
      </w:r>
      <w:proofErr w:type="gramStart"/>
      <w:r>
        <w:rPr>
          <w:rFonts w:ascii="Arial" w:hAnsi="Arial" w:cs="Arial"/>
          <w:sz w:val="22"/>
          <w:szCs w:val="22"/>
        </w:rPr>
        <w:t>data</w:t>
      </w:r>
      <w:r w:rsidRPr="009F1BBC">
        <w:rPr>
          <w:rFonts w:ascii="Arial" w:hAnsi="Arial" w:cs="Arial"/>
          <w:sz w:val="22"/>
          <w:szCs w:val="22"/>
        </w:rPr>
        <w:t xml:space="preserve">  (</w:t>
      </w:r>
      <w:proofErr w:type="gramEnd"/>
      <w:r w:rsidRPr="009F1BBC">
        <w:rPr>
          <w:rFonts w:ascii="Arial" w:hAnsi="Arial" w:cs="Arial"/>
          <w:sz w:val="22"/>
          <w:szCs w:val="22"/>
        </w:rPr>
        <w:t>Tegan George, 2022)</w:t>
      </w:r>
    </w:p>
    <w:p w14:paraId="7AE4E6E2" w14:textId="77777777" w:rsidR="004039C7" w:rsidRDefault="004039C7" w:rsidP="004039C7">
      <w:pPr>
        <w:ind w:left="360"/>
        <w:rPr>
          <w:rFonts w:ascii="Arial" w:hAnsi="Arial" w:cs="Arial"/>
          <w:sz w:val="22"/>
          <w:szCs w:val="22"/>
        </w:rPr>
      </w:pPr>
    </w:p>
    <w:p w14:paraId="057FDF53" w14:textId="46F946A9" w:rsidR="004039C7" w:rsidRDefault="004039C7" w:rsidP="004039C7">
      <w:pPr>
        <w:ind w:left="360"/>
        <w:rPr>
          <w:rFonts w:ascii="Arial" w:hAnsi="Arial" w:cs="Arial"/>
          <w:b/>
          <w:bCs/>
          <w:sz w:val="22"/>
          <w:szCs w:val="22"/>
        </w:rPr>
      </w:pPr>
      <w:r>
        <w:rPr>
          <w:rFonts w:ascii="Arial" w:hAnsi="Arial" w:cs="Arial"/>
          <w:b/>
          <w:bCs/>
          <w:sz w:val="22"/>
          <w:szCs w:val="22"/>
        </w:rPr>
        <w:t>Limitations</w:t>
      </w:r>
    </w:p>
    <w:p w14:paraId="26F71019" w14:textId="53233378" w:rsidR="009901C1" w:rsidRDefault="009901C1" w:rsidP="00FE04C7">
      <w:pPr>
        <w:pStyle w:val="ListParagraph"/>
        <w:numPr>
          <w:ilvl w:val="0"/>
          <w:numId w:val="3"/>
        </w:numPr>
        <w:rPr>
          <w:rFonts w:ascii="Arial" w:hAnsi="Arial" w:cs="Arial"/>
          <w:sz w:val="22"/>
          <w:szCs w:val="22"/>
        </w:rPr>
      </w:pPr>
      <w:r w:rsidRPr="009901C1">
        <w:rPr>
          <w:rFonts w:ascii="Arial" w:hAnsi="Arial" w:cs="Arial"/>
          <w:sz w:val="22"/>
          <w:szCs w:val="22"/>
        </w:rPr>
        <w:t xml:space="preserve">Putting together a sample that is </w:t>
      </w:r>
      <w:r w:rsidRPr="009901C1">
        <w:rPr>
          <w:rFonts w:ascii="Arial" w:hAnsi="Arial" w:cs="Arial"/>
          <w:sz w:val="22"/>
          <w:szCs w:val="22"/>
        </w:rPr>
        <w:t>representative</w:t>
      </w:r>
      <w:r w:rsidRPr="009901C1">
        <w:rPr>
          <w:rFonts w:ascii="Arial" w:hAnsi="Arial" w:cs="Arial"/>
          <w:sz w:val="22"/>
          <w:szCs w:val="22"/>
        </w:rPr>
        <w:t xml:space="preserve"> can be challenging. Because focus groups typically have small sample sizes, they are not thought to be externally valid.</w:t>
      </w:r>
    </w:p>
    <w:p w14:paraId="5A844DC3" w14:textId="584D4258" w:rsidR="00FE04C7" w:rsidRPr="00FE04C7" w:rsidRDefault="00FE04C7" w:rsidP="00FE04C7">
      <w:pPr>
        <w:pStyle w:val="ListParagraph"/>
        <w:numPr>
          <w:ilvl w:val="0"/>
          <w:numId w:val="3"/>
        </w:numPr>
        <w:rPr>
          <w:rFonts w:ascii="Arial" w:hAnsi="Arial" w:cs="Arial"/>
          <w:sz w:val="22"/>
          <w:szCs w:val="22"/>
        </w:rPr>
      </w:pPr>
      <w:r w:rsidRPr="00FE04C7">
        <w:rPr>
          <w:rFonts w:ascii="Arial" w:hAnsi="Arial" w:cs="Arial"/>
          <w:sz w:val="22"/>
          <w:szCs w:val="22"/>
        </w:rPr>
        <w:t xml:space="preserve">The depth of </w:t>
      </w:r>
      <w:r>
        <w:rPr>
          <w:rFonts w:ascii="Arial" w:hAnsi="Arial" w:cs="Arial"/>
          <w:sz w:val="22"/>
          <w:szCs w:val="22"/>
        </w:rPr>
        <w:t>analysis</w:t>
      </w:r>
      <w:r w:rsidRPr="00FE04C7">
        <w:rPr>
          <w:rFonts w:ascii="Arial" w:hAnsi="Arial" w:cs="Arial"/>
          <w:sz w:val="22"/>
          <w:szCs w:val="22"/>
        </w:rPr>
        <w:t xml:space="preserve"> may be problematic because it can be difficult to obtain sincere viewpoints on co</w:t>
      </w:r>
      <w:r>
        <w:rPr>
          <w:rFonts w:ascii="Arial" w:hAnsi="Arial" w:cs="Arial"/>
          <w:sz w:val="22"/>
          <w:szCs w:val="22"/>
        </w:rPr>
        <w:t>ntroversial</w:t>
      </w:r>
      <w:r w:rsidRPr="00FE04C7">
        <w:rPr>
          <w:rFonts w:ascii="Arial" w:hAnsi="Arial" w:cs="Arial"/>
          <w:sz w:val="22"/>
          <w:szCs w:val="22"/>
        </w:rPr>
        <w:t xml:space="preserve"> issues.</w:t>
      </w:r>
      <w:r>
        <w:rPr>
          <w:rFonts w:ascii="Arial" w:hAnsi="Arial" w:cs="Arial"/>
          <w:sz w:val="22"/>
          <w:szCs w:val="22"/>
        </w:rPr>
        <w:t xml:space="preserve"> </w:t>
      </w:r>
      <w:r w:rsidRPr="00FE04C7">
        <w:rPr>
          <w:rFonts w:ascii="Arial" w:hAnsi="Arial" w:cs="Arial"/>
          <w:sz w:val="22"/>
          <w:szCs w:val="22"/>
        </w:rPr>
        <w:t>(Tegan George, 2022)</w:t>
      </w:r>
    </w:p>
    <w:p w14:paraId="78E70FF7" w14:textId="3A5C8A1B" w:rsidR="00FE04C7" w:rsidRPr="00FE04C7" w:rsidRDefault="00FE04C7" w:rsidP="00FE04C7">
      <w:pPr>
        <w:pStyle w:val="ListParagraph"/>
        <w:ind w:left="1080"/>
        <w:rPr>
          <w:rFonts w:ascii="Arial" w:hAnsi="Arial" w:cs="Arial"/>
          <w:sz w:val="22"/>
          <w:szCs w:val="22"/>
        </w:rPr>
      </w:pPr>
      <w:r>
        <w:rPr>
          <w:rFonts w:ascii="Arial" w:hAnsi="Arial" w:cs="Arial"/>
          <w:sz w:val="22"/>
          <w:szCs w:val="22"/>
        </w:rPr>
        <w:t xml:space="preserve">    </w:t>
      </w:r>
    </w:p>
    <w:p w14:paraId="09ADB24F" w14:textId="77777777" w:rsidR="00DA7CF0" w:rsidRPr="00AE1074" w:rsidRDefault="00000000">
      <w:pPr>
        <w:pStyle w:val="Heading3"/>
        <w:rPr>
          <w:rFonts w:ascii="Arial" w:hAnsi="Arial" w:cs="Arial"/>
          <w:sz w:val="22"/>
          <w:szCs w:val="22"/>
        </w:rPr>
      </w:pPr>
      <w:bookmarkStart w:id="19" w:name="_4pdzogsbywp3" w:colFirst="0" w:colLast="0"/>
      <w:bookmarkEnd w:id="19"/>
      <w:r w:rsidRPr="00AE1074">
        <w:rPr>
          <w:rFonts w:ascii="Arial" w:hAnsi="Arial" w:cs="Arial"/>
          <w:sz w:val="22"/>
          <w:szCs w:val="22"/>
        </w:rPr>
        <w:t>2.3 Recruitment</w:t>
      </w:r>
    </w:p>
    <w:p w14:paraId="679E2E54" w14:textId="41EAF1F4" w:rsidR="00DA7CF0" w:rsidRPr="001B6816" w:rsidRDefault="00000000">
      <w:pPr>
        <w:rPr>
          <w:rFonts w:ascii="Arial" w:hAnsi="Arial" w:cs="Arial"/>
          <w:sz w:val="22"/>
          <w:szCs w:val="22"/>
        </w:rPr>
      </w:pPr>
      <w:r w:rsidRPr="001B6816">
        <w:rPr>
          <w:rFonts w:ascii="Arial" w:hAnsi="Arial" w:cs="Arial"/>
          <w:sz w:val="22"/>
          <w:szCs w:val="22"/>
        </w:rPr>
        <w:t xml:space="preserve">The recruiting approach for this study involves inviting postgraduate students from a public university via </w:t>
      </w:r>
      <w:r w:rsidR="009901C1">
        <w:rPr>
          <w:rFonts w:ascii="Arial" w:hAnsi="Arial" w:cs="Arial"/>
          <w:sz w:val="22"/>
          <w:szCs w:val="22"/>
        </w:rPr>
        <w:t>posters, flyers, university enrolment database.</w:t>
      </w:r>
      <w:r w:rsidRPr="001B6816">
        <w:rPr>
          <w:rFonts w:ascii="Arial" w:hAnsi="Arial" w:cs="Arial"/>
          <w:sz w:val="22"/>
          <w:szCs w:val="22"/>
        </w:rPr>
        <w:t xml:space="preserve"> The researchers sought volunteers with a range of experiences and viewpoints on their eating habits during their undergraduate years. </w:t>
      </w:r>
    </w:p>
    <w:p w14:paraId="3A643E1C" w14:textId="77777777" w:rsidR="00DA7CF0" w:rsidRPr="001B6816" w:rsidRDefault="00DA7CF0">
      <w:pPr>
        <w:rPr>
          <w:rFonts w:ascii="Arial" w:hAnsi="Arial" w:cs="Arial"/>
          <w:sz w:val="22"/>
          <w:szCs w:val="22"/>
        </w:rPr>
      </w:pPr>
    </w:p>
    <w:p w14:paraId="32AF79BC" w14:textId="77777777" w:rsidR="00DA7CF0" w:rsidRPr="001B6816" w:rsidRDefault="00000000">
      <w:pPr>
        <w:pStyle w:val="Heading3"/>
        <w:rPr>
          <w:rFonts w:ascii="Arial" w:hAnsi="Arial" w:cs="Arial"/>
          <w:sz w:val="22"/>
          <w:szCs w:val="22"/>
        </w:rPr>
      </w:pPr>
      <w:bookmarkStart w:id="20" w:name="_zgspbu9px1ie" w:colFirst="0" w:colLast="0"/>
      <w:bookmarkEnd w:id="20"/>
      <w:r w:rsidRPr="001B6816">
        <w:rPr>
          <w:rFonts w:ascii="Arial" w:hAnsi="Arial" w:cs="Arial"/>
          <w:sz w:val="22"/>
          <w:szCs w:val="22"/>
        </w:rPr>
        <w:t xml:space="preserve">2.4 Sampling and Study Participants </w:t>
      </w:r>
    </w:p>
    <w:p w14:paraId="2E9963A8" w14:textId="3781671D" w:rsidR="00DA7CF0" w:rsidRDefault="00267A33">
      <w:pPr>
        <w:rPr>
          <w:rFonts w:ascii="Arial" w:hAnsi="Arial" w:cs="Arial"/>
          <w:sz w:val="22"/>
          <w:szCs w:val="22"/>
        </w:rPr>
      </w:pPr>
      <w:r>
        <w:rPr>
          <w:rFonts w:ascii="Arial" w:hAnsi="Arial" w:cs="Arial"/>
          <w:sz w:val="22"/>
          <w:szCs w:val="22"/>
        </w:rPr>
        <w:t>In</w:t>
      </w:r>
      <w:r w:rsidR="00000000" w:rsidRPr="001B6816">
        <w:rPr>
          <w:rFonts w:ascii="Arial" w:hAnsi="Arial" w:cs="Arial"/>
          <w:sz w:val="22"/>
          <w:szCs w:val="22"/>
        </w:rPr>
        <w:t xml:space="preserve"> non-probability sampling technique</w:t>
      </w:r>
      <w:r>
        <w:rPr>
          <w:rFonts w:ascii="Arial" w:hAnsi="Arial" w:cs="Arial"/>
          <w:sz w:val="22"/>
          <w:szCs w:val="22"/>
        </w:rPr>
        <w:t xml:space="preserve">, the individuals are selected on non-random criteria, and not every individual has a chance of being included. These are mainly used in exploratory and qualitative research. A convenience sample simply includes the individuals who are mostly </w:t>
      </w:r>
      <w:r>
        <w:rPr>
          <w:rFonts w:ascii="Arial" w:hAnsi="Arial" w:cs="Arial"/>
          <w:sz w:val="22"/>
          <w:szCs w:val="22"/>
        </w:rPr>
        <w:lastRenderedPageBreak/>
        <w:t>reached by the researcher.</w:t>
      </w:r>
      <w:r w:rsidRPr="00267A33">
        <w:rPr>
          <w:rFonts w:ascii="Arial" w:hAnsi="Arial" w:cs="Arial"/>
          <w:sz w:val="22"/>
          <w:szCs w:val="22"/>
        </w:rPr>
        <w:t xml:space="preserve"> </w:t>
      </w:r>
      <w:r w:rsidRPr="001B6816">
        <w:rPr>
          <w:rFonts w:ascii="Arial" w:hAnsi="Arial" w:cs="Arial"/>
          <w:sz w:val="22"/>
          <w:szCs w:val="22"/>
        </w:rPr>
        <w:t>Using convenience sampling, participants were chosen based on their accessibility and willingness to engage in the focus group discussions.</w:t>
      </w:r>
    </w:p>
    <w:p w14:paraId="285E8F43" w14:textId="77777777" w:rsidR="00267A33" w:rsidRPr="001B6816" w:rsidRDefault="00267A33">
      <w:pPr>
        <w:rPr>
          <w:rFonts w:ascii="Arial" w:hAnsi="Arial" w:cs="Arial"/>
          <w:sz w:val="22"/>
          <w:szCs w:val="22"/>
        </w:rPr>
      </w:pPr>
    </w:p>
    <w:p w14:paraId="4D90EBF6" w14:textId="77777777" w:rsidR="00DA7CF0" w:rsidRPr="001B6816" w:rsidRDefault="00000000">
      <w:pPr>
        <w:rPr>
          <w:rFonts w:ascii="Arial" w:hAnsi="Arial" w:cs="Arial"/>
          <w:sz w:val="22"/>
          <w:szCs w:val="22"/>
        </w:rPr>
      </w:pPr>
      <w:r w:rsidRPr="001B6816">
        <w:rPr>
          <w:rFonts w:ascii="Arial" w:hAnsi="Arial" w:cs="Arial"/>
          <w:sz w:val="22"/>
          <w:szCs w:val="22"/>
        </w:rPr>
        <w:t xml:space="preserve">A total of 13 participants were initially selected, intending to form two focus groups. However, two participants were unable to attend, resulting in 11 participants actively participating in the discussions. The study comprised two groups, one with five members and the other with six, ensuring a range of perspectives and experiences were represented in the qualitative exploration of postgraduate students' eating behaviors in the university environment. Finally, only 5 members from the first group were considered for the focus group discussion as the other six did not meet the criteria. </w:t>
      </w:r>
    </w:p>
    <w:p w14:paraId="4BB92498" w14:textId="77777777" w:rsidR="00DA7CF0" w:rsidRPr="001B6816" w:rsidRDefault="00DA7CF0">
      <w:pPr>
        <w:rPr>
          <w:rFonts w:ascii="Arial" w:hAnsi="Arial" w:cs="Arial"/>
          <w:sz w:val="22"/>
          <w:szCs w:val="22"/>
        </w:rPr>
      </w:pPr>
    </w:p>
    <w:p w14:paraId="18BDA819" w14:textId="77777777" w:rsidR="00DA7CF0" w:rsidRPr="001B6816" w:rsidRDefault="00000000">
      <w:pPr>
        <w:pStyle w:val="Heading3"/>
        <w:rPr>
          <w:rFonts w:ascii="Arial" w:hAnsi="Arial" w:cs="Arial"/>
        </w:rPr>
      </w:pPr>
      <w:bookmarkStart w:id="21" w:name="_1o8zodo3x00i" w:colFirst="0" w:colLast="0"/>
      <w:bookmarkEnd w:id="21"/>
      <w:r w:rsidRPr="001B6816">
        <w:rPr>
          <w:rFonts w:ascii="Arial" w:hAnsi="Arial" w:cs="Arial"/>
        </w:rPr>
        <w:t>2.5 Data collection/procedure</w:t>
      </w:r>
    </w:p>
    <w:p w14:paraId="3EE6887F" w14:textId="40B77AEC" w:rsidR="00DA7CF0" w:rsidRPr="001B6816" w:rsidRDefault="00000000">
      <w:pPr>
        <w:rPr>
          <w:rFonts w:ascii="Arial" w:hAnsi="Arial" w:cs="Arial"/>
        </w:rPr>
      </w:pPr>
      <w:r w:rsidRPr="001B6816">
        <w:rPr>
          <w:rFonts w:ascii="Arial" w:hAnsi="Arial" w:cs="Arial"/>
        </w:rPr>
        <w:t xml:space="preserve">Data collection involves gathering information for research purposes. Its forms include primary and secondary methods (Li, Higgins and Deeks, 2019). Primary data, collected firsthand for a specific study, is apt for this research on postgraduate students' eating behaviors as it allows for tailored inquiries and in-depth exploration. Focus group discussions served as the primary data collection method, facilitating dynamic interactions among participants. The sessions occurred on campus, and mobile phones were utilized for audio recording. The recorded discussions, lasting approximately 17 minutes </w:t>
      </w:r>
      <w:r w:rsidR="00716EB7">
        <w:rPr>
          <w:rFonts w:ascii="Arial" w:hAnsi="Arial" w:cs="Arial"/>
        </w:rPr>
        <w:t>each,</w:t>
      </w:r>
      <w:r w:rsidRPr="001B6816">
        <w:rPr>
          <w:rFonts w:ascii="Arial" w:hAnsi="Arial" w:cs="Arial"/>
        </w:rPr>
        <w:t xml:space="preserve"> were transcribed to analyze participants' perspectives on the factors influencing their dietary habits in the university setting. This direct engagement through primary data collection ensured the study captured nuanced insights and firsthand experiences.</w:t>
      </w:r>
    </w:p>
    <w:p w14:paraId="2D0F3991" w14:textId="77777777" w:rsidR="00DA7CF0" w:rsidRPr="001B6816" w:rsidRDefault="00DA7CF0">
      <w:pPr>
        <w:rPr>
          <w:rFonts w:ascii="Arial" w:hAnsi="Arial" w:cs="Arial"/>
        </w:rPr>
      </w:pPr>
    </w:p>
    <w:p w14:paraId="3C2049D1" w14:textId="77777777" w:rsidR="00DA7CF0" w:rsidRPr="001B6816" w:rsidRDefault="00000000">
      <w:pPr>
        <w:pStyle w:val="Heading3"/>
        <w:rPr>
          <w:rFonts w:ascii="Arial" w:hAnsi="Arial" w:cs="Arial"/>
        </w:rPr>
      </w:pPr>
      <w:bookmarkStart w:id="22" w:name="_xzf3b1eet7sa" w:colFirst="0" w:colLast="0"/>
      <w:bookmarkEnd w:id="22"/>
      <w:r w:rsidRPr="001B6816">
        <w:rPr>
          <w:rFonts w:ascii="Arial" w:hAnsi="Arial" w:cs="Arial"/>
        </w:rPr>
        <w:t>2.6 Data analysis technique</w:t>
      </w:r>
    </w:p>
    <w:p w14:paraId="3DBC9E1C" w14:textId="77777777" w:rsidR="00DA7CF0" w:rsidRDefault="00000000">
      <w:pPr>
        <w:rPr>
          <w:rFonts w:ascii="Arial" w:hAnsi="Arial" w:cs="Arial"/>
        </w:rPr>
      </w:pPr>
      <w:r w:rsidRPr="001B6816">
        <w:rPr>
          <w:rFonts w:ascii="Arial" w:hAnsi="Arial" w:cs="Arial"/>
        </w:rPr>
        <w:t xml:space="preserve">Data analysis involves the examination and interpretation of collected data to derive meaningful insights (Akinyode and Khan, 2018). Thematic analysis, a qualitative approach, involves identifying patterns or themes within the data. Manually conducted, it entails coding and categorizing data to extract significant themes (Castleberry and Nolen, 2018). Thematic analysis is fitting for this study as it allows for a nuanced exploration of </w:t>
      </w:r>
      <w:r w:rsidRPr="001B6816">
        <w:rPr>
          <w:rFonts w:ascii="Arial" w:hAnsi="Arial" w:cs="Arial"/>
        </w:rPr>
        <w:lastRenderedPageBreak/>
        <w:t>postgraduate students' eating behaviors, capturing the complexity of their experiences and perceptions. The inductive approach, chosen for its suitability in exploratory research, enables the emergence of themes directly from the data without preconceived categories. However, a potential limitation is subjectivity in interpretation, emphasizing the need for rigor and transparency in the analytical process. The strength lies in its flexibility and ability to uncover rich, context-specific insights in understanding the multifaceted aspects of postgraduate students' dietary habits.</w:t>
      </w:r>
    </w:p>
    <w:p w14:paraId="0A679890" w14:textId="01D3F9E1" w:rsidR="00267A33" w:rsidRDefault="00267A33">
      <w:pPr>
        <w:rPr>
          <w:rFonts w:ascii="Arial" w:hAnsi="Arial" w:cs="Arial"/>
          <w:b/>
          <w:bCs/>
        </w:rPr>
      </w:pPr>
      <w:r>
        <w:rPr>
          <w:rFonts w:ascii="Arial" w:hAnsi="Arial" w:cs="Arial"/>
          <w:b/>
          <w:bCs/>
        </w:rPr>
        <w:t>6 Stages of thematic analysis:</w:t>
      </w:r>
    </w:p>
    <w:p w14:paraId="5CC123DC" w14:textId="77777777" w:rsidR="00814050" w:rsidRDefault="00267A33" w:rsidP="00267A33">
      <w:pPr>
        <w:pStyle w:val="ListParagraph"/>
        <w:numPr>
          <w:ilvl w:val="0"/>
          <w:numId w:val="4"/>
        </w:numPr>
        <w:rPr>
          <w:rFonts w:ascii="Arial" w:hAnsi="Arial" w:cs="Arial"/>
        </w:rPr>
      </w:pPr>
      <w:r>
        <w:rPr>
          <w:rFonts w:ascii="Arial" w:hAnsi="Arial" w:cs="Arial"/>
          <w:b/>
          <w:bCs/>
        </w:rPr>
        <w:t>Familiarization:</w:t>
      </w:r>
      <w:r w:rsidR="00814050">
        <w:rPr>
          <w:rFonts w:ascii="Arial" w:hAnsi="Arial" w:cs="Arial"/>
          <w:b/>
          <w:bCs/>
        </w:rPr>
        <w:t xml:space="preserve"> </w:t>
      </w:r>
      <w:r w:rsidR="00814050" w:rsidRPr="00814050">
        <w:rPr>
          <w:rFonts w:ascii="Arial" w:hAnsi="Arial" w:cs="Arial"/>
        </w:rPr>
        <w:t xml:space="preserve">The analysis of the focus group data started with the familiarization of the data which happened while collecting data during the interactive discussion among the focus group members and by transcribing the audio. When transcribing was completed, the data was read 4-5 times to gain further </w:t>
      </w:r>
      <w:r w:rsidR="00814050">
        <w:rPr>
          <w:rFonts w:ascii="Arial" w:hAnsi="Arial" w:cs="Arial"/>
        </w:rPr>
        <w:t>knowledge with it before doing the coding.</w:t>
      </w:r>
    </w:p>
    <w:p w14:paraId="14AFC8CE" w14:textId="0C394CF7" w:rsidR="00267A33" w:rsidRDefault="00805466" w:rsidP="00267A33">
      <w:pPr>
        <w:pStyle w:val="ListParagraph"/>
        <w:numPr>
          <w:ilvl w:val="0"/>
          <w:numId w:val="4"/>
        </w:numPr>
        <w:rPr>
          <w:rFonts w:ascii="Arial" w:hAnsi="Arial" w:cs="Arial"/>
        </w:rPr>
      </w:pPr>
      <w:r>
        <w:rPr>
          <w:rFonts w:ascii="Arial" w:hAnsi="Arial" w:cs="Arial"/>
          <w:b/>
          <w:bCs/>
        </w:rPr>
        <w:t>Coding:</w:t>
      </w:r>
      <w:r>
        <w:rPr>
          <w:rFonts w:ascii="Arial" w:hAnsi="Arial" w:cs="Arial"/>
        </w:rPr>
        <w:t xml:space="preserve"> </w:t>
      </w:r>
      <w:r w:rsidR="00814050">
        <w:rPr>
          <w:rFonts w:ascii="Arial" w:hAnsi="Arial" w:cs="Arial"/>
        </w:rPr>
        <w:t xml:space="preserve"> </w:t>
      </w:r>
      <w:r>
        <w:rPr>
          <w:rFonts w:ascii="Arial" w:hAnsi="Arial" w:cs="Arial"/>
        </w:rPr>
        <w:t>I</w:t>
      </w:r>
      <w:r w:rsidRPr="00805466">
        <w:rPr>
          <w:rFonts w:ascii="Arial" w:hAnsi="Arial" w:cs="Arial"/>
        </w:rPr>
        <w:t>mportant features that expressed the views and perceptions of each FGD participants on the research topic through identification of relevant extracts that could answer the research questions</w:t>
      </w:r>
      <w:r>
        <w:rPr>
          <w:rFonts w:ascii="Arial" w:hAnsi="Arial" w:cs="Arial"/>
        </w:rPr>
        <w:t xml:space="preserve"> have been highlighted and labelled.</w:t>
      </w:r>
    </w:p>
    <w:p w14:paraId="792FF55C" w14:textId="06656675" w:rsidR="00805466" w:rsidRDefault="00805466" w:rsidP="00267A33">
      <w:pPr>
        <w:pStyle w:val="ListParagraph"/>
        <w:numPr>
          <w:ilvl w:val="0"/>
          <w:numId w:val="4"/>
        </w:numPr>
        <w:rPr>
          <w:rFonts w:ascii="Arial" w:hAnsi="Arial" w:cs="Arial"/>
        </w:rPr>
      </w:pPr>
      <w:r>
        <w:rPr>
          <w:rFonts w:ascii="Arial" w:hAnsi="Arial" w:cs="Arial"/>
          <w:b/>
          <w:bCs/>
        </w:rPr>
        <w:t>Searching for themes:</w:t>
      </w:r>
      <w:r>
        <w:rPr>
          <w:rFonts w:ascii="Arial" w:hAnsi="Arial" w:cs="Arial"/>
        </w:rPr>
        <w:t xml:space="preserve"> </w:t>
      </w:r>
      <w:bookmarkStart w:id="23" w:name="_2z97fsv2x5qv" w:colFirst="0" w:colLast="0"/>
      <w:bookmarkEnd w:id="23"/>
      <w:r>
        <w:rPr>
          <w:rFonts w:ascii="Arial" w:hAnsi="Arial" w:cs="Arial"/>
        </w:rPr>
        <w:t xml:space="preserve">All the data were already coded. The </w:t>
      </w:r>
      <w:r w:rsidRPr="00805466">
        <w:rPr>
          <w:rFonts w:ascii="Arial" w:hAnsi="Arial" w:cs="Arial"/>
        </w:rPr>
        <w:t>codes were then sorted into different subthemes with the thoughts of these codes coming together to form the major themes.</w:t>
      </w:r>
      <w:r w:rsidRPr="00805466">
        <w:rPr>
          <w:rFonts w:asciiTheme="minorHAnsi" w:eastAsiaTheme="minorEastAsia" w:hAnsi="Myriad Pro" w:cstheme="minorBidi"/>
          <w:color w:val="000000" w:themeColor="text1"/>
          <w:kern w:val="24"/>
          <w:sz w:val="44"/>
          <w:szCs w:val="44"/>
        </w:rPr>
        <w:t xml:space="preserve"> </w:t>
      </w:r>
    </w:p>
    <w:p w14:paraId="6B2BF2C3" w14:textId="3DF8884B" w:rsidR="00805466" w:rsidRDefault="00F8383D" w:rsidP="00267A33">
      <w:pPr>
        <w:pStyle w:val="ListParagraph"/>
        <w:numPr>
          <w:ilvl w:val="0"/>
          <w:numId w:val="4"/>
        </w:numPr>
        <w:rPr>
          <w:rFonts w:ascii="Arial" w:hAnsi="Arial" w:cs="Arial"/>
        </w:rPr>
      </w:pPr>
      <w:r>
        <w:rPr>
          <w:rFonts w:ascii="Arial" w:hAnsi="Arial" w:cs="Arial"/>
          <w:b/>
          <w:bCs/>
        </w:rPr>
        <w:t>Reviewing themes:</w:t>
      </w:r>
      <w:r w:rsidRPr="00F8383D">
        <w:t xml:space="preserve"> </w:t>
      </w:r>
      <w:r w:rsidRPr="00F8383D">
        <w:rPr>
          <w:rFonts w:ascii="Arial" w:hAnsi="Arial" w:cs="Arial"/>
        </w:rPr>
        <w:t>To</w:t>
      </w:r>
      <w:r w:rsidRPr="00F8383D">
        <w:rPr>
          <w:rFonts w:ascii="Arial" w:hAnsi="Arial" w:cs="Arial"/>
        </w:rPr>
        <w:t xml:space="preserve"> ensure that the subthemes accurately reflected the codes they represented, coded data had to be reviewed and recoded during this stage of the analysis of the themes.</w:t>
      </w:r>
    </w:p>
    <w:p w14:paraId="2007E039" w14:textId="451D49FE" w:rsidR="00F8383D" w:rsidRDefault="00F8383D" w:rsidP="00267A33">
      <w:pPr>
        <w:pStyle w:val="ListParagraph"/>
        <w:numPr>
          <w:ilvl w:val="0"/>
          <w:numId w:val="4"/>
        </w:numPr>
        <w:rPr>
          <w:rFonts w:ascii="Arial" w:hAnsi="Arial" w:cs="Arial"/>
        </w:rPr>
      </w:pPr>
      <w:r>
        <w:rPr>
          <w:rFonts w:ascii="Arial" w:hAnsi="Arial" w:cs="Arial"/>
          <w:b/>
          <w:bCs/>
        </w:rPr>
        <w:t>Defining and naming themes:</w:t>
      </w:r>
      <w:r w:rsidRPr="00F8383D">
        <w:t xml:space="preserve"> </w:t>
      </w:r>
      <w:r w:rsidRPr="00F8383D">
        <w:rPr>
          <w:rFonts w:ascii="Arial" w:hAnsi="Arial" w:cs="Arial"/>
        </w:rPr>
        <w:t xml:space="preserve">It is crucial that each theme be given a specific name that accurately reflects its meaning </w:t>
      </w:r>
      <w:r w:rsidRPr="00F8383D">
        <w:rPr>
          <w:rFonts w:ascii="Arial" w:hAnsi="Arial" w:cs="Arial"/>
        </w:rPr>
        <w:t>to</w:t>
      </w:r>
      <w:r w:rsidRPr="00F8383D">
        <w:rPr>
          <w:rFonts w:ascii="Arial" w:hAnsi="Arial" w:cs="Arial"/>
        </w:rPr>
        <w:t xml:space="preserve"> refine and define it.</w:t>
      </w:r>
    </w:p>
    <w:p w14:paraId="5519E784" w14:textId="4CC1786D" w:rsidR="00F8383D" w:rsidRPr="00F8383D" w:rsidRDefault="00F8383D" w:rsidP="00F8383D">
      <w:pPr>
        <w:pStyle w:val="ListParagraph"/>
        <w:numPr>
          <w:ilvl w:val="0"/>
          <w:numId w:val="4"/>
        </w:numPr>
        <w:rPr>
          <w:rFonts w:ascii="Arial" w:hAnsi="Arial" w:cs="Arial"/>
          <w:lang w:val="en-GB"/>
        </w:rPr>
      </w:pPr>
      <w:r>
        <w:rPr>
          <w:rFonts w:ascii="Arial" w:hAnsi="Arial" w:cs="Arial"/>
          <w:b/>
          <w:bCs/>
        </w:rPr>
        <w:t>Producing the report:</w:t>
      </w:r>
      <w:r w:rsidRPr="00F8383D">
        <w:rPr>
          <w:rFonts w:asciiTheme="minorHAnsi" w:eastAsiaTheme="minorEastAsia" w:hAnsi="Myriad Pro" w:cstheme="minorBidi"/>
          <w:b/>
          <w:color w:val="000000" w:themeColor="text1"/>
          <w:kern w:val="24"/>
          <w:sz w:val="54"/>
          <w:szCs w:val="54"/>
          <w:lang w:val="en-GB"/>
        </w:rPr>
        <w:t xml:space="preserve"> </w:t>
      </w:r>
      <w:r w:rsidRPr="00F8383D">
        <w:rPr>
          <w:rFonts w:ascii="Arial" w:hAnsi="Arial" w:cs="Arial"/>
          <w:lang w:val="en-GB"/>
        </w:rPr>
        <w:t xml:space="preserve">a set of fully worked-out </w:t>
      </w:r>
      <w:r w:rsidRPr="00F8383D">
        <w:rPr>
          <w:rFonts w:ascii="Arial" w:hAnsi="Arial" w:cs="Arial"/>
          <w:lang w:val="en-GB"/>
        </w:rPr>
        <w:t>themes and</w:t>
      </w:r>
      <w:r w:rsidRPr="00F8383D">
        <w:rPr>
          <w:rFonts w:ascii="Arial" w:hAnsi="Arial" w:cs="Arial"/>
          <w:lang w:val="en-GB"/>
        </w:rPr>
        <w:t xml:space="preserve"> involves the final analysis and write-up of the report. </w:t>
      </w:r>
    </w:p>
    <w:p w14:paraId="28F024C2" w14:textId="08D68CFD" w:rsidR="00F8383D" w:rsidRPr="00F8383D" w:rsidRDefault="00F8383D" w:rsidP="00F8383D">
      <w:pPr>
        <w:pStyle w:val="ListParagraph"/>
        <w:rPr>
          <w:rFonts w:ascii="Arial" w:hAnsi="Arial" w:cs="Arial"/>
        </w:rPr>
      </w:pPr>
      <w:r w:rsidRPr="00F8383D">
        <w:rPr>
          <w:rFonts w:ascii="Arial" w:hAnsi="Arial" w:cs="Arial"/>
        </w:rPr>
        <w:br/>
      </w:r>
    </w:p>
    <w:p w14:paraId="080A6115" w14:textId="6AB5C105" w:rsidR="00DA7CF0" w:rsidRPr="001B6816" w:rsidRDefault="00000000">
      <w:pPr>
        <w:pStyle w:val="Heading1"/>
        <w:spacing w:line="360" w:lineRule="auto"/>
        <w:rPr>
          <w:rFonts w:ascii="Arial" w:hAnsi="Arial" w:cs="Arial"/>
        </w:rPr>
      </w:pPr>
      <w:r w:rsidRPr="001B6816">
        <w:rPr>
          <w:rFonts w:ascii="Arial" w:hAnsi="Arial" w:cs="Arial"/>
        </w:rPr>
        <w:lastRenderedPageBreak/>
        <w:t xml:space="preserve">3.0 Ethical Considerations </w:t>
      </w:r>
    </w:p>
    <w:p w14:paraId="113B0BFE" w14:textId="77777777" w:rsidR="00DA7CF0" w:rsidRPr="001B6816" w:rsidRDefault="00000000">
      <w:pPr>
        <w:rPr>
          <w:rFonts w:ascii="Arial" w:hAnsi="Arial" w:cs="Arial"/>
        </w:rPr>
      </w:pPr>
      <w:r w:rsidRPr="001B6816">
        <w:rPr>
          <w:rFonts w:ascii="Arial" w:hAnsi="Arial" w:cs="Arial"/>
        </w:rPr>
        <w:t xml:space="preserve">Ethical considerations in the research include informed consent, confidentiality, and voluntary participation (Pietilä et al., 2019). Participants were provided with clear information about the study's purpose and procedures, ensuring informed consent. Confidentiality was maintained by anonymizing participants' identities in reporting findings. Voluntary participation was emphasized, with participants free to withdraw without consequences. These ethical principles align with the Belmont Report's respect for persons, beneficence, and justice, ensuring the well-being and autonomy of participants (Lantos, 2020). </w:t>
      </w:r>
    </w:p>
    <w:p w14:paraId="2147CCF1" w14:textId="77777777" w:rsidR="00DA7CF0" w:rsidRPr="001B6816" w:rsidRDefault="00DA7CF0">
      <w:pPr>
        <w:rPr>
          <w:rFonts w:ascii="Arial" w:hAnsi="Arial" w:cs="Arial"/>
        </w:rPr>
      </w:pPr>
    </w:p>
    <w:p w14:paraId="5A8DFFD5" w14:textId="734E9163" w:rsidR="00DA7CF0" w:rsidRPr="001B6816" w:rsidRDefault="00000000">
      <w:pPr>
        <w:rPr>
          <w:rFonts w:ascii="Arial" w:hAnsi="Arial" w:cs="Arial"/>
        </w:rPr>
      </w:pPr>
      <w:r w:rsidRPr="001B6816">
        <w:rPr>
          <w:rFonts w:ascii="Arial" w:hAnsi="Arial" w:cs="Arial"/>
        </w:rPr>
        <w:t>The current study on postgraduate students' eating behaviors may encounter accessibility issues related to participant recruitment and engagement. Given the diverse schedules and commitments of postgraduate students, securing their availability for focus group discussions may be challenging. To mitigate this, the study employed purposeful sampling to select participants, allowing for targeted recruitment based on accessibility and willingness to participate. Additionally, flexibility in scheduling sessions, including offering varied time slots, was incorporated to accommodate the diverse timetables of postgraduate students.</w:t>
      </w:r>
    </w:p>
    <w:p w14:paraId="149C76C2" w14:textId="77777777" w:rsidR="00DA7CF0" w:rsidRPr="001B6816" w:rsidRDefault="00DA7CF0">
      <w:pPr>
        <w:rPr>
          <w:rFonts w:ascii="Arial" w:hAnsi="Arial" w:cs="Arial"/>
        </w:rPr>
      </w:pPr>
      <w:bookmarkStart w:id="24" w:name="_bhjixbo1xw37" w:colFirst="0" w:colLast="0"/>
      <w:bookmarkEnd w:id="24"/>
    </w:p>
    <w:p w14:paraId="5B336194" w14:textId="77777777" w:rsidR="00D95A6F" w:rsidRDefault="00D95A6F" w:rsidP="006B2516">
      <w:pPr>
        <w:rPr>
          <w:rFonts w:ascii="Arial" w:hAnsi="Arial" w:cs="Arial"/>
          <w:b/>
          <w:bCs/>
        </w:rPr>
      </w:pPr>
    </w:p>
    <w:p w14:paraId="12AAE22F" w14:textId="77777777" w:rsidR="00D95A6F" w:rsidRDefault="00D95A6F" w:rsidP="006B2516">
      <w:pPr>
        <w:rPr>
          <w:rFonts w:ascii="Arial" w:hAnsi="Arial" w:cs="Arial"/>
          <w:b/>
          <w:bCs/>
        </w:rPr>
      </w:pPr>
    </w:p>
    <w:p w14:paraId="4D76572E" w14:textId="77777777" w:rsidR="00D95A6F" w:rsidRDefault="00D95A6F" w:rsidP="006B2516">
      <w:pPr>
        <w:rPr>
          <w:rFonts w:ascii="Arial" w:hAnsi="Arial" w:cs="Arial"/>
          <w:b/>
          <w:bCs/>
        </w:rPr>
      </w:pPr>
    </w:p>
    <w:p w14:paraId="79C3DB17" w14:textId="77777777" w:rsidR="00D95A6F" w:rsidRDefault="00D95A6F" w:rsidP="006B2516">
      <w:pPr>
        <w:rPr>
          <w:rFonts w:ascii="Arial" w:hAnsi="Arial" w:cs="Arial"/>
          <w:b/>
          <w:bCs/>
        </w:rPr>
      </w:pPr>
    </w:p>
    <w:p w14:paraId="75C6276D" w14:textId="77777777" w:rsidR="00D95A6F" w:rsidRDefault="00D95A6F" w:rsidP="006B2516">
      <w:pPr>
        <w:rPr>
          <w:rFonts w:ascii="Arial" w:hAnsi="Arial" w:cs="Arial"/>
          <w:b/>
          <w:bCs/>
        </w:rPr>
      </w:pPr>
    </w:p>
    <w:p w14:paraId="2933486E" w14:textId="77777777" w:rsidR="00D95A6F" w:rsidRDefault="00D95A6F" w:rsidP="006B2516">
      <w:pPr>
        <w:rPr>
          <w:rFonts w:ascii="Arial" w:hAnsi="Arial" w:cs="Arial"/>
          <w:b/>
          <w:bCs/>
        </w:rPr>
      </w:pPr>
    </w:p>
    <w:p w14:paraId="394DBC24" w14:textId="77777777" w:rsidR="00D95A6F" w:rsidRDefault="00D95A6F" w:rsidP="006B2516">
      <w:pPr>
        <w:rPr>
          <w:rFonts w:ascii="Arial" w:hAnsi="Arial" w:cs="Arial"/>
          <w:b/>
          <w:bCs/>
        </w:rPr>
      </w:pPr>
    </w:p>
    <w:p w14:paraId="4C158854" w14:textId="77777777" w:rsidR="00D95A6F" w:rsidRDefault="00D95A6F" w:rsidP="006B2516">
      <w:pPr>
        <w:rPr>
          <w:rFonts w:ascii="Arial" w:hAnsi="Arial" w:cs="Arial"/>
          <w:b/>
          <w:bCs/>
        </w:rPr>
      </w:pPr>
    </w:p>
    <w:p w14:paraId="52C0FE51" w14:textId="77777777" w:rsidR="00D95A6F" w:rsidRDefault="00D95A6F" w:rsidP="006B2516">
      <w:pPr>
        <w:rPr>
          <w:rFonts w:ascii="Arial" w:hAnsi="Arial" w:cs="Arial"/>
          <w:b/>
          <w:bCs/>
        </w:rPr>
      </w:pPr>
    </w:p>
    <w:p w14:paraId="233BB18B" w14:textId="77777777" w:rsidR="00D95A6F" w:rsidRDefault="00D95A6F" w:rsidP="006B2516">
      <w:pPr>
        <w:rPr>
          <w:rFonts w:ascii="Arial" w:hAnsi="Arial" w:cs="Arial"/>
          <w:b/>
          <w:bCs/>
        </w:rPr>
      </w:pPr>
    </w:p>
    <w:p w14:paraId="40252A61" w14:textId="77777777" w:rsidR="00D95A6F" w:rsidRDefault="00D95A6F" w:rsidP="006B2516">
      <w:pPr>
        <w:rPr>
          <w:rFonts w:ascii="Arial" w:hAnsi="Arial" w:cs="Arial"/>
          <w:b/>
          <w:bCs/>
        </w:rPr>
      </w:pPr>
    </w:p>
    <w:p w14:paraId="29F5AA25" w14:textId="77777777" w:rsidR="00D95A6F" w:rsidRDefault="00D95A6F" w:rsidP="006B2516">
      <w:pPr>
        <w:rPr>
          <w:rFonts w:ascii="Arial" w:hAnsi="Arial" w:cs="Arial"/>
          <w:b/>
          <w:bCs/>
        </w:rPr>
      </w:pPr>
    </w:p>
    <w:p w14:paraId="6F5832F5" w14:textId="6CD7B2DD" w:rsidR="001B6816" w:rsidRDefault="001B6816" w:rsidP="006B2516">
      <w:pPr>
        <w:rPr>
          <w:rFonts w:ascii="Arial" w:hAnsi="Arial" w:cs="Arial"/>
          <w:b/>
          <w:bCs/>
        </w:rPr>
      </w:pPr>
      <w:r w:rsidRPr="001B6816">
        <w:rPr>
          <w:rFonts w:ascii="Arial" w:hAnsi="Arial" w:cs="Arial"/>
          <w:b/>
          <w:bCs/>
        </w:rPr>
        <w:lastRenderedPageBreak/>
        <w:t xml:space="preserve">4.0 </w:t>
      </w:r>
      <w:r>
        <w:rPr>
          <w:rFonts w:ascii="Arial" w:hAnsi="Arial" w:cs="Arial"/>
          <w:b/>
          <w:bCs/>
        </w:rPr>
        <w:t>R</w:t>
      </w:r>
      <w:r w:rsidRPr="001B6816">
        <w:rPr>
          <w:rFonts w:ascii="Arial" w:hAnsi="Arial" w:cs="Arial"/>
          <w:b/>
          <w:bCs/>
        </w:rPr>
        <w:t>esults</w:t>
      </w:r>
    </w:p>
    <w:p w14:paraId="42B91FFE" w14:textId="77777777" w:rsidR="001B6816" w:rsidRPr="001B6816" w:rsidRDefault="001B6816" w:rsidP="006B2516">
      <w:pPr>
        <w:rPr>
          <w:rFonts w:ascii="Arial" w:hAnsi="Arial" w:cs="Arial"/>
          <w:b/>
          <w:bCs/>
        </w:rPr>
      </w:pPr>
    </w:p>
    <w:p w14:paraId="4922422A" w14:textId="3D263AF6" w:rsidR="006B2516" w:rsidRPr="001B6816" w:rsidRDefault="008E3425" w:rsidP="006B2516">
      <w:pPr>
        <w:rPr>
          <w:rFonts w:ascii="Arial" w:hAnsi="Arial" w:cs="Arial"/>
          <w:b/>
          <w:bCs/>
        </w:rPr>
      </w:pPr>
      <w:r w:rsidRPr="001B6816">
        <w:rPr>
          <w:rFonts w:ascii="Arial" w:hAnsi="Arial" w:cs="Arial"/>
          <w:b/>
          <w:bCs/>
        </w:rPr>
        <w:t>Table 4.1 Demographic characteristics of participants for the focus group discussion</w:t>
      </w:r>
    </w:p>
    <w:p w14:paraId="2F875438" w14:textId="105C0C1C" w:rsidR="008E3425" w:rsidRPr="001B6816" w:rsidRDefault="008E3425" w:rsidP="006B2516">
      <w:pPr>
        <w:rPr>
          <w:rFonts w:ascii="Arial" w:hAnsi="Arial" w:cs="Arial"/>
          <w:b/>
          <w:bCs/>
        </w:rPr>
      </w:pPr>
      <w:r w:rsidRPr="001B6816">
        <w:rPr>
          <w:rFonts w:ascii="Arial" w:hAnsi="Arial" w:cs="Arial"/>
          <w:b/>
          <w:bCs/>
          <w:noProof/>
        </w:rPr>
        <mc:AlternateContent>
          <mc:Choice Requires="wps">
            <w:drawing>
              <wp:anchor distT="0" distB="0" distL="114300" distR="114300" simplePos="0" relativeHeight="251659264" behindDoc="0" locked="0" layoutInCell="1" allowOverlap="1" wp14:anchorId="11BBB8CF" wp14:editId="79B87821">
                <wp:simplePos x="0" y="0"/>
                <wp:positionH relativeFrom="column">
                  <wp:posOffset>-107911</wp:posOffset>
                </wp:positionH>
                <wp:positionV relativeFrom="paragraph">
                  <wp:posOffset>196658</wp:posOffset>
                </wp:positionV>
                <wp:extent cx="6627760" cy="0"/>
                <wp:effectExtent l="0" t="0" r="14605" b="12700"/>
                <wp:wrapNone/>
                <wp:docPr id="800437850" name="Straight Connector 2"/>
                <wp:cNvGraphicFramePr/>
                <a:graphic xmlns:a="http://schemas.openxmlformats.org/drawingml/2006/main">
                  <a:graphicData uri="http://schemas.microsoft.com/office/word/2010/wordprocessingShape">
                    <wps:wsp>
                      <wps:cNvCnPr/>
                      <wps:spPr>
                        <a:xfrm>
                          <a:off x="0" y="0"/>
                          <a:ext cx="6627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86C3CD"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pt,15.5pt" to="513.35pt,1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" strokecolor="black [3040]"/>
            </w:pict>
          </mc:Fallback>
        </mc:AlternateContent>
      </w:r>
      <w:r w:rsidRPr="001B6816">
        <w:rPr>
          <w:rFonts w:ascii="Arial" w:hAnsi="Arial" w:cs="Arial"/>
          <w:b/>
          <w:bCs/>
        </w:rPr>
        <w:t>Demographic characteristics</w:t>
      </w:r>
      <w:r w:rsidRPr="001B6816">
        <w:rPr>
          <w:rFonts w:ascii="Arial" w:hAnsi="Arial" w:cs="Arial"/>
          <w:b/>
          <w:bCs/>
        </w:rPr>
        <w:tab/>
        <w:t xml:space="preserve"> </w:t>
      </w:r>
      <w:r w:rsidR="006B2516" w:rsidRPr="001B6816">
        <w:rPr>
          <w:rFonts w:ascii="Arial" w:hAnsi="Arial" w:cs="Arial"/>
          <w:b/>
          <w:bCs/>
        </w:rPr>
        <w:t xml:space="preserve">                                                 </w:t>
      </w:r>
      <w:r w:rsidRPr="001B6816">
        <w:rPr>
          <w:rFonts w:ascii="Arial" w:hAnsi="Arial" w:cs="Arial"/>
          <w:b/>
          <w:bCs/>
        </w:rPr>
        <w:t>No of participants</w:t>
      </w:r>
    </w:p>
    <w:p w14:paraId="5DB27E63" w14:textId="47663CB9" w:rsidR="008E3425" w:rsidRPr="001B6816" w:rsidRDefault="008E3425" w:rsidP="008E3425">
      <w:pPr>
        <w:rPr>
          <w:rFonts w:ascii="Arial" w:hAnsi="Arial" w:cs="Arial"/>
          <w:b/>
          <w:bCs/>
        </w:rPr>
      </w:pPr>
      <w:r w:rsidRPr="001B6816">
        <w:rPr>
          <w:rFonts w:ascii="Arial" w:hAnsi="Arial" w:cs="Arial"/>
          <w:b/>
          <w:bCs/>
        </w:rPr>
        <w:t xml:space="preserve">Age </w:t>
      </w:r>
      <w:r w:rsidR="006B2516" w:rsidRPr="001B6816">
        <w:rPr>
          <w:rFonts w:ascii="Arial" w:hAnsi="Arial" w:cs="Arial"/>
          <w:b/>
          <w:bCs/>
        </w:rPr>
        <w:t>(years)</w:t>
      </w:r>
    </w:p>
    <w:p w14:paraId="31B0E5B8" w14:textId="497E5B45" w:rsidR="006B2516" w:rsidRPr="001B6816" w:rsidRDefault="006B2516" w:rsidP="006B2516">
      <w:pPr>
        <w:tabs>
          <w:tab w:val="left" w:pos="6001"/>
        </w:tabs>
        <w:rPr>
          <w:rFonts w:ascii="Arial" w:hAnsi="Arial" w:cs="Arial"/>
          <w:sz w:val="28"/>
          <w:szCs w:val="28"/>
        </w:rPr>
      </w:pPr>
      <w:r w:rsidRPr="001B6816">
        <w:rPr>
          <w:rFonts w:ascii="Arial" w:hAnsi="Arial" w:cs="Arial"/>
          <w:sz w:val="28"/>
          <w:szCs w:val="28"/>
        </w:rPr>
        <w:t>20-25</w:t>
      </w:r>
      <w:r w:rsidRPr="001B6816">
        <w:rPr>
          <w:rFonts w:ascii="Arial" w:hAnsi="Arial" w:cs="Arial"/>
          <w:sz w:val="28"/>
          <w:szCs w:val="28"/>
        </w:rPr>
        <w:tab/>
        <w:t>5</w:t>
      </w:r>
    </w:p>
    <w:p w14:paraId="0F0CC434" w14:textId="4FBE1026" w:rsidR="006B2516" w:rsidRPr="001B6816" w:rsidRDefault="006B2516" w:rsidP="006B2516">
      <w:pPr>
        <w:tabs>
          <w:tab w:val="left" w:pos="6001"/>
        </w:tabs>
        <w:rPr>
          <w:rFonts w:ascii="Arial" w:hAnsi="Arial" w:cs="Arial"/>
          <w:sz w:val="28"/>
          <w:szCs w:val="28"/>
        </w:rPr>
      </w:pPr>
      <w:r w:rsidRPr="001B6816">
        <w:rPr>
          <w:rFonts w:ascii="Arial" w:hAnsi="Arial" w:cs="Arial"/>
          <w:sz w:val="28"/>
          <w:szCs w:val="28"/>
        </w:rPr>
        <w:t>25-30</w:t>
      </w:r>
      <w:r w:rsidRPr="001B6816">
        <w:rPr>
          <w:rFonts w:ascii="Arial" w:hAnsi="Arial" w:cs="Arial"/>
          <w:sz w:val="28"/>
          <w:szCs w:val="28"/>
        </w:rPr>
        <w:tab/>
        <w:t>5</w:t>
      </w:r>
    </w:p>
    <w:p w14:paraId="09AF046A" w14:textId="087AE5F4" w:rsidR="006B2516" w:rsidRPr="001B6816" w:rsidRDefault="006B2516" w:rsidP="006B2516">
      <w:pPr>
        <w:tabs>
          <w:tab w:val="left" w:pos="6001"/>
        </w:tabs>
        <w:rPr>
          <w:rFonts w:ascii="Arial" w:hAnsi="Arial" w:cs="Arial"/>
          <w:sz w:val="28"/>
          <w:szCs w:val="28"/>
        </w:rPr>
      </w:pPr>
      <w:r w:rsidRPr="001B6816">
        <w:rPr>
          <w:rFonts w:ascii="Arial" w:hAnsi="Arial" w:cs="Arial"/>
          <w:sz w:val="28"/>
          <w:szCs w:val="28"/>
        </w:rPr>
        <w:t>30-35</w:t>
      </w:r>
      <w:r w:rsidRPr="001B6816">
        <w:rPr>
          <w:rFonts w:ascii="Arial" w:hAnsi="Arial" w:cs="Arial"/>
          <w:sz w:val="28"/>
          <w:szCs w:val="28"/>
        </w:rPr>
        <w:tab/>
        <w:t>1</w:t>
      </w:r>
    </w:p>
    <w:p w14:paraId="3FA410D3" w14:textId="77777777" w:rsidR="006B2516" w:rsidRPr="001B6816" w:rsidRDefault="006B2516" w:rsidP="008E3425">
      <w:pPr>
        <w:rPr>
          <w:rFonts w:ascii="Arial" w:hAnsi="Arial" w:cs="Arial"/>
          <w:sz w:val="28"/>
          <w:szCs w:val="28"/>
        </w:rPr>
      </w:pPr>
    </w:p>
    <w:p w14:paraId="1881C06F" w14:textId="31CF9409" w:rsidR="006B2516" w:rsidRPr="001B6816" w:rsidRDefault="006B2516" w:rsidP="008E3425">
      <w:pPr>
        <w:rPr>
          <w:rFonts w:ascii="Arial" w:hAnsi="Arial" w:cs="Arial"/>
          <w:b/>
          <w:bCs/>
          <w:sz w:val="28"/>
          <w:szCs w:val="28"/>
        </w:rPr>
      </w:pPr>
      <w:r w:rsidRPr="001B6816">
        <w:rPr>
          <w:rFonts w:ascii="Arial" w:hAnsi="Arial" w:cs="Arial"/>
          <w:b/>
          <w:bCs/>
          <w:sz w:val="28"/>
          <w:szCs w:val="28"/>
        </w:rPr>
        <w:t>Sex</w:t>
      </w:r>
    </w:p>
    <w:p w14:paraId="4EBDD060" w14:textId="0B27948F" w:rsidR="006B2516" w:rsidRPr="001B6816" w:rsidRDefault="006B2516" w:rsidP="006B2516">
      <w:pPr>
        <w:tabs>
          <w:tab w:val="left" w:pos="6100"/>
        </w:tabs>
        <w:rPr>
          <w:rFonts w:ascii="Arial" w:hAnsi="Arial" w:cs="Arial"/>
          <w:sz w:val="28"/>
          <w:szCs w:val="28"/>
        </w:rPr>
      </w:pPr>
      <w:r w:rsidRPr="001B6816">
        <w:rPr>
          <w:rFonts w:ascii="Arial" w:hAnsi="Arial" w:cs="Arial"/>
          <w:sz w:val="28"/>
          <w:szCs w:val="28"/>
        </w:rPr>
        <w:t>Male</w:t>
      </w:r>
      <w:r w:rsidRPr="001B6816">
        <w:rPr>
          <w:rFonts w:ascii="Arial" w:hAnsi="Arial" w:cs="Arial"/>
          <w:sz w:val="28"/>
          <w:szCs w:val="28"/>
        </w:rPr>
        <w:tab/>
        <w:t>1</w:t>
      </w:r>
    </w:p>
    <w:p w14:paraId="4762B344" w14:textId="3B9CD86D" w:rsidR="006B2516" w:rsidRPr="001B6816" w:rsidRDefault="006B2516" w:rsidP="006B2516">
      <w:pPr>
        <w:tabs>
          <w:tab w:val="left" w:pos="6100"/>
        </w:tabs>
        <w:rPr>
          <w:rFonts w:ascii="Arial" w:hAnsi="Arial" w:cs="Arial"/>
          <w:sz w:val="28"/>
          <w:szCs w:val="28"/>
        </w:rPr>
      </w:pPr>
      <w:r w:rsidRPr="001B6816">
        <w:rPr>
          <w:rFonts w:ascii="Arial" w:hAnsi="Arial" w:cs="Arial"/>
          <w:sz w:val="28"/>
          <w:szCs w:val="28"/>
        </w:rPr>
        <w:t>Female</w:t>
      </w:r>
      <w:r w:rsidRPr="001B6816">
        <w:rPr>
          <w:rFonts w:ascii="Arial" w:hAnsi="Arial" w:cs="Arial"/>
          <w:sz w:val="28"/>
          <w:szCs w:val="28"/>
        </w:rPr>
        <w:tab/>
        <w:t>10</w:t>
      </w:r>
    </w:p>
    <w:p w14:paraId="770994F9" w14:textId="77777777" w:rsidR="006B2516" w:rsidRPr="001B6816" w:rsidRDefault="006B2516" w:rsidP="008E3425">
      <w:pPr>
        <w:rPr>
          <w:rFonts w:ascii="Arial" w:hAnsi="Arial" w:cs="Arial"/>
          <w:sz w:val="28"/>
          <w:szCs w:val="28"/>
        </w:rPr>
      </w:pPr>
    </w:p>
    <w:p w14:paraId="55853E05" w14:textId="4F1A2484" w:rsidR="006B2516" w:rsidRPr="001B6816" w:rsidRDefault="006B2516" w:rsidP="008E3425">
      <w:pPr>
        <w:rPr>
          <w:rFonts w:ascii="Arial" w:hAnsi="Arial" w:cs="Arial"/>
          <w:b/>
          <w:bCs/>
          <w:sz w:val="28"/>
          <w:szCs w:val="28"/>
        </w:rPr>
      </w:pPr>
      <w:r w:rsidRPr="001B6816">
        <w:rPr>
          <w:rFonts w:ascii="Arial" w:hAnsi="Arial" w:cs="Arial"/>
          <w:b/>
          <w:bCs/>
          <w:sz w:val="28"/>
          <w:szCs w:val="28"/>
        </w:rPr>
        <w:t xml:space="preserve">Educational background </w:t>
      </w:r>
    </w:p>
    <w:p w14:paraId="15A674A6" w14:textId="5889DAD4" w:rsidR="006B2516" w:rsidRPr="001B6816" w:rsidRDefault="006B2516" w:rsidP="006B2516">
      <w:pPr>
        <w:tabs>
          <w:tab w:val="left" w:pos="6127"/>
        </w:tabs>
        <w:rPr>
          <w:rFonts w:ascii="Arial" w:hAnsi="Arial" w:cs="Arial"/>
          <w:sz w:val="28"/>
          <w:szCs w:val="28"/>
        </w:rPr>
      </w:pPr>
      <w:r w:rsidRPr="001B6816">
        <w:rPr>
          <w:rFonts w:ascii="Arial" w:hAnsi="Arial" w:cs="Arial"/>
          <w:sz w:val="28"/>
          <w:szCs w:val="28"/>
        </w:rPr>
        <w:t>University Degree</w:t>
      </w:r>
      <w:r w:rsidRPr="001B6816">
        <w:rPr>
          <w:rFonts w:ascii="Arial" w:hAnsi="Arial" w:cs="Arial"/>
          <w:sz w:val="28"/>
          <w:szCs w:val="28"/>
        </w:rPr>
        <w:tab/>
        <w:t>11</w:t>
      </w:r>
    </w:p>
    <w:p w14:paraId="4DC46ECC" w14:textId="77777777" w:rsidR="006B2516" w:rsidRPr="001B6816" w:rsidRDefault="006B2516" w:rsidP="008E3425">
      <w:pPr>
        <w:rPr>
          <w:rFonts w:ascii="Arial" w:hAnsi="Arial" w:cs="Arial"/>
          <w:sz w:val="28"/>
          <w:szCs w:val="28"/>
        </w:rPr>
      </w:pPr>
    </w:p>
    <w:p w14:paraId="6898F1D4" w14:textId="44A11D92" w:rsidR="006B2516" w:rsidRPr="001B6816" w:rsidRDefault="006B2516" w:rsidP="008E3425">
      <w:pPr>
        <w:rPr>
          <w:rFonts w:ascii="Arial" w:hAnsi="Arial" w:cs="Arial"/>
          <w:b/>
          <w:bCs/>
          <w:sz w:val="28"/>
          <w:szCs w:val="28"/>
        </w:rPr>
      </w:pPr>
      <w:r w:rsidRPr="001B6816">
        <w:rPr>
          <w:rFonts w:ascii="Arial" w:hAnsi="Arial" w:cs="Arial"/>
          <w:b/>
          <w:bCs/>
          <w:sz w:val="28"/>
          <w:szCs w:val="28"/>
        </w:rPr>
        <w:t>Ethnic background</w:t>
      </w:r>
    </w:p>
    <w:p w14:paraId="18508965" w14:textId="0040FF2C" w:rsidR="006B2516" w:rsidRPr="001B6816" w:rsidRDefault="006B2516" w:rsidP="006B2516">
      <w:pPr>
        <w:tabs>
          <w:tab w:val="left" w:pos="6234"/>
        </w:tabs>
        <w:rPr>
          <w:rFonts w:ascii="Arial" w:hAnsi="Arial" w:cs="Arial"/>
          <w:sz w:val="28"/>
          <w:szCs w:val="28"/>
        </w:rPr>
      </w:pPr>
      <w:r w:rsidRPr="001B6816">
        <w:rPr>
          <w:rFonts w:ascii="Arial" w:hAnsi="Arial" w:cs="Arial"/>
          <w:sz w:val="28"/>
          <w:szCs w:val="28"/>
        </w:rPr>
        <w:t>Indian</w:t>
      </w:r>
      <w:r w:rsidRPr="001B6816">
        <w:rPr>
          <w:rFonts w:ascii="Arial" w:hAnsi="Arial" w:cs="Arial"/>
          <w:sz w:val="28"/>
          <w:szCs w:val="28"/>
        </w:rPr>
        <w:tab/>
        <w:t>11</w:t>
      </w:r>
    </w:p>
    <w:p w14:paraId="15A95059" w14:textId="521321FB" w:rsidR="006B2516" w:rsidRPr="001B6816" w:rsidRDefault="00635DEA" w:rsidP="006B2516">
      <w:pPr>
        <w:tabs>
          <w:tab w:val="left" w:pos="6234"/>
        </w:tabs>
        <w:rPr>
          <w:rFonts w:ascii="Arial" w:hAnsi="Arial" w:cs="Arial"/>
          <w:sz w:val="28"/>
          <w:szCs w:val="28"/>
        </w:rPr>
      </w:pPr>
      <w:r w:rsidRPr="001B6816">
        <w:rPr>
          <w:rFonts w:ascii="Arial" w:hAnsi="Arial" w:cs="Arial"/>
          <w:noProof/>
          <w:sz w:val="28"/>
          <w:szCs w:val="28"/>
        </w:rPr>
        <mc:AlternateContent>
          <mc:Choice Requires="wps">
            <w:drawing>
              <wp:anchor distT="0" distB="0" distL="114300" distR="114300" simplePos="0" relativeHeight="251660288" behindDoc="0" locked="0" layoutInCell="1" allowOverlap="1" wp14:anchorId="430B7572" wp14:editId="3934E71E">
                <wp:simplePos x="0" y="0"/>
                <wp:positionH relativeFrom="column">
                  <wp:posOffset>-159342</wp:posOffset>
                </wp:positionH>
                <wp:positionV relativeFrom="paragraph">
                  <wp:posOffset>238181</wp:posOffset>
                </wp:positionV>
                <wp:extent cx="6463590" cy="0"/>
                <wp:effectExtent l="0" t="0" r="13970" b="12700"/>
                <wp:wrapNone/>
                <wp:docPr id="1833680631" name="Straight Connector 13"/>
                <wp:cNvGraphicFramePr/>
                <a:graphic xmlns:a="http://schemas.openxmlformats.org/drawingml/2006/main">
                  <a:graphicData uri="http://schemas.microsoft.com/office/word/2010/wordprocessingShape">
                    <wps:wsp>
                      <wps:cNvCnPr/>
                      <wps:spPr>
                        <a:xfrm>
                          <a:off x="0" y="0"/>
                          <a:ext cx="64635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93FEB6" id="Straight Connector 1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5pt,18.75pt" to="496.4pt,18.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" strokecolor="black [3040]"/>
            </w:pict>
          </mc:Fallback>
        </mc:AlternateContent>
      </w:r>
      <w:r w:rsidR="006B2516" w:rsidRPr="001B6816">
        <w:rPr>
          <w:rFonts w:ascii="Arial" w:hAnsi="Arial" w:cs="Arial"/>
          <w:sz w:val="28"/>
          <w:szCs w:val="28"/>
        </w:rPr>
        <w:t xml:space="preserve">Asian other </w:t>
      </w:r>
      <w:r w:rsidR="006B2516" w:rsidRPr="001B6816">
        <w:rPr>
          <w:rFonts w:ascii="Arial" w:hAnsi="Arial" w:cs="Arial"/>
          <w:sz w:val="28"/>
          <w:szCs w:val="28"/>
        </w:rPr>
        <w:tab/>
        <w:t>0</w:t>
      </w:r>
    </w:p>
    <w:p w14:paraId="667FF9B3" w14:textId="77777777" w:rsidR="00635DEA" w:rsidRPr="001B6816" w:rsidRDefault="00635DEA" w:rsidP="00635DEA">
      <w:pPr>
        <w:rPr>
          <w:rFonts w:ascii="Arial" w:hAnsi="Arial" w:cs="Arial"/>
          <w:sz w:val="28"/>
          <w:szCs w:val="28"/>
        </w:rPr>
      </w:pPr>
    </w:p>
    <w:p w14:paraId="1A6BDC6F" w14:textId="40EA95C4" w:rsidR="00635DEA" w:rsidRPr="001B6816" w:rsidRDefault="00635DEA" w:rsidP="00635DEA">
      <w:pPr>
        <w:tabs>
          <w:tab w:val="left" w:pos="6896"/>
        </w:tabs>
        <w:rPr>
          <w:rFonts w:ascii="Arial" w:hAnsi="Arial" w:cs="Arial"/>
          <w:sz w:val="28"/>
          <w:szCs w:val="28"/>
        </w:rPr>
      </w:pPr>
      <w:r w:rsidRPr="001B6816">
        <w:rPr>
          <w:rFonts w:ascii="Arial" w:hAnsi="Arial" w:cs="Arial"/>
          <w:sz w:val="28"/>
          <w:szCs w:val="28"/>
        </w:rPr>
        <w:tab/>
        <w:t>(Kabir et al., 2018)</w:t>
      </w:r>
    </w:p>
    <w:p w14:paraId="05165DB5" w14:textId="54A88F91" w:rsidR="001B6816" w:rsidRPr="001B6816" w:rsidRDefault="001B6816" w:rsidP="001B6816">
      <w:pPr>
        <w:spacing w:before="220" w:after="160"/>
        <w:jc w:val="center"/>
        <w:rPr>
          <w:rFonts w:ascii="Arial" w:hAnsi="Arial" w:cs="Arial"/>
          <w:sz w:val="22"/>
          <w:szCs w:val="22"/>
        </w:rPr>
      </w:pPr>
    </w:p>
    <w:p w14:paraId="32E44C84" w14:textId="77777777" w:rsidR="00F8383D" w:rsidRDefault="00F8383D">
      <w:pPr>
        <w:rPr>
          <w:rFonts w:ascii="Arial" w:hAnsi="Arial" w:cs="Arial"/>
          <w:b/>
          <w:i/>
          <w:sz w:val="22"/>
          <w:szCs w:val="22"/>
        </w:rPr>
      </w:pPr>
    </w:p>
    <w:p w14:paraId="6C2B4A80" w14:textId="77777777" w:rsidR="00D95A6F" w:rsidRDefault="00D95A6F">
      <w:pPr>
        <w:rPr>
          <w:rFonts w:ascii="Arial" w:hAnsi="Arial" w:cs="Arial"/>
          <w:b/>
          <w:iCs/>
          <w:sz w:val="22"/>
          <w:szCs w:val="22"/>
        </w:rPr>
      </w:pPr>
    </w:p>
    <w:p w14:paraId="52A2854C" w14:textId="77777777" w:rsidR="00D95A6F" w:rsidRDefault="00D95A6F">
      <w:pPr>
        <w:rPr>
          <w:rFonts w:ascii="Arial" w:hAnsi="Arial" w:cs="Arial"/>
          <w:b/>
          <w:iCs/>
          <w:sz w:val="22"/>
          <w:szCs w:val="22"/>
        </w:rPr>
      </w:pPr>
    </w:p>
    <w:p w14:paraId="25DC76E8" w14:textId="77777777" w:rsidR="00D95A6F" w:rsidRDefault="00D95A6F">
      <w:pPr>
        <w:rPr>
          <w:rFonts w:ascii="Arial" w:hAnsi="Arial" w:cs="Arial"/>
          <w:b/>
          <w:iCs/>
          <w:sz w:val="22"/>
          <w:szCs w:val="22"/>
        </w:rPr>
      </w:pPr>
    </w:p>
    <w:p w14:paraId="118D3F85" w14:textId="77777777" w:rsidR="00D95A6F" w:rsidRDefault="00D95A6F">
      <w:pPr>
        <w:rPr>
          <w:rFonts w:ascii="Arial" w:hAnsi="Arial" w:cs="Arial"/>
          <w:b/>
          <w:iCs/>
          <w:sz w:val="22"/>
          <w:szCs w:val="22"/>
        </w:rPr>
      </w:pPr>
    </w:p>
    <w:p w14:paraId="00A3E4D0" w14:textId="62A77078" w:rsidR="00F8383D" w:rsidRDefault="00D765CD">
      <w:pPr>
        <w:rPr>
          <w:rFonts w:ascii="Arial" w:hAnsi="Arial" w:cs="Arial"/>
          <w:b/>
          <w:iCs/>
          <w:sz w:val="22"/>
          <w:szCs w:val="22"/>
        </w:rPr>
      </w:pPr>
      <w:r>
        <w:rPr>
          <w:rFonts w:ascii="Arial" w:hAnsi="Arial" w:cs="Arial"/>
          <w:b/>
          <w:iCs/>
          <w:sz w:val="22"/>
          <w:szCs w:val="22"/>
        </w:rPr>
        <w:lastRenderedPageBreak/>
        <w:t xml:space="preserve">4.2 </w:t>
      </w:r>
      <w:r w:rsidR="00F8383D">
        <w:rPr>
          <w:rFonts w:ascii="Arial" w:hAnsi="Arial" w:cs="Arial"/>
          <w:b/>
          <w:iCs/>
          <w:sz w:val="22"/>
          <w:szCs w:val="22"/>
        </w:rPr>
        <w:t>Thematic Analysis</w:t>
      </w:r>
    </w:p>
    <w:p w14:paraId="48164E1B" w14:textId="77777777" w:rsidR="00343B7B" w:rsidRDefault="00343B7B">
      <w:pPr>
        <w:rPr>
          <w:rFonts w:ascii="Arial" w:hAnsi="Arial" w:cs="Arial"/>
          <w:b/>
          <w:iCs/>
          <w:sz w:val="22"/>
          <w:szCs w:val="22"/>
        </w:rPr>
      </w:pPr>
    </w:p>
    <w:p w14:paraId="34C4E7F6" w14:textId="01039A1E" w:rsidR="00343B7B" w:rsidRDefault="00343B7B">
      <w:pPr>
        <w:rPr>
          <w:rFonts w:ascii="Arial" w:hAnsi="Arial" w:cs="Arial"/>
          <w:b/>
          <w:iCs/>
          <w:sz w:val="22"/>
          <w:szCs w:val="22"/>
        </w:rPr>
      </w:pPr>
      <w:r w:rsidRPr="001B6816">
        <w:rPr>
          <w:rFonts w:ascii="Arial" w:hAnsi="Arial" w:cs="Arial"/>
          <w:noProof/>
          <w:sz w:val="22"/>
          <w:szCs w:val="22"/>
        </w:rPr>
        <w:drawing>
          <wp:inline distT="114300" distB="114300" distL="114300" distR="114300" wp14:anchorId="023C2AE6" wp14:editId="7CCE3969">
            <wp:extent cx="6533040" cy="6094730"/>
            <wp:effectExtent l="3175" t="0" r="0" b="0"/>
            <wp:docPr id="1394089466" name="Picture 1394089466" descr="A white rectangular box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365607771" name="Picture 1365607771" descr="A white rectangular box with black text&#10;&#10;Description automatically generated"/>
                    <pic:cNvPicPr preferRelativeResize="0"/>
                  </pic:nvPicPr>
                  <pic:blipFill>
                    <a:blip r:embed="rId14"/>
                    <a:srcRect/>
                    <a:stretch>
                      <a:fillRect/>
                    </a:stretch>
                  </pic:blipFill>
                  <pic:spPr>
                    <a:xfrm rot="5400000">
                      <a:off x="0" y="0"/>
                      <a:ext cx="6556957" cy="6117042"/>
                    </a:xfrm>
                    <a:prstGeom prst="rect">
                      <a:avLst/>
                    </a:prstGeom>
                    <a:ln/>
                  </pic:spPr>
                </pic:pic>
              </a:graphicData>
            </a:graphic>
          </wp:inline>
        </w:drawing>
      </w:r>
    </w:p>
    <w:p w14:paraId="2D46774A" w14:textId="77777777" w:rsidR="00D765CD" w:rsidRDefault="00D765CD">
      <w:pPr>
        <w:rPr>
          <w:rFonts w:ascii="Arial" w:hAnsi="Arial" w:cs="Arial"/>
          <w:b/>
          <w:iCs/>
          <w:sz w:val="22"/>
          <w:szCs w:val="22"/>
        </w:rPr>
      </w:pPr>
    </w:p>
    <w:p w14:paraId="74A3CC07" w14:textId="0A2410F0" w:rsidR="00DA7CF0" w:rsidRPr="00F8383D" w:rsidRDefault="00000000">
      <w:pPr>
        <w:rPr>
          <w:rFonts w:ascii="Arial" w:hAnsi="Arial" w:cs="Arial"/>
          <w:b/>
          <w:iCs/>
          <w:sz w:val="22"/>
          <w:szCs w:val="22"/>
        </w:rPr>
      </w:pPr>
      <w:r w:rsidRPr="00F8383D">
        <w:rPr>
          <w:rFonts w:ascii="Arial" w:hAnsi="Arial" w:cs="Arial"/>
          <w:b/>
          <w:iCs/>
          <w:sz w:val="22"/>
          <w:szCs w:val="22"/>
        </w:rPr>
        <w:t>Theme A: Definition of a Healthy Person</w:t>
      </w:r>
    </w:p>
    <w:p w14:paraId="4AD72200" w14:textId="77777777" w:rsidR="00DA7CF0" w:rsidRPr="001B6816" w:rsidRDefault="00000000">
      <w:pPr>
        <w:rPr>
          <w:rFonts w:ascii="Arial" w:hAnsi="Arial" w:cs="Arial"/>
          <w:sz w:val="22"/>
          <w:szCs w:val="22"/>
        </w:rPr>
      </w:pPr>
      <w:r w:rsidRPr="001B6816">
        <w:rPr>
          <w:rFonts w:ascii="Arial" w:hAnsi="Arial" w:cs="Arial"/>
          <w:sz w:val="22"/>
          <w:szCs w:val="22"/>
        </w:rPr>
        <w:t xml:space="preserve">In exploring the definition of a healthy person, participants shared nuanced perspectives. P1 articulated, </w:t>
      </w:r>
      <w:r w:rsidRPr="001B6816">
        <w:rPr>
          <w:rFonts w:ascii="Arial" w:hAnsi="Arial" w:cs="Arial"/>
          <w:i/>
          <w:sz w:val="22"/>
          <w:szCs w:val="22"/>
        </w:rPr>
        <w:t>"A person who can do any work without hesitation,"</w:t>
      </w:r>
      <w:r w:rsidRPr="001B6816">
        <w:rPr>
          <w:rFonts w:ascii="Arial" w:hAnsi="Arial" w:cs="Arial"/>
          <w:sz w:val="22"/>
          <w:szCs w:val="22"/>
        </w:rPr>
        <w:t xml:space="preserve"> emphasizing not only physical capability but also the mental agility required for seamless task execution. This sentiment was </w:t>
      </w:r>
      <w:r w:rsidRPr="001B6816">
        <w:rPr>
          <w:rFonts w:ascii="Arial" w:hAnsi="Arial" w:cs="Arial"/>
          <w:sz w:val="22"/>
          <w:szCs w:val="22"/>
        </w:rPr>
        <w:lastRenderedPageBreak/>
        <w:t xml:space="preserve">echoed by P2, who stated, </w:t>
      </w:r>
      <w:r w:rsidRPr="001B6816">
        <w:rPr>
          <w:rFonts w:ascii="Arial" w:hAnsi="Arial" w:cs="Arial"/>
          <w:i/>
          <w:sz w:val="22"/>
          <w:szCs w:val="22"/>
        </w:rPr>
        <w:t xml:space="preserve">"A person who is mentally and physically fit." </w:t>
      </w:r>
      <w:r w:rsidRPr="001B6816">
        <w:rPr>
          <w:rFonts w:ascii="Arial" w:hAnsi="Arial" w:cs="Arial"/>
          <w:sz w:val="22"/>
          <w:szCs w:val="22"/>
        </w:rPr>
        <w:t>These quotes highlight the collective understanding of health as a holistic concept, intertwining both physical and mental well-being.</w:t>
      </w:r>
    </w:p>
    <w:p w14:paraId="3A4044C6" w14:textId="77777777" w:rsidR="00DA7CF0" w:rsidRPr="001B6816" w:rsidRDefault="00DA7CF0">
      <w:pPr>
        <w:rPr>
          <w:rFonts w:ascii="Arial" w:hAnsi="Arial" w:cs="Arial"/>
          <w:sz w:val="22"/>
          <w:szCs w:val="22"/>
        </w:rPr>
      </w:pPr>
    </w:p>
    <w:p w14:paraId="4E9B338D" w14:textId="77777777" w:rsidR="00DA7CF0" w:rsidRPr="00F8383D" w:rsidRDefault="00000000">
      <w:pPr>
        <w:rPr>
          <w:rFonts w:ascii="Arial" w:hAnsi="Arial" w:cs="Arial"/>
          <w:b/>
          <w:iCs/>
          <w:sz w:val="22"/>
          <w:szCs w:val="22"/>
        </w:rPr>
      </w:pPr>
      <w:r w:rsidRPr="00F8383D">
        <w:rPr>
          <w:rFonts w:ascii="Arial" w:hAnsi="Arial" w:cs="Arial"/>
          <w:b/>
          <w:iCs/>
          <w:sz w:val="22"/>
          <w:szCs w:val="22"/>
        </w:rPr>
        <w:t>Theme B: Importance of Health in University Setting</w:t>
      </w:r>
    </w:p>
    <w:p w14:paraId="331576F9" w14:textId="77777777" w:rsidR="00DA7CF0" w:rsidRPr="001B6816" w:rsidRDefault="00000000">
      <w:pPr>
        <w:rPr>
          <w:rFonts w:ascii="Arial" w:hAnsi="Arial" w:cs="Arial"/>
          <w:sz w:val="22"/>
          <w:szCs w:val="22"/>
        </w:rPr>
      </w:pPr>
      <w:r w:rsidRPr="001B6816">
        <w:rPr>
          <w:rFonts w:ascii="Arial" w:hAnsi="Arial" w:cs="Arial"/>
          <w:sz w:val="22"/>
          <w:szCs w:val="22"/>
        </w:rPr>
        <w:t xml:space="preserve">Delving into the importance of health in the university setting, participants expressed a unanimous sentiment regarding its profound impact. P2's assertion, </w:t>
      </w:r>
      <w:r w:rsidRPr="001B6816">
        <w:rPr>
          <w:rFonts w:ascii="Arial" w:hAnsi="Arial" w:cs="Arial"/>
          <w:i/>
          <w:sz w:val="22"/>
          <w:szCs w:val="22"/>
        </w:rPr>
        <w:t>"Healthy students which means who are very physically and mentally active or very beneficial to their studies,"</w:t>
      </w:r>
      <w:r w:rsidRPr="001B6816">
        <w:rPr>
          <w:rFonts w:ascii="Arial" w:hAnsi="Arial" w:cs="Arial"/>
          <w:sz w:val="22"/>
          <w:szCs w:val="22"/>
        </w:rPr>
        <w:t xml:space="preserve"> underscored the symbiotic relationship between health and academic success. P1 further emphasized this connection, stating,</w:t>
      </w:r>
      <w:r w:rsidRPr="001B6816">
        <w:rPr>
          <w:rFonts w:ascii="Arial" w:hAnsi="Arial" w:cs="Arial"/>
          <w:i/>
          <w:sz w:val="22"/>
          <w:szCs w:val="22"/>
        </w:rPr>
        <w:t xml:space="preserve"> "If a person is healthy, it affects the studies, and he or she can focus on the study and participate in group activities." </w:t>
      </w:r>
      <w:r w:rsidRPr="001B6816">
        <w:rPr>
          <w:rFonts w:ascii="Arial" w:hAnsi="Arial" w:cs="Arial"/>
          <w:sz w:val="22"/>
          <w:szCs w:val="22"/>
        </w:rPr>
        <w:t>These quotes collectively shed light on the participants' recognition of health as a cornerstone for thriving in the university environment.</w:t>
      </w:r>
    </w:p>
    <w:p w14:paraId="598204A0" w14:textId="77777777" w:rsidR="00DA7CF0" w:rsidRPr="001B6816" w:rsidRDefault="00DA7CF0">
      <w:pPr>
        <w:rPr>
          <w:rFonts w:ascii="Arial" w:hAnsi="Arial" w:cs="Arial"/>
          <w:sz w:val="22"/>
          <w:szCs w:val="22"/>
        </w:rPr>
      </w:pPr>
    </w:p>
    <w:p w14:paraId="6BF8439E" w14:textId="77777777" w:rsidR="00DA7CF0" w:rsidRPr="00F8383D" w:rsidRDefault="00000000">
      <w:pPr>
        <w:rPr>
          <w:rFonts w:ascii="Arial" w:hAnsi="Arial" w:cs="Arial"/>
          <w:b/>
          <w:iCs/>
          <w:sz w:val="22"/>
          <w:szCs w:val="22"/>
        </w:rPr>
      </w:pPr>
      <w:r w:rsidRPr="00F8383D">
        <w:rPr>
          <w:rFonts w:ascii="Arial" w:hAnsi="Arial" w:cs="Arial"/>
          <w:b/>
          <w:iCs/>
          <w:sz w:val="22"/>
          <w:szCs w:val="22"/>
        </w:rPr>
        <w:t>Theme C: Impact of University Life on Eating Habits</w:t>
      </w:r>
    </w:p>
    <w:p w14:paraId="2E46E7E8" w14:textId="77777777" w:rsidR="00DA7CF0" w:rsidRPr="001B6816" w:rsidRDefault="00000000">
      <w:pPr>
        <w:rPr>
          <w:rFonts w:ascii="Arial" w:hAnsi="Arial" w:cs="Arial"/>
          <w:sz w:val="22"/>
          <w:szCs w:val="22"/>
        </w:rPr>
      </w:pPr>
      <w:r w:rsidRPr="001B6816">
        <w:rPr>
          <w:rFonts w:ascii="Arial" w:hAnsi="Arial" w:cs="Arial"/>
          <w:sz w:val="22"/>
          <w:szCs w:val="22"/>
        </w:rPr>
        <w:t xml:space="preserve">The transition to university life emerged as a pivotal factor influencing participants' eating habits. P1 noted the challenges, stating, </w:t>
      </w:r>
      <w:r w:rsidRPr="001B6816">
        <w:rPr>
          <w:rFonts w:ascii="Arial" w:hAnsi="Arial" w:cs="Arial"/>
          <w:i/>
          <w:sz w:val="22"/>
          <w:szCs w:val="22"/>
        </w:rPr>
        <w:t xml:space="preserve">"We cannot properly manage all things together as we were doing at our home." </w:t>
      </w:r>
      <w:r w:rsidRPr="001B6816">
        <w:rPr>
          <w:rFonts w:ascii="Arial" w:hAnsi="Arial" w:cs="Arial"/>
          <w:sz w:val="22"/>
          <w:szCs w:val="22"/>
        </w:rPr>
        <w:t xml:space="preserve">This disruption in established routines led to irregular meals and increased reliance on convenient, often less healthy, food options, as highlighted by P4: </w:t>
      </w:r>
      <w:r w:rsidRPr="001B6816">
        <w:rPr>
          <w:rFonts w:ascii="Arial" w:hAnsi="Arial" w:cs="Arial"/>
          <w:i/>
          <w:sz w:val="22"/>
          <w:szCs w:val="22"/>
        </w:rPr>
        <w:t xml:space="preserve">"When we are out for the university, we mostly like to have junk food, so it definitely affects our body." </w:t>
      </w:r>
      <w:r w:rsidRPr="001B6816">
        <w:rPr>
          <w:rFonts w:ascii="Arial" w:hAnsi="Arial" w:cs="Arial"/>
          <w:sz w:val="22"/>
          <w:szCs w:val="22"/>
        </w:rPr>
        <w:t>These quotes capture the multifaceted impact of university life on dietary patterns, portraying a shift in habits due to the demands and dynamics of the academic environment.</w:t>
      </w:r>
    </w:p>
    <w:p w14:paraId="713B6B25" w14:textId="77777777" w:rsidR="00DA7CF0" w:rsidRPr="001B6816" w:rsidRDefault="00DA7CF0">
      <w:pPr>
        <w:rPr>
          <w:rFonts w:ascii="Arial" w:hAnsi="Arial" w:cs="Arial"/>
          <w:sz w:val="22"/>
          <w:szCs w:val="22"/>
        </w:rPr>
      </w:pPr>
    </w:p>
    <w:p w14:paraId="0F8A6FAB" w14:textId="77777777" w:rsidR="00DA7CF0" w:rsidRPr="00F8383D" w:rsidRDefault="00000000">
      <w:pPr>
        <w:rPr>
          <w:rFonts w:ascii="Arial" w:hAnsi="Arial" w:cs="Arial"/>
          <w:b/>
          <w:iCs/>
          <w:sz w:val="22"/>
          <w:szCs w:val="22"/>
        </w:rPr>
      </w:pPr>
      <w:r w:rsidRPr="00F8383D">
        <w:rPr>
          <w:rFonts w:ascii="Arial" w:hAnsi="Arial" w:cs="Arial"/>
          <w:b/>
          <w:iCs/>
          <w:sz w:val="22"/>
          <w:szCs w:val="22"/>
        </w:rPr>
        <w:t>Theme D: Influences on Healthy Eating Habits</w:t>
      </w:r>
    </w:p>
    <w:p w14:paraId="4CEAA519" w14:textId="77777777" w:rsidR="00DA7CF0" w:rsidRPr="001B6816" w:rsidRDefault="00000000">
      <w:pPr>
        <w:rPr>
          <w:rFonts w:ascii="Arial" w:hAnsi="Arial" w:cs="Arial"/>
          <w:sz w:val="22"/>
          <w:szCs w:val="22"/>
        </w:rPr>
      </w:pPr>
      <w:r w:rsidRPr="001B6816">
        <w:rPr>
          <w:rFonts w:ascii="Arial" w:hAnsi="Arial" w:cs="Arial"/>
          <w:sz w:val="22"/>
          <w:szCs w:val="22"/>
        </w:rPr>
        <w:t xml:space="preserve">The social dynamics within the university environment played a significant role in shaping participants' eating habits. P4 elucidated on this, noting, </w:t>
      </w:r>
      <w:r w:rsidRPr="001B6816">
        <w:rPr>
          <w:rFonts w:ascii="Arial" w:hAnsi="Arial" w:cs="Arial"/>
          <w:i/>
          <w:sz w:val="22"/>
          <w:szCs w:val="22"/>
        </w:rPr>
        <w:t xml:space="preserve">"Sometimes we see someone looking healthier, and we try to know what they are eating." </w:t>
      </w:r>
      <w:r w:rsidRPr="001B6816">
        <w:rPr>
          <w:rFonts w:ascii="Arial" w:hAnsi="Arial" w:cs="Arial"/>
          <w:sz w:val="22"/>
          <w:szCs w:val="22"/>
        </w:rPr>
        <w:t xml:space="preserve">This observational learning process highlighted the impact of peer influence on fostering healthier choices. P2 also reflected on the influence of the surroundings, stating, </w:t>
      </w:r>
      <w:r w:rsidRPr="001B6816">
        <w:rPr>
          <w:rFonts w:ascii="Arial" w:hAnsi="Arial" w:cs="Arial"/>
          <w:i/>
          <w:sz w:val="22"/>
          <w:szCs w:val="22"/>
        </w:rPr>
        <w:t xml:space="preserve">"If people are eating fruits and all, it influences that we can bring food tomorrow." </w:t>
      </w:r>
      <w:r w:rsidRPr="001B6816">
        <w:rPr>
          <w:rFonts w:ascii="Arial" w:hAnsi="Arial" w:cs="Arial"/>
          <w:sz w:val="22"/>
          <w:szCs w:val="22"/>
        </w:rPr>
        <w:t>These quotes underscore the interconnectedness of individuals within the university community, showcasing the role of social influence in shaping dietary behaviors.</w:t>
      </w:r>
    </w:p>
    <w:p w14:paraId="60CC8FD7" w14:textId="77777777" w:rsidR="00DA7CF0" w:rsidRPr="001B6816" w:rsidRDefault="00DA7CF0">
      <w:pPr>
        <w:rPr>
          <w:rFonts w:ascii="Arial" w:hAnsi="Arial" w:cs="Arial"/>
          <w:sz w:val="22"/>
          <w:szCs w:val="22"/>
        </w:rPr>
      </w:pPr>
    </w:p>
    <w:p w14:paraId="1DF7A3C4" w14:textId="77777777" w:rsidR="001B6816" w:rsidRPr="001B6816" w:rsidRDefault="001B6816">
      <w:pPr>
        <w:rPr>
          <w:rFonts w:ascii="Arial" w:hAnsi="Arial" w:cs="Arial"/>
          <w:b/>
          <w:i/>
          <w:sz w:val="22"/>
          <w:szCs w:val="22"/>
        </w:rPr>
      </w:pPr>
    </w:p>
    <w:p w14:paraId="7F2A0137" w14:textId="77777777" w:rsidR="00343B7B" w:rsidRDefault="00343B7B">
      <w:pPr>
        <w:rPr>
          <w:rFonts w:ascii="Arial" w:hAnsi="Arial" w:cs="Arial"/>
          <w:b/>
          <w:iCs/>
          <w:sz w:val="22"/>
          <w:szCs w:val="22"/>
        </w:rPr>
      </w:pPr>
    </w:p>
    <w:p w14:paraId="3024E983" w14:textId="77777777" w:rsidR="00343B7B" w:rsidRDefault="00343B7B">
      <w:pPr>
        <w:rPr>
          <w:rFonts w:ascii="Arial" w:hAnsi="Arial" w:cs="Arial"/>
          <w:b/>
          <w:iCs/>
          <w:sz w:val="22"/>
          <w:szCs w:val="22"/>
        </w:rPr>
      </w:pPr>
    </w:p>
    <w:p w14:paraId="22B70A31" w14:textId="097D8A07" w:rsidR="00DA7CF0" w:rsidRPr="00F8383D" w:rsidRDefault="00000000">
      <w:pPr>
        <w:rPr>
          <w:rFonts w:ascii="Arial" w:hAnsi="Arial" w:cs="Arial"/>
          <w:b/>
          <w:iCs/>
          <w:sz w:val="22"/>
          <w:szCs w:val="22"/>
        </w:rPr>
      </w:pPr>
      <w:r w:rsidRPr="00F8383D">
        <w:rPr>
          <w:rFonts w:ascii="Arial" w:hAnsi="Arial" w:cs="Arial"/>
          <w:b/>
          <w:iCs/>
          <w:sz w:val="22"/>
          <w:szCs w:val="22"/>
        </w:rPr>
        <w:lastRenderedPageBreak/>
        <w:t>Theme E: Barriers and Enablers of Healthy Eating</w:t>
      </w:r>
    </w:p>
    <w:p w14:paraId="630EC088" w14:textId="77777777" w:rsidR="00DA7CF0" w:rsidRPr="001B6816" w:rsidRDefault="00000000">
      <w:pPr>
        <w:rPr>
          <w:rFonts w:ascii="Arial" w:hAnsi="Arial" w:cs="Arial"/>
          <w:sz w:val="22"/>
          <w:szCs w:val="22"/>
        </w:rPr>
      </w:pPr>
      <w:r w:rsidRPr="001B6816">
        <w:rPr>
          <w:rFonts w:ascii="Arial" w:hAnsi="Arial" w:cs="Arial"/>
          <w:sz w:val="22"/>
          <w:szCs w:val="22"/>
        </w:rPr>
        <w:t xml:space="preserve">Participants engaged in a discourse on the barriers and enablers that shape their eating habits. P1 identified rushing towards the university and time constraints as barriers, stating, </w:t>
      </w:r>
      <w:r w:rsidRPr="001B6816">
        <w:rPr>
          <w:rFonts w:ascii="Arial" w:hAnsi="Arial" w:cs="Arial"/>
          <w:i/>
          <w:sz w:val="22"/>
          <w:szCs w:val="22"/>
        </w:rPr>
        <w:t xml:space="preserve">"Rushing towards university, sometimes we are late to get breakfast, so we skip it." </w:t>
      </w:r>
      <w:r w:rsidRPr="001B6816">
        <w:rPr>
          <w:rFonts w:ascii="Arial" w:hAnsi="Arial" w:cs="Arial"/>
          <w:sz w:val="22"/>
          <w:szCs w:val="22"/>
        </w:rPr>
        <w:t xml:space="preserve">On the positive side, hunger and positive influences from peers were recognized as enablers, with P1 noting, </w:t>
      </w:r>
      <w:r w:rsidRPr="001B6816">
        <w:rPr>
          <w:rFonts w:ascii="Arial" w:hAnsi="Arial" w:cs="Arial"/>
          <w:i/>
          <w:sz w:val="22"/>
          <w:szCs w:val="22"/>
        </w:rPr>
        <w:t>"Hunger influences when we see delicious food or remember something,"</w:t>
      </w:r>
      <w:r w:rsidRPr="001B6816">
        <w:rPr>
          <w:rFonts w:ascii="Arial" w:hAnsi="Arial" w:cs="Arial"/>
          <w:sz w:val="22"/>
          <w:szCs w:val="22"/>
        </w:rPr>
        <w:t xml:space="preserve"> and P2 adding, </w:t>
      </w:r>
      <w:r w:rsidRPr="001B6816">
        <w:rPr>
          <w:rFonts w:ascii="Arial" w:hAnsi="Arial" w:cs="Arial"/>
          <w:i/>
          <w:sz w:val="22"/>
          <w:szCs w:val="22"/>
        </w:rPr>
        <w:t>"Influence when we are influenced by others."</w:t>
      </w:r>
      <w:r w:rsidRPr="001B6816">
        <w:rPr>
          <w:rFonts w:ascii="Arial" w:hAnsi="Arial" w:cs="Arial"/>
          <w:sz w:val="22"/>
          <w:szCs w:val="22"/>
        </w:rPr>
        <w:t xml:space="preserve"> These quotes provide insights into the complex interplay of factors that either hinder or facilitate healthy eating, showcasing the delicate balance individuals strive to maintain.</w:t>
      </w:r>
    </w:p>
    <w:p w14:paraId="47FD0D3A" w14:textId="77777777" w:rsidR="00DA7CF0" w:rsidRPr="001B6816" w:rsidRDefault="00DA7CF0">
      <w:pPr>
        <w:rPr>
          <w:rFonts w:ascii="Arial" w:hAnsi="Arial" w:cs="Arial"/>
          <w:sz w:val="22"/>
          <w:szCs w:val="22"/>
        </w:rPr>
      </w:pPr>
    </w:p>
    <w:p w14:paraId="51F15285" w14:textId="77777777" w:rsidR="00DA7CF0" w:rsidRPr="00F8383D" w:rsidRDefault="00000000">
      <w:pPr>
        <w:rPr>
          <w:rFonts w:ascii="Arial" w:hAnsi="Arial" w:cs="Arial"/>
          <w:b/>
          <w:iCs/>
          <w:sz w:val="22"/>
          <w:szCs w:val="22"/>
        </w:rPr>
      </w:pPr>
      <w:r w:rsidRPr="00F8383D">
        <w:rPr>
          <w:rFonts w:ascii="Arial" w:hAnsi="Arial" w:cs="Arial"/>
          <w:b/>
          <w:iCs/>
          <w:sz w:val="22"/>
          <w:szCs w:val="22"/>
        </w:rPr>
        <w:t>Theme F: Suggestions for Improving Healthy Food Provision on Campus</w:t>
      </w:r>
    </w:p>
    <w:p w14:paraId="31F79A19" w14:textId="77777777" w:rsidR="00DA7CF0" w:rsidRPr="001B6816" w:rsidRDefault="00000000">
      <w:pPr>
        <w:rPr>
          <w:rFonts w:ascii="Arial" w:hAnsi="Arial" w:cs="Arial"/>
          <w:sz w:val="22"/>
          <w:szCs w:val="22"/>
        </w:rPr>
      </w:pPr>
      <w:r w:rsidRPr="001B6816">
        <w:rPr>
          <w:rFonts w:ascii="Arial" w:hAnsi="Arial" w:cs="Arial"/>
          <w:sz w:val="22"/>
          <w:szCs w:val="22"/>
        </w:rPr>
        <w:t>The focus group participants actively engaged in suggesting strategies for improving the provision of healthy food on campus. P1 advocated for affordability, stating,</w:t>
      </w:r>
      <w:r w:rsidRPr="001B6816">
        <w:rPr>
          <w:rFonts w:ascii="Arial" w:hAnsi="Arial" w:cs="Arial"/>
          <w:i/>
          <w:sz w:val="22"/>
          <w:szCs w:val="22"/>
        </w:rPr>
        <w:t xml:space="preserve"> "University must encourage less expensive healthy food options for students."</w:t>
      </w:r>
      <w:r w:rsidRPr="001B6816">
        <w:rPr>
          <w:rFonts w:ascii="Arial" w:hAnsi="Arial" w:cs="Arial"/>
          <w:sz w:val="22"/>
          <w:szCs w:val="22"/>
        </w:rPr>
        <w:t xml:space="preserve"> P4 expanded on this, noting, </w:t>
      </w:r>
      <w:r w:rsidRPr="001B6816">
        <w:rPr>
          <w:rFonts w:ascii="Arial" w:hAnsi="Arial" w:cs="Arial"/>
          <w:i/>
          <w:sz w:val="22"/>
          <w:szCs w:val="22"/>
        </w:rPr>
        <w:t>"Increasing awareness among students about the importance of healthy eating,"</w:t>
      </w:r>
      <w:r w:rsidRPr="001B6816">
        <w:rPr>
          <w:rFonts w:ascii="Arial" w:hAnsi="Arial" w:cs="Arial"/>
          <w:sz w:val="22"/>
          <w:szCs w:val="22"/>
        </w:rPr>
        <w:t xml:space="preserve"> highlighting the need for an educational approach to foster a culture of nutritious choices. These quotes reflect participants' proactive approach in proposing practical solutions to enhance the campus environment's health-consciousness.</w:t>
      </w:r>
    </w:p>
    <w:p w14:paraId="02DF8C80" w14:textId="77777777" w:rsidR="00DA7CF0" w:rsidRPr="001B6816" w:rsidRDefault="00DA7CF0">
      <w:pPr>
        <w:rPr>
          <w:rFonts w:ascii="Arial" w:hAnsi="Arial" w:cs="Arial"/>
          <w:color w:val="2F5496"/>
          <w:sz w:val="22"/>
          <w:szCs w:val="22"/>
        </w:rPr>
      </w:pPr>
    </w:p>
    <w:p w14:paraId="551DAEB0" w14:textId="77777777" w:rsidR="00DA7CF0" w:rsidRPr="001B6816" w:rsidRDefault="00000000">
      <w:pPr>
        <w:pStyle w:val="Heading1"/>
        <w:spacing w:line="360" w:lineRule="auto"/>
        <w:rPr>
          <w:rFonts w:ascii="Arial" w:hAnsi="Arial" w:cs="Arial"/>
          <w:sz w:val="22"/>
          <w:szCs w:val="22"/>
        </w:rPr>
      </w:pPr>
      <w:bookmarkStart w:id="25" w:name="_h8dskeg0g4p" w:colFirst="0" w:colLast="0"/>
      <w:bookmarkEnd w:id="25"/>
      <w:r w:rsidRPr="001B6816">
        <w:rPr>
          <w:rFonts w:ascii="Arial" w:hAnsi="Arial" w:cs="Arial"/>
          <w:sz w:val="22"/>
          <w:szCs w:val="22"/>
        </w:rPr>
        <w:t>5.0 Discussion</w:t>
      </w:r>
    </w:p>
    <w:p w14:paraId="6EC38BE0" w14:textId="77777777" w:rsidR="00DA7CF0" w:rsidRPr="001B6816" w:rsidRDefault="00000000">
      <w:pPr>
        <w:pStyle w:val="Heading2"/>
        <w:rPr>
          <w:rFonts w:ascii="Arial" w:hAnsi="Arial" w:cs="Arial"/>
          <w:sz w:val="22"/>
          <w:szCs w:val="22"/>
        </w:rPr>
      </w:pPr>
      <w:bookmarkStart w:id="26" w:name="_6f5e243u6546" w:colFirst="0" w:colLast="0"/>
      <w:bookmarkEnd w:id="26"/>
      <w:r w:rsidRPr="001B6816">
        <w:rPr>
          <w:rFonts w:ascii="Arial" w:hAnsi="Arial" w:cs="Arial"/>
          <w:sz w:val="22"/>
          <w:szCs w:val="22"/>
        </w:rPr>
        <w:t>5.1 Evaluation of the Results</w:t>
      </w:r>
    </w:p>
    <w:p w14:paraId="5ED9FD78" w14:textId="77777777" w:rsidR="00DA7CF0" w:rsidRPr="00F8383D" w:rsidRDefault="00000000">
      <w:pPr>
        <w:pStyle w:val="Heading3"/>
        <w:rPr>
          <w:rFonts w:ascii="Arial" w:hAnsi="Arial" w:cs="Arial"/>
          <w:i w:val="0"/>
          <w:iCs/>
          <w:sz w:val="22"/>
          <w:szCs w:val="22"/>
        </w:rPr>
      </w:pPr>
      <w:bookmarkStart w:id="27" w:name="_r6wd711pu83l" w:colFirst="0" w:colLast="0"/>
      <w:bookmarkEnd w:id="27"/>
      <w:r w:rsidRPr="00F8383D">
        <w:rPr>
          <w:rFonts w:ascii="Arial" w:hAnsi="Arial" w:cs="Arial"/>
          <w:i w:val="0"/>
          <w:iCs/>
          <w:sz w:val="22"/>
          <w:szCs w:val="22"/>
        </w:rPr>
        <w:t>RQ1: What are the key factors that influence the eating behavior of postgraduate students in a public university, including the types of food consumed and meal frequencies?</w:t>
      </w:r>
    </w:p>
    <w:p w14:paraId="6BDDD06A" w14:textId="77777777" w:rsidR="00DA7CF0" w:rsidRPr="001B6816" w:rsidRDefault="00000000">
      <w:pPr>
        <w:rPr>
          <w:rFonts w:ascii="Arial" w:hAnsi="Arial" w:cs="Arial"/>
          <w:sz w:val="22"/>
          <w:szCs w:val="22"/>
        </w:rPr>
      </w:pPr>
      <w:r w:rsidRPr="001B6816">
        <w:rPr>
          <w:rFonts w:ascii="Arial" w:hAnsi="Arial" w:cs="Arial"/>
          <w:sz w:val="22"/>
          <w:szCs w:val="22"/>
        </w:rPr>
        <w:t xml:space="preserve">Several key factors influencing their dietary habits were revealed through the focus-group discussion. The participants highlighted the interconnectedness of physical and mental well-being, aligning with literature emphasizing the holistic nature of health (Chen Yun et al., 2018). Additionally, the impact of university life on eating habits was evident, echoing the challenges identified by Kabir et al. (2018), including time constraints and disruptions in established routines. The influence of social dynamics on healthy eating habits, as observed in the thematic analysis, resonates with Sogari et al.'s (2018) findings on the role of peer pressure and parental food habits. However, while the thematic analysis emphasizes the significance of affordability in promoting healthy food choices on campus, Chen and Antonelli's (2020) global perspective on changes in </w:t>
      </w:r>
      <w:r w:rsidRPr="001B6816">
        <w:rPr>
          <w:rFonts w:ascii="Arial" w:hAnsi="Arial" w:cs="Arial"/>
          <w:sz w:val="22"/>
          <w:szCs w:val="22"/>
        </w:rPr>
        <w:lastRenderedPageBreak/>
        <w:t>food systems challenges the notion that cost is a primary barrier. This discrepancy suggests that while financial considerations may play a role, other factors contribute to the complex landscape of postgraduate students' dietary behaviors.</w:t>
      </w:r>
    </w:p>
    <w:p w14:paraId="37915AF5" w14:textId="77777777" w:rsidR="00DA7CF0" w:rsidRPr="001B6816" w:rsidRDefault="00DA7CF0">
      <w:pPr>
        <w:rPr>
          <w:rFonts w:ascii="Arial" w:hAnsi="Arial" w:cs="Arial"/>
          <w:sz w:val="22"/>
          <w:szCs w:val="22"/>
        </w:rPr>
      </w:pPr>
    </w:p>
    <w:p w14:paraId="5E5B4AEF" w14:textId="77777777" w:rsidR="00DA7CF0" w:rsidRPr="00F8383D" w:rsidRDefault="00000000">
      <w:pPr>
        <w:pStyle w:val="Heading3"/>
        <w:rPr>
          <w:rFonts w:ascii="Arial" w:hAnsi="Arial" w:cs="Arial"/>
          <w:i w:val="0"/>
          <w:iCs/>
          <w:sz w:val="22"/>
          <w:szCs w:val="22"/>
        </w:rPr>
      </w:pPr>
      <w:bookmarkStart w:id="28" w:name="_zi4uz8yhveag" w:colFirst="0" w:colLast="0"/>
      <w:bookmarkEnd w:id="28"/>
      <w:r w:rsidRPr="00F8383D">
        <w:rPr>
          <w:rFonts w:ascii="Arial" w:hAnsi="Arial" w:cs="Arial"/>
          <w:i w:val="0"/>
          <w:iCs/>
          <w:sz w:val="22"/>
          <w:szCs w:val="22"/>
        </w:rPr>
        <w:t>RQ2: How do individual and social factors contribute to the adoption of specific eating habits among postgraduate students?</w:t>
      </w:r>
    </w:p>
    <w:p w14:paraId="6F569C2C" w14:textId="77777777" w:rsidR="00DA7CF0" w:rsidRPr="001B6816" w:rsidRDefault="00000000">
      <w:pPr>
        <w:rPr>
          <w:rFonts w:ascii="Arial" w:hAnsi="Arial" w:cs="Arial"/>
          <w:sz w:val="22"/>
          <w:szCs w:val="22"/>
        </w:rPr>
      </w:pPr>
      <w:r w:rsidRPr="001B6816">
        <w:rPr>
          <w:rFonts w:ascii="Arial" w:hAnsi="Arial" w:cs="Arial"/>
          <w:sz w:val="22"/>
          <w:szCs w:val="22"/>
        </w:rPr>
        <w:t>Findings pertaining to individual and social factors influencing eating habits among postgraduate students aligns with the literature emphasizing the impact of the university environment on dietary choices (Chen Yun et al., 2018). The observed role of peer influence and observational learning in shaping healthy eating habits echoes the findings of Sogari et al. (2018), emphasizing the significance of social dynamics. However, the thematic analysis also suggests a focus on affordability as a key factor influencing food choices, contrasting somewhat with the broader perspectives outlined by Chen and Antonelli (2020) on global changes in food systems. This discrepancy highlights the nuanced nature of individual and social factors, where financial considerations can intersect with peer influence in shaping the intricate landscape of postgraduate students' eating behaviors.</w:t>
      </w:r>
    </w:p>
    <w:p w14:paraId="68B22CA8" w14:textId="77777777" w:rsidR="00DA7CF0" w:rsidRPr="001B6816" w:rsidRDefault="00DA7CF0">
      <w:pPr>
        <w:rPr>
          <w:rFonts w:ascii="Arial" w:hAnsi="Arial" w:cs="Arial"/>
          <w:sz w:val="22"/>
          <w:szCs w:val="22"/>
        </w:rPr>
      </w:pPr>
    </w:p>
    <w:p w14:paraId="16681FCC" w14:textId="77777777" w:rsidR="00DA7CF0" w:rsidRPr="00F8383D" w:rsidRDefault="00000000">
      <w:pPr>
        <w:pStyle w:val="Heading3"/>
        <w:rPr>
          <w:rFonts w:ascii="Arial" w:hAnsi="Arial" w:cs="Arial"/>
          <w:i w:val="0"/>
          <w:iCs/>
          <w:sz w:val="22"/>
          <w:szCs w:val="22"/>
        </w:rPr>
      </w:pPr>
      <w:bookmarkStart w:id="29" w:name="_arpxt96uwbw7" w:colFirst="0" w:colLast="0"/>
      <w:bookmarkEnd w:id="29"/>
      <w:r w:rsidRPr="00F8383D">
        <w:rPr>
          <w:rFonts w:ascii="Arial" w:hAnsi="Arial" w:cs="Arial"/>
          <w:i w:val="0"/>
          <w:iCs/>
          <w:sz w:val="22"/>
          <w:szCs w:val="22"/>
        </w:rPr>
        <w:t>RQ3: What strategies can be adopted to enhance the university's support in promoting healthier eating behaviors among postgraduate students?</w:t>
      </w:r>
    </w:p>
    <w:p w14:paraId="339884C4" w14:textId="77777777" w:rsidR="00DA7CF0" w:rsidRPr="001B6816" w:rsidRDefault="00000000">
      <w:pPr>
        <w:rPr>
          <w:rFonts w:ascii="Arial" w:hAnsi="Arial" w:cs="Arial"/>
          <w:sz w:val="22"/>
          <w:szCs w:val="22"/>
        </w:rPr>
      </w:pPr>
      <w:proofErr w:type="gramStart"/>
      <w:r w:rsidRPr="001B6816">
        <w:rPr>
          <w:rFonts w:ascii="Arial" w:hAnsi="Arial" w:cs="Arial"/>
          <w:sz w:val="22"/>
          <w:szCs w:val="22"/>
        </w:rPr>
        <w:t>With regard to</w:t>
      </w:r>
      <w:proofErr w:type="gramEnd"/>
      <w:r w:rsidRPr="001B6816">
        <w:rPr>
          <w:rFonts w:ascii="Arial" w:hAnsi="Arial" w:cs="Arial"/>
          <w:sz w:val="22"/>
          <w:szCs w:val="22"/>
        </w:rPr>
        <w:t xml:space="preserve"> strategies for enhancing university support in promoting healthier eating behaviors among postgraduate students the need for interventions and educational approaches was emphasized (Kabir et al., 2018). Participants' suggestions for affordable healthy food options echo the call for cost-effective measures outlined by Chen Yun et al. (2018). The proposal to increase awareness and education on the importance of healthy eating resonates with the literature's emphasis on fostering healthy behaviors through knowledge and education (Sogari et al., 2018). However, the global perspective on changes in food systems presented by Chen and Antonelli (2020) challenges the effectiveness of awareness alone, suggesting a need for broader systemic changes. This indicates a nuanced approach, where a combination of affordability, education, and systemic changes may be necessary to enhance university support for healthier eating behaviors among postgraduate students.</w:t>
      </w:r>
    </w:p>
    <w:p w14:paraId="7D2A1AC2" w14:textId="77777777" w:rsidR="00DA7CF0" w:rsidRPr="001B6816" w:rsidRDefault="00000000">
      <w:pPr>
        <w:pStyle w:val="Heading2"/>
        <w:rPr>
          <w:rFonts w:ascii="Arial" w:hAnsi="Arial" w:cs="Arial"/>
          <w:sz w:val="22"/>
          <w:szCs w:val="22"/>
        </w:rPr>
      </w:pPr>
      <w:bookmarkStart w:id="30" w:name="_xfc67l1ilfp5" w:colFirst="0" w:colLast="0"/>
      <w:bookmarkEnd w:id="30"/>
      <w:r w:rsidRPr="001B6816">
        <w:rPr>
          <w:rFonts w:ascii="Arial" w:hAnsi="Arial" w:cs="Arial"/>
          <w:sz w:val="22"/>
          <w:szCs w:val="22"/>
        </w:rPr>
        <w:lastRenderedPageBreak/>
        <w:t>5.2 Relevance of research and the future implications</w:t>
      </w:r>
    </w:p>
    <w:p w14:paraId="53517039" w14:textId="77777777" w:rsidR="00DA7CF0" w:rsidRPr="001B6816" w:rsidRDefault="00000000">
      <w:pPr>
        <w:rPr>
          <w:rFonts w:ascii="Arial" w:hAnsi="Arial" w:cs="Arial"/>
          <w:sz w:val="22"/>
          <w:szCs w:val="22"/>
        </w:rPr>
      </w:pPr>
      <w:r w:rsidRPr="001B6816">
        <w:rPr>
          <w:rFonts w:ascii="Arial" w:hAnsi="Arial" w:cs="Arial"/>
          <w:sz w:val="22"/>
          <w:szCs w:val="22"/>
        </w:rPr>
        <w:t>The research holds critical relevance in addressing the intricate dynamics of postgraduate students' eating behaviors in a university setting. By identifying key factors and proposing strategies, it informs targeted interventions to promote holistic well-being among this demographic. The findings contribute not only to the academic discourse on student health but also offer practical insights for universities aiming to create supportive environments. Future implications involve implementing evidence-based interventions, refining campus food provisions, and fostering a culture of health awareness. Ultimately, the research has the potential to enhance the overall university experience for postgraduate students, positively impacting their academic success and long-term well-being.</w:t>
      </w:r>
    </w:p>
    <w:p w14:paraId="764B1C56" w14:textId="77777777" w:rsidR="00DA7CF0" w:rsidRPr="001B6816" w:rsidRDefault="00DA7CF0">
      <w:pPr>
        <w:rPr>
          <w:rFonts w:ascii="Arial" w:hAnsi="Arial" w:cs="Arial"/>
          <w:sz w:val="22"/>
          <w:szCs w:val="22"/>
        </w:rPr>
      </w:pPr>
    </w:p>
    <w:p w14:paraId="3A8B0315" w14:textId="5086B752" w:rsidR="00DA7CF0" w:rsidRPr="001B6816" w:rsidRDefault="00F8383D">
      <w:pPr>
        <w:pStyle w:val="Heading2"/>
        <w:rPr>
          <w:rFonts w:ascii="Arial" w:hAnsi="Arial" w:cs="Arial"/>
          <w:sz w:val="22"/>
          <w:szCs w:val="22"/>
        </w:rPr>
      </w:pPr>
      <w:bookmarkStart w:id="31" w:name="_6nx2f3gflak" w:colFirst="0" w:colLast="0"/>
      <w:bookmarkEnd w:id="31"/>
      <w:r w:rsidRPr="001B6816">
        <w:rPr>
          <w:rFonts w:ascii="Arial" w:hAnsi="Arial" w:cs="Arial"/>
          <w:sz w:val="22"/>
          <w:szCs w:val="22"/>
        </w:rPr>
        <w:t>5.3 Strength</w:t>
      </w:r>
      <w:r w:rsidR="00000000" w:rsidRPr="001B6816">
        <w:rPr>
          <w:rFonts w:ascii="Arial" w:hAnsi="Arial" w:cs="Arial"/>
          <w:sz w:val="22"/>
          <w:szCs w:val="22"/>
        </w:rPr>
        <w:t>/limitations</w:t>
      </w:r>
    </w:p>
    <w:p w14:paraId="02020F94" w14:textId="77777777" w:rsidR="00DA7CF0" w:rsidRPr="001B6816" w:rsidRDefault="00000000">
      <w:pPr>
        <w:rPr>
          <w:rFonts w:ascii="Arial" w:hAnsi="Arial" w:cs="Arial"/>
          <w:sz w:val="22"/>
          <w:szCs w:val="22"/>
        </w:rPr>
      </w:pPr>
      <w:r w:rsidRPr="001B6816">
        <w:rPr>
          <w:rFonts w:ascii="Arial" w:hAnsi="Arial" w:cs="Arial"/>
          <w:sz w:val="22"/>
          <w:szCs w:val="22"/>
        </w:rPr>
        <w:t xml:space="preserve">The strength of this research lies in its comprehensive exploration of postgraduate students' eating behaviors, uncovering nuanced </w:t>
      </w:r>
      <w:proofErr w:type="gramStart"/>
      <w:r w:rsidRPr="001B6816">
        <w:rPr>
          <w:rFonts w:ascii="Arial" w:hAnsi="Arial" w:cs="Arial"/>
          <w:sz w:val="22"/>
          <w:szCs w:val="22"/>
        </w:rPr>
        <w:t>factors</w:t>
      </w:r>
      <w:proofErr w:type="gramEnd"/>
      <w:r w:rsidRPr="001B6816">
        <w:rPr>
          <w:rFonts w:ascii="Arial" w:hAnsi="Arial" w:cs="Arial"/>
          <w:sz w:val="22"/>
          <w:szCs w:val="22"/>
        </w:rPr>
        <w:t xml:space="preserve"> and proposing actionable strategies. Thematic analysis provides depth, capturing diverse perspectives. However, limitations include potential generalization issues due to the focus on a specific public university, and reliance on self-reported data, introducing response bias. Additionally, the cross-sectional nature limits causal inferences. Despite these constraints, the study's insights offer valuable groundwork for tailored interventions and contribute to the understanding of complex influences on postgraduate students' dietary habits.</w:t>
      </w:r>
    </w:p>
    <w:p w14:paraId="241C572A" w14:textId="77777777" w:rsidR="00DA7CF0" w:rsidRPr="001B6816" w:rsidRDefault="00000000">
      <w:pPr>
        <w:pStyle w:val="Heading1"/>
        <w:spacing w:line="360" w:lineRule="auto"/>
        <w:rPr>
          <w:rFonts w:ascii="Arial" w:hAnsi="Arial" w:cs="Arial"/>
          <w:sz w:val="22"/>
          <w:szCs w:val="22"/>
        </w:rPr>
      </w:pPr>
      <w:bookmarkStart w:id="32" w:name="_41zvf3asb0cm" w:colFirst="0" w:colLast="0"/>
      <w:bookmarkEnd w:id="32"/>
      <w:r w:rsidRPr="001B6816">
        <w:rPr>
          <w:rFonts w:ascii="Arial" w:hAnsi="Arial" w:cs="Arial"/>
          <w:sz w:val="22"/>
          <w:szCs w:val="22"/>
        </w:rPr>
        <w:t>6.0 Conclusion</w:t>
      </w:r>
    </w:p>
    <w:p w14:paraId="6E48BB27" w14:textId="77777777" w:rsidR="00DA7CF0" w:rsidRPr="001B6816" w:rsidRDefault="00000000">
      <w:pPr>
        <w:rPr>
          <w:rFonts w:ascii="Arial" w:hAnsi="Arial" w:cs="Arial"/>
          <w:sz w:val="22"/>
          <w:szCs w:val="22"/>
        </w:rPr>
      </w:pPr>
      <w:r w:rsidRPr="001B6816">
        <w:rPr>
          <w:rFonts w:ascii="Arial" w:hAnsi="Arial" w:cs="Arial"/>
          <w:sz w:val="22"/>
          <w:szCs w:val="22"/>
        </w:rPr>
        <w:t>In conclusion, the exploration of postgraduate students' eating behaviors in a public university setting has unveiled multifaceted insights into the intricate interplay of factors shaping their dietary habits. The findings, derived from a comprehensive thematic analysis, underscore the holistic nature of health, emphasizing the inseparable connection between physical and mental well-being. The impact of university life on eating habits, influenced by time constraints and disruptions in established routines, resonates with existing literature, highlighting the challenges faced by students in balancing academic and health priorities.</w:t>
      </w:r>
    </w:p>
    <w:p w14:paraId="2ADA3922" w14:textId="77777777" w:rsidR="001B6816" w:rsidRPr="001B6816" w:rsidRDefault="001B6816">
      <w:pPr>
        <w:rPr>
          <w:rFonts w:ascii="Arial" w:hAnsi="Arial" w:cs="Arial"/>
          <w:sz w:val="22"/>
          <w:szCs w:val="22"/>
        </w:rPr>
      </w:pPr>
    </w:p>
    <w:p w14:paraId="07B80118" w14:textId="1967E3D7" w:rsidR="00DA7CF0" w:rsidRPr="001B6816" w:rsidRDefault="00000000">
      <w:pPr>
        <w:rPr>
          <w:rFonts w:ascii="Arial" w:hAnsi="Arial" w:cs="Arial"/>
          <w:sz w:val="22"/>
          <w:szCs w:val="22"/>
        </w:rPr>
      </w:pPr>
      <w:r w:rsidRPr="001B6816">
        <w:rPr>
          <w:rFonts w:ascii="Arial" w:hAnsi="Arial" w:cs="Arial"/>
          <w:sz w:val="22"/>
          <w:szCs w:val="22"/>
        </w:rPr>
        <w:t xml:space="preserve">The study illuminates the role of individual and social factors in shaping dietary choices, with peer influence and observational learning playing pivotal roles. The nuanced nature of these influences is evident, as financial considerations intersect with social dynamics in influencing the complex landscape of postgraduate students' eating behaviors. Importantly, participants actively contribute </w:t>
      </w:r>
      <w:r w:rsidRPr="001B6816">
        <w:rPr>
          <w:rFonts w:ascii="Arial" w:hAnsi="Arial" w:cs="Arial"/>
          <w:sz w:val="22"/>
          <w:szCs w:val="22"/>
        </w:rPr>
        <w:lastRenderedPageBreak/>
        <w:t xml:space="preserve">practical suggestions for improving the provision of healthy food on campus, advocating for affordability and increased awareness. The proposed strategies align with existing research on the importance of interventions and educational approaches in fostering healthier eating </w:t>
      </w:r>
      <w:r w:rsidR="001B6816" w:rsidRPr="001B6816">
        <w:rPr>
          <w:rFonts w:ascii="Arial" w:hAnsi="Arial" w:cs="Arial"/>
          <w:sz w:val="22"/>
          <w:szCs w:val="22"/>
        </w:rPr>
        <w:t>behaviors.</w:t>
      </w:r>
      <w:r w:rsidRPr="001B6816">
        <w:rPr>
          <w:rFonts w:ascii="Arial" w:hAnsi="Arial" w:cs="Arial"/>
          <w:sz w:val="22"/>
          <w:szCs w:val="22"/>
        </w:rPr>
        <w:br/>
      </w:r>
      <w:r w:rsidRPr="001B6816">
        <w:rPr>
          <w:rFonts w:ascii="Arial" w:hAnsi="Arial" w:cs="Arial"/>
          <w:sz w:val="22"/>
          <w:szCs w:val="22"/>
        </w:rPr>
        <w:br w:type="page"/>
      </w:r>
    </w:p>
    <w:p w14:paraId="390EB316" w14:textId="77777777" w:rsidR="00DA7CF0" w:rsidRPr="001B6816" w:rsidRDefault="00000000">
      <w:pPr>
        <w:pStyle w:val="Heading1"/>
        <w:keepNext w:val="0"/>
        <w:keepLines w:val="0"/>
        <w:spacing w:before="0" w:after="360" w:line="360" w:lineRule="auto"/>
        <w:rPr>
          <w:rFonts w:ascii="Arial" w:hAnsi="Arial" w:cs="Arial"/>
          <w:sz w:val="22"/>
          <w:szCs w:val="22"/>
        </w:rPr>
      </w:pPr>
      <w:bookmarkStart w:id="33" w:name="_rm3aj2h1bdit" w:colFirst="0" w:colLast="0"/>
      <w:bookmarkEnd w:id="33"/>
      <w:r w:rsidRPr="001B6816">
        <w:rPr>
          <w:rFonts w:ascii="Arial" w:hAnsi="Arial" w:cs="Arial"/>
          <w:sz w:val="22"/>
          <w:szCs w:val="22"/>
        </w:rPr>
        <w:lastRenderedPageBreak/>
        <w:t>Reference list</w:t>
      </w:r>
    </w:p>
    <w:p w14:paraId="03F923C5" w14:textId="60E5F2CA" w:rsidR="00DA7CF0" w:rsidRPr="001B6816" w:rsidRDefault="00000000">
      <w:pPr>
        <w:spacing w:after="240"/>
        <w:ind w:left="720" w:hanging="720"/>
        <w:rPr>
          <w:rFonts w:ascii="Arial" w:hAnsi="Arial" w:cs="Arial"/>
          <w:sz w:val="22"/>
          <w:szCs w:val="22"/>
        </w:rPr>
      </w:pPr>
      <w:r w:rsidRPr="001B6816">
        <w:rPr>
          <w:rFonts w:ascii="Arial" w:hAnsi="Arial" w:cs="Arial"/>
          <w:sz w:val="22"/>
          <w:szCs w:val="22"/>
        </w:rPr>
        <w:t xml:space="preserve">Akinyode, B.F. and Khan, T.H. (2018). Step by Step Approach for Qualitative Data Analysis. </w:t>
      </w:r>
      <w:r w:rsidRPr="001B6816">
        <w:rPr>
          <w:rFonts w:ascii="Arial" w:hAnsi="Arial" w:cs="Arial"/>
          <w:i/>
          <w:sz w:val="22"/>
          <w:szCs w:val="22"/>
        </w:rPr>
        <w:t>International Journal of Built Environment and Sustainability</w:t>
      </w:r>
      <w:r w:rsidRPr="001B6816">
        <w:rPr>
          <w:rFonts w:ascii="Arial" w:hAnsi="Arial" w:cs="Arial"/>
          <w:sz w:val="22"/>
          <w:szCs w:val="22"/>
        </w:rPr>
        <w:t>, [online] 5(3). doi:</w:t>
      </w:r>
      <w:r w:rsidR="00716EB7">
        <w:rPr>
          <w:rFonts w:ascii="Arial" w:hAnsi="Arial" w:cs="Arial"/>
          <w:sz w:val="22"/>
          <w:szCs w:val="22"/>
        </w:rPr>
        <w:t xml:space="preserve">  </w:t>
      </w:r>
      <w:hyperlink r:id="rId15" w:history="1">
        <w:r w:rsidR="00716EB7" w:rsidRPr="00CF37AD">
          <w:rPr>
            <w:rStyle w:val="Hyperlink"/>
            <w:rFonts w:ascii="Arial" w:hAnsi="Arial" w:cs="Arial"/>
            <w:sz w:val="22"/>
            <w:szCs w:val="22"/>
          </w:rPr>
          <w:t>https://doi.org/10.11113/ijbes.v5.n3.267</w:t>
        </w:r>
      </w:hyperlink>
      <w:r w:rsidRPr="001B6816">
        <w:rPr>
          <w:rFonts w:ascii="Arial" w:hAnsi="Arial" w:cs="Arial"/>
          <w:sz w:val="22"/>
          <w:szCs w:val="22"/>
        </w:rPr>
        <w:t xml:space="preserve">. </w:t>
      </w:r>
    </w:p>
    <w:p w14:paraId="07DDE8B4" w14:textId="0679FCB1" w:rsidR="00DA7CF0" w:rsidRPr="001B6816" w:rsidRDefault="00000000">
      <w:pPr>
        <w:spacing w:after="240"/>
        <w:ind w:left="720" w:hanging="720"/>
        <w:rPr>
          <w:rFonts w:ascii="Arial" w:hAnsi="Arial" w:cs="Arial"/>
          <w:sz w:val="22"/>
          <w:szCs w:val="22"/>
        </w:rPr>
      </w:pPr>
      <w:r w:rsidRPr="001B6816">
        <w:rPr>
          <w:rFonts w:ascii="Arial" w:hAnsi="Arial" w:cs="Arial"/>
          <w:sz w:val="22"/>
          <w:szCs w:val="22"/>
        </w:rPr>
        <w:t xml:space="preserve">Castleberry, A. and Nolen, A. (2018). Thematic analysis of qualitative research data: Is it as easy as it sounds? </w:t>
      </w:r>
      <w:r w:rsidRPr="001B6816">
        <w:rPr>
          <w:rFonts w:ascii="Arial" w:hAnsi="Arial" w:cs="Arial"/>
          <w:i/>
          <w:sz w:val="22"/>
          <w:szCs w:val="22"/>
        </w:rPr>
        <w:t>Currents in Pharmacy Teaching and Learning</w:t>
      </w:r>
      <w:r w:rsidRPr="001B6816">
        <w:rPr>
          <w:rFonts w:ascii="Arial" w:hAnsi="Arial" w:cs="Arial"/>
          <w:sz w:val="22"/>
          <w:szCs w:val="22"/>
        </w:rPr>
        <w:t>, 10(6), pp.807–815. doi:</w:t>
      </w:r>
      <w:r w:rsidR="00716EB7">
        <w:rPr>
          <w:rFonts w:ascii="Arial" w:hAnsi="Arial" w:cs="Arial"/>
          <w:sz w:val="22"/>
          <w:szCs w:val="22"/>
        </w:rPr>
        <w:t xml:space="preserve"> </w:t>
      </w:r>
      <w:hyperlink r:id="rId16" w:history="1">
        <w:r w:rsidR="00716EB7" w:rsidRPr="00CF37AD">
          <w:rPr>
            <w:rStyle w:val="Hyperlink"/>
            <w:rFonts w:ascii="Arial" w:hAnsi="Arial" w:cs="Arial"/>
            <w:sz w:val="22"/>
            <w:szCs w:val="22"/>
          </w:rPr>
          <w:t>https://doi.org/10.1016/j.cptl.2018.03.019</w:t>
        </w:r>
      </w:hyperlink>
      <w:r w:rsidRPr="001B6816">
        <w:rPr>
          <w:rFonts w:ascii="Arial" w:hAnsi="Arial" w:cs="Arial"/>
          <w:sz w:val="22"/>
          <w:szCs w:val="22"/>
        </w:rPr>
        <w:t xml:space="preserve">. </w:t>
      </w:r>
    </w:p>
    <w:p w14:paraId="6734F457" w14:textId="1213C066" w:rsidR="00DA7CF0" w:rsidRPr="001B6816" w:rsidRDefault="00000000">
      <w:pPr>
        <w:spacing w:after="240"/>
        <w:ind w:left="720" w:hanging="720"/>
        <w:rPr>
          <w:rFonts w:ascii="Arial" w:hAnsi="Arial" w:cs="Arial"/>
          <w:sz w:val="22"/>
          <w:szCs w:val="22"/>
        </w:rPr>
      </w:pPr>
      <w:r w:rsidRPr="001B6816">
        <w:rPr>
          <w:rFonts w:ascii="Arial" w:hAnsi="Arial" w:cs="Arial"/>
          <w:sz w:val="22"/>
          <w:szCs w:val="22"/>
        </w:rPr>
        <w:t xml:space="preserve">Chen Yun, T., Ahmad, </w:t>
      </w:r>
      <w:proofErr w:type="gramStart"/>
      <w:r w:rsidRPr="001B6816">
        <w:rPr>
          <w:rFonts w:ascii="Arial" w:hAnsi="Arial" w:cs="Arial"/>
          <w:sz w:val="22"/>
          <w:szCs w:val="22"/>
        </w:rPr>
        <w:t>S.R.</w:t>
      </w:r>
      <w:proofErr w:type="gramEnd"/>
      <w:r w:rsidRPr="001B6816">
        <w:rPr>
          <w:rFonts w:ascii="Arial" w:hAnsi="Arial" w:cs="Arial"/>
          <w:sz w:val="22"/>
          <w:szCs w:val="22"/>
        </w:rPr>
        <w:t xml:space="preserve"> and Soo Quee, D.K. (2018). Dietary Habits and Lifestyle Practices among University Students in Universiti Brunei Darussalam. </w:t>
      </w:r>
      <w:r w:rsidRPr="001B6816">
        <w:rPr>
          <w:rFonts w:ascii="Arial" w:hAnsi="Arial" w:cs="Arial"/>
          <w:i/>
          <w:sz w:val="22"/>
          <w:szCs w:val="22"/>
        </w:rPr>
        <w:t>Malaysian Journal of Medical Sciences</w:t>
      </w:r>
      <w:r w:rsidRPr="001B6816">
        <w:rPr>
          <w:rFonts w:ascii="Arial" w:hAnsi="Arial" w:cs="Arial"/>
          <w:sz w:val="22"/>
          <w:szCs w:val="22"/>
        </w:rPr>
        <w:t>, [online] 25(3), pp.56–66. doi:</w:t>
      </w:r>
      <w:r w:rsidR="00716EB7">
        <w:rPr>
          <w:rFonts w:ascii="Arial" w:hAnsi="Arial" w:cs="Arial"/>
          <w:sz w:val="22"/>
          <w:szCs w:val="22"/>
        </w:rPr>
        <w:t xml:space="preserve"> </w:t>
      </w:r>
      <w:hyperlink r:id="rId17" w:history="1">
        <w:r w:rsidR="00716EB7" w:rsidRPr="00CF37AD">
          <w:rPr>
            <w:rStyle w:val="Hyperlink"/>
            <w:rFonts w:ascii="Arial" w:hAnsi="Arial" w:cs="Arial"/>
            <w:sz w:val="22"/>
            <w:szCs w:val="22"/>
          </w:rPr>
          <w:t>https://doi.org/10.21315/mjms2018.25.3.6</w:t>
        </w:r>
      </w:hyperlink>
      <w:r w:rsidRPr="001B6816">
        <w:rPr>
          <w:rFonts w:ascii="Arial" w:hAnsi="Arial" w:cs="Arial"/>
          <w:sz w:val="22"/>
          <w:szCs w:val="22"/>
        </w:rPr>
        <w:t xml:space="preserve">. </w:t>
      </w:r>
    </w:p>
    <w:p w14:paraId="758E9B39" w14:textId="124525E2" w:rsidR="00DA7CF0" w:rsidRDefault="00000000">
      <w:pPr>
        <w:spacing w:after="240"/>
        <w:ind w:left="720" w:hanging="720"/>
        <w:rPr>
          <w:rFonts w:ascii="Arial" w:hAnsi="Arial" w:cs="Arial"/>
          <w:sz w:val="22"/>
          <w:szCs w:val="22"/>
        </w:rPr>
      </w:pPr>
      <w:r w:rsidRPr="001B6816">
        <w:rPr>
          <w:rFonts w:ascii="Arial" w:hAnsi="Arial" w:cs="Arial"/>
          <w:sz w:val="22"/>
          <w:szCs w:val="22"/>
        </w:rPr>
        <w:t xml:space="preserve">Chen, P.-J. and Antonelli, M. (2020). Conceptual Models of Food Choice: Influential Factors Related to Foods, Individual Differences, and Society. </w:t>
      </w:r>
      <w:r w:rsidRPr="001B6816">
        <w:rPr>
          <w:rFonts w:ascii="Arial" w:hAnsi="Arial" w:cs="Arial"/>
          <w:i/>
          <w:sz w:val="22"/>
          <w:szCs w:val="22"/>
        </w:rPr>
        <w:t>Foods</w:t>
      </w:r>
      <w:r w:rsidRPr="001B6816">
        <w:rPr>
          <w:rFonts w:ascii="Arial" w:hAnsi="Arial" w:cs="Arial"/>
          <w:sz w:val="22"/>
          <w:szCs w:val="22"/>
        </w:rPr>
        <w:t>, 9(12). doi:</w:t>
      </w:r>
      <w:r w:rsidR="00716EB7">
        <w:rPr>
          <w:rFonts w:ascii="Arial" w:hAnsi="Arial" w:cs="Arial"/>
          <w:sz w:val="22"/>
          <w:szCs w:val="22"/>
        </w:rPr>
        <w:t xml:space="preserve"> </w:t>
      </w:r>
      <w:hyperlink r:id="rId18" w:history="1">
        <w:r w:rsidR="00716EB7" w:rsidRPr="00CF37AD">
          <w:rPr>
            <w:rStyle w:val="Hyperlink"/>
            <w:rFonts w:ascii="Arial" w:hAnsi="Arial" w:cs="Arial"/>
            <w:sz w:val="22"/>
            <w:szCs w:val="22"/>
          </w:rPr>
          <w:t>https://doi.org/10.3390/foods9121898</w:t>
        </w:r>
      </w:hyperlink>
      <w:r w:rsidRPr="001B6816">
        <w:rPr>
          <w:rFonts w:ascii="Arial" w:hAnsi="Arial" w:cs="Arial"/>
          <w:sz w:val="22"/>
          <w:szCs w:val="22"/>
        </w:rPr>
        <w:t xml:space="preserve">. </w:t>
      </w:r>
    </w:p>
    <w:p w14:paraId="170CDB54" w14:textId="3EA40790" w:rsidR="0086091B" w:rsidRPr="001B6816" w:rsidRDefault="0086091B">
      <w:pPr>
        <w:spacing w:after="240"/>
        <w:ind w:left="720" w:hanging="720"/>
        <w:rPr>
          <w:rFonts w:ascii="Arial" w:hAnsi="Arial" w:cs="Arial"/>
          <w:sz w:val="22"/>
          <w:szCs w:val="22"/>
        </w:rPr>
      </w:pPr>
      <w:r>
        <w:rPr>
          <w:rFonts w:ascii="Arial" w:hAnsi="Arial" w:cs="Arial"/>
          <w:sz w:val="22"/>
          <w:szCs w:val="22"/>
        </w:rPr>
        <w:t xml:space="preserve"> </w:t>
      </w:r>
      <w:r w:rsidRPr="0086091B">
        <w:rPr>
          <w:rFonts w:ascii="Arial" w:hAnsi="Arial" w:cs="Arial"/>
          <w:sz w:val="22"/>
          <w:szCs w:val="22"/>
        </w:rPr>
        <w:t xml:space="preserve">A Queirós, D Faria, F Almeida - European journal of education studies, </w:t>
      </w:r>
      <w:r>
        <w:rPr>
          <w:rFonts w:ascii="Arial" w:hAnsi="Arial" w:cs="Arial"/>
          <w:sz w:val="22"/>
          <w:szCs w:val="22"/>
        </w:rPr>
        <w:t>(</w:t>
      </w:r>
      <w:r w:rsidRPr="0086091B">
        <w:rPr>
          <w:rFonts w:ascii="Arial" w:hAnsi="Arial" w:cs="Arial"/>
          <w:sz w:val="22"/>
          <w:szCs w:val="22"/>
        </w:rPr>
        <w:t>2017</w:t>
      </w:r>
      <w:r>
        <w:rPr>
          <w:rFonts w:ascii="Arial" w:hAnsi="Arial" w:cs="Arial"/>
          <w:sz w:val="22"/>
          <w:szCs w:val="22"/>
        </w:rPr>
        <w:t>)</w:t>
      </w:r>
      <w:r w:rsidRPr="0086091B">
        <w:rPr>
          <w:rFonts w:ascii="Arial" w:hAnsi="Arial" w:cs="Arial"/>
          <w:sz w:val="22"/>
          <w:szCs w:val="22"/>
        </w:rPr>
        <w:t xml:space="preserve"> - </w:t>
      </w:r>
      <w:proofErr w:type="gramStart"/>
      <w:r w:rsidRPr="0086091B">
        <w:rPr>
          <w:rFonts w:ascii="Arial" w:hAnsi="Arial" w:cs="Arial"/>
          <w:sz w:val="22"/>
          <w:szCs w:val="22"/>
        </w:rPr>
        <w:t>oapub.orgI’m</w:t>
      </w:r>
      <w:proofErr w:type="gramEnd"/>
    </w:p>
    <w:p w14:paraId="7AE5CFF1" w14:textId="684C24EA" w:rsidR="00DA7CF0" w:rsidRPr="001B6816" w:rsidRDefault="00000000">
      <w:pPr>
        <w:spacing w:after="240"/>
        <w:ind w:left="720" w:hanging="720"/>
        <w:rPr>
          <w:rFonts w:ascii="Arial" w:hAnsi="Arial" w:cs="Arial"/>
          <w:sz w:val="22"/>
          <w:szCs w:val="22"/>
        </w:rPr>
      </w:pPr>
      <w:r w:rsidRPr="001B6816">
        <w:rPr>
          <w:rFonts w:ascii="Arial" w:hAnsi="Arial" w:cs="Arial"/>
          <w:sz w:val="22"/>
          <w:szCs w:val="22"/>
        </w:rPr>
        <w:t xml:space="preserve">Eloff, I., O’Neil, S. and Kanengoni, H. (2022). Factors Contributing to Student Wellbeing: Student Perspectives. </w:t>
      </w:r>
      <w:r w:rsidRPr="001B6816">
        <w:rPr>
          <w:rFonts w:ascii="Arial" w:hAnsi="Arial" w:cs="Arial"/>
          <w:i/>
          <w:sz w:val="22"/>
          <w:szCs w:val="22"/>
        </w:rPr>
        <w:t>Cross-Cultural Advancements in Positive Psychology</w:t>
      </w:r>
      <w:r w:rsidRPr="001B6816">
        <w:rPr>
          <w:rFonts w:ascii="Arial" w:hAnsi="Arial" w:cs="Arial"/>
          <w:sz w:val="22"/>
          <w:szCs w:val="22"/>
        </w:rPr>
        <w:t>, pp.219–246. doi:</w:t>
      </w:r>
      <w:r w:rsidR="00716EB7">
        <w:rPr>
          <w:rFonts w:ascii="Arial" w:hAnsi="Arial" w:cs="Arial"/>
          <w:sz w:val="22"/>
          <w:szCs w:val="22"/>
        </w:rPr>
        <w:t xml:space="preserve"> </w:t>
      </w:r>
      <w:hyperlink r:id="rId19" w:history="1">
        <w:r w:rsidR="00716EB7" w:rsidRPr="00CF37AD">
          <w:rPr>
            <w:rStyle w:val="Hyperlink"/>
            <w:rFonts w:ascii="Arial" w:hAnsi="Arial" w:cs="Arial"/>
            <w:sz w:val="22"/>
            <w:szCs w:val="22"/>
          </w:rPr>
          <w:t>https://doi.org/10.1007/978-3-030-85924-4_10</w:t>
        </w:r>
      </w:hyperlink>
      <w:r w:rsidRPr="001B6816">
        <w:rPr>
          <w:rFonts w:ascii="Arial" w:hAnsi="Arial" w:cs="Arial"/>
          <w:sz w:val="22"/>
          <w:szCs w:val="22"/>
        </w:rPr>
        <w:t xml:space="preserve">. </w:t>
      </w:r>
    </w:p>
    <w:p w14:paraId="5D6742AA" w14:textId="37182458" w:rsidR="00DA7CF0" w:rsidRPr="001B6816" w:rsidRDefault="00000000">
      <w:pPr>
        <w:spacing w:after="240"/>
        <w:ind w:left="720" w:hanging="720"/>
        <w:rPr>
          <w:rFonts w:ascii="Arial" w:hAnsi="Arial" w:cs="Arial"/>
          <w:sz w:val="22"/>
          <w:szCs w:val="22"/>
        </w:rPr>
      </w:pPr>
      <w:r w:rsidRPr="001B6816">
        <w:rPr>
          <w:rFonts w:ascii="Arial" w:hAnsi="Arial" w:cs="Arial"/>
          <w:sz w:val="22"/>
          <w:szCs w:val="22"/>
        </w:rPr>
        <w:t xml:space="preserve">Higgs, S. and Ruddock, H. (2020). Social Influences on Eating. </w:t>
      </w:r>
      <w:r w:rsidRPr="001B6816">
        <w:rPr>
          <w:rFonts w:ascii="Arial" w:hAnsi="Arial" w:cs="Arial"/>
          <w:i/>
          <w:sz w:val="22"/>
          <w:szCs w:val="22"/>
        </w:rPr>
        <w:t>Handbook of Eating and Drinking</w:t>
      </w:r>
      <w:r w:rsidRPr="001B6816">
        <w:rPr>
          <w:rFonts w:ascii="Arial" w:hAnsi="Arial" w:cs="Arial"/>
          <w:sz w:val="22"/>
          <w:szCs w:val="22"/>
        </w:rPr>
        <w:t>, pp.277–291. doi:</w:t>
      </w:r>
      <w:r w:rsidR="00716EB7">
        <w:rPr>
          <w:rFonts w:ascii="Arial" w:hAnsi="Arial" w:cs="Arial"/>
          <w:sz w:val="22"/>
          <w:szCs w:val="22"/>
        </w:rPr>
        <w:t xml:space="preserve"> </w:t>
      </w:r>
      <w:hyperlink r:id="rId20" w:history="1">
        <w:r w:rsidR="00716EB7" w:rsidRPr="00CF37AD">
          <w:rPr>
            <w:rStyle w:val="Hyperlink"/>
            <w:rFonts w:ascii="Arial" w:hAnsi="Arial" w:cs="Arial"/>
            <w:sz w:val="22"/>
            <w:szCs w:val="22"/>
          </w:rPr>
          <w:t>https://doi.org/10.1007/978-3-030-14504-0_27</w:t>
        </w:r>
      </w:hyperlink>
      <w:r w:rsidRPr="001B6816">
        <w:rPr>
          <w:rFonts w:ascii="Arial" w:hAnsi="Arial" w:cs="Arial"/>
          <w:sz w:val="22"/>
          <w:szCs w:val="22"/>
        </w:rPr>
        <w:t xml:space="preserve">. </w:t>
      </w:r>
    </w:p>
    <w:p w14:paraId="5D75662C" w14:textId="77777777" w:rsidR="00DA7CF0" w:rsidRPr="001B6816" w:rsidRDefault="00000000">
      <w:pPr>
        <w:spacing w:after="240"/>
        <w:ind w:left="720" w:hanging="720"/>
        <w:rPr>
          <w:rFonts w:ascii="Arial" w:hAnsi="Arial" w:cs="Arial"/>
          <w:sz w:val="22"/>
          <w:szCs w:val="22"/>
        </w:rPr>
      </w:pPr>
      <w:r w:rsidRPr="001B6816">
        <w:rPr>
          <w:rFonts w:ascii="Arial" w:hAnsi="Arial" w:cs="Arial"/>
          <w:sz w:val="22"/>
          <w:szCs w:val="22"/>
        </w:rPr>
        <w:t xml:space="preserve">Kabir, A., Miah, S. and Islam, A. (2018). Factors influencing eating behavior and dietary intake among resident students in a public university in Bangladesh: A qualitative study. </w:t>
      </w:r>
      <w:r w:rsidRPr="001B6816">
        <w:rPr>
          <w:rFonts w:ascii="Arial" w:hAnsi="Arial" w:cs="Arial"/>
          <w:i/>
          <w:sz w:val="22"/>
          <w:szCs w:val="22"/>
        </w:rPr>
        <w:t>PLOS ONE</w:t>
      </w:r>
      <w:r w:rsidRPr="001B6816">
        <w:rPr>
          <w:rFonts w:ascii="Arial" w:hAnsi="Arial" w:cs="Arial"/>
          <w:sz w:val="22"/>
          <w:szCs w:val="22"/>
        </w:rPr>
        <w:t xml:space="preserve">, 13(6), p.e0198801. </w:t>
      </w:r>
    </w:p>
    <w:p w14:paraId="7BDD8DD5" w14:textId="77777777" w:rsidR="00DA7CF0" w:rsidRPr="001B6816" w:rsidRDefault="00000000">
      <w:pPr>
        <w:spacing w:after="240"/>
        <w:ind w:left="720" w:hanging="720"/>
        <w:rPr>
          <w:rFonts w:ascii="Arial" w:hAnsi="Arial" w:cs="Arial"/>
          <w:sz w:val="22"/>
          <w:szCs w:val="22"/>
        </w:rPr>
      </w:pPr>
      <w:r w:rsidRPr="001B6816">
        <w:rPr>
          <w:rFonts w:ascii="Arial" w:hAnsi="Arial" w:cs="Arial"/>
          <w:sz w:val="22"/>
          <w:szCs w:val="22"/>
        </w:rPr>
        <w:t xml:space="preserve">Lantos, J.D. (2020). The Belmont Report and Innovative Clinical Research. </w:t>
      </w:r>
      <w:r w:rsidRPr="001B6816">
        <w:rPr>
          <w:rFonts w:ascii="Arial" w:hAnsi="Arial" w:cs="Arial"/>
          <w:i/>
          <w:sz w:val="22"/>
          <w:szCs w:val="22"/>
        </w:rPr>
        <w:t>Perspectives in Biology and Medicine</w:t>
      </w:r>
      <w:r w:rsidRPr="001B6816">
        <w:rPr>
          <w:rFonts w:ascii="Arial" w:hAnsi="Arial" w:cs="Arial"/>
          <w:sz w:val="22"/>
          <w:szCs w:val="22"/>
        </w:rPr>
        <w:t xml:space="preserve">, [online] 63(2), pp.389–400. Available at: </w:t>
      </w:r>
      <w:hyperlink r:id="rId21">
        <w:r w:rsidRPr="001B6816">
          <w:rPr>
            <w:rFonts w:ascii="Arial" w:hAnsi="Arial" w:cs="Arial"/>
            <w:color w:val="1155CC"/>
            <w:sz w:val="22"/>
            <w:szCs w:val="22"/>
            <w:u w:val="single"/>
          </w:rPr>
          <w:t>https://muse.jhu.edu/pub/1/article/761751/summary</w:t>
        </w:r>
      </w:hyperlink>
      <w:r w:rsidRPr="001B6816">
        <w:rPr>
          <w:rFonts w:ascii="Arial" w:hAnsi="Arial" w:cs="Arial"/>
          <w:sz w:val="22"/>
          <w:szCs w:val="22"/>
        </w:rPr>
        <w:t xml:space="preserve">. </w:t>
      </w:r>
    </w:p>
    <w:p w14:paraId="7D971B23" w14:textId="77777777" w:rsidR="00DA7CF0" w:rsidRPr="001B6816" w:rsidRDefault="00000000">
      <w:pPr>
        <w:spacing w:after="240"/>
        <w:ind w:left="720" w:hanging="720"/>
        <w:rPr>
          <w:rFonts w:ascii="Arial" w:hAnsi="Arial" w:cs="Arial"/>
          <w:sz w:val="22"/>
          <w:szCs w:val="22"/>
        </w:rPr>
      </w:pPr>
      <w:r w:rsidRPr="001B6816">
        <w:rPr>
          <w:rFonts w:ascii="Arial" w:hAnsi="Arial" w:cs="Arial"/>
          <w:sz w:val="22"/>
          <w:szCs w:val="22"/>
        </w:rPr>
        <w:t xml:space="preserve">Li, T., Higgins, </w:t>
      </w:r>
      <w:proofErr w:type="gramStart"/>
      <w:r w:rsidRPr="001B6816">
        <w:rPr>
          <w:rFonts w:ascii="Arial" w:hAnsi="Arial" w:cs="Arial"/>
          <w:sz w:val="22"/>
          <w:szCs w:val="22"/>
        </w:rPr>
        <w:t>J.P.</w:t>
      </w:r>
      <w:proofErr w:type="gramEnd"/>
      <w:r w:rsidRPr="001B6816">
        <w:rPr>
          <w:rFonts w:ascii="Arial" w:hAnsi="Arial" w:cs="Arial"/>
          <w:sz w:val="22"/>
          <w:szCs w:val="22"/>
        </w:rPr>
        <w:t xml:space="preserve"> and Deeks, J.J. (2019). Collecting data. </w:t>
      </w:r>
      <w:r w:rsidRPr="001B6816">
        <w:rPr>
          <w:rFonts w:ascii="Arial" w:hAnsi="Arial" w:cs="Arial"/>
          <w:i/>
          <w:sz w:val="22"/>
          <w:szCs w:val="22"/>
        </w:rPr>
        <w:t>Cochrane Handbook for Systematic Reviews of Interventions</w:t>
      </w:r>
      <w:r w:rsidRPr="001B6816">
        <w:rPr>
          <w:rFonts w:ascii="Arial" w:hAnsi="Arial" w:cs="Arial"/>
          <w:sz w:val="22"/>
          <w:szCs w:val="22"/>
        </w:rPr>
        <w:t xml:space="preserve">, pp.109–141. </w:t>
      </w:r>
      <w:proofErr w:type="spellStart"/>
      <w:r w:rsidRPr="001B6816">
        <w:rPr>
          <w:rFonts w:ascii="Arial" w:hAnsi="Arial" w:cs="Arial"/>
          <w:sz w:val="22"/>
          <w:szCs w:val="22"/>
        </w:rPr>
        <w:t>doi:</w:t>
      </w:r>
      <w:hyperlink r:id="rId22">
        <w:r w:rsidRPr="001B6816">
          <w:rPr>
            <w:rFonts w:ascii="Arial" w:hAnsi="Arial" w:cs="Arial"/>
            <w:color w:val="1155CC"/>
            <w:sz w:val="22"/>
            <w:szCs w:val="22"/>
            <w:u w:val="single"/>
          </w:rPr>
          <w:t>https</w:t>
        </w:r>
        <w:proofErr w:type="spellEnd"/>
        <w:r w:rsidRPr="001B6816">
          <w:rPr>
            <w:rFonts w:ascii="Arial" w:hAnsi="Arial" w:cs="Arial"/>
            <w:color w:val="1155CC"/>
            <w:sz w:val="22"/>
            <w:szCs w:val="22"/>
            <w:u w:val="single"/>
          </w:rPr>
          <w:t>://doi.org/10.1002/9781119536604.ch5</w:t>
        </w:r>
      </w:hyperlink>
      <w:r w:rsidRPr="001B6816">
        <w:rPr>
          <w:rFonts w:ascii="Arial" w:hAnsi="Arial" w:cs="Arial"/>
          <w:sz w:val="22"/>
          <w:szCs w:val="22"/>
        </w:rPr>
        <w:t xml:space="preserve">. </w:t>
      </w:r>
    </w:p>
    <w:p w14:paraId="28F90A2C" w14:textId="048F04F2" w:rsidR="00DA7CF0" w:rsidRPr="001B6816" w:rsidRDefault="00000000">
      <w:pPr>
        <w:spacing w:after="240"/>
        <w:ind w:left="720" w:hanging="720"/>
        <w:rPr>
          <w:rFonts w:ascii="Arial" w:hAnsi="Arial" w:cs="Arial"/>
          <w:sz w:val="22"/>
          <w:szCs w:val="22"/>
        </w:rPr>
      </w:pPr>
      <w:r w:rsidRPr="001B6816">
        <w:rPr>
          <w:rFonts w:ascii="Arial" w:hAnsi="Arial" w:cs="Arial"/>
          <w:sz w:val="22"/>
          <w:szCs w:val="22"/>
        </w:rPr>
        <w:lastRenderedPageBreak/>
        <w:t xml:space="preserve">Llanaj, E., Ádány, R., Lachat, C. and D’Haese, M. (2018). Examining food intake and eating out of home patterns among university students. </w:t>
      </w:r>
      <w:r w:rsidRPr="001B6816">
        <w:rPr>
          <w:rFonts w:ascii="Arial" w:hAnsi="Arial" w:cs="Arial"/>
          <w:i/>
          <w:sz w:val="22"/>
          <w:szCs w:val="22"/>
        </w:rPr>
        <w:t>PLOS ONE</w:t>
      </w:r>
      <w:r w:rsidRPr="001B6816">
        <w:rPr>
          <w:rFonts w:ascii="Arial" w:hAnsi="Arial" w:cs="Arial"/>
          <w:sz w:val="22"/>
          <w:szCs w:val="22"/>
        </w:rPr>
        <w:t>, 13(10), p.e0197874. doi:</w:t>
      </w:r>
      <w:r w:rsidR="00716EB7">
        <w:rPr>
          <w:rFonts w:ascii="Arial" w:hAnsi="Arial" w:cs="Arial"/>
          <w:sz w:val="22"/>
          <w:szCs w:val="22"/>
        </w:rPr>
        <w:t xml:space="preserve"> </w:t>
      </w:r>
      <w:hyperlink r:id="rId23" w:history="1">
        <w:r w:rsidR="00716EB7" w:rsidRPr="00CF37AD">
          <w:rPr>
            <w:rStyle w:val="Hyperlink"/>
            <w:rFonts w:ascii="Arial" w:hAnsi="Arial" w:cs="Arial"/>
            <w:sz w:val="22"/>
            <w:szCs w:val="22"/>
          </w:rPr>
          <w:t>https://doi.org/10.1371/journal.pone.0197874</w:t>
        </w:r>
      </w:hyperlink>
      <w:r w:rsidRPr="001B6816">
        <w:rPr>
          <w:rFonts w:ascii="Arial" w:hAnsi="Arial" w:cs="Arial"/>
          <w:sz w:val="22"/>
          <w:szCs w:val="22"/>
        </w:rPr>
        <w:t xml:space="preserve">. </w:t>
      </w:r>
    </w:p>
    <w:p w14:paraId="75080895" w14:textId="77777777" w:rsidR="00DA7CF0" w:rsidRPr="001B6816" w:rsidRDefault="00000000">
      <w:pPr>
        <w:spacing w:after="240"/>
        <w:ind w:left="720" w:hanging="720"/>
        <w:rPr>
          <w:rFonts w:ascii="Arial" w:hAnsi="Arial" w:cs="Arial"/>
          <w:sz w:val="22"/>
          <w:szCs w:val="22"/>
        </w:rPr>
      </w:pPr>
      <w:r w:rsidRPr="001B6816">
        <w:rPr>
          <w:rFonts w:ascii="Arial" w:hAnsi="Arial" w:cs="Arial"/>
          <w:sz w:val="22"/>
          <w:szCs w:val="22"/>
        </w:rPr>
        <w:t xml:space="preserve">Pietilä, A.-M., Nurmi, S.-M., Halkoaho, A. and Kyngäs, H. (2019). Qualitative Research: Ethical Considerations. </w:t>
      </w:r>
      <w:r w:rsidRPr="001B6816">
        <w:rPr>
          <w:rFonts w:ascii="Arial" w:hAnsi="Arial" w:cs="Arial"/>
          <w:i/>
          <w:sz w:val="22"/>
          <w:szCs w:val="22"/>
        </w:rPr>
        <w:t>The Application of Content Analysis in Nursing Science Research</w:t>
      </w:r>
      <w:r w:rsidRPr="001B6816">
        <w:rPr>
          <w:rFonts w:ascii="Arial" w:hAnsi="Arial" w:cs="Arial"/>
          <w:sz w:val="22"/>
          <w:szCs w:val="22"/>
        </w:rPr>
        <w:t>, 1(1), pp.49–69.</w:t>
      </w:r>
    </w:p>
    <w:p w14:paraId="503E2AB9" w14:textId="77777777" w:rsidR="00DA7CF0" w:rsidRPr="001B6816" w:rsidRDefault="00000000">
      <w:pPr>
        <w:spacing w:after="240"/>
        <w:ind w:left="720" w:hanging="720"/>
        <w:rPr>
          <w:rFonts w:ascii="Arial" w:hAnsi="Arial" w:cs="Arial"/>
          <w:sz w:val="22"/>
          <w:szCs w:val="22"/>
        </w:rPr>
      </w:pPr>
      <w:r w:rsidRPr="001B6816">
        <w:rPr>
          <w:rFonts w:ascii="Arial" w:hAnsi="Arial" w:cs="Arial"/>
          <w:sz w:val="22"/>
          <w:szCs w:val="22"/>
        </w:rPr>
        <w:t xml:space="preserve">Sam, A., Brooke.R., N. and Ju Young, S. (2022). </w:t>
      </w:r>
      <w:r w:rsidRPr="001B6816">
        <w:rPr>
          <w:rFonts w:ascii="Arial" w:hAnsi="Arial" w:cs="Arial"/>
          <w:i/>
          <w:sz w:val="22"/>
          <w:szCs w:val="22"/>
        </w:rPr>
        <w:t>College students eating habits and knowledge of nutritional requirements (2023)</w:t>
      </w:r>
      <w:r w:rsidRPr="001B6816">
        <w:rPr>
          <w:rFonts w:ascii="Arial" w:hAnsi="Arial" w:cs="Arial"/>
          <w:sz w:val="22"/>
          <w:szCs w:val="22"/>
        </w:rPr>
        <w:t xml:space="preserve">. [online] </w:t>
      </w:r>
      <w:proofErr w:type="spellStart"/>
      <w:r w:rsidRPr="001B6816">
        <w:rPr>
          <w:rFonts w:ascii="Arial" w:hAnsi="Arial" w:cs="Arial"/>
          <w:sz w:val="22"/>
          <w:szCs w:val="22"/>
        </w:rPr>
        <w:t>Fucial</w:t>
      </w:r>
      <w:proofErr w:type="spellEnd"/>
      <w:r w:rsidRPr="001B6816">
        <w:rPr>
          <w:rFonts w:ascii="Arial" w:hAnsi="Arial" w:cs="Arial"/>
          <w:sz w:val="22"/>
          <w:szCs w:val="22"/>
        </w:rPr>
        <w:t xml:space="preserve">. Available at: </w:t>
      </w:r>
      <w:hyperlink r:id="rId24">
        <w:r w:rsidRPr="001B6816">
          <w:rPr>
            <w:rFonts w:ascii="Arial" w:hAnsi="Arial" w:cs="Arial"/>
            <w:color w:val="1155CC"/>
            <w:sz w:val="22"/>
            <w:szCs w:val="22"/>
            <w:u w:val="single"/>
          </w:rPr>
          <w:t>https://fucial-com.ngontinh24.com/article/college-students-eating-habits-and-knowledge-of-nutritional-requirements</w:t>
        </w:r>
      </w:hyperlink>
      <w:r w:rsidRPr="001B6816">
        <w:rPr>
          <w:rFonts w:ascii="Arial" w:hAnsi="Arial" w:cs="Arial"/>
          <w:sz w:val="22"/>
          <w:szCs w:val="22"/>
        </w:rPr>
        <w:t xml:space="preserve">. </w:t>
      </w:r>
    </w:p>
    <w:p w14:paraId="7BF9D8F0" w14:textId="41B31E14" w:rsidR="00DA7CF0" w:rsidRPr="001B6816" w:rsidRDefault="00000000">
      <w:pPr>
        <w:spacing w:after="240"/>
        <w:ind w:left="720" w:hanging="720"/>
        <w:rPr>
          <w:rFonts w:ascii="Arial" w:hAnsi="Arial" w:cs="Arial"/>
          <w:sz w:val="22"/>
          <w:szCs w:val="22"/>
        </w:rPr>
      </w:pPr>
      <w:r w:rsidRPr="001B6816">
        <w:rPr>
          <w:rFonts w:ascii="Arial" w:hAnsi="Arial" w:cs="Arial"/>
          <w:sz w:val="22"/>
          <w:szCs w:val="22"/>
        </w:rPr>
        <w:t xml:space="preserve">Sogari, G., Velez-Argumedo, C., Gómez, M. and Mora, C. (2018). College Students and Eating Habits: A Study Using </w:t>
      </w:r>
      <w:proofErr w:type="gramStart"/>
      <w:r w:rsidRPr="001B6816">
        <w:rPr>
          <w:rFonts w:ascii="Arial" w:hAnsi="Arial" w:cs="Arial"/>
          <w:sz w:val="22"/>
          <w:szCs w:val="22"/>
        </w:rPr>
        <w:t>An</w:t>
      </w:r>
      <w:proofErr w:type="gramEnd"/>
      <w:r w:rsidRPr="001B6816">
        <w:rPr>
          <w:rFonts w:ascii="Arial" w:hAnsi="Arial" w:cs="Arial"/>
          <w:sz w:val="22"/>
          <w:szCs w:val="22"/>
        </w:rPr>
        <w:t xml:space="preserve"> Ecological Model for Healthy Behavior. </w:t>
      </w:r>
      <w:r w:rsidRPr="001B6816">
        <w:rPr>
          <w:rFonts w:ascii="Arial" w:hAnsi="Arial" w:cs="Arial"/>
          <w:i/>
          <w:sz w:val="22"/>
          <w:szCs w:val="22"/>
        </w:rPr>
        <w:t>Nutrients</w:t>
      </w:r>
      <w:r w:rsidRPr="001B6816">
        <w:rPr>
          <w:rFonts w:ascii="Arial" w:hAnsi="Arial" w:cs="Arial"/>
          <w:sz w:val="22"/>
          <w:szCs w:val="22"/>
        </w:rPr>
        <w:t>, 10(12), pp.1–16. doi:</w:t>
      </w:r>
      <w:r w:rsidR="00716EB7">
        <w:rPr>
          <w:rFonts w:ascii="Arial" w:hAnsi="Arial" w:cs="Arial"/>
          <w:sz w:val="22"/>
          <w:szCs w:val="22"/>
        </w:rPr>
        <w:t xml:space="preserve"> </w:t>
      </w:r>
      <w:hyperlink r:id="rId25" w:history="1">
        <w:r w:rsidR="00716EB7" w:rsidRPr="00CF37AD">
          <w:rPr>
            <w:rStyle w:val="Hyperlink"/>
            <w:rFonts w:ascii="Arial" w:hAnsi="Arial" w:cs="Arial"/>
            <w:sz w:val="22"/>
            <w:szCs w:val="22"/>
          </w:rPr>
          <w:t>https://doi.org/10.3390/nu10121823</w:t>
        </w:r>
      </w:hyperlink>
      <w:r w:rsidRPr="001B6816">
        <w:rPr>
          <w:rFonts w:ascii="Arial" w:hAnsi="Arial" w:cs="Arial"/>
          <w:sz w:val="22"/>
          <w:szCs w:val="22"/>
        </w:rPr>
        <w:t xml:space="preserve">. </w:t>
      </w:r>
    </w:p>
    <w:p w14:paraId="3B04784F" w14:textId="6EC6D3B6" w:rsidR="00DA7CF0" w:rsidRPr="001B6816" w:rsidRDefault="00000000">
      <w:pPr>
        <w:spacing w:after="240"/>
        <w:ind w:left="720" w:hanging="720"/>
        <w:rPr>
          <w:rFonts w:ascii="Arial" w:hAnsi="Arial" w:cs="Arial"/>
          <w:sz w:val="22"/>
          <w:szCs w:val="22"/>
        </w:rPr>
      </w:pPr>
      <w:r w:rsidRPr="001B6816">
        <w:rPr>
          <w:rFonts w:ascii="Arial" w:hAnsi="Arial" w:cs="Arial"/>
          <w:sz w:val="22"/>
          <w:szCs w:val="22"/>
        </w:rPr>
        <w:t xml:space="preserve">Tobi, H. and Kampen, J.K. (2018). Research design: the methodology for interdisciplinary research framework. </w:t>
      </w:r>
      <w:r w:rsidRPr="001B6816">
        <w:rPr>
          <w:rFonts w:ascii="Arial" w:hAnsi="Arial" w:cs="Arial"/>
          <w:i/>
          <w:sz w:val="22"/>
          <w:szCs w:val="22"/>
        </w:rPr>
        <w:t>Quality &amp; Quantity</w:t>
      </w:r>
      <w:r w:rsidRPr="001B6816">
        <w:rPr>
          <w:rFonts w:ascii="Arial" w:hAnsi="Arial" w:cs="Arial"/>
          <w:sz w:val="22"/>
          <w:szCs w:val="22"/>
        </w:rPr>
        <w:t>, [online] 52(3), pp.1209–1225. doi:</w:t>
      </w:r>
      <w:r w:rsidR="00716EB7">
        <w:rPr>
          <w:rFonts w:ascii="Arial" w:hAnsi="Arial" w:cs="Arial"/>
          <w:sz w:val="22"/>
          <w:szCs w:val="22"/>
        </w:rPr>
        <w:t xml:space="preserve"> </w:t>
      </w:r>
      <w:hyperlink r:id="rId26" w:history="1">
        <w:r w:rsidR="00716EB7" w:rsidRPr="00CF37AD">
          <w:rPr>
            <w:rStyle w:val="Hyperlink"/>
            <w:rFonts w:ascii="Arial" w:hAnsi="Arial" w:cs="Arial"/>
            <w:sz w:val="22"/>
            <w:szCs w:val="22"/>
          </w:rPr>
          <w:t>https://doi.org/10.1007/s11135-017-0513-8</w:t>
        </w:r>
      </w:hyperlink>
      <w:r w:rsidRPr="001B6816">
        <w:rPr>
          <w:rFonts w:ascii="Arial" w:hAnsi="Arial" w:cs="Arial"/>
          <w:sz w:val="22"/>
          <w:szCs w:val="22"/>
        </w:rPr>
        <w:t xml:space="preserve">. </w:t>
      </w:r>
    </w:p>
    <w:p w14:paraId="358831C3" w14:textId="77777777" w:rsidR="00DA7CF0" w:rsidRPr="001B6816" w:rsidRDefault="00000000">
      <w:pPr>
        <w:spacing w:after="240"/>
        <w:ind w:left="720" w:hanging="720"/>
        <w:rPr>
          <w:rFonts w:ascii="Arial" w:hAnsi="Arial" w:cs="Arial"/>
          <w:sz w:val="22"/>
          <w:szCs w:val="22"/>
        </w:rPr>
      </w:pPr>
      <w:r w:rsidRPr="001B6816">
        <w:rPr>
          <w:rFonts w:ascii="Arial" w:hAnsi="Arial" w:cs="Arial"/>
          <w:sz w:val="22"/>
          <w:szCs w:val="22"/>
        </w:rPr>
        <w:t xml:space="preserve">Žukauskas, P., Vveinhardt, J. and Andriukaitienė, R. (2018). </w:t>
      </w:r>
      <w:r w:rsidRPr="001B6816">
        <w:rPr>
          <w:rFonts w:ascii="Arial" w:hAnsi="Arial" w:cs="Arial"/>
          <w:i/>
          <w:sz w:val="22"/>
          <w:szCs w:val="22"/>
        </w:rPr>
        <w:t>Management Culture and Corporate Social Responsibility</w:t>
      </w:r>
      <w:r w:rsidRPr="001B6816">
        <w:rPr>
          <w:rFonts w:ascii="Arial" w:hAnsi="Arial" w:cs="Arial"/>
          <w:sz w:val="22"/>
          <w:szCs w:val="22"/>
        </w:rPr>
        <w:t xml:space="preserve">. [online] </w:t>
      </w:r>
      <w:r w:rsidRPr="001B6816">
        <w:rPr>
          <w:rFonts w:ascii="Arial" w:hAnsi="Arial" w:cs="Arial"/>
          <w:i/>
          <w:sz w:val="22"/>
          <w:szCs w:val="22"/>
        </w:rPr>
        <w:t>Google Books</w:t>
      </w:r>
      <w:r w:rsidRPr="001B6816">
        <w:rPr>
          <w:rFonts w:ascii="Arial" w:hAnsi="Arial" w:cs="Arial"/>
          <w:sz w:val="22"/>
          <w:szCs w:val="22"/>
        </w:rPr>
        <w:t xml:space="preserve">. BoD – Books on Demand. Available at: </w:t>
      </w:r>
      <w:hyperlink r:id="rId27">
        <w:r w:rsidRPr="001B6816">
          <w:rPr>
            <w:rFonts w:ascii="Arial" w:hAnsi="Arial" w:cs="Arial"/>
            <w:color w:val="1155CC"/>
            <w:sz w:val="22"/>
            <w:szCs w:val="22"/>
            <w:u w:val="single"/>
          </w:rPr>
          <w:t>https://books.google.com/books?hl=en&amp;lr=&amp;id=UMaPDwAAQBAJ&amp;oi=fnd&amp;pg=PA121&amp;dq=The+research+paradigm+&amp;ots=pHZGdKNnOA&amp;sig=3nDBZ1KlxZRZJ3pXU4qlrJEFya8</w:t>
        </w:r>
      </w:hyperlink>
      <w:r w:rsidRPr="001B6816">
        <w:rPr>
          <w:rFonts w:ascii="Arial" w:hAnsi="Arial" w:cs="Arial"/>
          <w:sz w:val="22"/>
          <w:szCs w:val="22"/>
        </w:rPr>
        <w:t xml:space="preserve"> </w:t>
      </w:r>
    </w:p>
    <w:p w14:paraId="44E9CF1F" w14:textId="77777777" w:rsidR="00DA7CF0" w:rsidRPr="001B6816" w:rsidRDefault="00DA7CF0">
      <w:pPr>
        <w:rPr>
          <w:rFonts w:ascii="Arial" w:hAnsi="Arial" w:cs="Arial"/>
          <w:sz w:val="22"/>
          <w:szCs w:val="22"/>
        </w:rPr>
      </w:pPr>
    </w:p>
    <w:p w14:paraId="78117920" w14:textId="77777777" w:rsidR="00D765CD" w:rsidRDefault="00D765CD">
      <w:pPr>
        <w:rPr>
          <w:rFonts w:ascii="Arial" w:hAnsi="Arial" w:cs="Arial"/>
          <w:sz w:val="22"/>
          <w:szCs w:val="22"/>
        </w:rPr>
      </w:pPr>
    </w:p>
    <w:p w14:paraId="056E1263" w14:textId="77777777" w:rsidR="00D765CD" w:rsidRDefault="00D765CD">
      <w:pPr>
        <w:rPr>
          <w:rFonts w:ascii="Arial" w:hAnsi="Arial" w:cs="Arial"/>
          <w:sz w:val="22"/>
          <w:szCs w:val="22"/>
        </w:rPr>
      </w:pPr>
    </w:p>
    <w:p w14:paraId="0080B856" w14:textId="77777777" w:rsidR="00D765CD" w:rsidRDefault="00D765CD">
      <w:pPr>
        <w:rPr>
          <w:rFonts w:ascii="Arial" w:hAnsi="Arial" w:cs="Arial"/>
          <w:sz w:val="22"/>
          <w:szCs w:val="22"/>
        </w:rPr>
      </w:pPr>
    </w:p>
    <w:p w14:paraId="75D10CCE" w14:textId="77777777" w:rsidR="00D765CD" w:rsidRDefault="00D765CD">
      <w:pPr>
        <w:rPr>
          <w:rFonts w:ascii="Arial" w:hAnsi="Arial" w:cs="Arial"/>
          <w:sz w:val="22"/>
          <w:szCs w:val="22"/>
        </w:rPr>
      </w:pPr>
    </w:p>
    <w:p w14:paraId="478426E6" w14:textId="77777777" w:rsidR="00D765CD" w:rsidRDefault="00D765CD">
      <w:pPr>
        <w:rPr>
          <w:rFonts w:ascii="Arial" w:hAnsi="Arial" w:cs="Arial"/>
          <w:sz w:val="22"/>
          <w:szCs w:val="22"/>
        </w:rPr>
      </w:pPr>
    </w:p>
    <w:p w14:paraId="14D41854" w14:textId="77777777" w:rsidR="00D765CD" w:rsidRDefault="00D765CD">
      <w:pPr>
        <w:rPr>
          <w:rFonts w:ascii="Arial" w:hAnsi="Arial" w:cs="Arial"/>
          <w:sz w:val="22"/>
          <w:szCs w:val="22"/>
        </w:rPr>
      </w:pPr>
    </w:p>
    <w:p w14:paraId="03C61AAA" w14:textId="77777777" w:rsidR="00343B7B" w:rsidRPr="00343B7B" w:rsidRDefault="00343B7B" w:rsidP="00343B7B">
      <w:pPr>
        <w:pStyle w:val="Heading1"/>
        <w:rPr>
          <w:rFonts w:ascii="Arial" w:hAnsi="Arial" w:cs="Arial"/>
          <w:sz w:val="22"/>
          <w:szCs w:val="22"/>
        </w:rPr>
      </w:pPr>
      <w:r w:rsidRPr="00343B7B">
        <w:rPr>
          <w:rFonts w:ascii="Arial" w:hAnsi="Arial" w:cs="Arial"/>
          <w:sz w:val="22"/>
          <w:szCs w:val="22"/>
        </w:rPr>
        <w:lastRenderedPageBreak/>
        <w:t>Appendix 1: Questionnaire</w:t>
      </w:r>
    </w:p>
    <w:p w14:paraId="61F9AF0B" w14:textId="77777777" w:rsidR="00343B7B" w:rsidRPr="00343B7B" w:rsidRDefault="00343B7B" w:rsidP="00343B7B">
      <w:pPr>
        <w:rPr>
          <w:rFonts w:ascii="Arial" w:hAnsi="Arial" w:cs="Arial"/>
          <w:b/>
          <w:sz w:val="22"/>
          <w:szCs w:val="22"/>
        </w:rPr>
      </w:pPr>
    </w:p>
    <w:p w14:paraId="42BD172E" w14:textId="01EBEAE7" w:rsidR="00343B7B" w:rsidRPr="00343B7B" w:rsidRDefault="00343B7B" w:rsidP="00343B7B">
      <w:pPr>
        <w:rPr>
          <w:rFonts w:ascii="Arial" w:hAnsi="Arial" w:cs="Arial"/>
          <w:b/>
          <w:sz w:val="22"/>
          <w:szCs w:val="22"/>
        </w:rPr>
      </w:pPr>
      <w:r w:rsidRPr="00343B7B">
        <w:rPr>
          <w:rFonts w:ascii="Arial" w:hAnsi="Arial" w:cs="Arial"/>
          <w:b/>
          <w:sz w:val="22"/>
          <w:szCs w:val="22"/>
        </w:rPr>
        <w:t xml:space="preserve">Exploring the factors that influence eating </w:t>
      </w:r>
      <w:r w:rsidRPr="00343B7B">
        <w:rPr>
          <w:rFonts w:ascii="Arial" w:hAnsi="Arial" w:cs="Arial"/>
          <w:b/>
          <w:sz w:val="22"/>
          <w:szCs w:val="22"/>
        </w:rPr>
        <w:t>behavior</w:t>
      </w:r>
      <w:r w:rsidRPr="00343B7B">
        <w:rPr>
          <w:rFonts w:ascii="Arial" w:hAnsi="Arial" w:cs="Arial"/>
          <w:b/>
          <w:sz w:val="22"/>
          <w:szCs w:val="22"/>
        </w:rPr>
        <w:t xml:space="preserve"> among postgraduate students in a public university: a focus group discussion.</w:t>
      </w:r>
    </w:p>
    <w:p w14:paraId="6B2F25E9" w14:textId="77777777" w:rsidR="00343B7B" w:rsidRPr="00343B7B" w:rsidRDefault="00343B7B" w:rsidP="00343B7B">
      <w:pPr>
        <w:rPr>
          <w:rFonts w:ascii="Arial" w:hAnsi="Arial" w:cs="Arial"/>
          <w:b/>
          <w:sz w:val="22"/>
          <w:szCs w:val="22"/>
        </w:rPr>
      </w:pPr>
    </w:p>
    <w:p w14:paraId="0ACE528F" w14:textId="77777777" w:rsidR="00343B7B" w:rsidRPr="00343B7B" w:rsidRDefault="00343B7B" w:rsidP="00343B7B">
      <w:pPr>
        <w:rPr>
          <w:rFonts w:ascii="Arial" w:hAnsi="Arial" w:cs="Arial"/>
          <w:b/>
          <w:sz w:val="22"/>
          <w:szCs w:val="22"/>
        </w:rPr>
      </w:pPr>
      <w:r w:rsidRPr="00343B7B">
        <w:rPr>
          <w:rFonts w:ascii="Arial" w:hAnsi="Arial" w:cs="Arial"/>
          <w:b/>
          <w:sz w:val="22"/>
          <w:szCs w:val="22"/>
        </w:rPr>
        <w:t>Opening</w:t>
      </w:r>
    </w:p>
    <w:p w14:paraId="2841F59E" w14:textId="77777777" w:rsidR="00343B7B" w:rsidRPr="00343B7B" w:rsidRDefault="00343B7B" w:rsidP="00343B7B">
      <w:pPr>
        <w:numPr>
          <w:ilvl w:val="0"/>
          <w:numId w:val="15"/>
        </w:numPr>
        <w:rPr>
          <w:rFonts w:ascii="Arial" w:hAnsi="Arial" w:cs="Arial"/>
          <w:sz w:val="22"/>
          <w:szCs w:val="22"/>
        </w:rPr>
      </w:pPr>
      <w:r w:rsidRPr="00343B7B">
        <w:rPr>
          <w:rFonts w:ascii="Arial" w:hAnsi="Arial" w:cs="Arial"/>
          <w:sz w:val="22"/>
          <w:szCs w:val="22"/>
        </w:rPr>
        <w:t>Where are you from and what's your name?</w:t>
      </w:r>
    </w:p>
    <w:p w14:paraId="057874AF" w14:textId="77777777" w:rsidR="00343B7B" w:rsidRPr="00343B7B" w:rsidRDefault="00343B7B" w:rsidP="00343B7B">
      <w:pPr>
        <w:rPr>
          <w:rFonts w:ascii="Arial" w:hAnsi="Arial" w:cs="Arial"/>
          <w:sz w:val="22"/>
          <w:szCs w:val="22"/>
        </w:rPr>
      </w:pPr>
    </w:p>
    <w:p w14:paraId="79211F95" w14:textId="77777777" w:rsidR="00343B7B" w:rsidRPr="00343B7B" w:rsidRDefault="00343B7B" w:rsidP="00343B7B">
      <w:pPr>
        <w:rPr>
          <w:rFonts w:ascii="Arial" w:hAnsi="Arial" w:cs="Arial"/>
          <w:b/>
          <w:sz w:val="22"/>
          <w:szCs w:val="22"/>
        </w:rPr>
      </w:pPr>
      <w:r w:rsidRPr="00343B7B">
        <w:rPr>
          <w:rFonts w:ascii="Arial" w:hAnsi="Arial" w:cs="Arial"/>
          <w:b/>
          <w:sz w:val="22"/>
          <w:szCs w:val="22"/>
        </w:rPr>
        <w:t>Introduction</w:t>
      </w:r>
    </w:p>
    <w:p w14:paraId="06C5984F" w14:textId="77777777" w:rsidR="00343B7B" w:rsidRPr="00343B7B" w:rsidRDefault="00343B7B" w:rsidP="00343B7B">
      <w:pPr>
        <w:numPr>
          <w:ilvl w:val="0"/>
          <w:numId w:val="15"/>
        </w:numPr>
        <w:rPr>
          <w:rFonts w:ascii="Arial" w:hAnsi="Arial" w:cs="Arial"/>
          <w:sz w:val="22"/>
          <w:szCs w:val="22"/>
        </w:rPr>
      </w:pPr>
      <w:r w:rsidRPr="00343B7B">
        <w:rPr>
          <w:rFonts w:ascii="Arial" w:hAnsi="Arial" w:cs="Arial"/>
          <w:sz w:val="22"/>
          <w:szCs w:val="22"/>
        </w:rPr>
        <w:t>Describe a healthy person.</w:t>
      </w:r>
    </w:p>
    <w:p w14:paraId="6570C7DE" w14:textId="77777777" w:rsidR="00343B7B" w:rsidRPr="00343B7B" w:rsidRDefault="00343B7B" w:rsidP="00343B7B">
      <w:pPr>
        <w:rPr>
          <w:rFonts w:ascii="Arial" w:hAnsi="Arial" w:cs="Arial"/>
          <w:sz w:val="22"/>
          <w:szCs w:val="22"/>
        </w:rPr>
      </w:pPr>
    </w:p>
    <w:p w14:paraId="32B08031" w14:textId="77777777" w:rsidR="00343B7B" w:rsidRPr="00343B7B" w:rsidRDefault="00343B7B" w:rsidP="00343B7B">
      <w:pPr>
        <w:rPr>
          <w:rFonts w:ascii="Arial" w:hAnsi="Arial" w:cs="Arial"/>
          <w:b/>
          <w:sz w:val="22"/>
          <w:szCs w:val="22"/>
        </w:rPr>
      </w:pPr>
      <w:r w:rsidRPr="00343B7B">
        <w:rPr>
          <w:rFonts w:ascii="Arial" w:hAnsi="Arial" w:cs="Arial"/>
          <w:b/>
          <w:sz w:val="22"/>
          <w:szCs w:val="22"/>
        </w:rPr>
        <w:t>Transition</w:t>
      </w:r>
    </w:p>
    <w:p w14:paraId="3832AAE6" w14:textId="77777777" w:rsidR="00343B7B" w:rsidRPr="00343B7B" w:rsidRDefault="00343B7B" w:rsidP="00343B7B">
      <w:pPr>
        <w:numPr>
          <w:ilvl w:val="0"/>
          <w:numId w:val="16"/>
        </w:numPr>
        <w:spacing w:before="240"/>
        <w:jc w:val="left"/>
        <w:rPr>
          <w:rFonts w:ascii="Arial" w:hAnsi="Arial" w:cs="Arial"/>
          <w:sz w:val="22"/>
          <w:szCs w:val="22"/>
        </w:rPr>
      </w:pPr>
      <w:r w:rsidRPr="00343B7B">
        <w:rPr>
          <w:rFonts w:ascii="Calibri" w:hAnsi="Calibri" w:cs="Calibri"/>
          <w:sz w:val="22"/>
          <w:szCs w:val="22"/>
        </w:rPr>
        <w:t>﻿﻿﻿</w:t>
      </w:r>
      <w:r w:rsidRPr="00343B7B">
        <w:rPr>
          <w:rFonts w:ascii="Arial" w:hAnsi="Arial" w:cs="Arial"/>
          <w:sz w:val="22"/>
          <w:szCs w:val="22"/>
        </w:rPr>
        <w:t>What comes to your mind when you think of the 'health of a university students'?</w:t>
      </w:r>
    </w:p>
    <w:p w14:paraId="0AD2FDE5" w14:textId="77777777" w:rsidR="00343B7B" w:rsidRPr="00343B7B" w:rsidRDefault="00343B7B" w:rsidP="00343B7B">
      <w:pPr>
        <w:numPr>
          <w:ilvl w:val="0"/>
          <w:numId w:val="16"/>
        </w:numPr>
        <w:spacing w:after="240"/>
        <w:jc w:val="left"/>
        <w:rPr>
          <w:rFonts w:ascii="Arial" w:hAnsi="Arial" w:cs="Arial"/>
          <w:sz w:val="22"/>
          <w:szCs w:val="22"/>
        </w:rPr>
      </w:pPr>
      <w:r w:rsidRPr="00343B7B">
        <w:rPr>
          <w:rFonts w:ascii="Calibri" w:hAnsi="Calibri" w:cs="Calibri"/>
          <w:sz w:val="22"/>
          <w:szCs w:val="22"/>
        </w:rPr>
        <w:t>﻿﻿﻿</w:t>
      </w:r>
      <w:r w:rsidRPr="00343B7B">
        <w:rPr>
          <w:rFonts w:ascii="Arial" w:hAnsi="Arial" w:cs="Arial"/>
          <w:sz w:val="22"/>
          <w:szCs w:val="22"/>
        </w:rPr>
        <w:t>Since you became a university student has your body weight and/or body composition changed?</w:t>
      </w:r>
    </w:p>
    <w:p w14:paraId="5B62E07A" w14:textId="77777777" w:rsidR="00343B7B" w:rsidRPr="00343B7B" w:rsidRDefault="00343B7B" w:rsidP="00343B7B">
      <w:pPr>
        <w:rPr>
          <w:rFonts w:ascii="Arial" w:hAnsi="Arial" w:cs="Arial"/>
          <w:b/>
          <w:sz w:val="22"/>
          <w:szCs w:val="22"/>
        </w:rPr>
      </w:pPr>
      <w:r w:rsidRPr="00343B7B">
        <w:rPr>
          <w:rFonts w:ascii="Arial" w:hAnsi="Arial" w:cs="Arial"/>
          <w:b/>
          <w:sz w:val="22"/>
          <w:szCs w:val="22"/>
        </w:rPr>
        <w:t>Key</w:t>
      </w:r>
    </w:p>
    <w:p w14:paraId="7B4AA18D" w14:textId="77777777" w:rsidR="00343B7B" w:rsidRPr="00343B7B" w:rsidRDefault="00343B7B" w:rsidP="00343B7B">
      <w:pPr>
        <w:numPr>
          <w:ilvl w:val="0"/>
          <w:numId w:val="17"/>
        </w:numPr>
        <w:spacing w:before="240"/>
        <w:jc w:val="left"/>
        <w:rPr>
          <w:rFonts w:ascii="Arial" w:hAnsi="Arial" w:cs="Arial"/>
          <w:sz w:val="22"/>
          <w:szCs w:val="22"/>
        </w:rPr>
      </w:pPr>
      <w:r w:rsidRPr="00343B7B">
        <w:rPr>
          <w:rFonts w:ascii="Calibri" w:hAnsi="Calibri" w:cs="Calibri"/>
          <w:sz w:val="22"/>
          <w:szCs w:val="22"/>
        </w:rPr>
        <w:t>﻿﻿﻿</w:t>
      </w:r>
      <w:r w:rsidRPr="00343B7B">
        <w:rPr>
          <w:rFonts w:ascii="Arial" w:hAnsi="Arial" w:cs="Arial"/>
          <w:sz w:val="22"/>
          <w:szCs w:val="22"/>
        </w:rPr>
        <w:t xml:space="preserve">Since you entered university has </w:t>
      </w:r>
      <w:proofErr w:type="spellStart"/>
      <w:r w:rsidRPr="00343B7B">
        <w:rPr>
          <w:rFonts w:ascii="Arial" w:hAnsi="Arial" w:cs="Arial"/>
          <w:sz w:val="22"/>
          <w:szCs w:val="22"/>
        </w:rPr>
        <w:t>your</w:t>
      </w:r>
      <w:proofErr w:type="spellEnd"/>
      <w:r w:rsidRPr="00343B7B">
        <w:rPr>
          <w:rFonts w:ascii="Arial" w:hAnsi="Arial" w:cs="Arial"/>
          <w:sz w:val="22"/>
          <w:szCs w:val="22"/>
        </w:rPr>
        <w:t xml:space="preserve"> eating </w:t>
      </w:r>
      <w:proofErr w:type="spellStart"/>
      <w:r w:rsidRPr="00343B7B">
        <w:rPr>
          <w:rFonts w:ascii="Arial" w:hAnsi="Arial" w:cs="Arial"/>
          <w:sz w:val="22"/>
          <w:szCs w:val="22"/>
        </w:rPr>
        <w:t>behaviour</w:t>
      </w:r>
      <w:proofErr w:type="spellEnd"/>
      <w:r w:rsidRPr="00343B7B">
        <w:rPr>
          <w:rFonts w:ascii="Arial" w:hAnsi="Arial" w:cs="Arial"/>
          <w:sz w:val="22"/>
          <w:szCs w:val="22"/>
        </w:rPr>
        <w:t xml:space="preserve"> changed?</w:t>
      </w:r>
    </w:p>
    <w:p w14:paraId="79249A60" w14:textId="3C6B81DF" w:rsidR="00343B7B" w:rsidRPr="00343B7B" w:rsidRDefault="00343B7B" w:rsidP="00343B7B">
      <w:pPr>
        <w:numPr>
          <w:ilvl w:val="0"/>
          <w:numId w:val="17"/>
        </w:numPr>
        <w:jc w:val="left"/>
        <w:rPr>
          <w:rFonts w:ascii="Arial" w:hAnsi="Arial" w:cs="Arial"/>
          <w:sz w:val="22"/>
          <w:szCs w:val="22"/>
        </w:rPr>
      </w:pPr>
      <w:r w:rsidRPr="00343B7B">
        <w:rPr>
          <w:rFonts w:ascii="Calibri" w:hAnsi="Calibri" w:cs="Calibri"/>
          <w:sz w:val="22"/>
          <w:szCs w:val="22"/>
        </w:rPr>
        <w:t>﻿﻿﻿</w:t>
      </w:r>
      <w:r w:rsidRPr="00343B7B">
        <w:rPr>
          <w:rFonts w:ascii="Arial" w:hAnsi="Arial" w:cs="Arial"/>
          <w:sz w:val="22"/>
          <w:szCs w:val="22"/>
        </w:rPr>
        <w:t xml:space="preserve">What factors do you think are influencing your healthy eating habits at the university What barriers and enablers of healthy eating </w:t>
      </w:r>
      <w:r w:rsidRPr="00343B7B">
        <w:rPr>
          <w:rFonts w:ascii="Arial" w:hAnsi="Arial" w:cs="Arial"/>
          <w:sz w:val="22"/>
          <w:szCs w:val="22"/>
        </w:rPr>
        <w:t>behavior</w:t>
      </w:r>
      <w:r w:rsidRPr="00343B7B">
        <w:rPr>
          <w:rFonts w:ascii="Arial" w:hAnsi="Arial" w:cs="Arial"/>
          <w:sz w:val="22"/>
          <w:szCs w:val="22"/>
        </w:rPr>
        <w:t xml:space="preserve"> can you identify?</w:t>
      </w:r>
    </w:p>
    <w:p w14:paraId="0C435455" w14:textId="47297D06" w:rsidR="00343B7B" w:rsidRPr="00343B7B" w:rsidRDefault="00343B7B" w:rsidP="00343B7B">
      <w:pPr>
        <w:numPr>
          <w:ilvl w:val="0"/>
          <w:numId w:val="17"/>
        </w:numPr>
        <w:spacing w:after="240"/>
        <w:jc w:val="left"/>
        <w:rPr>
          <w:rFonts w:ascii="Arial" w:hAnsi="Arial" w:cs="Arial"/>
          <w:sz w:val="22"/>
          <w:szCs w:val="22"/>
        </w:rPr>
      </w:pPr>
      <w:r w:rsidRPr="00343B7B">
        <w:rPr>
          <w:rFonts w:ascii="Calibri" w:hAnsi="Calibri" w:cs="Calibri"/>
          <w:sz w:val="22"/>
          <w:szCs w:val="22"/>
        </w:rPr>
        <w:t>﻿﻿﻿</w:t>
      </w:r>
      <w:r w:rsidRPr="00343B7B">
        <w:rPr>
          <w:rFonts w:ascii="Arial" w:hAnsi="Arial" w:cs="Arial"/>
          <w:sz w:val="22"/>
          <w:szCs w:val="22"/>
        </w:rPr>
        <w:t xml:space="preserve">Which of the previously mentioned factors have had the greatest influence on your healthy eating </w:t>
      </w:r>
      <w:r w:rsidRPr="00343B7B">
        <w:rPr>
          <w:rFonts w:ascii="Arial" w:hAnsi="Arial" w:cs="Arial"/>
          <w:sz w:val="22"/>
          <w:szCs w:val="22"/>
        </w:rPr>
        <w:t>behavior</w:t>
      </w:r>
      <w:r w:rsidRPr="00343B7B">
        <w:rPr>
          <w:rFonts w:ascii="Arial" w:hAnsi="Arial" w:cs="Arial"/>
          <w:sz w:val="22"/>
          <w:szCs w:val="22"/>
        </w:rPr>
        <w:t>?</w:t>
      </w:r>
    </w:p>
    <w:p w14:paraId="0E06F34F" w14:textId="77777777" w:rsidR="00343B7B" w:rsidRPr="00343B7B" w:rsidRDefault="00343B7B" w:rsidP="00343B7B">
      <w:pPr>
        <w:rPr>
          <w:rFonts w:ascii="Arial" w:hAnsi="Arial" w:cs="Arial"/>
          <w:b/>
          <w:sz w:val="22"/>
          <w:szCs w:val="22"/>
        </w:rPr>
      </w:pPr>
      <w:r w:rsidRPr="00343B7B">
        <w:rPr>
          <w:rFonts w:ascii="Arial" w:hAnsi="Arial" w:cs="Arial"/>
          <w:b/>
          <w:sz w:val="22"/>
          <w:szCs w:val="22"/>
        </w:rPr>
        <w:t>Ending</w:t>
      </w:r>
    </w:p>
    <w:p w14:paraId="3BB0DA8B" w14:textId="77777777" w:rsidR="00343B7B" w:rsidRPr="00343B7B" w:rsidRDefault="00343B7B" w:rsidP="00343B7B">
      <w:pPr>
        <w:numPr>
          <w:ilvl w:val="0"/>
          <w:numId w:val="18"/>
        </w:numPr>
        <w:spacing w:before="240"/>
        <w:jc w:val="left"/>
        <w:rPr>
          <w:rFonts w:ascii="Arial" w:hAnsi="Arial" w:cs="Arial"/>
          <w:sz w:val="22"/>
          <w:szCs w:val="22"/>
        </w:rPr>
      </w:pPr>
      <w:r w:rsidRPr="00343B7B">
        <w:rPr>
          <w:rFonts w:ascii="Calibri" w:hAnsi="Calibri" w:cs="Calibri"/>
          <w:sz w:val="22"/>
          <w:szCs w:val="22"/>
        </w:rPr>
        <w:t>﻿﻿﻿</w:t>
      </w:r>
      <w:r w:rsidRPr="00343B7B">
        <w:rPr>
          <w:rFonts w:ascii="Arial" w:hAnsi="Arial" w:cs="Arial"/>
          <w:sz w:val="22"/>
          <w:szCs w:val="22"/>
        </w:rPr>
        <w:t>Do you have any suggestions, additions?</w:t>
      </w:r>
    </w:p>
    <w:p w14:paraId="0ABCCCDB" w14:textId="63835EDA" w:rsidR="00343B7B" w:rsidRPr="00343B7B" w:rsidRDefault="00343B7B" w:rsidP="00343B7B">
      <w:pPr>
        <w:numPr>
          <w:ilvl w:val="0"/>
          <w:numId w:val="18"/>
        </w:numPr>
        <w:jc w:val="left"/>
        <w:rPr>
          <w:rFonts w:ascii="Arial" w:hAnsi="Arial" w:cs="Arial"/>
          <w:sz w:val="22"/>
          <w:szCs w:val="22"/>
        </w:rPr>
      </w:pPr>
      <w:r w:rsidRPr="00343B7B">
        <w:rPr>
          <w:rFonts w:ascii="Calibri" w:hAnsi="Calibri" w:cs="Calibri"/>
          <w:sz w:val="22"/>
          <w:szCs w:val="22"/>
        </w:rPr>
        <w:t>﻿﻿﻿</w:t>
      </w:r>
      <w:r w:rsidRPr="00343B7B">
        <w:rPr>
          <w:rFonts w:ascii="Arial" w:hAnsi="Arial" w:cs="Arial"/>
          <w:sz w:val="22"/>
          <w:szCs w:val="22"/>
        </w:rPr>
        <w:t xml:space="preserve">Can you give us some advice on how to promote healthy eating </w:t>
      </w:r>
      <w:r w:rsidRPr="00343B7B">
        <w:rPr>
          <w:rFonts w:ascii="Arial" w:hAnsi="Arial" w:cs="Arial"/>
          <w:sz w:val="22"/>
          <w:szCs w:val="22"/>
        </w:rPr>
        <w:t>behaviors</w:t>
      </w:r>
      <w:r w:rsidRPr="00343B7B">
        <w:rPr>
          <w:rFonts w:ascii="Arial" w:hAnsi="Arial" w:cs="Arial"/>
          <w:sz w:val="22"/>
          <w:szCs w:val="22"/>
        </w:rPr>
        <w:t xml:space="preserve"> in students?</w:t>
      </w:r>
    </w:p>
    <w:p w14:paraId="080BB68B" w14:textId="77777777" w:rsidR="00343B7B" w:rsidRPr="00343B7B" w:rsidRDefault="00343B7B" w:rsidP="00343B7B">
      <w:pPr>
        <w:numPr>
          <w:ilvl w:val="0"/>
          <w:numId w:val="18"/>
        </w:numPr>
        <w:spacing w:after="240"/>
        <w:jc w:val="left"/>
        <w:rPr>
          <w:rFonts w:ascii="Arial" w:hAnsi="Arial" w:cs="Arial"/>
          <w:sz w:val="22"/>
          <w:szCs w:val="22"/>
        </w:rPr>
      </w:pPr>
      <w:r w:rsidRPr="00343B7B">
        <w:rPr>
          <w:rFonts w:ascii="Calibri" w:hAnsi="Calibri" w:cs="Calibri"/>
          <w:sz w:val="22"/>
          <w:szCs w:val="22"/>
        </w:rPr>
        <w:t>﻿﻿﻿﻿</w:t>
      </w:r>
      <w:r w:rsidRPr="00343B7B">
        <w:rPr>
          <w:rFonts w:ascii="Arial" w:hAnsi="Arial" w:cs="Arial"/>
          <w:sz w:val="22"/>
          <w:szCs w:val="22"/>
        </w:rPr>
        <w:t>What can university do to promote healthy eating habits among students?</w:t>
      </w:r>
    </w:p>
    <w:p w14:paraId="4466A2D3" w14:textId="77777777" w:rsidR="00343B7B" w:rsidRPr="00343B7B" w:rsidRDefault="00343B7B" w:rsidP="00343B7B">
      <w:pPr>
        <w:rPr>
          <w:rFonts w:ascii="Arial" w:hAnsi="Arial" w:cs="Arial"/>
          <w:sz w:val="22"/>
          <w:szCs w:val="22"/>
        </w:rPr>
      </w:pPr>
      <w:r w:rsidRPr="00343B7B">
        <w:rPr>
          <w:rFonts w:ascii="Arial" w:hAnsi="Arial" w:cs="Arial"/>
          <w:sz w:val="22"/>
          <w:szCs w:val="22"/>
        </w:rPr>
        <w:t>Probe: Please explain in detail.</w:t>
      </w:r>
    </w:p>
    <w:p w14:paraId="30815890" w14:textId="77777777" w:rsidR="00343B7B" w:rsidRPr="00343B7B" w:rsidRDefault="00343B7B" w:rsidP="00343B7B">
      <w:pPr>
        <w:rPr>
          <w:rFonts w:ascii="Arial" w:hAnsi="Arial" w:cs="Arial"/>
          <w:sz w:val="22"/>
          <w:szCs w:val="22"/>
        </w:rPr>
      </w:pPr>
      <w:r w:rsidRPr="00343B7B">
        <w:rPr>
          <w:rFonts w:ascii="Arial" w:hAnsi="Arial" w:cs="Arial"/>
          <w:sz w:val="22"/>
          <w:szCs w:val="22"/>
        </w:rPr>
        <w:br w:type="page"/>
      </w:r>
    </w:p>
    <w:p w14:paraId="6D2F52F8" w14:textId="77777777" w:rsidR="00343B7B" w:rsidRPr="00343B7B" w:rsidRDefault="00343B7B" w:rsidP="00343B7B">
      <w:pPr>
        <w:pStyle w:val="Heading1"/>
        <w:rPr>
          <w:rFonts w:ascii="Arial" w:hAnsi="Arial" w:cs="Arial"/>
          <w:sz w:val="22"/>
          <w:szCs w:val="22"/>
        </w:rPr>
      </w:pPr>
      <w:bookmarkStart w:id="34" w:name="_m8hbii2nadac" w:colFirst="0" w:colLast="0"/>
      <w:bookmarkEnd w:id="34"/>
      <w:r w:rsidRPr="00343B7B">
        <w:rPr>
          <w:rFonts w:ascii="Arial" w:hAnsi="Arial" w:cs="Arial"/>
          <w:sz w:val="22"/>
          <w:szCs w:val="22"/>
        </w:rPr>
        <w:lastRenderedPageBreak/>
        <w:t>Appendix 2: Transcript</w:t>
      </w:r>
    </w:p>
    <w:p w14:paraId="6D8BC290" w14:textId="6AE0B4E7" w:rsidR="00343B7B" w:rsidRPr="00343B7B" w:rsidRDefault="00343B7B" w:rsidP="00343B7B">
      <w:pPr>
        <w:spacing w:before="220" w:after="160"/>
        <w:rPr>
          <w:rFonts w:ascii="Arial" w:hAnsi="Arial" w:cs="Arial"/>
          <w:sz w:val="22"/>
          <w:szCs w:val="22"/>
        </w:rPr>
      </w:pPr>
      <w:r w:rsidRPr="00343B7B">
        <w:rPr>
          <w:rFonts w:ascii="Arial" w:hAnsi="Arial" w:cs="Arial"/>
          <w:sz w:val="22"/>
          <w:szCs w:val="22"/>
        </w:rPr>
        <w:t>For myself saying that I need you to tell me where you’re from as well so my issue back right and my name is AM</w:t>
      </w:r>
      <w:r>
        <w:rPr>
          <w:rFonts w:ascii="Arial" w:hAnsi="Arial" w:cs="Arial"/>
          <w:sz w:val="22"/>
          <w:szCs w:val="22"/>
        </w:rPr>
        <w:t>EE</w:t>
      </w:r>
      <w:r w:rsidRPr="00343B7B">
        <w:rPr>
          <w:rFonts w:ascii="Arial" w:hAnsi="Arial" w:cs="Arial"/>
          <w:sz w:val="22"/>
          <w:szCs w:val="22"/>
        </w:rPr>
        <w:t>NA (</w:t>
      </w:r>
      <w:r w:rsidRPr="00343B7B">
        <w:rPr>
          <w:rFonts w:ascii="Arial" w:hAnsi="Arial" w:cs="Arial"/>
          <w:sz w:val="22"/>
          <w:szCs w:val="22"/>
          <w:highlight w:val="yellow"/>
        </w:rPr>
        <w:t>p1</w:t>
      </w:r>
      <w:r w:rsidRPr="00343B7B">
        <w:rPr>
          <w:rFonts w:ascii="Arial" w:hAnsi="Arial" w:cs="Arial"/>
          <w:sz w:val="22"/>
          <w:szCs w:val="22"/>
        </w:rPr>
        <w:t xml:space="preserve">)and I’m from India I’m </w:t>
      </w:r>
      <w:proofErr w:type="spellStart"/>
      <w:r w:rsidRPr="00343B7B">
        <w:rPr>
          <w:rFonts w:ascii="Arial" w:hAnsi="Arial" w:cs="Arial"/>
          <w:sz w:val="22"/>
          <w:szCs w:val="22"/>
        </w:rPr>
        <w:t>rathi</w:t>
      </w:r>
      <w:proofErr w:type="spellEnd"/>
      <w:r w:rsidRPr="00343B7B">
        <w:rPr>
          <w:rFonts w:ascii="Arial" w:hAnsi="Arial" w:cs="Arial"/>
          <w:sz w:val="22"/>
          <w:szCs w:val="22"/>
        </w:rPr>
        <w:t xml:space="preserve"> LEELA(</w:t>
      </w:r>
      <w:r w:rsidRPr="00343B7B">
        <w:rPr>
          <w:rFonts w:ascii="Arial" w:hAnsi="Arial" w:cs="Arial"/>
          <w:sz w:val="22"/>
          <w:szCs w:val="22"/>
          <w:highlight w:val="green"/>
        </w:rPr>
        <w:t>p2</w:t>
      </w:r>
      <w:r w:rsidRPr="00343B7B">
        <w:rPr>
          <w:rFonts w:ascii="Arial" w:hAnsi="Arial" w:cs="Arial"/>
          <w:sz w:val="22"/>
          <w:szCs w:val="22"/>
        </w:rPr>
        <w:t xml:space="preserve">) I’m from India my name is </w:t>
      </w:r>
      <w:proofErr w:type="spellStart"/>
      <w:r w:rsidRPr="00343B7B">
        <w:rPr>
          <w:rFonts w:ascii="Arial" w:hAnsi="Arial" w:cs="Arial"/>
          <w:sz w:val="22"/>
          <w:szCs w:val="22"/>
        </w:rPr>
        <w:t>MittaL</w:t>
      </w:r>
      <w:proofErr w:type="spellEnd"/>
      <w:r w:rsidRPr="00343B7B">
        <w:rPr>
          <w:rFonts w:ascii="Arial" w:hAnsi="Arial" w:cs="Arial"/>
          <w:sz w:val="22"/>
          <w:szCs w:val="22"/>
        </w:rPr>
        <w:t xml:space="preserve"> </w:t>
      </w:r>
      <w:proofErr w:type="spellStart"/>
      <w:r w:rsidRPr="00343B7B">
        <w:rPr>
          <w:rFonts w:ascii="Arial" w:hAnsi="Arial" w:cs="Arial"/>
          <w:sz w:val="22"/>
          <w:szCs w:val="22"/>
        </w:rPr>
        <w:t>RathaVA</w:t>
      </w:r>
      <w:proofErr w:type="spellEnd"/>
      <w:r w:rsidRPr="00343B7B">
        <w:rPr>
          <w:rFonts w:ascii="Arial" w:hAnsi="Arial" w:cs="Arial"/>
          <w:sz w:val="22"/>
          <w:szCs w:val="22"/>
        </w:rPr>
        <w:t>(</w:t>
      </w:r>
      <w:r w:rsidRPr="00343B7B">
        <w:rPr>
          <w:rFonts w:ascii="Arial" w:hAnsi="Arial" w:cs="Arial"/>
          <w:sz w:val="22"/>
          <w:szCs w:val="22"/>
          <w:highlight w:val="cyan"/>
        </w:rPr>
        <w:t>p3</w:t>
      </w:r>
      <w:r w:rsidRPr="00343B7B">
        <w:rPr>
          <w:rFonts w:ascii="Arial" w:hAnsi="Arial" w:cs="Arial"/>
          <w:sz w:val="22"/>
          <w:szCs w:val="22"/>
        </w:rPr>
        <w:t>) I am from India myself Kavitha Jani(</w:t>
      </w:r>
      <w:r w:rsidRPr="00343B7B">
        <w:rPr>
          <w:rFonts w:ascii="Arial" w:hAnsi="Arial" w:cs="Arial"/>
          <w:sz w:val="22"/>
          <w:szCs w:val="22"/>
          <w:highlight w:val="magenta"/>
        </w:rPr>
        <w:t>p4</w:t>
      </w:r>
      <w:r w:rsidRPr="00343B7B">
        <w:rPr>
          <w:rFonts w:ascii="Arial" w:hAnsi="Arial" w:cs="Arial"/>
          <w:sz w:val="22"/>
          <w:szCs w:val="22"/>
        </w:rPr>
        <w:t xml:space="preserve">) I am from India my name is </w:t>
      </w:r>
      <w:proofErr w:type="spellStart"/>
      <w:r w:rsidRPr="00343B7B">
        <w:rPr>
          <w:rFonts w:ascii="Arial" w:hAnsi="Arial" w:cs="Arial"/>
          <w:sz w:val="22"/>
          <w:szCs w:val="22"/>
        </w:rPr>
        <w:t>bhavna</w:t>
      </w:r>
      <w:proofErr w:type="spellEnd"/>
      <w:r w:rsidRPr="00343B7B">
        <w:rPr>
          <w:rFonts w:ascii="Arial" w:hAnsi="Arial" w:cs="Arial"/>
          <w:sz w:val="22"/>
          <w:szCs w:val="22"/>
        </w:rPr>
        <w:t>(</w:t>
      </w:r>
      <w:r w:rsidRPr="00343B7B">
        <w:rPr>
          <w:rFonts w:ascii="Arial" w:hAnsi="Arial" w:cs="Arial"/>
          <w:sz w:val="22"/>
          <w:szCs w:val="22"/>
          <w:highlight w:val="darkBlue"/>
        </w:rPr>
        <w:t>p5</w:t>
      </w:r>
      <w:r w:rsidRPr="00343B7B">
        <w:rPr>
          <w:rFonts w:ascii="Arial" w:hAnsi="Arial" w:cs="Arial"/>
          <w:sz w:val="22"/>
          <w:szCs w:val="22"/>
        </w:rPr>
        <w:t xml:space="preserve">) </w:t>
      </w:r>
      <w:proofErr w:type="spellStart"/>
      <w:r w:rsidRPr="00343B7B">
        <w:rPr>
          <w:rFonts w:ascii="Arial" w:hAnsi="Arial" w:cs="Arial"/>
          <w:sz w:val="22"/>
          <w:szCs w:val="22"/>
        </w:rPr>
        <w:t>Brijal</w:t>
      </w:r>
      <w:proofErr w:type="spellEnd"/>
      <w:r w:rsidRPr="00343B7B">
        <w:rPr>
          <w:rFonts w:ascii="Arial" w:hAnsi="Arial" w:cs="Arial"/>
          <w:sz w:val="22"/>
          <w:szCs w:val="22"/>
        </w:rPr>
        <w:t xml:space="preserve"> (p6) and I am from India ok so I am going to be starting by asking this question describe a healthy person in your view. Person who  eat healthy food (p6) the person who is mentally and physically is a </w:t>
      </w:r>
      <w:proofErr w:type="spellStart"/>
      <w:r w:rsidRPr="00343B7B">
        <w:rPr>
          <w:rFonts w:ascii="Arial" w:hAnsi="Arial" w:cs="Arial"/>
          <w:sz w:val="22"/>
          <w:szCs w:val="22"/>
        </w:rPr>
        <w:t>well being</w:t>
      </w:r>
      <w:proofErr w:type="spellEnd"/>
      <w:r w:rsidRPr="00343B7B">
        <w:rPr>
          <w:rFonts w:ascii="Arial" w:hAnsi="Arial" w:cs="Arial"/>
          <w:sz w:val="22"/>
          <w:szCs w:val="22"/>
        </w:rPr>
        <w:t xml:space="preserve"> (</w:t>
      </w:r>
      <w:r w:rsidRPr="00343B7B">
        <w:rPr>
          <w:rFonts w:ascii="Arial" w:hAnsi="Arial" w:cs="Arial"/>
          <w:sz w:val="22"/>
          <w:szCs w:val="22"/>
          <w:highlight w:val="magenta"/>
        </w:rPr>
        <w:t>p4</w:t>
      </w:r>
      <w:r w:rsidRPr="00343B7B">
        <w:rPr>
          <w:rFonts w:ascii="Arial" w:hAnsi="Arial" w:cs="Arial"/>
          <w:sz w:val="22"/>
          <w:szCs w:val="22"/>
        </w:rPr>
        <w:t>) so a person is a healthy one mentally and  physically fit by doing exercises eating healthy food and having a positive environment.(</w:t>
      </w:r>
      <w:r w:rsidRPr="00343B7B">
        <w:rPr>
          <w:rFonts w:ascii="Arial" w:hAnsi="Arial" w:cs="Arial"/>
          <w:sz w:val="22"/>
          <w:szCs w:val="22"/>
          <w:highlight w:val="yellow"/>
        </w:rPr>
        <w:t>p1</w:t>
      </w:r>
      <w:r w:rsidRPr="00343B7B">
        <w:rPr>
          <w:rFonts w:ascii="Arial" w:hAnsi="Arial" w:cs="Arial"/>
          <w:sz w:val="22"/>
          <w:szCs w:val="22"/>
        </w:rPr>
        <w:t xml:space="preserve">) patient is a mental and physically </w:t>
      </w:r>
      <w:proofErr w:type="spellStart"/>
      <w:r w:rsidRPr="00343B7B">
        <w:rPr>
          <w:rFonts w:ascii="Arial" w:hAnsi="Arial" w:cs="Arial"/>
          <w:sz w:val="22"/>
          <w:szCs w:val="22"/>
        </w:rPr>
        <w:t>well being</w:t>
      </w:r>
      <w:proofErr w:type="spellEnd"/>
      <w:r w:rsidRPr="00343B7B">
        <w:rPr>
          <w:rFonts w:ascii="Arial" w:hAnsi="Arial" w:cs="Arial"/>
          <w:sz w:val="22"/>
          <w:szCs w:val="22"/>
        </w:rPr>
        <w:t xml:space="preserve"> and </w:t>
      </w:r>
      <w:proofErr w:type="spellStart"/>
      <w:r w:rsidRPr="00343B7B">
        <w:rPr>
          <w:rFonts w:ascii="Arial" w:hAnsi="Arial" w:cs="Arial"/>
          <w:sz w:val="22"/>
          <w:szCs w:val="22"/>
        </w:rPr>
        <w:t>f</w:t>
      </w:r>
      <w:r>
        <w:rPr>
          <w:rFonts w:ascii="Arial" w:hAnsi="Arial" w:cs="Arial"/>
          <w:sz w:val="22"/>
          <w:szCs w:val="22"/>
        </w:rPr>
        <w:t>I</w:t>
      </w:r>
      <w:r w:rsidRPr="00343B7B">
        <w:rPr>
          <w:rFonts w:ascii="Arial" w:hAnsi="Arial" w:cs="Arial"/>
          <w:sz w:val="22"/>
          <w:szCs w:val="22"/>
        </w:rPr>
        <w:t>t</w:t>
      </w:r>
      <w:proofErr w:type="spellEnd"/>
      <w:r w:rsidRPr="00343B7B">
        <w:rPr>
          <w:rFonts w:ascii="Arial" w:hAnsi="Arial" w:cs="Arial"/>
          <w:sz w:val="22"/>
          <w:szCs w:val="22"/>
        </w:rPr>
        <w:t xml:space="preserve"> as a fiddle(p3) everyone said it depends on the mental and physical </w:t>
      </w:r>
      <w:proofErr w:type="spellStart"/>
      <w:r w:rsidRPr="00343B7B">
        <w:rPr>
          <w:rFonts w:ascii="Arial" w:hAnsi="Arial" w:cs="Arial"/>
          <w:sz w:val="22"/>
          <w:szCs w:val="22"/>
        </w:rPr>
        <w:t>well being</w:t>
      </w:r>
      <w:proofErr w:type="spellEnd"/>
      <w:r w:rsidRPr="00343B7B">
        <w:rPr>
          <w:rFonts w:ascii="Arial" w:hAnsi="Arial" w:cs="Arial"/>
          <w:sz w:val="22"/>
          <w:szCs w:val="22"/>
        </w:rPr>
        <w:t xml:space="preserve"> and it also includes the lifestyle and the genes of a particular person(</w:t>
      </w:r>
      <w:r w:rsidRPr="00343B7B">
        <w:rPr>
          <w:rFonts w:ascii="Arial" w:hAnsi="Arial" w:cs="Arial"/>
          <w:sz w:val="22"/>
          <w:szCs w:val="22"/>
          <w:highlight w:val="green"/>
        </w:rPr>
        <w:t>p2</w:t>
      </w:r>
      <w:r w:rsidRPr="00343B7B">
        <w:rPr>
          <w:rFonts w:ascii="Arial" w:hAnsi="Arial" w:cs="Arial"/>
          <w:sz w:val="22"/>
          <w:szCs w:val="22"/>
        </w:rPr>
        <w:t xml:space="preserve">) so the next question what comes to your mind when you think of the out of the university </w:t>
      </w:r>
      <w:proofErr w:type="spellStart"/>
      <w:r w:rsidRPr="00343B7B">
        <w:rPr>
          <w:rFonts w:ascii="Arial" w:hAnsi="Arial" w:cs="Arial"/>
          <w:sz w:val="22"/>
          <w:szCs w:val="22"/>
        </w:rPr>
        <w:t>student.I</w:t>
      </w:r>
      <w:proofErr w:type="spellEnd"/>
      <w:r w:rsidRPr="00343B7B">
        <w:rPr>
          <w:rFonts w:ascii="Arial" w:hAnsi="Arial" w:cs="Arial"/>
          <w:sz w:val="22"/>
          <w:szCs w:val="22"/>
        </w:rPr>
        <w:t xml:space="preserve"> think those student who comes to university daily attend the class the punctuality(</w:t>
      </w:r>
      <w:r w:rsidRPr="00343B7B">
        <w:rPr>
          <w:rFonts w:ascii="Arial" w:hAnsi="Arial" w:cs="Arial"/>
          <w:sz w:val="22"/>
          <w:szCs w:val="22"/>
          <w:highlight w:val="darkBlue"/>
        </w:rPr>
        <w:t>p5</w:t>
      </w:r>
      <w:r w:rsidRPr="00343B7B">
        <w:rPr>
          <w:rFonts w:ascii="Arial" w:hAnsi="Arial" w:cs="Arial"/>
          <w:sz w:val="22"/>
          <w:szCs w:val="22"/>
        </w:rPr>
        <w:t xml:space="preserve">)  the university students that usually come to the classes on a time basis so they may miss out there the first thing that comes up is they may miss out their breakfast that is the major thing that goes around </w:t>
      </w:r>
      <w:proofErr w:type="spellStart"/>
      <w:r w:rsidRPr="00343B7B">
        <w:rPr>
          <w:rFonts w:ascii="Arial" w:hAnsi="Arial" w:cs="Arial"/>
          <w:sz w:val="22"/>
          <w:szCs w:val="22"/>
        </w:rPr>
        <w:t>around</w:t>
      </w:r>
      <w:proofErr w:type="spellEnd"/>
      <w:r w:rsidRPr="00343B7B">
        <w:rPr>
          <w:rFonts w:ascii="Arial" w:hAnsi="Arial" w:cs="Arial"/>
          <w:sz w:val="22"/>
          <w:szCs w:val="22"/>
        </w:rPr>
        <w:t xml:space="preserve"> the world any student that comes to college this is their breakfast which is the major breakdown for a healthy life(</w:t>
      </w:r>
      <w:r w:rsidRPr="00343B7B">
        <w:rPr>
          <w:rFonts w:ascii="Arial" w:hAnsi="Arial" w:cs="Arial"/>
          <w:sz w:val="22"/>
          <w:szCs w:val="22"/>
          <w:highlight w:val="green"/>
        </w:rPr>
        <w:t>p2</w:t>
      </w:r>
      <w:r w:rsidRPr="00343B7B">
        <w:rPr>
          <w:rFonts w:ascii="Arial" w:hAnsi="Arial" w:cs="Arial"/>
          <w:sz w:val="22"/>
          <w:szCs w:val="22"/>
        </w:rPr>
        <w:t xml:space="preserve">) the sedentary </w:t>
      </w:r>
      <w:proofErr w:type="spellStart"/>
      <w:r w:rsidRPr="00343B7B">
        <w:rPr>
          <w:rFonts w:ascii="Arial" w:hAnsi="Arial" w:cs="Arial"/>
          <w:sz w:val="22"/>
          <w:szCs w:val="22"/>
        </w:rPr>
        <w:t>behaviour</w:t>
      </w:r>
      <w:proofErr w:type="spellEnd"/>
      <w:r w:rsidRPr="00343B7B">
        <w:rPr>
          <w:rFonts w:ascii="Arial" w:hAnsi="Arial" w:cs="Arial"/>
          <w:sz w:val="22"/>
          <w:szCs w:val="22"/>
        </w:rPr>
        <w:t>, students have to sit in the class for a long time so to speak them sedentary in their routine lifestyle so in that case they lose their exercise or healthy lifestyle physical activities in that case they are health gradually comes down(</w:t>
      </w:r>
      <w:r w:rsidRPr="00343B7B">
        <w:rPr>
          <w:rFonts w:ascii="Arial" w:hAnsi="Arial" w:cs="Arial"/>
          <w:sz w:val="22"/>
          <w:szCs w:val="22"/>
          <w:highlight w:val="green"/>
        </w:rPr>
        <w:t>p2</w:t>
      </w:r>
      <w:r w:rsidRPr="00343B7B">
        <w:rPr>
          <w:rFonts w:ascii="Arial" w:hAnsi="Arial" w:cs="Arial"/>
          <w:sz w:val="22"/>
          <w:szCs w:val="22"/>
        </w:rPr>
        <w:t xml:space="preserve">) so they must not be </w:t>
      </w:r>
      <w:proofErr w:type="spellStart"/>
      <w:r w:rsidRPr="00343B7B">
        <w:rPr>
          <w:rFonts w:ascii="Arial" w:hAnsi="Arial" w:cs="Arial"/>
          <w:sz w:val="22"/>
          <w:szCs w:val="22"/>
        </w:rPr>
        <w:t>pressurised</w:t>
      </w:r>
      <w:proofErr w:type="spellEnd"/>
      <w:r w:rsidRPr="00343B7B">
        <w:rPr>
          <w:rFonts w:ascii="Arial" w:hAnsi="Arial" w:cs="Arial"/>
          <w:sz w:val="22"/>
          <w:szCs w:val="22"/>
        </w:rPr>
        <w:t xml:space="preserve"> they should be free and if they have any problem they can ask help.(</w:t>
      </w:r>
      <w:r w:rsidRPr="00343B7B">
        <w:rPr>
          <w:rFonts w:ascii="Arial" w:hAnsi="Arial" w:cs="Arial"/>
          <w:sz w:val="22"/>
          <w:szCs w:val="22"/>
          <w:highlight w:val="yellow"/>
        </w:rPr>
        <w:t>p1</w:t>
      </w:r>
      <w:r w:rsidRPr="00343B7B">
        <w:rPr>
          <w:rFonts w:ascii="Arial" w:hAnsi="Arial" w:cs="Arial"/>
          <w:sz w:val="22"/>
          <w:szCs w:val="22"/>
        </w:rPr>
        <w:t>) a student have to maintain interpersonal relationship with each other so they maintain physical as well as mental health(p3) since you became a university student as your body weight or body composition. since we are in a postgraduate level we are I am talking about myself I come from a far place so I have to do the travelling and stuff and those two days I might miss a part of a meal or I have to walk along distance and everything and the rest of the days I have to stay back home or do some other works in that case there will be a fluctuation of weight and there will be other habits that can lead to the fluctuation(</w:t>
      </w:r>
      <w:r w:rsidRPr="00343B7B">
        <w:rPr>
          <w:rFonts w:ascii="Arial" w:hAnsi="Arial" w:cs="Arial"/>
          <w:sz w:val="22"/>
          <w:szCs w:val="22"/>
          <w:highlight w:val="green"/>
        </w:rPr>
        <w:t>p2</w:t>
      </w:r>
      <w:r w:rsidRPr="00343B7B">
        <w:rPr>
          <w:rFonts w:ascii="Arial" w:hAnsi="Arial" w:cs="Arial"/>
          <w:sz w:val="22"/>
          <w:szCs w:val="22"/>
        </w:rPr>
        <w:t xml:space="preserve"> because of study pressure of the studies and sometimes our stress of the assignments and all the things student can’t take their meal properly they mostly prefer the fast foods and all junk foods which are quickly which are ready to cook that I may be unhealthy for them(</w:t>
      </w:r>
      <w:r w:rsidRPr="00343B7B">
        <w:rPr>
          <w:rFonts w:ascii="Arial" w:hAnsi="Arial" w:cs="Arial"/>
          <w:sz w:val="22"/>
          <w:szCs w:val="22"/>
          <w:highlight w:val="magenta"/>
        </w:rPr>
        <w:t>p4</w:t>
      </w:r>
      <w:r w:rsidRPr="00343B7B">
        <w:rPr>
          <w:rFonts w:ascii="Arial" w:hAnsi="Arial" w:cs="Arial"/>
          <w:sz w:val="22"/>
          <w:szCs w:val="22"/>
        </w:rPr>
        <w:t>) so as she said I’m also coming from place from Chester I’m coming so I do miss some morning breakfast and all so that makes me tiredness and I have lost body weight yeah it’s very difficult(</w:t>
      </w:r>
      <w:r w:rsidRPr="00343B7B">
        <w:rPr>
          <w:rFonts w:ascii="Arial" w:hAnsi="Arial" w:cs="Arial"/>
          <w:sz w:val="22"/>
          <w:szCs w:val="22"/>
          <w:highlight w:val="yellow"/>
        </w:rPr>
        <w:t>p1</w:t>
      </w:r>
      <w:r w:rsidRPr="00343B7B">
        <w:rPr>
          <w:rFonts w:ascii="Arial" w:hAnsi="Arial" w:cs="Arial"/>
          <w:sz w:val="22"/>
          <w:szCs w:val="22"/>
        </w:rPr>
        <w:t>) even though like healthy form in our case since we are not eating properly it does not healthy(</w:t>
      </w:r>
      <w:r w:rsidRPr="00343B7B">
        <w:rPr>
          <w:rFonts w:ascii="Arial" w:hAnsi="Arial" w:cs="Arial"/>
          <w:sz w:val="22"/>
          <w:szCs w:val="22"/>
          <w:highlight w:val="green"/>
        </w:rPr>
        <w:t>p2</w:t>
      </w:r>
      <w:r w:rsidRPr="00343B7B">
        <w:rPr>
          <w:rFonts w:ascii="Arial" w:hAnsi="Arial" w:cs="Arial"/>
          <w:sz w:val="22"/>
          <w:szCs w:val="22"/>
        </w:rPr>
        <w:t>) when we came to universe we get tired from since morning to the evening we miss the properly  meal (</w:t>
      </w:r>
      <w:r w:rsidRPr="00343B7B">
        <w:rPr>
          <w:rFonts w:ascii="Arial" w:hAnsi="Arial" w:cs="Arial"/>
          <w:sz w:val="22"/>
          <w:szCs w:val="22"/>
          <w:highlight w:val="darkBlue"/>
        </w:rPr>
        <w:t>p5</w:t>
      </w:r>
      <w:r w:rsidRPr="00343B7B">
        <w:rPr>
          <w:rFonts w:ascii="Arial" w:hAnsi="Arial" w:cs="Arial"/>
          <w:sz w:val="22"/>
          <w:szCs w:val="22"/>
        </w:rPr>
        <w:t xml:space="preserve">. )we don’t have ok since you entered university as your eating </w:t>
      </w:r>
      <w:proofErr w:type="spellStart"/>
      <w:r w:rsidRPr="00343B7B">
        <w:rPr>
          <w:rFonts w:ascii="Arial" w:hAnsi="Arial" w:cs="Arial"/>
          <w:sz w:val="22"/>
          <w:szCs w:val="22"/>
        </w:rPr>
        <w:t>behaviour</w:t>
      </w:r>
      <w:proofErr w:type="spellEnd"/>
      <w:r w:rsidRPr="00343B7B">
        <w:rPr>
          <w:rFonts w:ascii="Arial" w:hAnsi="Arial" w:cs="Arial"/>
          <w:sz w:val="22"/>
          <w:szCs w:val="22"/>
        </w:rPr>
        <w:t xml:space="preserve"> change yes how  ? sometimes you miss the morning breakfast yeah may be </w:t>
      </w:r>
      <w:r w:rsidRPr="00343B7B">
        <w:rPr>
          <w:rFonts w:ascii="Arial" w:hAnsi="Arial" w:cs="Arial"/>
          <w:sz w:val="22"/>
          <w:szCs w:val="22"/>
        </w:rPr>
        <w:lastRenderedPageBreak/>
        <w:t>sometimes the lunch so we don’t have time to make the breakfast and lunch especially when yeah is difficult (</w:t>
      </w:r>
      <w:r w:rsidRPr="00343B7B">
        <w:rPr>
          <w:rFonts w:ascii="Arial" w:hAnsi="Arial" w:cs="Arial"/>
          <w:sz w:val="22"/>
          <w:szCs w:val="22"/>
          <w:highlight w:val="yellow"/>
        </w:rPr>
        <w:t>p1</w:t>
      </w:r>
      <w:r w:rsidRPr="00343B7B">
        <w:rPr>
          <w:rFonts w:ascii="Arial" w:hAnsi="Arial" w:cs="Arial"/>
          <w:sz w:val="22"/>
          <w:szCs w:val="22"/>
        </w:rPr>
        <w:t>) to get meals and bring it and it is very difficult to get into proper healthy habit (</w:t>
      </w:r>
      <w:r w:rsidRPr="00343B7B">
        <w:rPr>
          <w:rFonts w:ascii="Arial" w:hAnsi="Arial" w:cs="Arial"/>
          <w:sz w:val="22"/>
          <w:szCs w:val="22"/>
          <w:highlight w:val="green"/>
        </w:rPr>
        <w:t>p2</w:t>
      </w:r>
      <w:r w:rsidRPr="00343B7B">
        <w:rPr>
          <w:rFonts w:ascii="Arial" w:hAnsi="Arial" w:cs="Arial"/>
          <w:sz w:val="22"/>
          <w:szCs w:val="22"/>
        </w:rPr>
        <w:t xml:space="preserve">) what factors do you think are influencing your healthy eating </w:t>
      </w:r>
      <w:proofErr w:type="spellStart"/>
      <w:r w:rsidRPr="00343B7B">
        <w:rPr>
          <w:rFonts w:ascii="Arial" w:hAnsi="Arial" w:cs="Arial"/>
          <w:sz w:val="22"/>
          <w:szCs w:val="22"/>
        </w:rPr>
        <w:t>behaviour</w:t>
      </w:r>
      <w:proofErr w:type="spellEnd"/>
      <w:r w:rsidRPr="00343B7B">
        <w:rPr>
          <w:rFonts w:ascii="Arial" w:hAnsi="Arial" w:cs="Arial"/>
          <w:sz w:val="22"/>
          <w:szCs w:val="22"/>
        </w:rPr>
        <w:t xml:space="preserve"> or else eating habit at the university current what factors?  the first thing is travelling the 2</w:t>
      </w:r>
      <w:r w:rsidRPr="00343B7B">
        <w:rPr>
          <w:rFonts w:ascii="Arial" w:hAnsi="Arial" w:cs="Arial"/>
          <w:sz w:val="22"/>
          <w:szCs w:val="22"/>
          <w:vertAlign w:val="superscript"/>
        </w:rPr>
        <w:t>nd</w:t>
      </w:r>
      <w:r w:rsidRPr="00343B7B">
        <w:rPr>
          <w:rFonts w:ascii="Arial" w:hAnsi="Arial" w:cs="Arial"/>
          <w:sz w:val="22"/>
          <w:szCs w:val="22"/>
        </w:rPr>
        <w:t xml:space="preserve"> thing is we have a vending machine here so we get easier access to the quick bites and other fast food so we automatically go into that junk food habit so this get doesn’t do that one kind of a unhealthy form (</w:t>
      </w:r>
      <w:r w:rsidRPr="00343B7B">
        <w:rPr>
          <w:rFonts w:ascii="Arial" w:hAnsi="Arial" w:cs="Arial"/>
          <w:sz w:val="22"/>
          <w:szCs w:val="22"/>
          <w:highlight w:val="green"/>
        </w:rPr>
        <w:t>p2</w:t>
      </w:r>
      <w:r w:rsidRPr="00343B7B">
        <w:rPr>
          <w:rFonts w:ascii="Arial" w:hAnsi="Arial" w:cs="Arial"/>
          <w:sz w:val="22"/>
          <w:szCs w:val="22"/>
        </w:rPr>
        <w:t>)what are the factors so you said I’m travelling and having access to so what other  factors  ? because of the less time sometimes students have very short breaks or like half an hour break or so they can’t prepare proper whole meal, healthy meal so they just prepare prefer like junk foods May be because of the time limits sometimes (</w:t>
      </w:r>
      <w:r w:rsidRPr="00343B7B">
        <w:rPr>
          <w:rFonts w:ascii="Arial" w:hAnsi="Arial" w:cs="Arial"/>
          <w:sz w:val="22"/>
          <w:szCs w:val="22"/>
          <w:highlight w:val="magenta"/>
        </w:rPr>
        <w:t>p4</w:t>
      </w:r>
      <w:r w:rsidRPr="00343B7B">
        <w:rPr>
          <w:rFonts w:ascii="Arial" w:hAnsi="Arial" w:cs="Arial"/>
          <w:sz w:val="22"/>
          <w:szCs w:val="22"/>
        </w:rPr>
        <w:t>) so what ha the individual factors or what individual factors do you think can influence your healthy eating habits or is influencing your elder eating habit at the university? mostly students are using nowadays social media apps so they just forget their breakfast (</w:t>
      </w:r>
      <w:r w:rsidRPr="00343B7B">
        <w:rPr>
          <w:rFonts w:ascii="Arial" w:hAnsi="Arial" w:cs="Arial"/>
          <w:sz w:val="22"/>
          <w:szCs w:val="22"/>
          <w:highlight w:val="cyan"/>
        </w:rPr>
        <w:t>P3</w:t>
      </w:r>
      <w:r w:rsidRPr="00343B7B">
        <w:rPr>
          <w:rFonts w:ascii="Arial" w:hAnsi="Arial" w:cs="Arial"/>
          <w:sz w:val="22"/>
          <w:szCs w:val="22"/>
        </w:rPr>
        <w:t>) even though we have break times every place we have other works like assessments of some other university works to do in between we get the break time to do the other works so in that case we miss the main we have to compromise the mean for the work (</w:t>
      </w:r>
      <w:r w:rsidRPr="00343B7B">
        <w:rPr>
          <w:rFonts w:ascii="Arial" w:hAnsi="Arial" w:cs="Arial"/>
          <w:sz w:val="22"/>
          <w:szCs w:val="22"/>
          <w:highlight w:val="green"/>
        </w:rPr>
        <w:t>P2</w:t>
      </w:r>
      <w:r w:rsidRPr="00343B7B">
        <w:rPr>
          <w:rFonts w:ascii="Arial" w:hAnsi="Arial" w:cs="Arial"/>
          <w:sz w:val="22"/>
          <w:szCs w:val="22"/>
        </w:rPr>
        <w:t>) access of some are like native foods like our preference sometime we do not get in the foreign land our native foods (</w:t>
      </w:r>
      <w:r w:rsidRPr="00343B7B">
        <w:rPr>
          <w:rFonts w:ascii="Arial" w:hAnsi="Arial" w:cs="Arial"/>
          <w:sz w:val="22"/>
          <w:szCs w:val="22"/>
          <w:highlight w:val="darkBlue"/>
        </w:rPr>
        <w:t>P5</w:t>
      </w:r>
      <w:r w:rsidRPr="00343B7B">
        <w:rPr>
          <w:rFonts w:ascii="Arial" w:hAnsi="Arial" w:cs="Arial"/>
          <w:sz w:val="22"/>
          <w:szCs w:val="22"/>
        </w:rPr>
        <w:t>) so we yeah pack lunch or back food it is very difficult to adapt to the new place and get the food eat the food that (</w:t>
      </w:r>
      <w:r w:rsidRPr="00343B7B">
        <w:rPr>
          <w:rFonts w:ascii="Arial" w:hAnsi="Arial" w:cs="Arial"/>
          <w:sz w:val="22"/>
          <w:szCs w:val="22"/>
          <w:highlight w:val="green"/>
        </w:rPr>
        <w:t>P2</w:t>
      </w:r>
      <w:r w:rsidRPr="00343B7B">
        <w:rPr>
          <w:rFonts w:ascii="Arial" w:hAnsi="Arial" w:cs="Arial"/>
          <w:sz w:val="22"/>
          <w:szCs w:val="22"/>
        </w:rPr>
        <w:t xml:space="preserve">) we get here for lack of time of cooking as well. what barriers and enablers of healthy eating </w:t>
      </w:r>
      <w:proofErr w:type="spellStart"/>
      <w:r w:rsidRPr="00343B7B">
        <w:rPr>
          <w:rFonts w:ascii="Arial" w:hAnsi="Arial" w:cs="Arial"/>
          <w:sz w:val="22"/>
          <w:szCs w:val="22"/>
        </w:rPr>
        <w:t>behaviour</w:t>
      </w:r>
      <w:proofErr w:type="spellEnd"/>
      <w:r w:rsidRPr="00343B7B">
        <w:rPr>
          <w:rFonts w:ascii="Arial" w:hAnsi="Arial" w:cs="Arial"/>
          <w:sz w:val="22"/>
          <w:szCs w:val="22"/>
        </w:rPr>
        <w:t xml:space="preserve"> can you identify for what </w:t>
      </w:r>
      <w:proofErr w:type="spellStart"/>
      <w:r w:rsidRPr="00343B7B">
        <w:rPr>
          <w:rFonts w:ascii="Arial" w:hAnsi="Arial" w:cs="Arial"/>
          <w:sz w:val="22"/>
          <w:szCs w:val="22"/>
        </w:rPr>
        <w:t>in</w:t>
      </w:r>
      <w:proofErr w:type="spellEnd"/>
      <w:r w:rsidRPr="00343B7B">
        <w:rPr>
          <w:rFonts w:ascii="Arial" w:hAnsi="Arial" w:cs="Arial"/>
          <w:sz w:val="22"/>
          <w:szCs w:val="22"/>
        </w:rPr>
        <w:t xml:space="preserve"> does your consumption of healthy eating as what enables your consumption healthy eating? the barriers will be when we when we come to university the morning we cook it is more like the easiest one that we can make so that is how we bring we do not see the amount of vitamins or any kind of healthy nutrition is in the food or not we just do whatever we get to do in that time so we bring the food in a healthy or unhealthy way but mostly unhealthy way like whatever we get in this millennial right now that is the barrier(</w:t>
      </w:r>
      <w:r w:rsidRPr="00343B7B">
        <w:rPr>
          <w:rFonts w:ascii="Arial" w:hAnsi="Arial" w:cs="Arial"/>
          <w:sz w:val="22"/>
          <w:szCs w:val="22"/>
          <w:highlight w:val="green"/>
        </w:rPr>
        <w:t>p2</w:t>
      </w:r>
      <w:r w:rsidRPr="00343B7B">
        <w:rPr>
          <w:rFonts w:ascii="Arial" w:hAnsi="Arial" w:cs="Arial"/>
          <w:sz w:val="22"/>
          <w:szCs w:val="22"/>
        </w:rPr>
        <w:t xml:space="preserve">) any other barrier now mostly show of era this show of era to mostly people prefer to eat outside of the food like a </w:t>
      </w:r>
      <w:proofErr w:type="spellStart"/>
      <w:r w:rsidRPr="00343B7B">
        <w:rPr>
          <w:rFonts w:ascii="Arial" w:hAnsi="Arial" w:cs="Arial"/>
          <w:sz w:val="22"/>
          <w:szCs w:val="22"/>
        </w:rPr>
        <w:t>mcdand</w:t>
      </w:r>
      <w:proofErr w:type="spellEnd"/>
      <w:r w:rsidRPr="00343B7B">
        <w:rPr>
          <w:rFonts w:ascii="Arial" w:hAnsi="Arial" w:cs="Arial"/>
          <w:sz w:val="22"/>
          <w:szCs w:val="22"/>
        </w:rPr>
        <w:t xml:space="preserve"> subway other than homemade food (</w:t>
      </w:r>
      <w:r w:rsidRPr="00343B7B">
        <w:rPr>
          <w:rFonts w:ascii="Arial" w:hAnsi="Arial" w:cs="Arial"/>
          <w:sz w:val="22"/>
          <w:szCs w:val="22"/>
          <w:highlight w:val="cyan"/>
        </w:rPr>
        <w:t>p3</w:t>
      </w:r>
      <w:r w:rsidRPr="00343B7B">
        <w:rPr>
          <w:rFonts w:ascii="Arial" w:hAnsi="Arial" w:cs="Arial"/>
          <w:sz w:val="22"/>
          <w:szCs w:val="22"/>
        </w:rPr>
        <w:t xml:space="preserve">) even if you are going for the basic solutions for the family cook it is costlier so that case also like </w:t>
      </w:r>
      <w:proofErr w:type="spellStart"/>
      <w:r w:rsidRPr="00343B7B">
        <w:rPr>
          <w:rFonts w:ascii="Arial" w:hAnsi="Arial" w:cs="Arial"/>
          <w:sz w:val="22"/>
          <w:szCs w:val="22"/>
        </w:rPr>
        <w:t>like</w:t>
      </w:r>
      <w:proofErr w:type="spellEnd"/>
      <w:r w:rsidRPr="00343B7B">
        <w:rPr>
          <w:rFonts w:ascii="Arial" w:hAnsi="Arial" w:cs="Arial"/>
          <w:sz w:val="22"/>
          <w:szCs w:val="22"/>
        </w:rPr>
        <w:t xml:space="preserve"> </w:t>
      </w:r>
      <w:proofErr w:type="spellStart"/>
      <w:r w:rsidRPr="00343B7B">
        <w:rPr>
          <w:rFonts w:ascii="Arial" w:hAnsi="Arial" w:cs="Arial"/>
          <w:sz w:val="22"/>
          <w:szCs w:val="22"/>
        </w:rPr>
        <w:t>a</w:t>
      </w:r>
      <w:proofErr w:type="spellEnd"/>
      <w:r w:rsidRPr="00343B7B">
        <w:rPr>
          <w:rFonts w:ascii="Arial" w:hAnsi="Arial" w:cs="Arial"/>
          <w:sz w:val="22"/>
          <w:szCs w:val="22"/>
        </w:rPr>
        <w:t xml:space="preserve"> earlier said before we opt for things we get things we get in less amount of yeah less amount like the </w:t>
      </w:r>
      <w:proofErr w:type="spellStart"/>
      <w:r w:rsidRPr="00343B7B">
        <w:rPr>
          <w:rFonts w:ascii="Arial" w:hAnsi="Arial" w:cs="Arial"/>
          <w:sz w:val="22"/>
          <w:szCs w:val="22"/>
        </w:rPr>
        <w:t>kfc</w:t>
      </w:r>
      <w:proofErr w:type="spellEnd"/>
      <w:r w:rsidRPr="00343B7B">
        <w:rPr>
          <w:rFonts w:ascii="Arial" w:hAnsi="Arial" w:cs="Arial"/>
          <w:sz w:val="22"/>
          <w:szCs w:val="22"/>
        </w:rPr>
        <w:t xml:space="preserve"> a lot of junk foods will prefer like that and we don’t make healthy foods and healthy food(</w:t>
      </w:r>
      <w:r w:rsidRPr="00343B7B">
        <w:rPr>
          <w:rFonts w:ascii="Arial" w:hAnsi="Arial" w:cs="Arial"/>
          <w:sz w:val="22"/>
          <w:szCs w:val="22"/>
          <w:highlight w:val="yellow"/>
        </w:rPr>
        <w:t>p1</w:t>
      </w:r>
      <w:r w:rsidRPr="00343B7B">
        <w:rPr>
          <w:rFonts w:ascii="Arial" w:hAnsi="Arial" w:cs="Arial"/>
          <w:sz w:val="22"/>
          <w:szCs w:val="22"/>
        </w:rPr>
        <w:t>) in this era healthy food are costlier than the junk time yes exactly junk so our thing is like I’m hungry so I have to eat(</w:t>
      </w:r>
      <w:r w:rsidRPr="00343B7B">
        <w:rPr>
          <w:rFonts w:ascii="Arial" w:hAnsi="Arial" w:cs="Arial"/>
          <w:sz w:val="22"/>
          <w:szCs w:val="22"/>
          <w:highlight w:val="green"/>
        </w:rPr>
        <w:t>p2</w:t>
      </w:r>
      <w:r w:rsidRPr="00343B7B">
        <w:rPr>
          <w:rFonts w:ascii="Arial" w:hAnsi="Arial" w:cs="Arial"/>
          <w:sz w:val="22"/>
          <w:szCs w:val="22"/>
        </w:rPr>
        <w:t xml:space="preserve">) that is the jet so it’s not all about the quality of your energy yes ok. which of the previous previously mentioned factors have had the greatest influence on your healthy eating </w:t>
      </w:r>
      <w:proofErr w:type="spellStart"/>
      <w:r w:rsidRPr="00343B7B">
        <w:rPr>
          <w:rFonts w:ascii="Arial" w:hAnsi="Arial" w:cs="Arial"/>
          <w:sz w:val="22"/>
          <w:szCs w:val="22"/>
        </w:rPr>
        <w:t>behaviour</w:t>
      </w:r>
      <w:proofErr w:type="spellEnd"/>
      <w:r w:rsidRPr="00343B7B">
        <w:rPr>
          <w:rFonts w:ascii="Arial" w:hAnsi="Arial" w:cs="Arial"/>
          <w:sz w:val="22"/>
          <w:szCs w:val="22"/>
        </w:rPr>
        <w:t xml:space="preserve">? the greatest influence the major fact that I would say is I do not have enough time to time so I have to cook before night and keep it for whole day for a day so it is not </w:t>
      </w:r>
      <w:r w:rsidRPr="00343B7B">
        <w:rPr>
          <w:rFonts w:ascii="Arial" w:hAnsi="Arial" w:cs="Arial"/>
          <w:sz w:val="22"/>
          <w:szCs w:val="22"/>
        </w:rPr>
        <w:lastRenderedPageBreak/>
        <w:t>a freshly prepared food or I do not see the nutrition I have I am putting it in that way I eat whatever I eat they can make in the morning(</w:t>
      </w:r>
      <w:r w:rsidRPr="00343B7B">
        <w:rPr>
          <w:rFonts w:ascii="Arial" w:hAnsi="Arial" w:cs="Arial"/>
          <w:sz w:val="22"/>
          <w:szCs w:val="22"/>
          <w:highlight w:val="green"/>
        </w:rPr>
        <w:t>p2</w:t>
      </w:r>
      <w:r w:rsidRPr="00343B7B">
        <w:rPr>
          <w:rFonts w:ascii="Arial" w:hAnsi="Arial" w:cs="Arial"/>
          <w:sz w:val="22"/>
          <w:szCs w:val="22"/>
        </w:rPr>
        <w:t xml:space="preserve"> cost same is the greatest influence </w:t>
      </w:r>
      <w:r w:rsidRPr="00343B7B">
        <w:rPr>
          <w:rFonts w:ascii="Arial" w:hAnsi="Arial" w:cs="Arial"/>
          <w:sz w:val="22"/>
          <w:szCs w:val="22"/>
          <w:highlight w:val="darkBlue"/>
        </w:rPr>
        <w:t>(p5</w:t>
      </w:r>
      <w:r w:rsidRPr="00343B7B">
        <w:rPr>
          <w:rFonts w:ascii="Arial" w:hAnsi="Arial" w:cs="Arial"/>
          <w:sz w:val="22"/>
          <w:szCs w:val="22"/>
        </w:rPr>
        <w:t>) wait OK thinking about weight gaining (</w:t>
      </w:r>
      <w:r w:rsidRPr="00343B7B">
        <w:rPr>
          <w:rFonts w:ascii="Arial" w:hAnsi="Arial" w:cs="Arial"/>
          <w:sz w:val="22"/>
          <w:szCs w:val="22"/>
          <w:highlight w:val="magenta"/>
        </w:rPr>
        <w:t>p4</w:t>
      </w:r>
      <w:r w:rsidRPr="00343B7B">
        <w:rPr>
          <w:rFonts w:ascii="Arial" w:hAnsi="Arial" w:cs="Arial"/>
          <w:sz w:val="22"/>
          <w:szCs w:val="22"/>
        </w:rPr>
        <w:t>)different country you do not buy what kind of food makes them food being weight conscious avoid few foods that may be nutritious  (</w:t>
      </w:r>
      <w:r w:rsidRPr="00343B7B">
        <w:rPr>
          <w:rFonts w:ascii="Arial" w:hAnsi="Arial" w:cs="Arial"/>
          <w:sz w:val="22"/>
          <w:szCs w:val="22"/>
          <w:highlight w:val="green"/>
        </w:rPr>
        <w:t>p2</w:t>
      </w:r>
      <w:r w:rsidRPr="00343B7B">
        <w:rPr>
          <w:rFonts w:ascii="Arial" w:hAnsi="Arial" w:cs="Arial"/>
          <w:sz w:val="22"/>
          <w:szCs w:val="22"/>
        </w:rPr>
        <w:t xml:space="preserve">) other so can you give all some advice on how to promote elder eating </w:t>
      </w:r>
      <w:proofErr w:type="spellStart"/>
      <w:r w:rsidRPr="00343B7B">
        <w:rPr>
          <w:rFonts w:ascii="Arial" w:hAnsi="Arial" w:cs="Arial"/>
          <w:sz w:val="22"/>
          <w:szCs w:val="22"/>
        </w:rPr>
        <w:t>behaviour</w:t>
      </w:r>
      <w:proofErr w:type="spellEnd"/>
      <w:r w:rsidRPr="00343B7B">
        <w:rPr>
          <w:rFonts w:ascii="Arial" w:hAnsi="Arial" w:cs="Arial"/>
          <w:sz w:val="22"/>
          <w:szCs w:val="22"/>
        </w:rPr>
        <w:t xml:space="preserve"> among students in the university that is what can university do to promote health eating? the implication of unhealthy food in the future has to be promoted has to be avoided told in an awareness manner to make them understand that apart from the work and everything food is necessary for the future healthy people so that has to be implemented into the students(</w:t>
      </w:r>
      <w:r w:rsidRPr="00343B7B">
        <w:rPr>
          <w:rFonts w:ascii="Arial" w:hAnsi="Arial" w:cs="Arial"/>
          <w:sz w:val="22"/>
          <w:szCs w:val="22"/>
          <w:highlight w:val="green"/>
        </w:rPr>
        <w:t>p2</w:t>
      </w:r>
      <w:r w:rsidRPr="00343B7B">
        <w:rPr>
          <w:rFonts w:ascii="Arial" w:hAnsi="Arial" w:cs="Arial"/>
          <w:sz w:val="22"/>
          <w:szCs w:val="22"/>
        </w:rPr>
        <w:t>) so at least when coming to the university we should even though we don’t have time we should choose to eat something in the breakfast but that is very important so if we miss our lunch or dinner is not it does not mean that it is not a problem but I think to be more physically fit we need to breakfast(</w:t>
      </w:r>
      <w:r w:rsidRPr="00343B7B">
        <w:rPr>
          <w:rFonts w:ascii="Arial" w:hAnsi="Arial" w:cs="Arial"/>
          <w:sz w:val="22"/>
          <w:szCs w:val="22"/>
          <w:highlight w:val="yellow"/>
        </w:rPr>
        <w:t>p1</w:t>
      </w:r>
      <w:r w:rsidRPr="00343B7B">
        <w:rPr>
          <w:rFonts w:ascii="Arial" w:hAnsi="Arial" w:cs="Arial"/>
          <w:sz w:val="22"/>
          <w:szCs w:val="22"/>
        </w:rPr>
        <w:t xml:space="preserve">) with the help of the help of small </w:t>
      </w:r>
      <w:proofErr w:type="spellStart"/>
      <w:r w:rsidRPr="00343B7B">
        <w:rPr>
          <w:rFonts w:ascii="Arial" w:hAnsi="Arial" w:cs="Arial"/>
          <w:sz w:val="22"/>
          <w:szCs w:val="22"/>
        </w:rPr>
        <w:t>skeete</w:t>
      </w:r>
      <w:proofErr w:type="spellEnd"/>
      <w:r w:rsidRPr="00343B7B">
        <w:rPr>
          <w:rFonts w:ascii="Arial" w:hAnsi="Arial" w:cs="Arial"/>
          <w:sz w:val="22"/>
          <w:szCs w:val="22"/>
        </w:rPr>
        <w:t xml:space="preserve"> we present in front of the students so they can easily aware about this kind of the problem(</w:t>
      </w:r>
      <w:r w:rsidRPr="00343B7B">
        <w:rPr>
          <w:rFonts w:ascii="Arial" w:hAnsi="Arial" w:cs="Arial"/>
          <w:sz w:val="22"/>
          <w:szCs w:val="22"/>
          <w:highlight w:val="cyan"/>
        </w:rPr>
        <w:t>p3</w:t>
      </w:r>
      <w:r w:rsidRPr="00343B7B">
        <w:rPr>
          <w:rFonts w:ascii="Arial" w:hAnsi="Arial" w:cs="Arial"/>
          <w:sz w:val="22"/>
          <w:szCs w:val="22"/>
        </w:rPr>
        <w:t>) I think university in the future should provide the breakfast also it is a student so that those who want their breakfast in the morning they can have their breakfast after coming to the university(</w:t>
      </w:r>
      <w:r w:rsidRPr="00343B7B">
        <w:rPr>
          <w:rFonts w:ascii="Arial" w:hAnsi="Arial" w:cs="Arial"/>
          <w:sz w:val="22"/>
          <w:szCs w:val="22"/>
          <w:highlight w:val="darkBlue"/>
        </w:rPr>
        <w:t>p5</w:t>
      </w:r>
      <w:r w:rsidRPr="00343B7B">
        <w:rPr>
          <w:rFonts w:ascii="Arial" w:hAnsi="Arial" w:cs="Arial"/>
          <w:sz w:val="22"/>
          <w:szCs w:val="22"/>
        </w:rPr>
        <w:t>) first of all they have to take out the vending machine just because if we keep it in a university mostly students or any other staff members they are prefer to choose this one rather than any healthy products and healthy foods like sprouts fruits anything(</w:t>
      </w:r>
      <w:r w:rsidRPr="00343B7B">
        <w:rPr>
          <w:rFonts w:ascii="Arial" w:hAnsi="Arial" w:cs="Arial"/>
          <w:sz w:val="22"/>
          <w:szCs w:val="22"/>
          <w:highlight w:val="cyan"/>
        </w:rPr>
        <w:t>p3</w:t>
      </w:r>
      <w:r w:rsidRPr="00343B7B">
        <w:rPr>
          <w:rFonts w:ascii="Arial" w:hAnsi="Arial" w:cs="Arial"/>
          <w:sz w:val="22"/>
          <w:szCs w:val="22"/>
        </w:rPr>
        <w:t xml:space="preserve">) also some kind of food outlets can be available inside the university there is an outlet here but it’s very costly so which is cost effective can be kept inside the university that can help you students who cannot prepare food so far in university there are lots of students like they are coming from the international level so in your city have to provide some foods like International </w:t>
      </w:r>
      <w:proofErr w:type="spellStart"/>
      <w:r w:rsidRPr="00343B7B">
        <w:rPr>
          <w:rFonts w:ascii="Arial" w:hAnsi="Arial" w:cs="Arial"/>
          <w:sz w:val="22"/>
          <w:szCs w:val="22"/>
        </w:rPr>
        <w:t>International</w:t>
      </w:r>
      <w:proofErr w:type="spellEnd"/>
      <w:r w:rsidRPr="00343B7B">
        <w:rPr>
          <w:rFonts w:ascii="Arial" w:hAnsi="Arial" w:cs="Arial"/>
          <w:sz w:val="22"/>
          <w:szCs w:val="22"/>
        </w:rPr>
        <w:t xml:space="preserve"> Foods so students can easily get it (</w:t>
      </w:r>
      <w:r w:rsidRPr="00343B7B">
        <w:rPr>
          <w:rFonts w:ascii="Arial" w:hAnsi="Arial" w:cs="Arial"/>
          <w:sz w:val="22"/>
          <w:szCs w:val="22"/>
          <w:highlight w:val="magenta"/>
        </w:rPr>
        <w:t>p4</w:t>
      </w:r>
      <w:r w:rsidRPr="00343B7B">
        <w:rPr>
          <w:rFonts w:ascii="Arial" w:hAnsi="Arial" w:cs="Arial"/>
          <w:sz w:val="22"/>
          <w:szCs w:val="22"/>
        </w:rPr>
        <w:t>) difficult to find yeah which country studies are coming in here as amount in the number of amounts and according to that they can establish (</w:t>
      </w:r>
      <w:r w:rsidRPr="00343B7B">
        <w:rPr>
          <w:rFonts w:ascii="Arial" w:hAnsi="Arial" w:cs="Arial"/>
          <w:sz w:val="22"/>
          <w:szCs w:val="22"/>
          <w:highlight w:val="green"/>
        </w:rPr>
        <w:t>p2</w:t>
      </w:r>
      <w:r w:rsidRPr="00343B7B">
        <w:rPr>
          <w:rFonts w:ascii="Arial" w:hAnsi="Arial" w:cs="Arial"/>
          <w:sz w:val="22"/>
          <w:szCs w:val="22"/>
        </w:rPr>
        <w:t>).</w:t>
      </w:r>
    </w:p>
    <w:p w14:paraId="25B3F351" w14:textId="77777777" w:rsidR="00343B7B" w:rsidRPr="00343B7B" w:rsidRDefault="00343B7B" w:rsidP="00343B7B">
      <w:pPr>
        <w:rPr>
          <w:rFonts w:ascii="Arial" w:hAnsi="Arial" w:cs="Arial"/>
          <w:sz w:val="22"/>
          <w:szCs w:val="22"/>
        </w:rPr>
      </w:pPr>
    </w:p>
    <w:p w14:paraId="038A3E93" w14:textId="77777777" w:rsidR="00343B7B" w:rsidRPr="00343B7B" w:rsidRDefault="00343B7B" w:rsidP="00343B7B">
      <w:pPr>
        <w:rPr>
          <w:rFonts w:ascii="Arial" w:hAnsi="Arial" w:cs="Arial"/>
          <w:sz w:val="22"/>
          <w:szCs w:val="22"/>
        </w:rPr>
      </w:pPr>
    </w:p>
    <w:p w14:paraId="6F2688A8" w14:textId="41D348F6" w:rsidR="00343B7B" w:rsidRPr="00343B7B" w:rsidRDefault="00343B7B">
      <w:pPr>
        <w:rPr>
          <w:rFonts w:ascii="Arial" w:hAnsi="Arial" w:cs="Arial"/>
          <w:sz w:val="22"/>
          <w:szCs w:val="22"/>
        </w:rPr>
      </w:pPr>
    </w:p>
    <w:sectPr w:rsidR="00343B7B" w:rsidRPr="00343B7B" w:rsidSect="00D95A6F">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240CD" w14:textId="77777777" w:rsidR="00707AF7" w:rsidRDefault="00707AF7" w:rsidP="008E3425">
      <w:pPr>
        <w:spacing w:line="240" w:lineRule="auto"/>
      </w:pPr>
      <w:r>
        <w:separator/>
      </w:r>
    </w:p>
  </w:endnote>
  <w:endnote w:type="continuationSeparator" w:id="0">
    <w:p w14:paraId="2AF3EE17" w14:textId="77777777" w:rsidR="00707AF7" w:rsidRDefault="00707AF7" w:rsidP="008E34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yriad Pro">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7410451"/>
      <w:docPartObj>
        <w:docPartGallery w:val="Page Numbers (Bottom of Page)"/>
        <w:docPartUnique/>
      </w:docPartObj>
    </w:sdtPr>
    <w:sdtContent>
      <w:p w14:paraId="337286B4" w14:textId="4EC6B9F3" w:rsidR="00D95A6F" w:rsidRDefault="00D95A6F" w:rsidP="00D95A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DE5512" w14:textId="77777777" w:rsidR="00D95A6F" w:rsidRDefault="00D95A6F" w:rsidP="00D95A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5691504"/>
      <w:docPartObj>
        <w:docPartGallery w:val="Page Numbers (Bottom of Page)"/>
        <w:docPartUnique/>
      </w:docPartObj>
    </w:sdtPr>
    <w:sdtContent>
      <w:p w14:paraId="178ED889" w14:textId="0C5963D6" w:rsidR="00D95A6F" w:rsidRDefault="00D95A6F" w:rsidP="00CF37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140F7DD6" w14:textId="77777777" w:rsidR="00D95A6F" w:rsidRDefault="00D95A6F" w:rsidP="00D95A6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2FD27" w14:textId="77777777" w:rsidR="00707AF7" w:rsidRDefault="00707AF7" w:rsidP="008E3425">
      <w:pPr>
        <w:spacing w:line="240" w:lineRule="auto"/>
      </w:pPr>
      <w:r>
        <w:separator/>
      </w:r>
    </w:p>
  </w:footnote>
  <w:footnote w:type="continuationSeparator" w:id="0">
    <w:p w14:paraId="1FE878C8" w14:textId="77777777" w:rsidR="00707AF7" w:rsidRDefault="00707AF7" w:rsidP="008E342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3572813"/>
      <w:docPartObj>
        <w:docPartGallery w:val="Page Numbers (Top of Page)"/>
        <w:docPartUnique/>
      </w:docPartObj>
    </w:sdtPr>
    <w:sdtContent>
      <w:p w14:paraId="4A1E6309" w14:textId="077F3434" w:rsidR="00D95A6F" w:rsidRDefault="00D95A6F" w:rsidP="00CF37A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408F71" w14:textId="77777777" w:rsidR="008E3425" w:rsidRDefault="008E3425" w:rsidP="00D95A6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A9999" w14:textId="1A7348CA" w:rsidR="008E3425" w:rsidRDefault="008E3425" w:rsidP="00D95A6F">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B9565" w14:textId="77777777" w:rsidR="008E3425" w:rsidRDefault="008E34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81DF3"/>
    <w:multiLevelType w:val="hybridMultilevel"/>
    <w:tmpl w:val="414EBE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3140E7"/>
    <w:multiLevelType w:val="hybridMultilevel"/>
    <w:tmpl w:val="363E724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 w15:restartNumberingAfterBreak="0">
    <w:nsid w:val="1BD85605"/>
    <w:multiLevelType w:val="hybridMultilevel"/>
    <w:tmpl w:val="9010543A"/>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 w15:restartNumberingAfterBreak="0">
    <w:nsid w:val="1CE22F77"/>
    <w:multiLevelType w:val="multilevel"/>
    <w:tmpl w:val="6C1A8D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A054E1E"/>
    <w:multiLevelType w:val="hybridMultilevel"/>
    <w:tmpl w:val="5B64A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E355AF"/>
    <w:multiLevelType w:val="multilevel"/>
    <w:tmpl w:val="B868DD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D815F7E"/>
    <w:multiLevelType w:val="hybridMultilevel"/>
    <w:tmpl w:val="62A6E0F2"/>
    <w:lvl w:ilvl="0" w:tplc="66A6780C">
      <w:start w:val="1"/>
      <w:numFmt w:val="bullet"/>
      <w:lvlText w:val="•"/>
      <w:lvlJc w:val="left"/>
      <w:pPr>
        <w:tabs>
          <w:tab w:val="num" w:pos="720"/>
        </w:tabs>
        <w:ind w:left="720" w:hanging="360"/>
      </w:pPr>
      <w:rPr>
        <w:rFonts w:ascii="Arial" w:hAnsi="Arial" w:hint="default"/>
      </w:rPr>
    </w:lvl>
    <w:lvl w:ilvl="1" w:tplc="E474DAE4" w:tentative="1">
      <w:start w:val="1"/>
      <w:numFmt w:val="bullet"/>
      <w:lvlText w:val="•"/>
      <w:lvlJc w:val="left"/>
      <w:pPr>
        <w:tabs>
          <w:tab w:val="num" w:pos="1440"/>
        </w:tabs>
        <w:ind w:left="1440" w:hanging="360"/>
      </w:pPr>
      <w:rPr>
        <w:rFonts w:ascii="Arial" w:hAnsi="Arial" w:hint="default"/>
      </w:rPr>
    </w:lvl>
    <w:lvl w:ilvl="2" w:tplc="20A01592" w:tentative="1">
      <w:start w:val="1"/>
      <w:numFmt w:val="bullet"/>
      <w:lvlText w:val="•"/>
      <w:lvlJc w:val="left"/>
      <w:pPr>
        <w:tabs>
          <w:tab w:val="num" w:pos="2160"/>
        </w:tabs>
        <w:ind w:left="2160" w:hanging="360"/>
      </w:pPr>
      <w:rPr>
        <w:rFonts w:ascii="Arial" w:hAnsi="Arial" w:hint="default"/>
      </w:rPr>
    </w:lvl>
    <w:lvl w:ilvl="3" w:tplc="FF2E4A3A" w:tentative="1">
      <w:start w:val="1"/>
      <w:numFmt w:val="bullet"/>
      <w:lvlText w:val="•"/>
      <w:lvlJc w:val="left"/>
      <w:pPr>
        <w:tabs>
          <w:tab w:val="num" w:pos="2880"/>
        </w:tabs>
        <w:ind w:left="2880" w:hanging="360"/>
      </w:pPr>
      <w:rPr>
        <w:rFonts w:ascii="Arial" w:hAnsi="Arial" w:hint="default"/>
      </w:rPr>
    </w:lvl>
    <w:lvl w:ilvl="4" w:tplc="E44E15A6" w:tentative="1">
      <w:start w:val="1"/>
      <w:numFmt w:val="bullet"/>
      <w:lvlText w:val="•"/>
      <w:lvlJc w:val="left"/>
      <w:pPr>
        <w:tabs>
          <w:tab w:val="num" w:pos="3600"/>
        </w:tabs>
        <w:ind w:left="3600" w:hanging="360"/>
      </w:pPr>
      <w:rPr>
        <w:rFonts w:ascii="Arial" w:hAnsi="Arial" w:hint="default"/>
      </w:rPr>
    </w:lvl>
    <w:lvl w:ilvl="5" w:tplc="C5280D44" w:tentative="1">
      <w:start w:val="1"/>
      <w:numFmt w:val="bullet"/>
      <w:lvlText w:val="•"/>
      <w:lvlJc w:val="left"/>
      <w:pPr>
        <w:tabs>
          <w:tab w:val="num" w:pos="4320"/>
        </w:tabs>
        <w:ind w:left="4320" w:hanging="360"/>
      </w:pPr>
      <w:rPr>
        <w:rFonts w:ascii="Arial" w:hAnsi="Arial" w:hint="default"/>
      </w:rPr>
    </w:lvl>
    <w:lvl w:ilvl="6" w:tplc="5950C500" w:tentative="1">
      <w:start w:val="1"/>
      <w:numFmt w:val="bullet"/>
      <w:lvlText w:val="•"/>
      <w:lvlJc w:val="left"/>
      <w:pPr>
        <w:tabs>
          <w:tab w:val="num" w:pos="5040"/>
        </w:tabs>
        <w:ind w:left="5040" w:hanging="360"/>
      </w:pPr>
      <w:rPr>
        <w:rFonts w:ascii="Arial" w:hAnsi="Arial" w:hint="default"/>
      </w:rPr>
    </w:lvl>
    <w:lvl w:ilvl="7" w:tplc="35C8A358" w:tentative="1">
      <w:start w:val="1"/>
      <w:numFmt w:val="bullet"/>
      <w:lvlText w:val="•"/>
      <w:lvlJc w:val="left"/>
      <w:pPr>
        <w:tabs>
          <w:tab w:val="num" w:pos="5760"/>
        </w:tabs>
        <w:ind w:left="5760" w:hanging="360"/>
      </w:pPr>
      <w:rPr>
        <w:rFonts w:ascii="Arial" w:hAnsi="Arial" w:hint="default"/>
      </w:rPr>
    </w:lvl>
    <w:lvl w:ilvl="8" w:tplc="FF02889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ECC7E13"/>
    <w:multiLevelType w:val="hybridMultilevel"/>
    <w:tmpl w:val="D24AF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564E42"/>
    <w:multiLevelType w:val="hybridMultilevel"/>
    <w:tmpl w:val="1F3A7072"/>
    <w:lvl w:ilvl="0" w:tplc="08090001">
      <w:start w:val="1"/>
      <w:numFmt w:val="bullet"/>
      <w:lvlText w:val=""/>
      <w:lvlJc w:val="left"/>
      <w:pPr>
        <w:ind w:left="1331" w:hanging="360"/>
      </w:pPr>
      <w:rPr>
        <w:rFonts w:ascii="Symbol" w:hAnsi="Symbol" w:hint="default"/>
      </w:rPr>
    </w:lvl>
    <w:lvl w:ilvl="1" w:tplc="08090003" w:tentative="1">
      <w:start w:val="1"/>
      <w:numFmt w:val="bullet"/>
      <w:lvlText w:val="o"/>
      <w:lvlJc w:val="left"/>
      <w:pPr>
        <w:ind w:left="2051" w:hanging="360"/>
      </w:pPr>
      <w:rPr>
        <w:rFonts w:ascii="Courier New" w:hAnsi="Courier New" w:hint="default"/>
      </w:rPr>
    </w:lvl>
    <w:lvl w:ilvl="2" w:tplc="08090005" w:tentative="1">
      <w:start w:val="1"/>
      <w:numFmt w:val="bullet"/>
      <w:lvlText w:val=""/>
      <w:lvlJc w:val="left"/>
      <w:pPr>
        <w:ind w:left="2771" w:hanging="360"/>
      </w:pPr>
      <w:rPr>
        <w:rFonts w:ascii="Wingdings" w:hAnsi="Wingdings" w:hint="default"/>
      </w:rPr>
    </w:lvl>
    <w:lvl w:ilvl="3" w:tplc="08090001" w:tentative="1">
      <w:start w:val="1"/>
      <w:numFmt w:val="bullet"/>
      <w:lvlText w:val=""/>
      <w:lvlJc w:val="left"/>
      <w:pPr>
        <w:ind w:left="3491" w:hanging="360"/>
      </w:pPr>
      <w:rPr>
        <w:rFonts w:ascii="Symbol" w:hAnsi="Symbol" w:hint="default"/>
      </w:rPr>
    </w:lvl>
    <w:lvl w:ilvl="4" w:tplc="08090003" w:tentative="1">
      <w:start w:val="1"/>
      <w:numFmt w:val="bullet"/>
      <w:lvlText w:val="o"/>
      <w:lvlJc w:val="left"/>
      <w:pPr>
        <w:ind w:left="4211" w:hanging="360"/>
      </w:pPr>
      <w:rPr>
        <w:rFonts w:ascii="Courier New" w:hAnsi="Courier New" w:hint="default"/>
      </w:rPr>
    </w:lvl>
    <w:lvl w:ilvl="5" w:tplc="08090005" w:tentative="1">
      <w:start w:val="1"/>
      <w:numFmt w:val="bullet"/>
      <w:lvlText w:val=""/>
      <w:lvlJc w:val="left"/>
      <w:pPr>
        <w:ind w:left="4931" w:hanging="360"/>
      </w:pPr>
      <w:rPr>
        <w:rFonts w:ascii="Wingdings" w:hAnsi="Wingdings" w:hint="default"/>
      </w:rPr>
    </w:lvl>
    <w:lvl w:ilvl="6" w:tplc="08090001" w:tentative="1">
      <w:start w:val="1"/>
      <w:numFmt w:val="bullet"/>
      <w:lvlText w:val=""/>
      <w:lvlJc w:val="left"/>
      <w:pPr>
        <w:ind w:left="5651" w:hanging="360"/>
      </w:pPr>
      <w:rPr>
        <w:rFonts w:ascii="Symbol" w:hAnsi="Symbol" w:hint="default"/>
      </w:rPr>
    </w:lvl>
    <w:lvl w:ilvl="7" w:tplc="08090003" w:tentative="1">
      <w:start w:val="1"/>
      <w:numFmt w:val="bullet"/>
      <w:lvlText w:val="o"/>
      <w:lvlJc w:val="left"/>
      <w:pPr>
        <w:ind w:left="6371" w:hanging="360"/>
      </w:pPr>
      <w:rPr>
        <w:rFonts w:ascii="Courier New" w:hAnsi="Courier New" w:hint="default"/>
      </w:rPr>
    </w:lvl>
    <w:lvl w:ilvl="8" w:tplc="08090005" w:tentative="1">
      <w:start w:val="1"/>
      <w:numFmt w:val="bullet"/>
      <w:lvlText w:val=""/>
      <w:lvlJc w:val="left"/>
      <w:pPr>
        <w:ind w:left="7091" w:hanging="360"/>
      </w:pPr>
      <w:rPr>
        <w:rFonts w:ascii="Wingdings" w:hAnsi="Wingdings" w:hint="default"/>
      </w:rPr>
    </w:lvl>
  </w:abstractNum>
  <w:abstractNum w:abstractNumId="9" w15:restartNumberingAfterBreak="0">
    <w:nsid w:val="42B02D4D"/>
    <w:multiLevelType w:val="hybridMultilevel"/>
    <w:tmpl w:val="42B6D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233217"/>
    <w:multiLevelType w:val="multilevel"/>
    <w:tmpl w:val="98209C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577C0943"/>
    <w:multiLevelType w:val="hybridMultilevel"/>
    <w:tmpl w:val="1B945B94"/>
    <w:lvl w:ilvl="0" w:tplc="08090001">
      <w:start w:val="1"/>
      <w:numFmt w:val="bullet"/>
      <w:lvlText w:val=""/>
      <w:lvlJc w:val="left"/>
      <w:pPr>
        <w:ind w:left="1204" w:hanging="360"/>
      </w:pPr>
      <w:rPr>
        <w:rFonts w:ascii="Symbol" w:hAnsi="Symbol" w:hint="default"/>
      </w:rPr>
    </w:lvl>
    <w:lvl w:ilvl="1" w:tplc="08090003" w:tentative="1">
      <w:start w:val="1"/>
      <w:numFmt w:val="bullet"/>
      <w:lvlText w:val="o"/>
      <w:lvlJc w:val="left"/>
      <w:pPr>
        <w:ind w:left="1924" w:hanging="360"/>
      </w:pPr>
      <w:rPr>
        <w:rFonts w:ascii="Courier New" w:hAnsi="Courier New" w:hint="default"/>
      </w:rPr>
    </w:lvl>
    <w:lvl w:ilvl="2" w:tplc="08090005" w:tentative="1">
      <w:start w:val="1"/>
      <w:numFmt w:val="bullet"/>
      <w:lvlText w:val=""/>
      <w:lvlJc w:val="left"/>
      <w:pPr>
        <w:ind w:left="2644" w:hanging="360"/>
      </w:pPr>
      <w:rPr>
        <w:rFonts w:ascii="Wingdings" w:hAnsi="Wingdings" w:hint="default"/>
      </w:rPr>
    </w:lvl>
    <w:lvl w:ilvl="3" w:tplc="08090001" w:tentative="1">
      <w:start w:val="1"/>
      <w:numFmt w:val="bullet"/>
      <w:lvlText w:val=""/>
      <w:lvlJc w:val="left"/>
      <w:pPr>
        <w:ind w:left="3364" w:hanging="360"/>
      </w:pPr>
      <w:rPr>
        <w:rFonts w:ascii="Symbol" w:hAnsi="Symbol" w:hint="default"/>
      </w:rPr>
    </w:lvl>
    <w:lvl w:ilvl="4" w:tplc="08090003" w:tentative="1">
      <w:start w:val="1"/>
      <w:numFmt w:val="bullet"/>
      <w:lvlText w:val="o"/>
      <w:lvlJc w:val="left"/>
      <w:pPr>
        <w:ind w:left="4084" w:hanging="360"/>
      </w:pPr>
      <w:rPr>
        <w:rFonts w:ascii="Courier New" w:hAnsi="Courier New" w:hint="default"/>
      </w:rPr>
    </w:lvl>
    <w:lvl w:ilvl="5" w:tplc="08090005" w:tentative="1">
      <w:start w:val="1"/>
      <w:numFmt w:val="bullet"/>
      <w:lvlText w:val=""/>
      <w:lvlJc w:val="left"/>
      <w:pPr>
        <w:ind w:left="4804" w:hanging="360"/>
      </w:pPr>
      <w:rPr>
        <w:rFonts w:ascii="Wingdings" w:hAnsi="Wingdings" w:hint="default"/>
      </w:rPr>
    </w:lvl>
    <w:lvl w:ilvl="6" w:tplc="08090001" w:tentative="1">
      <w:start w:val="1"/>
      <w:numFmt w:val="bullet"/>
      <w:lvlText w:val=""/>
      <w:lvlJc w:val="left"/>
      <w:pPr>
        <w:ind w:left="5524" w:hanging="360"/>
      </w:pPr>
      <w:rPr>
        <w:rFonts w:ascii="Symbol" w:hAnsi="Symbol" w:hint="default"/>
      </w:rPr>
    </w:lvl>
    <w:lvl w:ilvl="7" w:tplc="08090003" w:tentative="1">
      <w:start w:val="1"/>
      <w:numFmt w:val="bullet"/>
      <w:lvlText w:val="o"/>
      <w:lvlJc w:val="left"/>
      <w:pPr>
        <w:ind w:left="6244" w:hanging="360"/>
      </w:pPr>
      <w:rPr>
        <w:rFonts w:ascii="Courier New" w:hAnsi="Courier New" w:hint="default"/>
      </w:rPr>
    </w:lvl>
    <w:lvl w:ilvl="8" w:tplc="08090005" w:tentative="1">
      <w:start w:val="1"/>
      <w:numFmt w:val="bullet"/>
      <w:lvlText w:val=""/>
      <w:lvlJc w:val="left"/>
      <w:pPr>
        <w:ind w:left="6964" w:hanging="360"/>
      </w:pPr>
      <w:rPr>
        <w:rFonts w:ascii="Wingdings" w:hAnsi="Wingdings" w:hint="default"/>
      </w:rPr>
    </w:lvl>
  </w:abstractNum>
  <w:abstractNum w:abstractNumId="12" w15:restartNumberingAfterBreak="0">
    <w:nsid w:val="66452494"/>
    <w:multiLevelType w:val="hybridMultilevel"/>
    <w:tmpl w:val="FF4828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0122E76"/>
    <w:multiLevelType w:val="multilevel"/>
    <w:tmpl w:val="55ECC1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75F03E20"/>
    <w:multiLevelType w:val="hybridMultilevel"/>
    <w:tmpl w:val="0930F628"/>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5" w15:restartNumberingAfterBreak="0">
    <w:nsid w:val="78675878"/>
    <w:multiLevelType w:val="multilevel"/>
    <w:tmpl w:val="791248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7A636FFD"/>
    <w:multiLevelType w:val="hybridMultilevel"/>
    <w:tmpl w:val="154ED030"/>
    <w:lvl w:ilvl="0" w:tplc="08090001">
      <w:start w:val="1"/>
      <w:numFmt w:val="bullet"/>
      <w:lvlText w:val=""/>
      <w:lvlJc w:val="left"/>
      <w:pPr>
        <w:ind w:left="1143" w:hanging="360"/>
      </w:pPr>
      <w:rPr>
        <w:rFonts w:ascii="Symbol" w:hAnsi="Symbol" w:hint="default"/>
      </w:rPr>
    </w:lvl>
    <w:lvl w:ilvl="1" w:tplc="08090003" w:tentative="1">
      <w:start w:val="1"/>
      <w:numFmt w:val="bullet"/>
      <w:lvlText w:val="o"/>
      <w:lvlJc w:val="left"/>
      <w:pPr>
        <w:ind w:left="1863" w:hanging="360"/>
      </w:pPr>
      <w:rPr>
        <w:rFonts w:ascii="Courier New" w:hAnsi="Courier New" w:hint="default"/>
      </w:rPr>
    </w:lvl>
    <w:lvl w:ilvl="2" w:tplc="08090005" w:tentative="1">
      <w:start w:val="1"/>
      <w:numFmt w:val="bullet"/>
      <w:lvlText w:val=""/>
      <w:lvlJc w:val="left"/>
      <w:pPr>
        <w:ind w:left="2583" w:hanging="360"/>
      </w:pPr>
      <w:rPr>
        <w:rFonts w:ascii="Wingdings" w:hAnsi="Wingdings" w:hint="default"/>
      </w:rPr>
    </w:lvl>
    <w:lvl w:ilvl="3" w:tplc="08090001" w:tentative="1">
      <w:start w:val="1"/>
      <w:numFmt w:val="bullet"/>
      <w:lvlText w:val=""/>
      <w:lvlJc w:val="left"/>
      <w:pPr>
        <w:ind w:left="3303" w:hanging="360"/>
      </w:pPr>
      <w:rPr>
        <w:rFonts w:ascii="Symbol" w:hAnsi="Symbol" w:hint="default"/>
      </w:rPr>
    </w:lvl>
    <w:lvl w:ilvl="4" w:tplc="08090003" w:tentative="1">
      <w:start w:val="1"/>
      <w:numFmt w:val="bullet"/>
      <w:lvlText w:val="o"/>
      <w:lvlJc w:val="left"/>
      <w:pPr>
        <w:ind w:left="4023" w:hanging="360"/>
      </w:pPr>
      <w:rPr>
        <w:rFonts w:ascii="Courier New" w:hAnsi="Courier New" w:hint="default"/>
      </w:rPr>
    </w:lvl>
    <w:lvl w:ilvl="5" w:tplc="08090005" w:tentative="1">
      <w:start w:val="1"/>
      <w:numFmt w:val="bullet"/>
      <w:lvlText w:val=""/>
      <w:lvlJc w:val="left"/>
      <w:pPr>
        <w:ind w:left="4743" w:hanging="360"/>
      </w:pPr>
      <w:rPr>
        <w:rFonts w:ascii="Wingdings" w:hAnsi="Wingdings" w:hint="default"/>
      </w:rPr>
    </w:lvl>
    <w:lvl w:ilvl="6" w:tplc="08090001" w:tentative="1">
      <w:start w:val="1"/>
      <w:numFmt w:val="bullet"/>
      <w:lvlText w:val=""/>
      <w:lvlJc w:val="left"/>
      <w:pPr>
        <w:ind w:left="5463" w:hanging="360"/>
      </w:pPr>
      <w:rPr>
        <w:rFonts w:ascii="Symbol" w:hAnsi="Symbol" w:hint="default"/>
      </w:rPr>
    </w:lvl>
    <w:lvl w:ilvl="7" w:tplc="08090003" w:tentative="1">
      <w:start w:val="1"/>
      <w:numFmt w:val="bullet"/>
      <w:lvlText w:val="o"/>
      <w:lvlJc w:val="left"/>
      <w:pPr>
        <w:ind w:left="6183" w:hanging="360"/>
      </w:pPr>
      <w:rPr>
        <w:rFonts w:ascii="Courier New" w:hAnsi="Courier New" w:hint="default"/>
      </w:rPr>
    </w:lvl>
    <w:lvl w:ilvl="8" w:tplc="08090005" w:tentative="1">
      <w:start w:val="1"/>
      <w:numFmt w:val="bullet"/>
      <w:lvlText w:val=""/>
      <w:lvlJc w:val="left"/>
      <w:pPr>
        <w:ind w:left="6903" w:hanging="360"/>
      </w:pPr>
      <w:rPr>
        <w:rFonts w:ascii="Wingdings" w:hAnsi="Wingdings" w:hint="default"/>
      </w:rPr>
    </w:lvl>
  </w:abstractNum>
  <w:abstractNum w:abstractNumId="17" w15:restartNumberingAfterBreak="0">
    <w:nsid w:val="7CE06704"/>
    <w:multiLevelType w:val="hybridMultilevel"/>
    <w:tmpl w:val="A9B2C5B4"/>
    <w:lvl w:ilvl="0" w:tplc="08090001">
      <w:start w:val="1"/>
      <w:numFmt w:val="bullet"/>
      <w:lvlText w:val=""/>
      <w:lvlJc w:val="left"/>
      <w:pPr>
        <w:ind w:left="1273" w:hanging="360"/>
      </w:pPr>
      <w:rPr>
        <w:rFonts w:ascii="Symbol" w:hAnsi="Symbol" w:hint="default"/>
      </w:rPr>
    </w:lvl>
    <w:lvl w:ilvl="1" w:tplc="08090003" w:tentative="1">
      <w:start w:val="1"/>
      <w:numFmt w:val="bullet"/>
      <w:lvlText w:val="o"/>
      <w:lvlJc w:val="left"/>
      <w:pPr>
        <w:ind w:left="1993" w:hanging="360"/>
      </w:pPr>
      <w:rPr>
        <w:rFonts w:ascii="Courier New" w:hAnsi="Courier New" w:hint="default"/>
      </w:rPr>
    </w:lvl>
    <w:lvl w:ilvl="2" w:tplc="08090005" w:tentative="1">
      <w:start w:val="1"/>
      <w:numFmt w:val="bullet"/>
      <w:lvlText w:val=""/>
      <w:lvlJc w:val="left"/>
      <w:pPr>
        <w:ind w:left="2713" w:hanging="360"/>
      </w:pPr>
      <w:rPr>
        <w:rFonts w:ascii="Wingdings" w:hAnsi="Wingdings" w:hint="default"/>
      </w:rPr>
    </w:lvl>
    <w:lvl w:ilvl="3" w:tplc="08090001" w:tentative="1">
      <w:start w:val="1"/>
      <w:numFmt w:val="bullet"/>
      <w:lvlText w:val=""/>
      <w:lvlJc w:val="left"/>
      <w:pPr>
        <w:ind w:left="3433" w:hanging="360"/>
      </w:pPr>
      <w:rPr>
        <w:rFonts w:ascii="Symbol" w:hAnsi="Symbol" w:hint="default"/>
      </w:rPr>
    </w:lvl>
    <w:lvl w:ilvl="4" w:tplc="08090003" w:tentative="1">
      <w:start w:val="1"/>
      <w:numFmt w:val="bullet"/>
      <w:lvlText w:val="o"/>
      <w:lvlJc w:val="left"/>
      <w:pPr>
        <w:ind w:left="4153" w:hanging="360"/>
      </w:pPr>
      <w:rPr>
        <w:rFonts w:ascii="Courier New" w:hAnsi="Courier New" w:hint="default"/>
      </w:rPr>
    </w:lvl>
    <w:lvl w:ilvl="5" w:tplc="08090005" w:tentative="1">
      <w:start w:val="1"/>
      <w:numFmt w:val="bullet"/>
      <w:lvlText w:val=""/>
      <w:lvlJc w:val="left"/>
      <w:pPr>
        <w:ind w:left="4873" w:hanging="360"/>
      </w:pPr>
      <w:rPr>
        <w:rFonts w:ascii="Wingdings" w:hAnsi="Wingdings" w:hint="default"/>
      </w:rPr>
    </w:lvl>
    <w:lvl w:ilvl="6" w:tplc="08090001" w:tentative="1">
      <w:start w:val="1"/>
      <w:numFmt w:val="bullet"/>
      <w:lvlText w:val=""/>
      <w:lvlJc w:val="left"/>
      <w:pPr>
        <w:ind w:left="5593" w:hanging="360"/>
      </w:pPr>
      <w:rPr>
        <w:rFonts w:ascii="Symbol" w:hAnsi="Symbol" w:hint="default"/>
      </w:rPr>
    </w:lvl>
    <w:lvl w:ilvl="7" w:tplc="08090003" w:tentative="1">
      <w:start w:val="1"/>
      <w:numFmt w:val="bullet"/>
      <w:lvlText w:val="o"/>
      <w:lvlJc w:val="left"/>
      <w:pPr>
        <w:ind w:left="6313" w:hanging="360"/>
      </w:pPr>
      <w:rPr>
        <w:rFonts w:ascii="Courier New" w:hAnsi="Courier New" w:hint="default"/>
      </w:rPr>
    </w:lvl>
    <w:lvl w:ilvl="8" w:tplc="08090005" w:tentative="1">
      <w:start w:val="1"/>
      <w:numFmt w:val="bullet"/>
      <w:lvlText w:val=""/>
      <w:lvlJc w:val="left"/>
      <w:pPr>
        <w:ind w:left="7033" w:hanging="360"/>
      </w:pPr>
      <w:rPr>
        <w:rFonts w:ascii="Wingdings" w:hAnsi="Wingdings" w:hint="default"/>
      </w:rPr>
    </w:lvl>
  </w:abstractNum>
  <w:num w:numId="1" w16cid:durableId="411706129">
    <w:abstractNumId w:val="5"/>
  </w:num>
  <w:num w:numId="2" w16cid:durableId="1251428210">
    <w:abstractNumId w:val="4"/>
  </w:num>
  <w:num w:numId="3" w16cid:durableId="1335914069">
    <w:abstractNumId w:val="0"/>
  </w:num>
  <w:num w:numId="4" w16cid:durableId="2017920168">
    <w:abstractNumId w:val="9"/>
  </w:num>
  <w:num w:numId="5" w16cid:durableId="735475777">
    <w:abstractNumId w:val="6"/>
  </w:num>
  <w:num w:numId="6" w16cid:durableId="1856187285">
    <w:abstractNumId w:val="2"/>
  </w:num>
  <w:num w:numId="7" w16cid:durableId="74480367">
    <w:abstractNumId w:val="16"/>
  </w:num>
  <w:num w:numId="8" w16cid:durableId="1791431623">
    <w:abstractNumId w:val="14"/>
  </w:num>
  <w:num w:numId="9" w16cid:durableId="1324353537">
    <w:abstractNumId w:val="7"/>
  </w:num>
  <w:num w:numId="10" w16cid:durableId="1806116782">
    <w:abstractNumId w:val="12"/>
  </w:num>
  <w:num w:numId="11" w16cid:durableId="425688604">
    <w:abstractNumId w:val="11"/>
  </w:num>
  <w:num w:numId="12" w16cid:durableId="2002004570">
    <w:abstractNumId w:val="17"/>
  </w:num>
  <w:num w:numId="13" w16cid:durableId="110590802">
    <w:abstractNumId w:val="8"/>
  </w:num>
  <w:num w:numId="14" w16cid:durableId="1218856541">
    <w:abstractNumId w:val="1"/>
  </w:num>
  <w:num w:numId="15" w16cid:durableId="2145467903">
    <w:abstractNumId w:val="3"/>
  </w:num>
  <w:num w:numId="16" w16cid:durableId="342636246">
    <w:abstractNumId w:val="13"/>
  </w:num>
  <w:num w:numId="17" w16cid:durableId="1532304902">
    <w:abstractNumId w:val="10"/>
  </w:num>
  <w:num w:numId="18" w16cid:durableId="20664848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8"/>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CF0"/>
    <w:rsid w:val="000374ED"/>
    <w:rsid w:val="001072F8"/>
    <w:rsid w:val="00125F25"/>
    <w:rsid w:val="00196215"/>
    <w:rsid w:val="001B6816"/>
    <w:rsid w:val="00267A33"/>
    <w:rsid w:val="00272F36"/>
    <w:rsid w:val="00343B7B"/>
    <w:rsid w:val="003A64EA"/>
    <w:rsid w:val="004039C7"/>
    <w:rsid w:val="00635DEA"/>
    <w:rsid w:val="006A2BC7"/>
    <w:rsid w:val="006B2516"/>
    <w:rsid w:val="00707AF7"/>
    <w:rsid w:val="00716EB7"/>
    <w:rsid w:val="00805466"/>
    <w:rsid w:val="00814050"/>
    <w:rsid w:val="0086091B"/>
    <w:rsid w:val="008E3425"/>
    <w:rsid w:val="009901C1"/>
    <w:rsid w:val="009C00F3"/>
    <w:rsid w:val="009F1BBC"/>
    <w:rsid w:val="00A07803"/>
    <w:rsid w:val="00AE1074"/>
    <w:rsid w:val="00CA7261"/>
    <w:rsid w:val="00CE74D4"/>
    <w:rsid w:val="00D765CD"/>
    <w:rsid w:val="00D94A4B"/>
    <w:rsid w:val="00D95A6F"/>
    <w:rsid w:val="00DA7CF0"/>
    <w:rsid w:val="00DD1DD0"/>
    <w:rsid w:val="00F8383D"/>
    <w:rsid w:val="00FE0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5AEEF"/>
  <w15:docId w15:val="{FCFCC3D3-536D-A54D-BBC2-EA8811333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20" w:after="160" w:line="256" w:lineRule="auto"/>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spacing w:before="220" w:after="160"/>
      <w:outlineLvl w:val="2"/>
    </w:pPr>
    <w:rPr>
      <w:b/>
      <w:i/>
    </w:rPr>
  </w:style>
  <w:style w:type="paragraph" w:styleId="Heading4">
    <w:name w:val="heading 4"/>
    <w:basedOn w:val="Normal"/>
    <w:next w:val="Normal"/>
    <w:uiPriority w:val="9"/>
    <w:semiHidden/>
    <w:unhideWhenUsed/>
    <w:qFormat/>
    <w:pPr>
      <w:keepNext/>
      <w:keepLines/>
      <w:outlineLvl w:val="3"/>
    </w:pPr>
    <w:rPr>
      <w:b/>
      <w:i/>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220" w:after="160" w:line="256" w:lineRule="auto"/>
      <w:jc w:val="center"/>
    </w:pPr>
    <w:rPr>
      <w:b/>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8E3425"/>
    <w:pPr>
      <w:tabs>
        <w:tab w:val="center" w:pos="4513"/>
        <w:tab w:val="right" w:pos="9026"/>
      </w:tabs>
      <w:spacing w:line="240" w:lineRule="auto"/>
    </w:pPr>
  </w:style>
  <w:style w:type="character" w:customStyle="1" w:styleId="HeaderChar">
    <w:name w:val="Header Char"/>
    <w:basedOn w:val="DefaultParagraphFont"/>
    <w:link w:val="Header"/>
    <w:uiPriority w:val="99"/>
    <w:rsid w:val="008E3425"/>
  </w:style>
  <w:style w:type="paragraph" w:styleId="Footer">
    <w:name w:val="footer"/>
    <w:basedOn w:val="Normal"/>
    <w:link w:val="FooterChar"/>
    <w:uiPriority w:val="99"/>
    <w:unhideWhenUsed/>
    <w:rsid w:val="008E3425"/>
    <w:pPr>
      <w:tabs>
        <w:tab w:val="center" w:pos="4513"/>
        <w:tab w:val="right" w:pos="9026"/>
      </w:tabs>
      <w:spacing w:line="240" w:lineRule="auto"/>
    </w:pPr>
  </w:style>
  <w:style w:type="character" w:customStyle="1" w:styleId="FooterChar">
    <w:name w:val="Footer Char"/>
    <w:basedOn w:val="DefaultParagraphFont"/>
    <w:link w:val="Footer"/>
    <w:uiPriority w:val="99"/>
    <w:rsid w:val="008E3425"/>
  </w:style>
  <w:style w:type="character" w:customStyle="1" w:styleId="Heading1Char">
    <w:name w:val="Heading 1 Char"/>
    <w:basedOn w:val="DefaultParagraphFont"/>
    <w:link w:val="Heading1"/>
    <w:uiPriority w:val="9"/>
    <w:rsid w:val="00125F25"/>
    <w:rPr>
      <w:b/>
    </w:rPr>
  </w:style>
  <w:style w:type="paragraph" w:styleId="Bibliography">
    <w:name w:val="Bibliography"/>
    <w:basedOn w:val="Normal"/>
    <w:next w:val="Normal"/>
    <w:uiPriority w:val="37"/>
    <w:unhideWhenUsed/>
    <w:rsid w:val="00125F25"/>
  </w:style>
  <w:style w:type="paragraph" w:styleId="ListParagraph">
    <w:name w:val="List Paragraph"/>
    <w:basedOn w:val="Normal"/>
    <w:uiPriority w:val="34"/>
    <w:qFormat/>
    <w:rsid w:val="004039C7"/>
    <w:pPr>
      <w:ind w:left="720"/>
      <w:contextualSpacing/>
    </w:pPr>
  </w:style>
  <w:style w:type="character" w:styleId="PageNumber">
    <w:name w:val="page number"/>
    <w:basedOn w:val="DefaultParagraphFont"/>
    <w:uiPriority w:val="99"/>
    <w:semiHidden/>
    <w:unhideWhenUsed/>
    <w:rsid w:val="00D95A6F"/>
  </w:style>
  <w:style w:type="character" w:styleId="Hyperlink">
    <w:name w:val="Hyperlink"/>
    <w:basedOn w:val="DefaultParagraphFont"/>
    <w:uiPriority w:val="99"/>
    <w:unhideWhenUsed/>
    <w:rsid w:val="00716EB7"/>
    <w:rPr>
      <w:color w:val="0000FF" w:themeColor="hyperlink"/>
      <w:u w:val="single"/>
    </w:rPr>
  </w:style>
  <w:style w:type="character" w:styleId="UnresolvedMention">
    <w:name w:val="Unresolved Mention"/>
    <w:basedOn w:val="DefaultParagraphFont"/>
    <w:uiPriority w:val="99"/>
    <w:semiHidden/>
    <w:unhideWhenUsed/>
    <w:rsid w:val="00716E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205593">
      <w:bodyDiv w:val="1"/>
      <w:marLeft w:val="0"/>
      <w:marRight w:val="0"/>
      <w:marTop w:val="0"/>
      <w:marBottom w:val="0"/>
      <w:divBdr>
        <w:top w:val="none" w:sz="0" w:space="0" w:color="auto"/>
        <w:left w:val="none" w:sz="0" w:space="0" w:color="auto"/>
        <w:bottom w:val="none" w:sz="0" w:space="0" w:color="auto"/>
        <w:right w:val="none" w:sz="0" w:space="0" w:color="auto"/>
      </w:divBdr>
    </w:div>
    <w:div w:id="1230844514">
      <w:bodyDiv w:val="1"/>
      <w:marLeft w:val="0"/>
      <w:marRight w:val="0"/>
      <w:marTop w:val="0"/>
      <w:marBottom w:val="0"/>
      <w:divBdr>
        <w:top w:val="none" w:sz="0" w:space="0" w:color="auto"/>
        <w:left w:val="none" w:sz="0" w:space="0" w:color="auto"/>
        <w:bottom w:val="none" w:sz="0" w:space="0" w:color="auto"/>
        <w:right w:val="none" w:sz="0" w:space="0" w:color="auto"/>
      </w:divBdr>
    </w:div>
    <w:div w:id="2102987303">
      <w:bodyDiv w:val="1"/>
      <w:marLeft w:val="0"/>
      <w:marRight w:val="0"/>
      <w:marTop w:val="0"/>
      <w:marBottom w:val="0"/>
      <w:divBdr>
        <w:top w:val="none" w:sz="0" w:space="0" w:color="auto"/>
        <w:left w:val="none" w:sz="0" w:space="0" w:color="auto"/>
        <w:bottom w:val="none" w:sz="0" w:space="0" w:color="auto"/>
        <w:right w:val="none" w:sz="0" w:space="0" w:color="auto"/>
      </w:divBdr>
      <w:divsChild>
        <w:div w:id="1711612497">
          <w:marLeft w:val="547"/>
          <w:marRight w:val="0"/>
          <w:marTop w:val="13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s://doi.org/10.3390/foods9121898" TargetMode="External"/><Relationship Id="rId26" Type="http://schemas.openxmlformats.org/officeDocument/2006/relationships/hyperlink" Target="https://doi.org/10.1007/s11135-017-0513-8" TargetMode="External"/><Relationship Id="rId3" Type="http://schemas.openxmlformats.org/officeDocument/2006/relationships/styles" Target="styles.xml"/><Relationship Id="rId21" Type="http://schemas.openxmlformats.org/officeDocument/2006/relationships/hyperlink" Target="https://muse.jhu.edu/pub/1/article/761751/summary"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doi.org/10.21315/mjms2018.25.3.6" TargetMode="External"/><Relationship Id="rId25" Type="http://schemas.openxmlformats.org/officeDocument/2006/relationships/hyperlink" Target="https://doi.org/10.3390/nu10121823" TargetMode="External"/><Relationship Id="rId2" Type="http://schemas.openxmlformats.org/officeDocument/2006/relationships/numbering" Target="numbering.xml"/><Relationship Id="rId16" Type="http://schemas.openxmlformats.org/officeDocument/2006/relationships/hyperlink" Target="https://doi.org/10.1016/j.cptl.2018.03.019" TargetMode="External"/><Relationship Id="rId20" Type="http://schemas.openxmlformats.org/officeDocument/2006/relationships/hyperlink" Target="https://doi.org/10.1007/978-3-030-14504-0_2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fucial-com.ngontinh24.com/article/college-students-eating-habits-and-knowledge-of-nutritional-requirements" TargetMode="External"/><Relationship Id="rId5" Type="http://schemas.openxmlformats.org/officeDocument/2006/relationships/webSettings" Target="webSettings.xml"/><Relationship Id="rId15" Type="http://schemas.openxmlformats.org/officeDocument/2006/relationships/hyperlink" Target="https://doi.org/10.11113/ijbes.v5.n3.267" TargetMode="External"/><Relationship Id="rId23" Type="http://schemas.openxmlformats.org/officeDocument/2006/relationships/hyperlink" Target="https://doi.org/10.1371/journal.pone.0197874"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doi.org/10.1007/978-3-030-85924-4_10"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hyperlink" Target="https://doi.org/10.1002/9781119536604.ch5" TargetMode="External"/><Relationship Id="rId27" Type="http://schemas.openxmlformats.org/officeDocument/2006/relationships/hyperlink" Target="https://books.google.com/books?hl=en&amp;lr=&amp;id=UMaPDwAAQBAJ&amp;oi=fnd&amp;pg=PA121&amp;dq=The+research+paradigm+&amp;ots=pHZGdKNnOA&amp;sig=3nDBZ1KlxZRZJ3pXU4qlrJEFya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gui16</b:Tag>
    <b:SourceType>InternetSite</b:SourceType>
    <b:Guid>{13ABD411-29E7-9B4B-9ABD-A1F7147884C7}</b:Guid>
    <b:Author>
      <b:Author>
        <b:NameList>
          <b:Person>
            <b:Last>guide</b:Last>
            <b:First>how</b:First>
            <b:Middle>to</b:Middle>
          </b:Person>
        </b:NameList>
      </b:Author>
    </b:Author>
    <b:InternetSiteTitle>www.herd.org.np</b:InternetSiteTitle>
    <b:Year>2016</b:Year>
    <b:Month>march</b:Month>
    <b:Day>23 nov 2023</b:Day>
    <b:RefOrder>1</b:RefOrder>
  </b:Source>
</b:Sources>
</file>

<file path=customXml/itemProps1.xml><?xml version="1.0" encoding="utf-8"?>
<ds:datastoreItem xmlns:ds="http://schemas.openxmlformats.org/officeDocument/2006/customXml" ds:itemID="{F9EFED22-A9D6-5C41-AB30-71C1CF348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22</Pages>
  <Words>6164</Words>
  <Characters>35138</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Ameena Shirin</cp:lastModifiedBy>
  <cp:revision>2</cp:revision>
  <dcterms:created xsi:type="dcterms:W3CDTF">2023-11-24T07:41:00Z</dcterms:created>
  <dcterms:modified xsi:type="dcterms:W3CDTF">2023-11-24T07:41:00Z</dcterms:modified>
</cp:coreProperties>
</file>