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E92C5" w14:textId="39D212BA" w:rsidR="00D96FAB" w:rsidRDefault="00ED3F13" w:rsidP="000477D0">
      <w:pPr>
        <w:spacing w:line="360" w:lineRule="auto"/>
        <w:jc w:val="both"/>
        <w:rPr>
          <w:rFonts w:ascii="Times New Roman" w:hAnsi="Times New Roman" w:cs="Times New Roman"/>
          <w:sz w:val="24"/>
          <w:szCs w:val="24"/>
        </w:rPr>
      </w:pPr>
      <w:r>
        <w:rPr>
          <w:rFonts w:ascii="Times New Roman" w:hAnsi="Times New Roman" w:cs="Times New Roman"/>
          <w:sz w:val="24"/>
          <w:szCs w:val="24"/>
        </w:rPr>
        <w:t>Are children losing the ability for imaginative play?</w:t>
      </w:r>
    </w:p>
    <w:p w14:paraId="4B252F8E" w14:textId="7C1D8EEA" w:rsidR="00ED3F13" w:rsidRDefault="00ED3F13" w:rsidP="000477D0">
      <w:pPr>
        <w:spacing w:line="360" w:lineRule="auto"/>
        <w:jc w:val="both"/>
        <w:rPr>
          <w:rFonts w:ascii="Times New Roman" w:hAnsi="Times New Roman" w:cs="Times New Roman"/>
          <w:sz w:val="24"/>
          <w:szCs w:val="24"/>
        </w:rPr>
      </w:pPr>
    </w:p>
    <w:p w14:paraId="1500A5A4" w14:textId="3DCF72F4" w:rsidR="00ED3F13" w:rsidRDefault="00EF5360" w:rsidP="000477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 world where everything is becoming “smart”, and where comparisons are made daily about what phone we carry, what blogs we read, what is happening on social media sites and what games we play, are we reducing our ability to think for ourselves without using an app., asking “Google” or seeing what Wikipedia has to say about something?  If, for the majority of people, the relationship with the outside world is through a screen, how will this reflect on children and their development of </w:t>
      </w:r>
      <w:r w:rsidR="006D307B">
        <w:rPr>
          <w:rFonts w:ascii="Times New Roman" w:hAnsi="Times New Roman" w:cs="Times New Roman"/>
          <w:sz w:val="24"/>
          <w:szCs w:val="24"/>
        </w:rPr>
        <w:t xml:space="preserve">imagination, social </w:t>
      </w:r>
      <w:r w:rsidR="009F0B29">
        <w:rPr>
          <w:rFonts w:ascii="Times New Roman" w:hAnsi="Times New Roman" w:cs="Times New Roman"/>
          <w:sz w:val="24"/>
          <w:szCs w:val="24"/>
        </w:rPr>
        <w:t>interaction</w:t>
      </w:r>
      <w:r w:rsidR="006D307B">
        <w:rPr>
          <w:rFonts w:ascii="Times New Roman" w:hAnsi="Times New Roman" w:cs="Times New Roman"/>
          <w:sz w:val="24"/>
          <w:szCs w:val="24"/>
        </w:rPr>
        <w:t xml:space="preserve"> and a sense of self?  If the role models of today are demonstrating a life of sedentary practices, how will children develop the ability to interact socially with others, to imagine themselves in a game, and not as an emoji or avatar?</w:t>
      </w:r>
    </w:p>
    <w:p w14:paraId="0FDDD200" w14:textId="03B128EC" w:rsidR="001A4F14" w:rsidRDefault="001A4F14" w:rsidP="000477D0">
      <w:pPr>
        <w:spacing w:line="360" w:lineRule="auto"/>
        <w:jc w:val="both"/>
        <w:rPr>
          <w:rFonts w:ascii="Times New Roman" w:hAnsi="Times New Roman" w:cs="Times New Roman"/>
          <w:sz w:val="24"/>
          <w:szCs w:val="24"/>
        </w:rPr>
      </w:pPr>
      <w:r>
        <w:rPr>
          <w:rFonts w:ascii="Times New Roman" w:hAnsi="Times New Roman" w:cs="Times New Roman"/>
          <w:sz w:val="24"/>
          <w:szCs w:val="24"/>
        </w:rPr>
        <w:t>The intent of this research project is to establish to what extent this living of life through a screen is having an impact on the fundamental imaginative</w:t>
      </w:r>
      <w:r w:rsidR="00F3723B">
        <w:rPr>
          <w:rFonts w:ascii="Times New Roman" w:hAnsi="Times New Roman" w:cs="Times New Roman"/>
          <w:sz w:val="24"/>
          <w:szCs w:val="24"/>
        </w:rPr>
        <w:t>, communicative</w:t>
      </w:r>
      <w:r>
        <w:rPr>
          <w:rFonts w:ascii="Times New Roman" w:hAnsi="Times New Roman" w:cs="Times New Roman"/>
          <w:sz w:val="24"/>
          <w:szCs w:val="24"/>
        </w:rPr>
        <w:t xml:space="preserve"> and social development of t</w:t>
      </w:r>
      <w:r w:rsidR="00F3723B">
        <w:rPr>
          <w:rFonts w:ascii="Times New Roman" w:hAnsi="Times New Roman" w:cs="Times New Roman"/>
          <w:sz w:val="24"/>
          <w:szCs w:val="24"/>
        </w:rPr>
        <w:t>he</w:t>
      </w:r>
      <w:r>
        <w:rPr>
          <w:rFonts w:ascii="Times New Roman" w:hAnsi="Times New Roman" w:cs="Times New Roman"/>
          <w:sz w:val="24"/>
          <w:szCs w:val="24"/>
        </w:rPr>
        <w:t xml:space="preserve"> </w:t>
      </w:r>
      <w:r w:rsidR="00F3723B">
        <w:rPr>
          <w:rFonts w:ascii="Times New Roman" w:hAnsi="Times New Roman" w:cs="Times New Roman"/>
          <w:sz w:val="24"/>
          <w:szCs w:val="24"/>
        </w:rPr>
        <w:t>children of today.</w:t>
      </w:r>
    </w:p>
    <w:p w14:paraId="438EFE05" w14:textId="2C7AD690" w:rsidR="00F3723B" w:rsidRDefault="00A03659" w:rsidP="000477D0">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F3723B">
        <w:rPr>
          <w:rFonts w:ascii="Times New Roman" w:hAnsi="Times New Roman" w:cs="Times New Roman"/>
          <w:sz w:val="24"/>
          <w:szCs w:val="24"/>
        </w:rPr>
        <w:t>ducationalist</w:t>
      </w:r>
      <w:r>
        <w:rPr>
          <w:rFonts w:ascii="Times New Roman" w:hAnsi="Times New Roman" w:cs="Times New Roman"/>
          <w:sz w:val="24"/>
          <w:szCs w:val="24"/>
        </w:rPr>
        <w:t>s</w:t>
      </w:r>
      <w:r w:rsidR="00F3723B">
        <w:rPr>
          <w:rFonts w:ascii="Times New Roman" w:hAnsi="Times New Roman" w:cs="Times New Roman"/>
          <w:sz w:val="24"/>
          <w:szCs w:val="24"/>
        </w:rPr>
        <w:t xml:space="preserve"> Lev Vygotsky </w:t>
      </w:r>
      <w:r w:rsidR="000329DC">
        <w:rPr>
          <w:rFonts w:ascii="Times New Roman" w:hAnsi="Times New Roman" w:cs="Times New Roman"/>
          <w:sz w:val="24"/>
          <w:szCs w:val="24"/>
        </w:rPr>
        <w:t xml:space="preserve">and Froebel </w:t>
      </w:r>
      <w:r w:rsidR="00F3723B">
        <w:rPr>
          <w:rFonts w:ascii="Times New Roman" w:hAnsi="Times New Roman" w:cs="Times New Roman"/>
          <w:sz w:val="24"/>
          <w:szCs w:val="24"/>
        </w:rPr>
        <w:t>had theor</w:t>
      </w:r>
      <w:r w:rsidR="000329DC">
        <w:rPr>
          <w:rFonts w:ascii="Times New Roman" w:hAnsi="Times New Roman" w:cs="Times New Roman"/>
          <w:sz w:val="24"/>
          <w:szCs w:val="24"/>
        </w:rPr>
        <w:t xml:space="preserve">ies </w:t>
      </w:r>
      <w:r w:rsidR="00F017F0">
        <w:rPr>
          <w:rFonts w:ascii="Times New Roman" w:hAnsi="Times New Roman" w:cs="Times New Roman"/>
          <w:sz w:val="24"/>
          <w:szCs w:val="24"/>
        </w:rPr>
        <w:t>that</w:t>
      </w:r>
      <w:r w:rsidR="00F3723B">
        <w:rPr>
          <w:rFonts w:ascii="Times New Roman" w:hAnsi="Times New Roman" w:cs="Times New Roman"/>
          <w:sz w:val="24"/>
          <w:szCs w:val="24"/>
        </w:rPr>
        <w:t xml:space="preserve"> </w:t>
      </w:r>
      <w:r w:rsidR="005F3E5E">
        <w:rPr>
          <w:rFonts w:ascii="Times New Roman" w:hAnsi="Times New Roman" w:cs="Times New Roman"/>
          <w:sz w:val="24"/>
          <w:szCs w:val="24"/>
        </w:rPr>
        <w:t>the</w:t>
      </w:r>
      <w:r w:rsidR="00F3723B">
        <w:rPr>
          <w:rFonts w:ascii="Times New Roman" w:hAnsi="Times New Roman" w:cs="Times New Roman"/>
          <w:sz w:val="24"/>
          <w:szCs w:val="24"/>
        </w:rPr>
        <w:t xml:space="preserve"> development</w:t>
      </w:r>
      <w:r w:rsidR="009B181C">
        <w:rPr>
          <w:rFonts w:ascii="Times New Roman" w:hAnsi="Times New Roman" w:cs="Times New Roman"/>
          <w:sz w:val="24"/>
          <w:szCs w:val="24"/>
        </w:rPr>
        <w:t xml:space="preserve"> </w:t>
      </w:r>
      <w:r w:rsidR="005F3E5E">
        <w:rPr>
          <w:rFonts w:ascii="Times New Roman" w:hAnsi="Times New Roman" w:cs="Times New Roman"/>
          <w:sz w:val="24"/>
          <w:szCs w:val="24"/>
        </w:rPr>
        <w:t xml:space="preserve">of language </w:t>
      </w:r>
      <w:r w:rsidR="009B181C">
        <w:rPr>
          <w:rFonts w:ascii="Times New Roman" w:hAnsi="Times New Roman" w:cs="Times New Roman"/>
          <w:sz w:val="24"/>
          <w:szCs w:val="24"/>
        </w:rPr>
        <w:t>and</w:t>
      </w:r>
      <w:r w:rsidR="008400E9">
        <w:rPr>
          <w:rFonts w:ascii="Times New Roman" w:hAnsi="Times New Roman" w:cs="Times New Roman"/>
          <w:sz w:val="24"/>
          <w:szCs w:val="24"/>
        </w:rPr>
        <w:t xml:space="preserve"> soc</w:t>
      </w:r>
      <w:r w:rsidR="00F738A4">
        <w:rPr>
          <w:rFonts w:ascii="Times New Roman" w:hAnsi="Times New Roman" w:cs="Times New Roman"/>
          <w:sz w:val="24"/>
          <w:szCs w:val="24"/>
        </w:rPr>
        <w:t>ial</w:t>
      </w:r>
      <w:r w:rsidR="005F3E5E">
        <w:rPr>
          <w:rFonts w:ascii="Times New Roman" w:hAnsi="Times New Roman" w:cs="Times New Roman"/>
          <w:sz w:val="24"/>
          <w:szCs w:val="24"/>
        </w:rPr>
        <w:t xml:space="preserve"> skills</w:t>
      </w:r>
      <w:r w:rsidR="00F3723B">
        <w:rPr>
          <w:rFonts w:ascii="Times New Roman" w:hAnsi="Times New Roman" w:cs="Times New Roman"/>
          <w:sz w:val="24"/>
          <w:szCs w:val="24"/>
        </w:rPr>
        <w:t xml:space="preserve"> </w:t>
      </w:r>
      <w:r w:rsidR="009C0567">
        <w:rPr>
          <w:rFonts w:ascii="Times New Roman" w:hAnsi="Times New Roman" w:cs="Times New Roman"/>
          <w:sz w:val="24"/>
          <w:szCs w:val="24"/>
        </w:rPr>
        <w:t>are learned through interaction with peers</w:t>
      </w:r>
      <w:r w:rsidR="004A7D67">
        <w:rPr>
          <w:rFonts w:ascii="Times New Roman" w:hAnsi="Times New Roman" w:cs="Times New Roman"/>
          <w:sz w:val="24"/>
          <w:szCs w:val="24"/>
        </w:rPr>
        <w:t xml:space="preserve"> and</w:t>
      </w:r>
      <w:r w:rsidR="00FB6E9F">
        <w:rPr>
          <w:rFonts w:ascii="Times New Roman" w:hAnsi="Times New Roman" w:cs="Times New Roman"/>
          <w:sz w:val="24"/>
          <w:szCs w:val="24"/>
        </w:rPr>
        <w:t xml:space="preserve"> the use of out</w:t>
      </w:r>
      <w:r w:rsidR="00AB3DE0">
        <w:rPr>
          <w:rFonts w:ascii="Times New Roman" w:hAnsi="Times New Roman" w:cs="Times New Roman"/>
          <w:sz w:val="24"/>
          <w:szCs w:val="24"/>
        </w:rPr>
        <w:t>door experiences</w:t>
      </w:r>
      <w:r w:rsidR="003C175C">
        <w:rPr>
          <w:rFonts w:ascii="Times New Roman" w:hAnsi="Times New Roman" w:cs="Times New Roman"/>
          <w:sz w:val="24"/>
          <w:szCs w:val="24"/>
        </w:rPr>
        <w:t>,</w:t>
      </w:r>
      <w:r w:rsidR="00F31BFA">
        <w:rPr>
          <w:rFonts w:ascii="Times New Roman" w:hAnsi="Times New Roman" w:cs="Times New Roman"/>
          <w:sz w:val="24"/>
          <w:szCs w:val="24"/>
        </w:rPr>
        <w:t xml:space="preserve"> expanding their ability for problem solving</w:t>
      </w:r>
      <w:r w:rsidR="007705B1">
        <w:rPr>
          <w:rFonts w:ascii="Times New Roman" w:hAnsi="Times New Roman" w:cs="Times New Roman"/>
          <w:sz w:val="24"/>
          <w:szCs w:val="24"/>
        </w:rPr>
        <w:t xml:space="preserve"> and</w:t>
      </w:r>
      <w:r w:rsidR="009B51C6">
        <w:rPr>
          <w:rFonts w:ascii="Times New Roman" w:hAnsi="Times New Roman" w:cs="Times New Roman"/>
          <w:sz w:val="24"/>
          <w:szCs w:val="24"/>
        </w:rPr>
        <w:t xml:space="preserve"> develop</w:t>
      </w:r>
      <w:r w:rsidR="009A7BAE">
        <w:rPr>
          <w:rFonts w:ascii="Times New Roman" w:hAnsi="Times New Roman" w:cs="Times New Roman"/>
          <w:sz w:val="24"/>
          <w:szCs w:val="24"/>
        </w:rPr>
        <w:t>ing</w:t>
      </w:r>
      <w:r w:rsidR="009B51C6">
        <w:rPr>
          <w:rFonts w:ascii="Times New Roman" w:hAnsi="Times New Roman" w:cs="Times New Roman"/>
          <w:sz w:val="24"/>
          <w:szCs w:val="24"/>
        </w:rPr>
        <w:t xml:space="preserve"> </w:t>
      </w:r>
      <w:r w:rsidR="006F53AA">
        <w:rPr>
          <w:rFonts w:ascii="Times New Roman" w:hAnsi="Times New Roman" w:cs="Times New Roman"/>
          <w:sz w:val="24"/>
          <w:szCs w:val="24"/>
        </w:rPr>
        <w:t xml:space="preserve">an </w:t>
      </w:r>
      <w:r w:rsidR="00E31D53">
        <w:rPr>
          <w:rFonts w:ascii="Times New Roman" w:hAnsi="Times New Roman" w:cs="Times New Roman"/>
          <w:sz w:val="24"/>
          <w:szCs w:val="24"/>
        </w:rPr>
        <w:t>understanding</w:t>
      </w:r>
      <w:r w:rsidR="009B51C6">
        <w:rPr>
          <w:rFonts w:ascii="Times New Roman" w:hAnsi="Times New Roman" w:cs="Times New Roman"/>
          <w:sz w:val="24"/>
          <w:szCs w:val="24"/>
        </w:rPr>
        <w:t xml:space="preserve"> of the world </w:t>
      </w:r>
      <w:sdt>
        <w:sdtPr>
          <w:rPr>
            <w:rFonts w:ascii="Times New Roman" w:hAnsi="Times New Roman" w:cs="Times New Roman"/>
            <w:sz w:val="24"/>
            <w:szCs w:val="24"/>
          </w:rPr>
          <w:id w:val="336349630"/>
          <w:citation/>
        </w:sdtPr>
        <w:sdtEndPr/>
        <w:sdtContent>
          <w:r w:rsidR="009B51C6">
            <w:rPr>
              <w:rFonts w:ascii="Times New Roman" w:hAnsi="Times New Roman" w:cs="Times New Roman"/>
              <w:sz w:val="24"/>
              <w:szCs w:val="24"/>
            </w:rPr>
            <w:fldChar w:fldCharType="begin"/>
          </w:r>
          <w:r w:rsidR="009B51C6">
            <w:rPr>
              <w:rFonts w:ascii="Times New Roman" w:hAnsi="Times New Roman" w:cs="Times New Roman"/>
              <w:sz w:val="24"/>
              <w:szCs w:val="24"/>
            </w:rPr>
            <w:instrText xml:space="preserve"> CITATION Pou07 \l 2057 </w:instrText>
          </w:r>
          <w:r w:rsidR="009B51C6">
            <w:rPr>
              <w:rFonts w:ascii="Times New Roman" w:hAnsi="Times New Roman" w:cs="Times New Roman"/>
              <w:sz w:val="24"/>
              <w:szCs w:val="24"/>
            </w:rPr>
            <w:fldChar w:fldCharType="separate"/>
          </w:r>
          <w:r w:rsidR="009B51C6" w:rsidRPr="009B51C6">
            <w:rPr>
              <w:rFonts w:ascii="Times New Roman" w:hAnsi="Times New Roman" w:cs="Times New Roman"/>
              <w:noProof/>
              <w:sz w:val="24"/>
              <w:szCs w:val="24"/>
            </w:rPr>
            <w:t>(Pound, 2007)</w:t>
          </w:r>
          <w:r w:rsidR="009B51C6">
            <w:rPr>
              <w:rFonts w:ascii="Times New Roman" w:hAnsi="Times New Roman" w:cs="Times New Roman"/>
              <w:sz w:val="24"/>
              <w:szCs w:val="24"/>
            </w:rPr>
            <w:fldChar w:fldCharType="end"/>
          </w:r>
        </w:sdtContent>
      </w:sdt>
      <w:r w:rsidR="009B51C6">
        <w:rPr>
          <w:rFonts w:ascii="Times New Roman" w:hAnsi="Times New Roman" w:cs="Times New Roman"/>
          <w:sz w:val="24"/>
          <w:szCs w:val="24"/>
        </w:rPr>
        <w:t xml:space="preserve">?  It would </w:t>
      </w:r>
      <w:r w:rsidR="001C1D54">
        <w:rPr>
          <w:rFonts w:ascii="Times New Roman" w:hAnsi="Times New Roman" w:cs="Times New Roman"/>
          <w:sz w:val="24"/>
          <w:szCs w:val="24"/>
        </w:rPr>
        <w:t>seem</w:t>
      </w:r>
      <w:r w:rsidR="009B51C6">
        <w:rPr>
          <w:rFonts w:ascii="Times New Roman" w:hAnsi="Times New Roman" w:cs="Times New Roman"/>
          <w:sz w:val="24"/>
          <w:szCs w:val="24"/>
        </w:rPr>
        <w:t xml:space="preserve"> that every step we take in education, social and community development we are moving further away from the </w:t>
      </w:r>
      <w:r w:rsidR="00A15AA9">
        <w:rPr>
          <w:rFonts w:ascii="Times New Roman" w:hAnsi="Times New Roman" w:cs="Times New Roman"/>
          <w:sz w:val="24"/>
          <w:szCs w:val="24"/>
        </w:rPr>
        <w:t xml:space="preserve">established </w:t>
      </w:r>
      <w:r w:rsidR="009B51C6">
        <w:rPr>
          <w:rFonts w:ascii="Times New Roman" w:hAnsi="Times New Roman" w:cs="Times New Roman"/>
          <w:sz w:val="24"/>
          <w:szCs w:val="24"/>
        </w:rPr>
        <w:t>foundations and theories of beneficial childhood development</w:t>
      </w:r>
      <w:r w:rsidR="00336489">
        <w:rPr>
          <w:rFonts w:ascii="Times New Roman" w:hAnsi="Times New Roman" w:cs="Times New Roman"/>
          <w:sz w:val="24"/>
          <w:szCs w:val="24"/>
        </w:rPr>
        <w:t>.</w:t>
      </w:r>
    </w:p>
    <w:p w14:paraId="0D963D8A" w14:textId="3367B7E1" w:rsidR="00336489" w:rsidRDefault="00336489" w:rsidP="00336489">
      <w:pPr>
        <w:spacing w:line="360" w:lineRule="auto"/>
        <w:jc w:val="both"/>
        <w:rPr>
          <w:rFonts w:ascii="Times New Roman" w:hAnsi="Times New Roman" w:cs="Times New Roman"/>
          <w:sz w:val="24"/>
          <w:szCs w:val="24"/>
        </w:rPr>
      </w:pPr>
      <w:r w:rsidRPr="008D3C5A">
        <w:rPr>
          <w:rFonts w:ascii="Times New Roman" w:hAnsi="Times New Roman" w:cs="Times New Roman"/>
          <w:sz w:val="24"/>
          <w:szCs w:val="24"/>
        </w:rPr>
        <w:t xml:space="preserve">There are many </w:t>
      </w:r>
      <w:r>
        <w:rPr>
          <w:rFonts w:ascii="Times New Roman" w:hAnsi="Times New Roman" w:cs="Times New Roman"/>
          <w:sz w:val="24"/>
          <w:szCs w:val="24"/>
        </w:rPr>
        <w:t>standpoints</w:t>
      </w:r>
      <w:r w:rsidRPr="008D3C5A">
        <w:rPr>
          <w:rFonts w:ascii="Times New Roman" w:hAnsi="Times New Roman" w:cs="Times New Roman"/>
          <w:sz w:val="24"/>
          <w:szCs w:val="24"/>
        </w:rPr>
        <w:t xml:space="preserve"> this research c</w:t>
      </w:r>
      <w:r>
        <w:rPr>
          <w:rFonts w:ascii="Times New Roman" w:hAnsi="Times New Roman" w:cs="Times New Roman"/>
          <w:sz w:val="24"/>
          <w:szCs w:val="24"/>
        </w:rPr>
        <w:t>ould</w:t>
      </w:r>
      <w:r w:rsidRPr="008D3C5A">
        <w:rPr>
          <w:rFonts w:ascii="Times New Roman" w:hAnsi="Times New Roman" w:cs="Times New Roman"/>
          <w:sz w:val="24"/>
          <w:szCs w:val="24"/>
        </w:rPr>
        <w:t xml:space="preserve"> take from political, </w:t>
      </w:r>
      <w:r>
        <w:rPr>
          <w:rFonts w:ascii="Times New Roman" w:hAnsi="Times New Roman" w:cs="Times New Roman"/>
          <w:sz w:val="24"/>
          <w:szCs w:val="24"/>
        </w:rPr>
        <w:t>scien</w:t>
      </w:r>
      <w:r w:rsidRPr="008D3C5A">
        <w:rPr>
          <w:rFonts w:ascii="Times New Roman" w:hAnsi="Times New Roman" w:cs="Times New Roman"/>
          <w:sz w:val="24"/>
          <w:szCs w:val="24"/>
        </w:rPr>
        <w:t>tific, economic, anthropological and observation</w:t>
      </w:r>
      <w:r>
        <w:rPr>
          <w:rFonts w:ascii="Times New Roman" w:hAnsi="Times New Roman" w:cs="Times New Roman"/>
          <w:sz w:val="24"/>
          <w:szCs w:val="24"/>
        </w:rPr>
        <w:t>al</w:t>
      </w:r>
      <w:r w:rsidRPr="008D3C5A">
        <w:rPr>
          <w:rFonts w:ascii="Times New Roman" w:hAnsi="Times New Roman" w:cs="Times New Roman"/>
          <w:sz w:val="24"/>
          <w:szCs w:val="24"/>
        </w:rPr>
        <w:t xml:space="preserve">. </w:t>
      </w:r>
      <w:r w:rsidR="00826DE5">
        <w:rPr>
          <w:rFonts w:ascii="Times New Roman" w:hAnsi="Times New Roman" w:cs="Times New Roman"/>
          <w:sz w:val="24"/>
          <w:szCs w:val="24"/>
        </w:rPr>
        <w:t>In many instan</w:t>
      </w:r>
      <w:r w:rsidR="006A683A">
        <w:rPr>
          <w:rFonts w:ascii="Times New Roman" w:hAnsi="Times New Roman" w:cs="Times New Roman"/>
          <w:sz w:val="24"/>
          <w:szCs w:val="24"/>
        </w:rPr>
        <w:t>ces</w:t>
      </w:r>
      <w:r w:rsidRPr="008D3C5A">
        <w:rPr>
          <w:rFonts w:ascii="Times New Roman" w:hAnsi="Times New Roman" w:cs="Times New Roman"/>
          <w:sz w:val="24"/>
          <w:szCs w:val="24"/>
        </w:rPr>
        <w:t>, researchers</w:t>
      </w:r>
      <w:r>
        <w:rPr>
          <w:rFonts w:ascii="Times New Roman" w:hAnsi="Times New Roman" w:cs="Times New Roman"/>
          <w:sz w:val="24"/>
          <w:szCs w:val="24"/>
        </w:rPr>
        <w:t>,</w:t>
      </w:r>
      <w:r w:rsidRPr="008D3C5A">
        <w:rPr>
          <w:rFonts w:ascii="Times New Roman" w:hAnsi="Times New Roman" w:cs="Times New Roman"/>
          <w:sz w:val="24"/>
          <w:szCs w:val="24"/>
        </w:rPr>
        <w:t xml:space="preserve"> in order to gain a spectral view w</w:t>
      </w:r>
      <w:r>
        <w:rPr>
          <w:rFonts w:ascii="Times New Roman" w:hAnsi="Times New Roman" w:cs="Times New Roman"/>
          <w:sz w:val="24"/>
          <w:szCs w:val="24"/>
        </w:rPr>
        <w:t>ill</w:t>
      </w:r>
      <w:r w:rsidRPr="008D3C5A">
        <w:rPr>
          <w:rFonts w:ascii="Times New Roman" w:hAnsi="Times New Roman" w:cs="Times New Roman"/>
          <w:sz w:val="24"/>
          <w:szCs w:val="24"/>
        </w:rPr>
        <w:t xml:space="preserve"> of</w:t>
      </w:r>
      <w:r>
        <w:rPr>
          <w:rFonts w:ascii="Times New Roman" w:hAnsi="Times New Roman" w:cs="Times New Roman"/>
          <w:sz w:val="24"/>
          <w:szCs w:val="24"/>
        </w:rPr>
        <w:t>ten</w:t>
      </w:r>
      <w:r w:rsidRPr="008D3C5A">
        <w:rPr>
          <w:rFonts w:ascii="Times New Roman" w:hAnsi="Times New Roman" w:cs="Times New Roman"/>
          <w:sz w:val="24"/>
          <w:szCs w:val="24"/>
        </w:rPr>
        <w:t xml:space="preserve"> concentrate on the extremes</w:t>
      </w:r>
      <w:r>
        <w:rPr>
          <w:rFonts w:ascii="Times New Roman" w:hAnsi="Times New Roman" w:cs="Times New Roman"/>
          <w:sz w:val="24"/>
          <w:szCs w:val="24"/>
        </w:rPr>
        <w:t>,</w:t>
      </w:r>
      <w:r w:rsidRPr="008D3C5A">
        <w:rPr>
          <w:rFonts w:ascii="Times New Roman" w:hAnsi="Times New Roman" w:cs="Times New Roman"/>
          <w:sz w:val="24"/>
          <w:szCs w:val="24"/>
        </w:rPr>
        <w:t xml:space="preserve"> </w:t>
      </w:r>
      <w:r>
        <w:rPr>
          <w:rFonts w:ascii="Times New Roman" w:hAnsi="Times New Roman" w:cs="Times New Roman"/>
          <w:sz w:val="24"/>
          <w:szCs w:val="24"/>
        </w:rPr>
        <w:t>e.g.</w:t>
      </w:r>
      <w:r w:rsidRPr="008D3C5A">
        <w:rPr>
          <w:rFonts w:ascii="Times New Roman" w:hAnsi="Times New Roman" w:cs="Times New Roman"/>
          <w:sz w:val="24"/>
          <w:szCs w:val="24"/>
        </w:rPr>
        <w:t xml:space="preserve"> advantage</w:t>
      </w:r>
      <w:r>
        <w:rPr>
          <w:rFonts w:ascii="Times New Roman" w:hAnsi="Times New Roman" w:cs="Times New Roman"/>
          <w:sz w:val="24"/>
          <w:szCs w:val="24"/>
        </w:rPr>
        <w:t>/</w:t>
      </w:r>
      <w:r w:rsidRPr="008D3C5A">
        <w:rPr>
          <w:rFonts w:ascii="Times New Roman" w:hAnsi="Times New Roman" w:cs="Times New Roman"/>
          <w:sz w:val="24"/>
          <w:szCs w:val="24"/>
        </w:rPr>
        <w:t xml:space="preserve">disadvantage, </w:t>
      </w:r>
      <w:r>
        <w:rPr>
          <w:rFonts w:ascii="Times New Roman" w:hAnsi="Times New Roman" w:cs="Times New Roman"/>
          <w:sz w:val="24"/>
          <w:szCs w:val="24"/>
        </w:rPr>
        <w:t>abled/</w:t>
      </w:r>
      <w:r w:rsidRPr="008D3C5A">
        <w:rPr>
          <w:rFonts w:ascii="Times New Roman" w:hAnsi="Times New Roman" w:cs="Times New Roman"/>
          <w:sz w:val="24"/>
          <w:szCs w:val="24"/>
        </w:rPr>
        <w:t>disabled. This, along with the chosen limitations of the research will rarely gain the whole picture</w:t>
      </w:r>
      <w:r>
        <w:rPr>
          <w:rFonts w:ascii="Times New Roman" w:hAnsi="Times New Roman" w:cs="Times New Roman"/>
          <w:sz w:val="24"/>
          <w:szCs w:val="24"/>
        </w:rPr>
        <w:t>,</w:t>
      </w:r>
      <w:r w:rsidRPr="008D3C5A">
        <w:rPr>
          <w:rFonts w:ascii="Times New Roman" w:hAnsi="Times New Roman" w:cs="Times New Roman"/>
          <w:sz w:val="24"/>
          <w:szCs w:val="24"/>
        </w:rPr>
        <w:t xml:space="preserve"> leaving gaps in the data collected and disseminat</w:t>
      </w:r>
      <w:r w:rsidR="00EE7A8D">
        <w:rPr>
          <w:rFonts w:ascii="Times New Roman" w:hAnsi="Times New Roman" w:cs="Times New Roman"/>
          <w:sz w:val="24"/>
          <w:szCs w:val="24"/>
        </w:rPr>
        <w:t>ion</w:t>
      </w:r>
      <w:r w:rsidRPr="008D3C5A">
        <w:rPr>
          <w:rFonts w:ascii="Times New Roman" w:hAnsi="Times New Roman" w:cs="Times New Roman"/>
          <w:sz w:val="24"/>
          <w:szCs w:val="24"/>
        </w:rPr>
        <w:t xml:space="preserve">. </w:t>
      </w:r>
      <w:r>
        <w:rPr>
          <w:rFonts w:ascii="Times New Roman" w:hAnsi="Times New Roman" w:cs="Times New Roman"/>
          <w:sz w:val="24"/>
          <w:szCs w:val="24"/>
        </w:rPr>
        <w:t xml:space="preserve"> With due consideration of all available techniques and paradigms</w:t>
      </w:r>
      <w:r w:rsidR="00E17C2A">
        <w:rPr>
          <w:rFonts w:ascii="Times New Roman" w:hAnsi="Times New Roman" w:cs="Times New Roman"/>
          <w:sz w:val="24"/>
          <w:szCs w:val="24"/>
        </w:rPr>
        <w:t xml:space="preserve"> t</w:t>
      </w:r>
      <w:r>
        <w:rPr>
          <w:rFonts w:ascii="Times New Roman" w:hAnsi="Times New Roman" w:cs="Times New Roman"/>
          <w:sz w:val="24"/>
          <w:szCs w:val="24"/>
        </w:rPr>
        <w:t xml:space="preserve">he intended methodology </w:t>
      </w:r>
      <w:r w:rsidR="00E17C2A">
        <w:rPr>
          <w:rFonts w:ascii="Times New Roman" w:hAnsi="Times New Roman" w:cs="Times New Roman"/>
          <w:sz w:val="24"/>
          <w:szCs w:val="24"/>
        </w:rPr>
        <w:t xml:space="preserve">will be based around </w:t>
      </w:r>
      <w:r w:rsidR="00306215">
        <w:rPr>
          <w:rFonts w:ascii="Times New Roman" w:hAnsi="Times New Roman" w:cs="Times New Roman"/>
          <w:sz w:val="24"/>
          <w:szCs w:val="24"/>
        </w:rPr>
        <w:t>constructivism</w:t>
      </w:r>
      <w:r w:rsidR="00E17C2A">
        <w:rPr>
          <w:rFonts w:ascii="Times New Roman" w:hAnsi="Times New Roman" w:cs="Times New Roman"/>
          <w:sz w:val="24"/>
          <w:szCs w:val="24"/>
        </w:rPr>
        <w:t xml:space="preserve">, incorporating the use of </w:t>
      </w:r>
      <w:r w:rsidR="00204837">
        <w:rPr>
          <w:rFonts w:ascii="Times New Roman" w:hAnsi="Times New Roman" w:cs="Times New Roman"/>
          <w:sz w:val="24"/>
          <w:szCs w:val="24"/>
        </w:rPr>
        <w:t>interpreti</w:t>
      </w:r>
      <w:r w:rsidR="00306215">
        <w:rPr>
          <w:rFonts w:ascii="Times New Roman" w:hAnsi="Times New Roman" w:cs="Times New Roman"/>
          <w:sz w:val="24"/>
          <w:szCs w:val="24"/>
        </w:rPr>
        <w:t>vism</w:t>
      </w:r>
      <w:r w:rsidR="00E17C2A">
        <w:rPr>
          <w:rFonts w:ascii="Times New Roman" w:hAnsi="Times New Roman" w:cs="Times New Roman"/>
          <w:sz w:val="24"/>
          <w:szCs w:val="24"/>
        </w:rPr>
        <w:t xml:space="preserve"> and </w:t>
      </w:r>
      <w:r w:rsidR="00743E45">
        <w:rPr>
          <w:rFonts w:ascii="Times New Roman" w:hAnsi="Times New Roman" w:cs="Times New Roman"/>
          <w:sz w:val="24"/>
          <w:szCs w:val="24"/>
        </w:rPr>
        <w:t>multi-site case studies</w:t>
      </w:r>
      <w:r w:rsidR="00E17C2A">
        <w:rPr>
          <w:rFonts w:ascii="Times New Roman" w:hAnsi="Times New Roman" w:cs="Times New Roman"/>
          <w:sz w:val="24"/>
          <w:szCs w:val="24"/>
        </w:rPr>
        <w:t xml:space="preserve"> as the epistemological basis for th</w:t>
      </w:r>
      <w:r w:rsidR="00873E64">
        <w:rPr>
          <w:rFonts w:ascii="Times New Roman" w:hAnsi="Times New Roman" w:cs="Times New Roman"/>
          <w:sz w:val="24"/>
          <w:szCs w:val="24"/>
        </w:rPr>
        <w:t>is</w:t>
      </w:r>
      <w:r w:rsidR="00E17C2A">
        <w:rPr>
          <w:rFonts w:ascii="Times New Roman" w:hAnsi="Times New Roman" w:cs="Times New Roman"/>
          <w:sz w:val="24"/>
          <w:szCs w:val="24"/>
        </w:rPr>
        <w:t xml:space="preserve"> research</w:t>
      </w:r>
      <w:r w:rsidR="003F2AD6">
        <w:rPr>
          <w:rFonts w:ascii="Times New Roman" w:hAnsi="Times New Roman" w:cs="Times New Roman"/>
          <w:sz w:val="24"/>
          <w:szCs w:val="24"/>
        </w:rPr>
        <w:t xml:space="preserve"> </w:t>
      </w:r>
      <w:sdt>
        <w:sdtPr>
          <w:rPr>
            <w:rFonts w:ascii="Times New Roman" w:hAnsi="Times New Roman" w:cs="Times New Roman"/>
            <w:sz w:val="24"/>
            <w:szCs w:val="24"/>
          </w:rPr>
          <w:id w:val="-961568319"/>
          <w:citation/>
        </w:sdtPr>
        <w:sdtContent>
          <w:r w:rsidR="00F6142B">
            <w:rPr>
              <w:rFonts w:ascii="Times New Roman" w:hAnsi="Times New Roman" w:cs="Times New Roman"/>
              <w:sz w:val="24"/>
              <w:szCs w:val="24"/>
            </w:rPr>
            <w:fldChar w:fldCharType="begin"/>
          </w:r>
          <w:r w:rsidR="00F6142B">
            <w:rPr>
              <w:rFonts w:ascii="Times New Roman" w:hAnsi="Times New Roman" w:cs="Times New Roman"/>
              <w:sz w:val="24"/>
              <w:szCs w:val="24"/>
            </w:rPr>
            <w:instrText xml:space="preserve"> CITATION Cre18 \l 2057 </w:instrText>
          </w:r>
          <w:r w:rsidR="00F6142B">
            <w:rPr>
              <w:rFonts w:ascii="Times New Roman" w:hAnsi="Times New Roman" w:cs="Times New Roman"/>
              <w:sz w:val="24"/>
              <w:szCs w:val="24"/>
            </w:rPr>
            <w:fldChar w:fldCharType="separate"/>
          </w:r>
          <w:r w:rsidR="00F6142B" w:rsidRPr="00F6142B">
            <w:rPr>
              <w:rFonts w:ascii="Times New Roman" w:hAnsi="Times New Roman" w:cs="Times New Roman"/>
              <w:noProof/>
              <w:sz w:val="24"/>
              <w:szCs w:val="24"/>
            </w:rPr>
            <w:t>(Creswell &amp; Creswell, 2018)</w:t>
          </w:r>
          <w:r w:rsidR="00F6142B">
            <w:rPr>
              <w:rFonts w:ascii="Times New Roman" w:hAnsi="Times New Roman" w:cs="Times New Roman"/>
              <w:sz w:val="24"/>
              <w:szCs w:val="24"/>
            </w:rPr>
            <w:fldChar w:fldCharType="end"/>
          </w:r>
        </w:sdtContent>
      </w:sdt>
      <w:r w:rsidR="00E17C2A">
        <w:rPr>
          <w:rFonts w:ascii="Times New Roman" w:hAnsi="Times New Roman" w:cs="Times New Roman"/>
          <w:sz w:val="24"/>
          <w:szCs w:val="24"/>
        </w:rPr>
        <w:t>.</w:t>
      </w:r>
      <w:r w:rsidR="007F5097">
        <w:rPr>
          <w:rFonts w:ascii="Times New Roman" w:hAnsi="Times New Roman" w:cs="Times New Roman"/>
          <w:sz w:val="24"/>
          <w:szCs w:val="24"/>
        </w:rPr>
        <w:t xml:space="preserve"> </w:t>
      </w:r>
      <w:r w:rsidR="002A0AF3">
        <w:rPr>
          <w:rFonts w:ascii="Times New Roman" w:hAnsi="Times New Roman" w:cs="Times New Roman"/>
          <w:sz w:val="24"/>
          <w:szCs w:val="24"/>
        </w:rPr>
        <w:t xml:space="preserve"> T</w:t>
      </w:r>
      <w:r w:rsidR="00F37F17">
        <w:rPr>
          <w:rFonts w:ascii="Times New Roman" w:hAnsi="Times New Roman" w:cs="Times New Roman"/>
          <w:sz w:val="24"/>
          <w:szCs w:val="24"/>
        </w:rPr>
        <w:t>he</w:t>
      </w:r>
      <w:r w:rsidR="002D4AE2">
        <w:rPr>
          <w:rFonts w:ascii="Times New Roman" w:hAnsi="Times New Roman" w:cs="Times New Roman"/>
          <w:sz w:val="24"/>
          <w:szCs w:val="24"/>
        </w:rPr>
        <w:t xml:space="preserve"> notes</w:t>
      </w:r>
      <w:r w:rsidR="00F37F17">
        <w:rPr>
          <w:rFonts w:ascii="Times New Roman" w:hAnsi="Times New Roman" w:cs="Times New Roman"/>
          <w:sz w:val="24"/>
          <w:szCs w:val="24"/>
        </w:rPr>
        <w:t xml:space="preserve"> </w:t>
      </w:r>
      <w:r w:rsidR="0050018C">
        <w:rPr>
          <w:rFonts w:ascii="Times New Roman" w:hAnsi="Times New Roman" w:cs="Times New Roman"/>
          <w:sz w:val="24"/>
          <w:szCs w:val="24"/>
        </w:rPr>
        <w:t xml:space="preserve">will later be </w:t>
      </w:r>
      <w:r w:rsidR="00B74DF1">
        <w:rPr>
          <w:rFonts w:ascii="Times New Roman" w:hAnsi="Times New Roman" w:cs="Times New Roman"/>
          <w:sz w:val="24"/>
          <w:szCs w:val="24"/>
        </w:rPr>
        <w:t xml:space="preserve">collated and </w:t>
      </w:r>
      <w:r w:rsidR="0050018C">
        <w:rPr>
          <w:rFonts w:ascii="Times New Roman" w:hAnsi="Times New Roman" w:cs="Times New Roman"/>
          <w:sz w:val="24"/>
          <w:szCs w:val="24"/>
        </w:rPr>
        <w:t xml:space="preserve">interpreted to </w:t>
      </w:r>
      <w:r w:rsidR="00223FF1">
        <w:rPr>
          <w:rFonts w:ascii="Times New Roman" w:hAnsi="Times New Roman" w:cs="Times New Roman"/>
          <w:sz w:val="24"/>
          <w:szCs w:val="24"/>
        </w:rPr>
        <w:t>establish</w:t>
      </w:r>
      <w:r w:rsidR="006C2D1E">
        <w:rPr>
          <w:rFonts w:ascii="Times New Roman" w:hAnsi="Times New Roman" w:cs="Times New Roman"/>
          <w:sz w:val="24"/>
          <w:szCs w:val="24"/>
        </w:rPr>
        <w:t xml:space="preserve"> </w:t>
      </w:r>
      <w:r w:rsidR="005814C0">
        <w:rPr>
          <w:rFonts w:ascii="Times New Roman" w:hAnsi="Times New Roman" w:cs="Times New Roman"/>
          <w:sz w:val="24"/>
          <w:szCs w:val="24"/>
        </w:rPr>
        <w:t>motivating</w:t>
      </w:r>
      <w:r w:rsidR="001425BF">
        <w:rPr>
          <w:rFonts w:ascii="Times New Roman" w:hAnsi="Times New Roman" w:cs="Times New Roman"/>
          <w:sz w:val="24"/>
          <w:szCs w:val="24"/>
        </w:rPr>
        <w:t xml:space="preserve"> influences</w:t>
      </w:r>
      <w:r w:rsidR="00E42EDF">
        <w:rPr>
          <w:rFonts w:ascii="Times New Roman" w:hAnsi="Times New Roman" w:cs="Times New Roman"/>
          <w:sz w:val="24"/>
          <w:szCs w:val="24"/>
        </w:rPr>
        <w:t xml:space="preserve"> and</w:t>
      </w:r>
      <w:r w:rsidR="00102E72">
        <w:rPr>
          <w:rFonts w:ascii="Times New Roman" w:hAnsi="Times New Roman" w:cs="Times New Roman"/>
          <w:sz w:val="24"/>
          <w:szCs w:val="24"/>
        </w:rPr>
        <w:t xml:space="preserve"> use of language and interacti</w:t>
      </w:r>
      <w:r w:rsidR="0095087A">
        <w:rPr>
          <w:rFonts w:ascii="Times New Roman" w:hAnsi="Times New Roman" w:cs="Times New Roman"/>
          <w:sz w:val="24"/>
          <w:szCs w:val="24"/>
        </w:rPr>
        <w:t>ve</w:t>
      </w:r>
      <w:r w:rsidR="00E1014F">
        <w:rPr>
          <w:rFonts w:ascii="Times New Roman" w:hAnsi="Times New Roman" w:cs="Times New Roman"/>
          <w:sz w:val="24"/>
          <w:szCs w:val="24"/>
        </w:rPr>
        <w:t xml:space="preserve"> </w:t>
      </w:r>
      <w:r w:rsidR="00656C14">
        <w:rPr>
          <w:rFonts w:ascii="Times New Roman" w:hAnsi="Times New Roman" w:cs="Times New Roman"/>
          <w:sz w:val="24"/>
          <w:szCs w:val="24"/>
        </w:rPr>
        <w:t>behaviours</w:t>
      </w:r>
      <w:r w:rsidR="0095087A">
        <w:rPr>
          <w:rFonts w:ascii="Times New Roman" w:hAnsi="Times New Roman" w:cs="Times New Roman"/>
          <w:sz w:val="24"/>
          <w:szCs w:val="24"/>
        </w:rPr>
        <w:t>.</w:t>
      </w:r>
    </w:p>
    <w:p w14:paraId="4FF5EF5C" w14:textId="60365903" w:rsidR="00E17C2A" w:rsidRDefault="00E17C2A"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question itself is not one that can be posed directly to children, but will need to be an interpretation of field notes based on unstructured observations of children at play.  During the observations a naturalistic approach will need to be adopted to separate the existing realities of </w:t>
      </w:r>
      <w:r>
        <w:rPr>
          <w:rFonts w:ascii="Times New Roman" w:hAnsi="Times New Roman" w:cs="Times New Roman"/>
          <w:sz w:val="24"/>
          <w:szCs w:val="24"/>
        </w:rPr>
        <w:lastRenderedPageBreak/>
        <w:t>the individuals to be able to make informed decisions about the structure of the play and the guiding influences.</w:t>
      </w:r>
      <w:r w:rsidR="00496655">
        <w:rPr>
          <w:rFonts w:ascii="Times New Roman" w:hAnsi="Times New Roman" w:cs="Times New Roman"/>
          <w:sz w:val="24"/>
          <w:szCs w:val="24"/>
        </w:rPr>
        <w:t xml:space="preserve">  These unstructured observations will take the form of attending a selection of schools and institutions and mingling with the children during their play/break times and making field notes of behaviours</w:t>
      </w:r>
      <w:r w:rsidR="00864B06">
        <w:rPr>
          <w:rFonts w:ascii="Times New Roman" w:hAnsi="Times New Roman" w:cs="Times New Roman"/>
          <w:sz w:val="24"/>
          <w:szCs w:val="24"/>
        </w:rPr>
        <w:t>, forms of play</w:t>
      </w:r>
      <w:r w:rsidR="00496655">
        <w:rPr>
          <w:rFonts w:ascii="Times New Roman" w:hAnsi="Times New Roman" w:cs="Times New Roman"/>
          <w:sz w:val="24"/>
          <w:szCs w:val="24"/>
        </w:rPr>
        <w:t xml:space="preserve"> and language.  An outline questionnaire has been developed and will be referred to during informal conversations with the children to gain an insight into their own personal access to technology and the influence it has on their daily lives.</w:t>
      </w:r>
    </w:p>
    <w:p w14:paraId="5FDAED6D" w14:textId="429797E8" w:rsidR="00496655" w:rsidRDefault="00496655"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At the end of the study these field notes will be assessed and correlated through inductive reasoning to gain an understanding of the impact technology has on the developing imagination, and whether it</w:t>
      </w:r>
      <w:r w:rsidR="00907CDF">
        <w:rPr>
          <w:rFonts w:ascii="Times New Roman" w:hAnsi="Times New Roman" w:cs="Times New Roman"/>
          <w:sz w:val="24"/>
          <w:szCs w:val="24"/>
        </w:rPr>
        <w:t xml:space="preserve"> has a positive or negative effect on fundamental social development.</w:t>
      </w:r>
      <w:r w:rsidR="00D137FC">
        <w:rPr>
          <w:rFonts w:ascii="Times New Roman" w:hAnsi="Times New Roman" w:cs="Times New Roman"/>
          <w:sz w:val="24"/>
          <w:szCs w:val="24"/>
        </w:rPr>
        <w:t xml:space="preserve">  In order to establish the trustworthiness of the outcomes/conclusions a regard must be paid</w:t>
      </w:r>
      <w:r w:rsidR="00616D2D">
        <w:rPr>
          <w:rFonts w:ascii="Times New Roman" w:hAnsi="Times New Roman" w:cs="Times New Roman"/>
          <w:sz w:val="24"/>
          <w:szCs w:val="24"/>
        </w:rPr>
        <w:t xml:space="preserve"> to</w:t>
      </w:r>
      <w:r w:rsidR="00D137FC">
        <w:rPr>
          <w:rFonts w:ascii="Times New Roman" w:hAnsi="Times New Roman" w:cs="Times New Roman"/>
          <w:sz w:val="24"/>
          <w:szCs w:val="24"/>
        </w:rPr>
        <w:t xml:space="preserve"> the reflexivity of the data analysis, as with young children the presence of an approved stranger in their everyday routine can prove exciting and may lead to a certain degree of reality reconstruction, proof perhaps of an active imagination.</w:t>
      </w:r>
    </w:p>
    <w:p w14:paraId="25629BDF" w14:textId="4FF9E826" w:rsidR="00907CDF" w:rsidRDefault="00907CDF"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Direct observation and contact with young children, as is intended in this study, carries its own ethical and moral implications.  The majority of ethical codes all agree that the researcher has “a duty to safeguard the proper interests of those involved in or affected by their work and report findings accurately and truthfully” </w:t>
      </w:r>
      <w:sdt>
        <w:sdtPr>
          <w:rPr>
            <w:rFonts w:ascii="Times New Roman" w:hAnsi="Times New Roman" w:cs="Times New Roman"/>
            <w:sz w:val="24"/>
            <w:szCs w:val="24"/>
          </w:rPr>
          <w:id w:val="-13221991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BSA02 \l 2057 </w:instrText>
          </w:r>
          <w:r>
            <w:rPr>
              <w:rFonts w:ascii="Times New Roman" w:hAnsi="Times New Roman" w:cs="Times New Roman"/>
              <w:sz w:val="24"/>
              <w:szCs w:val="24"/>
            </w:rPr>
            <w:fldChar w:fldCharType="separate"/>
          </w:r>
          <w:r w:rsidRPr="00907CDF">
            <w:rPr>
              <w:rFonts w:ascii="Times New Roman" w:hAnsi="Times New Roman" w:cs="Times New Roman"/>
              <w:noProof/>
              <w:sz w:val="24"/>
              <w:szCs w:val="24"/>
            </w:rPr>
            <w:t>(BSA, 2002)</w:t>
          </w:r>
          <w:r>
            <w:rPr>
              <w:rFonts w:ascii="Times New Roman" w:hAnsi="Times New Roman" w:cs="Times New Roman"/>
              <w:sz w:val="24"/>
              <w:szCs w:val="24"/>
            </w:rPr>
            <w:fldChar w:fldCharType="end"/>
          </w:r>
        </w:sdtContent>
      </w:sdt>
      <w:r>
        <w:rPr>
          <w:rFonts w:ascii="Times New Roman" w:hAnsi="Times New Roman" w:cs="Times New Roman"/>
          <w:sz w:val="24"/>
          <w:szCs w:val="24"/>
        </w:rPr>
        <w:t>.  When the research involves children or other vulnerable individuals then the codes of ethics become</w:t>
      </w:r>
      <w:r w:rsidR="00D137FC">
        <w:rPr>
          <w:rFonts w:ascii="Times New Roman" w:hAnsi="Times New Roman" w:cs="Times New Roman"/>
          <w:sz w:val="24"/>
          <w:szCs w:val="24"/>
        </w:rPr>
        <w:t xml:space="preserve"> more stringent and answerable to.  According to ERIC </w:t>
      </w:r>
      <w:r w:rsidR="00535EED">
        <w:rPr>
          <w:rFonts w:ascii="Times New Roman" w:hAnsi="Times New Roman" w:cs="Times New Roman"/>
          <w:sz w:val="24"/>
          <w:szCs w:val="24"/>
        </w:rPr>
        <w:t xml:space="preserve">(Ethical Research Involving Children) </w:t>
      </w:r>
      <w:r w:rsidR="00D137FC">
        <w:rPr>
          <w:rFonts w:ascii="Times New Roman" w:hAnsi="Times New Roman" w:cs="Times New Roman"/>
          <w:sz w:val="24"/>
          <w:szCs w:val="24"/>
        </w:rPr>
        <w:t xml:space="preserve">respecting the rights of the child is core to any research and should always be conducted with respect for the child and their culture </w:t>
      </w:r>
      <w:sdt>
        <w:sdtPr>
          <w:rPr>
            <w:rFonts w:ascii="Times New Roman" w:hAnsi="Times New Roman" w:cs="Times New Roman"/>
            <w:sz w:val="24"/>
            <w:szCs w:val="24"/>
          </w:rPr>
          <w:id w:val="-1157296826"/>
          <w:citation/>
        </w:sdtPr>
        <w:sdtEndPr/>
        <w:sdtContent>
          <w:r w:rsidR="00D137FC">
            <w:rPr>
              <w:rFonts w:ascii="Times New Roman" w:hAnsi="Times New Roman" w:cs="Times New Roman"/>
              <w:sz w:val="24"/>
              <w:szCs w:val="24"/>
            </w:rPr>
            <w:fldChar w:fldCharType="begin"/>
          </w:r>
          <w:r w:rsidR="00D137FC">
            <w:rPr>
              <w:rFonts w:ascii="Times New Roman" w:hAnsi="Times New Roman" w:cs="Times New Roman"/>
              <w:sz w:val="24"/>
              <w:szCs w:val="24"/>
            </w:rPr>
            <w:instrText xml:space="preserve"> CITATION Gra13 \l 2057 </w:instrText>
          </w:r>
          <w:r w:rsidR="00D137FC">
            <w:rPr>
              <w:rFonts w:ascii="Times New Roman" w:hAnsi="Times New Roman" w:cs="Times New Roman"/>
              <w:sz w:val="24"/>
              <w:szCs w:val="24"/>
            </w:rPr>
            <w:fldChar w:fldCharType="separate"/>
          </w:r>
          <w:r w:rsidR="00D137FC" w:rsidRPr="00D137FC">
            <w:rPr>
              <w:rFonts w:ascii="Times New Roman" w:hAnsi="Times New Roman" w:cs="Times New Roman"/>
              <w:noProof/>
              <w:sz w:val="24"/>
              <w:szCs w:val="24"/>
            </w:rPr>
            <w:t>(Graham, et al., 2013)</w:t>
          </w:r>
          <w:r w:rsidR="00D137FC">
            <w:rPr>
              <w:rFonts w:ascii="Times New Roman" w:hAnsi="Times New Roman" w:cs="Times New Roman"/>
              <w:sz w:val="24"/>
              <w:szCs w:val="24"/>
            </w:rPr>
            <w:fldChar w:fldCharType="end"/>
          </w:r>
        </w:sdtContent>
      </w:sdt>
      <w:r w:rsidR="00D137FC">
        <w:rPr>
          <w:rFonts w:ascii="Times New Roman" w:hAnsi="Times New Roman" w:cs="Times New Roman"/>
          <w:sz w:val="24"/>
          <w:szCs w:val="24"/>
        </w:rPr>
        <w:t>.</w:t>
      </w:r>
      <w:r w:rsidR="00425E14">
        <w:rPr>
          <w:rFonts w:ascii="Times New Roman" w:hAnsi="Times New Roman" w:cs="Times New Roman"/>
          <w:sz w:val="24"/>
          <w:szCs w:val="24"/>
        </w:rPr>
        <w:t xml:space="preserve">  </w:t>
      </w:r>
      <w:r w:rsidR="00F001A1">
        <w:rPr>
          <w:rFonts w:ascii="Times New Roman" w:hAnsi="Times New Roman" w:cs="Times New Roman"/>
          <w:sz w:val="24"/>
          <w:szCs w:val="24"/>
        </w:rPr>
        <w:t>The ERIC charter encourages the use of reflexivity and for the researcher to ask themselves if they are ready to conduct the study by questioning their own assumptions about children and childhood and the impact the research will have on not only the child, but on their own experiences</w:t>
      </w:r>
      <w:sdt>
        <w:sdtPr>
          <w:rPr>
            <w:rFonts w:ascii="Times New Roman" w:hAnsi="Times New Roman" w:cs="Times New Roman"/>
            <w:sz w:val="24"/>
            <w:szCs w:val="24"/>
          </w:rPr>
          <w:id w:val="-86692446"/>
          <w:citation/>
        </w:sdtPr>
        <w:sdtEndPr/>
        <w:sdtContent>
          <w:r w:rsidR="00F001A1">
            <w:rPr>
              <w:rFonts w:ascii="Times New Roman" w:hAnsi="Times New Roman" w:cs="Times New Roman"/>
              <w:sz w:val="24"/>
              <w:szCs w:val="24"/>
            </w:rPr>
            <w:fldChar w:fldCharType="begin"/>
          </w:r>
          <w:r w:rsidR="00F001A1">
            <w:rPr>
              <w:rFonts w:ascii="Times New Roman" w:hAnsi="Times New Roman" w:cs="Times New Roman"/>
              <w:sz w:val="24"/>
              <w:szCs w:val="24"/>
            </w:rPr>
            <w:instrText xml:space="preserve"> CITATION Gra13 \l 2057 </w:instrText>
          </w:r>
          <w:r w:rsidR="00F001A1">
            <w:rPr>
              <w:rFonts w:ascii="Times New Roman" w:hAnsi="Times New Roman" w:cs="Times New Roman"/>
              <w:sz w:val="24"/>
              <w:szCs w:val="24"/>
            </w:rPr>
            <w:fldChar w:fldCharType="separate"/>
          </w:r>
          <w:r w:rsidR="00F001A1">
            <w:rPr>
              <w:rFonts w:ascii="Times New Roman" w:hAnsi="Times New Roman" w:cs="Times New Roman"/>
              <w:noProof/>
              <w:sz w:val="24"/>
              <w:szCs w:val="24"/>
            </w:rPr>
            <w:t xml:space="preserve"> </w:t>
          </w:r>
          <w:r w:rsidR="00F001A1" w:rsidRPr="00F001A1">
            <w:rPr>
              <w:rFonts w:ascii="Times New Roman" w:hAnsi="Times New Roman" w:cs="Times New Roman"/>
              <w:noProof/>
              <w:sz w:val="24"/>
              <w:szCs w:val="24"/>
            </w:rPr>
            <w:t>(Graham, et al., 2013)</w:t>
          </w:r>
          <w:r w:rsidR="00F001A1">
            <w:rPr>
              <w:rFonts w:ascii="Times New Roman" w:hAnsi="Times New Roman" w:cs="Times New Roman"/>
              <w:sz w:val="24"/>
              <w:szCs w:val="24"/>
            </w:rPr>
            <w:fldChar w:fldCharType="end"/>
          </w:r>
        </w:sdtContent>
      </w:sdt>
      <w:r w:rsidR="00F001A1">
        <w:rPr>
          <w:rFonts w:ascii="Times New Roman" w:hAnsi="Times New Roman" w:cs="Times New Roman"/>
          <w:sz w:val="24"/>
          <w:szCs w:val="24"/>
        </w:rPr>
        <w:t xml:space="preserve">. </w:t>
      </w:r>
    </w:p>
    <w:p w14:paraId="24BCF269" w14:textId="1FC22C31" w:rsidR="00D137FC" w:rsidRDefault="00D137FC"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question posed before any research involving children can be carried out is if the research is necessary, and will it benefit the children </w:t>
      </w:r>
      <w:r w:rsidR="00F001A1">
        <w:rPr>
          <w:rFonts w:ascii="Times New Roman" w:hAnsi="Times New Roman" w:cs="Times New Roman"/>
          <w:sz w:val="24"/>
          <w:szCs w:val="24"/>
        </w:rPr>
        <w:t>now or in the future</w:t>
      </w:r>
      <w:r>
        <w:rPr>
          <w:rFonts w:ascii="Times New Roman" w:hAnsi="Times New Roman" w:cs="Times New Roman"/>
          <w:sz w:val="24"/>
          <w:szCs w:val="24"/>
        </w:rPr>
        <w:t xml:space="preserve">.  If the answer is a no to these questions then the recommendation is that the study be abandoned </w:t>
      </w:r>
      <w:sdt>
        <w:sdtPr>
          <w:rPr>
            <w:rFonts w:ascii="Times New Roman" w:hAnsi="Times New Roman" w:cs="Times New Roman"/>
            <w:sz w:val="24"/>
            <w:szCs w:val="24"/>
          </w:rPr>
          <w:id w:val="-15365032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Gra13 \l 2057 </w:instrText>
          </w:r>
          <w:r>
            <w:rPr>
              <w:rFonts w:ascii="Times New Roman" w:hAnsi="Times New Roman" w:cs="Times New Roman"/>
              <w:sz w:val="24"/>
              <w:szCs w:val="24"/>
            </w:rPr>
            <w:fldChar w:fldCharType="separate"/>
          </w:r>
          <w:r w:rsidRPr="00D137FC">
            <w:rPr>
              <w:rFonts w:ascii="Times New Roman" w:hAnsi="Times New Roman" w:cs="Times New Roman"/>
              <w:noProof/>
              <w:sz w:val="24"/>
              <w:szCs w:val="24"/>
            </w:rPr>
            <w:t>(Graham, et al., 2013)</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0F7B29">
        <w:rPr>
          <w:rFonts w:ascii="Times New Roman" w:hAnsi="Times New Roman" w:cs="Times New Roman"/>
          <w:sz w:val="24"/>
          <w:szCs w:val="24"/>
        </w:rPr>
        <w:t xml:space="preserve">  As with all research proceedings, a full risk assessment will be </w:t>
      </w:r>
      <w:r w:rsidR="00733E25">
        <w:rPr>
          <w:rFonts w:ascii="Times New Roman" w:hAnsi="Times New Roman" w:cs="Times New Roman"/>
          <w:sz w:val="24"/>
          <w:szCs w:val="24"/>
        </w:rPr>
        <w:t>expounded</w:t>
      </w:r>
      <w:r w:rsidR="001D3879">
        <w:rPr>
          <w:rFonts w:ascii="Times New Roman" w:hAnsi="Times New Roman" w:cs="Times New Roman"/>
          <w:sz w:val="24"/>
          <w:szCs w:val="24"/>
        </w:rPr>
        <w:t xml:space="preserve">, to safeguard </w:t>
      </w:r>
      <w:r w:rsidR="00886A32">
        <w:rPr>
          <w:rFonts w:ascii="Times New Roman" w:hAnsi="Times New Roman" w:cs="Times New Roman"/>
          <w:sz w:val="24"/>
          <w:szCs w:val="24"/>
        </w:rPr>
        <w:t xml:space="preserve">both </w:t>
      </w:r>
      <w:r w:rsidR="001D3879">
        <w:rPr>
          <w:rFonts w:ascii="Times New Roman" w:hAnsi="Times New Roman" w:cs="Times New Roman"/>
          <w:sz w:val="24"/>
          <w:szCs w:val="24"/>
        </w:rPr>
        <w:t xml:space="preserve">the </w:t>
      </w:r>
      <w:r w:rsidR="004E6959">
        <w:rPr>
          <w:rFonts w:ascii="Times New Roman" w:hAnsi="Times New Roman" w:cs="Times New Roman"/>
          <w:sz w:val="24"/>
          <w:szCs w:val="24"/>
        </w:rPr>
        <w:t>children and the researcher</w:t>
      </w:r>
      <w:r w:rsidR="00B1051B">
        <w:rPr>
          <w:rFonts w:ascii="Times New Roman" w:hAnsi="Times New Roman" w:cs="Times New Roman"/>
          <w:sz w:val="24"/>
          <w:szCs w:val="24"/>
        </w:rPr>
        <w:t xml:space="preserve"> </w:t>
      </w:r>
      <w:sdt>
        <w:sdtPr>
          <w:rPr>
            <w:rFonts w:ascii="Times New Roman" w:hAnsi="Times New Roman" w:cs="Times New Roman"/>
            <w:sz w:val="24"/>
            <w:szCs w:val="24"/>
          </w:rPr>
          <w:id w:val="1687171013"/>
          <w:citation/>
        </w:sdtPr>
        <w:sdtContent>
          <w:r w:rsidR="00135950">
            <w:rPr>
              <w:rFonts w:ascii="Times New Roman" w:hAnsi="Times New Roman" w:cs="Times New Roman"/>
              <w:sz w:val="24"/>
              <w:szCs w:val="24"/>
            </w:rPr>
            <w:fldChar w:fldCharType="begin"/>
          </w:r>
          <w:r w:rsidR="00135950">
            <w:rPr>
              <w:rFonts w:ascii="Times New Roman" w:hAnsi="Times New Roman" w:cs="Times New Roman"/>
              <w:sz w:val="24"/>
              <w:szCs w:val="24"/>
            </w:rPr>
            <w:instrText xml:space="preserve"> CITATION BSA02 \l 2057 </w:instrText>
          </w:r>
          <w:r w:rsidR="00135950">
            <w:rPr>
              <w:rFonts w:ascii="Times New Roman" w:hAnsi="Times New Roman" w:cs="Times New Roman"/>
              <w:sz w:val="24"/>
              <w:szCs w:val="24"/>
            </w:rPr>
            <w:fldChar w:fldCharType="separate"/>
          </w:r>
          <w:r w:rsidR="00135950" w:rsidRPr="00135950">
            <w:rPr>
              <w:rFonts w:ascii="Times New Roman" w:hAnsi="Times New Roman" w:cs="Times New Roman"/>
              <w:noProof/>
              <w:sz w:val="24"/>
              <w:szCs w:val="24"/>
            </w:rPr>
            <w:t>(BSA, 2002)</w:t>
          </w:r>
          <w:r w:rsidR="00135950">
            <w:rPr>
              <w:rFonts w:ascii="Times New Roman" w:hAnsi="Times New Roman" w:cs="Times New Roman"/>
              <w:sz w:val="24"/>
              <w:szCs w:val="24"/>
            </w:rPr>
            <w:fldChar w:fldCharType="end"/>
          </w:r>
        </w:sdtContent>
      </w:sdt>
      <w:r w:rsidR="00135950">
        <w:rPr>
          <w:rFonts w:ascii="Times New Roman" w:hAnsi="Times New Roman" w:cs="Times New Roman"/>
          <w:sz w:val="24"/>
          <w:szCs w:val="24"/>
        </w:rPr>
        <w:t>.</w:t>
      </w:r>
    </w:p>
    <w:p w14:paraId="1B54DEF9" w14:textId="6D7CEF08" w:rsidR="00425E14" w:rsidRDefault="00425E14"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suggested in all ethical guidelines, ongoing informed consent will be gained from all stakeholders, i.e. parents, gatekeepers (school authorities, club/community leaders) and the </w:t>
      </w:r>
      <w:r>
        <w:rPr>
          <w:rFonts w:ascii="Times New Roman" w:hAnsi="Times New Roman" w:cs="Times New Roman"/>
          <w:sz w:val="24"/>
          <w:szCs w:val="24"/>
        </w:rPr>
        <w:lastRenderedPageBreak/>
        <w:t xml:space="preserve">children themselves. </w:t>
      </w:r>
      <w:r w:rsidR="00271A43">
        <w:rPr>
          <w:rFonts w:ascii="Times New Roman" w:hAnsi="Times New Roman" w:cs="Times New Roman"/>
          <w:sz w:val="24"/>
          <w:szCs w:val="24"/>
        </w:rPr>
        <w:t xml:space="preserve">  </w:t>
      </w:r>
      <w:r w:rsidR="008A089A">
        <w:rPr>
          <w:rFonts w:ascii="Times New Roman" w:hAnsi="Times New Roman" w:cs="Times New Roman"/>
          <w:sz w:val="24"/>
          <w:szCs w:val="24"/>
        </w:rPr>
        <w:t xml:space="preserve">All children </w:t>
      </w:r>
      <w:r w:rsidR="00B629F1">
        <w:rPr>
          <w:rFonts w:ascii="Times New Roman" w:hAnsi="Times New Roman" w:cs="Times New Roman"/>
          <w:sz w:val="24"/>
          <w:szCs w:val="24"/>
        </w:rPr>
        <w:t>who have consent</w:t>
      </w:r>
      <w:r w:rsidR="00F07294">
        <w:rPr>
          <w:rFonts w:ascii="Times New Roman" w:hAnsi="Times New Roman" w:cs="Times New Roman"/>
          <w:sz w:val="24"/>
          <w:szCs w:val="24"/>
        </w:rPr>
        <w:t xml:space="preserve"> </w:t>
      </w:r>
      <w:r w:rsidR="00C21348">
        <w:rPr>
          <w:rFonts w:ascii="Times New Roman" w:hAnsi="Times New Roman" w:cs="Times New Roman"/>
          <w:sz w:val="24"/>
          <w:szCs w:val="24"/>
        </w:rPr>
        <w:t>will be included in these</w:t>
      </w:r>
      <w:r w:rsidR="00603DC0">
        <w:rPr>
          <w:rFonts w:ascii="Times New Roman" w:hAnsi="Times New Roman" w:cs="Times New Roman"/>
          <w:sz w:val="24"/>
          <w:szCs w:val="24"/>
        </w:rPr>
        <w:t xml:space="preserve"> observation</w:t>
      </w:r>
      <w:r w:rsidR="006A22B3">
        <w:rPr>
          <w:rFonts w:ascii="Times New Roman" w:hAnsi="Times New Roman" w:cs="Times New Roman"/>
          <w:sz w:val="24"/>
          <w:szCs w:val="24"/>
        </w:rPr>
        <w:t>s and discussions</w:t>
      </w:r>
      <w:r w:rsidR="00CE57A1">
        <w:rPr>
          <w:rFonts w:ascii="Times New Roman" w:hAnsi="Times New Roman" w:cs="Times New Roman"/>
          <w:sz w:val="24"/>
          <w:szCs w:val="24"/>
        </w:rPr>
        <w:t xml:space="preserve">. </w:t>
      </w:r>
      <w:bookmarkStart w:id="0" w:name="_GoBack"/>
      <w:bookmarkEnd w:id="0"/>
      <w:r w:rsidR="00482B2D">
        <w:rPr>
          <w:rFonts w:ascii="Times New Roman" w:hAnsi="Times New Roman" w:cs="Times New Roman"/>
          <w:sz w:val="24"/>
          <w:szCs w:val="24"/>
        </w:rPr>
        <w:t xml:space="preserve"> </w:t>
      </w:r>
      <w:r w:rsidR="00271A43">
        <w:rPr>
          <w:rFonts w:ascii="Times New Roman" w:hAnsi="Times New Roman" w:cs="Times New Roman"/>
          <w:sz w:val="24"/>
          <w:szCs w:val="24"/>
        </w:rPr>
        <w:t>However, due to the informal structure of the conversations, no child will be made to feel pressur</w:t>
      </w:r>
      <w:r w:rsidR="00C44A09">
        <w:rPr>
          <w:rFonts w:ascii="Times New Roman" w:hAnsi="Times New Roman" w:cs="Times New Roman"/>
          <w:sz w:val="24"/>
          <w:szCs w:val="24"/>
        </w:rPr>
        <w:t>is</w:t>
      </w:r>
      <w:r w:rsidR="00271A43">
        <w:rPr>
          <w:rFonts w:ascii="Times New Roman" w:hAnsi="Times New Roman" w:cs="Times New Roman"/>
          <w:sz w:val="24"/>
          <w:szCs w:val="24"/>
        </w:rPr>
        <w:t>ed in to having an</w:t>
      </w:r>
      <w:r w:rsidR="00C44A09">
        <w:rPr>
          <w:rFonts w:ascii="Times New Roman" w:hAnsi="Times New Roman" w:cs="Times New Roman"/>
          <w:sz w:val="24"/>
          <w:szCs w:val="24"/>
        </w:rPr>
        <w:t>y form of</w:t>
      </w:r>
      <w:r w:rsidR="00271A43">
        <w:rPr>
          <w:rFonts w:ascii="Times New Roman" w:hAnsi="Times New Roman" w:cs="Times New Roman"/>
          <w:sz w:val="24"/>
          <w:szCs w:val="24"/>
        </w:rPr>
        <w:t xml:space="preserve"> involvement</w:t>
      </w:r>
      <w:r w:rsidR="0058046C">
        <w:rPr>
          <w:rFonts w:ascii="Times New Roman" w:hAnsi="Times New Roman" w:cs="Times New Roman"/>
          <w:sz w:val="24"/>
          <w:szCs w:val="24"/>
        </w:rPr>
        <w:t>, and if at any point</w:t>
      </w:r>
      <w:r w:rsidR="00AA0D2F">
        <w:rPr>
          <w:rFonts w:ascii="Times New Roman" w:hAnsi="Times New Roman" w:cs="Times New Roman"/>
          <w:sz w:val="24"/>
          <w:szCs w:val="24"/>
        </w:rPr>
        <w:t>, the children demonstrate any sign of distress or</w:t>
      </w:r>
      <w:r w:rsidR="001C1ECB">
        <w:rPr>
          <w:rFonts w:ascii="Times New Roman" w:hAnsi="Times New Roman" w:cs="Times New Roman"/>
          <w:sz w:val="24"/>
          <w:szCs w:val="24"/>
        </w:rPr>
        <w:t xml:space="preserve"> discomfort, the </w:t>
      </w:r>
      <w:r w:rsidR="00F005E4">
        <w:rPr>
          <w:rFonts w:ascii="Times New Roman" w:hAnsi="Times New Roman" w:cs="Times New Roman"/>
          <w:sz w:val="24"/>
          <w:szCs w:val="24"/>
        </w:rPr>
        <w:t xml:space="preserve">conversation will be </w:t>
      </w:r>
      <w:r w:rsidR="00EC10EC">
        <w:rPr>
          <w:rFonts w:ascii="Times New Roman" w:hAnsi="Times New Roman" w:cs="Times New Roman"/>
          <w:sz w:val="24"/>
          <w:szCs w:val="24"/>
        </w:rPr>
        <w:t xml:space="preserve">abandoned </w:t>
      </w:r>
      <w:sdt>
        <w:sdtPr>
          <w:rPr>
            <w:rFonts w:ascii="Times New Roman" w:hAnsi="Times New Roman" w:cs="Times New Roman"/>
            <w:sz w:val="24"/>
            <w:szCs w:val="24"/>
          </w:rPr>
          <w:id w:val="-1874611799"/>
          <w:citation/>
        </w:sdtPr>
        <w:sdtContent>
          <w:r w:rsidR="000C2561">
            <w:rPr>
              <w:rFonts w:ascii="Times New Roman" w:hAnsi="Times New Roman" w:cs="Times New Roman"/>
              <w:sz w:val="24"/>
              <w:szCs w:val="24"/>
            </w:rPr>
            <w:fldChar w:fldCharType="begin"/>
          </w:r>
          <w:r w:rsidR="000C2561">
            <w:rPr>
              <w:rFonts w:ascii="Times New Roman" w:hAnsi="Times New Roman" w:cs="Times New Roman"/>
              <w:sz w:val="24"/>
              <w:szCs w:val="24"/>
            </w:rPr>
            <w:instrText xml:space="preserve"> CITATION BSA02 \l 2057 </w:instrText>
          </w:r>
          <w:r w:rsidR="000C2561">
            <w:rPr>
              <w:rFonts w:ascii="Times New Roman" w:hAnsi="Times New Roman" w:cs="Times New Roman"/>
              <w:sz w:val="24"/>
              <w:szCs w:val="24"/>
            </w:rPr>
            <w:fldChar w:fldCharType="separate"/>
          </w:r>
          <w:r w:rsidR="000C2561" w:rsidRPr="000C2561">
            <w:rPr>
              <w:rFonts w:ascii="Times New Roman" w:hAnsi="Times New Roman" w:cs="Times New Roman"/>
              <w:noProof/>
              <w:sz w:val="24"/>
              <w:szCs w:val="24"/>
            </w:rPr>
            <w:t>(BSA, 2002)</w:t>
          </w:r>
          <w:r w:rsidR="000C2561">
            <w:rPr>
              <w:rFonts w:ascii="Times New Roman" w:hAnsi="Times New Roman" w:cs="Times New Roman"/>
              <w:sz w:val="24"/>
              <w:szCs w:val="24"/>
            </w:rPr>
            <w:fldChar w:fldCharType="end"/>
          </w:r>
        </w:sdtContent>
      </w:sdt>
      <w:sdt>
        <w:sdtPr>
          <w:rPr>
            <w:rFonts w:ascii="Times New Roman" w:hAnsi="Times New Roman" w:cs="Times New Roman"/>
            <w:sz w:val="24"/>
            <w:szCs w:val="24"/>
          </w:rPr>
          <w:id w:val="-1128003200"/>
          <w:citation/>
        </w:sdtPr>
        <w:sdtContent>
          <w:r w:rsidR="000C2561">
            <w:rPr>
              <w:rFonts w:ascii="Times New Roman" w:hAnsi="Times New Roman" w:cs="Times New Roman"/>
              <w:sz w:val="24"/>
              <w:szCs w:val="24"/>
            </w:rPr>
            <w:fldChar w:fldCharType="begin"/>
          </w:r>
          <w:r w:rsidR="000C2561">
            <w:rPr>
              <w:rFonts w:ascii="Times New Roman" w:hAnsi="Times New Roman" w:cs="Times New Roman"/>
              <w:sz w:val="24"/>
              <w:szCs w:val="24"/>
            </w:rPr>
            <w:instrText xml:space="preserve"> CITATION Gra13 \l 2057 </w:instrText>
          </w:r>
          <w:r w:rsidR="000C2561">
            <w:rPr>
              <w:rFonts w:ascii="Times New Roman" w:hAnsi="Times New Roman" w:cs="Times New Roman"/>
              <w:sz w:val="24"/>
              <w:szCs w:val="24"/>
            </w:rPr>
            <w:fldChar w:fldCharType="separate"/>
          </w:r>
          <w:r w:rsidR="000C2561">
            <w:rPr>
              <w:rFonts w:ascii="Times New Roman" w:hAnsi="Times New Roman" w:cs="Times New Roman"/>
              <w:noProof/>
              <w:sz w:val="24"/>
              <w:szCs w:val="24"/>
            </w:rPr>
            <w:t xml:space="preserve"> </w:t>
          </w:r>
          <w:r w:rsidR="000C2561" w:rsidRPr="000C2561">
            <w:rPr>
              <w:rFonts w:ascii="Times New Roman" w:hAnsi="Times New Roman" w:cs="Times New Roman"/>
              <w:noProof/>
              <w:sz w:val="24"/>
              <w:szCs w:val="24"/>
            </w:rPr>
            <w:t>(Graham, et al., 2013)</w:t>
          </w:r>
          <w:r w:rsidR="000C2561">
            <w:rPr>
              <w:rFonts w:ascii="Times New Roman" w:hAnsi="Times New Roman" w:cs="Times New Roman"/>
              <w:sz w:val="24"/>
              <w:szCs w:val="24"/>
            </w:rPr>
            <w:fldChar w:fldCharType="end"/>
          </w:r>
        </w:sdtContent>
      </w:sdt>
      <w:r w:rsidR="001D2B93">
        <w:rPr>
          <w:rFonts w:ascii="Times New Roman" w:hAnsi="Times New Roman" w:cs="Times New Roman"/>
          <w:sz w:val="24"/>
          <w:szCs w:val="24"/>
        </w:rPr>
        <w:t>.</w:t>
      </w:r>
    </w:p>
    <w:p w14:paraId="4CC25D14" w14:textId="3DE11E8F" w:rsidR="00271A43" w:rsidRDefault="00271A43"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In line with GDPR regulations, and the universities own guidelines, the data will be completely anonymous.  No names, personal details or any identifying information will be taken from the children during discussions or noted in the field notes during observations.  These notes will be securely stored during the process of content analysis accessible only to the researchers</w:t>
      </w:r>
      <w:r w:rsidR="00C44A09">
        <w:rPr>
          <w:rFonts w:ascii="Times New Roman" w:hAnsi="Times New Roman" w:cs="Times New Roman"/>
          <w:sz w:val="24"/>
          <w:szCs w:val="24"/>
        </w:rPr>
        <w:t>.</w:t>
      </w:r>
      <w:r>
        <w:rPr>
          <w:rFonts w:ascii="Times New Roman" w:hAnsi="Times New Roman" w:cs="Times New Roman"/>
          <w:sz w:val="24"/>
          <w:szCs w:val="24"/>
        </w:rPr>
        <w:t xml:space="preserve"> </w:t>
      </w:r>
      <w:r w:rsidR="00C44A09">
        <w:rPr>
          <w:rFonts w:ascii="Times New Roman" w:hAnsi="Times New Roman" w:cs="Times New Roman"/>
          <w:sz w:val="24"/>
          <w:szCs w:val="24"/>
        </w:rPr>
        <w:t xml:space="preserve"> O</w:t>
      </w:r>
      <w:r>
        <w:rPr>
          <w:rFonts w:ascii="Times New Roman" w:hAnsi="Times New Roman" w:cs="Times New Roman"/>
          <w:sz w:val="24"/>
          <w:szCs w:val="24"/>
        </w:rPr>
        <w:t xml:space="preserve">nce a conclusion has been reached and a written report produced </w:t>
      </w:r>
      <w:r w:rsidR="00C44A09">
        <w:rPr>
          <w:rFonts w:ascii="Times New Roman" w:hAnsi="Times New Roman" w:cs="Times New Roman"/>
          <w:sz w:val="24"/>
          <w:szCs w:val="24"/>
        </w:rPr>
        <w:t>the original field notes will be destroyed as a safeguarding measure.</w:t>
      </w:r>
    </w:p>
    <w:p w14:paraId="005E34E9" w14:textId="6AEB8647" w:rsidR="00C44A09" w:rsidRPr="008D3C5A" w:rsidRDefault="00C44A09" w:rsidP="003364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Any report or </w:t>
      </w:r>
      <w:r w:rsidR="008D0818">
        <w:rPr>
          <w:rFonts w:ascii="Times New Roman" w:hAnsi="Times New Roman" w:cs="Times New Roman"/>
          <w:sz w:val="24"/>
          <w:szCs w:val="24"/>
        </w:rPr>
        <w:t xml:space="preserve">published </w:t>
      </w:r>
      <w:r>
        <w:rPr>
          <w:rFonts w:ascii="Times New Roman" w:hAnsi="Times New Roman" w:cs="Times New Roman"/>
          <w:sz w:val="24"/>
          <w:szCs w:val="24"/>
        </w:rPr>
        <w:t>paper resulting from the research will be made available to the participating institutions and will have free access for the parents of the children involved</w:t>
      </w:r>
      <w:r w:rsidR="00A72DBD">
        <w:rPr>
          <w:rFonts w:ascii="Times New Roman" w:hAnsi="Times New Roman" w:cs="Times New Roman"/>
          <w:sz w:val="24"/>
          <w:szCs w:val="24"/>
        </w:rPr>
        <w:t xml:space="preserve"> and other interested parties</w:t>
      </w:r>
      <w:r>
        <w:rPr>
          <w:rFonts w:ascii="Times New Roman" w:hAnsi="Times New Roman" w:cs="Times New Roman"/>
          <w:sz w:val="24"/>
          <w:szCs w:val="24"/>
        </w:rPr>
        <w:t>.</w:t>
      </w:r>
    </w:p>
    <w:p w14:paraId="0117BD79" w14:textId="2B9936F0" w:rsidR="00336489" w:rsidRDefault="00336489" w:rsidP="000477D0">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6384424"/>
        <w:docPartObj>
          <w:docPartGallery w:val="Bibliographies"/>
          <w:docPartUnique/>
        </w:docPartObj>
      </w:sdtPr>
      <w:sdtEndPr/>
      <w:sdtContent>
        <w:p w14:paraId="440939E7" w14:textId="1E536800" w:rsidR="0041016A" w:rsidRDefault="0041016A">
          <w:pPr>
            <w:pStyle w:val="Heading1"/>
          </w:pPr>
          <w:r>
            <w:t>References</w:t>
          </w:r>
        </w:p>
        <w:sdt>
          <w:sdtPr>
            <w:id w:val="-573587230"/>
            <w:bibliography/>
          </w:sdtPr>
          <w:sdtEndPr/>
          <w:sdtContent>
            <w:p w14:paraId="4DB22E99" w14:textId="77777777" w:rsidR="0041016A" w:rsidRDefault="0041016A" w:rsidP="0041016A">
              <w:pPr>
                <w:pStyle w:val="Bibliography"/>
                <w:rPr>
                  <w:noProof/>
                  <w:sz w:val="24"/>
                  <w:szCs w:val="24"/>
                  <w:lang w:val="en-US"/>
                </w:rPr>
              </w:pPr>
              <w:r>
                <w:fldChar w:fldCharType="begin"/>
              </w:r>
              <w:r>
                <w:instrText xml:space="preserve"> BIBLIOGRAPHY </w:instrText>
              </w:r>
              <w:r>
                <w:fldChar w:fldCharType="separate"/>
              </w:r>
              <w:r>
                <w:rPr>
                  <w:noProof/>
                  <w:lang w:val="en-US"/>
                </w:rPr>
                <w:t xml:space="preserve">BSA, 2002. </w:t>
              </w:r>
              <w:r>
                <w:rPr>
                  <w:i/>
                  <w:iCs/>
                  <w:noProof/>
                  <w:lang w:val="en-US"/>
                </w:rPr>
                <w:t xml:space="preserve">Statement of Ethical Practice for the British Sociological Association. </w:t>
              </w:r>
              <w:r>
                <w:rPr>
                  <w:noProof/>
                  <w:lang w:val="en-US"/>
                </w:rPr>
                <w:t>Durham: BSA.</w:t>
              </w:r>
            </w:p>
            <w:p w14:paraId="47B270AF" w14:textId="77777777" w:rsidR="0041016A" w:rsidRDefault="0041016A" w:rsidP="0041016A">
              <w:pPr>
                <w:pStyle w:val="Bibliography"/>
                <w:rPr>
                  <w:noProof/>
                  <w:lang w:val="en-US"/>
                </w:rPr>
              </w:pPr>
              <w:r>
                <w:rPr>
                  <w:noProof/>
                  <w:lang w:val="en-US"/>
                </w:rPr>
                <w:t xml:space="preserve">Creswell, J. W. &amp; Creswell, J. D., 2018. </w:t>
              </w:r>
              <w:r>
                <w:rPr>
                  <w:i/>
                  <w:iCs/>
                  <w:noProof/>
                  <w:lang w:val="en-US"/>
                </w:rPr>
                <w:t xml:space="preserve">Research Design: Qualitative, Quantitative and Mixed Method Approach. </w:t>
              </w:r>
              <w:r>
                <w:rPr>
                  <w:noProof/>
                  <w:lang w:val="en-US"/>
                </w:rPr>
                <w:t>5 ed. Los Angeles: Sage.</w:t>
              </w:r>
            </w:p>
            <w:p w14:paraId="2399BFE5" w14:textId="77777777" w:rsidR="0041016A" w:rsidRDefault="0041016A" w:rsidP="0041016A">
              <w:pPr>
                <w:pStyle w:val="Bibliography"/>
                <w:rPr>
                  <w:noProof/>
                  <w:lang w:val="en-US"/>
                </w:rPr>
              </w:pPr>
              <w:r>
                <w:rPr>
                  <w:noProof/>
                  <w:lang w:val="en-US"/>
                </w:rPr>
                <w:t xml:space="preserve">Gillie, B., 2014. </w:t>
              </w:r>
              <w:r>
                <w:rPr>
                  <w:i/>
                  <w:iCs/>
                  <w:noProof/>
                  <w:lang w:val="en-US"/>
                </w:rPr>
                <w:t xml:space="preserve">Reflective Practice, Writing and Professional Development. </w:t>
              </w:r>
              <w:r>
                <w:rPr>
                  <w:noProof/>
                  <w:lang w:val="en-US"/>
                </w:rPr>
                <w:t>4 ed. London: Sage.</w:t>
              </w:r>
            </w:p>
            <w:p w14:paraId="5C637142" w14:textId="77777777" w:rsidR="0041016A" w:rsidRDefault="0041016A" w:rsidP="0041016A">
              <w:pPr>
                <w:pStyle w:val="Bibliography"/>
                <w:rPr>
                  <w:noProof/>
                  <w:lang w:val="en-US"/>
                </w:rPr>
              </w:pPr>
              <w:r>
                <w:rPr>
                  <w:noProof/>
                  <w:lang w:val="en-US"/>
                </w:rPr>
                <w:t xml:space="preserve">Graham, A. et al., 2013. </w:t>
              </w:r>
              <w:r>
                <w:rPr>
                  <w:i/>
                  <w:iCs/>
                  <w:noProof/>
                  <w:lang w:val="en-US"/>
                </w:rPr>
                <w:t xml:space="preserve">Ethical Research Involving Children. </w:t>
              </w:r>
              <w:r>
                <w:rPr>
                  <w:noProof/>
                  <w:lang w:val="en-US"/>
                </w:rPr>
                <w:t>Florence: UNICEF Office of Research Innocenti.</w:t>
              </w:r>
            </w:p>
            <w:p w14:paraId="6DFCCC3D" w14:textId="77777777" w:rsidR="0041016A" w:rsidRDefault="0041016A" w:rsidP="0041016A">
              <w:pPr>
                <w:pStyle w:val="Bibliography"/>
                <w:rPr>
                  <w:noProof/>
                  <w:lang w:val="en-US"/>
                </w:rPr>
              </w:pPr>
              <w:r>
                <w:rPr>
                  <w:noProof/>
                  <w:lang w:val="en-US"/>
                </w:rPr>
                <w:t xml:space="preserve">Oliver, P., 2010. </w:t>
              </w:r>
              <w:r>
                <w:rPr>
                  <w:i/>
                  <w:iCs/>
                  <w:noProof/>
                  <w:lang w:val="en-US"/>
                </w:rPr>
                <w:t xml:space="preserve">The Student's Guide to Research Ethics. </w:t>
              </w:r>
              <w:r>
                <w:rPr>
                  <w:noProof/>
                  <w:lang w:val="en-US"/>
                </w:rPr>
                <w:t>2 ed. Maidenhead: Open University Press.</w:t>
              </w:r>
            </w:p>
            <w:p w14:paraId="16342325" w14:textId="77777777" w:rsidR="0041016A" w:rsidRDefault="0041016A" w:rsidP="0041016A">
              <w:pPr>
                <w:pStyle w:val="Bibliography"/>
                <w:rPr>
                  <w:noProof/>
                  <w:lang w:val="en-US"/>
                </w:rPr>
              </w:pPr>
              <w:r>
                <w:rPr>
                  <w:noProof/>
                  <w:lang w:val="en-US"/>
                </w:rPr>
                <w:t xml:space="preserve">Pound, L., 2007. </w:t>
              </w:r>
              <w:r>
                <w:rPr>
                  <w:i/>
                  <w:iCs/>
                  <w:noProof/>
                  <w:lang w:val="en-US"/>
                </w:rPr>
                <w:t xml:space="preserve">How Children Learn. </w:t>
              </w:r>
              <w:r>
                <w:rPr>
                  <w:noProof/>
                  <w:lang w:val="en-US"/>
                </w:rPr>
                <w:t>London: Step Forward Publishing.</w:t>
              </w:r>
            </w:p>
            <w:p w14:paraId="6934F3F8" w14:textId="77777777" w:rsidR="0041016A" w:rsidRDefault="0041016A" w:rsidP="0041016A">
              <w:pPr>
                <w:pStyle w:val="Bibliography"/>
                <w:rPr>
                  <w:noProof/>
                  <w:lang w:val="en-US"/>
                </w:rPr>
              </w:pPr>
              <w:r>
                <w:rPr>
                  <w:noProof/>
                  <w:lang w:val="en-US"/>
                </w:rPr>
                <w:t xml:space="preserve">Thompson, D., 1996. </w:t>
              </w:r>
              <w:r>
                <w:rPr>
                  <w:i/>
                  <w:iCs/>
                  <w:noProof/>
                  <w:lang w:val="en-US"/>
                </w:rPr>
                <w:t xml:space="preserve">The Oxford Compact English Dictionary. </w:t>
              </w:r>
              <w:r>
                <w:rPr>
                  <w:noProof/>
                  <w:lang w:val="en-US"/>
                </w:rPr>
                <w:t>Oxford: Oxford University Press.</w:t>
              </w:r>
            </w:p>
            <w:p w14:paraId="2F804D68" w14:textId="77777777" w:rsidR="0041016A" w:rsidRDefault="0041016A" w:rsidP="0041016A">
              <w:pPr>
                <w:pStyle w:val="Bibliography"/>
                <w:rPr>
                  <w:noProof/>
                  <w:lang w:val="en-US"/>
                </w:rPr>
              </w:pPr>
              <w:r>
                <w:rPr>
                  <w:noProof/>
                  <w:lang w:val="en-US"/>
                </w:rPr>
                <w:t xml:space="preserve">Thompson, S. &amp; Thompson, N., 2008. </w:t>
              </w:r>
              <w:r>
                <w:rPr>
                  <w:i/>
                  <w:iCs/>
                  <w:noProof/>
                  <w:lang w:val="en-US"/>
                </w:rPr>
                <w:t xml:space="preserve">The Critically Reflective Practitioner. </w:t>
              </w:r>
              <w:r>
                <w:rPr>
                  <w:noProof/>
                  <w:lang w:val="en-US"/>
                </w:rPr>
                <w:t>Basingstoke: Palgrave Macmillan.</w:t>
              </w:r>
            </w:p>
            <w:p w14:paraId="30FF221E" w14:textId="620CC0F5" w:rsidR="0041016A" w:rsidRDefault="0041016A" w:rsidP="0041016A">
              <w:r>
                <w:rPr>
                  <w:b/>
                  <w:bCs/>
                  <w:noProof/>
                </w:rPr>
                <w:fldChar w:fldCharType="end"/>
              </w:r>
            </w:p>
          </w:sdtContent>
        </w:sdt>
      </w:sdtContent>
    </w:sdt>
    <w:p w14:paraId="1034CE06" w14:textId="77777777" w:rsidR="007274FA" w:rsidRPr="000477D0" w:rsidRDefault="007274FA" w:rsidP="000477D0">
      <w:pPr>
        <w:spacing w:line="360" w:lineRule="auto"/>
        <w:jc w:val="both"/>
        <w:rPr>
          <w:rFonts w:ascii="Times New Roman" w:hAnsi="Times New Roman" w:cs="Times New Roman"/>
          <w:sz w:val="24"/>
          <w:szCs w:val="24"/>
        </w:rPr>
      </w:pPr>
    </w:p>
    <w:sectPr w:rsidR="007274FA" w:rsidRPr="000477D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DBA17" w14:textId="77777777" w:rsidR="00B86549" w:rsidRDefault="00B86549" w:rsidP="000477D0">
      <w:pPr>
        <w:spacing w:after="0" w:line="240" w:lineRule="auto"/>
      </w:pPr>
      <w:r>
        <w:separator/>
      </w:r>
    </w:p>
  </w:endnote>
  <w:endnote w:type="continuationSeparator" w:id="0">
    <w:p w14:paraId="07637A70" w14:textId="77777777" w:rsidR="00B86549" w:rsidRDefault="00B86549" w:rsidP="0004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28F99" w14:textId="77777777" w:rsidR="00B86549" w:rsidRDefault="00B86549" w:rsidP="000477D0">
      <w:pPr>
        <w:spacing w:after="0" w:line="240" w:lineRule="auto"/>
      </w:pPr>
      <w:r>
        <w:separator/>
      </w:r>
    </w:p>
  </w:footnote>
  <w:footnote w:type="continuationSeparator" w:id="0">
    <w:p w14:paraId="06B457E2" w14:textId="77777777" w:rsidR="00B86549" w:rsidRDefault="00B86549" w:rsidP="00047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F0827" w14:textId="66E8088D" w:rsidR="000477D0" w:rsidRDefault="000477D0">
    <w:pPr>
      <w:pStyle w:val="Header"/>
    </w:pPr>
    <w:r>
      <w:t>ECGE7004Q</w:t>
    </w:r>
    <w:r>
      <w:tab/>
      <w:t>Alison Kinzett</w:t>
    </w:r>
    <w:r>
      <w:ptab w:relativeTo="margin" w:alignment="right" w:leader="none"/>
    </w:r>
    <w:r>
      <w:t>1302446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7D0"/>
    <w:rsid w:val="000329DC"/>
    <w:rsid w:val="000477D0"/>
    <w:rsid w:val="00062D27"/>
    <w:rsid w:val="0008248D"/>
    <w:rsid w:val="000B182F"/>
    <w:rsid w:val="000C2561"/>
    <w:rsid w:val="000F7B29"/>
    <w:rsid w:val="00102E72"/>
    <w:rsid w:val="001240CC"/>
    <w:rsid w:val="00135950"/>
    <w:rsid w:val="001425BF"/>
    <w:rsid w:val="00154CD3"/>
    <w:rsid w:val="001A4F14"/>
    <w:rsid w:val="001C1D54"/>
    <w:rsid w:val="001C1ECB"/>
    <w:rsid w:val="001D2B93"/>
    <w:rsid w:val="001D3879"/>
    <w:rsid w:val="001D50A6"/>
    <w:rsid w:val="00204837"/>
    <w:rsid w:val="00223FF1"/>
    <w:rsid w:val="002336A6"/>
    <w:rsid w:val="0025253B"/>
    <w:rsid w:val="00262981"/>
    <w:rsid w:val="00271A43"/>
    <w:rsid w:val="00272C89"/>
    <w:rsid w:val="002A0AF3"/>
    <w:rsid w:val="002B545F"/>
    <w:rsid w:val="002D4AE2"/>
    <w:rsid w:val="002E37A4"/>
    <w:rsid w:val="002E7D69"/>
    <w:rsid w:val="00306215"/>
    <w:rsid w:val="00336489"/>
    <w:rsid w:val="003C175C"/>
    <w:rsid w:val="003E504C"/>
    <w:rsid w:val="003F2AD6"/>
    <w:rsid w:val="0041016A"/>
    <w:rsid w:val="00425E14"/>
    <w:rsid w:val="00482B2D"/>
    <w:rsid w:val="00496655"/>
    <w:rsid w:val="004A7D67"/>
    <w:rsid w:val="004B6C9B"/>
    <w:rsid w:val="004D787E"/>
    <w:rsid w:val="004E6959"/>
    <w:rsid w:val="0050018C"/>
    <w:rsid w:val="0050323D"/>
    <w:rsid w:val="00535EED"/>
    <w:rsid w:val="00565C3A"/>
    <w:rsid w:val="0058046C"/>
    <w:rsid w:val="005814C0"/>
    <w:rsid w:val="005E4189"/>
    <w:rsid w:val="005F3E5E"/>
    <w:rsid w:val="00603DC0"/>
    <w:rsid w:val="00616D2D"/>
    <w:rsid w:val="00636434"/>
    <w:rsid w:val="00656C14"/>
    <w:rsid w:val="006A22B3"/>
    <w:rsid w:val="006A683A"/>
    <w:rsid w:val="006A78F8"/>
    <w:rsid w:val="006C2D1E"/>
    <w:rsid w:val="006D307B"/>
    <w:rsid w:val="006F53AA"/>
    <w:rsid w:val="007274FA"/>
    <w:rsid w:val="00733E25"/>
    <w:rsid w:val="00743E45"/>
    <w:rsid w:val="00756530"/>
    <w:rsid w:val="007705B1"/>
    <w:rsid w:val="00783780"/>
    <w:rsid w:val="007841D0"/>
    <w:rsid w:val="0078686A"/>
    <w:rsid w:val="00794763"/>
    <w:rsid w:val="007A0E0D"/>
    <w:rsid w:val="007A3152"/>
    <w:rsid w:val="007B772C"/>
    <w:rsid w:val="007C29A7"/>
    <w:rsid w:val="007C3A10"/>
    <w:rsid w:val="007F5097"/>
    <w:rsid w:val="00826DE5"/>
    <w:rsid w:val="008400E9"/>
    <w:rsid w:val="0085721E"/>
    <w:rsid w:val="0086462A"/>
    <w:rsid w:val="00864B06"/>
    <w:rsid w:val="00865EFA"/>
    <w:rsid w:val="00871FB4"/>
    <w:rsid w:val="00873E64"/>
    <w:rsid w:val="00886A32"/>
    <w:rsid w:val="00886CF8"/>
    <w:rsid w:val="008873EC"/>
    <w:rsid w:val="008A089A"/>
    <w:rsid w:val="008D0818"/>
    <w:rsid w:val="00907CDF"/>
    <w:rsid w:val="00923A8A"/>
    <w:rsid w:val="009325E2"/>
    <w:rsid w:val="0095087A"/>
    <w:rsid w:val="009A6400"/>
    <w:rsid w:val="009A7BAE"/>
    <w:rsid w:val="009B181C"/>
    <w:rsid w:val="009B51C6"/>
    <w:rsid w:val="009C0567"/>
    <w:rsid w:val="009D3A47"/>
    <w:rsid w:val="009D6F19"/>
    <w:rsid w:val="009F0B29"/>
    <w:rsid w:val="00A03659"/>
    <w:rsid w:val="00A05F48"/>
    <w:rsid w:val="00A15AA9"/>
    <w:rsid w:val="00A72DBD"/>
    <w:rsid w:val="00AA02C0"/>
    <w:rsid w:val="00AA0D2F"/>
    <w:rsid w:val="00AB3DE0"/>
    <w:rsid w:val="00AD2A39"/>
    <w:rsid w:val="00AF14B0"/>
    <w:rsid w:val="00B02648"/>
    <w:rsid w:val="00B1051B"/>
    <w:rsid w:val="00B45493"/>
    <w:rsid w:val="00B629F1"/>
    <w:rsid w:val="00B74DF1"/>
    <w:rsid w:val="00B81052"/>
    <w:rsid w:val="00B86549"/>
    <w:rsid w:val="00BD18E8"/>
    <w:rsid w:val="00BD565A"/>
    <w:rsid w:val="00C21348"/>
    <w:rsid w:val="00C32EE2"/>
    <w:rsid w:val="00C44A09"/>
    <w:rsid w:val="00C83B31"/>
    <w:rsid w:val="00CD2579"/>
    <w:rsid w:val="00CE57A1"/>
    <w:rsid w:val="00D137FC"/>
    <w:rsid w:val="00D216BE"/>
    <w:rsid w:val="00D32A58"/>
    <w:rsid w:val="00D56277"/>
    <w:rsid w:val="00D96FAB"/>
    <w:rsid w:val="00DC66BA"/>
    <w:rsid w:val="00E1014F"/>
    <w:rsid w:val="00E11387"/>
    <w:rsid w:val="00E17C2A"/>
    <w:rsid w:val="00E31D53"/>
    <w:rsid w:val="00E42EDF"/>
    <w:rsid w:val="00E45CBD"/>
    <w:rsid w:val="00EB3BD2"/>
    <w:rsid w:val="00EC10EC"/>
    <w:rsid w:val="00ED3F13"/>
    <w:rsid w:val="00EE7A8D"/>
    <w:rsid w:val="00EF51FB"/>
    <w:rsid w:val="00EF5360"/>
    <w:rsid w:val="00F001A1"/>
    <w:rsid w:val="00F005E4"/>
    <w:rsid w:val="00F017F0"/>
    <w:rsid w:val="00F07294"/>
    <w:rsid w:val="00F077C2"/>
    <w:rsid w:val="00F16773"/>
    <w:rsid w:val="00F31BFA"/>
    <w:rsid w:val="00F3723B"/>
    <w:rsid w:val="00F37F17"/>
    <w:rsid w:val="00F6142B"/>
    <w:rsid w:val="00F738A4"/>
    <w:rsid w:val="00FB6E9F"/>
    <w:rsid w:val="00FD15A6"/>
    <w:rsid w:val="00FE0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739F"/>
  <w15:chartTrackingRefBased/>
  <w15:docId w15:val="{64E167B9-2BDB-485D-A23A-76A95135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016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7D0"/>
  </w:style>
  <w:style w:type="paragraph" w:styleId="Footer">
    <w:name w:val="footer"/>
    <w:basedOn w:val="Normal"/>
    <w:link w:val="FooterChar"/>
    <w:uiPriority w:val="99"/>
    <w:unhideWhenUsed/>
    <w:rsid w:val="00047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7D0"/>
  </w:style>
  <w:style w:type="character" w:customStyle="1" w:styleId="Heading1Char">
    <w:name w:val="Heading 1 Char"/>
    <w:basedOn w:val="DefaultParagraphFont"/>
    <w:link w:val="Heading1"/>
    <w:uiPriority w:val="9"/>
    <w:rsid w:val="004101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1016A"/>
  </w:style>
  <w:style w:type="paragraph" w:styleId="BalloonText">
    <w:name w:val="Balloon Text"/>
    <w:basedOn w:val="Normal"/>
    <w:link w:val="BalloonTextChar"/>
    <w:uiPriority w:val="99"/>
    <w:semiHidden/>
    <w:unhideWhenUsed/>
    <w:rsid w:val="006A78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8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294481">
      <w:bodyDiv w:val="1"/>
      <w:marLeft w:val="0"/>
      <w:marRight w:val="0"/>
      <w:marTop w:val="0"/>
      <w:marBottom w:val="0"/>
      <w:divBdr>
        <w:top w:val="none" w:sz="0" w:space="0" w:color="auto"/>
        <w:left w:val="none" w:sz="0" w:space="0" w:color="auto"/>
        <w:bottom w:val="none" w:sz="0" w:space="0" w:color="auto"/>
        <w:right w:val="none" w:sz="0" w:space="0" w:color="auto"/>
      </w:divBdr>
    </w:div>
    <w:div w:id="384721789">
      <w:bodyDiv w:val="1"/>
      <w:marLeft w:val="0"/>
      <w:marRight w:val="0"/>
      <w:marTop w:val="0"/>
      <w:marBottom w:val="0"/>
      <w:divBdr>
        <w:top w:val="none" w:sz="0" w:space="0" w:color="auto"/>
        <w:left w:val="none" w:sz="0" w:space="0" w:color="auto"/>
        <w:bottom w:val="none" w:sz="0" w:space="0" w:color="auto"/>
        <w:right w:val="none" w:sz="0" w:space="0" w:color="auto"/>
      </w:divBdr>
    </w:div>
    <w:div w:id="458181015">
      <w:bodyDiv w:val="1"/>
      <w:marLeft w:val="0"/>
      <w:marRight w:val="0"/>
      <w:marTop w:val="0"/>
      <w:marBottom w:val="0"/>
      <w:divBdr>
        <w:top w:val="none" w:sz="0" w:space="0" w:color="auto"/>
        <w:left w:val="none" w:sz="0" w:space="0" w:color="auto"/>
        <w:bottom w:val="none" w:sz="0" w:space="0" w:color="auto"/>
        <w:right w:val="none" w:sz="0" w:space="0" w:color="auto"/>
      </w:divBdr>
    </w:div>
    <w:div w:id="662858269">
      <w:bodyDiv w:val="1"/>
      <w:marLeft w:val="0"/>
      <w:marRight w:val="0"/>
      <w:marTop w:val="0"/>
      <w:marBottom w:val="0"/>
      <w:divBdr>
        <w:top w:val="none" w:sz="0" w:space="0" w:color="auto"/>
        <w:left w:val="none" w:sz="0" w:space="0" w:color="auto"/>
        <w:bottom w:val="none" w:sz="0" w:space="0" w:color="auto"/>
        <w:right w:val="none" w:sz="0" w:space="0" w:color="auto"/>
      </w:divBdr>
    </w:div>
    <w:div w:id="700401793">
      <w:bodyDiv w:val="1"/>
      <w:marLeft w:val="0"/>
      <w:marRight w:val="0"/>
      <w:marTop w:val="0"/>
      <w:marBottom w:val="0"/>
      <w:divBdr>
        <w:top w:val="none" w:sz="0" w:space="0" w:color="auto"/>
        <w:left w:val="none" w:sz="0" w:space="0" w:color="auto"/>
        <w:bottom w:val="none" w:sz="0" w:space="0" w:color="auto"/>
        <w:right w:val="none" w:sz="0" w:space="0" w:color="auto"/>
      </w:divBdr>
    </w:div>
    <w:div w:id="712004310">
      <w:bodyDiv w:val="1"/>
      <w:marLeft w:val="0"/>
      <w:marRight w:val="0"/>
      <w:marTop w:val="0"/>
      <w:marBottom w:val="0"/>
      <w:divBdr>
        <w:top w:val="none" w:sz="0" w:space="0" w:color="auto"/>
        <w:left w:val="none" w:sz="0" w:space="0" w:color="auto"/>
        <w:bottom w:val="none" w:sz="0" w:space="0" w:color="auto"/>
        <w:right w:val="none" w:sz="0" w:space="0" w:color="auto"/>
      </w:divBdr>
    </w:div>
    <w:div w:id="1097020694">
      <w:bodyDiv w:val="1"/>
      <w:marLeft w:val="0"/>
      <w:marRight w:val="0"/>
      <w:marTop w:val="0"/>
      <w:marBottom w:val="0"/>
      <w:divBdr>
        <w:top w:val="none" w:sz="0" w:space="0" w:color="auto"/>
        <w:left w:val="none" w:sz="0" w:space="0" w:color="auto"/>
        <w:bottom w:val="none" w:sz="0" w:space="0" w:color="auto"/>
        <w:right w:val="none" w:sz="0" w:space="0" w:color="auto"/>
      </w:divBdr>
    </w:div>
    <w:div w:id="1187788265">
      <w:bodyDiv w:val="1"/>
      <w:marLeft w:val="0"/>
      <w:marRight w:val="0"/>
      <w:marTop w:val="0"/>
      <w:marBottom w:val="0"/>
      <w:divBdr>
        <w:top w:val="none" w:sz="0" w:space="0" w:color="auto"/>
        <w:left w:val="none" w:sz="0" w:space="0" w:color="auto"/>
        <w:bottom w:val="none" w:sz="0" w:space="0" w:color="auto"/>
        <w:right w:val="none" w:sz="0" w:space="0" w:color="auto"/>
      </w:divBdr>
    </w:div>
    <w:div w:id="1222982389">
      <w:bodyDiv w:val="1"/>
      <w:marLeft w:val="0"/>
      <w:marRight w:val="0"/>
      <w:marTop w:val="0"/>
      <w:marBottom w:val="0"/>
      <w:divBdr>
        <w:top w:val="none" w:sz="0" w:space="0" w:color="auto"/>
        <w:left w:val="none" w:sz="0" w:space="0" w:color="auto"/>
        <w:bottom w:val="none" w:sz="0" w:space="0" w:color="auto"/>
        <w:right w:val="none" w:sz="0" w:space="0" w:color="auto"/>
      </w:divBdr>
    </w:div>
    <w:div w:id="1771242475">
      <w:bodyDiv w:val="1"/>
      <w:marLeft w:val="0"/>
      <w:marRight w:val="0"/>
      <w:marTop w:val="0"/>
      <w:marBottom w:val="0"/>
      <w:divBdr>
        <w:top w:val="none" w:sz="0" w:space="0" w:color="auto"/>
        <w:left w:val="none" w:sz="0" w:space="0" w:color="auto"/>
        <w:bottom w:val="none" w:sz="0" w:space="0" w:color="auto"/>
        <w:right w:val="none" w:sz="0" w:space="0" w:color="auto"/>
      </w:divBdr>
    </w:div>
    <w:div w:id="1858690086">
      <w:bodyDiv w:val="1"/>
      <w:marLeft w:val="0"/>
      <w:marRight w:val="0"/>
      <w:marTop w:val="0"/>
      <w:marBottom w:val="0"/>
      <w:divBdr>
        <w:top w:val="none" w:sz="0" w:space="0" w:color="auto"/>
        <w:left w:val="none" w:sz="0" w:space="0" w:color="auto"/>
        <w:bottom w:val="none" w:sz="0" w:space="0" w:color="auto"/>
        <w:right w:val="none" w:sz="0" w:space="0" w:color="auto"/>
      </w:divBdr>
    </w:div>
    <w:div w:id="1863088996">
      <w:bodyDiv w:val="1"/>
      <w:marLeft w:val="0"/>
      <w:marRight w:val="0"/>
      <w:marTop w:val="0"/>
      <w:marBottom w:val="0"/>
      <w:divBdr>
        <w:top w:val="none" w:sz="0" w:space="0" w:color="auto"/>
        <w:left w:val="none" w:sz="0" w:space="0" w:color="auto"/>
        <w:bottom w:val="none" w:sz="0" w:space="0" w:color="auto"/>
        <w:right w:val="none" w:sz="0" w:space="0" w:color="auto"/>
      </w:divBdr>
    </w:div>
    <w:div w:id="2033148024">
      <w:bodyDiv w:val="1"/>
      <w:marLeft w:val="0"/>
      <w:marRight w:val="0"/>
      <w:marTop w:val="0"/>
      <w:marBottom w:val="0"/>
      <w:divBdr>
        <w:top w:val="none" w:sz="0" w:space="0" w:color="auto"/>
        <w:left w:val="none" w:sz="0" w:space="0" w:color="auto"/>
        <w:bottom w:val="none" w:sz="0" w:space="0" w:color="auto"/>
        <w:right w:val="none" w:sz="0" w:space="0" w:color="auto"/>
      </w:divBdr>
    </w:div>
    <w:div w:id="2081828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Pou07</b:Tag>
    <b:SourceType>Book</b:SourceType>
    <b:Guid>{69988207-78DB-4139-92A4-6DA5F592E1C4}</b:Guid>
    <b:Title>How Children Learn</b:Title>
    <b:Year>2007</b:Year>
    <b:City>London</b:City>
    <b:Publisher>Step Forward Publishing</b:Publisher>
    <b:Author>
      <b:Author>
        <b:NameList>
          <b:Person>
            <b:Last>Pound</b:Last>
            <b:First>Linda</b:First>
          </b:Person>
        </b:NameList>
      </b:Author>
    </b:Author>
    <b:RefOrder>1</b:RefOrder>
  </b:Source>
  <b:Source>
    <b:Tag>Gil14</b:Tag>
    <b:SourceType>Book</b:SourceType>
    <b:Guid>{E77DC8E9-BC98-4F9C-9040-C8B75F68CFB9}</b:Guid>
    <b:Title>Reflective Practice, Writing and Professional Development</b:Title>
    <b:Year>2014</b:Year>
    <b:City>London</b:City>
    <b:Publisher>Sage</b:Publisher>
    <b:Edition>4</b:Edition>
    <b:Author>
      <b:Author>
        <b:NameList>
          <b:Person>
            <b:Last>Gillie</b:Last>
            <b:First>Bolton</b:First>
          </b:Person>
        </b:NameList>
      </b:Author>
    </b:Author>
    <b:RefOrder>5</b:RefOrder>
  </b:Source>
  <b:Source>
    <b:Tag>Del96</b:Tag>
    <b:SourceType>Book</b:SourceType>
    <b:Guid>{5B10D3FE-8E34-45D1-A9C6-C2A1172845F0}</b:Guid>
    <b:Year>1996</b:Year>
    <b:Publisher>Oxford University Press</b:Publisher>
    <b:City>Oxford</b:City>
    <b:Author>
      <b:Author>
        <b:NameList>
          <b:Person>
            <b:Last>Thompson</b:Last>
            <b:First>Della</b:First>
          </b:Person>
        </b:NameList>
      </b:Author>
    </b:Author>
    <b:Title>The Oxford Compact English Dictionary</b:Title>
    <b:RefOrder>6</b:RefOrder>
  </b:Source>
  <b:Source>
    <b:Tag>Tho08</b:Tag>
    <b:SourceType>Book</b:SourceType>
    <b:Guid>{C465EB3A-8422-466C-869C-3F7AC47ED5A9}</b:Guid>
    <b:Title>The Critically Reflective Practitioner</b:Title>
    <b:Year>2008</b:Year>
    <b:City>Basingstoke</b:City>
    <b:Publisher>Palgrave Macmillan</b:Publisher>
    <b:Author>
      <b:Author>
        <b:NameList>
          <b:Person>
            <b:Last>Thompson</b:Last>
            <b:First>Sue</b:First>
          </b:Person>
          <b:Person>
            <b:Last>Thompson</b:Last>
            <b:First>Neil</b:First>
          </b:Person>
        </b:NameList>
      </b:Author>
    </b:Author>
    <b:RefOrder>7</b:RefOrder>
  </b:Source>
  <b:Source>
    <b:Tag>Oli10</b:Tag>
    <b:SourceType>Book</b:SourceType>
    <b:Guid>{8B1BF46F-BFA5-42DA-A2AF-515FAD681ED3}</b:Guid>
    <b:Title>The Student's Guide to Research Ethics</b:Title>
    <b:Year>2010</b:Year>
    <b:City>Maidenhead</b:City>
    <b:Publisher>Open University Press</b:Publisher>
    <b:Edition>2</b:Edition>
    <b:Author>
      <b:Author>
        <b:NameList>
          <b:Person>
            <b:Last>Oliver</b:Last>
            <b:First>Paul</b:First>
          </b:Person>
        </b:NameList>
      </b:Author>
    </b:Author>
    <b:RefOrder>8</b:RefOrder>
  </b:Source>
  <b:Source>
    <b:Tag>Cre18</b:Tag>
    <b:SourceType>Book</b:SourceType>
    <b:Guid>{91FEDC8E-27DD-4AD4-9C2C-8479FCFB1B29}</b:Guid>
    <b:Title>Research Design: Qualitative, Quantitative and Mixed Method Approach</b:Title>
    <b:Year>2018</b:Year>
    <b:City>Los Angeles</b:City>
    <b:Publisher>Sage</b:Publisher>
    <b:Edition>5</b:Edition>
    <b:Author>
      <b:Author>
        <b:NameList>
          <b:Person>
            <b:Last>Creswell</b:Last>
            <b:Middle>W</b:Middle>
            <b:First>John</b:First>
          </b:Person>
          <b:Person>
            <b:Last>Creswell</b:Last>
            <b:Middle>David</b:Middle>
            <b:First>J</b:First>
          </b:Person>
        </b:NameList>
      </b:Author>
    </b:Author>
    <b:RefOrder>2</b:RefOrder>
  </b:Source>
  <b:Source>
    <b:Tag>BSA02</b:Tag>
    <b:SourceType>Misc</b:SourceType>
    <b:Guid>{1C49305C-559B-4463-9BB0-EC52E1671A27}</b:Guid>
    <b:Title>Statement of Ethical Practice for the British Sociological Association</b:Title>
    <b:Year>2002</b:Year>
    <b:City>Durham</b:City>
    <b:Publisher>BSA</b:Publisher>
    <b:Author>
      <b:Author>
        <b:Corporate>BSA</b:Corporate>
      </b:Author>
    </b:Author>
    <b:RefOrder>3</b:RefOrder>
  </b:Source>
  <b:Source>
    <b:Tag>Gra13</b:Tag>
    <b:SourceType>Misc</b:SourceType>
    <b:Guid>{41E77A8D-82BF-42D4-A930-8EEBD713B1E4}</b:Guid>
    <b:Author>
      <b:Author>
        <b:NameList>
          <b:Person>
            <b:Last>Graham</b:Last>
            <b:First>A</b:First>
          </b:Person>
          <b:Person>
            <b:Last>Powell</b:Last>
            <b:First>M</b:First>
          </b:Person>
          <b:Person>
            <b:Last>Taylor</b:Last>
            <b:First>N</b:First>
          </b:Person>
          <b:Person>
            <b:Last>Anderson</b:Last>
            <b:First>D</b:First>
          </b:Person>
          <b:Person>
            <b:Last>Fitzgerald</b:Last>
            <b:First>R</b:First>
          </b:Person>
        </b:NameList>
      </b:Author>
    </b:Author>
    <b:Title>Ethical Research Involving Children</b:Title>
    <b:Year>2013</b:Year>
    <b:City>Florence</b:City>
    <b:Publisher>UNICEF Office of Research Innocenti</b:Publisher>
    <b:RefOrder>4</b:RefOrder>
  </b:Source>
</b:Sources>
</file>

<file path=customXml/itemProps1.xml><?xml version="1.0" encoding="utf-8"?>
<ds:datastoreItem xmlns:ds="http://schemas.openxmlformats.org/officeDocument/2006/customXml" ds:itemID="{32A6BED1-3635-4EA3-AC59-4827D8D8A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Kinzett</dc:creator>
  <cp:keywords/>
  <dc:description/>
  <cp:lastModifiedBy>Alison Kinzett</cp:lastModifiedBy>
  <cp:revision>138</cp:revision>
  <dcterms:created xsi:type="dcterms:W3CDTF">2019-11-15T11:56:00Z</dcterms:created>
  <dcterms:modified xsi:type="dcterms:W3CDTF">2019-12-03T12:37:00Z</dcterms:modified>
</cp:coreProperties>
</file>