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02F59F" w14:textId="234F7152" w:rsidR="0031323D" w:rsidRDefault="0031323D">
      <w:pPr>
        <w:jc w:val="center"/>
        <w:rPr>
          <w:b/>
          <w:bCs/>
        </w:rPr>
      </w:pPr>
    </w:p>
    <w:p w14:paraId="4A95AA41" w14:textId="77777777" w:rsidR="0031323D" w:rsidRDefault="0031323D">
      <w:pPr>
        <w:jc w:val="center"/>
        <w:rPr>
          <w:b/>
          <w:bCs/>
        </w:rPr>
      </w:pPr>
    </w:p>
    <w:p w14:paraId="6AB1631E" w14:textId="77777777" w:rsidR="0031323D" w:rsidRDefault="0031323D">
      <w:pPr>
        <w:jc w:val="center"/>
        <w:rPr>
          <w:b/>
          <w:bCs/>
        </w:rPr>
      </w:pPr>
    </w:p>
    <w:p w14:paraId="32345821" w14:textId="77777777" w:rsidR="0031323D" w:rsidRDefault="0031323D">
      <w:pPr>
        <w:jc w:val="center"/>
        <w:rPr>
          <w:b/>
          <w:bCs/>
          <w:sz w:val="32"/>
          <w:szCs w:val="32"/>
        </w:rPr>
      </w:pPr>
    </w:p>
    <w:p w14:paraId="1D25C8DA" w14:textId="57BD0FCB" w:rsidR="0031323D" w:rsidRDefault="00446932">
      <w:pPr>
        <w:jc w:val="center"/>
        <w:rPr>
          <w:b/>
          <w:bCs/>
          <w:sz w:val="32"/>
          <w:szCs w:val="32"/>
        </w:rPr>
      </w:pPr>
      <w:r>
        <w:rPr>
          <w:b/>
          <w:bCs/>
          <w:noProof/>
          <w:lang w:val="en-US"/>
        </w:rPr>
        <w:drawing>
          <wp:inline distT="114300" distB="114300" distL="114300" distR="114300" wp14:anchorId="0B13CC25" wp14:editId="394C1A58">
            <wp:extent cx="4385187" cy="993673"/>
            <wp:effectExtent l="0" t="0" r="0" b="0"/>
            <wp:docPr id="1" name="image1.png" descr="A close-up of a sign&#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A close-up of a sign&#10;&#10;Description automatically generated"/>
                    <pic:cNvPicPr preferRelativeResize="0"/>
                  </pic:nvPicPr>
                  <pic:blipFill>
                    <a:blip r:embed="rId7"/>
                    <a:srcRect/>
                    <a:stretch>
                      <a:fillRect/>
                    </a:stretch>
                  </pic:blipFill>
                  <pic:spPr>
                    <a:xfrm>
                      <a:off x="0" y="0"/>
                      <a:ext cx="4509107" cy="1021753"/>
                    </a:xfrm>
                    <a:prstGeom prst="rect">
                      <a:avLst/>
                    </a:prstGeom>
                    <a:ln/>
                  </pic:spPr>
                </pic:pic>
              </a:graphicData>
            </a:graphic>
          </wp:inline>
        </w:drawing>
      </w:r>
    </w:p>
    <w:p w14:paraId="4D970506" w14:textId="77777777" w:rsidR="0031323D" w:rsidRDefault="0031323D">
      <w:pPr>
        <w:jc w:val="center"/>
        <w:rPr>
          <w:b/>
          <w:bCs/>
          <w:sz w:val="32"/>
          <w:szCs w:val="32"/>
        </w:rPr>
      </w:pPr>
    </w:p>
    <w:p w14:paraId="35A88901" w14:textId="77777777" w:rsidR="00A05A4D" w:rsidRDefault="00A05A4D">
      <w:pPr>
        <w:jc w:val="center"/>
        <w:rPr>
          <w:b/>
          <w:bCs/>
          <w:sz w:val="32"/>
          <w:szCs w:val="32"/>
        </w:rPr>
      </w:pPr>
    </w:p>
    <w:p w14:paraId="1D9CAC54" w14:textId="77777777" w:rsidR="00A05A4D" w:rsidRDefault="00A05A4D">
      <w:pPr>
        <w:jc w:val="center"/>
        <w:rPr>
          <w:b/>
          <w:bCs/>
          <w:sz w:val="32"/>
          <w:szCs w:val="32"/>
        </w:rPr>
      </w:pPr>
    </w:p>
    <w:p w14:paraId="1E8BD880" w14:textId="5ED4E14A" w:rsidR="0031323D" w:rsidRDefault="00A22D5F">
      <w:pPr>
        <w:jc w:val="center"/>
        <w:rPr>
          <w:b/>
          <w:bCs/>
          <w:sz w:val="32"/>
          <w:szCs w:val="32"/>
        </w:rPr>
      </w:pPr>
      <w:r>
        <w:rPr>
          <w:b/>
          <w:bCs/>
          <w:sz w:val="32"/>
          <w:szCs w:val="32"/>
        </w:rPr>
        <w:t xml:space="preserve">Module: Managing Projects in </w:t>
      </w:r>
      <w:r w:rsidR="002967CF">
        <w:rPr>
          <w:b/>
          <w:bCs/>
          <w:sz w:val="32"/>
          <w:szCs w:val="32"/>
        </w:rPr>
        <w:t>Organizations</w:t>
      </w:r>
    </w:p>
    <w:p w14:paraId="2EE84520" w14:textId="14129495" w:rsidR="00446932" w:rsidRDefault="00446932">
      <w:pPr>
        <w:jc w:val="center"/>
        <w:rPr>
          <w:b/>
          <w:bCs/>
          <w:sz w:val="32"/>
          <w:szCs w:val="32"/>
        </w:rPr>
      </w:pPr>
      <w:r>
        <w:rPr>
          <w:b/>
          <w:bCs/>
          <w:sz w:val="32"/>
          <w:szCs w:val="32"/>
        </w:rPr>
        <w:t>(BMSW5009-CARD)</w:t>
      </w:r>
    </w:p>
    <w:p w14:paraId="75FD7300" w14:textId="77777777" w:rsidR="0031323D" w:rsidRDefault="00A22D5F">
      <w:pPr>
        <w:jc w:val="center"/>
        <w:rPr>
          <w:b/>
          <w:bCs/>
          <w:sz w:val="32"/>
          <w:szCs w:val="32"/>
        </w:rPr>
      </w:pPr>
      <w:r>
        <w:rPr>
          <w:b/>
          <w:bCs/>
          <w:sz w:val="32"/>
          <w:szCs w:val="32"/>
        </w:rPr>
        <w:t>TASK TWO – REPORT</w:t>
      </w:r>
    </w:p>
    <w:p w14:paraId="1B0F507D" w14:textId="77777777" w:rsidR="00446932" w:rsidRDefault="00A22D5F">
      <w:pPr>
        <w:jc w:val="center"/>
        <w:rPr>
          <w:b/>
          <w:bCs/>
          <w:sz w:val="32"/>
          <w:szCs w:val="32"/>
        </w:rPr>
      </w:pPr>
      <w:r>
        <w:rPr>
          <w:b/>
          <w:bCs/>
          <w:sz w:val="32"/>
          <w:szCs w:val="32"/>
        </w:rPr>
        <w:t>Project Initiation: A 1-week Inclusive STEM Science Camp</w:t>
      </w:r>
      <w:r w:rsidR="00446932">
        <w:rPr>
          <w:b/>
          <w:bCs/>
          <w:sz w:val="32"/>
          <w:szCs w:val="32"/>
        </w:rPr>
        <w:t xml:space="preserve"> for </w:t>
      </w:r>
    </w:p>
    <w:p w14:paraId="12C70832" w14:textId="77777777" w:rsidR="00446932" w:rsidRDefault="00446932">
      <w:pPr>
        <w:jc w:val="center"/>
        <w:rPr>
          <w:b/>
          <w:bCs/>
          <w:sz w:val="32"/>
          <w:szCs w:val="32"/>
        </w:rPr>
      </w:pPr>
      <w:r>
        <w:rPr>
          <w:b/>
          <w:bCs/>
          <w:sz w:val="32"/>
          <w:szCs w:val="32"/>
        </w:rPr>
        <w:t>Disabled children</w:t>
      </w:r>
    </w:p>
    <w:p w14:paraId="1875942D" w14:textId="77777777" w:rsidR="00446932" w:rsidRDefault="00446932">
      <w:pPr>
        <w:jc w:val="center"/>
        <w:rPr>
          <w:b/>
          <w:bCs/>
          <w:sz w:val="32"/>
          <w:szCs w:val="32"/>
        </w:rPr>
      </w:pPr>
    </w:p>
    <w:p w14:paraId="24AC5DFB" w14:textId="77777777" w:rsidR="00446932" w:rsidRDefault="00446932">
      <w:pPr>
        <w:jc w:val="center"/>
        <w:rPr>
          <w:b/>
          <w:bCs/>
          <w:sz w:val="32"/>
          <w:szCs w:val="32"/>
        </w:rPr>
      </w:pPr>
      <w:r>
        <w:rPr>
          <w:b/>
          <w:bCs/>
          <w:sz w:val="32"/>
          <w:szCs w:val="32"/>
        </w:rPr>
        <w:t xml:space="preserve">Student: Sulafa Yousif </w:t>
      </w:r>
    </w:p>
    <w:p w14:paraId="104B51B8" w14:textId="74CB3D78" w:rsidR="00446932" w:rsidRDefault="00446932">
      <w:pPr>
        <w:jc w:val="center"/>
        <w:rPr>
          <w:b/>
          <w:bCs/>
          <w:sz w:val="32"/>
          <w:szCs w:val="32"/>
        </w:rPr>
      </w:pPr>
      <w:r>
        <w:rPr>
          <w:b/>
          <w:bCs/>
          <w:sz w:val="32"/>
          <w:szCs w:val="32"/>
        </w:rPr>
        <w:t xml:space="preserve">(2233989) </w:t>
      </w:r>
    </w:p>
    <w:p w14:paraId="47534ADE" w14:textId="77777777" w:rsidR="00446932" w:rsidRDefault="00446932">
      <w:pPr>
        <w:jc w:val="center"/>
        <w:rPr>
          <w:b/>
          <w:bCs/>
          <w:sz w:val="32"/>
          <w:szCs w:val="32"/>
        </w:rPr>
      </w:pPr>
    </w:p>
    <w:p w14:paraId="1731B24D" w14:textId="348AAE73" w:rsidR="0031323D" w:rsidRDefault="00A22D5F">
      <w:pPr>
        <w:jc w:val="center"/>
        <w:rPr>
          <w:b/>
          <w:bCs/>
        </w:rPr>
      </w:pPr>
      <w:r>
        <w:br w:type="page"/>
      </w:r>
    </w:p>
    <w:p w14:paraId="6891EBA4" w14:textId="77777777" w:rsidR="0031323D" w:rsidRDefault="00A22D5F">
      <w:pPr>
        <w:jc w:val="center"/>
        <w:rPr>
          <w:b/>
          <w:bCs/>
        </w:rPr>
      </w:pPr>
      <w:r>
        <w:rPr>
          <w:b/>
          <w:bCs/>
        </w:rPr>
        <w:lastRenderedPageBreak/>
        <w:t>Executive Summary</w:t>
      </w:r>
    </w:p>
    <w:p w14:paraId="4109F135" w14:textId="77777777" w:rsidR="0031323D" w:rsidRDefault="0031323D"/>
    <w:p w14:paraId="3577570B" w14:textId="77777777" w:rsidR="0031323D" w:rsidRDefault="00A22D5F">
      <w:r>
        <w:t>The report critically appraises the planning and execution of a project called a 1-week Inclusive STEM Science Camp. The aim of the project was to hold a science camp to enhance STEM awareness and engagement among students in various educational and social backgrounds. The tools and techniques of project management are assessed in the project life cycle that involve planning, managing project stakeholders, communication techniques and tools, project scheduling tools and project risk analysis.</w:t>
      </w:r>
    </w:p>
    <w:p w14:paraId="3E532434" w14:textId="397707D9" w:rsidR="0031323D" w:rsidRDefault="00A22D5F">
      <w:r>
        <w:t xml:space="preserve">The report is a critical discussion of the strengths and the weaknesses associated with the project management techniques (SMART objectives, the Iron Triangle, Work Breakdown Structure (WBS), Gantt Charts, stakeholder analysis and risk management). The results show that the project management tools enhanced project </w:t>
      </w:r>
      <w:r w:rsidR="00700BE5">
        <w:t>organization</w:t>
      </w:r>
      <w:r>
        <w:t>, allocation of tasks, communication, and the monitoring of the projects. The report concludes that successful project management was a factor in project success and provides some suggestions on how the project could have been improved in future including; better stakeholder communications, risk planning earlier and better digital project management systems.</w:t>
      </w:r>
    </w:p>
    <w:p w14:paraId="16A0A540" w14:textId="77777777" w:rsidR="0031323D" w:rsidRDefault="00A22D5F">
      <w:r>
        <w:br w:type="page"/>
      </w:r>
    </w:p>
    <w:p w14:paraId="2BF0513B" w14:textId="77777777" w:rsidR="0031323D" w:rsidRDefault="00A22D5F">
      <w:pPr>
        <w:jc w:val="center"/>
        <w:rPr>
          <w:b/>
          <w:bCs/>
          <w:sz w:val="28"/>
          <w:szCs w:val="28"/>
        </w:rPr>
      </w:pPr>
      <w:r>
        <w:rPr>
          <w:b/>
          <w:bCs/>
          <w:sz w:val="28"/>
          <w:szCs w:val="28"/>
        </w:rPr>
        <w:lastRenderedPageBreak/>
        <w:t>Table of Contents</w:t>
      </w:r>
    </w:p>
    <w:sdt>
      <w:sdtPr>
        <w:id w:val="1396980733"/>
        <w:docPartObj>
          <w:docPartGallery w:val="Table of Contents"/>
          <w:docPartUnique/>
        </w:docPartObj>
      </w:sdtPr>
      <w:sdtContent>
        <w:p w14:paraId="3D691B20" w14:textId="77777777" w:rsidR="0031323D" w:rsidRDefault="00A22D5F">
          <w:pPr>
            <w:widowControl w:val="0"/>
            <w:tabs>
              <w:tab w:val="right" w:leader="dot" w:pos="9360"/>
            </w:tabs>
            <w:spacing w:before="60" w:line="240" w:lineRule="auto"/>
            <w:jc w:val="left"/>
            <w:rPr>
              <w:b/>
              <w:bCs/>
              <w:color w:val="000000"/>
            </w:rPr>
          </w:pPr>
          <w:r>
            <w:fldChar w:fldCharType="begin"/>
          </w:r>
          <w:r>
            <w:instrText xml:space="preserve"> TOC \h \u \z \t "Heading 1,1,Heading 2,2,Heading 3,3,Heading 4,4,Heading 5,5,Heading 6,6,"</w:instrText>
          </w:r>
          <w:r>
            <w:fldChar w:fldCharType="separate"/>
          </w:r>
          <w:hyperlink w:anchor="_ma6il28v2bxg">
            <w:r>
              <w:rPr>
                <w:b/>
                <w:bCs/>
                <w:color w:val="000000"/>
              </w:rPr>
              <w:t>1.0 Introduction</w:t>
            </w:r>
            <w:r>
              <w:rPr>
                <w:b/>
                <w:bCs/>
                <w:color w:val="000000"/>
              </w:rPr>
              <w:tab/>
            </w:r>
          </w:hyperlink>
          <w:r>
            <w:fldChar w:fldCharType="begin"/>
          </w:r>
          <w:r>
            <w:instrText xml:space="preserve"> PAGEREF _ma6il28v2bxg \h </w:instrText>
          </w:r>
          <w:r>
            <w:fldChar w:fldCharType="separate"/>
          </w:r>
          <w:r>
            <w:rPr>
              <w:b/>
              <w:bCs/>
            </w:rPr>
            <w:t>4</w:t>
          </w:r>
          <w:r>
            <w:fldChar w:fldCharType="end"/>
          </w:r>
        </w:p>
        <w:p w14:paraId="04427A8A" w14:textId="77777777" w:rsidR="0031323D" w:rsidRDefault="00000000">
          <w:pPr>
            <w:widowControl w:val="0"/>
            <w:tabs>
              <w:tab w:val="right" w:leader="dot" w:pos="9360"/>
            </w:tabs>
            <w:spacing w:before="60" w:line="240" w:lineRule="auto"/>
            <w:jc w:val="left"/>
            <w:rPr>
              <w:b/>
              <w:bCs/>
              <w:color w:val="000000"/>
            </w:rPr>
          </w:pPr>
          <w:hyperlink w:anchor="_lxu0sfc26cnl">
            <w:r w:rsidR="00A22D5F">
              <w:rPr>
                <w:b/>
                <w:bCs/>
                <w:color w:val="000000"/>
              </w:rPr>
              <w:t>2.0 Findings</w:t>
            </w:r>
            <w:r w:rsidR="00A22D5F">
              <w:rPr>
                <w:b/>
                <w:bCs/>
                <w:color w:val="000000"/>
              </w:rPr>
              <w:tab/>
            </w:r>
          </w:hyperlink>
          <w:r w:rsidR="00A22D5F">
            <w:fldChar w:fldCharType="begin"/>
          </w:r>
          <w:r w:rsidR="00A22D5F">
            <w:instrText xml:space="preserve"> PAGEREF _lxu0sfc26cnl \h </w:instrText>
          </w:r>
          <w:r w:rsidR="00A22D5F">
            <w:fldChar w:fldCharType="separate"/>
          </w:r>
          <w:r w:rsidR="00A22D5F">
            <w:rPr>
              <w:b/>
              <w:bCs/>
            </w:rPr>
            <w:t>4</w:t>
          </w:r>
          <w:r w:rsidR="00A22D5F">
            <w:fldChar w:fldCharType="end"/>
          </w:r>
        </w:p>
        <w:p w14:paraId="0563A06E" w14:textId="77777777" w:rsidR="0031323D" w:rsidRDefault="00000000">
          <w:pPr>
            <w:widowControl w:val="0"/>
            <w:tabs>
              <w:tab w:val="right" w:leader="dot" w:pos="9360"/>
            </w:tabs>
            <w:spacing w:before="60" w:line="240" w:lineRule="auto"/>
            <w:ind w:left="360"/>
            <w:jc w:val="left"/>
            <w:rPr>
              <w:color w:val="000000"/>
            </w:rPr>
          </w:pPr>
          <w:hyperlink w:anchor="_j8pg2xrhwdfl">
            <w:r w:rsidR="00A22D5F">
              <w:rPr>
                <w:color w:val="000000"/>
              </w:rPr>
              <w:t>2.1 Critical Discussion of Project Management Tools and Techniques</w:t>
            </w:r>
            <w:r w:rsidR="00A22D5F">
              <w:rPr>
                <w:color w:val="000000"/>
              </w:rPr>
              <w:tab/>
            </w:r>
          </w:hyperlink>
          <w:r w:rsidR="00A22D5F">
            <w:fldChar w:fldCharType="begin"/>
          </w:r>
          <w:r w:rsidR="00A22D5F">
            <w:instrText xml:space="preserve"> PAGEREF _j8pg2xrhwdfl \h </w:instrText>
          </w:r>
          <w:r w:rsidR="00A22D5F">
            <w:fldChar w:fldCharType="separate"/>
          </w:r>
          <w:r w:rsidR="00A22D5F">
            <w:t>4</w:t>
          </w:r>
          <w:r w:rsidR="00A22D5F">
            <w:fldChar w:fldCharType="end"/>
          </w:r>
        </w:p>
        <w:p w14:paraId="5A0E5A73" w14:textId="77777777" w:rsidR="0031323D" w:rsidRDefault="00000000">
          <w:pPr>
            <w:widowControl w:val="0"/>
            <w:tabs>
              <w:tab w:val="right" w:leader="dot" w:pos="9360"/>
            </w:tabs>
            <w:spacing w:before="60" w:line="240" w:lineRule="auto"/>
            <w:ind w:left="720"/>
            <w:jc w:val="left"/>
            <w:rPr>
              <w:color w:val="000000"/>
            </w:rPr>
          </w:pPr>
          <w:hyperlink w:anchor="_c185g1miq9nc">
            <w:r w:rsidR="00A22D5F">
              <w:rPr>
                <w:color w:val="000000"/>
              </w:rPr>
              <w:t>2.1.1 Project Aims and Objectives</w:t>
            </w:r>
            <w:r w:rsidR="00A22D5F">
              <w:rPr>
                <w:color w:val="000000"/>
              </w:rPr>
              <w:tab/>
            </w:r>
          </w:hyperlink>
          <w:r w:rsidR="00A22D5F">
            <w:fldChar w:fldCharType="begin"/>
          </w:r>
          <w:r w:rsidR="00A22D5F">
            <w:instrText xml:space="preserve"> PAGEREF _c185g1miq9nc \h </w:instrText>
          </w:r>
          <w:r w:rsidR="00A22D5F">
            <w:fldChar w:fldCharType="separate"/>
          </w:r>
          <w:r w:rsidR="00A22D5F">
            <w:t>4</w:t>
          </w:r>
          <w:r w:rsidR="00A22D5F">
            <w:fldChar w:fldCharType="end"/>
          </w:r>
        </w:p>
        <w:p w14:paraId="73B0DA58" w14:textId="77777777" w:rsidR="0031323D" w:rsidRDefault="00000000">
          <w:pPr>
            <w:widowControl w:val="0"/>
            <w:tabs>
              <w:tab w:val="right" w:leader="dot" w:pos="9360"/>
            </w:tabs>
            <w:spacing w:before="60" w:line="240" w:lineRule="auto"/>
            <w:ind w:left="720"/>
            <w:jc w:val="left"/>
            <w:rPr>
              <w:color w:val="000000"/>
            </w:rPr>
          </w:pPr>
          <w:hyperlink w:anchor="_b9c3yvw35ut1">
            <w:r w:rsidR="00A22D5F">
              <w:rPr>
                <w:color w:val="000000"/>
              </w:rPr>
              <w:t>2.1.2 Iron Triangle</w:t>
            </w:r>
            <w:r w:rsidR="00A22D5F">
              <w:rPr>
                <w:color w:val="000000"/>
              </w:rPr>
              <w:tab/>
            </w:r>
          </w:hyperlink>
          <w:r w:rsidR="00A22D5F">
            <w:fldChar w:fldCharType="begin"/>
          </w:r>
          <w:r w:rsidR="00A22D5F">
            <w:instrText xml:space="preserve"> PAGEREF _b9c3yvw35ut1 \h </w:instrText>
          </w:r>
          <w:r w:rsidR="00A22D5F">
            <w:fldChar w:fldCharType="separate"/>
          </w:r>
          <w:r w:rsidR="00A22D5F">
            <w:t>5</w:t>
          </w:r>
          <w:r w:rsidR="00A22D5F">
            <w:fldChar w:fldCharType="end"/>
          </w:r>
        </w:p>
        <w:p w14:paraId="62B569BD" w14:textId="77777777" w:rsidR="0031323D" w:rsidRDefault="00000000">
          <w:pPr>
            <w:widowControl w:val="0"/>
            <w:tabs>
              <w:tab w:val="right" w:leader="dot" w:pos="9360"/>
            </w:tabs>
            <w:spacing w:before="60" w:line="240" w:lineRule="auto"/>
            <w:ind w:left="720"/>
            <w:jc w:val="left"/>
            <w:rPr>
              <w:color w:val="000000"/>
            </w:rPr>
          </w:pPr>
          <w:hyperlink w:anchor="_dmvk0g6lvq3t">
            <w:r w:rsidR="00A22D5F">
              <w:rPr>
                <w:color w:val="000000"/>
              </w:rPr>
              <w:t>2.1.3 Work Breakdown Structure (WBS)</w:t>
            </w:r>
            <w:r w:rsidR="00A22D5F">
              <w:rPr>
                <w:color w:val="000000"/>
              </w:rPr>
              <w:tab/>
            </w:r>
          </w:hyperlink>
          <w:r w:rsidR="00A22D5F">
            <w:fldChar w:fldCharType="begin"/>
          </w:r>
          <w:r w:rsidR="00A22D5F">
            <w:instrText xml:space="preserve"> PAGEREF _dmvk0g6lvq3t \h </w:instrText>
          </w:r>
          <w:r w:rsidR="00A22D5F">
            <w:fldChar w:fldCharType="separate"/>
          </w:r>
          <w:r w:rsidR="00A22D5F">
            <w:t>5</w:t>
          </w:r>
          <w:r w:rsidR="00A22D5F">
            <w:fldChar w:fldCharType="end"/>
          </w:r>
        </w:p>
        <w:p w14:paraId="64A65698" w14:textId="77777777" w:rsidR="0031323D" w:rsidRDefault="00000000">
          <w:pPr>
            <w:widowControl w:val="0"/>
            <w:tabs>
              <w:tab w:val="right" w:leader="dot" w:pos="9360"/>
            </w:tabs>
            <w:spacing w:before="60" w:line="240" w:lineRule="auto"/>
            <w:ind w:left="720"/>
            <w:jc w:val="left"/>
            <w:rPr>
              <w:color w:val="000000"/>
            </w:rPr>
          </w:pPr>
          <w:hyperlink w:anchor="_2pco88h1m3kt">
            <w:r w:rsidR="00A22D5F">
              <w:rPr>
                <w:color w:val="000000"/>
              </w:rPr>
              <w:t>2.1.4 SMART Objectives</w:t>
            </w:r>
            <w:r w:rsidR="00A22D5F">
              <w:rPr>
                <w:color w:val="000000"/>
              </w:rPr>
              <w:tab/>
            </w:r>
          </w:hyperlink>
          <w:r w:rsidR="00A22D5F">
            <w:fldChar w:fldCharType="begin"/>
          </w:r>
          <w:r w:rsidR="00A22D5F">
            <w:instrText xml:space="preserve"> PAGEREF _2pco88h1m3kt \h </w:instrText>
          </w:r>
          <w:r w:rsidR="00A22D5F">
            <w:fldChar w:fldCharType="separate"/>
          </w:r>
          <w:r w:rsidR="00A22D5F">
            <w:t>5</w:t>
          </w:r>
          <w:r w:rsidR="00A22D5F">
            <w:fldChar w:fldCharType="end"/>
          </w:r>
        </w:p>
        <w:p w14:paraId="5C54E460" w14:textId="77777777" w:rsidR="0031323D" w:rsidRDefault="00000000">
          <w:pPr>
            <w:widowControl w:val="0"/>
            <w:tabs>
              <w:tab w:val="right" w:leader="dot" w:pos="9360"/>
            </w:tabs>
            <w:spacing w:before="60" w:line="240" w:lineRule="auto"/>
            <w:ind w:left="720"/>
            <w:jc w:val="left"/>
            <w:rPr>
              <w:color w:val="000000"/>
            </w:rPr>
          </w:pPr>
          <w:hyperlink w:anchor="_kqbeqsps56uv">
            <w:r w:rsidR="00A22D5F">
              <w:rPr>
                <w:color w:val="000000"/>
              </w:rPr>
              <w:t>2.1.5 Gantt Chart</w:t>
            </w:r>
            <w:r w:rsidR="00A22D5F">
              <w:rPr>
                <w:color w:val="000000"/>
              </w:rPr>
              <w:tab/>
            </w:r>
          </w:hyperlink>
          <w:r w:rsidR="00A22D5F">
            <w:fldChar w:fldCharType="begin"/>
          </w:r>
          <w:r w:rsidR="00A22D5F">
            <w:instrText xml:space="preserve"> PAGEREF _kqbeqsps56uv \h </w:instrText>
          </w:r>
          <w:r w:rsidR="00A22D5F">
            <w:fldChar w:fldCharType="separate"/>
          </w:r>
          <w:r w:rsidR="00A22D5F">
            <w:t>6</w:t>
          </w:r>
          <w:r w:rsidR="00A22D5F">
            <w:fldChar w:fldCharType="end"/>
          </w:r>
        </w:p>
        <w:p w14:paraId="3FCA2AF0" w14:textId="77777777" w:rsidR="0031323D" w:rsidRDefault="00000000">
          <w:pPr>
            <w:widowControl w:val="0"/>
            <w:tabs>
              <w:tab w:val="right" w:leader="dot" w:pos="9360"/>
            </w:tabs>
            <w:spacing w:before="60" w:line="240" w:lineRule="auto"/>
            <w:ind w:left="360"/>
            <w:jc w:val="left"/>
            <w:rPr>
              <w:color w:val="000000"/>
            </w:rPr>
          </w:pPr>
          <w:hyperlink w:anchor="_cdajfmtht8px">
            <w:r w:rsidR="00A22D5F">
              <w:rPr>
                <w:color w:val="000000"/>
              </w:rPr>
              <w:t>2.1.6 Risk Analysis</w:t>
            </w:r>
            <w:r w:rsidR="00A22D5F">
              <w:rPr>
                <w:color w:val="000000"/>
              </w:rPr>
              <w:tab/>
            </w:r>
          </w:hyperlink>
          <w:r w:rsidR="00A22D5F">
            <w:fldChar w:fldCharType="begin"/>
          </w:r>
          <w:r w:rsidR="00A22D5F">
            <w:instrText xml:space="preserve"> PAGEREF _cdajfmtht8px \h </w:instrText>
          </w:r>
          <w:r w:rsidR="00A22D5F">
            <w:fldChar w:fldCharType="separate"/>
          </w:r>
          <w:r w:rsidR="00A22D5F">
            <w:t>6</w:t>
          </w:r>
          <w:r w:rsidR="00A22D5F">
            <w:fldChar w:fldCharType="end"/>
          </w:r>
        </w:p>
        <w:p w14:paraId="49DE20E3" w14:textId="77777777" w:rsidR="0031323D" w:rsidRDefault="00000000">
          <w:pPr>
            <w:widowControl w:val="0"/>
            <w:tabs>
              <w:tab w:val="right" w:leader="dot" w:pos="9360"/>
            </w:tabs>
            <w:spacing w:before="60" w:line="240" w:lineRule="auto"/>
            <w:ind w:left="720"/>
            <w:jc w:val="left"/>
            <w:rPr>
              <w:color w:val="000000"/>
            </w:rPr>
          </w:pPr>
          <w:hyperlink w:anchor="_c9uxjnpg29pd">
            <w:r w:rsidR="00A22D5F">
              <w:rPr>
                <w:color w:val="000000"/>
              </w:rPr>
              <w:t>2.1.6 Stakeholder Analysis</w:t>
            </w:r>
            <w:r w:rsidR="00A22D5F">
              <w:rPr>
                <w:color w:val="000000"/>
              </w:rPr>
              <w:tab/>
            </w:r>
          </w:hyperlink>
          <w:r w:rsidR="00A22D5F">
            <w:fldChar w:fldCharType="begin"/>
          </w:r>
          <w:r w:rsidR="00A22D5F">
            <w:instrText xml:space="preserve"> PAGEREF _c9uxjnpg29pd \h </w:instrText>
          </w:r>
          <w:r w:rsidR="00A22D5F">
            <w:fldChar w:fldCharType="separate"/>
          </w:r>
          <w:r w:rsidR="00A22D5F">
            <w:t>6</w:t>
          </w:r>
          <w:r w:rsidR="00A22D5F">
            <w:fldChar w:fldCharType="end"/>
          </w:r>
        </w:p>
        <w:p w14:paraId="69A08D4A" w14:textId="77777777" w:rsidR="0031323D" w:rsidRDefault="00000000">
          <w:pPr>
            <w:widowControl w:val="0"/>
            <w:tabs>
              <w:tab w:val="right" w:leader="dot" w:pos="9360"/>
            </w:tabs>
            <w:spacing w:before="60" w:line="240" w:lineRule="auto"/>
            <w:ind w:left="360"/>
            <w:jc w:val="left"/>
            <w:rPr>
              <w:color w:val="000000"/>
            </w:rPr>
          </w:pPr>
          <w:hyperlink w:anchor="_7ikq3mtoroh8">
            <w:r w:rsidR="00A22D5F">
              <w:rPr>
                <w:color w:val="000000"/>
              </w:rPr>
              <w:t>2.2 Critical Discussion of How Tools Were Used in the Project</w:t>
            </w:r>
            <w:r w:rsidR="00A22D5F">
              <w:rPr>
                <w:color w:val="000000"/>
              </w:rPr>
              <w:tab/>
            </w:r>
          </w:hyperlink>
          <w:r w:rsidR="00A22D5F">
            <w:fldChar w:fldCharType="begin"/>
          </w:r>
          <w:r w:rsidR="00A22D5F">
            <w:instrText xml:space="preserve"> PAGEREF _7ikq3mtoroh8 \h </w:instrText>
          </w:r>
          <w:r w:rsidR="00A22D5F">
            <w:fldChar w:fldCharType="separate"/>
          </w:r>
          <w:r w:rsidR="00A22D5F">
            <w:t>7</w:t>
          </w:r>
          <w:r w:rsidR="00A22D5F">
            <w:fldChar w:fldCharType="end"/>
          </w:r>
        </w:p>
        <w:p w14:paraId="4F592E24" w14:textId="77777777" w:rsidR="0031323D" w:rsidRDefault="00000000">
          <w:pPr>
            <w:widowControl w:val="0"/>
            <w:tabs>
              <w:tab w:val="right" w:leader="dot" w:pos="9360"/>
            </w:tabs>
            <w:spacing w:before="60" w:line="240" w:lineRule="auto"/>
            <w:ind w:left="720"/>
            <w:jc w:val="left"/>
            <w:rPr>
              <w:color w:val="000000"/>
            </w:rPr>
          </w:pPr>
          <w:hyperlink w:anchor="_shbavca7ljrp">
            <w:r w:rsidR="00A22D5F">
              <w:rPr>
                <w:color w:val="000000"/>
              </w:rPr>
              <w:t>2.2.1 Project Planning and Objectives</w:t>
            </w:r>
            <w:r w:rsidR="00A22D5F">
              <w:rPr>
                <w:color w:val="000000"/>
              </w:rPr>
              <w:tab/>
            </w:r>
          </w:hyperlink>
          <w:r w:rsidR="00A22D5F">
            <w:fldChar w:fldCharType="begin"/>
          </w:r>
          <w:r w:rsidR="00A22D5F">
            <w:instrText xml:space="preserve"> PAGEREF _shbavca7ljrp \h </w:instrText>
          </w:r>
          <w:r w:rsidR="00A22D5F">
            <w:fldChar w:fldCharType="separate"/>
          </w:r>
          <w:r w:rsidR="00A22D5F">
            <w:t>7</w:t>
          </w:r>
          <w:r w:rsidR="00A22D5F">
            <w:fldChar w:fldCharType="end"/>
          </w:r>
        </w:p>
        <w:p w14:paraId="2B4C0840" w14:textId="77777777" w:rsidR="0031323D" w:rsidRDefault="00000000">
          <w:pPr>
            <w:widowControl w:val="0"/>
            <w:tabs>
              <w:tab w:val="right" w:leader="dot" w:pos="9360"/>
            </w:tabs>
            <w:spacing w:before="60" w:line="240" w:lineRule="auto"/>
            <w:ind w:left="720"/>
            <w:jc w:val="left"/>
            <w:rPr>
              <w:color w:val="000000"/>
            </w:rPr>
          </w:pPr>
          <w:hyperlink w:anchor="_pyrttm5skq6">
            <w:r w:rsidR="00A22D5F">
              <w:rPr>
                <w:color w:val="000000"/>
              </w:rPr>
              <w:t>2.2.2 Application of Iron triangle</w:t>
            </w:r>
            <w:r w:rsidR="00A22D5F">
              <w:rPr>
                <w:color w:val="000000"/>
              </w:rPr>
              <w:tab/>
            </w:r>
          </w:hyperlink>
          <w:r w:rsidR="00A22D5F">
            <w:fldChar w:fldCharType="begin"/>
          </w:r>
          <w:r w:rsidR="00A22D5F">
            <w:instrText xml:space="preserve"> PAGEREF _pyrttm5skq6 \h </w:instrText>
          </w:r>
          <w:r w:rsidR="00A22D5F">
            <w:fldChar w:fldCharType="separate"/>
          </w:r>
          <w:r w:rsidR="00A22D5F">
            <w:t>7</w:t>
          </w:r>
          <w:r w:rsidR="00A22D5F">
            <w:fldChar w:fldCharType="end"/>
          </w:r>
        </w:p>
        <w:p w14:paraId="1EE54BAE" w14:textId="77777777" w:rsidR="0031323D" w:rsidRDefault="00000000">
          <w:pPr>
            <w:widowControl w:val="0"/>
            <w:tabs>
              <w:tab w:val="right" w:leader="dot" w:pos="9360"/>
            </w:tabs>
            <w:spacing w:before="60" w:line="240" w:lineRule="auto"/>
            <w:ind w:left="720"/>
            <w:jc w:val="left"/>
            <w:rPr>
              <w:color w:val="000000"/>
            </w:rPr>
          </w:pPr>
          <w:hyperlink w:anchor="_vrngduhhufxi">
            <w:r w:rsidR="00A22D5F">
              <w:rPr>
                <w:color w:val="000000"/>
              </w:rPr>
              <w:t>2.2.3 Work Breakdown Structure (WBS)</w:t>
            </w:r>
            <w:r w:rsidR="00A22D5F">
              <w:rPr>
                <w:color w:val="000000"/>
              </w:rPr>
              <w:tab/>
            </w:r>
          </w:hyperlink>
          <w:r w:rsidR="00A22D5F">
            <w:fldChar w:fldCharType="begin"/>
          </w:r>
          <w:r w:rsidR="00A22D5F">
            <w:instrText xml:space="preserve"> PAGEREF _vrngduhhufxi \h </w:instrText>
          </w:r>
          <w:r w:rsidR="00A22D5F">
            <w:fldChar w:fldCharType="separate"/>
          </w:r>
          <w:r w:rsidR="00A22D5F">
            <w:t>7</w:t>
          </w:r>
          <w:r w:rsidR="00A22D5F">
            <w:fldChar w:fldCharType="end"/>
          </w:r>
        </w:p>
        <w:p w14:paraId="5D95102D" w14:textId="77777777" w:rsidR="0031323D" w:rsidRDefault="00000000">
          <w:pPr>
            <w:widowControl w:val="0"/>
            <w:tabs>
              <w:tab w:val="right" w:leader="dot" w:pos="9360"/>
            </w:tabs>
            <w:spacing w:before="60" w:line="240" w:lineRule="auto"/>
            <w:ind w:left="720"/>
            <w:jc w:val="left"/>
            <w:rPr>
              <w:color w:val="000000"/>
            </w:rPr>
          </w:pPr>
          <w:hyperlink w:anchor="_gu13k5ueylfh">
            <w:r w:rsidR="00A22D5F">
              <w:rPr>
                <w:color w:val="000000"/>
              </w:rPr>
              <w:t>2.2.4 Gantt Chart and Scheduling</w:t>
            </w:r>
            <w:r w:rsidR="00A22D5F">
              <w:rPr>
                <w:color w:val="000000"/>
              </w:rPr>
              <w:tab/>
            </w:r>
          </w:hyperlink>
          <w:r w:rsidR="00A22D5F">
            <w:fldChar w:fldCharType="begin"/>
          </w:r>
          <w:r w:rsidR="00A22D5F">
            <w:instrText xml:space="preserve"> PAGEREF _gu13k5ueylfh \h </w:instrText>
          </w:r>
          <w:r w:rsidR="00A22D5F">
            <w:fldChar w:fldCharType="separate"/>
          </w:r>
          <w:r w:rsidR="00A22D5F">
            <w:t>7</w:t>
          </w:r>
          <w:r w:rsidR="00A22D5F">
            <w:fldChar w:fldCharType="end"/>
          </w:r>
        </w:p>
        <w:p w14:paraId="3A9A7081" w14:textId="77777777" w:rsidR="0031323D" w:rsidRDefault="00000000">
          <w:pPr>
            <w:widowControl w:val="0"/>
            <w:tabs>
              <w:tab w:val="right" w:leader="dot" w:pos="9360"/>
            </w:tabs>
            <w:spacing w:before="60" w:line="240" w:lineRule="auto"/>
            <w:ind w:left="720"/>
            <w:jc w:val="left"/>
            <w:rPr>
              <w:color w:val="000000"/>
            </w:rPr>
          </w:pPr>
          <w:hyperlink w:anchor="_4mymowa8byux">
            <w:r w:rsidR="00A22D5F">
              <w:rPr>
                <w:color w:val="000000"/>
              </w:rPr>
              <w:t>2.2.5 Risk Management</w:t>
            </w:r>
            <w:r w:rsidR="00A22D5F">
              <w:rPr>
                <w:color w:val="000000"/>
              </w:rPr>
              <w:tab/>
            </w:r>
          </w:hyperlink>
          <w:r w:rsidR="00A22D5F">
            <w:fldChar w:fldCharType="begin"/>
          </w:r>
          <w:r w:rsidR="00A22D5F">
            <w:instrText xml:space="preserve"> PAGEREF _4mymowa8byux \h </w:instrText>
          </w:r>
          <w:r w:rsidR="00A22D5F">
            <w:fldChar w:fldCharType="separate"/>
          </w:r>
          <w:r w:rsidR="00A22D5F">
            <w:t>7</w:t>
          </w:r>
          <w:r w:rsidR="00A22D5F">
            <w:fldChar w:fldCharType="end"/>
          </w:r>
        </w:p>
        <w:p w14:paraId="51DADCC1" w14:textId="77777777" w:rsidR="0031323D" w:rsidRDefault="00000000">
          <w:pPr>
            <w:widowControl w:val="0"/>
            <w:tabs>
              <w:tab w:val="right" w:leader="dot" w:pos="9360"/>
            </w:tabs>
            <w:spacing w:before="60" w:line="240" w:lineRule="auto"/>
            <w:ind w:left="720"/>
            <w:jc w:val="left"/>
            <w:rPr>
              <w:color w:val="000000"/>
            </w:rPr>
          </w:pPr>
          <w:hyperlink w:anchor="_mp71ra5fnwv1">
            <w:r w:rsidR="00A22D5F">
              <w:rPr>
                <w:color w:val="000000"/>
              </w:rPr>
              <w:t>2.2.6 Stakeholder Management</w:t>
            </w:r>
            <w:r w:rsidR="00A22D5F">
              <w:rPr>
                <w:color w:val="000000"/>
              </w:rPr>
              <w:tab/>
            </w:r>
          </w:hyperlink>
          <w:r w:rsidR="00A22D5F">
            <w:fldChar w:fldCharType="begin"/>
          </w:r>
          <w:r w:rsidR="00A22D5F">
            <w:instrText xml:space="preserve"> PAGEREF _mp71ra5fnwv1 \h </w:instrText>
          </w:r>
          <w:r w:rsidR="00A22D5F">
            <w:fldChar w:fldCharType="separate"/>
          </w:r>
          <w:r w:rsidR="00A22D5F">
            <w:t>8</w:t>
          </w:r>
          <w:r w:rsidR="00A22D5F">
            <w:fldChar w:fldCharType="end"/>
          </w:r>
        </w:p>
        <w:p w14:paraId="5453B46D" w14:textId="77777777" w:rsidR="0031323D" w:rsidRDefault="00000000">
          <w:pPr>
            <w:widowControl w:val="0"/>
            <w:tabs>
              <w:tab w:val="right" w:leader="dot" w:pos="9360"/>
            </w:tabs>
            <w:spacing w:before="60" w:line="240" w:lineRule="auto"/>
            <w:ind w:left="720"/>
            <w:jc w:val="left"/>
            <w:rPr>
              <w:color w:val="000000"/>
            </w:rPr>
          </w:pPr>
          <w:hyperlink w:anchor="_86hmfhr96iny">
            <w:r w:rsidR="00A22D5F">
              <w:rPr>
                <w:color w:val="000000"/>
              </w:rPr>
              <w:t>2.2.7 Monitoring and Control</w:t>
            </w:r>
            <w:r w:rsidR="00A22D5F">
              <w:rPr>
                <w:color w:val="000000"/>
              </w:rPr>
              <w:tab/>
            </w:r>
          </w:hyperlink>
          <w:r w:rsidR="00A22D5F">
            <w:fldChar w:fldCharType="begin"/>
          </w:r>
          <w:r w:rsidR="00A22D5F">
            <w:instrText xml:space="preserve"> PAGEREF _86hmfhr96iny \h </w:instrText>
          </w:r>
          <w:r w:rsidR="00A22D5F">
            <w:fldChar w:fldCharType="separate"/>
          </w:r>
          <w:r w:rsidR="00A22D5F">
            <w:t>8</w:t>
          </w:r>
          <w:r w:rsidR="00A22D5F">
            <w:fldChar w:fldCharType="end"/>
          </w:r>
        </w:p>
        <w:p w14:paraId="2A3D8B0C" w14:textId="77777777" w:rsidR="0031323D" w:rsidRDefault="00000000">
          <w:pPr>
            <w:widowControl w:val="0"/>
            <w:tabs>
              <w:tab w:val="right" w:leader="dot" w:pos="9360"/>
            </w:tabs>
            <w:spacing w:before="60" w:line="240" w:lineRule="auto"/>
            <w:ind w:left="360"/>
            <w:jc w:val="left"/>
            <w:rPr>
              <w:color w:val="000000"/>
            </w:rPr>
          </w:pPr>
          <w:hyperlink w:anchor="_bnj0a7y7rihw">
            <w:r w:rsidR="00A22D5F">
              <w:rPr>
                <w:color w:val="000000"/>
              </w:rPr>
              <w:t>2.3 Communication and Stakeholders</w:t>
            </w:r>
            <w:r w:rsidR="00A22D5F">
              <w:rPr>
                <w:color w:val="000000"/>
              </w:rPr>
              <w:tab/>
            </w:r>
          </w:hyperlink>
          <w:r w:rsidR="00A22D5F">
            <w:fldChar w:fldCharType="begin"/>
          </w:r>
          <w:r w:rsidR="00A22D5F">
            <w:instrText xml:space="preserve"> PAGEREF _bnj0a7y7rihw \h </w:instrText>
          </w:r>
          <w:r w:rsidR="00A22D5F">
            <w:fldChar w:fldCharType="separate"/>
          </w:r>
          <w:r w:rsidR="00A22D5F">
            <w:t>8</w:t>
          </w:r>
          <w:r w:rsidR="00A22D5F">
            <w:fldChar w:fldCharType="end"/>
          </w:r>
        </w:p>
        <w:p w14:paraId="160C0FD9" w14:textId="77777777" w:rsidR="0031323D" w:rsidRDefault="00000000">
          <w:pPr>
            <w:widowControl w:val="0"/>
            <w:tabs>
              <w:tab w:val="right" w:leader="dot" w:pos="9360"/>
            </w:tabs>
            <w:spacing w:before="60" w:line="240" w:lineRule="auto"/>
            <w:jc w:val="left"/>
            <w:rPr>
              <w:b/>
              <w:bCs/>
              <w:color w:val="000000"/>
            </w:rPr>
          </w:pPr>
          <w:hyperlink w:anchor="_e3patl70wlix">
            <w:r w:rsidR="00A22D5F">
              <w:rPr>
                <w:b/>
                <w:bCs/>
                <w:color w:val="000000"/>
              </w:rPr>
              <w:t>3.0 Conclusion and Recommendation</w:t>
            </w:r>
            <w:r w:rsidR="00A22D5F">
              <w:rPr>
                <w:b/>
                <w:bCs/>
                <w:color w:val="000000"/>
              </w:rPr>
              <w:tab/>
            </w:r>
          </w:hyperlink>
          <w:r w:rsidR="00A22D5F">
            <w:fldChar w:fldCharType="begin"/>
          </w:r>
          <w:r w:rsidR="00A22D5F">
            <w:instrText xml:space="preserve"> PAGEREF _e3patl70wlix \h </w:instrText>
          </w:r>
          <w:r w:rsidR="00A22D5F">
            <w:fldChar w:fldCharType="separate"/>
          </w:r>
          <w:r w:rsidR="00A22D5F">
            <w:rPr>
              <w:b/>
              <w:bCs/>
            </w:rPr>
            <w:t>9</w:t>
          </w:r>
          <w:r w:rsidR="00A22D5F">
            <w:fldChar w:fldCharType="end"/>
          </w:r>
        </w:p>
        <w:p w14:paraId="67C8AC0E" w14:textId="77777777" w:rsidR="0031323D" w:rsidRDefault="00000000">
          <w:pPr>
            <w:widowControl w:val="0"/>
            <w:tabs>
              <w:tab w:val="right" w:leader="dot" w:pos="9360"/>
            </w:tabs>
            <w:spacing w:before="60" w:line="240" w:lineRule="auto"/>
            <w:ind w:left="360"/>
            <w:jc w:val="left"/>
            <w:rPr>
              <w:color w:val="000000"/>
            </w:rPr>
          </w:pPr>
          <w:hyperlink w:anchor="_63s6c97ghxp3">
            <w:r w:rsidR="00A22D5F">
              <w:rPr>
                <w:color w:val="000000"/>
              </w:rPr>
              <w:t>3.1 Conclusion</w:t>
            </w:r>
            <w:r w:rsidR="00A22D5F">
              <w:rPr>
                <w:color w:val="000000"/>
              </w:rPr>
              <w:tab/>
            </w:r>
          </w:hyperlink>
          <w:r w:rsidR="00A22D5F">
            <w:fldChar w:fldCharType="begin"/>
          </w:r>
          <w:r w:rsidR="00A22D5F">
            <w:instrText xml:space="preserve"> PAGEREF _63s6c97ghxp3 \h </w:instrText>
          </w:r>
          <w:r w:rsidR="00A22D5F">
            <w:fldChar w:fldCharType="separate"/>
          </w:r>
          <w:r w:rsidR="00A22D5F">
            <w:t>9</w:t>
          </w:r>
          <w:r w:rsidR="00A22D5F">
            <w:fldChar w:fldCharType="end"/>
          </w:r>
        </w:p>
        <w:p w14:paraId="187D8615" w14:textId="77777777" w:rsidR="0031323D" w:rsidRDefault="00000000">
          <w:pPr>
            <w:widowControl w:val="0"/>
            <w:tabs>
              <w:tab w:val="right" w:leader="dot" w:pos="9360"/>
            </w:tabs>
            <w:spacing w:before="60" w:line="240" w:lineRule="auto"/>
            <w:ind w:left="360"/>
            <w:jc w:val="left"/>
            <w:rPr>
              <w:color w:val="000000"/>
            </w:rPr>
          </w:pPr>
          <w:hyperlink w:anchor="_cx2v0k3d18xq">
            <w:r w:rsidR="00A22D5F">
              <w:rPr>
                <w:color w:val="000000"/>
              </w:rPr>
              <w:t>3.2 Recommendations and Future Improvements</w:t>
            </w:r>
            <w:r w:rsidR="00A22D5F">
              <w:rPr>
                <w:color w:val="000000"/>
              </w:rPr>
              <w:tab/>
            </w:r>
          </w:hyperlink>
          <w:r w:rsidR="00A22D5F">
            <w:fldChar w:fldCharType="begin"/>
          </w:r>
          <w:r w:rsidR="00A22D5F">
            <w:instrText xml:space="preserve"> PAGEREF _cx2v0k3d18xq \h </w:instrText>
          </w:r>
          <w:r w:rsidR="00A22D5F">
            <w:fldChar w:fldCharType="separate"/>
          </w:r>
          <w:r w:rsidR="00A22D5F">
            <w:t>9</w:t>
          </w:r>
          <w:r w:rsidR="00A22D5F">
            <w:fldChar w:fldCharType="end"/>
          </w:r>
        </w:p>
        <w:p w14:paraId="228D83CF" w14:textId="77777777" w:rsidR="0031323D" w:rsidRDefault="00000000">
          <w:pPr>
            <w:widowControl w:val="0"/>
            <w:tabs>
              <w:tab w:val="right" w:leader="dot" w:pos="9360"/>
            </w:tabs>
            <w:spacing w:before="60" w:line="240" w:lineRule="auto"/>
            <w:jc w:val="left"/>
            <w:rPr>
              <w:b/>
              <w:bCs/>
              <w:color w:val="000000"/>
            </w:rPr>
          </w:pPr>
          <w:hyperlink w:anchor="_ysoivg5ig1bj">
            <w:r w:rsidR="00A22D5F">
              <w:rPr>
                <w:b/>
                <w:bCs/>
                <w:color w:val="000000"/>
              </w:rPr>
              <w:t>References</w:t>
            </w:r>
            <w:r w:rsidR="00A22D5F">
              <w:rPr>
                <w:b/>
                <w:bCs/>
                <w:color w:val="000000"/>
              </w:rPr>
              <w:tab/>
            </w:r>
          </w:hyperlink>
          <w:r w:rsidR="00A22D5F">
            <w:fldChar w:fldCharType="begin"/>
          </w:r>
          <w:r w:rsidR="00A22D5F">
            <w:instrText xml:space="preserve"> PAGEREF _ysoivg5ig1bj \h </w:instrText>
          </w:r>
          <w:r w:rsidR="00A22D5F">
            <w:fldChar w:fldCharType="separate"/>
          </w:r>
          <w:r w:rsidR="00A22D5F">
            <w:rPr>
              <w:b/>
              <w:bCs/>
            </w:rPr>
            <w:t>11</w:t>
          </w:r>
          <w:r w:rsidR="00A22D5F">
            <w:fldChar w:fldCharType="end"/>
          </w:r>
          <w:r w:rsidR="00A22D5F">
            <w:fldChar w:fldCharType="end"/>
          </w:r>
        </w:p>
      </w:sdtContent>
    </w:sdt>
    <w:p w14:paraId="2A066E2C" w14:textId="77777777" w:rsidR="0031323D" w:rsidRDefault="00A22D5F">
      <w:pPr>
        <w:jc w:val="center"/>
      </w:pPr>
      <w:r>
        <w:br w:type="page"/>
      </w:r>
    </w:p>
    <w:p w14:paraId="53BD5CE2" w14:textId="77777777" w:rsidR="0031323D" w:rsidRDefault="00A22D5F">
      <w:pPr>
        <w:pStyle w:val="Heading1"/>
      </w:pPr>
      <w:bookmarkStart w:id="0" w:name="_ma6il28v2bxg" w:colFirst="0" w:colLast="0"/>
      <w:bookmarkEnd w:id="0"/>
      <w:r>
        <w:lastRenderedPageBreak/>
        <w:t>1.0 Introduction</w:t>
      </w:r>
    </w:p>
    <w:p w14:paraId="22A12E35" w14:textId="4AF18ED0" w:rsidR="0031323D" w:rsidRDefault="00A22D5F">
      <w:r>
        <w:t xml:space="preserve">Project management is a significant process which assists </w:t>
      </w:r>
      <w:r w:rsidR="00D131A9">
        <w:t>organizations</w:t>
      </w:r>
      <w:r>
        <w:t xml:space="preserve"> to reach certain goals within specified time, budget, and scope. Effective project management means that it efficiently allocates resources, engages the stakeholders in the right way and mitigates the risks effectively. Kerzner, (2025) defines project management as the planning, </w:t>
      </w:r>
      <w:r w:rsidR="00D131A9">
        <w:t>organization</w:t>
      </w:r>
      <w:r>
        <w:t>, monitoring, and controlling of the resources to complete the project goals effectively. The report will concentrate on a project, which will be A 1-Week Inclusive STEM Science Camp. The purpose of the project was to offer a captivating and inclusive science, technology, engineering and mathematics (STEM) learning opportunity to secondary school students.</w:t>
      </w:r>
    </w:p>
    <w:p w14:paraId="1C767482" w14:textId="205CA6DA" w:rsidR="0031323D" w:rsidRDefault="00A22D5F">
      <w:r>
        <w:t xml:space="preserve">This report aims to critically </w:t>
      </w:r>
      <w:r w:rsidR="00D131A9">
        <w:t>analyze</w:t>
      </w:r>
      <w:r>
        <w:t xml:space="preserve"> project management tools and techniques in project lifecycle. The report assesses as well as the application of these tools in the process of planning and implementation of the STEM Science Camp. Also, it critically addresses communication techniques to be applied to stakeholders and makes recommendations on how to enhance future projects.</w:t>
      </w:r>
    </w:p>
    <w:p w14:paraId="07605D1F" w14:textId="77777777" w:rsidR="0031323D" w:rsidRDefault="00A22D5F">
      <w:pPr>
        <w:pStyle w:val="Heading1"/>
      </w:pPr>
      <w:bookmarkStart w:id="1" w:name="_lxu0sfc26cnl" w:colFirst="0" w:colLast="0"/>
      <w:bookmarkEnd w:id="1"/>
      <w:r>
        <w:t>2.0 Findings</w:t>
      </w:r>
    </w:p>
    <w:p w14:paraId="16E12317" w14:textId="77777777" w:rsidR="0031323D" w:rsidRDefault="00A22D5F">
      <w:pPr>
        <w:pStyle w:val="Heading2"/>
      </w:pPr>
      <w:bookmarkStart w:id="2" w:name="_j8pg2xrhwdfl" w:colFirst="0" w:colLast="0"/>
      <w:bookmarkEnd w:id="2"/>
      <w:r>
        <w:t xml:space="preserve">2.1 Critical Discussion of Project Management Tools and Techniques </w:t>
      </w:r>
    </w:p>
    <w:p w14:paraId="560BDF01" w14:textId="77777777" w:rsidR="0031323D" w:rsidRDefault="00A22D5F">
      <w:pPr>
        <w:pStyle w:val="Heading3"/>
      </w:pPr>
      <w:bookmarkStart w:id="3" w:name="_c185g1miq9nc" w:colFirst="0" w:colLast="0"/>
      <w:bookmarkEnd w:id="3"/>
      <w:r>
        <w:t xml:space="preserve">2.1.1 Project Aims and Objectives </w:t>
      </w:r>
    </w:p>
    <w:p w14:paraId="2077054D" w14:textId="77777777" w:rsidR="0031323D" w:rsidRDefault="00A22D5F">
      <w:pPr>
        <w:rPr>
          <w:b/>
          <w:bCs/>
          <w:i/>
          <w:iCs/>
        </w:rPr>
      </w:pPr>
      <w:r>
        <w:rPr>
          <w:b/>
          <w:bCs/>
          <w:i/>
          <w:iCs/>
        </w:rPr>
        <w:t>Aim</w:t>
      </w:r>
    </w:p>
    <w:p w14:paraId="11132FF2" w14:textId="77777777" w:rsidR="0031323D" w:rsidRDefault="00A22D5F">
      <w:r>
        <w:t>The aim of the report is to critically assess how project management tools, techniques, communication techniques and stakeholder management strategies were applied in planning of and implementation of a 1- Week Inclusive STEM Science Camp project.</w:t>
      </w:r>
    </w:p>
    <w:p w14:paraId="282309A4" w14:textId="77777777" w:rsidR="0031323D" w:rsidRDefault="00A22D5F">
      <w:pPr>
        <w:rPr>
          <w:b/>
          <w:bCs/>
          <w:i/>
          <w:iCs/>
        </w:rPr>
      </w:pPr>
      <w:r>
        <w:rPr>
          <w:b/>
          <w:bCs/>
          <w:i/>
          <w:iCs/>
        </w:rPr>
        <w:t>Objectives</w:t>
      </w:r>
    </w:p>
    <w:p w14:paraId="6335B14B" w14:textId="650698EC" w:rsidR="0031323D" w:rsidRDefault="00A22D5F">
      <w:pPr>
        <w:numPr>
          <w:ilvl w:val="0"/>
          <w:numId w:val="1"/>
        </w:numPr>
      </w:pPr>
      <w:r>
        <w:t xml:space="preserve">To critically </w:t>
      </w:r>
      <w:r w:rsidR="00D131A9">
        <w:t>analyze</w:t>
      </w:r>
      <w:r>
        <w:t xml:space="preserve"> project management tools and techniques in applying project management tools and techniques in the initiation, planning, implementation, and monitoring processes of STEM Science Camp project.</w:t>
      </w:r>
    </w:p>
    <w:p w14:paraId="1DDF667C" w14:textId="77777777" w:rsidR="0031323D" w:rsidRDefault="00A22D5F">
      <w:pPr>
        <w:numPr>
          <w:ilvl w:val="0"/>
          <w:numId w:val="1"/>
        </w:numPr>
      </w:pPr>
      <w:r>
        <w:t>To examine the application of such tools as SMART objectives, Gantt Charts, Work Breakdown Structure (WBS), stakeholder analysis, risk management in the project.</w:t>
      </w:r>
    </w:p>
    <w:p w14:paraId="1E6B6D87" w14:textId="77777777" w:rsidR="0031323D" w:rsidRDefault="00A22D5F">
      <w:pPr>
        <w:numPr>
          <w:ilvl w:val="0"/>
          <w:numId w:val="1"/>
        </w:numPr>
      </w:pPr>
      <w:r>
        <w:t>To evaluate the effectiveness of communication methods and stakeholder engagement strategies used throughout the project lifecycle.</w:t>
      </w:r>
    </w:p>
    <w:p w14:paraId="1A559CA7" w14:textId="77777777" w:rsidR="0031323D" w:rsidRDefault="00A22D5F">
      <w:pPr>
        <w:numPr>
          <w:ilvl w:val="0"/>
          <w:numId w:val="1"/>
        </w:numPr>
      </w:pPr>
      <w:r>
        <w:rPr>
          <w:sz w:val="23"/>
          <w:szCs w:val="23"/>
        </w:rPr>
        <w:t>To identify challenges experienced during the project and recommend future improvements for managing similar educational projects more effectively.</w:t>
      </w:r>
      <w:r>
        <w:t xml:space="preserve"> </w:t>
      </w:r>
    </w:p>
    <w:p w14:paraId="61676684" w14:textId="77777777" w:rsidR="0031323D" w:rsidRDefault="00A22D5F">
      <w:pPr>
        <w:pStyle w:val="Heading3"/>
      </w:pPr>
      <w:bookmarkStart w:id="4" w:name="_b9c3yvw35ut1" w:colFirst="0" w:colLast="0"/>
      <w:bookmarkEnd w:id="4"/>
      <w:r>
        <w:lastRenderedPageBreak/>
        <w:t>2.1.2 Iron Triangle</w:t>
      </w:r>
    </w:p>
    <w:p w14:paraId="56D4CA77" w14:textId="11AAD364" w:rsidR="0031323D" w:rsidRDefault="00A22D5F">
      <w:r>
        <w:t xml:space="preserve">Iron Triangle focuses on an equal time, cost and quality of a project. Fayomi </w:t>
      </w:r>
      <w:r w:rsidR="00B75034" w:rsidRPr="00B75034">
        <w:rPr>
          <w:i/>
        </w:rPr>
        <w:t>et al</w:t>
      </w:r>
      <w:r>
        <w:t xml:space="preserve">. (2023) indicate that these three constraints have to be considered in detail to design a successful project. Among the most conspicuous benefits of the Iron Triangle, one of the first opportunities is that the given model enables the project managers to be resources-sensitive. The tool helps </w:t>
      </w:r>
      <w:r w:rsidR="00D131A9">
        <w:t>organizations</w:t>
      </w:r>
      <w:r>
        <w:t xml:space="preserve"> that have limited budgets in trade-offs in the projects with regard to quality and available resources. The Iron Triangle has been given attention as it has been </w:t>
      </w:r>
      <w:r w:rsidR="00D131A9">
        <w:t>emphasized</w:t>
      </w:r>
      <w:r>
        <w:t xml:space="preserve"> that the Iron Triangle is more concerned with the performance of the operations at the expense of the stakeholder satisfaction, and long-run rewards of the project. </w:t>
      </w:r>
    </w:p>
    <w:p w14:paraId="3C682261" w14:textId="77777777" w:rsidR="0031323D" w:rsidRDefault="00A22D5F">
      <w:pPr>
        <w:pStyle w:val="Heading3"/>
      </w:pPr>
      <w:bookmarkStart w:id="5" w:name="_dmvk0g6lvq3t" w:colFirst="0" w:colLast="0"/>
      <w:bookmarkEnd w:id="5"/>
      <w:r>
        <w:t xml:space="preserve">2.1.3 Work Breakdown Structure (WBS) </w:t>
      </w:r>
    </w:p>
    <w:p w14:paraId="01FBB357" w14:textId="77777777" w:rsidR="0031323D" w:rsidRDefault="00A22D5F">
      <w:r>
        <w:t xml:space="preserve">The Work Breakdown Structure breaks down a project to smaller deliverables and tasks. It assists teams in planning out tasks and tracking the progress more effectively. The key advantage of WBS is a better clarity of tasks. The complex projects are manageable as the tasks are broken down into manageable parts (Laksono </w:t>
      </w:r>
      <w:r w:rsidR="00B75034" w:rsidRPr="00B75034">
        <w:rPr>
          <w:i/>
        </w:rPr>
        <w:t>et al</w:t>
      </w:r>
      <w:r>
        <w:t>. 2026). WBS enhances the coordination among the departments and volunteers in the event-based projects. Although it has advantages, WBS may turn out to be time consuming in cases of projects that have numerous detailed activities. The excessive complexity in task disaggregation can also get the team members lost and add administrative burden.</w:t>
      </w:r>
    </w:p>
    <w:p w14:paraId="301BCAC0" w14:textId="77777777" w:rsidR="0031323D" w:rsidRDefault="00A22D5F">
      <w:pPr>
        <w:pStyle w:val="Heading3"/>
      </w:pPr>
      <w:bookmarkStart w:id="6" w:name="_2pco88h1m3kt" w:colFirst="0" w:colLast="0"/>
      <w:bookmarkEnd w:id="6"/>
      <w:r>
        <w:t>2.1.4 SMART Objectives</w:t>
      </w:r>
    </w:p>
    <w:tbl>
      <w:tblPr>
        <w:tblStyle w:val="a"/>
        <w:tblW w:w="9375" w:type="dxa"/>
        <w:tblInd w:w="-106" w:type="dxa"/>
        <w:tblBorders>
          <w:top w:val="single" w:sz="5" w:space="0" w:color="000000"/>
          <w:left w:val="single" w:sz="5" w:space="0" w:color="000000"/>
          <w:bottom w:val="single" w:sz="5" w:space="0" w:color="000000"/>
          <w:right w:val="single" w:sz="5" w:space="0" w:color="000000"/>
          <w:insideH w:val="single" w:sz="5" w:space="0" w:color="000000"/>
          <w:insideV w:val="single" w:sz="5" w:space="0" w:color="000000"/>
        </w:tblBorders>
        <w:tblLayout w:type="fixed"/>
        <w:tblLook w:val="0600" w:firstRow="0" w:lastRow="0" w:firstColumn="0" w:lastColumn="0" w:noHBand="1" w:noVBand="1"/>
      </w:tblPr>
      <w:tblGrid>
        <w:gridCol w:w="1770"/>
        <w:gridCol w:w="7605"/>
      </w:tblGrid>
      <w:tr w:rsidR="0031323D" w14:paraId="3A31D25B" w14:textId="77777777">
        <w:trPr>
          <w:trHeight w:val="720"/>
        </w:trPr>
        <w:tc>
          <w:tcPr>
            <w:tcW w:w="1770" w:type="dxa"/>
            <w:tcBorders>
              <w:top w:val="single" w:sz="5" w:space="0" w:color="000000"/>
              <w:left w:val="single" w:sz="5" w:space="0" w:color="000000"/>
              <w:bottom w:val="single" w:sz="5" w:space="0" w:color="000000"/>
              <w:right w:val="single" w:sz="5" w:space="0" w:color="000000"/>
            </w:tcBorders>
            <w:shd w:val="clear" w:color="auto" w:fill="ACB9CA"/>
            <w:tcMar>
              <w:top w:w="20" w:type="dxa"/>
              <w:left w:w="20" w:type="dxa"/>
              <w:bottom w:w="20" w:type="dxa"/>
              <w:right w:w="20" w:type="dxa"/>
            </w:tcMar>
          </w:tcPr>
          <w:p w14:paraId="353DFFCB" w14:textId="77777777" w:rsidR="0031323D" w:rsidRDefault="00A22D5F">
            <w:pPr>
              <w:spacing w:line="276" w:lineRule="auto"/>
              <w:jc w:val="center"/>
              <w:rPr>
                <w:b/>
                <w:bCs/>
              </w:rPr>
            </w:pPr>
            <w:r>
              <w:rPr>
                <w:b/>
                <w:bCs/>
              </w:rPr>
              <w:t>SMART Element</w:t>
            </w:r>
          </w:p>
        </w:tc>
        <w:tc>
          <w:tcPr>
            <w:tcW w:w="7605" w:type="dxa"/>
            <w:tcBorders>
              <w:top w:val="single" w:sz="5" w:space="0" w:color="000000"/>
              <w:left w:val="single" w:sz="5" w:space="0" w:color="000000"/>
              <w:bottom w:val="single" w:sz="5" w:space="0" w:color="000000"/>
              <w:right w:val="single" w:sz="5" w:space="0" w:color="000000"/>
            </w:tcBorders>
            <w:shd w:val="clear" w:color="auto" w:fill="ACB9CA"/>
            <w:tcMar>
              <w:top w:w="20" w:type="dxa"/>
              <w:left w:w="20" w:type="dxa"/>
              <w:bottom w:w="20" w:type="dxa"/>
              <w:right w:w="20" w:type="dxa"/>
            </w:tcMar>
          </w:tcPr>
          <w:p w14:paraId="268AE9A3" w14:textId="77777777" w:rsidR="0031323D" w:rsidRDefault="00A22D5F">
            <w:pPr>
              <w:spacing w:line="276" w:lineRule="auto"/>
              <w:jc w:val="center"/>
              <w:rPr>
                <w:b/>
                <w:bCs/>
              </w:rPr>
            </w:pPr>
            <w:r>
              <w:rPr>
                <w:b/>
                <w:bCs/>
              </w:rPr>
              <w:t>Objective for STEM Science Camp</w:t>
            </w:r>
          </w:p>
        </w:tc>
      </w:tr>
      <w:tr w:rsidR="0031323D" w14:paraId="45DC5253" w14:textId="77777777">
        <w:trPr>
          <w:trHeight w:val="720"/>
        </w:trPr>
        <w:tc>
          <w:tcPr>
            <w:tcW w:w="1770" w:type="dxa"/>
            <w:tcBorders>
              <w:top w:val="single" w:sz="5" w:space="0" w:color="000000"/>
              <w:left w:val="single" w:sz="5" w:space="0" w:color="000000"/>
              <w:bottom w:val="single" w:sz="5" w:space="0" w:color="000000"/>
              <w:right w:val="single" w:sz="5" w:space="0" w:color="000000"/>
            </w:tcBorders>
            <w:shd w:val="clear" w:color="auto" w:fill="E7E6E6"/>
            <w:tcMar>
              <w:top w:w="20" w:type="dxa"/>
              <w:left w:w="20" w:type="dxa"/>
              <w:bottom w:w="20" w:type="dxa"/>
              <w:right w:w="20" w:type="dxa"/>
            </w:tcMar>
          </w:tcPr>
          <w:p w14:paraId="245FB31E" w14:textId="77777777" w:rsidR="0031323D" w:rsidRDefault="00A22D5F">
            <w:pPr>
              <w:spacing w:line="276" w:lineRule="auto"/>
            </w:pPr>
            <w:r>
              <w:t>Specific</w:t>
            </w:r>
          </w:p>
        </w:tc>
        <w:tc>
          <w:tcPr>
            <w:tcW w:w="7605" w:type="dxa"/>
            <w:tcBorders>
              <w:top w:val="single" w:sz="5" w:space="0" w:color="000000"/>
              <w:left w:val="single" w:sz="5" w:space="0" w:color="000000"/>
              <w:bottom w:val="single" w:sz="5" w:space="0" w:color="000000"/>
              <w:right w:val="single" w:sz="5" w:space="0" w:color="000000"/>
            </w:tcBorders>
            <w:shd w:val="clear" w:color="auto" w:fill="E7E6E6"/>
            <w:tcMar>
              <w:top w:w="20" w:type="dxa"/>
              <w:left w:w="20" w:type="dxa"/>
              <w:bottom w:w="20" w:type="dxa"/>
              <w:right w:w="20" w:type="dxa"/>
            </w:tcMar>
          </w:tcPr>
          <w:p w14:paraId="0667595F" w14:textId="64C32728" w:rsidR="0031323D" w:rsidRDefault="00D131A9">
            <w:pPr>
              <w:spacing w:line="276" w:lineRule="auto"/>
            </w:pPr>
            <w:r>
              <w:t>Organize</w:t>
            </w:r>
            <w:r w:rsidR="00A22D5F">
              <w:t xml:space="preserve"> a 1-week Inclusive STEM Science Camp for secondary school students.</w:t>
            </w:r>
          </w:p>
        </w:tc>
      </w:tr>
      <w:tr w:rsidR="0031323D" w14:paraId="4CF700A2" w14:textId="77777777">
        <w:trPr>
          <w:trHeight w:val="375"/>
        </w:trPr>
        <w:tc>
          <w:tcPr>
            <w:tcW w:w="1770" w:type="dxa"/>
            <w:tcBorders>
              <w:top w:val="single" w:sz="5" w:space="0" w:color="000000"/>
              <w:left w:val="single" w:sz="5" w:space="0" w:color="000000"/>
              <w:bottom w:val="single" w:sz="5" w:space="0" w:color="000000"/>
              <w:right w:val="single" w:sz="5" w:space="0" w:color="000000"/>
            </w:tcBorders>
            <w:shd w:val="clear" w:color="auto" w:fill="E7E6E6"/>
            <w:tcMar>
              <w:top w:w="20" w:type="dxa"/>
              <w:left w:w="20" w:type="dxa"/>
              <w:bottom w:w="20" w:type="dxa"/>
              <w:right w:w="20" w:type="dxa"/>
            </w:tcMar>
          </w:tcPr>
          <w:p w14:paraId="304F1890" w14:textId="77777777" w:rsidR="0031323D" w:rsidRDefault="00A22D5F">
            <w:pPr>
              <w:spacing w:line="276" w:lineRule="auto"/>
            </w:pPr>
            <w:r>
              <w:t>Measurable</w:t>
            </w:r>
          </w:p>
        </w:tc>
        <w:tc>
          <w:tcPr>
            <w:tcW w:w="7605" w:type="dxa"/>
            <w:tcBorders>
              <w:top w:val="single" w:sz="5" w:space="0" w:color="000000"/>
              <w:left w:val="single" w:sz="5" w:space="0" w:color="000000"/>
              <w:bottom w:val="single" w:sz="5" w:space="0" w:color="000000"/>
              <w:right w:val="single" w:sz="5" w:space="0" w:color="000000"/>
            </w:tcBorders>
            <w:shd w:val="clear" w:color="auto" w:fill="E7E6E6"/>
            <w:tcMar>
              <w:top w:w="20" w:type="dxa"/>
              <w:left w:w="20" w:type="dxa"/>
              <w:bottom w:w="20" w:type="dxa"/>
              <w:right w:w="20" w:type="dxa"/>
            </w:tcMar>
          </w:tcPr>
          <w:p w14:paraId="656E210E" w14:textId="77777777" w:rsidR="0031323D" w:rsidRDefault="00A22D5F">
            <w:pPr>
              <w:spacing w:line="276" w:lineRule="auto"/>
            </w:pPr>
            <w:r>
              <w:t>Engage at least 50 students in STEM workshops and activities.</w:t>
            </w:r>
          </w:p>
        </w:tc>
      </w:tr>
      <w:tr w:rsidR="0031323D" w14:paraId="7E41F071" w14:textId="77777777">
        <w:trPr>
          <w:trHeight w:val="375"/>
        </w:trPr>
        <w:tc>
          <w:tcPr>
            <w:tcW w:w="1770" w:type="dxa"/>
            <w:tcBorders>
              <w:top w:val="single" w:sz="5" w:space="0" w:color="000000"/>
              <w:left w:val="single" w:sz="5" w:space="0" w:color="000000"/>
              <w:bottom w:val="single" w:sz="5" w:space="0" w:color="000000"/>
              <w:right w:val="single" w:sz="5" w:space="0" w:color="000000"/>
            </w:tcBorders>
            <w:shd w:val="clear" w:color="auto" w:fill="E7E6E6"/>
            <w:tcMar>
              <w:top w:w="20" w:type="dxa"/>
              <w:left w:w="20" w:type="dxa"/>
              <w:bottom w:w="20" w:type="dxa"/>
              <w:right w:w="20" w:type="dxa"/>
            </w:tcMar>
          </w:tcPr>
          <w:p w14:paraId="3AE02BEE" w14:textId="77777777" w:rsidR="0031323D" w:rsidRDefault="00A22D5F">
            <w:pPr>
              <w:spacing w:line="276" w:lineRule="auto"/>
            </w:pPr>
            <w:r>
              <w:t>Achievable</w:t>
            </w:r>
          </w:p>
        </w:tc>
        <w:tc>
          <w:tcPr>
            <w:tcW w:w="7605" w:type="dxa"/>
            <w:tcBorders>
              <w:top w:val="single" w:sz="5" w:space="0" w:color="000000"/>
              <w:left w:val="single" w:sz="5" w:space="0" w:color="000000"/>
              <w:bottom w:val="single" w:sz="5" w:space="0" w:color="000000"/>
              <w:right w:val="single" w:sz="5" w:space="0" w:color="000000"/>
            </w:tcBorders>
            <w:shd w:val="clear" w:color="auto" w:fill="E7E6E6"/>
            <w:tcMar>
              <w:top w:w="20" w:type="dxa"/>
              <w:left w:w="20" w:type="dxa"/>
              <w:bottom w:w="20" w:type="dxa"/>
              <w:right w:w="20" w:type="dxa"/>
            </w:tcMar>
          </w:tcPr>
          <w:p w14:paraId="45022493" w14:textId="77777777" w:rsidR="0031323D" w:rsidRDefault="00A22D5F">
            <w:pPr>
              <w:spacing w:line="276" w:lineRule="auto"/>
            </w:pPr>
            <w:r>
              <w:t>Use available volunteers, educational resources, and school facilities.</w:t>
            </w:r>
          </w:p>
        </w:tc>
      </w:tr>
      <w:tr w:rsidR="0031323D" w14:paraId="0C1568D6" w14:textId="77777777">
        <w:trPr>
          <w:trHeight w:val="360"/>
        </w:trPr>
        <w:tc>
          <w:tcPr>
            <w:tcW w:w="1770" w:type="dxa"/>
            <w:tcBorders>
              <w:top w:val="single" w:sz="5" w:space="0" w:color="000000"/>
              <w:left w:val="single" w:sz="5" w:space="0" w:color="000000"/>
              <w:bottom w:val="single" w:sz="5" w:space="0" w:color="000000"/>
              <w:right w:val="single" w:sz="5" w:space="0" w:color="000000"/>
            </w:tcBorders>
            <w:shd w:val="clear" w:color="auto" w:fill="E7E6E6"/>
            <w:tcMar>
              <w:top w:w="20" w:type="dxa"/>
              <w:left w:w="20" w:type="dxa"/>
              <w:bottom w:w="20" w:type="dxa"/>
              <w:right w:w="20" w:type="dxa"/>
            </w:tcMar>
          </w:tcPr>
          <w:p w14:paraId="42B22579" w14:textId="77777777" w:rsidR="0031323D" w:rsidRDefault="00A22D5F">
            <w:pPr>
              <w:spacing w:line="276" w:lineRule="auto"/>
            </w:pPr>
            <w:r>
              <w:t>Relevant</w:t>
            </w:r>
          </w:p>
        </w:tc>
        <w:tc>
          <w:tcPr>
            <w:tcW w:w="7605" w:type="dxa"/>
            <w:tcBorders>
              <w:top w:val="single" w:sz="5" w:space="0" w:color="000000"/>
              <w:left w:val="single" w:sz="5" w:space="0" w:color="000000"/>
              <w:bottom w:val="single" w:sz="5" w:space="0" w:color="000000"/>
              <w:right w:val="single" w:sz="5" w:space="0" w:color="000000"/>
            </w:tcBorders>
            <w:shd w:val="clear" w:color="auto" w:fill="E7E6E6"/>
            <w:tcMar>
              <w:top w:w="20" w:type="dxa"/>
              <w:left w:w="20" w:type="dxa"/>
              <w:bottom w:w="20" w:type="dxa"/>
              <w:right w:w="20" w:type="dxa"/>
            </w:tcMar>
          </w:tcPr>
          <w:p w14:paraId="4754678D" w14:textId="77777777" w:rsidR="0031323D" w:rsidRDefault="00A22D5F">
            <w:pPr>
              <w:spacing w:line="276" w:lineRule="auto"/>
            </w:pPr>
            <w:r>
              <w:t>Promote STEM learning, teamwork, and inclusivity among students.</w:t>
            </w:r>
          </w:p>
        </w:tc>
      </w:tr>
      <w:tr w:rsidR="0031323D" w14:paraId="238C516B" w14:textId="77777777">
        <w:trPr>
          <w:trHeight w:val="360"/>
        </w:trPr>
        <w:tc>
          <w:tcPr>
            <w:tcW w:w="1770" w:type="dxa"/>
            <w:tcBorders>
              <w:top w:val="single" w:sz="5" w:space="0" w:color="000000"/>
              <w:left w:val="single" w:sz="5" w:space="0" w:color="000000"/>
              <w:bottom w:val="single" w:sz="5" w:space="0" w:color="000000"/>
              <w:right w:val="single" w:sz="5" w:space="0" w:color="000000"/>
            </w:tcBorders>
            <w:shd w:val="clear" w:color="auto" w:fill="E7E6E6"/>
            <w:tcMar>
              <w:top w:w="20" w:type="dxa"/>
              <w:left w:w="20" w:type="dxa"/>
              <w:bottom w:w="20" w:type="dxa"/>
              <w:right w:w="20" w:type="dxa"/>
            </w:tcMar>
          </w:tcPr>
          <w:p w14:paraId="2C63A0B3" w14:textId="77777777" w:rsidR="0031323D" w:rsidRDefault="00A22D5F">
            <w:pPr>
              <w:spacing w:line="276" w:lineRule="auto"/>
            </w:pPr>
            <w:r>
              <w:t>Time-Bound</w:t>
            </w:r>
          </w:p>
        </w:tc>
        <w:tc>
          <w:tcPr>
            <w:tcW w:w="7605" w:type="dxa"/>
            <w:tcBorders>
              <w:top w:val="single" w:sz="5" w:space="0" w:color="000000"/>
              <w:left w:val="single" w:sz="5" w:space="0" w:color="000000"/>
              <w:bottom w:val="single" w:sz="5" w:space="0" w:color="000000"/>
              <w:right w:val="single" w:sz="5" w:space="0" w:color="000000"/>
            </w:tcBorders>
            <w:shd w:val="clear" w:color="auto" w:fill="E7E6E6"/>
            <w:tcMar>
              <w:top w:w="20" w:type="dxa"/>
              <w:left w:w="20" w:type="dxa"/>
              <w:bottom w:w="20" w:type="dxa"/>
              <w:right w:w="20" w:type="dxa"/>
            </w:tcMar>
          </w:tcPr>
          <w:p w14:paraId="0518CD65" w14:textId="77777777" w:rsidR="0031323D" w:rsidRDefault="00A22D5F">
            <w:pPr>
              <w:spacing w:line="276" w:lineRule="auto"/>
            </w:pPr>
            <w:r>
              <w:t>Complete the project successfully within one week.</w:t>
            </w:r>
          </w:p>
        </w:tc>
      </w:tr>
    </w:tbl>
    <w:p w14:paraId="591C3269" w14:textId="77777777" w:rsidR="0031323D" w:rsidRDefault="0031323D">
      <w:pPr>
        <w:jc w:val="center"/>
      </w:pPr>
    </w:p>
    <w:p w14:paraId="29C6DD5B" w14:textId="25679FC3" w:rsidR="0031323D" w:rsidRDefault="00A22D5F">
      <w:pPr>
        <w:jc w:val="center"/>
      </w:pPr>
      <w:r>
        <w:rPr>
          <w:b/>
          <w:bCs/>
        </w:rPr>
        <w:t>Table 1: SMART</w:t>
      </w:r>
      <w:r>
        <w:t xml:space="preserve"> </w:t>
      </w:r>
    </w:p>
    <w:p w14:paraId="4D26C586" w14:textId="77777777" w:rsidR="0031323D" w:rsidRDefault="00A22D5F">
      <w:pPr>
        <w:jc w:val="center"/>
      </w:pPr>
      <w:r>
        <w:t>(Source)</w:t>
      </w:r>
    </w:p>
    <w:p w14:paraId="63747ADF" w14:textId="77777777" w:rsidR="0031323D" w:rsidRDefault="00A22D5F">
      <w:pPr>
        <w:pStyle w:val="Heading3"/>
      </w:pPr>
      <w:bookmarkStart w:id="7" w:name="_kqbeqsps56uv" w:colFirst="0" w:colLast="0"/>
      <w:bookmarkEnd w:id="7"/>
      <w:r>
        <w:lastRenderedPageBreak/>
        <w:t>2.1.5 Gantt Chart</w:t>
      </w:r>
    </w:p>
    <w:tbl>
      <w:tblPr>
        <w:tblStyle w:val="a0"/>
        <w:tblW w:w="9360" w:type="dxa"/>
        <w:tblInd w:w="-106" w:type="dxa"/>
        <w:tblBorders>
          <w:top w:val="single" w:sz="5" w:space="0" w:color="000000"/>
          <w:left w:val="single" w:sz="5" w:space="0" w:color="000000"/>
          <w:bottom w:val="single" w:sz="5" w:space="0" w:color="000000"/>
          <w:right w:val="single" w:sz="5" w:space="0" w:color="000000"/>
          <w:insideH w:val="single" w:sz="5" w:space="0" w:color="000000"/>
          <w:insideV w:val="single" w:sz="5" w:space="0" w:color="000000"/>
        </w:tblBorders>
        <w:tblLayout w:type="fixed"/>
        <w:tblLook w:val="0600" w:firstRow="0" w:lastRow="0" w:firstColumn="0" w:lastColumn="0" w:noHBand="1" w:noVBand="1"/>
      </w:tblPr>
      <w:tblGrid>
        <w:gridCol w:w="3507"/>
        <w:gridCol w:w="1598"/>
        <w:gridCol w:w="710"/>
        <w:gridCol w:w="709"/>
        <w:gridCol w:w="709"/>
        <w:gridCol w:w="709"/>
        <w:gridCol w:w="709"/>
        <w:gridCol w:w="709"/>
      </w:tblGrid>
      <w:tr w:rsidR="0031323D" w14:paraId="75F30B24" w14:textId="77777777">
        <w:trPr>
          <w:trHeight w:val="510"/>
        </w:trPr>
        <w:tc>
          <w:tcPr>
            <w:tcW w:w="3504" w:type="dxa"/>
            <w:tcBorders>
              <w:top w:val="single" w:sz="5" w:space="0" w:color="000000"/>
              <w:left w:val="single" w:sz="5" w:space="0" w:color="000000"/>
              <w:bottom w:val="single" w:sz="5" w:space="0" w:color="000000"/>
              <w:right w:val="single" w:sz="5" w:space="0" w:color="000000"/>
            </w:tcBorders>
            <w:shd w:val="clear" w:color="auto" w:fill="C9DAF8"/>
            <w:tcMar>
              <w:top w:w="20" w:type="dxa"/>
              <w:left w:w="20" w:type="dxa"/>
              <w:bottom w:w="20" w:type="dxa"/>
              <w:right w:w="20" w:type="dxa"/>
            </w:tcMar>
          </w:tcPr>
          <w:p w14:paraId="069AAB03" w14:textId="77777777" w:rsidR="0031323D" w:rsidRDefault="00A22D5F">
            <w:pPr>
              <w:spacing w:line="276" w:lineRule="auto"/>
              <w:jc w:val="center"/>
              <w:rPr>
                <w:b/>
                <w:bCs/>
              </w:rPr>
            </w:pPr>
            <w:r>
              <w:rPr>
                <w:b/>
                <w:bCs/>
              </w:rPr>
              <w:t>Task/Activity</w:t>
            </w:r>
          </w:p>
        </w:tc>
        <w:tc>
          <w:tcPr>
            <w:tcW w:w="1596" w:type="dxa"/>
            <w:tcBorders>
              <w:top w:val="single" w:sz="5" w:space="0" w:color="000000"/>
              <w:left w:val="single" w:sz="5" w:space="0" w:color="000000"/>
              <w:bottom w:val="single" w:sz="5" w:space="0" w:color="000000"/>
              <w:right w:val="single" w:sz="5" w:space="0" w:color="000000"/>
            </w:tcBorders>
            <w:shd w:val="clear" w:color="auto" w:fill="C9DAF8"/>
            <w:tcMar>
              <w:top w:w="20" w:type="dxa"/>
              <w:left w:w="20" w:type="dxa"/>
              <w:bottom w:w="20" w:type="dxa"/>
              <w:right w:w="20" w:type="dxa"/>
            </w:tcMar>
          </w:tcPr>
          <w:p w14:paraId="769F3813" w14:textId="77777777" w:rsidR="0031323D" w:rsidRDefault="00A22D5F">
            <w:pPr>
              <w:spacing w:line="276" w:lineRule="auto"/>
              <w:jc w:val="center"/>
              <w:rPr>
                <w:b/>
                <w:bCs/>
              </w:rPr>
            </w:pPr>
            <w:r>
              <w:rPr>
                <w:b/>
                <w:bCs/>
              </w:rPr>
              <w:t>Week 1 Day 1</w:t>
            </w:r>
          </w:p>
        </w:tc>
        <w:tc>
          <w:tcPr>
            <w:tcW w:w="709" w:type="dxa"/>
            <w:tcBorders>
              <w:top w:val="single" w:sz="5" w:space="0" w:color="000000"/>
              <w:left w:val="single" w:sz="5" w:space="0" w:color="000000"/>
              <w:bottom w:val="single" w:sz="5" w:space="0" w:color="000000"/>
              <w:right w:val="single" w:sz="5" w:space="0" w:color="000000"/>
            </w:tcBorders>
            <w:shd w:val="clear" w:color="auto" w:fill="C9DAF8"/>
            <w:tcMar>
              <w:top w:w="20" w:type="dxa"/>
              <w:left w:w="20" w:type="dxa"/>
              <w:bottom w:w="20" w:type="dxa"/>
              <w:right w:w="20" w:type="dxa"/>
            </w:tcMar>
          </w:tcPr>
          <w:p w14:paraId="553734A0" w14:textId="77777777" w:rsidR="0031323D" w:rsidRDefault="00A22D5F">
            <w:pPr>
              <w:spacing w:line="276" w:lineRule="auto"/>
              <w:jc w:val="center"/>
              <w:rPr>
                <w:b/>
                <w:bCs/>
              </w:rPr>
            </w:pPr>
            <w:r>
              <w:rPr>
                <w:b/>
                <w:bCs/>
              </w:rPr>
              <w:t>Day 2</w:t>
            </w:r>
          </w:p>
        </w:tc>
        <w:tc>
          <w:tcPr>
            <w:tcW w:w="709" w:type="dxa"/>
            <w:tcBorders>
              <w:top w:val="single" w:sz="5" w:space="0" w:color="000000"/>
              <w:left w:val="single" w:sz="5" w:space="0" w:color="000000"/>
              <w:bottom w:val="single" w:sz="5" w:space="0" w:color="000000"/>
              <w:right w:val="single" w:sz="5" w:space="0" w:color="000000"/>
            </w:tcBorders>
            <w:shd w:val="clear" w:color="auto" w:fill="C9DAF8"/>
            <w:tcMar>
              <w:top w:w="20" w:type="dxa"/>
              <w:left w:w="20" w:type="dxa"/>
              <w:bottom w:w="20" w:type="dxa"/>
              <w:right w:w="20" w:type="dxa"/>
            </w:tcMar>
          </w:tcPr>
          <w:p w14:paraId="41EAC467" w14:textId="77777777" w:rsidR="0031323D" w:rsidRDefault="00A22D5F">
            <w:pPr>
              <w:spacing w:line="276" w:lineRule="auto"/>
              <w:jc w:val="center"/>
              <w:rPr>
                <w:b/>
                <w:bCs/>
              </w:rPr>
            </w:pPr>
            <w:r>
              <w:rPr>
                <w:b/>
                <w:bCs/>
              </w:rPr>
              <w:t>Day 3</w:t>
            </w:r>
          </w:p>
        </w:tc>
        <w:tc>
          <w:tcPr>
            <w:tcW w:w="709" w:type="dxa"/>
            <w:tcBorders>
              <w:top w:val="single" w:sz="5" w:space="0" w:color="000000"/>
              <w:left w:val="single" w:sz="5" w:space="0" w:color="000000"/>
              <w:bottom w:val="single" w:sz="5" w:space="0" w:color="000000"/>
              <w:right w:val="single" w:sz="5" w:space="0" w:color="000000"/>
            </w:tcBorders>
            <w:shd w:val="clear" w:color="auto" w:fill="C9DAF8"/>
            <w:tcMar>
              <w:top w:w="20" w:type="dxa"/>
              <w:left w:w="20" w:type="dxa"/>
              <w:bottom w:w="20" w:type="dxa"/>
              <w:right w:w="20" w:type="dxa"/>
            </w:tcMar>
          </w:tcPr>
          <w:p w14:paraId="667D7AEF" w14:textId="77777777" w:rsidR="0031323D" w:rsidRDefault="00A22D5F">
            <w:pPr>
              <w:spacing w:line="276" w:lineRule="auto"/>
              <w:jc w:val="center"/>
              <w:rPr>
                <w:b/>
                <w:bCs/>
              </w:rPr>
            </w:pPr>
            <w:r>
              <w:rPr>
                <w:b/>
                <w:bCs/>
              </w:rPr>
              <w:t>Day 4</w:t>
            </w:r>
          </w:p>
        </w:tc>
        <w:tc>
          <w:tcPr>
            <w:tcW w:w="709" w:type="dxa"/>
            <w:tcBorders>
              <w:top w:val="single" w:sz="5" w:space="0" w:color="000000"/>
              <w:left w:val="single" w:sz="5" w:space="0" w:color="000000"/>
              <w:bottom w:val="single" w:sz="5" w:space="0" w:color="000000"/>
              <w:right w:val="single" w:sz="5" w:space="0" w:color="000000"/>
            </w:tcBorders>
            <w:shd w:val="clear" w:color="auto" w:fill="C9DAF8"/>
            <w:tcMar>
              <w:top w:w="20" w:type="dxa"/>
              <w:left w:w="20" w:type="dxa"/>
              <w:bottom w:w="20" w:type="dxa"/>
              <w:right w:w="20" w:type="dxa"/>
            </w:tcMar>
          </w:tcPr>
          <w:p w14:paraId="76E202A8" w14:textId="77777777" w:rsidR="0031323D" w:rsidRDefault="00A22D5F">
            <w:pPr>
              <w:spacing w:line="276" w:lineRule="auto"/>
              <w:jc w:val="center"/>
              <w:rPr>
                <w:b/>
                <w:bCs/>
              </w:rPr>
            </w:pPr>
            <w:r>
              <w:rPr>
                <w:b/>
                <w:bCs/>
              </w:rPr>
              <w:t>Day 5</w:t>
            </w:r>
          </w:p>
        </w:tc>
        <w:tc>
          <w:tcPr>
            <w:tcW w:w="709" w:type="dxa"/>
            <w:tcBorders>
              <w:top w:val="single" w:sz="5" w:space="0" w:color="000000"/>
              <w:left w:val="single" w:sz="5" w:space="0" w:color="000000"/>
              <w:bottom w:val="single" w:sz="5" w:space="0" w:color="000000"/>
              <w:right w:val="single" w:sz="5" w:space="0" w:color="000000"/>
            </w:tcBorders>
            <w:shd w:val="clear" w:color="auto" w:fill="C9DAF8"/>
            <w:tcMar>
              <w:top w:w="20" w:type="dxa"/>
              <w:left w:w="20" w:type="dxa"/>
              <w:bottom w:w="20" w:type="dxa"/>
              <w:right w:w="20" w:type="dxa"/>
            </w:tcMar>
          </w:tcPr>
          <w:p w14:paraId="578CCD15" w14:textId="77777777" w:rsidR="0031323D" w:rsidRDefault="00A22D5F">
            <w:pPr>
              <w:spacing w:line="276" w:lineRule="auto"/>
              <w:jc w:val="center"/>
              <w:rPr>
                <w:b/>
                <w:bCs/>
              </w:rPr>
            </w:pPr>
            <w:r>
              <w:rPr>
                <w:b/>
                <w:bCs/>
              </w:rPr>
              <w:t>Day 6</w:t>
            </w:r>
          </w:p>
        </w:tc>
        <w:tc>
          <w:tcPr>
            <w:tcW w:w="709" w:type="dxa"/>
            <w:tcBorders>
              <w:top w:val="single" w:sz="5" w:space="0" w:color="000000"/>
              <w:left w:val="single" w:sz="5" w:space="0" w:color="000000"/>
              <w:bottom w:val="single" w:sz="5" w:space="0" w:color="000000"/>
              <w:right w:val="single" w:sz="5" w:space="0" w:color="000000"/>
            </w:tcBorders>
            <w:shd w:val="clear" w:color="auto" w:fill="C9DAF8"/>
            <w:tcMar>
              <w:top w:w="20" w:type="dxa"/>
              <w:left w:w="20" w:type="dxa"/>
              <w:bottom w:w="20" w:type="dxa"/>
              <w:right w:w="20" w:type="dxa"/>
            </w:tcMar>
          </w:tcPr>
          <w:p w14:paraId="4FA4879A" w14:textId="77777777" w:rsidR="0031323D" w:rsidRDefault="00A22D5F">
            <w:pPr>
              <w:spacing w:line="276" w:lineRule="auto"/>
              <w:jc w:val="center"/>
              <w:rPr>
                <w:b/>
                <w:bCs/>
              </w:rPr>
            </w:pPr>
            <w:r>
              <w:rPr>
                <w:b/>
                <w:bCs/>
              </w:rPr>
              <w:t>Day 7</w:t>
            </w:r>
          </w:p>
        </w:tc>
      </w:tr>
      <w:tr w:rsidR="0031323D" w14:paraId="1C8CEE1D" w14:textId="77777777" w:rsidTr="00A13301">
        <w:trPr>
          <w:trHeight w:val="510"/>
        </w:trPr>
        <w:tc>
          <w:tcPr>
            <w:tcW w:w="3504" w:type="dxa"/>
            <w:tcBorders>
              <w:top w:val="single" w:sz="5" w:space="0" w:color="000000"/>
              <w:left w:val="single" w:sz="5" w:space="0" w:color="000000"/>
              <w:bottom w:val="single" w:sz="5" w:space="0" w:color="000000"/>
              <w:right w:val="single" w:sz="5" w:space="0" w:color="000000"/>
            </w:tcBorders>
            <w:tcMar>
              <w:top w:w="20" w:type="dxa"/>
              <w:left w:w="20" w:type="dxa"/>
              <w:bottom w:w="20" w:type="dxa"/>
              <w:right w:w="20" w:type="dxa"/>
            </w:tcMar>
          </w:tcPr>
          <w:p w14:paraId="07FF4903" w14:textId="77777777" w:rsidR="0031323D" w:rsidRDefault="00A22D5F">
            <w:pPr>
              <w:spacing w:line="276" w:lineRule="auto"/>
            </w:pPr>
            <w:r>
              <w:t>Project Planning</w:t>
            </w:r>
          </w:p>
        </w:tc>
        <w:tc>
          <w:tcPr>
            <w:tcW w:w="1596" w:type="dxa"/>
            <w:tcBorders>
              <w:top w:val="single" w:sz="5" w:space="0" w:color="000000"/>
              <w:left w:val="single" w:sz="5" w:space="0" w:color="000000"/>
              <w:bottom w:val="single" w:sz="5" w:space="0" w:color="000000"/>
              <w:right w:val="single" w:sz="5" w:space="0" w:color="000000"/>
            </w:tcBorders>
            <w:shd w:val="clear" w:color="auto" w:fill="548DD4" w:themeFill="text2" w:themeFillTint="99"/>
            <w:tcMar>
              <w:top w:w="20" w:type="dxa"/>
              <w:left w:w="20" w:type="dxa"/>
              <w:bottom w:w="20" w:type="dxa"/>
              <w:right w:w="20" w:type="dxa"/>
            </w:tcMar>
          </w:tcPr>
          <w:p w14:paraId="67A09EFA" w14:textId="77777777" w:rsidR="0031323D" w:rsidRDefault="00A22D5F">
            <w:pPr>
              <w:spacing w:line="276" w:lineRule="auto"/>
            </w:pPr>
            <w:r>
              <w:t>███</w:t>
            </w:r>
          </w:p>
        </w:tc>
        <w:tc>
          <w:tcPr>
            <w:tcW w:w="709" w:type="dxa"/>
            <w:tcBorders>
              <w:top w:val="single" w:sz="5" w:space="0" w:color="000000"/>
              <w:left w:val="single" w:sz="5" w:space="0" w:color="000000"/>
              <w:bottom w:val="single" w:sz="5" w:space="0" w:color="000000"/>
              <w:right w:val="single" w:sz="5" w:space="0" w:color="000000"/>
            </w:tcBorders>
            <w:shd w:val="clear" w:color="auto" w:fill="8DB3E2" w:themeFill="text2" w:themeFillTint="66"/>
            <w:tcMar>
              <w:top w:w="20" w:type="dxa"/>
              <w:left w:w="20" w:type="dxa"/>
              <w:bottom w:w="20" w:type="dxa"/>
              <w:right w:w="20" w:type="dxa"/>
            </w:tcMar>
          </w:tcPr>
          <w:p w14:paraId="17FFC114" w14:textId="77777777" w:rsidR="0031323D" w:rsidRDefault="00A22D5F">
            <w:pPr>
              <w:spacing w:line="276" w:lineRule="auto"/>
            </w:pPr>
            <w:r>
              <w:t>███</w:t>
            </w:r>
          </w:p>
        </w:tc>
        <w:tc>
          <w:tcPr>
            <w:tcW w:w="709" w:type="dxa"/>
            <w:tcBorders>
              <w:top w:val="single" w:sz="5" w:space="0" w:color="000000"/>
              <w:left w:val="single" w:sz="5" w:space="0" w:color="000000"/>
              <w:bottom w:val="single" w:sz="5" w:space="0" w:color="000000"/>
              <w:right w:val="single" w:sz="5" w:space="0" w:color="000000"/>
            </w:tcBorders>
            <w:shd w:val="clear" w:color="auto" w:fill="B8CCE4" w:themeFill="accent1" w:themeFillTint="66"/>
            <w:tcMar>
              <w:top w:w="20" w:type="dxa"/>
              <w:left w:w="20" w:type="dxa"/>
              <w:bottom w:w="20" w:type="dxa"/>
              <w:right w:w="20" w:type="dxa"/>
            </w:tcMar>
          </w:tcPr>
          <w:p w14:paraId="499ED117" w14:textId="77777777" w:rsidR="0031323D" w:rsidRDefault="0031323D"/>
        </w:tc>
        <w:tc>
          <w:tcPr>
            <w:tcW w:w="709" w:type="dxa"/>
            <w:tcBorders>
              <w:top w:val="single" w:sz="5" w:space="0" w:color="000000"/>
              <w:left w:val="single" w:sz="5" w:space="0" w:color="000000"/>
              <w:bottom w:val="single" w:sz="5" w:space="0" w:color="000000"/>
              <w:right w:val="single" w:sz="5" w:space="0" w:color="000000"/>
            </w:tcBorders>
            <w:shd w:val="clear" w:color="auto" w:fill="DBE5F1" w:themeFill="accent1" w:themeFillTint="33"/>
            <w:tcMar>
              <w:top w:w="20" w:type="dxa"/>
              <w:left w:w="20" w:type="dxa"/>
              <w:bottom w:w="20" w:type="dxa"/>
              <w:right w:w="20" w:type="dxa"/>
            </w:tcMar>
          </w:tcPr>
          <w:p w14:paraId="6CC83B5D" w14:textId="77777777" w:rsidR="0031323D" w:rsidRDefault="0031323D"/>
        </w:tc>
        <w:tc>
          <w:tcPr>
            <w:tcW w:w="709" w:type="dxa"/>
            <w:tcBorders>
              <w:top w:val="single" w:sz="5" w:space="0" w:color="000000"/>
              <w:left w:val="single" w:sz="5" w:space="0" w:color="000000"/>
              <w:bottom w:val="single" w:sz="5" w:space="0" w:color="000000"/>
              <w:right w:val="single" w:sz="5" w:space="0" w:color="000000"/>
            </w:tcBorders>
            <w:shd w:val="clear" w:color="auto" w:fill="92CDDC" w:themeFill="accent5" w:themeFillTint="99"/>
            <w:tcMar>
              <w:top w:w="20" w:type="dxa"/>
              <w:left w:w="20" w:type="dxa"/>
              <w:bottom w:w="20" w:type="dxa"/>
              <w:right w:w="20" w:type="dxa"/>
            </w:tcMar>
          </w:tcPr>
          <w:p w14:paraId="589A6116" w14:textId="77777777" w:rsidR="0031323D" w:rsidRDefault="0031323D"/>
        </w:tc>
        <w:tc>
          <w:tcPr>
            <w:tcW w:w="709" w:type="dxa"/>
            <w:tcBorders>
              <w:top w:val="single" w:sz="5" w:space="0" w:color="000000"/>
              <w:left w:val="single" w:sz="5" w:space="0" w:color="000000"/>
              <w:bottom w:val="single" w:sz="5" w:space="0" w:color="000000"/>
              <w:right w:val="single" w:sz="5" w:space="0" w:color="000000"/>
            </w:tcBorders>
            <w:shd w:val="clear" w:color="auto" w:fill="DAEEF3" w:themeFill="accent5" w:themeFillTint="33"/>
            <w:tcMar>
              <w:top w:w="20" w:type="dxa"/>
              <w:left w:w="20" w:type="dxa"/>
              <w:bottom w:w="20" w:type="dxa"/>
              <w:right w:w="20" w:type="dxa"/>
            </w:tcMar>
          </w:tcPr>
          <w:p w14:paraId="358B5E09" w14:textId="77777777" w:rsidR="0031323D" w:rsidRDefault="0031323D"/>
        </w:tc>
        <w:tc>
          <w:tcPr>
            <w:tcW w:w="709" w:type="dxa"/>
            <w:tcBorders>
              <w:top w:val="single" w:sz="5" w:space="0" w:color="000000"/>
              <w:left w:val="single" w:sz="5" w:space="0" w:color="000000"/>
              <w:bottom w:val="single" w:sz="5" w:space="0" w:color="000000"/>
              <w:right w:val="single" w:sz="5" w:space="0" w:color="000000"/>
            </w:tcBorders>
            <w:shd w:val="clear" w:color="auto" w:fill="DBE5F1" w:themeFill="accent1" w:themeFillTint="33"/>
            <w:tcMar>
              <w:top w:w="20" w:type="dxa"/>
              <w:left w:w="20" w:type="dxa"/>
              <w:bottom w:w="20" w:type="dxa"/>
              <w:right w:w="20" w:type="dxa"/>
            </w:tcMar>
          </w:tcPr>
          <w:p w14:paraId="3EA35F54" w14:textId="77777777" w:rsidR="0031323D" w:rsidRDefault="0031323D"/>
        </w:tc>
      </w:tr>
      <w:tr w:rsidR="0031323D" w14:paraId="36EB4E7E" w14:textId="77777777" w:rsidTr="00A13301">
        <w:trPr>
          <w:trHeight w:val="525"/>
        </w:trPr>
        <w:tc>
          <w:tcPr>
            <w:tcW w:w="3504" w:type="dxa"/>
            <w:tcBorders>
              <w:top w:val="single" w:sz="5" w:space="0" w:color="000000"/>
              <w:left w:val="single" w:sz="5" w:space="0" w:color="000000"/>
              <w:bottom w:val="single" w:sz="5" w:space="0" w:color="000000"/>
              <w:right w:val="single" w:sz="5" w:space="0" w:color="000000"/>
            </w:tcBorders>
            <w:tcMar>
              <w:top w:w="20" w:type="dxa"/>
              <w:left w:w="20" w:type="dxa"/>
              <w:bottom w:w="20" w:type="dxa"/>
              <w:right w:w="20" w:type="dxa"/>
            </w:tcMar>
          </w:tcPr>
          <w:p w14:paraId="659784C8" w14:textId="77777777" w:rsidR="0031323D" w:rsidRDefault="00A22D5F">
            <w:pPr>
              <w:spacing w:line="276" w:lineRule="auto"/>
            </w:pPr>
            <w:r>
              <w:t>Venue Preparation</w:t>
            </w:r>
          </w:p>
        </w:tc>
        <w:tc>
          <w:tcPr>
            <w:tcW w:w="1596" w:type="dxa"/>
            <w:tcBorders>
              <w:top w:val="single" w:sz="5" w:space="0" w:color="000000"/>
              <w:left w:val="single" w:sz="5" w:space="0" w:color="000000"/>
              <w:bottom w:val="single" w:sz="5" w:space="0" w:color="000000"/>
              <w:right w:val="single" w:sz="5" w:space="0" w:color="000000"/>
            </w:tcBorders>
            <w:shd w:val="clear" w:color="auto" w:fill="548DD4" w:themeFill="text2" w:themeFillTint="99"/>
            <w:tcMar>
              <w:top w:w="20" w:type="dxa"/>
              <w:left w:w="20" w:type="dxa"/>
              <w:bottom w:w="20" w:type="dxa"/>
              <w:right w:w="20" w:type="dxa"/>
            </w:tcMar>
          </w:tcPr>
          <w:p w14:paraId="00CDD9FB" w14:textId="77777777" w:rsidR="0031323D" w:rsidRDefault="0031323D"/>
        </w:tc>
        <w:tc>
          <w:tcPr>
            <w:tcW w:w="709" w:type="dxa"/>
            <w:tcBorders>
              <w:top w:val="single" w:sz="5" w:space="0" w:color="000000"/>
              <w:left w:val="single" w:sz="5" w:space="0" w:color="000000"/>
              <w:bottom w:val="single" w:sz="5" w:space="0" w:color="000000"/>
              <w:right w:val="single" w:sz="5" w:space="0" w:color="000000"/>
            </w:tcBorders>
            <w:shd w:val="clear" w:color="auto" w:fill="8DB3E2" w:themeFill="text2" w:themeFillTint="66"/>
            <w:tcMar>
              <w:top w:w="20" w:type="dxa"/>
              <w:left w:w="20" w:type="dxa"/>
              <w:bottom w:w="20" w:type="dxa"/>
              <w:right w:w="20" w:type="dxa"/>
            </w:tcMar>
          </w:tcPr>
          <w:p w14:paraId="7430262E" w14:textId="77777777" w:rsidR="0031323D" w:rsidRDefault="00A22D5F">
            <w:pPr>
              <w:spacing w:line="276" w:lineRule="auto"/>
            </w:pPr>
            <w:r>
              <w:t>███</w:t>
            </w:r>
          </w:p>
        </w:tc>
        <w:tc>
          <w:tcPr>
            <w:tcW w:w="709" w:type="dxa"/>
            <w:tcBorders>
              <w:top w:val="single" w:sz="5" w:space="0" w:color="000000"/>
              <w:left w:val="single" w:sz="5" w:space="0" w:color="000000"/>
              <w:bottom w:val="single" w:sz="5" w:space="0" w:color="000000"/>
              <w:right w:val="single" w:sz="5" w:space="0" w:color="000000"/>
            </w:tcBorders>
            <w:shd w:val="clear" w:color="auto" w:fill="B8CCE4" w:themeFill="accent1" w:themeFillTint="66"/>
            <w:tcMar>
              <w:top w:w="20" w:type="dxa"/>
              <w:left w:w="20" w:type="dxa"/>
              <w:bottom w:w="20" w:type="dxa"/>
              <w:right w:w="20" w:type="dxa"/>
            </w:tcMar>
          </w:tcPr>
          <w:p w14:paraId="7635B529" w14:textId="77777777" w:rsidR="0031323D" w:rsidRDefault="00A22D5F">
            <w:pPr>
              <w:spacing w:line="276" w:lineRule="auto"/>
            </w:pPr>
            <w:r>
              <w:t>███</w:t>
            </w:r>
          </w:p>
        </w:tc>
        <w:tc>
          <w:tcPr>
            <w:tcW w:w="709" w:type="dxa"/>
            <w:tcBorders>
              <w:top w:val="single" w:sz="5" w:space="0" w:color="000000"/>
              <w:left w:val="single" w:sz="5" w:space="0" w:color="000000"/>
              <w:bottom w:val="single" w:sz="5" w:space="0" w:color="000000"/>
              <w:right w:val="single" w:sz="5" w:space="0" w:color="000000"/>
            </w:tcBorders>
            <w:shd w:val="clear" w:color="auto" w:fill="DBE5F1" w:themeFill="accent1" w:themeFillTint="33"/>
            <w:tcMar>
              <w:top w:w="20" w:type="dxa"/>
              <w:left w:w="20" w:type="dxa"/>
              <w:bottom w:w="20" w:type="dxa"/>
              <w:right w:w="20" w:type="dxa"/>
            </w:tcMar>
          </w:tcPr>
          <w:p w14:paraId="0573D445" w14:textId="77777777" w:rsidR="0031323D" w:rsidRDefault="0031323D"/>
        </w:tc>
        <w:tc>
          <w:tcPr>
            <w:tcW w:w="709" w:type="dxa"/>
            <w:tcBorders>
              <w:top w:val="single" w:sz="5" w:space="0" w:color="000000"/>
              <w:left w:val="single" w:sz="5" w:space="0" w:color="000000"/>
              <w:bottom w:val="single" w:sz="5" w:space="0" w:color="000000"/>
              <w:right w:val="single" w:sz="5" w:space="0" w:color="000000"/>
            </w:tcBorders>
            <w:shd w:val="clear" w:color="auto" w:fill="92CDDC" w:themeFill="accent5" w:themeFillTint="99"/>
            <w:tcMar>
              <w:top w:w="20" w:type="dxa"/>
              <w:left w:w="20" w:type="dxa"/>
              <w:bottom w:w="20" w:type="dxa"/>
              <w:right w:w="20" w:type="dxa"/>
            </w:tcMar>
          </w:tcPr>
          <w:p w14:paraId="47A2FD9C" w14:textId="77777777" w:rsidR="0031323D" w:rsidRDefault="0031323D"/>
        </w:tc>
        <w:tc>
          <w:tcPr>
            <w:tcW w:w="709" w:type="dxa"/>
            <w:tcBorders>
              <w:top w:val="single" w:sz="5" w:space="0" w:color="000000"/>
              <w:left w:val="single" w:sz="5" w:space="0" w:color="000000"/>
              <w:bottom w:val="single" w:sz="5" w:space="0" w:color="000000"/>
              <w:right w:val="single" w:sz="5" w:space="0" w:color="000000"/>
            </w:tcBorders>
            <w:shd w:val="clear" w:color="auto" w:fill="DAEEF3" w:themeFill="accent5" w:themeFillTint="33"/>
            <w:tcMar>
              <w:top w:w="20" w:type="dxa"/>
              <w:left w:w="20" w:type="dxa"/>
              <w:bottom w:w="20" w:type="dxa"/>
              <w:right w:w="20" w:type="dxa"/>
            </w:tcMar>
          </w:tcPr>
          <w:p w14:paraId="52E81965" w14:textId="77777777" w:rsidR="0031323D" w:rsidRDefault="0031323D"/>
        </w:tc>
        <w:tc>
          <w:tcPr>
            <w:tcW w:w="709" w:type="dxa"/>
            <w:tcBorders>
              <w:top w:val="single" w:sz="5" w:space="0" w:color="000000"/>
              <w:left w:val="single" w:sz="5" w:space="0" w:color="000000"/>
              <w:bottom w:val="single" w:sz="5" w:space="0" w:color="000000"/>
              <w:right w:val="single" w:sz="5" w:space="0" w:color="000000"/>
            </w:tcBorders>
            <w:shd w:val="clear" w:color="auto" w:fill="DBE5F1" w:themeFill="accent1" w:themeFillTint="33"/>
            <w:tcMar>
              <w:top w:w="20" w:type="dxa"/>
              <w:left w:w="20" w:type="dxa"/>
              <w:bottom w:w="20" w:type="dxa"/>
              <w:right w:w="20" w:type="dxa"/>
            </w:tcMar>
          </w:tcPr>
          <w:p w14:paraId="2D231BB9" w14:textId="77777777" w:rsidR="0031323D" w:rsidRDefault="0031323D"/>
        </w:tc>
      </w:tr>
      <w:tr w:rsidR="0031323D" w14:paraId="1DB0DC75" w14:textId="77777777" w:rsidTr="00A13301">
        <w:trPr>
          <w:trHeight w:val="525"/>
        </w:trPr>
        <w:tc>
          <w:tcPr>
            <w:tcW w:w="3504" w:type="dxa"/>
            <w:tcBorders>
              <w:top w:val="single" w:sz="5" w:space="0" w:color="000000"/>
              <w:left w:val="single" w:sz="5" w:space="0" w:color="000000"/>
              <w:bottom w:val="single" w:sz="5" w:space="0" w:color="000000"/>
              <w:right w:val="single" w:sz="5" w:space="0" w:color="000000"/>
            </w:tcBorders>
            <w:tcMar>
              <w:top w:w="20" w:type="dxa"/>
              <w:left w:w="20" w:type="dxa"/>
              <w:bottom w:w="20" w:type="dxa"/>
              <w:right w:w="20" w:type="dxa"/>
            </w:tcMar>
          </w:tcPr>
          <w:p w14:paraId="7C2EF9C8" w14:textId="77777777" w:rsidR="0031323D" w:rsidRDefault="00A22D5F">
            <w:pPr>
              <w:spacing w:line="276" w:lineRule="auto"/>
            </w:pPr>
            <w:r>
              <w:t>Marketing &amp; Promotion</w:t>
            </w:r>
          </w:p>
        </w:tc>
        <w:tc>
          <w:tcPr>
            <w:tcW w:w="1596" w:type="dxa"/>
            <w:tcBorders>
              <w:top w:val="single" w:sz="5" w:space="0" w:color="000000"/>
              <w:left w:val="single" w:sz="5" w:space="0" w:color="000000"/>
              <w:bottom w:val="single" w:sz="5" w:space="0" w:color="000000"/>
              <w:right w:val="single" w:sz="5" w:space="0" w:color="000000"/>
            </w:tcBorders>
            <w:shd w:val="clear" w:color="auto" w:fill="548DD4" w:themeFill="text2" w:themeFillTint="99"/>
            <w:tcMar>
              <w:top w:w="20" w:type="dxa"/>
              <w:left w:w="20" w:type="dxa"/>
              <w:bottom w:w="20" w:type="dxa"/>
              <w:right w:w="20" w:type="dxa"/>
            </w:tcMar>
          </w:tcPr>
          <w:p w14:paraId="31316ED5" w14:textId="77777777" w:rsidR="0031323D" w:rsidRDefault="00A22D5F">
            <w:pPr>
              <w:spacing w:line="276" w:lineRule="auto"/>
            </w:pPr>
            <w:r>
              <w:t>███</w:t>
            </w:r>
          </w:p>
        </w:tc>
        <w:tc>
          <w:tcPr>
            <w:tcW w:w="709" w:type="dxa"/>
            <w:tcBorders>
              <w:top w:val="single" w:sz="5" w:space="0" w:color="000000"/>
              <w:left w:val="single" w:sz="5" w:space="0" w:color="000000"/>
              <w:bottom w:val="single" w:sz="5" w:space="0" w:color="000000"/>
              <w:right w:val="single" w:sz="5" w:space="0" w:color="000000"/>
            </w:tcBorders>
            <w:shd w:val="clear" w:color="auto" w:fill="8DB3E2" w:themeFill="text2" w:themeFillTint="66"/>
            <w:tcMar>
              <w:top w:w="20" w:type="dxa"/>
              <w:left w:w="20" w:type="dxa"/>
              <w:bottom w:w="20" w:type="dxa"/>
              <w:right w:w="20" w:type="dxa"/>
            </w:tcMar>
          </w:tcPr>
          <w:p w14:paraId="5075C0E9" w14:textId="77777777" w:rsidR="0031323D" w:rsidRDefault="00A22D5F">
            <w:pPr>
              <w:spacing w:line="276" w:lineRule="auto"/>
            </w:pPr>
            <w:r>
              <w:t>███</w:t>
            </w:r>
          </w:p>
        </w:tc>
        <w:tc>
          <w:tcPr>
            <w:tcW w:w="709" w:type="dxa"/>
            <w:tcBorders>
              <w:top w:val="single" w:sz="5" w:space="0" w:color="000000"/>
              <w:left w:val="single" w:sz="5" w:space="0" w:color="000000"/>
              <w:bottom w:val="single" w:sz="5" w:space="0" w:color="000000"/>
              <w:right w:val="single" w:sz="5" w:space="0" w:color="000000"/>
            </w:tcBorders>
            <w:shd w:val="clear" w:color="auto" w:fill="B8CCE4" w:themeFill="accent1" w:themeFillTint="66"/>
            <w:tcMar>
              <w:top w:w="20" w:type="dxa"/>
              <w:left w:w="20" w:type="dxa"/>
              <w:bottom w:w="20" w:type="dxa"/>
              <w:right w:w="20" w:type="dxa"/>
            </w:tcMar>
          </w:tcPr>
          <w:p w14:paraId="50769B30" w14:textId="77777777" w:rsidR="0031323D" w:rsidRDefault="00A22D5F">
            <w:pPr>
              <w:spacing w:line="276" w:lineRule="auto"/>
            </w:pPr>
            <w:r>
              <w:t>███</w:t>
            </w:r>
          </w:p>
        </w:tc>
        <w:tc>
          <w:tcPr>
            <w:tcW w:w="709" w:type="dxa"/>
            <w:tcBorders>
              <w:top w:val="single" w:sz="5" w:space="0" w:color="000000"/>
              <w:left w:val="single" w:sz="5" w:space="0" w:color="000000"/>
              <w:bottom w:val="single" w:sz="5" w:space="0" w:color="000000"/>
              <w:right w:val="single" w:sz="5" w:space="0" w:color="000000"/>
            </w:tcBorders>
            <w:shd w:val="clear" w:color="auto" w:fill="DBE5F1" w:themeFill="accent1" w:themeFillTint="33"/>
            <w:tcMar>
              <w:top w:w="20" w:type="dxa"/>
              <w:left w:w="20" w:type="dxa"/>
              <w:bottom w:w="20" w:type="dxa"/>
              <w:right w:w="20" w:type="dxa"/>
            </w:tcMar>
          </w:tcPr>
          <w:p w14:paraId="712C5388" w14:textId="77777777" w:rsidR="0031323D" w:rsidRDefault="0031323D"/>
        </w:tc>
        <w:tc>
          <w:tcPr>
            <w:tcW w:w="709" w:type="dxa"/>
            <w:tcBorders>
              <w:top w:val="single" w:sz="5" w:space="0" w:color="000000"/>
              <w:left w:val="single" w:sz="5" w:space="0" w:color="000000"/>
              <w:bottom w:val="single" w:sz="5" w:space="0" w:color="000000"/>
              <w:right w:val="single" w:sz="5" w:space="0" w:color="000000"/>
            </w:tcBorders>
            <w:shd w:val="clear" w:color="auto" w:fill="92CDDC" w:themeFill="accent5" w:themeFillTint="99"/>
            <w:tcMar>
              <w:top w:w="20" w:type="dxa"/>
              <w:left w:w="20" w:type="dxa"/>
              <w:bottom w:w="20" w:type="dxa"/>
              <w:right w:w="20" w:type="dxa"/>
            </w:tcMar>
          </w:tcPr>
          <w:p w14:paraId="4C8D731B" w14:textId="77777777" w:rsidR="0031323D" w:rsidRDefault="0031323D"/>
        </w:tc>
        <w:tc>
          <w:tcPr>
            <w:tcW w:w="709" w:type="dxa"/>
            <w:tcBorders>
              <w:top w:val="single" w:sz="5" w:space="0" w:color="000000"/>
              <w:left w:val="single" w:sz="5" w:space="0" w:color="000000"/>
              <w:bottom w:val="single" w:sz="5" w:space="0" w:color="000000"/>
              <w:right w:val="single" w:sz="5" w:space="0" w:color="000000"/>
            </w:tcBorders>
            <w:shd w:val="clear" w:color="auto" w:fill="DAEEF3" w:themeFill="accent5" w:themeFillTint="33"/>
            <w:tcMar>
              <w:top w:w="20" w:type="dxa"/>
              <w:left w:w="20" w:type="dxa"/>
              <w:bottom w:w="20" w:type="dxa"/>
              <w:right w:w="20" w:type="dxa"/>
            </w:tcMar>
          </w:tcPr>
          <w:p w14:paraId="69859F75" w14:textId="77777777" w:rsidR="0031323D" w:rsidRDefault="0031323D"/>
        </w:tc>
        <w:tc>
          <w:tcPr>
            <w:tcW w:w="709" w:type="dxa"/>
            <w:tcBorders>
              <w:top w:val="single" w:sz="5" w:space="0" w:color="000000"/>
              <w:left w:val="single" w:sz="5" w:space="0" w:color="000000"/>
              <w:bottom w:val="single" w:sz="5" w:space="0" w:color="000000"/>
              <w:right w:val="single" w:sz="5" w:space="0" w:color="000000"/>
            </w:tcBorders>
            <w:shd w:val="clear" w:color="auto" w:fill="DBE5F1" w:themeFill="accent1" w:themeFillTint="33"/>
            <w:tcMar>
              <w:top w:w="20" w:type="dxa"/>
              <w:left w:w="20" w:type="dxa"/>
              <w:bottom w:w="20" w:type="dxa"/>
              <w:right w:w="20" w:type="dxa"/>
            </w:tcMar>
          </w:tcPr>
          <w:p w14:paraId="464344BD" w14:textId="77777777" w:rsidR="0031323D" w:rsidRDefault="0031323D"/>
        </w:tc>
      </w:tr>
      <w:tr w:rsidR="0031323D" w14:paraId="31D7F914" w14:textId="77777777" w:rsidTr="00A13301">
        <w:trPr>
          <w:trHeight w:val="510"/>
        </w:trPr>
        <w:tc>
          <w:tcPr>
            <w:tcW w:w="3504" w:type="dxa"/>
            <w:tcBorders>
              <w:top w:val="single" w:sz="5" w:space="0" w:color="000000"/>
              <w:left w:val="single" w:sz="5" w:space="0" w:color="000000"/>
              <w:bottom w:val="single" w:sz="5" w:space="0" w:color="000000"/>
              <w:right w:val="single" w:sz="5" w:space="0" w:color="000000"/>
            </w:tcBorders>
            <w:tcMar>
              <w:top w:w="20" w:type="dxa"/>
              <w:left w:w="20" w:type="dxa"/>
              <w:bottom w:w="20" w:type="dxa"/>
              <w:right w:w="20" w:type="dxa"/>
            </w:tcMar>
          </w:tcPr>
          <w:p w14:paraId="25062728" w14:textId="77777777" w:rsidR="0031323D" w:rsidRDefault="00A22D5F">
            <w:pPr>
              <w:spacing w:line="276" w:lineRule="auto"/>
            </w:pPr>
            <w:r>
              <w:t>Student Registration</w:t>
            </w:r>
          </w:p>
        </w:tc>
        <w:tc>
          <w:tcPr>
            <w:tcW w:w="1596" w:type="dxa"/>
            <w:tcBorders>
              <w:top w:val="single" w:sz="5" w:space="0" w:color="000000"/>
              <w:left w:val="single" w:sz="5" w:space="0" w:color="000000"/>
              <w:bottom w:val="single" w:sz="5" w:space="0" w:color="000000"/>
              <w:right w:val="single" w:sz="5" w:space="0" w:color="000000"/>
            </w:tcBorders>
            <w:shd w:val="clear" w:color="auto" w:fill="548DD4" w:themeFill="text2" w:themeFillTint="99"/>
            <w:tcMar>
              <w:top w:w="20" w:type="dxa"/>
              <w:left w:w="20" w:type="dxa"/>
              <w:bottom w:w="20" w:type="dxa"/>
              <w:right w:w="20" w:type="dxa"/>
            </w:tcMar>
          </w:tcPr>
          <w:p w14:paraId="7818FB46" w14:textId="77777777" w:rsidR="0031323D" w:rsidRDefault="0031323D"/>
        </w:tc>
        <w:tc>
          <w:tcPr>
            <w:tcW w:w="709" w:type="dxa"/>
            <w:tcBorders>
              <w:top w:val="single" w:sz="5" w:space="0" w:color="000000"/>
              <w:left w:val="single" w:sz="5" w:space="0" w:color="000000"/>
              <w:bottom w:val="single" w:sz="5" w:space="0" w:color="000000"/>
              <w:right w:val="single" w:sz="5" w:space="0" w:color="000000"/>
            </w:tcBorders>
            <w:shd w:val="clear" w:color="auto" w:fill="8DB3E2" w:themeFill="text2" w:themeFillTint="66"/>
            <w:tcMar>
              <w:top w:w="20" w:type="dxa"/>
              <w:left w:w="20" w:type="dxa"/>
              <w:bottom w:w="20" w:type="dxa"/>
              <w:right w:w="20" w:type="dxa"/>
            </w:tcMar>
          </w:tcPr>
          <w:p w14:paraId="716CB326" w14:textId="77777777" w:rsidR="0031323D" w:rsidRDefault="00A22D5F">
            <w:pPr>
              <w:spacing w:line="276" w:lineRule="auto"/>
            </w:pPr>
            <w:r>
              <w:t>███</w:t>
            </w:r>
          </w:p>
        </w:tc>
        <w:tc>
          <w:tcPr>
            <w:tcW w:w="709" w:type="dxa"/>
            <w:tcBorders>
              <w:top w:val="single" w:sz="5" w:space="0" w:color="000000"/>
              <w:left w:val="single" w:sz="5" w:space="0" w:color="000000"/>
              <w:bottom w:val="single" w:sz="5" w:space="0" w:color="000000"/>
              <w:right w:val="single" w:sz="5" w:space="0" w:color="000000"/>
            </w:tcBorders>
            <w:shd w:val="clear" w:color="auto" w:fill="B8CCE4" w:themeFill="accent1" w:themeFillTint="66"/>
            <w:tcMar>
              <w:top w:w="20" w:type="dxa"/>
              <w:left w:w="20" w:type="dxa"/>
              <w:bottom w:w="20" w:type="dxa"/>
              <w:right w:w="20" w:type="dxa"/>
            </w:tcMar>
          </w:tcPr>
          <w:p w14:paraId="7221A945" w14:textId="77777777" w:rsidR="0031323D" w:rsidRDefault="00A22D5F">
            <w:pPr>
              <w:spacing w:line="276" w:lineRule="auto"/>
            </w:pPr>
            <w:r>
              <w:t>███</w:t>
            </w:r>
          </w:p>
        </w:tc>
        <w:tc>
          <w:tcPr>
            <w:tcW w:w="709" w:type="dxa"/>
            <w:tcBorders>
              <w:top w:val="single" w:sz="5" w:space="0" w:color="000000"/>
              <w:left w:val="single" w:sz="5" w:space="0" w:color="000000"/>
              <w:bottom w:val="single" w:sz="5" w:space="0" w:color="000000"/>
              <w:right w:val="single" w:sz="5" w:space="0" w:color="000000"/>
            </w:tcBorders>
            <w:shd w:val="clear" w:color="auto" w:fill="DBE5F1" w:themeFill="accent1" w:themeFillTint="33"/>
            <w:tcMar>
              <w:top w:w="20" w:type="dxa"/>
              <w:left w:w="20" w:type="dxa"/>
              <w:bottom w:w="20" w:type="dxa"/>
              <w:right w:w="20" w:type="dxa"/>
            </w:tcMar>
          </w:tcPr>
          <w:p w14:paraId="1067AEA3" w14:textId="77777777" w:rsidR="0031323D" w:rsidRDefault="00A22D5F">
            <w:pPr>
              <w:spacing w:line="276" w:lineRule="auto"/>
            </w:pPr>
            <w:r>
              <w:t>███</w:t>
            </w:r>
          </w:p>
        </w:tc>
        <w:tc>
          <w:tcPr>
            <w:tcW w:w="709" w:type="dxa"/>
            <w:tcBorders>
              <w:top w:val="single" w:sz="5" w:space="0" w:color="000000"/>
              <w:left w:val="single" w:sz="5" w:space="0" w:color="000000"/>
              <w:bottom w:val="single" w:sz="5" w:space="0" w:color="000000"/>
              <w:right w:val="single" w:sz="5" w:space="0" w:color="000000"/>
            </w:tcBorders>
            <w:shd w:val="clear" w:color="auto" w:fill="92CDDC" w:themeFill="accent5" w:themeFillTint="99"/>
            <w:tcMar>
              <w:top w:w="20" w:type="dxa"/>
              <w:left w:w="20" w:type="dxa"/>
              <w:bottom w:w="20" w:type="dxa"/>
              <w:right w:w="20" w:type="dxa"/>
            </w:tcMar>
          </w:tcPr>
          <w:p w14:paraId="74A34C59" w14:textId="77777777" w:rsidR="0031323D" w:rsidRDefault="0031323D"/>
        </w:tc>
        <w:tc>
          <w:tcPr>
            <w:tcW w:w="709" w:type="dxa"/>
            <w:tcBorders>
              <w:top w:val="single" w:sz="5" w:space="0" w:color="000000"/>
              <w:left w:val="single" w:sz="5" w:space="0" w:color="000000"/>
              <w:bottom w:val="single" w:sz="5" w:space="0" w:color="000000"/>
              <w:right w:val="single" w:sz="5" w:space="0" w:color="000000"/>
            </w:tcBorders>
            <w:shd w:val="clear" w:color="auto" w:fill="DAEEF3" w:themeFill="accent5" w:themeFillTint="33"/>
            <w:tcMar>
              <w:top w:w="20" w:type="dxa"/>
              <w:left w:w="20" w:type="dxa"/>
              <w:bottom w:w="20" w:type="dxa"/>
              <w:right w:w="20" w:type="dxa"/>
            </w:tcMar>
          </w:tcPr>
          <w:p w14:paraId="37B4E7D2" w14:textId="77777777" w:rsidR="0031323D" w:rsidRDefault="0031323D"/>
        </w:tc>
        <w:tc>
          <w:tcPr>
            <w:tcW w:w="709" w:type="dxa"/>
            <w:tcBorders>
              <w:top w:val="single" w:sz="5" w:space="0" w:color="000000"/>
              <w:left w:val="single" w:sz="5" w:space="0" w:color="000000"/>
              <w:bottom w:val="single" w:sz="5" w:space="0" w:color="000000"/>
              <w:right w:val="single" w:sz="5" w:space="0" w:color="000000"/>
            </w:tcBorders>
            <w:shd w:val="clear" w:color="auto" w:fill="DBE5F1" w:themeFill="accent1" w:themeFillTint="33"/>
            <w:tcMar>
              <w:top w:w="20" w:type="dxa"/>
              <w:left w:w="20" w:type="dxa"/>
              <w:bottom w:w="20" w:type="dxa"/>
              <w:right w:w="20" w:type="dxa"/>
            </w:tcMar>
          </w:tcPr>
          <w:p w14:paraId="322E35F0" w14:textId="77777777" w:rsidR="0031323D" w:rsidRDefault="0031323D"/>
        </w:tc>
      </w:tr>
      <w:tr w:rsidR="0031323D" w14:paraId="797B7E07" w14:textId="77777777" w:rsidTr="00A13301">
        <w:trPr>
          <w:trHeight w:val="525"/>
        </w:trPr>
        <w:tc>
          <w:tcPr>
            <w:tcW w:w="3504" w:type="dxa"/>
            <w:tcBorders>
              <w:top w:val="single" w:sz="5" w:space="0" w:color="000000"/>
              <w:left w:val="single" w:sz="5" w:space="0" w:color="000000"/>
              <w:bottom w:val="single" w:sz="5" w:space="0" w:color="000000"/>
              <w:right w:val="single" w:sz="5" w:space="0" w:color="000000"/>
            </w:tcBorders>
            <w:tcMar>
              <w:top w:w="20" w:type="dxa"/>
              <w:left w:w="20" w:type="dxa"/>
              <w:bottom w:w="20" w:type="dxa"/>
              <w:right w:w="20" w:type="dxa"/>
            </w:tcMar>
          </w:tcPr>
          <w:p w14:paraId="457B3348" w14:textId="77777777" w:rsidR="0031323D" w:rsidRDefault="00A22D5F">
            <w:pPr>
              <w:spacing w:line="276" w:lineRule="auto"/>
            </w:pPr>
            <w:r>
              <w:t>Equipment Setup</w:t>
            </w:r>
          </w:p>
        </w:tc>
        <w:tc>
          <w:tcPr>
            <w:tcW w:w="1596" w:type="dxa"/>
            <w:tcBorders>
              <w:top w:val="single" w:sz="5" w:space="0" w:color="000000"/>
              <w:left w:val="single" w:sz="5" w:space="0" w:color="000000"/>
              <w:bottom w:val="single" w:sz="5" w:space="0" w:color="000000"/>
              <w:right w:val="single" w:sz="5" w:space="0" w:color="000000"/>
            </w:tcBorders>
            <w:shd w:val="clear" w:color="auto" w:fill="548DD4" w:themeFill="text2" w:themeFillTint="99"/>
            <w:tcMar>
              <w:top w:w="20" w:type="dxa"/>
              <w:left w:w="20" w:type="dxa"/>
              <w:bottom w:w="20" w:type="dxa"/>
              <w:right w:w="20" w:type="dxa"/>
            </w:tcMar>
          </w:tcPr>
          <w:p w14:paraId="226B21C8" w14:textId="77777777" w:rsidR="0031323D" w:rsidRDefault="0031323D"/>
        </w:tc>
        <w:tc>
          <w:tcPr>
            <w:tcW w:w="709" w:type="dxa"/>
            <w:tcBorders>
              <w:top w:val="single" w:sz="5" w:space="0" w:color="000000"/>
              <w:left w:val="single" w:sz="5" w:space="0" w:color="000000"/>
              <w:bottom w:val="single" w:sz="5" w:space="0" w:color="000000"/>
              <w:right w:val="single" w:sz="5" w:space="0" w:color="000000"/>
            </w:tcBorders>
            <w:shd w:val="clear" w:color="auto" w:fill="8DB3E2" w:themeFill="text2" w:themeFillTint="66"/>
            <w:tcMar>
              <w:top w:w="20" w:type="dxa"/>
              <w:left w:w="20" w:type="dxa"/>
              <w:bottom w:w="20" w:type="dxa"/>
              <w:right w:w="20" w:type="dxa"/>
            </w:tcMar>
          </w:tcPr>
          <w:p w14:paraId="02FBBA38" w14:textId="77777777" w:rsidR="0031323D" w:rsidRDefault="0031323D"/>
        </w:tc>
        <w:tc>
          <w:tcPr>
            <w:tcW w:w="709" w:type="dxa"/>
            <w:tcBorders>
              <w:top w:val="single" w:sz="5" w:space="0" w:color="000000"/>
              <w:left w:val="single" w:sz="5" w:space="0" w:color="000000"/>
              <w:bottom w:val="single" w:sz="5" w:space="0" w:color="000000"/>
              <w:right w:val="single" w:sz="5" w:space="0" w:color="000000"/>
            </w:tcBorders>
            <w:shd w:val="clear" w:color="auto" w:fill="B8CCE4" w:themeFill="accent1" w:themeFillTint="66"/>
            <w:tcMar>
              <w:top w:w="20" w:type="dxa"/>
              <w:left w:w="20" w:type="dxa"/>
              <w:bottom w:w="20" w:type="dxa"/>
              <w:right w:w="20" w:type="dxa"/>
            </w:tcMar>
          </w:tcPr>
          <w:p w14:paraId="0E23B18A" w14:textId="77777777" w:rsidR="0031323D" w:rsidRDefault="00A22D5F">
            <w:pPr>
              <w:spacing w:line="276" w:lineRule="auto"/>
            </w:pPr>
            <w:r>
              <w:t>███</w:t>
            </w:r>
          </w:p>
        </w:tc>
        <w:tc>
          <w:tcPr>
            <w:tcW w:w="709" w:type="dxa"/>
            <w:tcBorders>
              <w:top w:val="single" w:sz="5" w:space="0" w:color="000000"/>
              <w:left w:val="single" w:sz="5" w:space="0" w:color="000000"/>
              <w:bottom w:val="single" w:sz="5" w:space="0" w:color="000000"/>
              <w:right w:val="single" w:sz="5" w:space="0" w:color="000000"/>
            </w:tcBorders>
            <w:shd w:val="clear" w:color="auto" w:fill="DBE5F1" w:themeFill="accent1" w:themeFillTint="33"/>
            <w:tcMar>
              <w:top w:w="20" w:type="dxa"/>
              <w:left w:w="20" w:type="dxa"/>
              <w:bottom w:w="20" w:type="dxa"/>
              <w:right w:w="20" w:type="dxa"/>
            </w:tcMar>
          </w:tcPr>
          <w:p w14:paraId="0A5EC1A5" w14:textId="77777777" w:rsidR="0031323D" w:rsidRDefault="00A22D5F">
            <w:pPr>
              <w:spacing w:line="276" w:lineRule="auto"/>
            </w:pPr>
            <w:r>
              <w:t>███</w:t>
            </w:r>
          </w:p>
        </w:tc>
        <w:tc>
          <w:tcPr>
            <w:tcW w:w="709" w:type="dxa"/>
            <w:tcBorders>
              <w:top w:val="single" w:sz="5" w:space="0" w:color="000000"/>
              <w:left w:val="single" w:sz="5" w:space="0" w:color="000000"/>
              <w:bottom w:val="single" w:sz="5" w:space="0" w:color="000000"/>
              <w:right w:val="single" w:sz="5" w:space="0" w:color="000000"/>
            </w:tcBorders>
            <w:shd w:val="clear" w:color="auto" w:fill="92CDDC" w:themeFill="accent5" w:themeFillTint="99"/>
            <w:tcMar>
              <w:top w:w="20" w:type="dxa"/>
              <w:left w:w="20" w:type="dxa"/>
              <w:bottom w:w="20" w:type="dxa"/>
              <w:right w:w="20" w:type="dxa"/>
            </w:tcMar>
          </w:tcPr>
          <w:p w14:paraId="70379E7F" w14:textId="77777777" w:rsidR="0031323D" w:rsidRDefault="0031323D"/>
        </w:tc>
        <w:tc>
          <w:tcPr>
            <w:tcW w:w="709" w:type="dxa"/>
            <w:tcBorders>
              <w:top w:val="single" w:sz="5" w:space="0" w:color="000000"/>
              <w:left w:val="single" w:sz="5" w:space="0" w:color="000000"/>
              <w:bottom w:val="single" w:sz="5" w:space="0" w:color="000000"/>
              <w:right w:val="single" w:sz="5" w:space="0" w:color="000000"/>
            </w:tcBorders>
            <w:shd w:val="clear" w:color="auto" w:fill="DAEEF3" w:themeFill="accent5" w:themeFillTint="33"/>
            <w:tcMar>
              <w:top w:w="20" w:type="dxa"/>
              <w:left w:w="20" w:type="dxa"/>
              <w:bottom w:w="20" w:type="dxa"/>
              <w:right w:w="20" w:type="dxa"/>
            </w:tcMar>
          </w:tcPr>
          <w:p w14:paraId="20C859E3" w14:textId="77777777" w:rsidR="0031323D" w:rsidRDefault="0031323D"/>
        </w:tc>
        <w:tc>
          <w:tcPr>
            <w:tcW w:w="709" w:type="dxa"/>
            <w:tcBorders>
              <w:top w:val="single" w:sz="5" w:space="0" w:color="000000"/>
              <w:left w:val="single" w:sz="5" w:space="0" w:color="000000"/>
              <w:bottom w:val="single" w:sz="5" w:space="0" w:color="000000"/>
              <w:right w:val="single" w:sz="5" w:space="0" w:color="000000"/>
            </w:tcBorders>
            <w:shd w:val="clear" w:color="auto" w:fill="DBE5F1" w:themeFill="accent1" w:themeFillTint="33"/>
            <w:tcMar>
              <w:top w:w="20" w:type="dxa"/>
              <w:left w:w="20" w:type="dxa"/>
              <w:bottom w:w="20" w:type="dxa"/>
              <w:right w:w="20" w:type="dxa"/>
            </w:tcMar>
          </w:tcPr>
          <w:p w14:paraId="412D1495" w14:textId="77777777" w:rsidR="0031323D" w:rsidRDefault="0031323D"/>
        </w:tc>
      </w:tr>
      <w:tr w:rsidR="0031323D" w14:paraId="2949EA20" w14:textId="77777777" w:rsidTr="00A13301">
        <w:trPr>
          <w:trHeight w:val="525"/>
        </w:trPr>
        <w:tc>
          <w:tcPr>
            <w:tcW w:w="3504" w:type="dxa"/>
            <w:tcBorders>
              <w:top w:val="single" w:sz="5" w:space="0" w:color="000000"/>
              <w:left w:val="single" w:sz="5" w:space="0" w:color="000000"/>
              <w:bottom w:val="single" w:sz="5" w:space="0" w:color="000000"/>
              <w:right w:val="single" w:sz="5" w:space="0" w:color="000000"/>
            </w:tcBorders>
            <w:tcMar>
              <w:top w:w="20" w:type="dxa"/>
              <w:left w:w="20" w:type="dxa"/>
              <w:bottom w:w="20" w:type="dxa"/>
              <w:right w:w="20" w:type="dxa"/>
            </w:tcMar>
          </w:tcPr>
          <w:p w14:paraId="119ED3F3" w14:textId="77777777" w:rsidR="0031323D" w:rsidRDefault="00A22D5F">
            <w:pPr>
              <w:spacing w:line="276" w:lineRule="auto"/>
            </w:pPr>
            <w:r>
              <w:t>STEM Workshops</w:t>
            </w:r>
          </w:p>
        </w:tc>
        <w:tc>
          <w:tcPr>
            <w:tcW w:w="1596" w:type="dxa"/>
            <w:tcBorders>
              <w:top w:val="single" w:sz="5" w:space="0" w:color="000000"/>
              <w:left w:val="single" w:sz="5" w:space="0" w:color="000000"/>
              <w:bottom w:val="single" w:sz="5" w:space="0" w:color="000000"/>
              <w:right w:val="single" w:sz="5" w:space="0" w:color="000000"/>
            </w:tcBorders>
            <w:shd w:val="clear" w:color="auto" w:fill="548DD4" w:themeFill="text2" w:themeFillTint="99"/>
            <w:tcMar>
              <w:top w:w="20" w:type="dxa"/>
              <w:left w:w="20" w:type="dxa"/>
              <w:bottom w:w="20" w:type="dxa"/>
              <w:right w:w="20" w:type="dxa"/>
            </w:tcMar>
          </w:tcPr>
          <w:p w14:paraId="1535B911" w14:textId="77777777" w:rsidR="0031323D" w:rsidRDefault="0031323D"/>
        </w:tc>
        <w:tc>
          <w:tcPr>
            <w:tcW w:w="709" w:type="dxa"/>
            <w:tcBorders>
              <w:top w:val="single" w:sz="5" w:space="0" w:color="000000"/>
              <w:left w:val="single" w:sz="5" w:space="0" w:color="000000"/>
              <w:bottom w:val="single" w:sz="5" w:space="0" w:color="000000"/>
              <w:right w:val="single" w:sz="5" w:space="0" w:color="000000"/>
            </w:tcBorders>
            <w:shd w:val="clear" w:color="auto" w:fill="8DB3E2" w:themeFill="text2" w:themeFillTint="66"/>
            <w:tcMar>
              <w:top w:w="20" w:type="dxa"/>
              <w:left w:w="20" w:type="dxa"/>
              <w:bottom w:w="20" w:type="dxa"/>
              <w:right w:w="20" w:type="dxa"/>
            </w:tcMar>
          </w:tcPr>
          <w:p w14:paraId="490985F6" w14:textId="77777777" w:rsidR="0031323D" w:rsidRDefault="0031323D"/>
        </w:tc>
        <w:tc>
          <w:tcPr>
            <w:tcW w:w="709" w:type="dxa"/>
            <w:tcBorders>
              <w:top w:val="single" w:sz="5" w:space="0" w:color="000000"/>
              <w:left w:val="single" w:sz="5" w:space="0" w:color="000000"/>
              <w:bottom w:val="single" w:sz="5" w:space="0" w:color="000000"/>
              <w:right w:val="single" w:sz="5" w:space="0" w:color="000000"/>
            </w:tcBorders>
            <w:shd w:val="clear" w:color="auto" w:fill="B8CCE4" w:themeFill="accent1" w:themeFillTint="66"/>
            <w:tcMar>
              <w:top w:w="20" w:type="dxa"/>
              <w:left w:w="20" w:type="dxa"/>
              <w:bottom w:w="20" w:type="dxa"/>
              <w:right w:w="20" w:type="dxa"/>
            </w:tcMar>
          </w:tcPr>
          <w:p w14:paraId="0D64FE78" w14:textId="77777777" w:rsidR="0031323D" w:rsidRDefault="0031323D"/>
        </w:tc>
        <w:tc>
          <w:tcPr>
            <w:tcW w:w="709" w:type="dxa"/>
            <w:tcBorders>
              <w:top w:val="single" w:sz="5" w:space="0" w:color="000000"/>
              <w:left w:val="single" w:sz="5" w:space="0" w:color="000000"/>
              <w:bottom w:val="single" w:sz="5" w:space="0" w:color="000000"/>
              <w:right w:val="single" w:sz="5" w:space="0" w:color="000000"/>
            </w:tcBorders>
            <w:shd w:val="clear" w:color="auto" w:fill="DBE5F1" w:themeFill="accent1" w:themeFillTint="33"/>
            <w:tcMar>
              <w:top w:w="20" w:type="dxa"/>
              <w:left w:w="20" w:type="dxa"/>
              <w:bottom w:w="20" w:type="dxa"/>
              <w:right w:w="20" w:type="dxa"/>
            </w:tcMar>
          </w:tcPr>
          <w:p w14:paraId="7682FBBC" w14:textId="77777777" w:rsidR="0031323D" w:rsidRDefault="00A22D5F">
            <w:pPr>
              <w:spacing w:line="276" w:lineRule="auto"/>
            </w:pPr>
            <w:r>
              <w:t>███</w:t>
            </w:r>
          </w:p>
        </w:tc>
        <w:tc>
          <w:tcPr>
            <w:tcW w:w="709" w:type="dxa"/>
            <w:tcBorders>
              <w:top w:val="single" w:sz="5" w:space="0" w:color="000000"/>
              <w:left w:val="single" w:sz="5" w:space="0" w:color="000000"/>
              <w:bottom w:val="single" w:sz="5" w:space="0" w:color="000000"/>
              <w:right w:val="single" w:sz="5" w:space="0" w:color="000000"/>
            </w:tcBorders>
            <w:shd w:val="clear" w:color="auto" w:fill="92CDDC" w:themeFill="accent5" w:themeFillTint="99"/>
            <w:tcMar>
              <w:top w:w="20" w:type="dxa"/>
              <w:left w:w="20" w:type="dxa"/>
              <w:bottom w:w="20" w:type="dxa"/>
              <w:right w:w="20" w:type="dxa"/>
            </w:tcMar>
          </w:tcPr>
          <w:p w14:paraId="1A0059B4" w14:textId="77777777" w:rsidR="0031323D" w:rsidRDefault="00A22D5F">
            <w:pPr>
              <w:spacing w:line="276" w:lineRule="auto"/>
            </w:pPr>
            <w:r>
              <w:t>███</w:t>
            </w:r>
          </w:p>
        </w:tc>
        <w:tc>
          <w:tcPr>
            <w:tcW w:w="709" w:type="dxa"/>
            <w:tcBorders>
              <w:top w:val="single" w:sz="5" w:space="0" w:color="000000"/>
              <w:left w:val="single" w:sz="5" w:space="0" w:color="000000"/>
              <w:bottom w:val="single" w:sz="5" w:space="0" w:color="000000"/>
              <w:right w:val="single" w:sz="5" w:space="0" w:color="000000"/>
            </w:tcBorders>
            <w:shd w:val="clear" w:color="auto" w:fill="DAEEF3" w:themeFill="accent5" w:themeFillTint="33"/>
            <w:tcMar>
              <w:top w:w="20" w:type="dxa"/>
              <w:left w:w="20" w:type="dxa"/>
              <w:bottom w:w="20" w:type="dxa"/>
              <w:right w:w="20" w:type="dxa"/>
            </w:tcMar>
          </w:tcPr>
          <w:p w14:paraId="1A7E125A" w14:textId="77777777" w:rsidR="0031323D" w:rsidRDefault="00A22D5F">
            <w:pPr>
              <w:spacing w:line="276" w:lineRule="auto"/>
            </w:pPr>
            <w:r>
              <w:t>███</w:t>
            </w:r>
          </w:p>
        </w:tc>
        <w:tc>
          <w:tcPr>
            <w:tcW w:w="709" w:type="dxa"/>
            <w:tcBorders>
              <w:top w:val="single" w:sz="5" w:space="0" w:color="000000"/>
              <w:left w:val="single" w:sz="5" w:space="0" w:color="000000"/>
              <w:bottom w:val="single" w:sz="5" w:space="0" w:color="000000"/>
              <w:right w:val="single" w:sz="5" w:space="0" w:color="000000"/>
            </w:tcBorders>
            <w:shd w:val="clear" w:color="auto" w:fill="DBE5F1" w:themeFill="accent1" w:themeFillTint="33"/>
            <w:tcMar>
              <w:top w:w="20" w:type="dxa"/>
              <w:left w:w="20" w:type="dxa"/>
              <w:bottom w:w="20" w:type="dxa"/>
              <w:right w:w="20" w:type="dxa"/>
            </w:tcMar>
          </w:tcPr>
          <w:p w14:paraId="7192D6DE" w14:textId="77777777" w:rsidR="0031323D" w:rsidRDefault="0031323D"/>
        </w:tc>
      </w:tr>
      <w:tr w:rsidR="0031323D" w14:paraId="74D87A08" w14:textId="77777777" w:rsidTr="00A13301">
        <w:trPr>
          <w:trHeight w:val="510"/>
        </w:trPr>
        <w:tc>
          <w:tcPr>
            <w:tcW w:w="3504" w:type="dxa"/>
            <w:tcBorders>
              <w:top w:val="single" w:sz="5" w:space="0" w:color="000000"/>
              <w:left w:val="single" w:sz="5" w:space="0" w:color="000000"/>
              <w:bottom w:val="single" w:sz="5" w:space="0" w:color="000000"/>
              <w:right w:val="single" w:sz="5" w:space="0" w:color="000000"/>
            </w:tcBorders>
            <w:tcMar>
              <w:top w:w="20" w:type="dxa"/>
              <w:left w:w="20" w:type="dxa"/>
              <w:bottom w:w="20" w:type="dxa"/>
              <w:right w:w="20" w:type="dxa"/>
            </w:tcMar>
          </w:tcPr>
          <w:p w14:paraId="13A7A19F" w14:textId="77777777" w:rsidR="0031323D" w:rsidRDefault="00A22D5F">
            <w:pPr>
              <w:spacing w:line="276" w:lineRule="auto"/>
            </w:pPr>
            <w:r>
              <w:t>Team Activities &amp; Experiments</w:t>
            </w:r>
          </w:p>
        </w:tc>
        <w:tc>
          <w:tcPr>
            <w:tcW w:w="1596" w:type="dxa"/>
            <w:tcBorders>
              <w:top w:val="single" w:sz="5" w:space="0" w:color="000000"/>
              <w:left w:val="single" w:sz="5" w:space="0" w:color="000000"/>
              <w:bottom w:val="single" w:sz="5" w:space="0" w:color="000000"/>
              <w:right w:val="single" w:sz="5" w:space="0" w:color="000000"/>
            </w:tcBorders>
            <w:shd w:val="clear" w:color="auto" w:fill="548DD4" w:themeFill="text2" w:themeFillTint="99"/>
            <w:tcMar>
              <w:top w:w="20" w:type="dxa"/>
              <w:left w:w="20" w:type="dxa"/>
              <w:bottom w:w="20" w:type="dxa"/>
              <w:right w:w="20" w:type="dxa"/>
            </w:tcMar>
          </w:tcPr>
          <w:p w14:paraId="20F01BFE" w14:textId="77777777" w:rsidR="0031323D" w:rsidRDefault="0031323D"/>
        </w:tc>
        <w:tc>
          <w:tcPr>
            <w:tcW w:w="709" w:type="dxa"/>
            <w:tcBorders>
              <w:top w:val="single" w:sz="5" w:space="0" w:color="000000"/>
              <w:left w:val="single" w:sz="5" w:space="0" w:color="000000"/>
              <w:bottom w:val="single" w:sz="5" w:space="0" w:color="000000"/>
              <w:right w:val="single" w:sz="5" w:space="0" w:color="000000"/>
            </w:tcBorders>
            <w:shd w:val="clear" w:color="auto" w:fill="8DB3E2" w:themeFill="text2" w:themeFillTint="66"/>
            <w:tcMar>
              <w:top w:w="20" w:type="dxa"/>
              <w:left w:w="20" w:type="dxa"/>
              <w:bottom w:w="20" w:type="dxa"/>
              <w:right w:w="20" w:type="dxa"/>
            </w:tcMar>
          </w:tcPr>
          <w:p w14:paraId="366EA0D6" w14:textId="77777777" w:rsidR="0031323D" w:rsidRDefault="0031323D"/>
        </w:tc>
        <w:tc>
          <w:tcPr>
            <w:tcW w:w="709" w:type="dxa"/>
            <w:tcBorders>
              <w:top w:val="single" w:sz="5" w:space="0" w:color="000000"/>
              <w:left w:val="single" w:sz="5" w:space="0" w:color="000000"/>
              <w:bottom w:val="single" w:sz="5" w:space="0" w:color="000000"/>
              <w:right w:val="single" w:sz="5" w:space="0" w:color="000000"/>
            </w:tcBorders>
            <w:shd w:val="clear" w:color="auto" w:fill="B8CCE4" w:themeFill="accent1" w:themeFillTint="66"/>
            <w:tcMar>
              <w:top w:w="20" w:type="dxa"/>
              <w:left w:w="20" w:type="dxa"/>
              <w:bottom w:w="20" w:type="dxa"/>
              <w:right w:w="20" w:type="dxa"/>
            </w:tcMar>
          </w:tcPr>
          <w:p w14:paraId="4D1D091C" w14:textId="77777777" w:rsidR="0031323D" w:rsidRDefault="0031323D"/>
        </w:tc>
        <w:tc>
          <w:tcPr>
            <w:tcW w:w="709" w:type="dxa"/>
            <w:tcBorders>
              <w:top w:val="single" w:sz="5" w:space="0" w:color="000000"/>
              <w:left w:val="single" w:sz="5" w:space="0" w:color="000000"/>
              <w:bottom w:val="single" w:sz="5" w:space="0" w:color="000000"/>
              <w:right w:val="single" w:sz="5" w:space="0" w:color="000000"/>
            </w:tcBorders>
            <w:shd w:val="clear" w:color="auto" w:fill="DBE5F1" w:themeFill="accent1" w:themeFillTint="33"/>
            <w:tcMar>
              <w:top w:w="20" w:type="dxa"/>
              <w:left w:w="20" w:type="dxa"/>
              <w:bottom w:w="20" w:type="dxa"/>
              <w:right w:w="20" w:type="dxa"/>
            </w:tcMar>
          </w:tcPr>
          <w:p w14:paraId="6DF34911" w14:textId="77777777" w:rsidR="0031323D" w:rsidRDefault="00A22D5F">
            <w:pPr>
              <w:spacing w:line="276" w:lineRule="auto"/>
            </w:pPr>
            <w:r>
              <w:t>███</w:t>
            </w:r>
          </w:p>
        </w:tc>
        <w:tc>
          <w:tcPr>
            <w:tcW w:w="709" w:type="dxa"/>
            <w:tcBorders>
              <w:top w:val="single" w:sz="5" w:space="0" w:color="000000"/>
              <w:left w:val="single" w:sz="5" w:space="0" w:color="000000"/>
              <w:bottom w:val="single" w:sz="5" w:space="0" w:color="000000"/>
              <w:right w:val="single" w:sz="5" w:space="0" w:color="000000"/>
            </w:tcBorders>
            <w:shd w:val="clear" w:color="auto" w:fill="92CDDC" w:themeFill="accent5" w:themeFillTint="99"/>
            <w:tcMar>
              <w:top w:w="20" w:type="dxa"/>
              <w:left w:w="20" w:type="dxa"/>
              <w:bottom w:w="20" w:type="dxa"/>
              <w:right w:w="20" w:type="dxa"/>
            </w:tcMar>
          </w:tcPr>
          <w:p w14:paraId="2946FF79" w14:textId="77777777" w:rsidR="0031323D" w:rsidRDefault="00A22D5F">
            <w:pPr>
              <w:spacing w:line="276" w:lineRule="auto"/>
            </w:pPr>
            <w:r>
              <w:t>███</w:t>
            </w:r>
          </w:p>
        </w:tc>
        <w:tc>
          <w:tcPr>
            <w:tcW w:w="709" w:type="dxa"/>
            <w:tcBorders>
              <w:top w:val="single" w:sz="5" w:space="0" w:color="000000"/>
              <w:left w:val="single" w:sz="5" w:space="0" w:color="000000"/>
              <w:bottom w:val="single" w:sz="5" w:space="0" w:color="000000"/>
              <w:right w:val="single" w:sz="5" w:space="0" w:color="000000"/>
            </w:tcBorders>
            <w:shd w:val="clear" w:color="auto" w:fill="DAEEF3" w:themeFill="accent5" w:themeFillTint="33"/>
            <w:tcMar>
              <w:top w:w="20" w:type="dxa"/>
              <w:left w:w="20" w:type="dxa"/>
              <w:bottom w:w="20" w:type="dxa"/>
              <w:right w:w="20" w:type="dxa"/>
            </w:tcMar>
          </w:tcPr>
          <w:p w14:paraId="23C386D2" w14:textId="77777777" w:rsidR="0031323D" w:rsidRDefault="00A22D5F">
            <w:pPr>
              <w:spacing w:line="276" w:lineRule="auto"/>
            </w:pPr>
            <w:r>
              <w:t>███</w:t>
            </w:r>
          </w:p>
        </w:tc>
        <w:tc>
          <w:tcPr>
            <w:tcW w:w="709" w:type="dxa"/>
            <w:tcBorders>
              <w:top w:val="single" w:sz="5" w:space="0" w:color="000000"/>
              <w:left w:val="single" w:sz="5" w:space="0" w:color="000000"/>
              <w:bottom w:val="single" w:sz="5" w:space="0" w:color="000000"/>
              <w:right w:val="single" w:sz="5" w:space="0" w:color="000000"/>
            </w:tcBorders>
            <w:shd w:val="clear" w:color="auto" w:fill="DBE5F1" w:themeFill="accent1" w:themeFillTint="33"/>
            <w:tcMar>
              <w:top w:w="20" w:type="dxa"/>
              <w:left w:w="20" w:type="dxa"/>
              <w:bottom w:w="20" w:type="dxa"/>
              <w:right w:w="20" w:type="dxa"/>
            </w:tcMar>
          </w:tcPr>
          <w:p w14:paraId="1F17F32B" w14:textId="77777777" w:rsidR="0031323D" w:rsidRDefault="0031323D"/>
        </w:tc>
      </w:tr>
      <w:tr w:rsidR="0031323D" w14:paraId="127F8550" w14:textId="77777777" w:rsidTr="00A13301">
        <w:trPr>
          <w:trHeight w:val="525"/>
        </w:trPr>
        <w:tc>
          <w:tcPr>
            <w:tcW w:w="3504" w:type="dxa"/>
            <w:tcBorders>
              <w:top w:val="single" w:sz="5" w:space="0" w:color="000000"/>
              <w:left w:val="single" w:sz="5" w:space="0" w:color="000000"/>
              <w:bottom w:val="single" w:sz="5" w:space="0" w:color="000000"/>
              <w:right w:val="single" w:sz="5" w:space="0" w:color="000000"/>
            </w:tcBorders>
            <w:tcMar>
              <w:top w:w="20" w:type="dxa"/>
              <w:left w:w="20" w:type="dxa"/>
              <w:bottom w:w="20" w:type="dxa"/>
              <w:right w:w="20" w:type="dxa"/>
            </w:tcMar>
          </w:tcPr>
          <w:p w14:paraId="2FCE74B3" w14:textId="77777777" w:rsidR="0031323D" w:rsidRDefault="00A22D5F">
            <w:pPr>
              <w:spacing w:line="276" w:lineRule="auto"/>
            </w:pPr>
            <w:r>
              <w:t>Stakeholder Communication</w:t>
            </w:r>
          </w:p>
        </w:tc>
        <w:tc>
          <w:tcPr>
            <w:tcW w:w="1596" w:type="dxa"/>
            <w:tcBorders>
              <w:top w:val="single" w:sz="5" w:space="0" w:color="000000"/>
              <w:left w:val="single" w:sz="5" w:space="0" w:color="000000"/>
              <w:bottom w:val="single" w:sz="5" w:space="0" w:color="000000"/>
              <w:right w:val="single" w:sz="5" w:space="0" w:color="000000"/>
            </w:tcBorders>
            <w:shd w:val="clear" w:color="auto" w:fill="548DD4" w:themeFill="text2" w:themeFillTint="99"/>
            <w:tcMar>
              <w:top w:w="20" w:type="dxa"/>
              <w:left w:w="20" w:type="dxa"/>
              <w:bottom w:w="20" w:type="dxa"/>
              <w:right w:w="20" w:type="dxa"/>
            </w:tcMar>
          </w:tcPr>
          <w:p w14:paraId="1E5FD12B" w14:textId="77777777" w:rsidR="0031323D" w:rsidRDefault="00A22D5F">
            <w:pPr>
              <w:spacing w:line="276" w:lineRule="auto"/>
            </w:pPr>
            <w:r>
              <w:t>███</w:t>
            </w:r>
          </w:p>
        </w:tc>
        <w:tc>
          <w:tcPr>
            <w:tcW w:w="709" w:type="dxa"/>
            <w:tcBorders>
              <w:top w:val="single" w:sz="5" w:space="0" w:color="000000"/>
              <w:left w:val="single" w:sz="5" w:space="0" w:color="000000"/>
              <w:bottom w:val="single" w:sz="5" w:space="0" w:color="000000"/>
              <w:right w:val="single" w:sz="5" w:space="0" w:color="000000"/>
            </w:tcBorders>
            <w:shd w:val="clear" w:color="auto" w:fill="8DB3E2" w:themeFill="text2" w:themeFillTint="66"/>
            <w:tcMar>
              <w:top w:w="20" w:type="dxa"/>
              <w:left w:w="20" w:type="dxa"/>
              <w:bottom w:w="20" w:type="dxa"/>
              <w:right w:w="20" w:type="dxa"/>
            </w:tcMar>
          </w:tcPr>
          <w:p w14:paraId="5CE825CD" w14:textId="77777777" w:rsidR="0031323D" w:rsidRDefault="00A22D5F">
            <w:pPr>
              <w:spacing w:line="276" w:lineRule="auto"/>
            </w:pPr>
            <w:r>
              <w:t>███</w:t>
            </w:r>
          </w:p>
        </w:tc>
        <w:tc>
          <w:tcPr>
            <w:tcW w:w="709" w:type="dxa"/>
            <w:tcBorders>
              <w:top w:val="single" w:sz="5" w:space="0" w:color="000000"/>
              <w:left w:val="single" w:sz="5" w:space="0" w:color="000000"/>
              <w:bottom w:val="single" w:sz="5" w:space="0" w:color="000000"/>
              <w:right w:val="single" w:sz="5" w:space="0" w:color="000000"/>
            </w:tcBorders>
            <w:shd w:val="clear" w:color="auto" w:fill="B8CCE4" w:themeFill="accent1" w:themeFillTint="66"/>
            <w:tcMar>
              <w:top w:w="20" w:type="dxa"/>
              <w:left w:w="20" w:type="dxa"/>
              <w:bottom w:w="20" w:type="dxa"/>
              <w:right w:w="20" w:type="dxa"/>
            </w:tcMar>
          </w:tcPr>
          <w:p w14:paraId="50FF18BE" w14:textId="77777777" w:rsidR="0031323D" w:rsidRDefault="00A22D5F">
            <w:pPr>
              <w:spacing w:line="276" w:lineRule="auto"/>
            </w:pPr>
            <w:r>
              <w:t>███</w:t>
            </w:r>
          </w:p>
        </w:tc>
        <w:tc>
          <w:tcPr>
            <w:tcW w:w="709" w:type="dxa"/>
            <w:tcBorders>
              <w:top w:val="single" w:sz="5" w:space="0" w:color="000000"/>
              <w:left w:val="single" w:sz="5" w:space="0" w:color="000000"/>
              <w:bottom w:val="single" w:sz="5" w:space="0" w:color="000000"/>
              <w:right w:val="single" w:sz="5" w:space="0" w:color="000000"/>
            </w:tcBorders>
            <w:shd w:val="clear" w:color="auto" w:fill="DBE5F1" w:themeFill="accent1" w:themeFillTint="33"/>
            <w:tcMar>
              <w:top w:w="20" w:type="dxa"/>
              <w:left w:w="20" w:type="dxa"/>
              <w:bottom w:w="20" w:type="dxa"/>
              <w:right w:w="20" w:type="dxa"/>
            </w:tcMar>
          </w:tcPr>
          <w:p w14:paraId="656500BF" w14:textId="77777777" w:rsidR="0031323D" w:rsidRDefault="00A22D5F">
            <w:pPr>
              <w:spacing w:line="276" w:lineRule="auto"/>
            </w:pPr>
            <w:r>
              <w:t>███</w:t>
            </w:r>
          </w:p>
        </w:tc>
        <w:tc>
          <w:tcPr>
            <w:tcW w:w="709" w:type="dxa"/>
            <w:tcBorders>
              <w:top w:val="single" w:sz="5" w:space="0" w:color="000000"/>
              <w:left w:val="single" w:sz="5" w:space="0" w:color="000000"/>
              <w:bottom w:val="single" w:sz="5" w:space="0" w:color="000000"/>
              <w:right w:val="single" w:sz="5" w:space="0" w:color="000000"/>
            </w:tcBorders>
            <w:shd w:val="clear" w:color="auto" w:fill="92CDDC" w:themeFill="accent5" w:themeFillTint="99"/>
            <w:tcMar>
              <w:top w:w="20" w:type="dxa"/>
              <w:left w:w="20" w:type="dxa"/>
              <w:bottom w:w="20" w:type="dxa"/>
              <w:right w:w="20" w:type="dxa"/>
            </w:tcMar>
          </w:tcPr>
          <w:p w14:paraId="6EDA836A" w14:textId="77777777" w:rsidR="0031323D" w:rsidRDefault="00A22D5F">
            <w:pPr>
              <w:spacing w:line="276" w:lineRule="auto"/>
            </w:pPr>
            <w:r>
              <w:t>███</w:t>
            </w:r>
          </w:p>
        </w:tc>
        <w:tc>
          <w:tcPr>
            <w:tcW w:w="709" w:type="dxa"/>
            <w:tcBorders>
              <w:top w:val="single" w:sz="5" w:space="0" w:color="000000"/>
              <w:left w:val="single" w:sz="5" w:space="0" w:color="000000"/>
              <w:bottom w:val="single" w:sz="5" w:space="0" w:color="000000"/>
              <w:right w:val="single" w:sz="5" w:space="0" w:color="000000"/>
            </w:tcBorders>
            <w:shd w:val="clear" w:color="auto" w:fill="DAEEF3" w:themeFill="accent5" w:themeFillTint="33"/>
            <w:tcMar>
              <w:top w:w="20" w:type="dxa"/>
              <w:left w:w="20" w:type="dxa"/>
              <w:bottom w:w="20" w:type="dxa"/>
              <w:right w:w="20" w:type="dxa"/>
            </w:tcMar>
          </w:tcPr>
          <w:p w14:paraId="4FF06627" w14:textId="77777777" w:rsidR="0031323D" w:rsidRDefault="00A22D5F">
            <w:pPr>
              <w:spacing w:line="276" w:lineRule="auto"/>
            </w:pPr>
            <w:r>
              <w:t>███</w:t>
            </w:r>
          </w:p>
        </w:tc>
        <w:tc>
          <w:tcPr>
            <w:tcW w:w="709" w:type="dxa"/>
            <w:tcBorders>
              <w:top w:val="single" w:sz="5" w:space="0" w:color="000000"/>
              <w:left w:val="single" w:sz="5" w:space="0" w:color="000000"/>
              <w:bottom w:val="single" w:sz="5" w:space="0" w:color="000000"/>
              <w:right w:val="single" w:sz="5" w:space="0" w:color="000000"/>
            </w:tcBorders>
            <w:shd w:val="clear" w:color="auto" w:fill="DBE5F1" w:themeFill="accent1" w:themeFillTint="33"/>
            <w:tcMar>
              <w:top w:w="20" w:type="dxa"/>
              <w:left w:w="20" w:type="dxa"/>
              <w:bottom w:w="20" w:type="dxa"/>
              <w:right w:w="20" w:type="dxa"/>
            </w:tcMar>
          </w:tcPr>
          <w:p w14:paraId="548BCE8B" w14:textId="77777777" w:rsidR="0031323D" w:rsidRDefault="00A22D5F">
            <w:pPr>
              <w:spacing w:line="276" w:lineRule="auto"/>
            </w:pPr>
            <w:r>
              <w:t>███</w:t>
            </w:r>
          </w:p>
        </w:tc>
      </w:tr>
      <w:tr w:rsidR="0031323D" w14:paraId="555064D9" w14:textId="77777777" w:rsidTr="00A13301">
        <w:trPr>
          <w:trHeight w:val="525"/>
        </w:trPr>
        <w:tc>
          <w:tcPr>
            <w:tcW w:w="3504" w:type="dxa"/>
            <w:tcBorders>
              <w:top w:val="single" w:sz="5" w:space="0" w:color="000000"/>
              <w:left w:val="single" w:sz="5" w:space="0" w:color="000000"/>
              <w:bottom w:val="single" w:sz="5" w:space="0" w:color="000000"/>
              <w:right w:val="single" w:sz="5" w:space="0" w:color="000000"/>
            </w:tcBorders>
            <w:tcMar>
              <w:top w:w="20" w:type="dxa"/>
              <w:left w:w="20" w:type="dxa"/>
              <w:bottom w:w="20" w:type="dxa"/>
              <w:right w:w="20" w:type="dxa"/>
            </w:tcMar>
          </w:tcPr>
          <w:p w14:paraId="412A073C" w14:textId="77777777" w:rsidR="0031323D" w:rsidRDefault="00A22D5F">
            <w:pPr>
              <w:spacing w:line="276" w:lineRule="auto"/>
            </w:pPr>
            <w:r>
              <w:t>Monitoring &amp; Risk Management</w:t>
            </w:r>
          </w:p>
        </w:tc>
        <w:tc>
          <w:tcPr>
            <w:tcW w:w="1596" w:type="dxa"/>
            <w:tcBorders>
              <w:top w:val="single" w:sz="5" w:space="0" w:color="000000"/>
              <w:left w:val="single" w:sz="5" w:space="0" w:color="000000"/>
              <w:bottom w:val="single" w:sz="5" w:space="0" w:color="000000"/>
              <w:right w:val="single" w:sz="5" w:space="0" w:color="000000"/>
            </w:tcBorders>
            <w:shd w:val="clear" w:color="auto" w:fill="548DD4" w:themeFill="text2" w:themeFillTint="99"/>
            <w:tcMar>
              <w:top w:w="20" w:type="dxa"/>
              <w:left w:w="20" w:type="dxa"/>
              <w:bottom w:w="20" w:type="dxa"/>
              <w:right w:w="20" w:type="dxa"/>
            </w:tcMar>
          </w:tcPr>
          <w:p w14:paraId="046452FB" w14:textId="77777777" w:rsidR="0031323D" w:rsidRDefault="0031323D"/>
        </w:tc>
        <w:tc>
          <w:tcPr>
            <w:tcW w:w="709" w:type="dxa"/>
            <w:tcBorders>
              <w:top w:val="single" w:sz="5" w:space="0" w:color="000000"/>
              <w:left w:val="single" w:sz="5" w:space="0" w:color="000000"/>
              <w:bottom w:val="single" w:sz="5" w:space="0" w:color="000000"/>
              <w:right w:val="single" w:sz="5" w:space="0" w:color="000000"/>
            </w:tcBorders>
            <w:shd w:val="clear" w:color="auto" w:fill="8DB3E2" w:themeFill="text2" w:themeFillTint="66"/>
            <w:tcMar>
              <w:top w:w="20" w:type="dxa"/>
              <w:left w:w="20" w:type="dxa"/>
              <w:bottom w:w="20" w:type="dxa"/>
              <w:right w:w="20" w:type="dxa"/>
            </w:tcMar>
          </w:tcPr>
          <w:p w14:paraId="17D013EB" w14:textId="77777777" w:rsidR="0031323D" w:rsidRDefault="0031323D"/>
        </w:tc>
        <w:tc>
          <w:tcPr>
            <w:tcW w:w="709" w:type="dxa"/>
            <w:tcBorders>
              <w:top w:val="single" w:sz="5" w:space="0" w:color="000000"/>
              <w:left w:val="single" w:sz="5" w:space="0" w:color="000000"/>
              <w:bottom w:val="single" w:sz="5" w:space="0" w:color="000000"/>
              <w:right w:val="single" w:sz="5" w:space="0" w:color="000000"/>
            </w:tcBorders>
            <w:shd w:val="clear" w:color="auto" w:fill="B8CCE4" w:themeFill="accent1" w:themeFillTint="66"/>
            <w:tcMar>
              <w:top w:w="20" w:type="dxa"/>
              <w:left w:w="20" w:type="dxa"/>
              <w:bottom w:w="20" w:type="dxa"/>
              <w:right w:w="20" w:type="dxa"/>
            </w:tcMar>
          </w:tcPr>
          <w:p w14:paraId="2498E2B5" w14:textId="77777777" w:rsidR="0031323D" w:rsidRDefault="00A22D5F">
            <w:pPr>
              <w:spacing w:line="276" w:lineRule="auto"/>
            </w:pPr>
            <w:r>
              <w:t>███</w:t>
            </w:r>
          </w:p>
        </w:tc>
        <w:tc>
          <w:tcPr>
            <w:tcW w:w="709" w:type="dxa"/>
            <w:tcBorders>
              <w:top w:val="single" w:sz="5" w:space="0" w:color="000000"/>
              <w:left w:val="single" w:sz="5" w:space="0" w:color="000000"/>
              <w:bottom w:val="single" w:sz="5" w:space="0" w:color="000000"/>
              <w:right w:val="single" w:sz="5" w:space="0" w:color="000000"/>
            </w:tcBorders>
            <w:shd w:val="clear" w:color="auto" w:fill="DBE5F1" w:themeFill="accent1" w:themeFillTint="33"/>
            <w:tcMar>
              <w:top w:w="20" w:type="dxa"/>
              <w:left w:w="20" w:type="dxa"/>
              <w:bottom w:w="20" w:type="dxa"/>
              <w:right w:w="20" w:type="dxa"/>
            </w:tcMar>
          </w:tcPr>
          <w:p w14:paraId="183E0669" w14:textId="77777777" w:rsidR="0031323D" w:rsidRDefault="00A22D5F">
            <w:pPr>
              <w:spacing w:line="276" w:lineRule="auto"/>
            </w:pPr>
            <w:r>
              <w:t>███</w:t>
            </w:r>
          </w:p>
        </w:tc>
        <w:tc>
          <w:tcPr>
            <w:tcW w:w="709" w:type="dxa"/>
            <w:tcBorders>
              <w:top w:val="single" w:sz="5" w:space="0" w:color="000000"/>
              <w:left w:val="single" w:sz="5" w:space="0" w:color="000000"/>
              <w:bottom w:val="single" w:sz="5" w:space="0" w:color="000000"/>
              <w:right w:val="single" w:sz="5" w:space="0" w:color="000000"/>
            </w:tcBorders>
            <w:shd w:val="clear" w:color="auto" w:fill="92CDDC" w:themeFill="accent5" w:themeFillTint="99"/>
            <w:tcMar>
              <w:top w:w="20" w:type="dxa"/>
              <w:left w:w="20" w:type="dxa"/>
              <w:bottom w:w="20" w:type="dxa"/>
              <w:right w:w="20" w:type="dxa"/>
            </w:tcMar>
          </w:tcPr>
          <w:p w14:paraId="1E8896A8" w14:textId="77777777" w:rsidR="0031323D" w:rsidRDefault="00A22D5F">
            <w:pPr>
              <w:spacing w:line="276" w:lineRule="auto"/>
            </w:pPr>
            <w:r>
              <w:t>███</w:t>
            </w:r>
          </w:p>
        </w:tc>
        <w:tc>
          <w:tcPr>
            <w:tcW w:w="709" w:type="dxa"/>
            <w:tcBorders>
              <w:top w:val="single" w:sz="5" w:space="0" w:color="000000"/>
              <w:left w:val="single" w:sz="5" w:space="0" w:color="000000"/>
              <w:bottom w:val="single" w:sz="5" w:space="0" w:color="000000"/>
              <w:right w:val="single" w:sz="5" w:space="0" w:color="000000"/>
            </w:tcBorders>
            <w:shd w:val="clear" w:color="auto" w:fill="DAEEF3" w:themeFill="accent5" w:themeFillTint="33"/>
            <w:tcMar>
              <w:top w:w="20" w:type="dxa"/>
              <w:left w:w="20" w:type="dxa"/>
              <w:bottom w:w="20" w:type="dxa"/>
              <w:right w:w="20" w:type="dxa"/>
            </w:tcMar>
          </w:tcPr>
          <w:p w14:paraId="79085A75" w14:textId="77777777" w:rsidR="0031323D" w:rsidRDefault="00A22D5F">
            <w:pPr>
              <w:spacing w:line="276" w:lineRule="auto"/>
            </w:pPr>
            <w:r>
              <w:t>███</w:t>
            </w:r>
          </w:p>
        </w:tc>
        <w:tc>
          <w:tcPr>
            <w:tcW w:w="709" w:type="dxa"/>
            <w:tcBorders>
              <w:top w:val="single" w:sz="5" w:space="0" w:color="000000"/>
              <w:left w:val="single" w:sz="5" w:space="0" w:color="000000"/>
              <w:bottom w:val="single" w:sz="5" w:space="0" w:color="000000"/>
              <w:right w:val="single" w:sz="5" w:space="0" w:color="000000"/>
            </w:tcBorders>
            <w:shd w:val="clear" w:color="auto" w:fill="DBE5F1" w:themeFill="accent1" w:themeFillTint="33"/>
            <w:tcMar>
              <w:top w:w="20" w:type="dxa"/>
              <w:left w:w="20" w:type="dxa"/>
              <w:bottom w:w="20" w:type="dxa"/>
              <w:right w:w="20" w:type="dxa"/>
            </w:tcMar>
          </w:tcPr>
          <w:p w14:paraId="508339E2" w14:textId="77777777" w:rsidR="0031323D" w:rsidRDefault="0031323D"/>
        </w:tc>
      </w:tr>
      <w:tr w:rsidR="0031323D" w14:paraId="02735B03" w14:textId="77777777" w:rsidTr="00A13301">
        <w:trPr>
          <w:trHeight w:val="510"/>
        </w:trPr>
        <w:tc>
          <w:tcPr>
            <w:tcW w:w="3504" w:type="dxa"/>
            <w:tcBorders>
              <w:top w:val="single" w:sz="5" w:space="0" w:color="000000"/>
              <w:left w:val="single" w:sz="5" w:space="0" w:color="000000"/>
              <w:bottom w:val="single" w:sz="5" w:space="0" w:color="000000"/>
              <w:right w:val="single" w:sz="5" w:space="0" w:color="000000"/>
            </w:tcBorders>
            <w:tcMar>
              <w:top w:w="20" w:type="dxa"/>
              <w:left w:w="20" w:type="dxa"/>
              <w:bottom w:w="20" w:type="dxa"/>
              <w:right w:w="20" w:type="dxa"/>
            </w:tcMar>
          </w:tcPr>
          <w:p w14:paraId="0839B932" w14:textId="77777777" w:rsidR="0031323D" w:rsidRDefault="00A22D5F">
            <w:pPr>
              <w:spacing w:line="276" w:lineRule="auto"/>
            </w:pPr>
            <w:r>
              <w:t>Feedback Collection</w:t>
            </w:r>
          </w:p>
        </w:tc>
        <w:tc>
          <w:tcPr>
            <w:tcW w:w="1596" w:type="dxa"/>
            <w:tcBorders>
              <w:top w:val="single" w:sz="5" w:space="0" w:color="000000"/>
              <w:left w:val="single" w:sz="5" w:space="0" w:color="000000"/>
              <w:bottom w:val="single" w:sz="5" w:space="0" w:color="000000"/>
              <w:right w:val="single" w:sz="5" w:space="0" w:color="000000"/>
            </w:tcBorders>
            <w:shd w:val="clear" w:color="auto" w:fill="548DD4" w:themeFill="text2" w:themeFillTint="99"/>
            <w:tcMar>
              <w:top w:w="20" w:type="dxa"/>
              <w:left w:w="20" w:type="dxa"/>
              <w:bottom w:w="20" w:type="dxa"/>
              <w:right w:w="20" w:type="dxa"/>
            </w:tcMar>
          </w:tcPr>
          <w:p w14:paraId="298256E8" w14:textId="77777777" w:rsidR="0031323D" w:rsidRDefault="0031323D"/>
        </w:tc>
        <w:tc>
          <w:tcPr>
            <w:tcW w:w="709" w:type="dxa"/>
            <w:tcBorders>
              <w:top w:val="single" w:sz="5" w:space="0" w:color="000000"/>
              <w:left w:val="single" w:sz="5" w:space="0" w:color="000000"/>
              <w:bottom w:val="single" w:sz="5" w:space="0" w:color="000000"/>
              <w:right w:val="single" w:sz="5" w:space="0" w:color="000000"/>
            </w:tcBorders>
            <w:shd w:val="clear" w:color="auto" w:fill="8DB3E2" w:themeFill="text2" w:themeFillTint="66"/>
            <w:tcMar>
              <w:top w:w="20" w:type="dxa"/>
              <w:left w:w="20" w:type="dxa"/>
              <w:bottom w:w="20" w:type="dxa"/>
              <w:right w:w="20" w:type="dxa"/>
            </w:tcMar>
          </w:tcPr>
          <w:p w14:paraId="084CCE6A" w14:textId="77777777" w:rsidR="0031323D" w:rsidRDefault="0031323D"/>
        </w:tc>
        <w:tc>
          <w:tcPr>
            <w:tcW w:w="709" w:type="dxa"/>
            <w:tcBorders>
              <w:top w:val="single" w:sz="5" w:space="0" w:color="000000"/>
              <w:left w:val="single" w:sz="5" w:space="0" w:color="000000"/>
              <w:bottom w:val="single" w:sz="5" w:space="0" w:color="000000"/>
              <w:right w:val="single" w:sz="5" w:space="0" w:color="000000"/>
            </w:tcBorders>
            <w:shd w:val="clear" w:color="auto" w:fill="B8CCE4" w:themeFill="accent1" w:themeFillTint="66"/>
            <w:tcMar>
              <w:top w:w="20" w:type="dxa"/>
              <w:left w:w="20" w:type="dxa"/>
              <w:bottom w:w="20" w:type="dxa"/>
              <w:right w:w="20" w:type="dxa"/>
            </w:tcMar>
          </w:tcPr>
          <w:p w14:paraId="05975A9B" w14:textId="77777777" w:rsidR="0031323D" w:rsidRDefault="0031323D"/>
        </w:tc>
        <w:tc>
          <w:tcPr>
            <w:tcW w:w="709" w:type="dxa"/>
            <w:tcBorders>
              <w:top w:val="single" w:sz="5" w:space="0" w:color="000000"/>
              <w:left w:val="single" w:sz="5" w:space="0" w:color="000000"/>
              <w:bottom w:val="single" w:sz="5" w:space="0" w:color="000000"/>
              <w:right w:val="single" w:sz="5" w:space="0" w:color="000000"/>
            </w:tcBorders>
            <w:shd w:val="clear" w:color="auto" w:fill="DBE5F1" w:themeFill="accent1" w:themeFillTint="33"/>
            <w:tcMar>
              <w:top w:w="20" w:type="dxa"/>
              <w:left w:w="20" w:type="dxa"/>
              <w:bottom w:w="20" w:type="dxa"/>
              <w:right w:w="20" w:type="dxa"/>
            </w:tcMar>
          </w:tcPr>
          <w:p w14:paraId="1A7B923A" w14:textId="77777777" w:rsidR="0031323D" w:rsidRDefault="0031323D"/>
        </w:tc>
        <w:tc>
          <w:tcPr>
            <w:tcW w:w="709" w:type="dxa"/>
            <w:tcBorders>
              <w:top w:val="single" w:sz="5" w:space="0" w:color="000000"/>
              <w:left w:val="single" w:sz="5" w:space="0" w:color="000000"/>
              <w:bottom w:val="single" w:sz="5" w:space="0" w:color="000000"/>
              <w:right w:val="single" w:sz="5" w:space="0" w:color="000000"/>
            </w:tcBorders>
            <w:shd w:val="clear" w:color="auto" w:fill="92CDDC" w:themeFill="accent5" w:themeFillTint="99"/>
            <w:tcMar>
              <w:top w:w="20" w:type="dxa"/>
              <w:left w:w="20" w:type="dxa"/>
              <w:bottom w:w="20" w:type="dxa"/>
              <w:right w:w="20" w:type="dxa"/>
            </w:tcMar>
          </w:tcPr>
          <w:p w14:paraId="11A56B1A" w14:textId="77777777" w:rsidR="0031323D" w:rsidRDefault="0031323D"/>
        </w:tc>
        <w:tc>
          <w:tcPr>
            <w:tcW w:w="709" w:type="dxa"/>
            <w:tcBorders>
              <w:top w:val="single" w:sz="5" w:space="0" w:color="000000"/>
              <w:left w:val="single" w:sz="5" w:space="0" w:color="000000"/>
              <w:bottom w:val="single" w:sz="5" w:space="0" w:color="000000"/>
              <w:right w:val="single" w:sz="5" w:space="0" w:color="000000"/>
            </w:tcBorders>
            <w:shd w:val="clear" w:color="auto" w:fill="DAEEF3" w:themeFill="accent5" w:themeFillTint="33"/>
            <w:tcMar>
              <w:top w:w="20" w:type="dxa"/>
              <w:left w:w="20" w:type="dxa"/>
              <w:bottom w:w="20" w:type="dxa"/>
              <w:right w:w="20" w:type="dxa"/>
            </w:tcMar>
          </w:tcPr>
          <w:p w14:paraId="120A887C" w14:textId="77777777" w:rsidR="0031323D" w:rsidRDefault="00A22D5F">
            <w:pPr>
              <w:spacing w:line="276" w:lineRule="auto"/>
            </w:pPr>
            <w:r>
              <w:t>███</w:t>
            </w:r>
          </w:p>
        </w:tc>
        <w:tc>
          <w:tcPr>
            <w:tcW w:w="709" w:type="dxa"/>
            <w:tcBorders>
              <w:top w:val="single" w:sz="5" w:space="0" w:color="000000"/>
              <w:left w:val="single" w:sz="5" w:space="0" w:color="000000"/>
              <w:bottom w:val="single" w:sz="5" w:space="0" w:color="000000"/>
              <w:right w:val="single" w:sz="5" w:space="0" w:color="000000"/>
            </w:tcBorders>
            <w:shd w:val="clear" w:color="auto" w:fill="DBE5F1" w:themeFill="accent1" w:themeFillTint="33"/>
            <w:tcMar>
              <w:top w:w="20" w:type="dxa"/>
              <w:left w:w="20" w:type="dxa"/>
              <w:bottom w:w="20" w:type="dxa"/>
              <w:right w:w="20" w:type="dxa"/>
            </w:tcMar>
          </w:tcPr>
          <w:p w14:paraId="3922ADD3" w14:textId="77777777" w:rsidR="0031323D" w:rsidRDefault="00A22D5F">
            <w:pPr>
              <w:spacing w:line="276" w:lineRule="auto"/>
            </w:pPr>
            <w:r>
              <w:t>███</w:t>
            </w:r>
          </w:p>
        </w:tc>
      </w:tr>
      <w:tr w:rsidR="0031323D" w14:paraId="69A6CEFE" w14:textId="77777777" w:rsidTr="00A13301">
        <w:trPr>
          <w:trHeight w:val="510"/>
        </w:trPr>
        <w:tc>
          <w:tcPr>
            <w:tcW w:w="3504" w:type="dxa"/>
            <w:tcBorders>
              <w:top w:val="single" w:sz="5" w:space="0" w:color="000000"/>
              <w:left w:val="single" w:sz="5" w:space="0" w:color="000000"/>
              <w:bottom w:val="single" w:sz="5" w:space="0" w:color="000000"/>
              <w:right w:val="single" w:sz="5" w:space="0" w:color="000000"/>
            </w:tcBorders>
            <w:tcMar>
              <w:top w:w="20" w:type="dxa"/>
              <w:left w:w="20" w:type="dxa"/>
              <w:bottom w:w="20" w:type="dxa"/>
              <w:right w:w="20" w:type="dxa"/>
            </w:tcMar>
          </w:tcPr>
          <w:p w14:paraId="1E773006" w14:textId="77777777" w:rsidR="0031323D" w:rsidRDefault="00A22D5F">
            <w:pPr>
              <w:spacing w:line="276" w:lineRule="auto"/>
            </w:pPr>
            <w:r>
              <w:t>Final Evaluation &amp; Reporting</w:t>
            </w:r>
          </w:p>
        </w:tc>
        <w:tc>
          <w:tcPr>
            <w:tcW w:w="1596" w:type="dxa"/>
            <w:tcBorders>
              <w:top w:val="single" w:sz="5" w:space="0" w:color="000000"/>
              <w:left w:val="single" w:sz="5" w:space="0" w:color="000000"/>
              <w:bottom w:val="single" w:sz="5" w:space="0" w:color="000000"/>
              <w:right w:val="single" w:sz="5" w:space="0" w:color="000000"/>
            </w:tcBorders>
            <w:shd w:val="clear" w:color="auto" w:fill="548DD4" w:themeFill="text2" w:themeFillTint="99"/>
            <w:tcMar>
              <w:top w:w="20" w:type="dxa"/>
              <w:left w:w="20" w:type="dxa"/>
              <w:bottom w:w="20" w:type="dxa"/>
              <w:right w:w="20" w:type="dxa"/>
            </w:tcMar>
          </w:tcPr>
          <w:p w14:paraId="5D7A16EB" w14:textId="77777777" w:rsidR="0031323D" w:rsidRDefault="0031323D"/>
        </w:tc>
        <w:tc>
          <w:tcPr>
            <w:tcW w:w="709" w:type="dxa"/>
            <w:tcBorders>
              <w:top w:val="single" w:sz="5" w:space="0" w:color="000000"/>
              <w:left w:val="single" w:sz="5" w:space="0" w:color="000000"/>
              <w:bottom w:val="single" w:sz="5" w:space="0" w:color="000000"/>
              <w:right w:val="single" w:sz="5" w:space="0" w:color="000000"/>
            </w:tcBorders>
            <w:shd w:val="clear" w:color="auto" w:fill="8DB3E2" w:themeFill="text2" w:themeFillTint="66"/>
            <w:tcMar>
              <w:top w:w="20" w:type="dxa"/>
              <w:left w:w="20" w:type="dxa"/>
              <w:bottom w:w="20" w:type="dxa"/>
              <w:right w:w="20" w:type="dxa"/>
            </w:tcMar>
          </w:tcPr>
          <w:p w14:paraId="2FCE23D1" w14:textId="77777777" w:rsidR="0031323D" w:rsidRDefault="0031323D"/>
        </w:tc>
        <w:tc>
          <w:tcPr>
            <w:tcW w:w="709" w:type="dxa"/>
            <w:tcBorders>
              <w:top w:val="single" w:sz="5" w:space="0" w:color="000000"/>
              <w:left w:val="single" w:sz="5" w:space="0" w:color="000000"/>
              <w:bottom w:val="single" w:sz="5" w:space="0" w:color="000000"/>
              <w:right w:val="single" w:sz="5" w:space="0" w:color="000000"/>
            </w:tcBorders>
            <w:shd w:val="clear" w:color="auto" w:fill="B8CCE4" w:themeFill="accent1" w:themeFillTint="66"/>
            <w:tcMar>
              <w:top w:w="20" w:type="dxa"/>
              <w:left w:w="20" w:type="dxa"/>
              <w:bottom w:w="20" w:type="dxa"/>
              <w:right w:w="20" w:type="dxa"/>
            </w:tcMar>
          </w:tcPr>
          <w:p w14:paraId="1240D8BA" w14:textId="77777777" w:rsidR="0031323D" w:rsidRDefault="0031323D"/>
        </w:tc>
        <w:tc>
          <w:tcPr>
            <w:tcW w:w="709" w:type="dxa"/>
            <w:tcBorders>
              <w:top w:val="single" w:sz="5" w:space="0" w:color="000000"/>
              <w:left w:val="single" w:sz="5" w:space="0" w:color="000000"/>
              <w:bottom w:val="single" w:sz="5" w:space="0" w:color="000000"/>
              <w:right w:val="single" w:sz="5" w:space="0" w:color="000000"/>
            </w:tcBorders>
            <w:shd w:val="clear" w:color="auto" w:fill="DBE5F1" w:themeFill="accent1" w:themeFillTint="33"/>
            <w:tcMar>
              <w:top w:w="20" w:type="dxa"/>
              <w:left w:w="20" w:type="dxa"/>
              <w:bottom w:w="20" w:type="dxa"/>
              <w:right w:w="20" w:type="dxa"/>
            </w:tcMar>
          </w:tcPr>
          <w:p w14:paraId="5CC71C34" w14:textId="77777777" w:rsidR="0031323D" w:rsidRDefault="0031323D"/>
        </w:tc>
        <w:tc>
          <w:tcPr>
            <w:tcW w:w="709" w:type="dxa"/>
            <w:tcBorders>
              <w:top w:val="single" w:sz="5" w:space="0" w:color="000000"/>
              <w:left w:val="single" w:sz="5" w:space="0" w:color="000000"/>
              <w:bottom w:val="single" w:sz="5" w:space="0" w:color="000000"/>
              <w:right w:val="single" w:sz="5" w:space="0" w:color="000000"/>
            </w:tcBorders>
            <w:shd w:val="clear" w:color="auto" w:fill="92CDDC" w:themeFill="accent5" w:themeFillTint="99"/>
            <w:tcMar>
              <w:top w:w="20" w:type="dxa"/>
              <w:left w:w="20" w:type="dxa"/>
              <w:bottom w:w="20" w:type="dxa"/>
              <w:right w:w="20" w:type="dxa"/>
            </w:tcMar>
          </w:tcPr>
          <w:p w14:paraId="5D91DF6A" w14:textId="77777777" w:rsidR="0031323D" w:rsidRDefault="0031323D"/>
        </w:tc>
        <w:tc>
          <w:tcPr>
            <w:tcW w:w="709" w:type="dxa"/>
            <w:tcBorders>
              <w:top w:val="single" w:sz="5" w:space="0" w:color="000000"/>
              <w:left w:val="single" w:sz="5" w:space="0" w:color="000000"/>
              <w:bottom w:val="single" w:sz="5" w:space="0" w:color="000000"/>
              <w:right w:val="single" w:sz="5" w:space="0" w:color="000000"/>
            </w:tcBorders>
            <w:shd w:val="clear" w:color="auto" w:fill="DAEEF3" w:themeFill="accent5" w:themeFillTint="33"/>
            <w:tcMar>
              <w:top w:w="20" w:type="dxa"/>
              <w:left w:w="20" w:type="dxa"/>
              <w:bottom w:w="20" w:type="dxa"/>
              <w:right w:w="20" w:type="dxa"/>
            </w:tcMar>
          </w:tcPr>
          <w:p w14:paraId="4034CE42" w14:textId="77777777" w:rsidR="0031323D" w:rsidRDefault="0031323D"/>
        </w:tc>
        <w:tc>
          <w:tcPr>
            <w:tcW w:w="709" w:type="dxa"/>
            <w:tcBorders>
              <w:top w:val="single" w:sz="5" w:space="0" w:color="000000"/>
              <w:left w:val="single" w:sz="5" w:space="0" w:color="000000"/>
              <w:bottom w:val="single" w:sz="5" w:space="0" w:color="000000"/>
              <w:right w:val="single" w:sz="5" w:space="0" w:color="000000"/>
            </w:tcBorders>
            <w:shd w:val="clear" w:color="auto" w:fill="DBE5F1" w:themeFill="accent1" w:themeFillTint="33"/>
            <w:tcMar>
              <w:top w:w="20" w:type="dxa"/>
              <w:left w:w="20" w:type="dxa"/>
              <w:bottom w:w="20" w:type="dxa"/>
              <w:right w:w="20" w:type="dxa"/>
            </w:tcMar>
          </w:tcPr>
          <w:p w14:paraId="44D99145" w14:textId="77777777" w:rsidR="0031323D" w:rsidRDefault="00A22D5F">
            <w:pPr>
              <w:spacing w:line="276" w:lineRule="auto"/>
            </w:pPr>
            <w:r>
              <w:t>███</w:t>
            </w:r>
          </w:p>
        </w:tc>
      </w:tr>
    </w:tbl>
    <w:p w14:paraId="3F5FD8B0" w14:textId="77777777" w:rsidR="0031323D" w:rsidRDefault="00A22D5F">
      <w:pPr>
        <w:jc w:val="center"/>
        <w:rPr>
          <w:b/>
          <w:bCs/>
        </w:rPr>
      </w:pPr>
      <w:r>
        <w:rPr>
          <w:b/>
          <w:bCs/>
        </w:rPr>
        <w:t xml:space="preserve">Table 2: Gantt Chart </w:t>
      </w:r>
    </w:p>
    <w:p w14:paraId="5B08BFC9" w14:textId="77777777" w:rsidR="0031323D" w:rsidRDefault="00A22D5F">
      <w:pPr>
        <w:jc w:val="center"/>
      </w:pPr>
      <w:r>
        <w:t>(Source: Self-created)</w:t>
      </w:r>
    </w:p>
    <w:p w14:paraId="79B278C7" w14:textId="77777777" w:rsidR="0031323D" w:rsidRDefault="00A22D5F">
      <w:pPr>
        <w:pStyle w:val="Heading2"/>
      </w:pPr>
      <w:bookmarkStart w:id="8" w:name="_cdajfmtht8px" w:colFirst="0" w:colLast="0"/>
      <w:bookmarkEnd w:id="8"/>
      <w:r>
        <w:t>2.1.6 Risk Analysis</w:t>
      </w:r>
    </w:p>
    <w:p w14:paraId="4ED066AC" w14:textId="3DED6A26" w:rsidR="0031323D" w:rsidRDefault="00A22D5F">
      <w:r>
        <w:t xml:space="preserve">Risk analysis is the process where the potential issues that can influence the success of the project are identified. Risk registers and risk matrices are prevalent. The chief benefit of risk analysis is that </w:t>
      </w:r>
      <w:r w:rsidR="00A13301">
        <w:t>organizations</w:t>
      </w:r>
      <w:r>
        <w:t xml:space="preserve"> are able to come up with mitigation strategies in advance of occurrence of problems (Ogunmokun </w:t>
      </w:r>
      <w:r w:rsidR="00B75034" w:rsidRPr="00B75034">
        <w:rPr>
          <w:i/>
        </w:rPr>
        <w:t>et al</w:t>
      </w:r>
      <w:r>
        <w:t>. 2022). Some of the risks associated with educational events include equipment malfunction, poor attendance or health and safety risk.</w:t>
      </w:r>
    </w:p>
    <w:p w14:paraId="2BFFC268" w14:textId="77777777" w:rsidR="0031323D" w:rsidRDefault="00A22D5F">
      <w:pPr>
        <w:pStyle w:val="Heading3"/>
      </w:pPr>
      <w:bookmarkStart w:id="9" w:name="_c9uxjnpg29pd" w:colFirst="0" w:colLast="0"/>
      <w:bookmarkEnd w:id="9"/>
      <w:r>
        <w:t>2.1.6 Stakeholder Analysis</w:t>
      </w:r>
    </w:p>
    <w:p w14:paraId="0DD1D52B" w14:textId="0E2B9119" w:rsidR="0031323D" w:rsidRDefault="00A22D5F">
      <w:r>
        <w:t xml:space="preserve">Stakeholder analysis defines persons or groups that the project has an impact on. Typical stakeholders will be sponsors, customers, employees, suppliers, and community members. Stakeholder analysis enhances communication and the process of dealing with expectations of </w:t>
      </w:r>
      <w:r w:rsidR="00A13301">
        <w:t>organizations</w:t>
      </w:r>
      <w:r>
        <w:t xml:space="preserve"> (Amlou Knidel, 2024). Stakeholder engagement priority is usually </w:t>
      </w:r>
      <w:r w:rsidR="00A13301">
        <w:t>prioritized</w:t>
      </w:r>
      <w:r>
        <w:t xml:space="preserve"> using power-interest grid.</w:t>
      </w:r>
    </w:p>
    <w:p w14:paraId="45EB8DBD" w14:textId="77777777" w:rsidR="0031323D" w:rsidRDefault="00A22D5F">
      <w:pPr>
        <w:pStyle w:val="Heading2"/>
      </w:pPr>
      <w:bookmarkStart w:id="10" w:name="_7ikq3mtoroh8" w:colFirst="0" w:colLast="0"/>
      <w:bookmarkEnd w:id="10"/>
      <w:r>
        <w:lastRenderedPageBreak/>
        <w:t xml:space="preserve">2.2 Critical Discussion of How Tools Were Used in the Project </w:t>
      </w:r>
    </w:p>
    <w:p w14:paraId="78A9718F" w14:textId="77777777" w:rsidR="0031323D" w:rsidRDefault="00A22D5F">
      <w:pPr>
        <w:pStyle w:val="Heading3"/>
      </w:pPr>
      <w:bookmarkStart w:id="11" w:name="_shbavca7ljrp" w:colFirst="0" w:colLast="0"/>
      <w:bookmarkEnd w:id="11"/>
      <w:r>
        <w:t xml:space="preserve">2.2.1 Project Planning and Objectives </w:t>
      </w:r>
    </w:p>
    <w:p w14:paraId="17767C5A" w14:textId="5D46E004" w:rsidR="0031323D" w:rsidRDefault="00A22D5F">
      <w:r>
        <w:t xml:space="preserve">The SMART objectives assisted the project team in outlining the overall objectives of the STEM Science Camp. One of the goals was to engage at least 50 students with various educational levels during the </w:t>
      </w:r>
      <w:r w:rsidR="00A13301">
        <w:t xml:space="preserve">program </w:t>
      </w:r>
      <w:r>
        <w:t xml:space="preserve">which took place in the course of one week. The other aim was to provide practical STEM workshops to enhance student interaction and collaboration. These goals gave a good sense of direction and guided the team. </w:t>
      </w:r>
    </w:p>
    <w:p w14:paraId="378D56D9" w14:textId="77777777" w:rsidR="0031323D" w:rsidRDefault="00A22D5F">
      <w:pPr>
        <w:pStyle w:val="Heading3"/>
      </w:pPr>
      <w:bookmarkStart w:id="12" w:name="_pyrttm5skq6" w:colFirst="0" w:colLast="0"/>
      <w:bookmarkEnd w:id="12"/>
      <w:r>
        <w:t>2.2.2 Application of Iron triangle</w:t>
      </w:r>
    </w:p>
    <w:p w14:paraId="4449879E" w14:textId="77777777" w:rsidR="0031323D" w:rsidRDefault="00A22D5F">
      <w:r>
        <w:t xml:space="preserve">The Iron Triangle was significant in the project planning as the project team was having limited financial resources and a time frame of one week. The group needed to take into account good learning events with the available budget. Volunteer mentors and donated educational aids helped the project to stay within budget because of that (Rab </w:t>
      </w:r>
      <w:r w:rsidR="00B75034" w:rsidRPr="00B75034">
        <w:rPr>
          <w:i/>
        </w:rPr>
        <w:t>et al</w:t>
      </w:r>
      <w:r>
        <w:t xml:space="preserve">. 2025). Time management also posed an issue as some of the activities in the workshops required a lot more preparation than expected.  </w:t>
      </w:r>
    </w:p>
    <w:p w14:paraId="53E4887F" w14:textId="77777777" w:rsidR="0031323D" w:rsidRDefault="00A22D5F">
      <w:pPr>
        <w:pStyle w:val="Heading3"/>
      </w:pPr>
      <w:bookmarkStart w:id="13" w:name="_vrngduhhufxi" w:colFirst="0" w:colLast="0"/>
      <w:bookmarkEnd w:id="13"/>
      <w:r>
        <w:t>2.2.3 Work Breakdown Structure (WBS)</w:t>
      </w:r>
    </w:p>
    <w:p w14:paraId="015550A6" w14:textId="77777777" w:rsidR="0031323D" w:rsidRDefault="00A22D5F">
      <w:r>
        <w:t xml:space="preserve">The project team has used a Work Breakdown Structure to base the scheduling of the project and the divide and conquer of the project into essential activities in which the project identified the main items such as venue preparation, workshops scheduling, marketing, registration management, equipment preparation and volunteer coordination and evaluation activities. WBS improved the division of tasks and misunderstanding between team members was reduced (Odedairo, 2024). Members of the group had a definite set of duties, which enhanced accountability. </w:t>
      </w:r>
    </w:p>
    <w:p w14:paraId="4103A1FB" w14:textId="77777777" w:rsidR="0031323D" w:rsidRDefault="00A22D5F">
      <w:pPr>
        <w:pStyle w:val="Heading3"/>
      </w:pPr>
      <w:bookmarkStart w:id="14" w:name="_gu13k5ueylfh" w:colFirst="0" w:colLast="0"/>
      <w:bookmarkEnd w:id="14"/>
      <w:r>
        <w:t>2.2.4 Gantt Chart and Scheduling</w:t>
      </w:r>
    </w:p>
    <w:p w14:paraId="436A046F" w14:textId="202C3DBC" w:rsidR="0031323D" w:rsidRDefault="00A22D5F">
      <w:r>
        <w:t xml:space="preserve">A Gantt chart was made in order to keep track of the deadlines in the project and to make sure that all the tasks were performed in time. Details like ensuring sponsors, venue booking, event promotion, and arranging learning materials were the milestones in the timeline (Bowdin </w:t>
      </w:r>
      <w:r w:rsidR="00B75034" w:rsidRPr="00B75034">
        <w:rPr>
          <w:i/>
        </w:rPr>
        <w:t>et al</w:t>
      </w:r>
      <w:r>
        <w:t xml:space="preserve">. 2023). The Gantt Chart enhanced </w:t>
      </w:r>
      <w:r w:rsidR="00A13301">
        <w:t>organization</w:t>
      </w:r>
      <w:r>
        <w:t xml:space="preserve"> and assisted the group in determining activities that were lagging behind schedule. </w:t>
      </w:r>
    </w:p>
    <w:p w14:paraId="5538EAFE" w14:textId="77777777" w:rsidR="0031323D" w:rsidRDefault="00A22D5F">
      <w:pPr>
        <w:pStyle w:val="Heading3"/>
      </w:pPr>
      <w:bookmarkStart w:id="15" w:name="_4mymowa8byux" w:colFirst="0" w:colLast="0"/>
      <w:bookmarkEnd w:id="15"/>
      <w:r>
        <w:t>2.2.5 Risk Management</w:t>
      </w:r>
    </w:p>
    <w:p w14:paraId="039BF5DB" w14:textId="64848173" w:rsidR="0031323D" w:rsidRDefault="00A22D5F">
      <w:r>
        <w:t xml:space="preserve">The risk analysis was conducted before the project was implemented. The major risks included low attendance of students, a technical failure, health and safety issues and shortage of volunteers (Mubita </w:t>
      </w:r>
      <w:r w:rsidR="00B75034" w:rsidRPr="00B75034">
        <w:rPr>
          <w:i/>
        </w:rPr>
        <w:t>et al</w:t>
      </w:r>
      <w:r>
        <w:t xml:space="preserve">. 2023). The contingency plans were in place to ensure that the effects of these risks </w:t>
      </w:r>
      <w:r>
        <w:lastRenderedPageBreak/>
        <w:t>were minimised by the team. The backup laptops and science packets were ordered, additional volunteers were recruited and health and safety information was given out to all the participants. The other unanticipated challenge was the loss of availability of two volunteers anyway throughout the program</w:t>
      </w:r>
      <w:r w:rsidR="00A13301">
        <w:t>.</w:t>
      </w:r>
    </w:p>
    <w:p w14:paraId="11339566" w14:textId="77777777" w:rsidR="0031323D" w:rsidRDefault="00A22D5F">
      <w:pPr>
        <w:pStyle w:val="Heading3"/>
      </w:pPr>
      <w:bookmarkStart w:id="16" w:name="_mp71ra5fnwv1" w:colFirst="0" w:colLast="0"/>
      <w:bookmarkEnd w:id="16"/>
      <w:r>
        <w:t>2.2.6 Stakeholder Management</w:t>
      </w:r>
    </w:p>
    <w:p w14:paraId="02F71E6F" w14:textId="77777777" w:rsidR="0031323D" w:rsidRDefault="00A22D5F">
      <w:r>
        <w:t>The primary stakeholders were students, parents, teachers, sponsors, volunteers and local schools. The stakeholder analysis assisted the team to determine the priorities of communication. Sponsors would need frequent progress reports and parents would be in need of the safety protocol and the timetable (Reader, 2022). The stakeholder analysis enhanced the communication planning and aided in preserving good relationships throughout the project. The project team could experience some strain however because of balancing on the expectations of the various stakeholders.</w:t>
      </w:r>
    </w:p>
    <w:p w14:paraId="5D573A86" w14:textId="77777777" w:rsidR="0031323D" w:rsidRDefault="00A22D5F">
      <w:pPr>
        <w:pStyle w:val="Heading3"/>
      </w:pPr>
      <w:bookmarkStart w:id="17" w:name="_86hmfhr96iny" w:colFirst="0" w:colLast="0"/>
      <w:bookmarkEnd w:id="17"/>
      <w:r>
        <w:t>2.2.7 Monitoring and Control</w:t>
      </w:r>
    </w:p>
    <w:p w14:paraId="766D1B58" w14:textId="5A60ABFC" w:rsidR="0031323D" w:rsidRDefault="00A22D5F">
      <w:r>
        <w:t xml:space="preserve">Throughout the project lifecycle, there was monitoring as well as control activities. Team meetings were </w:t>
      </w:r>
      <w:r w:rsidR="00A13301">
        <w:t>organized</w:t>
      </w:r>
      <w:r>
        <w:t xml:space="preserve"> to </w:t>
      </w:r>
      <w:r w:rsidR="00A13301">
        <w:t>analyze</w:t>
      </w:r>
      <w:r>
        <w:t xml:space="preserve"> the progress, evaluate the difficulties, and modify the timetable, when it was important (Marnada </w:t>
      </w:r>
      <w:r w:rsidR="00B75034" w:rsidRPr="00B75034">
        <w:rPr>
          <w:i/>
        </w:rPr>
        <w:t>et al</w:t>
      </w:r>
      <w:r>
        <w:t xml:space="preserve">. 2022). Student satisfaction and workshop effectiveness were also monitored using daily forms of feedback as well. Results of the data gathered using the participants were that more than 85% of students said that they developed a higher interest in STEM activities at the end of the camp. </w:t>
      </w:r>
    </w:p>
    <w:p w14:paraId="52BEE8B1" w14:textId="77777777" w:rsidR="0031323D" w:rsidRDefault="00A22D5F">
      <w:pPr>
        <w:pStyle w:val="Heading2"/>
      </w:pPr>
      <w:bookmarkStart w:id="18" w:name="_bnj0a7y7rihw" w:colFirst="0" w:colLast="0"/>
      <w:bookmarkEnd w:id="18"/>
      <w:r>
        <w:t>2.3 Communication and Stakeholders</w:t>
      </w:r>
    </w:p>
    <w:p w14:paraId="00F1B388" w14:textId="6B4AB89B" w:rsidR="0031323D" w:rsidRDefault="00A22D5F">
      <w:r>
        <w:t xml:space="preserve">Communication in the Inclusive STEM Science Camp was crucial to the event. Some of the communication modes were face-to-face meetings, e-mails, WhatsApp group discussion, social media marketing and printed information. External communication to the stakeholders was significant too. Schools and sponsors were contacted through formal emails and presentations to explain the aims of the project (Ford </w:t>
      </w:r>
      <w:r w:rsidR="00B75034" w:rsidRPr="00B75034">
        <w:rPr>
          <w:i/>
        </w:rPr>
        <w:t>et al</w:t>
      </w:r>
      <w:r>
        <w:t xml:space="preserve">. 2023). Parents were given schedules, safety information and consent forms prior to the commencement of the camp. The camp was </w:t>
      </w:r>
      <w:r w:rsidR="00A13301">
        <w:t>publicized</w:t>
      </w:r>
      <w:r>
        <w:t xml:space="preserve"> on social media which motivated students to join. According to Baltezarevic, (2023), social media marketing has the chance of greatly enhancing participation in the younger generations, especially in educational campaigns. There were a number of strengths of the communication strategy. Stakeholders were kept informed and this enhanced confidence and participation. Multiplexed communication also increased accessibility by the participants and parents.</w:t>
      </w:r>
    </w:p>
    <w:p w14:paraId="53812B17" w14:textId="246E5774" w:rsidR="0031323D" w:rsidRDefault="00A22D5F">
      <w:r>
        <w:lastRenderedPageBreak/>
        <w:t xml:space="preserve">Some communication huddles were also encountered in the project. Some of the stakeholders took ages to inquire about the emails thus inciting the process of decision making. Besides this, there were other miscommunication misunderstandings due to communication preference variations of the stakeholders. The stakeholder analysis was helpful to </w:t>
      </w:r>
      <w:r w:rsidR="007B6878">
        <w:t>priorities</w:t>
      </w:r>
      <w:r>
        <w:t xml:space="preserve"> the communication by the stakeholder impact and interest (Gaur </w:t>
      </w:r>
      <w:r w:rsidR="00B75034" w:rsidRPr="00B75034">
        <w:rPr>
          <w:i/>
        </w:rPr>
        <w:t>et al</w:t>
      </w:r>
      <w:r>
        <w:t>. 2023). The sponsors and school administrators were given detailed reports on the progress and the students were given information on promotions easily and thought stimulating.</w:t>
      </w:r>
    </w:p>
    <w:p w14:paraId="1D5F0486" w14:textId="77777777" w:rsidR="0031323D" w:rsidRDefault="00A22D5F">
      <w:pPr>
        <w:pStyle w:val="Heading1"/>
      </w:pPr>
      <w:bookmarkStart w:id="19" w:name="_e3patl70wlix" w:colFirst="0" w:colLast="0"/>
      <w:bookmarkEnd w:id="19"/>
      <w:r>
        <w:t>3.0 Conclusion and Recommendation</w:t>
      </w:r>
    </w:p>
    <w:p w14:paraId="613D4E96" w14:textId="77777777" w:rsidR="0031323D" w:rsidRDefault="00A22D5F">
      <w:pPr>
        <w:pStyle w:val="Heading2"/>
      </w:pPr>
      <w:bookmarkStart w:id="20" w:name="_63s6c97ghxp3" w:colFirst="0" w:colLast="0"/>
      <w:bookmarkEnd w:id="20"/>
      <w:r>
        <w:t>3.1 Conclusion</w:t>
      </w:r>
    </w:p>
    <w:p w14:paraId="07FCBC65" w14:textId="6ADE9796" w:rsidR="0031323D" w:rsidRDefault="00A22D5F">
      <w:r>
        <w:t xml:space="preserve">This report was a critical evaluation of the planning and implementation of the 1-Week Inclusive STEM Science Camp project. The results reveal that the project management tools and techniques greatly helped to facilitate the project success. Various tools were used, such as SMART goals, Iron Triangle, WBS, Gantt Charts, risk analysis, stakeholder analysis that were used to better </w:t>
      </w:r>
      <w:r w:rsidR="007B6878">
        <w:t>organize</w:t>
      </w:r>
      <w:r>
        <w:t xml:space="preserve"> the project, communication, timeline and risk management. The tools were also applicable on how to allocate duties and monitor the project developments clearly and concisely to the project team. The report also showed some challenges that were experienced in the process of carrying out the project that included time limitations, hold up in communication, and shortage of resources. These were among the areas which had operational pressure and through proper planning and under the watch of keen observation, these areas were minimised in their impacts. This was particularly necessary to communicate with the stakeholders throughout the project lifecycle. The engagement between the stakeholders was also facilitated through meetings, digital communication platform and social media and these have also influenced the project outcome positively. Generally, the project was very effective in attaining its goals by offering an all-inclusive and interactive STEM learning network to students. The project also indicated the illumination of good practices of project management in planning the educational events.</w:t>
      </w:r>
    </w:p>
    <w:p w14:paraId="21D985AD" w14:textId="77777777" w:rsidR="007B6878" w:rsidRDefault="007B6878">
      <w:pPr>
        <w:pStyle w:val="Heading2"/>
      </w:pPr>
      <w:bookmarkStart w:id="21" w:name="_cx2v0k3d18xq" w:colFirst="0" w:colLast="0"/>
      <w:bookmarkEnd w:id="21"/>
    </w:p>
    <w:p w14:paraId="1B517E04" w14:textId="77777777" w:rsidR="007B6878" w:rsidRDefault="007B6878">
      <w:pPr>
        <w:pStyle w:val="Heading2"/>
      </w:pPr>
    </w:p>
    <w:p w14:paraId="210F6638" w14:textId="77777777" w:rsidR="007B6878" w:rsidRDefault="007B6878">
      <w:pPr>
        <w:pStyle w:val="Heading2"/>
      </w:pPr>
    </w:p>
    <w:p w14:paraId="05114803" w14:textId="77777777" w:rsidR="007B6878" w:rsidRPr="007B6878" w:rsidRDefault="007B6878" w:rsidP="007B6878"/>
    <w:p w14:paraId="05D41163" w14:textId="0B679D6F" w:rsidR="0031323D" w:rsidRDefault="00A22D5F">
      <w:pPr>
        <w:pStyle w:val="Heading2"/>
      </w:pPr>
      <w:r>
        <w:lastRenderedPageBreak/>
        <w:t>3.2 Recommendations and Future Improvements</w:t>
      </w:r>
    </w:p>
    <w:tbl>
      <w:tblPr>
        <w:tblStyle w:val="a1"/>
        <w:tblW w:w="9360" w:type="dxa"/>
        <w:tblInd w:w="-106" w:type="dxa"/>
        <w:tblBorders>
          <w:top w:val="single" w:sz="5" w:space="0" w:color="000000"/>
          <w:left w:val="single" w:sz="5" w:space="0" w:color="000000"/>
          <w:bottom w:val="single" w:sz="5" w:space="0" w:color="000000"/>
          <w:right w:val="single" w:sz="5" w:space="0" w:color="000000"/>
          <w:insideH w:val="single" w:sz="5" w:space="0" w:color="000000"/>
          <w:insideV w:val="single" w:sz="5" w:space="0" w:color="000000"/>
        </w:tblBorders>
        <w:tblLayout w:type="fixed"/>
        <w:tblLook w:val="0600" w:firstRow="0" w:lastRow="0" w:firstColumn="0" w:lastColumn="0" w:noHBand="1" w:noVBand="1"/>
      </w:tblPr>
      <w:tblGrid>
        <w:gridCol w:w="2340"/>
        <w:gridCol w:w="7020"/>
      </w:tblGrid>
      <w:tr w:rsidR="0031323D" w14:paraId="78AE5104" w14:textId="77777777">
        <w:trPr>
          <w:trHeight w:val="600"/>
        </w:trPr>
        <w:tc>
          <w:tcPr>
            <w:tcW w:w="2340" w:type="dxa"/>
            <w:tcBorders>
              <w:top w:val="single" w:sz="5" w:space="0" w:color="000000"/>
              <w:left w:val="single" w:sz="5" w:space="0" w:color="000000"/>
              <w:bottom w:val="single" w:sz="5" w:space="0" w:color="000000"/>
              <w:right w:val="single" w:sz="5" w:space="0" w:color="000000"/>
            </w:tcBorders>
            <w:shd w:val="clear" w:color="auto" w:fill="FCE5CD"/>
            <w:tcMar>
              <w:top w:w="20" w:type="dxa"/>
              <w:left w:w="20" w:type="dxa"/>
              <w:bottom w:w="20" w:type="dxa"/>
              <w:right w:w="20" w:type="dxa"/>
            </w:tcMar>
          </w:tcPr>
          <w:p w14:paraId="33ABBA43" w14:textId="77777777" w:rsidR="0031323D" w:rsidRDefault="00A22D5F">
            <w:pPr>
              <w:spacing w:line="276" w:lineRule="auto"/>
              <w:jc w:val="center"/>
              <w:rPr>
                <w:b/>
                <w:bCs/>
              </w:rPr>
            </w:pPr>
            <w:r>
              <w:rPr>
                <w:b/>
                <w:bCs/>
              </w:rPr>
              <w:t>Recommendation Area</w:t>
            </w:r>
          </w:p>
        </w:tc>
        <w:tc>
          <w:tcPr>
            <w:tcW w:w="7020" w:type="dxa"/>
            <w:tcBorders>
              <w:top w:val="single" w:sz="5" w:space="0" w:color="000000"/>
              <w:left w:val="single" w:sz="5" w:space="0" w:color="000000"/>
              <w:bottom w:val="single" w:sz="5" w:space="0" w:color="000000"/>
              <w:right w:val="single" w:sz="5" w:space="0" w:color="000000"/>
            </w:tcBorders>
            <w:shd w:val="clear" w:color="auto" w:fill="FCE5CD"/>
            <w:tcMar>
              <w:top w:w="20" w:type="dxa"/>
              <w:left w:w="20" w:type="dxa"/>
              <w:bottom w:w="20" w:type="dxa"/>
              <w:right w:w="20" w:type="dxa"/>
            </w:tcMar>
          </w:tcPr>
          <w:p w14:paraId="5E157820" w14:textId="77777777" w:rsidR="0031323D" w:rsidRDefault="00A22D5F">
            <w:pPr>
              <w:spacing w:line="276" w:lineRule="auto"/>
              <w:jc w:val="center"/>
              <w:rPr>
                <w:b/>
                <w:bCs/>
              </w:rPr>
            </w:pPr>
            <w:r>
              <w:rPr>
                <w:b/>
                <w:bCs/>
              </w:rPr>
              <w:t>Explanation</w:t>
            </w:r>
          </w:p>
        </w:tc>
      </w:tr>
      <w:tr w:rsidR="0031323D" w14:paraId="6B7F0BB7" w14:textId="77777777">
        <w:trPr>
          <w:trHeight w:val="600"/>
        </w:trPr>
        <w:tc>
          <w:tcPr>
            <w:tcW w:w="2340" w:type="dxa"/>
            <w:tcBorders>
              <w:top w:val="single" w:sz="5" w:space="0" w:color="000000"/>
              <w:left w:val="single" w:sz="5" w:space="0" w:color="000000"/>
              <w:bottom w:val="single" w:sz="5" w:space="0" w:color="000000"/>
              <w:right w:val="single" w:sz="5" w:space="0" w:color="000000"/>
            </w:tcBorders>
            <w:tcMar>
              <w:top w:w="20" w:type="dxa"/>
              <w:left w:w="20" w:type="dxa"/>
              <w:bottom w:w="20" w:type="dxa"/>
              <w:right w:w="20" w:type="dxa"/>
            </w:tcMar>
          </w:tcPr>
          <w:p w14:paraId="52670E26" w14:textId="77777777" w:rsidR="0031323D" w:rsidRPr="00A05A4D" w:rsidRDefault="00A22D5F">
            <w:pPr>
              <w:spacing w:line="276" w:lineRule="auto"/>
              <w:jc w:val="center"/>
              <w:rPr>
                <w:b/>
                <w:i/>
              </w:rPr>
            </w:pPr>
            <w:r w:rsidRPr="00A05A4D">
              <w:rPr>
                <w:b/>
                <w:i/>
              </w:rPr>
              <w:t>Early Planning</w:t>
            </w:r>
          </w:p>
        </w:tc>
        <w:tc>
          <w:tcPr>
            <w:tcW w:w="7020" w:type="dxa"/>
            <w:tcBorders>
              <w:top w:val="single" w:sz="5" w:space="0" w:color="000000"/>
              <w:left w:val="single" w:sz="5" w:space="0" w:color="000000"/>
              <w:bottom w:val="single" w:sz="5" w:space="0" w:color="000000"/>
              <w:right w:val="single" w:sz="5" w:space="0" w:color="000000"/>
            </w:tcBorders>
            <w:tcMar>
              <w:top w:w="20" w:type="dxa"/>
              <w:left w:w="20" w:type="dxa"/>
              <w:bottom w:w="20" w:type="dxa"/>
              <w:right w:w="20" w:type="dxa"/>
            </w:tcMar>
          </w:tcPr>
          <w:p w14:paraId="56969FD8" w14:textId="77777777" w:rsidR="0031323D" w:rsidRDefault="00A22D5F">
            <w:pPr>
              <w:spacing w:line="276" w:lineRule="auto"/>
            </w:pPr>
            <w:r>
              <w:t>Begin project planning earlier to reduce time pressure and improve preparation.</w:t>
            </w:r>
          </w:p>
        </w:tc>
      </w:tr>
      <w:tr w:rsidR="0031323D" w14:paraId="4C66586B" w14:textId="77777777">
        <w:trPr>
          <w:trHeight w:val="600"/>
        </w:trPr>
        <w:tc>
          <w:tcPr>
            <w:tcW w:w="2340" w:type="dxa"/>
            <w:tcBorders>
              <w:top w:val="single" w:sz="5" w:space="0" w:color="000000"/>
              <w:left w:val="single" w:sz="5" w:space="0" w:color="000000"/>
              <w:bottom w:val="single" w:sz="5" w:space="0" w:color="000000"/>
              <w:right w:val="single" w:sz="5" w:space="0" w:color="000000"/>
            </w:tcBorders>
            <w:tcMar>
              <w:top w:w="20" w:type="dxa"/>
              <w:left w:w="20" w:type="dxa"/>
              <w:bottom w:w="20" w:type="dxa"/>
              <w:right w:w="20" w:type="dxa"/>
            </w:tcMar>
          </w:tcPr>
          <w:p w14:paraId="03F15B0D" w14:textId="77777777" w:rsidR="0031323D" w:rsidRPr="00A05A4D" w:rsidRDefault="00A22D5F">
            <w:pPr>
              <w:spacing w:line="276" w:lineRule="auto"/>
              <w:jc w:val="center"/>
              <w:rPr>
                <w:b/>
                <w:i/>
              </w:rPr>
            </w:pPr>
            <w:r w:rsidRPr="00A05A4D">
              <w:rPr>
                <w:b/>
                <w:i/>
              </w:rPr>
              <w:t>Digital Tools</w:t>
            </w:r>
          </w:p>
        </w:tc>
        <w:tc>
          <w:tcPr>
            <w:tcW w:w="7020" w:type="dxa"/>
            <w:tcBorders>
              <w:top w:val="single" w:sz="5" w:space="0" w:color="000000"/>
              <w:left w:val="single" w:sz="5" w:space="0" w:color="000000"/>
              <w:bottom w:val="single" w:sz="5" w:space="0" w:color="000000"/>
              <w:right w:val="single" w:sz="5" w:space="0" w:color="000000"/>
            </w:tcBorders>
            <w:tcMar>
              <w:top w:w="20" w:type="dxa"/>
              <w:left w:w="20" w:type="dxa"/>
              <w:bottom w:w="20" w:type="dxa"/>
              <w:right w:w="20" w:type="dxa"/>
            </w:tcMar>
          </w:tcPr>
          <w:p w14:paraId="5D3EC708" w14:textId="77777777" w:rsidR="0031323D" w:rsidRDefault="00A22D5F">
            <w:pPr>
              <w:spacing w:line="240" w:lineRule="auto"/>
            </w:pPr>
            <w:r>
              <w:t>Use software such as Trello or Microsoft Project for better task management and communication (Machnik-Słomka and Rzemek, 2025).</w:t>
            </w:r>
          </w:p>
        </w:tc>
      </w:tr>
      <w:tr w:rsidR="0031323D" w14:paraId="2CD5FC28" w14:textId="77777777">
        <w:trPr>
          <w:trHeight w:val="600"/>
        </w:trPr>
        <w:tc>
          <w:tcPr>
            <w:tcW w:w="2340" w:type="dxa"/>
            <w:tcBorders>
              <w:top w:val="single" w:sz="5" w:space="0" w:color="000000"/>
              <w:left w:val="single" w:sz="5" w:space="0" w:color="000000"/>
              <w:bottom w:val="single" w:sz="5" w:space="0" w:color="000000"/>
              <w:right w:val="single" w:sz="5" w:space="0" w:color="000000"/>
            </w:tcBorders>
            <w:tcMar>
              <w:top w:w="20" w:type="dxa"/>
              <w:left w:w="20" w:type="dxa"/>
              <w:bottom w:w="20" w:type="dxa"/>
              <w:right w:w="20" w:type="dxa"/>
            </w:tcMar>
          </w:tcPr>
          <w:p w14:paraId="0D5AEAE6" w14:textId="77777777" w:rsidR="0031323D" w:rsidRPr="00A05A4D" w:rsidRDefault="00A22D5F">
            <w:pPr>
              <w:spacing w:line="276" w:lineRule="auto"/>
              <w:jc w:val="center"/>
              <w:rPr>
                <w:b/>
                <w:i/>
              </w:rPr>
            </w:pPr>
            <w:r w:rsidRPr="00A05A4D">
              <w:rPr>
                <w:b/>
                <w:i/>
              </w:rPr>
              <w:t>Communication</w:t>
            </w:r>
          </w:p>
        </w:tc>
        <w:tc>
          <w:tcPr>
            <w:tcW w:w="7020" w:type="dxa"/>
            <w:tcBorders>
              <w:top w:val="single" w:sz="5" w:space="0" w:color="000000"/>
              <w:left w:val="single" w:sz="5" w:space="0" w:color="000000"/>
              <w:bottom w:val="single" w:sz="5" w:space="0" w:color="000000"/>
              <w:right w:val="single" w:sz="5" w:space="0" w:color="000000"/>
            </w:tcBorders>
            <w:tcMar>
              <w:top w:w="20" w:type="dxa"/>
              <w:left w:w="20" w:type="dxa"/>
              <w:bottom w:w="20" w:type="dxa"/>
              <w:right w:w="20" w:type="dxa"/>
            </w:tcMar>
          </w:tcPr>
          <w:p w14:paraId="73F22DDA" w14:textId="77777777" w:rsidR="0031323D" w:rsidRDefault="00A22D5F">
            <w:pPr>
              <w:spacing w:line="276" w:lineRule="auto"/>
            </w:pPr>
            <w:r>
              <w:t>Create structured communication schedules with stakeholders to improve coordination and reduce delays.</w:t>
            </w:r>
          </w:p>
        </w:tc>
      </w:tr>
      <w:tr w:rsidR="0031323D" w14:paraId="5558F52D" w14:textId="77777777">
        <w:trPr>
          <w:trHeight w:val="600"/>
        </w:trPr>
        <w:tc>
          <w:tcPr>
            <w:tcW w:w="2340" w:type="dxa"/>
            <w:tcBorders>
              <w:top w:val="single" w:sz="5" w:space="0" w:color="000000"/>
              <w:left w:val="single" w:sz="5" w:space="0" w:color="000000"/>
              <w:bottom w:val="single" w:sz="5" w:space="0" w:color="000000"/>
              <w:right w:val="single" w:sz="5" w:space="0" w:color="000000"/>
            </w:tcBorders>
            <w:tcMar>
              <w:top w:w="20" w:type="dxa"/>
              <w:left w:w="20" w:type="dxa"/>
              <w:bottom w:w="20" w:type="dxa"/>
              <w:right w:w="20" w:type="dxa"/>
            </w:tcMar>
          </w:tcPr>
          <w:p w14:paraId="28375D07" w14:textId="77777777" w:rsidR="0031323D" w:rsidRPr="00A05A4D" w:rsidRDefault="00A22D5F">
            <w:pPr>
              <w:spacing w:line="276" w:lineRule="auto"/>
              <w:jc w:val="center"/>
              <w:rPr>
                <w:b/>
                <w:i/>
              </w:rPr>
            </w:pPr>
            <w:r w:rsidRPr="00A05A4D">
              <w:rPr>
                <w:b/>
                <w:i/>
              </w:rPr>
              <w:t>Contingency Planning</w:t>
            </w:r>
          </w:p>
        </w:tc>
        <w:tc>
          <w:tcPr>
            <w:tcW w:w="7020" w:type="dxa"/>
            <w:tcBorders>
              <w:top w:val="single" w:sz="5" w:space="0" w:color="000000"/>
              <w:left w:val="single" w:sz="5" w:space="0" w:color="000000"/>
              <w:bottom w:val="single" w:sz="5" w:space="0" w:color="000000"/>
              <w:right w:val="single" w:sz="5" w:space="0" w:color="000000"/>
            </w:tcBorders>
            <w:tcMar>
              <w:top w:w="20" w:type="dxa"/>
              <w:left w:w="20" w:type="dxa"/>
              <w:bottom w:w="20" w:type="dxa"/>
              <w:right w:w="20" w:type="dxa"/>
            </w:tcMar>
          </w:tcPr>
          <w:p w14:paraId="6EF8AEDB" w14:textId="77777777" w:rsidR="0031323D" w:rsidRDefault="00A22D5F">
            <w:pPr>
              <w:spacing w:line="276" w:lineRule="auto"/>
            </w:pPr>
            <w:r>
              <w:t>Prepare additional backup resources to manage staff shortages or equipment failures effectively.</w:t>
            </w:r>
          </w:p>
        </w:tc>
      </w:tr>
      <w:tr w:rsidR="0031323D" w14:paraId="550C7203" w14:textId="77777777">
        <w:trPr>
          <w:trHeight w:val="600"/>
        </w:trPr>
        <w:tc>
          <w:tcPr>
            <w:tcW w:w="2340" w:type="dxa"/>
            <w:tcBorders>
              <w:top w:val="single" w:sz="5" w:space="0" w:color="000000"/>
              <w:left w:val="single" w:sz="5" w:space="0" w:color="000000"/>
              <w:bottom w:val="single" w:sz="5" w:space="0" w:color="000000"/>
              <w:right w:val="single" w:sz="5" w:space="0" w:color="000000"/>
            </w:tcBorders>
            <w:tcMar>
              <w:top w:w="20" w:type="dxa"/>
              <w:left w:w="20" w:type="dxa"/>
              <w:bottom w:w="20" w:type="dxa"/>
              <w:right w:w="20" w:type="dxa"/>
            </w:tcMar>
          </w:tcPr>
          <w:p w14:paraId="50C2B5A9" w14:textId="77777777" w:rsidR="0031323D" w:rsidRPr="00A05A4D" w:rsidRDefault="00A22D5F">
            <w:pPr>
              <w:spacing w:line="276" w:lineRule="auto"/>
              <w:jc w:val="center"/>
              <w:rPr>
                <w:b/>
                <w:i/>
              </w:rPr>
            </w:pPr>
            <w:r w:rsidRPr="00A05A4D">
              <w:rPr>
                <w:b/>
                <w:i/>
              </w:rPr>
              <w:t>Participant Feedback</w:t>
            </w:r>
          </w:p>
        </w:tc>
        <w:tc>
          <w:tcPr>
            <w:tcW w:w="7020" w:type="dxa"/>
            <w:tcBorders>
              <w:top w:val="single" w:sz="5" w:space="0" w:color="000000"/>
              <w:left w:val="single" w:sz="5" w:space="0" w:color="000000"/>
              <w:bottom w:val="single" w:sz="5" w:space="0" w:color="000000"/>
              <w:right w:val="single" w:sz="5" w:space="0" w:color="000000"/>
            </w:tcBorders>
            <w:tcMar>
              <w:top w:w="20" w:type="dxa"/>
              <w:left w:w="20" w:type="dxa"/>
              <w:bottom w:w="20" w:type="dxa"/>
              <w:right w:w="20" w:type="dxa"/>
            </w:tcMar>
          </w:tcPr>
          <w:p w14:paraId="58BFE6F7" w14:textId="77777777" w:rsidR="0031323D" w:rsidRDefault="00A22D5F">
            <w:pPr>
              <w:spacing w:line="276" w:lineRule="auto"/>
            </w:pPr>
            <w:r>
              <w:t>Collect more detailed feedback on learning outcomes, inclusivity, and participant satisfaction.</w:t>
            </w:r>
          </w:p>
        </w:tc>
      </w:tr>
      <w:tr w:rsidR="0031323D" w14:paraId="506E56E4" w14:textId="77777777">
        <w:trPr>
          <w:trHeight w:val="900"/>
        </w:trPr>
        <w:tc>
          <w:tcPr>
            <w:tcW w:w="2340" w:type="dxa"/>
            <w:tcBorders>
              <w:top w:val="single" w:sz="5" w:space="0" w:color="000000"/>
              <w:left w:val="single" w:sz="5" w:space="0" w:color="000000"/>
              <w:bottom w:val="single" w:sz="5" w:space="0" w:color="000000"/>
              <w:right w:val="single" w:sz="5" w:space="0" w:color="000000"/>
            </w:tcBorders>
            <w:tcMar>
              <w:top w:w="20" w:type="dxa"/>
              <w:left w:w="20" w:type="dxa"/>
              <w:bottom w:w="20" w:type="dxa"/>
              <w:right w:w="20" w:type="dxa"/>
            </w:tcMar>
          </w:tcPr>
          <w:p w14:paraId="597EC696" w14:textId="77777777" w:rsidR="0031323D" w:rsidRPr="00A05A4D" w:rsidRDefault="00A22D5F">
            <w:pPr>
              <w:spacing w:line="276" w:lineRule="auto"/>
              <w:jc w:val="center"/>
              <w:rPr>
                <w:b/>
                <w:i/>
              </w:rPr>
            </w:pPr>
            <w:r w:rsidRPr="00A05A4D">
              <w:rPr>
                <w:b/>
                <w:i/>
              </w:rPr>
              <w:t>Partnerships</w:t>
            </w:r>
          </w:p>
        </w:tc>
        <w:tc>
          <w:tcPr>
            <w:tcW w:w="7020" w:type="dxa"/>
            <w:tcBorders>
              <w:top w:val="single" w:sz="5" w:space="0" w:color="000000"/>
              <w:left w:val="single" w:sz="5" w:space="0" w:color="000000"/>
              <w:bottom w:val="single" w:sz="5" w:space="0" w:color="000000"/>
              <w:right w:val="single" w:sz="5" w:space="0" w:color="000000"/>
            </w:tcBorders>
            <w:tcMar>
              <w:top w:w="20" w:type="dxa"/>
              <w:left w:w="20" w:type="dxa"/>
              <w:bottom w:w="20" w:type="dxa"/>
              <w:right w:w="20" w:type="dxa"/>
            </w:tcMar>
          </w:tcPr>
          <w:p w14:paraId="6F955F1A" w14:textId="55587897" w:rsidR="0031323D" w:rsidRDefault="00A22D5F">
            <w:pPr>
              <w:spacing w:line="240" w:lineRule="auto"/>
            </w:pPr>
            <w:r>
              <w:t xml:space="preserve">Collaborate with universities, science </w:t>
            </w:r>
            <w:r w:rsidR="007B6878">
              <w:t>organizations</w:t>
            </w:r>
            <w:r>
              <w:t>, and technology companies for better funding and educational support (Ollif and Patel 2025).</w:t>
            </w:r>
          </w:p>
        </w:tc>
      </w:tr>
    </w:tbl>
    <w:p w14:paraId="340838A1" w14:textId="77777777" w:rsidR="0031323D" w:rsidRDefault="0031323D">
      <w:pPr>
        <w:jc w:val="center"/>
      </w:pPr>
    </w:p>
    <w:p w14:paraId="3A713D20" w14:textId="77777777" w:rsidR="0031323D" w:rsidRDefault="00A22D5F">
      <w:pPr>
        <w:jc w:val="center"/>
        <w:rPr>
          <w:b/>
          <w:bCs/>
        </w:rPr>
      </w:pPr>
      <w:r>
        <w:rPr>
          <w:b/>
          <w:bCs/>
        </w:rPr>
        <w:t>Table 3: Recommendation and Future Planning</w:t>
      </w:r>
    </w:p>
    <w:p w14:paraId="2542B6CA" w14:textId="77777777" w:rsidR="0031323D" w:rsidRDefault="00A22D5F">
      <w:pPr>
        <w:jc w:val="center"/>
      </w:pPr>
      <w:r>
        <w:t>(Source: Self-created)</w:t>
      </w:r>
    </w:p>
    <w:p w14:paraId="0B6B25C6" w14:textId="77777777" w:rsidR="0031323D" w:rsidRDefault="00A22D5F">
      <w:pPr>
        <w:jc w:val="center"/>
      </w:pPr>
      <w:r>
        <w:br w:type="page"/>
      </w:r>
    </w:p>
    <w:p w14:paraId="2894CDDC" w14:textId="77777777" w:rsidR="0031323D" w:rsidRDefault="00A22D5F">
      <w:pPr>
        <w:pStyle w:val="Heading1"/>
      </w:pPr>
      <w:bookmarkStart w:id="22" w:name="_ysoivg5ig1bj" w:colFirst="0" w:colLast="0"/>
      <w:bookmarkEnd w:id="22"/>
      <w:r>
        <w:lastRenderedPageBreak/>
        <w:t>References</w:t>
      </w:r>
    </w:p>
    <w:p w14:paraId="6FAA3BD9" w14:textId="77777777" w:rsidR="00A05A4D" w:rsidRDefault="00A05A4D">
      <w:r>
        <w:t xml:space="preserve">Amlou </w:t>
      </w:r>
      <w:proofErr w:type="spellStart"/>
      <w:r>
        <w:t>Knidel</w:t>
      </w:r>
      <w:proofErr w:type="spellEnd"/>
      <w:r>
        <w:t xml:space="preserve">, A., (2024). </w:t>
      </w:r>
      <w:proofErr w:type="spellStart"/>
      <w:r>
        <w:t>Stratofly</w:t>
      </w:r>
      <w:proofErr w:type="spellEnd"/>
      <w:r>
        <w:t xml:space="preserve">. Stakeholder analysis and applications to one industry: hypersonic vehicles. </w:t>
      </w:r>
    </w:p>
    <w:p w14:paraId="70C6E63F" w14:textId="77777777" w:rsidR="00A05A4D" w:rsidRDefault="00A05A4D">
      <w:r>
        <w:t xml:space="preserve">Baltezarevic, V., (2023). The role of digital marketing in the education sector. </w:t>
      </w:r>
      <w:proofErr w:type="spellStart"/>
      <w:r>
        <w:rPr>
          <w:i/>
          <w:iCs/>
        </w:rPr>
        <w:t>Isarc</w:t>
      </w:r>
      <w:proofErr w:type="spellEnd"/>
      <w:r>
        <w:rPr>
          <w:i/>
          <w:iCs/>
        </w:rPr>
        <w:t xml:space="preserve"> International Science </w:t>
      </w:r>
      <w:proofErr w:type="gramStart"/>
      <w:r>
        <w:rPr>
          <w:i/>
          <w:iCs/>
        </w:rPr>
        <w:t>And</w:t>
      </w:r>
      <w:proofErr w:type="gramEnd"/>
      <w:r>
        <w:rPr>
          <w:i/>
          <w:iCs/>
        </w:rPr>
        <w:t xml:space="preserve"> Art Research</w:t>
      </w:r>
      <w:r>
        <w:t xml:space="preserve">, pp.142-49. </w:t>
      </w:r>
    </w:p>
    <w:p w14:paraId="197BE6D1" w14:textId="77777777" w:rsidR="00A05A4D" w:rsidRDefault="00A05A4D">
      <w:proofErr w:type="spellStart"/>
      <w:r>
        <w:t>Bowdin</w:t>
      </w:r>
      <w:proofErr w:type="spellEnd"/>
      <w:r>
        <w:t xml:space="preserve">, G.A., Allen, J., Harris, R., Jago, L., </w:t>
      </w:r>
      <w:proofErr w:type="spellStart"/>
      <w:r>
        <w:t>O'toole</w:t>
      </w:r>
      <w:proofErr w:type="spellEnd"/>
      <w:r>
        <w:t xml:space="preserve">, W. and McDonnell, I., (2023). </w:t>
      </w:r>
      <w:r>
        <w:rPr>
          <w:i/>
          <w:iCs/>
        </w:rPr>
        <w:t>Events management</w:t>
      </w:r>
      <w:r>
        <w:t xml:space="preserve">. Routledge. </w:t>
      </w:r>
    </w:p>
    <w:p w14:paraId="41529101" w14:textId="77777777" w:rsidR="00A05A4D" w:rsidRDefault="00A05A4D">
      <w:proofErr w:type="spellStart"/>
      <w:r>
        <w:t>Fayomi</w:t>
      </w:r>
      <w:proofErr w:type="spellEnd"/>
      <w:r>
        <w:t xml:space="preserve">, F.O., </w:t>
      </w:r>
      <w:proofErr w:type="spellStart"/>
      <w:r>
        <w:t>Onifade</w:t>
      </w:r>
      <w:proofErr w:type="spellEnd"/>
      <w:r>
        <w:t xml:space="preserve">, M.K. and Adeoye, A.B., (2023). Iron-triangle framework and the efficient management of public building projects in Nigeria. </w:t>
      </w:r>
      <w:r>
        <w:rPr>
          <w:i/>
          <w:iCs/>
        </w:rPr>
        <w:t>Journal-Innovations</w:t>
      </w:r>
      <w:r>
        <w:t xml:space="preserve">, </w:t>
      </w:r>
      <w:r>
        <w:rPr>
          <w:i/>
          <w:iCs/>
        </w:rPr>
        <w:t>71</w:t>
      </w:r>
      <w:r>
        <w:t xml:space="preserve">, pp.12-14. </w:t>
      </w:r>
    </w:p>
    <w:p w14:paraId="1791AC3B" w14:textId="77777777" w:rsidR="00A05A4D" w:rsidRDefault="00A05A4D">
      <w:r>
        <w:t xml:space="preserve">Ford, S.J., </w:t>
      </w:r>
      <w:proofErr w:type="spellStart"/>
      <w:r>
        <w:t>Goana</w:t>
      </w:r>
      <w:proofErr w:type="spellEnd"/>
      <w:r>
        <w:t xml:space="preserve">, T.H. and Gill, A.K., (2023). Extracurricular student-run consulting projects: Experiential learning, benefits and challenges at Axis Consulting. </w:t>
      </w:r>
      <w:r>
        <w:rPr>
          <w:i/>
          <w:iCs/>
        </w:rPr>
        <w:t>The International Journal of Management Education</w:t>
      </w:r>
      <w:r>
        <w:t xml:space="preserve">, </w:t>
      </w:r>
      <w:r>
        <w:rPr>
          <w:i/>
          <w:iCs/>
        </w:rPr>
        <w:t>21</w:t>
      </w:r>
      <w:r>
        <w:t xml:space="preserve">(3), p.100851. </w:t>
      </w:r>
    </w:p>
    <w:p w14:paraId="4A89173E" w14:textId="77777777" w:rsidR="00A05A4D" w:rsidRDefault="00A05A4D">
      <w:r>
        <w:t xml:space="preserve">Gaur, S., </w:t>
      </w:r>
      <w:proofErr w:type="spellStart"/>
      <w:r>
        <w:t>Dosapati</w:t>
      </w:r>
      <w:proofErr w:type="spellEnd"/>
      <w:r>
        <w:t xml:space="preserve">, S. and </w:t>
      </w:r>
      <w:proofErr w:type="spellStart"/>
      <w:r>
        <w:t>Tawalare</w:t>
      </w:r>
      <w:proofErr w:type="spellEnd"/>
      <w:r>
        <w:t xml:space="preserve">, A., (2023). Stakeholder assessment in construction projects using a CRITIC-TOPSIS approach. </w:t>
      </w:r>
      <w:r>
        <w:rPr>
          <w:i/>
          <w:iCs/>
        </w:rPr>
        <w:t>Built Environment Project and Asset Management</w:t>
      </w:r>
      <w:r>
        <w:t xml:space="preserve">, </w:t>
      </w:r>
      <w:r>
        <w:rPr>
          <w:i/>
          <w:iCs/>
        </w:rPr>
        <w:t>13</w:t>
      </w:r>
      <w:r>
        <w:t xml:space="preserve">(2), pp.217-237. </w:t>
      </w:r>
    </w:p>
    <w:p w14:paraId="084D8E21" w14:textId="77777777" w:rsidR="00A05A4D" w:rsidRDefault="00A05A4D">
      <w:r>
        <w:t xml:space="preserve">Kerzner, H., (2025). </w:t>
      </w:r>
      <w:r>
        <w:rPr>
          <w:i/>
          <w:iCs/>
        </w:rPr>
        <w:t>Project management: a systems approach to planning, scheduling, and controlling</w:t>
      </w:r>
      <w:r>
        <w:t xml:space="preserve">. John Wiley &amp; Sons.  </w:t>
      </w:r>
    </w:p>
    <w:p w14:paraId="22522AFB" w14:textId="77777777" w:rsidR="00A05A4D" w:rsidRDefault="00A05A4D">
      <w:proofErr w:type="spellStart"/>
      <w:r>
        <w:t>Laksono</w:t>
      </w:r>
      <w:proofErr w:type="spellEnd"/>
      <w:r>
        <w:t xml:space="preserve">, N.B., </w:t>
      </w:r>
      <w:proofErr w:type="spellStart"/>
      <w:r>
        <w:t>Mashito</w:t>
      </w:r>
      <w:proofErr w:type="spellEnd"/>
      <w:r>
        <w:t xml:space="preserve">, F.K.J., </w:t>
      </w:r>
      <w:proofErr w:type="spellStart"/>
      <w:r>
        <w:t>Latief</w:t>
      </w:r>
      <w:proofErr w:type="spellEnd"/>
      <w:r>
        <w:t xml:space="preserve">, Y. and </w:t>
      </w:r>
      <w:proofErr w:type="spellStart"/>
      <w:r>
        <w:t>Trigunarsyah</w:t>
      </w:r>
      <w:proofErr w:type="spellEnd"/>
      <w:r>
        <w:t xml:space="preserve">, B., (2026). Development of Work Breakdown Structure (WBS)–Based Quality Management System for Concrete Bridges Maintenance Works to Improve Maintenance Performance. </w:t>
      </w:r>
      <w:r>
        <w:rPr>
          <w:i/>
          <w:iCs/>
        </w:rPr>
        <w:t>Journal of Rehabilitation in Civil Engineering</w:t>
      </w:r>
      <w:r>
        <w:t xml:space="preserve">, </w:t>
      </w:r>
      <w:r>
        <w:rPr>
          <w:i/>
          <w:iCs/>
        </w:rPr>
        <w:t>14</w:t>
      </w:r>
      <w:r>
        <w:t xml:space="preserve">(1). </w:t>
      </w:r>
    </w:p>
    <w:p w14:paraId="4547B25B" w14:textId="77777777" w:rsidR="00A05A4D" w:rsidRDefault="00A05A4D">
      <w:r>
        <w:t xml:space="preserve">Machnik-Słomka, J. and Rzemek, A., (2025). APPLICATION OF DIGITAL TOOLS IN ENTERPRISES IN THE CONTEXT OF COMMUNICATION MANAGEMENT. </w:t>
      </w:r>
      <w:r>
        <w:rPr>
          <w:i/>
          <w:iCs/>
        </w:rPr>
        <w:t>Scientific Papers of Silesian University of Technology. Organization &amp; Management/</w:t>
      </w:r>
      <w:proofErr w:type="spellStart"/>
      <w:r>
        <w:rPr>
          <w:i/>
          <w:iCs/>
        </w:rPr>
        <w:t>Zeszyty</w:t>
      </w:r>
      <w:proofErr w:type="spellEnd"/>
      <w:r>
        <w:rPr>
          <w:i/>
          <w:iCs/>
        </w:rPr>
        <w:t xml:space="preserve"> </w:t>
      </w:r>
      <w:proofErr w:type="spellStart"/>
      <w:r>
        <w:rPr>
          <w:i/>
          <w:iCs/>
        </w:rPr>
        <w:t>Naukowe</w:t>
      </w:r>
      <w:proofErr w:type="spellEnd"/>
      <w:r>
        <w:rPr>
          <w:i/>
          <w:iCs/>
        </w:rPr>
        <w:t xml:space="preserve"> </w:t>
      </w:r>
      <w:proofErr w:type="spellStart"/>
      <w:r>
        <w:rPr>
          <w:i/>
          <w:iCs/>
        </w:rPr>
        <w:t>Politechniki</w:t>
      </w:r>
      <w:proofErr w:type="spellEnd"/>
      <w:r>
        <w:rPr>
          <w:i/>
          <w:iCs/>
        </w:rPr>
        <w:t xml:space="preserve"> </w:t>
      </w:r>
      <w:proofErr w:type="spellStart"/>
      <w:r>
        <w:rPr>
          <w:i/>
          <w:iCs/>
        </w:rPr>
        <w:t>Slaskiej</w:t>
      </w:r>
      <w:proofErr w:type="spellEnd"/>
      <w:r>
        <w:rPr>
          <w:i/>
          <w:iCs/>
        </w:rPr>
        <w:t xml:space="preserve">. Seria </w:t>
      </w:r>
      <w:proofErr w:type="spellStart"/>
      <w:r>
        <w:rPr>
          <w:i/>
          <w:iCs/>
        </w:rPr>
        <w:t>Organizacji</w:t>
      </w:r>
      <w:proofErr w:type="spellEnd"/>
      <w:r>
        <w:rPr>
          <w:i/>
          <w:iCs/>
        </w:rPr>
        <w:t xml:space="preserve"> </w:t>
      </w:r>
      <w:proofErr w:type="spellStart"/>
      <w:r>
        <w:rPr>
          <w:i/>
          <w:iCs/>
        </w:rPr>
        <w:t>i</w:t>
      </w:r>
      <w:proofErr w:type="spellEnd"/>
      <w:r>
        <w:rPr>
          <w:i/>
          <w:iCs/>
        </w:rPr>
        <w:t xml:space="preserve"> </w:t>
      </w:r>
      <w:proofErr w:type="spellStart"/>
      <w:r>
        <w:rPr>
          <w:i/>
          <w:iCs/>
        </w:rPr>
        <w:t>Zarzadzanie</w:t>
      </w:r>
      <w:proofErr w:type="spellEnd"/>
      <w:r>
        <w:t xml:space="preserve">, (238), p.425. </w:t>
      </w:r>
    </w:p>
    <w:p w14:paraId="6A92185C" w14:textId="77777777" w:rsidR="00A05A4D" w:rsidRDefault="00A05A4D">
      <w:r>
        <w:t xml:space="preserve">Marnada, P., </w:t>
      </w:r>
      <w:proofErr w:type="spellStart"/>
      <w:r>
        <w:t>Raharjo</w:t>
      </w:r>
      <w:proofErr w:type="spellEnd"/>
      <w:r>
        <w:t xml:space="preserve">, T., </w:t>
      </w:r>
      <w:proofErr w:type="spellStart"/>
      <w:r>
        <w:t>Hardian</w:t>
      </w:r>
      <w:proofErr w:type="spellEnd"/>
      <w:r>
        <w:t xml:space="preserve">, B. and </w:t>
      </w:r>
      <w:proofErr w:type="spellStart"/>
      <w:r>
        <w:t>Prasetyo</w:t>
      </w:r>
      <w:proofErr w:type="spellEnd"/>
      <w:r>
        <w:t xml:space="preserve">, A., (2022). Agile project management challenge in handling scope and change: A systematic literature review. </w:t>
      </w:r>
      <w:r>
        <w:rPr>
          <w:i/>
          <w:iCs/>
        </w:rPr>
        <w:t>Procedia Computer Science</w:t>
      </w:r>
      <w:r>
        <w:t xml:space="preserve">, </w:t>
      </w:r>
      <w:r>
        <w:rPr>
          <w:i/>
          <w:iCs/>
        </w:rPr>
        <w:t>197</w:t>
      </w:r>
      <w:r>
        <w:t xml:space="preserve">, pp.290-300. </w:t>
      </w:r>
    </w:p>
    <w:p w14:paraId="01BD7052" w14:textId="77777777" w:rsidR="00A05A4D" w:rsidRDefault="00A05A4D">
      <w:proofErr w:type="spellStart"/>
      <w:r>
        <w:t>Mubita</w:t>
      </w:r>
      <w:proofErr w:type="spellEnd"/>
      <w:r>
        <w:t xml:space="preserve">, K., </w:t>
      </w:r>
      <w:proofErr w:type="spellStart"/>
      <w:r>
        <w:t>Milupi</w:t>
      </w:r>
      <w:proofErr w:type="spellEnd"/>
      <w:r>
        <w:t xml:space="preserve">, I. and </w:t>
      </w:r>
      <w:proofErr w:type="spellStart"/>
      <w:r>
        <w:t>Kalimaposo</w:t>
      </w:r>
      <w:proofErr w:type="spellEnd"/>
      <w:r>
        <w:t xml:space="preserve">, K., (2023). Management of safety and health in schools: Benefits, challenges and prospects. </w:t>
      </w:r>
      <w:r>
        <w:rPr>
          <w:i/>
          <w:iCs/>
        </w:rPr>
        <w:t>International journal of social science and education Research Studies</w:t>
      </w:r>
      <w:r>
        <w:t xml:space="preserve">, </w:t>
      </w:r>
      <w:r>
        <w:rPr>
          <w:i/>
          <w:iCs/>
        </w:rPr>
        <w:t>3</w:t>
      </w:r>
      <w:r>
        <w:t xml:space="preserve">(4), pp.582-587. </w:t>
      </w:r>
    </w:p>
    <w:p w14:paraId="5B8AA6AB" w14:textId="77777777" w:rsidR="00A05A4D" w:rsidRDefault="00A05A4D">
      <w:proofErr w:type="spellStart"/>
      <w:r>
        <w:lastRenderedPageBreak/>
        <w:t>Odedairo</w:t>
      </w:r>
      <w:proofErr w:type="spellEnd"/>
      <w:r>
        <w:t xml:space="preserve">, B.O., (2024). Assessing the influence of various work breakdown structures on project completion time. </w:t>
      </w:r>
      <w:r>
        <w:rPr>
          <w:i/>
          <w:iCs/>
        </w:rPr>
        <w:t>Engineering, Technology &amp; Applied Science Research</w:t>
      </w:r>
      <w:r>
        <w:t xml:space="preserve">, </w:t>
      </w:r>
      <w:r>
        <w:rPr>
          <w:i/>
          <w:iCs/>
        </w:rPr>
        <w:t>14</w:t>
      </w:r>
      <w:r>
        <w:t xml:space="preserve">(2), pp.13773-13779. </w:t>
      </w:r>
    </w:p>
    <w:p w14:paraId="7128E6C1" w14:textId="77777777" w:rsidR="00A05A4D" w:rsidRDefault="00A05A4D">
      <w:proofErr w:type="spellStart"/>
      <w:r>
        <w:t>Ogunmokun</w:t>
      </w:r>
      <w:proofErr w:type="spellEnd"/>
      <w:r>
        <w:t xml:space="preserve">, A.S., Balogun, E.D. and </w:t>
      </w:r>
      <w:proofErr w:type="spellStart"/>
      <w:r>
        <w:t>Ogunsola</w:t>
      </w:r>
      <w:proofErr w:type="spellEnd"/>
      <w:r>
        <w:t xml:space="preserve">, K.O., (2022). A strategic fraud risk mitigation framework for corporate finance cost optimization and loss prevention. </w:t>
      </w:r>
      <w:r>
        <w:rPr>
          <w:i/>
          <w:iCs/>
        </w:rPr>
        <w:t>International Journal of Multidisciplinary Research and Growth Evaluation</w:t>
      </w:r>
      <w:r>
        <w:t xml:space="preserve">, </w:t>
      </w:r>
      <w:r>
        <w:rPr>
          <w:i/>
          <w:iCs/>
        </w:rPr>
        <w:t>3</w:t>
      </w:r>
      <w:r>
        <w:t xml:space="preserve">(1), pp.783-790. </w:t>
      </w:r>
    </w:p>
    <w:p w14:paraId="49297BE4" w14:textId="77777777" w:rsidR="00A05A4D" w:rsidRDefault="00A05A4D">
      <w:r>
        <w:t xml:space="preserve">Ollif, K. and Patel, J., (2025). Current US university-industry partnerships: Realignment and opportunity. </w:t>
      </w:r>
      <w:r>
        <w:rPr>
          <w:i/>
          <w:iCs/>
        </w:rPr>
        <w:t>The National Academies</w:t>
      </w:r>
      <w:r>
        <w:t xml:space="preserve">. </w:t>
      </w:r>
    </w:p>
    <w:p w14:paraId="5782A461" w14:textId="77777777" w:rsidR="00A05A4D" w:rsidRDefault="00A05A4D">
      <w:r>
        <w:t xml:space="preserve">Rab, F., Assefa, M., </w:t>
      </w:r>
      <w:proofErr w:type="spellStart"/>
      <w:r>
        <w:t>Sohani</w:t>
      </w:r>
      <w:proofErr w:type="spellEnd"/>
      <w:r>
        <w:t xml:space="preserve">, S., </w:t>
      </w:r>
      <w:proofErr w:type="spellStart"/>
      <w:r>
        <w:t>Ormel</w:t>
      </w:r>
      <w:proofErr w:type="spellEnd"/>
      <w:r>
        <w:t xml:space="preserve">, I., Arshad, F. and Khalid, A.F., (2025). Strengthening public health education and humanitarian response through academic volunteerism. </w:t>
      </w:r>
      <w:r>
        <w:rPr>
          <w:i/>
          <w:iCs/>
        </w:rPr>
        <w:t>BMC Medical Education</w:t>
      </w:r>
      <w:r>
        <w:t xml:space="preserve">, </w:t>
      </w:r>
      <w:r>
        <w:rPr>
          <w:i/>
          <w:iCs/>
        </w:rPr>
        <w:t>25</w:t>
      </w:r>
      <w:r>
        <w:t xml:space="preserve">(1), p.93. </w:t>
      </w:r>
    </w:p>
    <w:p w14:paraId="49E9132D" w14:textId="77777777" w:rsidR="00A05A4D" w:rsidRDefault="00A05A4D">
      <w:r>
        <w:t xml:space="preserve">Reader, T.W., (2022). Stakeholder safety communication: patient and family reports on safety risks in hospitals. </w:t>
      </w:r>
      <w:r>
        <w:rPr>
          <w:i/>
          <w:iCs/>
        </w:rPr>
        <w:t>Journal of Risk Research</w:t>
      </w:r>
      <w:r>
        <w:t xml:space="preserve">, </w:t>
      </w:r>
      <w:r>
        <w:rPr>
          <w:i/>
          <w:iCs/>
        </w:rPr>
        <w:t>25</w:t>
      </w:r>
      <w:r>
        <w:t xml:space="preserve">(7), pp.807-824. </w:t>
      </w:r>
    </w:p>
    <w:p w14:paraId="0D917B72" w14:textId="77777777" w:rsidR="0031323D" w:rsidRDefault="0031323D"/>
    <w:p w14:paraId="21396C94" w14:textId="77777777" w:rsidR="0031323D" w:rsidRDefault="0031323D">
      <w:pPr>
        <w:jc w:val="center"/>
      </w:pPr>
    </w:p>
    <w:sectPr w:rsidR="0031323D" w:rsidSect="001875AB">
      <w:footerReference w:type="default" r:id="rId8"/>
      <w:headerReference w:type="first" r:id="rId9"/>
      <w:footerReference w:type="first" r:id="rId10"/>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005DB8" w14:textId="77777777" w:rsidR="007E2FB9" w:rsidRDefault="007E2FB9">
      <w:pPr>
        <w:spacing w:line="240" w:lineRule="auto"/>
      </w:pPr>
      <w:r>
        <w:separator/>
      </w:r>
    </w:p>
  </w:endnote>
  <w:endnote w:type="continuationSeparator" w:id="0">
    <w:p w14:paraId="01626333" w14:textId="77777777" w:rsidR="007E2FB9" w:rsidRDefault="007E2FB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embedRegular r:id="rId1" w:fontKey="{79518574-5906-3D4E-B900-0F7B64962A63}"/>
    <w:embedBold r:id="rId2" w:fontKey="{D02F3920-E923-C44E-995E-46246F86891B}"/>
    <w:embedItalic r:id="rId3" w:fontKey="{12123DB9-0A18-DF48-8A52-F6EE38DA78BC}"/>
    <w:embedBoldItalic r:id="rId4" w:fontKey="{7EB0089D-FE31-F047-AE15-D9A8B2ED5B81}"/>
  </w:font>
  <w:font w:name="Arial">
    <w:panose1 w:val="020B0604020202020204"/>
    <w:charset w:val="00"/>
    <w:family w:val="swiss"/>
    <w:pitch w:val="variable"/>
    <w:sig w:usb0="E0002EFF" w:usb1="C000785B" w:usb2="00000009" w:usb3="00000000" w:csb0="000001FF" w:csb1="00000000"/>
    <w:embedRegular r:id="rId5" w:fontKey="{D9B8DBC9-A2FC-E34C-B71B-BAD697F28FC0}"/>
  </w:font>
  <w:font w:name="Calibri">
    <w:panose1 w:val="020F0502020204030204"/>
    <w:charset w:val="00"/>
    <w:family w:val="swiss"/>
    <w:pitch w:val="variable"/>
    <w:sig w:usb0="E4002EFF" w:usb1="C000247B" w:usb2="00000009" w:usb3="00000000" w:csb0="000001FF" w:csb1="00000000"/>
    <w:embedRegular r:id="rId6" w:fontKey="{F9AF96A4-92C1-1E42-B50F-76E4A855E968}"/>
  </w:font>
  <w:font w:name="Cambria">
    <w:panose1 w:val="02040503050406030204"/>
    <w:charset w:val="00"/>
    <w:family w:val="roman"/>
    <w:pitch w:val="variable"/>
    <w:sig w:usb0="E00006FF" w:usb1="420024FF" w:usb2="02000000" w:usb3="00000000" w:csb0="0000019F" w:csb1="00000000"/>
    <w:embedRegular r:id="rId7" w:fontKey="{4BD2AE42-D62E-0241-A1AB-CE6AC0D89FE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283395F" w14:textId="77777777" w:rsidR="0031323D" w:rsidRDefault="00A22D5F">
    <w:pPr>
      <w:jc w:val="right"/>
    </w:pPr>
    <w:r>
      <w:fldChar w:fldCharType="begin"/>
    </w:r>
    <w:r>
      <w:instrText>PAGE</w:instrText>
    </w:r>
    <w:r>
      <w:fldChar w:fldCharType="separate"/>
    </w:r>
    <w:r w:rsidR="001875AB">
      <w:rPr>
        <w:noProof/>
      </w:rPr>
      <w:t>12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F19E589" w14:textId="77777777" w:rsidR="0031323D" w:rsidRDefault="0031323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83D3739" w14:textId="77777777" w:rsidR="007E2FB9" w:rsidRDefault="007E2FB9">
      <w:pPr>
        <w:spacing w:line="240" w:lineRule="auto"/>
      </w:pPr>
      <w:r>
        <w:separator/>
      </w:r>
    </w:p>
  </w:footnote>
  <w:footnote w:type="continuationSeparator" w:id="0">
    <w:p w14:paraId="4E1D358D" w14:textId="77777777" w:rsidR="007E2FB9" w:rsidRDefault="007E2FB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89D2107" w14:textId="77777777" w:rsidR="0031323D" w:rsidRDefault="0031323D"/>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9F225D3"/>
    <w:multiLevelType w:val="multilevel"/>
    <w:tmpl w:val="8BF233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073055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9"/>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323D"/>
    <w:rsid w:val="00060406"/>
    <w:rsid w:val="001875AB"/>
    <w:rsid w:val="002437D2"/>
    <w:rsid w:val="002967CF"/>
    <w:rsid w:val="0031323D"/>
    <w:rsid w:val="00446932"/>
    <w:rsid w:val="00700BE5"/>
    <w:rsid w:val="007B6878"/>
    <w:rsid w:val="007E2FB9"/>
    <w:rsid w:val="00932234"/>
    <w:rsid w:val="00A05A4D"/>
    <w:rsid w:val="00A13301"/>
    <w:rsid w:val="00A22D5F"/>
    <w:rsid w:val="00B007A2"/>
    <w:rsid w:val="00B0348F"/>
    <w:rsid w:val="00B75034"/>
    <w:rsid w:val="00D131A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5EF57A"/>
  <w15:docId w15:val="{3D88C1F6-70B2-4191-9856-D77CA4C70F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pPr>
      <w:keepNext/>
      <w:keepLines/>
      <w:outlineLvl w:val="1"/>
    </w:pPr>
    <w:rPr>
      <w:b/>
      <w:bCs/>
      <w:i/>
      <w:iCs/>
      <w:sz w:val="26"/>
      <w:szCs w:val="26"/>
    </w:rPr>
  </w:style>
  <w:style w:type="paragraph" w:styleId="Heading3">
    <w:name w:val="heading 3"/>
    <w:basedOn w:val="Normal"/>
    <w:next w:val="Normal"/>
    <w:pPr>
      <w:keepNext/>
      <w:keepLines/>
      <w:outlineLvl w:val="2"/>
    </w:pPr>
    <w:rPr>
      <w:b/>
      <w:bCs/>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10892006">
      <w:bodyDiv w:val="1"/>
      <w:marLeft w:val="0"/>
      <w:marRight w:val="0"/>
      <w:marTop w:val="0"/>
      <w:marBottom w:val="0"/>
      <w:divBdr>
        <w:top w:val="none" w:sz="0" w:space="0" w:color="auto"/>
        <w:left w:val="none" w:sz="0" w:space="0" w:color="auto"/>
        <w:bottom w:val="none" w:sz="0" w:space="0" w:color="auto"/>
        <w:right w:val="none" w:sz="0" w:space="0" w:color="auto"/>
      </w:divBdr>
    </w:div>
    <w:div w:id="108037393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eader" Target="head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2927</Words>
  <Characters>17420</Characters>
  <Application>Microsoft Office Word</Application>
  <DocSecurity>0</DocSecurity>
  <Lines>435</Lines>
  <Paragraphs>223</Paragraphs>
  <ScaleCrop>false</ScaleCrop>
  <HeadingPairs>
    <vt:vector size="2" baseType="variant">
      <vt:variant>
        <vt:lpstr>Title</vt:lpstr>
      </vt:variant>
      <vt:variant>
        <vt:i4>1</vt:i4>
      </vt:variant>
    </vt:vector>
  </HeadingPairs>
  <TitlesOfParts>
    <vt:vector size="1" baseType="lpstr">
      <vt:lpstr>Managing Projects in Organizations</vt:lpstr>
    </vt:vector>
  </TitlesOfParts>
  <Manager/>
  <Company/>
  <LinksUpToDate>false</LinksUpToDate>
  <CharactersWithSpaces>20124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Projects in Organizations</dc:title>
  <dc:subject/>
  <dc:creator>.SulafaYousif </dc:creator>
  <cp:keywords/>
  <dc:description/>
  <cp:lastModifiedBy>Sulafa Yousif (2233989)</cp:lastModifiedBy>
  <cp:revision>2</cp:revision>
  <dcterms:created xsi:type="dcterms:W3CDTF">2026-07-08T21:58:00Z</dcterms:created>
  <dcterms:modified xsi:type="dcterms:W3CDTF">2026-07-08T21:58:00Z</dcterms:modified>
  <cp:category/>
</cp:coreProperties>
</file>