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lang w:val="en-GB"/>
        </w:rPr>
        <w:id w:val="-806465599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EDA1E41" w14:textId="77777777" w:rsidR="00C779A2" w:rsidRDefault="00C779A2">
          <w:pPr>
            <w:pStyle w:val="NoSpacing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A9B854" wp14:editId="511166E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4-28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E53AC53" w14:textId="6D287E8E" w:rsidR="00C779A2" w:rsidRDefault="0047382A" w:rsidP="0047382A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4/28/2026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3A9B854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4-28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E53AC53" w14:textId="6D287E8E" w:rsidR="00C779A2" w:rsidRDefault="0047382A" w:rsidP="0047382A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4/28/2026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3A6680B" wp14:editId="41F22E9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8CA8E9" w14:textId="77777777" w:rsidR="00C779A2" w:rsidRPr="00C779A2" w:rsidRDefault="0037052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205992594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779A2" w:rsidRPr="00C779A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Network and Cyber Security Essentials</w:t>
                                    </w:r>
                                  </w:sdtContent>
                                </w:sdt>
                              </w:p>
                              <w:p w14:paraId="3C38F5C5" w14:textId="77777777" w:rsidR="00C779A2" w:rsidRDefault="0037052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3387342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779A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3A668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718CA8E9" w14:textId="77777777" w:rsidR="00C779A2" w:rsidRPr="00C779A2" w:rsidRDefault="0037052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205992594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779A2" w:rsidRPr="00C779A2">
                                <w:rPr>
                                  <w:rFonts w:asciiTheme="majorHAnsi" w:eastAsiaTheme="majorEastAsia" w:hAnsiTheme="majorHAnsi" w:cstheme="majorBidi"/>
                                  <w:b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Network and Cyber Security Essentials</w:t>
                              </w:r>
                            </w:sdtContent>
                          </w:sdt>
                        </w:p>
                        <w:p w14:paraId="3C38F5C5" w14:textId="77777777" w:rsidR="00C779A2" w:rsidRDefault="00370525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33873422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C779A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0C76C5E" w14:textId="77777777" w:rsidR="00C779A2" w:rsidRDefault="006A40DA">
          <w:pPr>
            <w:rPr>
              <w:rFonts w:ascii="Arial" w:hAnsi="Arial" w:cs="Arial"/>
            </w:rPr>
          </w:pPr>
          <w:r w:rsidRPr="006A40DA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67456" behindDoc="0" locked="0" layoutInCell="1" allowOverlap="1" wp14:anchorId="02F1FA00" wp14:editId="18108CBF">
                    <wp:simplePos x="0" y="0"/>
                    <wp:positionH relativeFrom="column">
                      <wp:posOffset>2914650</wp:posOffset>
                    </wp:positionH>
                    <wp:positionV relativeFrom="paragraph">
                      <wp:posOffset>8163560</wp:posOffset>
                    </wp:positionV>
                    <wp:extent cx="3409950" cy="495300"/>
                    <wp:effectExtent l="0" t="0" r="1905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995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7C4FBA" w14:textId="77777777" w:rsidR="006A40DA" w:rsidRPr="006A40DA" w:rsidRDefault="006A40DA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6A40DA">
                                  <w:rPr>
                                    <w:sz w:val="28"/>
                                    <w:szCs w:val="28"/>
                                  </w:rPr>
                                  <w:t>Lecturer’s Name: Dr Kwame Assa-Agyei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2F1FA00" id="Text Box 2" o:spid="_x0000_s1056" type="#_x0000_t202" style="position:absolute;margin-left:229.5pt;margin-top:642.8pt;width:268.5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">
                    <v:textbox>
                      <w:txbxContent>
                        <w:p w14:paraId="637C4FBA" w14:textId="77777777" w:rsidR="006A40DA" w:rsidRPr="006A40DA" w:rsidRDefault="006A40DA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6A40DA">
                            <w:rPr>
                              <w:sz w:val="28"/>
                              <w:szCs w:val="28"/>
                            </w:rPr>
                            <w:t>Lecturer’s Name: Dr Kwame Assa-Agyei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C779A2" w:rsidRPr="00C779A2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91440" distB="91440" distL="114300" distR="114300" simplePos="0" relativeHeight="251665408" behindDoc="0" locked="0" layoutInCell="1" allowOverlap="1" wp14:anchorId="4DF43E73" wp14:editId="2E0CA210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6362700</wp:posOffset>
                    </wp:positionV>
                    <wp:extent cx="3648075" cy="1095375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48075" cy="109537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471065" w14:textId="0C43A510" w:rsidR="00C779A2" w:rsidRPr="008F184E" w:rsidRDefault="00C779A2">
                                <w:pPr>
                                  <w:pBdr>
                                    <w:top w:val="single" w:sz="24" w:space="8" w:color="5B9BD5" w:themeColor="accent1"/>
                                    <w:bottom w:val="single" w:sz="24" w:space="8" w:color="5B9BD5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  <w:lang w:val="en-US"/>
                                  </w:rPr>
                                </w:pPr>
                                <w:r w:rsidRPr="008F184E"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  <w:lang w:val="en-US"/>
                                  </w:rPr>
                                  <w:t>Student Name:</w:t>
                                </w:r>
                                <w:r w:rsidR="00523D75" w:rsidRPr="008F184E"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  <w:lang w:val="en-US"/>
                                  </w:rPr>
                                  <w:t xml:space="preserve"> </w:t>
                                </w:r>
                                <w:r w:rsidR="00804858" w:rsidRPr="008F184E"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  <w:lang w:val="en-US"/>
                                  </w:rPr>
                                  <w:t>Guido Llanos</w:t>
                                </w:r>
                              </w:p>
                              <w:p w14:paraId="0A4CD7C6" w14:textId="076779ED" w:rsidR="00C779A2" w:rsidRDefault="00C779A2">
                                <w:pPr>
                                  <w:pBdr>
                                    <w:top w:val="single" w:sz="24" w:space="8" w:color="5B9BD5" w:themeColor="accent1"/>
                                    <w:bottom w:val="single" w:sz="24" w:space="8" w:color="5B9BD5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t>Student Number</w:t>
                                </w:r>
                                <w:r w:rsidR="00032646"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2472F7"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t xml:space="preserve"> 2438787</w:t>
                                </w:r>
                              </w:p>
                              <w:p w14:paraId="40FE7BAE" w14:textId="77777777" w:rsidR="00C779A2" w:rsidRDefault="00C779A2">
                                <w:pPr>
                                  <w:pBdr>
                                    <w:top w:val="single" w:sz="24" w:space="8" w:color="5B9BD5" w:themeColor="accent1"/>
                                    <w:bottom w:val="single" w:sz="24" w:space="8" w:color="5B9BD5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F43E73" id="_x0000_s1057" type="#_x0000_t202" style="position:absolute;margin-left:236.05pt;margin-top:501pt;width:287.25pt;height:86.25pt;z-index:251665408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" filled="f" stroked="f">
                    <v:textbox>
                      <w:txbxContent>
                        <w:p w14:paraId="5D471065" w14:textId="0C43A510" w:rsidR="00C779A2" w:rsidRPr="008F184E" w:rsidRDefault="00C779A2">
                          <w:pPr>
                            <w:pBdr>
                              <w:top w:val="single" w:sz="24" w:space="8" w:color="5B9BD5" w:themeColor="accent1"/>
                              <w:bottom w:val="single" w:sz="24" w:space="8" w:color="5B9BD5" w:themeColor="accent1"/>
                            </w:pBdr>
                            <w:spacing w:after="0"/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  <w:lang w:val="en-US"/>
                            </w:rPr>
                          </w:pPr>
                          <w:r w:rsidRPr="008F184E"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  <w:lang w:val="en-US"/>
                            </w:rPr>
                            <w:t>Student Name:</w:t>
                          </w:r>
                          <w:r w:rsidR="00523D75" w:rsidRPr="008F184E"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  <w:lang w:val="en-US"/>
                            </w:rPr>
                            <w:t xml:space="preserve"> </w:t>
                          </w:r>
                          <w:r w:rsidR="00804858" w:rsidRPr="008F184E"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  <w:lang w:val="en-US"/>
                            </w:rPr>
                            <w:t>Guido Llanos</w:t>
                          </w:r>
                        </w:p>
                        <w:p w14:paraId="0A4CD7C6" w14:textId="076779ED" w:rsidR="00C779A2" w:rsidRDefault="00C779A2">
                          <w:pPr>
                            <w:pBdr>
                              <w:top w:val="single" w:sz="24" w:space="8" w:color="5B9BD5" w:themeColor="accent1"/>
                              <w:bottom w:val="single" w:sz="24" w:space="8" w:color="5B9BD5" w:themeColor="accent1"/>
                            </w:pBdr>
                            <w:spacing w:after="0"/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t>Student Number</w:t>
                          </w:r>
                          <w:r w:rsidR="00032646"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t>:</w:t>
                          </w:r>
                          <w:r w:rsidR="002472F7"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t xml:space="preserve"> 2438787</w:t>
                          </w:r>
                        </w:p>
                        <w:p w14:paraId="40FE7BAE" w14:textId="77777777" w:rsidR="00C779A2" w:rsidRDefault="00C779A2">
                          <w:pPr>
                            <w:pBdr>
                              <w:top w:val="single" w:sz="24" w:space="8" w:color="5B9BD5" w:themeColor="accent1"/>
                              <w:bottom w:val="single" w:sz="24" w:space="8" w:color="5B9BD5" w:themeColor="accent1"/>
                            </w:pBdr>
                            <w:spacing w:after="0"/>
                            <w:rPr>
                              <w:i/>
                              <w:iCs/>
                              <w:color w:val="5B9BD5" w:themeColor="accent1"/>
                              <w:sz w:val="24"/>
                            </w:rPr>
                          </w:pP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C779A2" w:rsidRPr="009A1164">
            <w:rPr>
              <w:rFonts w:ascii="Arial" w:hAnsi="Arial" w:cs="Arial"/>
              <w:noProof/>
              <w:lang w:eastAsia="en-GB"/>
            </w:rPr>
            <w:drawing>
              <wp:anchor distT="0" distB="0" distL="114300" distR="114300" simplePos="0" relativeHeight="251663360" behindDoc="0" locked="0" layoutInCell="1" allowOverlap="1" wp14:anchorId="35B202F3" wp14:editId="0927F487">
                <wp:simplePos x="0" y="0"/>
                <wp:positionH relativeFrom="column">
                  <wp:posOffset>2905125</wp:posOffset>
                </wp:positionH>
                <wp:positionV relativeFrom="paragraph">
                  <wp:posOffset>3114040</wp:posOffset>
                </wp:positionV>
                <wp:extent cx="1666875" cy="1657350"/>
                <wp:effectExtent l="0" t="0" r="9525" b="0"/>
                <wp:wrapNone/>
                <wp:docPr id="729052935" name="Picture 1" descr="A blue background with a black and yellow shield with yellow flowers and leav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052935" name="Picture 1" descr="A blue background with a black and yellow shield with yellow flowers and leaves&#10;&#10;AI-generated content may be incorrect."/>
                        <pic:cNvPicPr/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1657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C779A2">
            <w:rPr>
              <w:rFonts w:ascii="Arial" w:hAnsi="Arial" w:cs="Arial"/>
            </w:rPr>
            <w:br w:type="page"/>
          </w:r>
        </w:p>
      </w:sdtContent>
    </w:sdt>
    <w:p w14:paraId="5D953A4C" w14:textId="77777777" w:rsidR="00C779A2" w:rsidRDefault="00C779A2">
      <w:pPr>
        <w:pStyle w:val="TOCHeading"/>
        <w:rPr>
          <w:rFonts w:ascii="Arial" w:hAnsi="Arial" w:cs="Arial"/>
        </w:rPr>
      </w:pPr>
    </w:p>
    <w:sdt>
      <w:sdtPr>
        <w:rPr>
          <w:rFonts w:ascii="Arial" w:hAnsi="Arial" w:cs="Arial"/>
        </w:rPr>
        <w:id w:val="-415555047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</w:rPr>
      </w:sdtEndPr>
      <w:sdtContent>
        <w:p w14:paraId="40EA61E2" w14:textId="77777777" w:rsidR="00C779A2" w:rsidRPr="00C779A2" w:rsidRDefault="00C779A2" w:rsidP="00C779A2">
          <w:pPr>
            <w:rPr>
              <w:rFonts w:ascii="Arial" w:hAnsi="Arial" w:cs="Arial"/>
            </w:rPr>
          </w:pPr>
          <w:r w:rsidRPr="00C779A2">
            <w:rPr>
              <w:rFonts w:ascii="Arial" w:hAnsi="Arial" w:cs="Arial"/>
              <w:sz w:val="36"/>
              <w:szCs w:val="36"/>
            </w:rPr>
            <w:t>Table of Contents</w:t>
          </w:r>
        </w:p>
        <w:p w14:paraId="78FA2BC0" w14:textId="76E97394" w:rsidR="008E7726" w:rsidRDefault="00C779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 w:rsidRPr="006A40DA">
            <w:rPr>
              <w:rFonts w:ascii="Arial" w:hAnsi="Arial" w:cs="Arial"/>
            </w:rPr>
            <w:fldChar w:fldCharType="begin"/>
          </w:r>
          <w:r w:rsidRPr="006A40DA">
            <w:rPr>
              <w:rFonts w:ascii="Arial" w:hAnsi="Arial" w:cs="Arial"/>
            </w:rPr>
            <w:instrText xml:space="preserve"> TOC \o "1-3" \h \z \u </w:instrText>
          </w:r>
          <w:r w:rsidRPr="006A40DA">
            <w:rPr>
              <w:rFonts w:ascii="Arial" w:hAnsi="Arial" w:cs="Arial"/>
            </w:rPr>
            <w:fldChar w:fldCharType="separate"/>
          </w:r>
          <w:hyperlink w:anchor="_Toc223699678" w:history="1">
            <w:r w:rsidR="008E7726" w:rsidRPr="00486674">
              <w:rPr>
                <w:rStyle w:val="Hyperlink"/>
                <w:noProof/>
              </w:rPr>
              <w:t>Cybersecurity Policy Development for HealthPlus Analytics</w:t>
            </w:r>
            <w:r w:rsidR="008E7726">
              <w:rPr>
                <w:noProof/>
                <w:webHidden/>
              </w:rPr>
              <w:tab/>
            </w:r>
            <w:r w:rsidR="008E7726">
              <w:rPr>
                <w:noProof/>
                <w:webHidden/>
              </w:rPr>
              <w:fldChar w:fldCharType="begin"/>
            </w:r>
            <w:r w:rsidR="008E7726">
              <w:rPr>
                <w:noProof/>
                <w:webHidden/>
              </w:rPr>
              <w:instrText xml:space="preserve"> PAGEREF _Toc223699678 \h </w:instrText>
            </w:r>
            <w:r w:rsidR="008E7726">
              <w:rPr>
                <w:noProof/>
                <w:webHidden/>
              </w:rPr>
            </w:r>
            <w:r w:rsidR="008E7726">
              <w:rPr>
                <w:noProof/>
                <w:webHidden/>
              </w:rPr>
              <w:fldChar w:fldCharType="separate"/>
            </w:r>
            <w:r w:rsidR="008E7726">
              <w:rPr>
                <w:noProof/>
                <w:webHidden/>
              </w:rPr>
              <w:t>1</w:t>
            </w:r>
            <w:r w:rsidR="008E7726">
              <w:rPr>
                <w:noProof/>
                <w:webHidden/>
              </w:rPr>
              <w:fldChar w:fldCharType="end"/>
            </w:r>
          </w:hyperlink>
        </w:p>
        <w:p w14:paraId="306D578B" w14:textId="318C5A6E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79" w:history="1">
            <w:r w:rsidRPr="00486674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4448A" w14:textId="777E3E87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0" w:history="1">
            <w:r w:rsidRPr="0048667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864231" w14:textId="292C0989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1" w:history="1">
            <w:r w:rsidRPr="00486674">
              <w:rPr>
                <w:rStyle w:val="Hyperlink"/>
                <w:noProof/>
              </w:rPr>
              <w:t>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A6268B" w14:textId="77BD2206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2" w:history="1">
            <w:r w:rsidRPr="00486674">
              <w:rPr>
                <w:rStyle w:val="Hyperlink"/>
                <w:noProof/>
              </w:rPr>
              <w:t>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18D0A" w14:textId="7F5C4A02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3" w:history="1">
            <w:r w:rsidRPr="00486674">
              <w:rPr>
                <w:rStyle w:val="Hyperlink"/>
                <w:noProof/>
              </w:rPr>
              <w:t>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CC413" w14:textId="3F655DCB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4" w:history="1">
            <w:r w:rsidRPr="00486674">
              <w:rPr>
                <w:rStyle w:val="Hyperlink"/>
                <w:noProof/>
              </w:rPr>
              <w:t>Proactive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6AE817" w14:textId="64D707FB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5" w:history="1">
            <w:r w:rsidRPr="00486674">
              <w:rPr>
                <w:rStyle w:val="Hyperlink"/>
                <w:noProof/>
              </w:rPr>
              <w:t>Continuous Training and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6965E" w14:textId="24C69B68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6" w:history="1">
            <w:r w:rsidRPr="0048667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37017" w14:textId="50F5DB15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7" w:history="1">
            <w:r w:rsidRPr="0048667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FD0F6" w14:textId="486F240B" w:rsidR="008E7726" w:rsidRDefault="008E772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699688" w:history="1">
            <w:r w:rsidRPr="00486674">
              <w:rPr>
                <w:rStyle w:val="Hyperlink"/>
                <w:noProof/>
              </w:rPr>
              <w:t>Appendix A: Screenshot of the Board of Directors PowerPoint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_Toc223699688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8F5450" w14:textId="45804675" w:rsidR="00C779A2" w:rsidRDefault="00C779A2">
          <w:r w:rsidRPr="006A40D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DA25761" w14:textId="77777777" w:rsidR="00C779A2" w:rsidRDefault="00C779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7FF07AC" w14:textId="77777777" w:rsidR="00C779A2" w:rsidRDefault="00C779A2" w:rsidP="00C779A2">
      <w:pPr>
        <w:pStyle w:val="Heading1"/>
        <w:sectPr w:rsidR="00C779A2" w:rsidSect="00C779A2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DD60663" w14:textId="7F7C6E48" w:rsidR="00C779A2" w:rsidRDefault="00C779A2" w:rsidP="00C779A2">
      <w:pPr>
        <w:pStyle w:val="Heading1"/>
      </w:pPr>
      <w:bookmarkStart w:id="0" w:name="_Toc223699678"/>
      <w:r w:rsidRPr="00C779A2">
        <w:lastRenderedPageBreak/>
        <w:t xml:space="preserve">Cybersecurity Policy Development for </w:t>
      </w:r>
      <w:r w:rsidR="00032646">
        <w:t>HealthPlus</w:t>
      </w:r>
      <w:r w:rsidR="008E7726">
        <w:t xml:space="preserve"> Analytics</w:t>
      </w:r>
      <w:bookmarkEnd w:id="0"/>
    </w:p>
    <w:p w14:paraId="06BFC096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054BEBF3" w14:textId="77777777" w:rsidR="003F2B3E" w:rsidRDefault="003F2B3E" w:rsidP="00E4559D">
      <w:pPr>
        <w:pStyle w:val="Heading1"/>
        <w:jc w:val="both"/>
      </w:pPr>
      <w:bookmarkStart w:id="1" w:name="_Toc223699679"/>
      <w:r w:rsidRPr="003F2B3E">
        <w:t>Abstract</w:t>
      </w:r>
      <w:bookmarkEnd w:id="1"/>
    </w:p>
    <w:p w14:paraId="2CEE2BF8" w14:textId="49D1A789" w:rsidR="00C779A2" w:rsidRDefault="007C03F6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9608A0">
        <w:rPr>
          <w:rFonts w:ascii="Arial" w:hAnsi="Arial" w:cs="Arial"/>
        </w:rPr>
        <w:t>presents</w:t>
      </w:r>
      <w:r>
        <w:rPr>
          <w:rFonts w:ascii="Arial" w:hAnsi="Arial" w:cs="Arial"/>
        </w:rPr>
        <w:t xml:space="preserve"> a comprehensive cybersecurity framework developed for HealthPlus</w:t>
      </w:r>
      <w:r w:rsidR="00DB41AB">
        <w:rPr>
          <w:rFonts w:ascii="Arial" w:hAnsi="Arial" w:cs="Arial"/>
        </w:rPr>
        <w:t xml:space="preserve"> Analytics (HPA), a healthcare technology company that proc</w:t>
      </w:r>
      <w:r w:rsidR="004A46D4">
        <w:rPr>
          <w:rFonts w:ascii="Arial" w:hAnsi="Arial" w:cs="Arial"/>
        </w:rPr>
        <w:t>esses sensitive patient data for hospitals and cli</w:t>
      </w:r>
      <w:r w:rsidR="00AC42FE">
        <w:rPr>
          <w:rFonts w:ascii="Arial" w:hAnsi="Arial" w:cs="Arial"/>
        </w:rPr>
        <w:t xml:space="preserve">nics across the United Kingdom. Following a series </w:t>
      </w:r>
      <w:r w:rsidR="00615C6F">
        <w:rPr>
          <w:rFonts w:ascii="Arial" w:hAnsi="Arial" w:cs="Arial"/>
        </w:rPr>
        <w:t>of security incidents</w:t>
      </w:r>
      <w:r w:rsidR="008A70B9">
        <w:rPr>
          <w:rFonts w:ascii="Arial" w:hAnsi="Arial" w:cs="Arial"/>
        </w:rPr>
        <w:t>, in</w:t>
      </w:r>
      <w:r w:rsidR="00571029">
        <w:rPr>
          <w:rFonts w:ascii="Arial" w:hAnsi="Arial" w:cs="Arial"/>
        </w:rPr>
        <w:t xml:space="preserve">cluding </w:t>
      </w:r>
      <w:r w:rsidR="00615C6F">
        <w:rPr>
          <w:rFonts w:ascii="Arial" w:hAnsi="Arial" w:cs="Arial"/>
        </w:rPr>
        <w:t>a ransomware attack and una</w:t>
      </w:r>
      <w:r w:rsidR="00D15FF5">
        <w:rPr>
          <w:rFonts w:ascii="Arial" w:hAnsi="Arial" w:cs="Arial"/>
        </w:rPr>
        <w:t>uthorised access to cloud-stored patient records, HPA lea</w:t>
      </w:r>
      <w:r w:rsidR="00FD77BB">
        <w:rPr>
          <w:rFonts w:ascii="Arial" w:hAnsi="Arial" w:cs="Arial"/>
        </w:rPr>
        <w:t>dership identified an urgent need to streng</w:t>
      </w:r>
      <w:r w:rsidR="002B7E5D">
        <w:rPr>
          <w:rFonts w:ascii="Arial" w:hAnsi="Arial" w:cs="Arial"/>
        </w:rPr>
        <w:t xml:space="preserve">then its security </w:t>
      </w:r>
      <w:r w:rsidR="00875AAC">
        <w:rPr>
          <w:rFonts w:ascii="Arial" w:hAnsi="Arial" w:cs="Arial"/>
        </w:rPr>
        <w:t xml:space="preserve">posture and ensure compliance with the UK General Data Protection Regulation (GDPR) and NHS Digital </w:t>
      </w:r>
      <w:r w:rsidR="009608A0">
        <w:rPr>
          <w:rFonts w:ascii="Arial" w:hAnsi="Arial" w:cs="Arial"/>
        </w:rPr>
        <w:t>Security Standards.</w:t>
      </w:r>
    </w:p>
    <w:p w14:paraId="7CF635EE" w14:textId="0EF17703" w:rsidR="00C779A2" w:rsidRPr="003F2B3E" w:rsidRDefault="009608A0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report iden</w:t>
      </w:r>
      <w:r w:rsidR="00863368">
        <w:rPr>
          <w:rFonts w:ascii="Arial" w:hAnsi="Arial" w:cs="Arial"/>
        </w:rPr>
        <w:t>tifies key internal and external threats facing the organisation and pro</w:t>
      </w:r>
      <w:r w:rsidR="009C578E">
        <w:rPr>
          <w:rFonts w:ascii="Arial" w:hAnsi="Arial" w:cs="Arial"/>
        </w:rPr>
        <w:t>poses a set of security policies aligned with ISO 27001 and the NIS</w:t>
      </w:r>
      <w:r w:rsidR="00A4360F">
        <w:rPr>
          <w:rFonts w:ascii="Arial" w:hAnsi="Arial" w:cs="Arial"/>
        </w:rPr>
        <w:t>T Cybersecurity Framework. It further ou</w:t>
      </w:r>
      <w:r w:rsidR="002C095C">
        <w:rPr>
          <w:rFonts w:ascii="Arial" w:hAnsi="Arial" w:cs="Arial"/>
        </w:rPr>
        <w:t xml:space="preserve">tlines technical mitigation measures, a proactive </w:t>
      </w:r>
      <w:r w:rsidR="009A00BD">
        <w:rPr>
          <w:rFonts w:ascii="Arial" w:hAnsi="Arial" w:cs="Arial"/>
        </w:rPr>
        <w:t>monitoring and incident response plan, and a staff tra</w:t>
      </w:r>
      <w:r w:rsidR="001324CD">
        <w:rPr>
          <w:rFonts w:ascii="Arial" w:hAnsi="Arial" w:cs="Arial"/>
        </w:rPr>
        <w:t>ining and awareness programme designed to em</w:t>
      </w:r>
      <w:r w:rsidR="00BB69BB">
        <w:rPr>
          <w:rFonts w:ascii="Arial" w:hAnsi="Arial" w:cs="Arial"/>
        </w:rPr>
        <w:t xml:space="preserve">bed a culture of security </w:t>
      </w:r>
      <w:r w:rsidR="00F15928">
        <w:rPr>
          <w:rFonts w:ascii="Arial" w:hAnsi="Arial" w:cs="Arial"/>
        </w:rPr>
        <w:t xml:space="preserve">across </w:t>
      </w:r>
      <w:r w:rsidR="00BB69BB">
        <w:rPr>
          <w:rFonts w:ascii="Arial" w:hAnsi="Arial" w:cs="Arial"/>
        </w:rPr>
        <w:t>the organisation. The finding</w:t>
      </w:r>
      <w:r w:rsidR="00BD6C3B">
        <w:rPr>
          <w:rFonts w:ascii="Arial" w:hAnsi="Arial" w:cs="Arial"/>
        </w:rPr>
        <w:t>s</w:t>
      </w:r>
      <w:r w:rsidR="00BB69BB">
        <w:rPr>
          <w:rFonts w:ascii="Arial" w:hAnsi="Arial" w:cs="Arial"/>
        </w:rPr>
        <w:t xml:space="preserve"> </w:t>
      </w:r>
      <w:r w:rsidR="005D0797">
        <w:rPr>
          <w:rFonts w:ascii="Arial" w:hAnsi="Arial" w:cs="Arial"/>
        </w:rPr>
        <w:t>demonstrate</w:t>
      </w:r>
      <w:r w:rsidR="002832DF">
        <w:rPr>
          <w:rFonts w:ascii="Arial" w:hAnsi="Arial" w:cs="Arial"/>
        </w:rPr>
        <w:t xml:space="preserve"> that a layered, policy-driven approach to cyber security is essential to </w:t>
      </w:r>
      <w:r w:rsidR="00A31540">
        <w:rPr>
          <w:rFonts w:ascii="Arial" w:hAnsi="Arial" w:cs="Arial"/>
        </w:rPr>
        <w:t>protect patient data, maintain regulatory compliance and safe</w:t>
      </w:r>
      <w:r w:rsidR="005D0797">
        <w:rPr>
          <w:rFonts w:ascii="Arial" w:hAnsi="Arial" w:cs="Arial"/>
        </w:rPr>
        <w:t>guard HPA long-term reputation.</w:t>
      </w:r>
    </w:p>
    <w:p w14:paraId="4926712B" w14:textId="49FFA7B5" w:rsidR="009871DF" w:rsidRDefault="003F2B3E" w:rsidP="00E4559D">
      <w:pPr>
        <w:pStyle w:val="Heading1"/>
        <w:jc w:val="both"/>
      </w:pPr>
      <w:bookmarkStart w:id="2" w:name="_Toc223699680"/>
      <w:r w:rsidRPr="003F2B3E">
        <w:t>Introduction</w:t>
      </w:r>
      <w:bookmarkEnd w:id="2"/>
    </w:p>
    <w:p w14:paraId="65809411" w14:textId="57B00132" w:rsidR="00C779A2" w:rsidRPr="003F2B3E" w:rsidRDefault="003038BD" w:rsidP="00E4559D">
      <w:pPr>
        <w:spacing w:after="0"/>
        <w:jc w:val="both"/>
        <w:rPr>
          <w:rFonts w:ascii="Arial" w:hAnsi="Arial" w:cs="Arial"/>
        </w:rPr>
      </w:pPr>
      <w:r>
        <w:t>Cybersecurity has become on</w:t>
      </w:r>
      <w:r w:rsidR="00E544EF">
        <w:t>e</w:t>
      </w:r>
      <w:r>
        <w:t xml:space="preserve"> of the most necessary functions </w:t>
      </w:r>
      <w:r w:rsidR="007F23CB">
        <w:t>in today’s world, both for millions of indi</w:t>
      </w:r>
      <w:r w:rsidR="00C6390B">
        <w:t>viduals and for companies and organizations alike. Many businesses do not have strong security</w:t>
      </w:r>
      <w:r w:rsidR="00BA5FA9">
        <w:t xml:space="preserve"> systems in place, which makes the majority of them vulnerable to attacks</w:t>
      </w:r>
      <w:r w:rsidR="00945CBA">
        <w:t xml:space="preserve">. HealthPlus Analytics (HPA) is a company that manages different types of patient data across the </w:t>
      </w:r>
      <w:r w:rsidR="00EB5645">
        <w:t>United Kingdom. Recently, the company experienced se</w:t>
      </w:r>
      <w:r w:rsidR="00246173">
        <w:t>veral serious problems, including unautho</w:t>
      </w:r>
      <w:r w:rsidR="005516BD">
        <w:t>rised access to cloud-stored pati</w:t>
      </w:r>
      <w:r w:rsidR="00415DBB">
        <w:t xml:space="preserve">ent data and a ransomware attack targeting </w:t>
      </w:r>
      <w:r w:rsidR="00BF5DE3">
        <w:t>its analytics servers. An additional concern is the</w:t>
      </w:r>
      <w:r w:rsidR="00102498">
        <w:t xml:space="preserve"> fact that employees are </w:t>
      </w:r>
      <w:r w:rsidR="000C18B4">
        <w:t xml:space="preserve">using </w:t>
      </w:r>
      <w:r w:rsidR="00FF19C5">
        <w:t>per</w:t>
      </w:r>
      <w:r w:rsidR="0015683A">
        <w:t>sonal devices to access corporate systems</w:t>
      </w:r>
      <w:r w:rsidR="00266529">
        <w:t xml:space="preserve">, </w:t>
      </w:r>
      <w:r w:rsidR="00BC72F7">
        <w:t xml:space="preserve">which </w:t>
      </w:r>
      <w:r w:rsidR="00E94074">
        <w:t>further increases the risk of a security breach</w:t>
      </w:r>
      <w:r w:rsidR="00D46077">
        <w:t xml:space="preserve">. This report aims to </w:t>
      </w:r>
      <w:r w:rsidR="00C34E65">
        <w:t>identify the main threa</w:t>
      </w:r>
      <w:r w:rsidR="0004739A">
        <w:t>ts facing HPA and propose a comprehen</w:t>
      </w:r>
      <w:r w:rsidR="009E5888">
        <w:t>sive security framework to protect the confi</w:t>
      </w:r>
      <w:r w:rsidR="00E946FE">
        <w:t xml:space="preserve">dentiality, integrity and availability of sensitive </w:t>
      </w:r>
      <w:r w:rsidR="005A5657">
        <w:t xml:space="preserve">patient data, in line with UK </w:t>
      </w:r>
      <w:r w:rsidR="00D826F0">
        <w:t>GDPR and NHS</w:t>
      </w:r>
      <w:r w:rsidR="00C70A54">
        <w:t xml:space="preserve"> Digital Security Standards.</w:t>
      </w:r>
    </w:p>
    <w:p w14:paraId="10BD479D" w14:textId="77777777" w:rsidR="003F2B3E" w:rsidRDefault="00C779A2" w:rsidP="00E4559D">
      <w:pPr>
        <w:pStyle w:val="Heading1"/>
        <w:jc w:val="both"/>
      </w:pPr>
      <w:bookmarkStart w:id="3" w:name="_Toc223699681"/>
      <w:r>
        <w:t>Identification of Modern Threats</w:t>
      </w:r>
      <w:bookmarkEnd w:id="3"/>
    </w:p>
    <w:p w14:paraId="48711A0B" w14:textId="77777777" w:rsidR="00C779A2" w:rsidRDefault="00C779A2" w:rsidP="00E4559D">
      <w:pPr>
        <w:spacing w:after="0"/>
        <w:jc w:val="both"/>
        <w:rPr>
          <w:rFonts w:ascii="Arial" w:hAnsi="Arial" w:cs="Arial"/>
        </w:rPr>
      </w:pPr>
    </w:p>
    <w:p w14:paraId="3600E0D4" w14:textId="7B3ADCD6" w:rsidR="00C779A2" w:rsidRDefault="007972F1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External Threats </w:t>
      </w:r>
    </w:p>
    <w:p w14:paraId="568D7C94" w14:textId="77777777" w:rsidR="00C744B8" w:rsidRDefault="00C744B8" w:rsidP="00E4559D">
      <w:pPr>
        <w:spacing w:after="0"/>
        <w:jc w:val="both"/>
        <w:rPr>
          <w:rFonts w:ascii="Arial" w:hAnsi="Arial" w:cs="Arial"/>
        </w:rPr>
      </w:pPr>
    </w:p>
    <w:p w14:paraId="17C37066" w14:textId="740EEBED" w:rsidR="00C744B8" w:rsidRDefault="00C744B8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Ransomware is one of the most dangerous th</w:t>
      </w:r>
      <w:r w:rsidR="00FB69C4">
        <w:rPr>
          <w:rFonts w:ascii="Arial" w:hAnsi="Arial" w:cs="Arial"/>
        </w:rPr>
        <w:t>r</w:t>
      </w:r>
      <w:r>
        <w:rPr>
          <w:rFonts w:ascii="Arial" w:hAnsi="Arial" w:cs="Arial"/>
        </w:rPr>
        <w:t>eats</w:t>
      </w:r>
      <w:r w:rsidR="00FB69C4">
        <w:rPr>
          <w:rFonts w:ascii="Arial" w:hAnsi="Arial" w:cs="Arial"/>
        </w:rPr>
        <w:t xml:space="preserve"> facing HPA. This type of malware encrypts company files and demands</w:t>
      </w:r>
      <w:r w:rsidR="00474C58">
        <w:rPr>
          <w:rFonts w:ascii="Arial" w:hAnsi="Arial" w:cs="Arial"/>
        </w:rPr>
        <w:t xml:space="preserve"> a ransom payment in exchange for restoring access. This threat is particularly concerning for HPA </w:t>
      </w:r>
      <w:r w:rsidR="002A246B">
        <w:rPr>
          <w:rFonts w:ascii="Arial" w:hAnsi="Arial" w:cs="Arial"/>
        </w:rPr>
        <w:t xml:space="preserve">because the company has already experienced an attack of this kind, </w:t>
      </w:r>
      <w:r w:rsidR="004E4359">
        <w:rPr>
          <w:rFonts w:ascii="Arial" w:hAnsi="Arial" w:cs="Arial"/>
        </w:rPr>
        <w:t xml:space="preserve">and the patient data it manages is used daily by hospitals </w:t>
      </w:r>
      <w:r w:rsidR="009807B7">
        <w:rPr>
          <w:rFonts w:ascii="Arial" w:hAnsi="Arial" w:cs="Arial"/>
        </w:rPr>
        <w:t>across the UK. Any disruption to this data could have serious conse</w:t>
      </w:r>
      <w:r w:rsidR="003142FE">
        <w:rPr>
          <w:rFonts w:ascii="Arial" w:hAnsi="Arial" w:cs="Arial"/>
        </w:rPr>
        <w:t xml:space="preserve">quences for patient care. </w:t>
      </w:r>
    </w:p>
    <w:p w14:paraId="6883ADF9" w14:textId="77777777" w:rsidR="003142FE" w:rsidRDefault="003142FE" w:rsidP="00E4559D">
      <w:pPr>
        <w:spacing w:after="0"/>
        <w:jc w:val="both"/>
        <w:rPr>
          <w:rFonts w:ascii="Arial" w:hAnsi="Arial" w:cs="Arial"/>
        </w:rPr>
      </w:pPr>
    </w:p>
    <w:p w14:paraId="0D437515" w14:textId="57F0204C" w:rsidR="003142FE" w:rsidRDefault="003142FE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Phishing attacks involve fraudulent emails desi</w:t>
      </w:r>
      <w:r w:rsidR="00F005FB">
        <w:rPr>
          <w:rFonts w:ascii="Arial" w:hAnsi="Arial" w:cs="Arial"/>
        </w:rPr>
        <w:t>gned to trick employees into revealing password or down</w:t>
      </w:r>
      <w:r w:rsidR="00437F17">
        <w:rPr>
          <w:rFonts w:ascii="Arial" w:hAnsi="Arial" w:cs="Arial"/>
        </w:rPr>
        <w:t>loading malicious software. This is one of the common methods used by cyber</w:t>
      </w:r>
      <w:r w:rsidR="00202FC7">
        <w:rPr>
          <w:rFonts w:ascii="Arial" w:hAnsi="Arial" w:cs="Arial"/>
        </w:rPr>
        <w:t>criminals to gain access to corporate systems and represents a signifi</w:t>
      </w:r>
      <w:r w:rsidR="00DF53CF">
        <w:rPr>
          <w:rFonts w:ascii="Arial" w:hAnsi="Arial" w:cs="Arial"/>
        </w:rPr>
        <w:t>cant risk for HPA staff.</w:t>
      </w:r>
    </w:p>
    <w:p w14:paraId="7255636D" w14:textId="77777777" w:rsidR="00CE7555" w:rsidRDefault="00CE7555" w:rsidP="00E4559D">
      <w:pPr>
        <w:spacing w:after="0"/>
        <w:jc w:val="both"/>
        <w:rPr>
          <w:rFonts w:ascii="Arial" w:hAnsi="Arial" w:cs="Arial"/>
        </w:rPr>
      </w:pPr>
    </w:p>
    <w:p w14:paraId="7BB2C4DE" w14:textId="4A008F73" w:rsidR="00CE7555" w:rsidRDefault="00740F3C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Unauthorised access to cloud-store data is another threat </w:t>
      </w:r>
      <w:r w:rsidR="002F52DE">
        <w:rPr>
          <w:rFonts w:ascii="Arial" w:hAnsi="Arial" w:cs="Arial"/>
        </w:rPr>
        <w:t>that HPA has already faced. Attackers explo</w:t>
      </w:r>
      <w:r w:rsidR="005B173B">
        <w:rPr>
          <w:rFonts w:ascii="Arial" w:hAnsi="Arial" w:cs="Arial"/>
        </w:rPr>
        <w:t>it weak passwords or poorly configured systems to access sen</w:t>
      </w:r>
      <w:r w:rsidR="00FA042F">
        <w:rPr>
          <w:rFonts w:ascii="Arial" w:hAnsi="Arial" w:cs="Arial"/>
        </w:rPr>
        <w:t>sitive pati</w:t>
      </w:r>
      <w:r w:rsidR="00CD6586">
        <w:rPr>
          <w:rFonts w:ascii="Arial" w:hAnsi="Arial" w:cs="Arial"/>
        </w:rPr>
        <w:t xml:space="preserve">ent records without permission, putting the company at risk </w:t>
      </w:r>
      <w:r w:rsidR="007A4F53">
        <w:rPr>
          <w:rFonts w:ascii="Arial" w:hAnsi="Arial" w:cs="Arial"/>
        </w:rPr>
        <w:t>of violating UK GDPR regulations.</w:t>
      </w:r>
    </w:p>
    <w:p w14:paraId="22305BB1" w14:textId="77777777" w:rsidR="007A4F53" w:rsidRDefault="007A4F53" w:rsidP="00E4559D">
      <w:pPr>
        <w:spacing w:after="0"/>
        <w:jc w:val="both"/>
        <w:rPr>
          <w:rFonts w:ascii="Arial" w:hAnsi="Arial" w:cs="Arial"/>
        </w:rPr>
      </w:pPr>
    </w:p>
    <w:p w14:paraId="3E1A6888" w14:textId="51EC6BD5" w:rsidR="007A4F53" w:rsidRDefault="007A4F53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DDoS attacks </w:t>
      </w:r>
      <w:r w:rsidR="003337FC">
        <w:rPr>
          <w:rFonts w:ascii="Arial" w:hAnsi="Arial" w:cs="Arial"/>
        </w:rPr>
        <w:t xml:space="preserve">involve sending enormous volumes of fake requests </w:t>
      </w:r>
      <w:r w:rsidR="001D7C56">
        <w:rPr>
          <w:rFonts w:ascii="Arial" w:hAnsi="Arial" w:cs="Arial"/>
        </w:rPr>
        <w:t xml:space="preserve">to a server until it crashes, causing the company’s systems </w:t>
      </w:r>
      <w:r w:rsidR="00C16757">
        <w:rPr>
          <w:rFonts w:ascii="Arial" w:hAnsi="Arial" w:cs="Arial"/>
        </w:rPr>
        <w:t xml:space="preserve">to </w:t>
      </w:r>
      <w:r w:rsidR="00020BA8">
        <w:rPr>
          <w:rFonts w:ascii="Arial" w:hAnsi="Arial" w:cs="Arial"/>
        </w:rPr>
        <w:t>become</w:t>
      </w:r>
      <w:r w:rsidR="00C16757">
        <w:rPr>
          <w:rFonts w:ascii="Arial" w:hAnsi="Arial" w:cs="Arial"/>
        </w:rPr>
        <w:t xml:space="preserve"> completely unavailable and dis</w:t>
      </w:r>
      <w:r w:rsidR="008670ED">
        <w:rPr>
          <w:rFonts w:ascii="Arial" w:hAnsi="Arial" w:cs="Arial"/>
        </w:rPr>
        <w:t xml:space="preserve">rupting </w:t>
      </w:r>
      <w:r w:rsidR="00DA6D01">
        <w:rPr>
          <w:rFonts w:ascii="Arial" w:hAnsi="Arial" w:cs="Arial"/>
        </w:rPr>
        <w:t xml:space="preserve">services </w:t>
      </w:r>
      <w:r w:rsidR="00180286">
        <w:rPr>
          <w:rFonts w:ascii="Arial" w:hAnsi="Arial" w:cs="Arial"/>
        </w:rPr>
        <w:t>for hospitals that depend on HPA’s data.</w:t>
      </w:r>
    </w:p>
    <w:p w14:paraId="54C52C87" w14:textId="77777777" w:rsidR="00020BA8" w:rsidRDefault="00020BA8" w:rsidP="00E4559D">
      <w:pPr>
        <w:spacing w:after="0"/>
        <w:jc w:val="both"/>
        <w:rPr>
          <w:rFonts w:ascii="Arial" w:hAnsi="Arial" w:cs="Arial"/>
        </w:rPr>
      </w:pPr>
    </w:p>
    <w:p w14:paraId="56565EAA" w14:textId="3007C607" w:rsidR="00020BA8" w:rsidRDefault="00020BA8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Internal Threats</w:t>
      </w:r>
    </w:p>
    <w:p w14:paraId="28AF1227" w14:textId="77777777" w:rsidR="00020BA8" w:rsidRDefault="00020BA8" w:rsidP="00E4559D">
      <w:pPr>
        <w:spacing w:after="0"/>
        <w:jc w:val="both"/>
        <w:rPr>
          <w:rFonts w:ascii="Arial" w:hAnsi="Arial" w:cs="Arial"/>
        </w:rPr>
      </w:pPr>
    </w:p>
    <w:p w14:paraId="52C73B27" w14:textId="652DE956" w:rsidR="00020BA8" w:rsidRDefault="009024F7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use of personal devices is a gro</w:t>
      </w:r>
      <w:r w:rsidR="00A31C29">
        <w:rPr>
          <w:rFonts w:ascii="Arial" w:hAnsi="Arial" w:cs="Arial"/>
        </w:rPr>
        <w:t xml:space="preserve">wing </w:t>
      </w:r>
      <w:r w:rsidR="00F76BD1">
        <w:rPr>
          <w:rFonts w:ascii="Arial" w:hAnsi="Arial" w:cs="Arial"/>
        </w:rPr>
        <w:t xml:space="preserve">concern within HPA. Employees frequently use </w:t>
      </w:r>
      <w:r w:rsidR="00974158">
        <w:rPr>
          <w:rFonts w:ascii="Arial" w:hAnsi="Arial" w:cs="Arial"/>
        </w:rPr>
        <w:t>their</w:t>
      </w:r>
      <w:r w:rsidR="00F76BD1">
        <w:rPr>
          <w:rFonts w:ascii="Arial" w:hAnsi="Arial" w:cs="Arial"/>
        </w:rPr>
        <w:t xml:space="preserve"> own </w:t>
      </w:r>
      <w:r w:rsidR="00E012E9">
        <w:rPr>
          <w:rFonts w:ascii="Arial" w:hAnsi="Arial" w:cs="Arial"/>
        </w:rPr>
        <w:t xml:space="preserve">phones and laptops to access corporate systems. These  may contain malware </w:t>
      </w:r>
      <w:r w:rsidR="00974158">
        <w:rPr>
          <w:rFonts w:ascii="Arial" w:hAnsi="Arial" w:cs="Arial"/>
        </w:rPr>
        <w:t xml:space="preserve">or lack the necessary security updates, creating vulnerabilities </w:t>
      </w:r>
      <w:r w:rsidR="00E373E3">
        <w:rPr>
          <w:rFonts w:ascii="Arial" w:hAnsi="Arial" w:cs="Arial"/>
        </w:rPr>
        <w:t>in the network.</w:t>
      </w:r>
    </w:p>
    <w:p w14:paraId="75D88B26" w14:textId="77777777" w:rsidR="00E373E3" w:rsidRDefault="00E373E3" w:rsidP="00E4559D">
      <w:pPr>
        <w:spacing w:after="0"/>
        <w:jc w:val="both"/>
        <w:rPr>
          <w:rFonts w:ascii="Arial" w:hAnsi="Arial" w:cs="Arial"/>
        </w:rPr>
      </w:pPr>
    </w:p>
    <w:p w14:paraId="4DDFF9D3" w14:textId="114453EA" w:rsidR="00E373E3" w:rsidRDefault="00E373E3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Insider threats refer to employees, whether </w:t>
      </w:r>
      <w:r w:rsidR="00986B03">
        <w:rPr>
          <w:rFonts w:ascii="Arial" w:hAnsi="Arial" w:cs="Arial"/>
        </w:rPr>
        <w:t>disgruntled or simply careless, who leak or steal patient data either intentionally or accidentally. This type of threat i</w:t>
      </w:r>
      <w:r w:rsidR="009B442B">
        <w:rPr>
          <w:rFonts w:ascii="Arial" w:hAnsi="Arial" w:cs="Arial"/>
        </w:rPr>
        <w:t>s</w:t>
      </w:r>
      <w:r w:rsidR="00986B03">
        <w:rPr>
          <w:rFonts w:ascii="Arial" w:hAnsi="Arial" w:cs="Arial"/>
        </w:rPr>
        <w:t xml:space="preserve"> particularly difficult to detect and prevent.</w:t>
      </w:r>
    </w:p>
    <w:p w14:paraId="46362B0C" w14:textId="77777777" w:rsidR="00986B03" w:rsidRDefault="00986B03" w:rsidP="00E4559D">
      <w:pPr>
        <w:spacing w:after="0"/>
        <w:jc w:val="both"/>
        <w:rPr>
          <w:rFonts w:ascii="Arial" w:hAnsi="Arial" w:cs="Arial"/>
        </w:rPr>
      </w:pPr>
    </w:p>
    <w:p w14:paraId="0C8F594B" w14:textId="162AB575" w:rsidR="00481C35" w:rsidRDefault="00986B03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Human error remains on</w:t>
      </w:r>
      <w:r w:rsidR="00E544E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of the most common causes of data breaches. An employee may send confidential information to the wrong email address </w:t>
      </w:r>
      <w:r w:rsidR="00F33B28">
        <w:rPr>
          <w:rFonts w:ascii="Arial" w:hAnsi="Arial" w:cs="Arial"/>
        </w:rPr>
        <w:t xml:space="preserve">or leaves a session open on a shared computer, </w:t>
      </w:r>
      <w:r w:rsidR="00481C35">
        <w:rPr>
          <w:rFonts w:ascii="Arial" w:hAnsi="Arial" w:cs="Arial"/>
        </w:rPr>
        <w:t>inadvertently exposing sensitive data.</w:t>
      </w:r>
    </w:p>
    <w:p w14:paraId="1988B2B3" w14:textId="77777777" w:rsidR="00481C35" w:rsidRDefault="00481C35" w:rsidP="00E4559D">
      <w:pPr>
        <w:spacing w:after="0"/>
        <w:jc w:val="both"/>
        <w:rPr>
          <w:rFonts w:ascii="Arial" w:hAnsi="Arial" w:cs="Arial"/>
        </w:rPr>
      </w:pPr>
    </w:p>
    <w:p w14:paraId="4C8B8724" w14:textId="4C1D6F7D" w:rsidR="00986B03" w:rsidRDefault="00D60A61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Weak password</w:t>
      </w:r>
      <w:r w:rsidR="00D22A0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are also a significant risk. Many employees use simple passwords such as </w:t>
      </w:r>
      <w:r w:rsidR="000A454F">
        <w:rPr>
          <w:rFonts w:ascii="Arial" w:hAnsi="Arial" w:cs="Arial"/>
        </w:rPr>
        <w:t xml:space="preserve">“12345” which can be </w:t>
      </w:r>
      <w:r w:rsidR="00507CC0">
        <w:rPr>
          <w:rFonts w:ascii="Arial" w:hAnsi="Arial" w:cs="Arial"/>
        </w:rPr>
        <w:t>guessed by attackers within seconds,</w:t>
      </w:r>
      <w:r w:rsidR="00E75C91">
        <w:rPr>
          <w:rFonts w:ascii="Arial" w:hAnsi="Arial" w:cs="Arial"/>
        </w:rPr>
        <w:t xml:space="preserve"> giving them easy access to corporate </w:t>
      </w:r>
      <w:r w:rsidR="00D22A08">
        <w:rPr>
          <w:rFonts w:ascii="Arial" w:hAnsi="Arial" w:cs="Arial"/>
        </w:rPr>
        <w:t>systems.</w:t>
      </w:r>
      <w:r w:rsidR="00F33B28">
        <w:rPr>
          <w:rFonts w:ascii="Arial" w:hAnsi="Arial" w:cs="Arial"/>
        </w:rPr>
        <w:t xml:space="preserve"> </w:t>
      </w:r>
    </w:p>
    <w:p w14:paraId="109BAC5D" w14:textId="77777777" w:rsidR="00C779A2" w:rsidRPr="003F2B3E" w:rsidRDefault="00C779A2" w:rsidP="00E4559D">
      <w:pPr>
        <w:spacing w:after="0"/>
        <w:jc w:val="both"/>
        <w:rPr>
          <w:rFonts w:ascii="Arial" w:hAnsi="Arial" w:cs="Arial"/>
        </w:rPr>
      </w:pPr>
    </w:p>
    <w:p w14:paraId="3F302328" w14:textId="77777777" w:rsidR="003F2B3E" w:rsidRDefault="003F2B3E" w:rsidP="00E4559D">
      <w:pPr>
        <w:pStyle w:val="Heading1"/>
        <w:jc w:val="both"/>
      </w:pPr>
      <w:bookmarkStart w:id="4" w:name="_Toc223699682"/>
      <w:r w:rsidRPr="003F2B3E">
        <w:t>Modern Security Policies</w:t>
      </w:r>
      <w:bookmarkEnd w:id="4"/>
      <w:r w:rsidRPr="003F2B3E">
        <w:t xml:space="preserve"> </w:t>
      </w:r>
    </w:p>
    <w:p w14:paraId="3DBD8896" w14:textId="3E64A1B0" w:rsidR="00C779A2" w:rsidRDefault="00C36F52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response to the identified threats, HealthPlus </w:t>
      </w:r>
      <w:r w:rsidR="004B6996">
        <w:rPr>
          <w:rFonts w:ascii="Arial" w:hAnsi="Arial" w:cs="Arial"/>
        </w:rPr>
        <w:t>Analytics (HP</w:t>
      </w:r>
      <w:r w:rsidR="004C016C">
        <w:rPr>
          <w:rFonts w:ascii="Arial" w:hAnsi="Arial" w:cs="Arial"/>
        </w:rPr>
        <w:t>A</w:t>
      </w:r>
      <w:r w:rsidR="004B6996">
        <w:rPr>
          <w:rFonts w:ascii="Arial" w:hAnsi="Arial" w:cs="Arial"/>
        </w:rPr>
        <w:t>) must adopt a comprehensive set of security policies aligned with in</w:t>
      </w:r>
      <w:r w:rsidR="009B4100">
        <w:rPr>
          <w:rFonts w:ascii="Arial" w:hAnsi="Arial" w:cs="Arial"/>
        </w:rPr>
        <w:t xml:space="preserve">ternationally recognised standards, including ISO </w:t>
      </w:r>
      <w:r w:rsidR="008530A1">
        <w:rPr>
          <w:rFonts w:ascii="Arial" w:hAnsi="Arial" w:cs="Arial"/>
        </w:rPr>
        <w:t>27001, the NIST Cybersecurity Framework</w:t>
      </w:r>
      <w:r w:rsidR="00F10E35">
        <w:rPr>
          <w:rFonts w:ascii="Arial" w:hAnsi="Arial" w:cs="Arial"/>
        </w:rPr>
        <w:t>, and the UK General Data Protection Regulation (G</w:t>
      </w:r>
      <w:r w:rsidR="00CE0215">
        <w:rPr>
          <w:rFonts w:ascii="Arial" w:hAnsi="Arial" w:cs="Arial"/>
        </w:rPr>
        <w:t xml:space="preserve">DPR). These policies provide the formal governance </w:t>
      </w:r>
      <w:r w:rsidR="005B47E2">
        <w:rPr>
          <w:rFonts w:ascii="Arial" w:hAnsi="Arial" w:cs="Arial"/>
        </w:rPr>
        <w:t xml:space="preserve">structure required to protect the confidentiality, integrity and availability of patient data across </w:t>
      </w:r>
      <w:r w:rsidR="0037462B">
        <w:rPr>
          <w:rFonts w:ascii="Arial" w:hAnsi="Arial" w:cs="Arial"/>
        </w:rPr>
        <w:t>the organisation.</w:t>
      </w:r>
    </w:p>
    <w:p w14:paraId="62C026B0" w14:textId="77777777" w:rsidR="0033643D" w:rsidRDefault="0033643D" w:rsidP="00E4559D">
      <w:pPr>
        <w:spacing w:after="0"/>
        <w:jc w:val="both"/>
        <w:rPr>
          <w:rFonts w:ascii="Arial" w:hAnsi="Arial" w:cs="Arial"/>
        </w:rPr>
      </w:pPr>
    </w:p>
    <w:p w14:paraId="6482B444" w14:textId="6FC6EBAE" w:rsidR="00275448" w:rsidRDefault="0037462B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first policy </w:t>
      </w:r>
      <w:r w:rsidR="006576B1">
        <w:rPr>
          <w:rFonts w:ascii="Arial" w:hAnsi="Arial" w:cs="Arial"/>
        </w:rPr>
        <w:t xml:space="preserve">to be implemented is an Access Control Policy. This policy mandates the use </w:t>
      </w:r>
      <w:r w:rsidR="00705319">
        <w:rPr>
          <w:rFonts w:ascii="Arial" w:hAnsi="Arial" w:cs="Arial"/>
        </w:rPr>
        <w:t xml:space="preserve">of Multi-Factor Authentication (MFA) for </w:t>
      </w:r>
      <w:r w:rsidR="001A1B2D">
        <w:rPr>
          <w:rFonts w:ascii="Arial" w:hAnsi="Arial" w:cs="Arial"/>
        </w:rPr>
        <w:t xml:space="preserve">all staff accessing corporate </w:t>
      </w:r>
      <w:r w:rsidR="00291397">
        <w:rPr>
          <w:rFonts w:ascii="Arial" w:hAnsi="Arial" w:cs="Arial"/>
        </w:rPr>
        <w:t>systems and</w:t>
      </w:r>
      <w:r w:rsidR="001A1B2D">
        <w:rPr>
          <w:rFonts w:ascii="Arial" w:hAnsi="Arial" w:cs="Arial"/>
        </w:rPr>
        <w:t xml:space="preserve"> </w:t>
      </w:r>
      <w:r w:rsidR="0022305C">
        <w:rPr>
          <w:rFonts w:ascii="Arial" w:hAnsi="Arial" w:cs="Arial"/>
        </w:rPr>
        <w:t>establishes Role-Based  Access Control (</w:t>
      </w:r>
      <w:r w:rsidR="004069A8">
        <w:rPr>
          <w:rFonts w:ascii="Arial" w:hAnsi="Arial" w:cs="Arial"/>
        </w:rPr>
        <w:t xml:space="preserve">RBAC), ensuring employees can only </w:t>
      </w:r>
      <w:r w:rsidR="00363EAA">
        <w:rPr>
          <w:rFonts w:ascii="Arial" w:hAnsi="Arial" w:cs="Arial"/>
        </w:rPr>
        <w:t xml:space="preserve">access </w:t>
      </w:r>
      <w:r w:rsidR="004069A8">
        <w:rPr>
          <w:rFonts w:ascii="Arial" w:hAnsi="Arial" w:cs="Arial"/>
        </w:rPr>
        <w:t xml:space="preserve">data </w:t>
      </w:r>
      <w:r w:rsidR="0039634C">
        <w:rPr>
          <w:rFonts w:ascii="Arial" w:hAnsi="Arial" w:cs="Arial"/>
        </w:rPr>
        <w:t xml:space="preserve">necessary for their specific job function. This </w:t>
      </w:r>
      <w:r w:rsidR="0019257D">
        <w:rPr>
          <w:rFonts w:ascii="Arial" w:hAnsi="Arial" w:cs="Arial"/>
        </w:rPr>
        <w:t xml:space="preserve">directly mitigates the risk </w:t>
      </w:r>
      <w:r w:rsidR="003D683B">
        <w:rPr>
          <w:rFonts w:ascii="Arial" w:hAnsi="Arial" w:cs="Arial"/>
        </w:rPr>
        <w:t>of</w:t>
      </w:r>
      <w:r w:rsidR="0019257D">
        <w:rPr>
          <w:rFonts w:ascii="Arial" w:hAnsi="Arial" w:cs="Arial"/>
        </w:rPr>
        <w:t xml:space="preserve"> unauthorised access to cloud</w:t>
      </w:r>
      <w:r w:rsidR="009F297C">
        <w:rPr>
          <w:rFonts w:ascii="Arial" w:hAnsi="Arial" w:cs="Arial"/>
        </w:rPr>
        <w:t>-stored patient records, a vulnerability HPA has alre</w:t>
      </w:r>
      <w:r w:rsidR="00291397">
        <w:rPr>
          <w:rFonts w:ascii="Arial" w:hAnsi="Arial" w:cs="Arial"/>
        </w:rPr>
        <w:t>ady experienced</w:t>
      </w:r>
      <w:r w:rsidR="009C71EA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673921127"/>
          <w:citation/>
        </w:sdtPr>
        <w:sdtEndPr/>
        <w:sdtContent>
          <w:r w:rsidR="009C71EA">
            <w:rPr>
              <w:rFonts w:ascii="Arial" w:hAnsi="Arial" w:cs="Arial"/>
            </w:rPr>
            <w:fldChar w:fldCharType="begin"/>
          </w:r>
          <w:r w:rsidR="009C71EA">
            <w:rPr>
              <w:rFonts w:ascii="Arial" w:hAnsi="Arial" w:cs="Arial"/>
              <w:lang w:val="en-US"/>
            </w:rPr>
            <w:instrText xml:space="preserve"> CITATION Nat18 \l 1033 </w:instrText>
          </w:r>
          <w:r w:rsidR="009C71EA">
            <w:rPr>
              <w:rFonts w:ascii="Arial" w:hAnsi="Arial" w:cs="Arial"/>
            </w:rPr>
            <w:fldChar w:fldCharType="separate"/>
          </w:r>
          <w:r w:rsidR="00A76589" w:rsidRPr="00A76589">
            <w:rPr>
              <w:rFonts w:ascii="Arial" w:hAnsi="Arial" w:cs="Arial"/>
              <w:noProof/>
              <w:lang w:val="en-US"/>
            </w:rPr>
            <w:t>(Technology, 2018)</w:t>
          </w:r>
          <w:r w:rsidR="009C71EA">
            <w:rPr>
              <w:rFonts w:ascii="Arial" w:hAnsi="Arial" w:cs="Arial"/>
            </w:rPr>
            <w:fldChar w:fldCharType="end"/>
          </w:r>
        </w:sdtContent>
      </w:sdt>
      <w:r w:rsidR="003D683B">
        <w:rPr>
          <w:rFonts w:ascii="Arial" w:hAnsi="Arial" w:cs="Arial"/>
        </w:rPr>
        <w:t xml:space="preserve"> [1]</w:t>
      </w:r>
      <w:r w:rsidR="00275448">
        <w:rPr>
          <w:rFonts w:ascii="Arial" w:hAnsi="Arial" w:cs="Arial"/>
        </w:rPr>
        <w:t>.</w:t>
      </w:r>
    </w:p>
    <w:p w14:paraId="3FB75E70" w14:textId="77777777" w:rsidR="0033643D" w:rsidRDefault="0033643D" w:rsidP="00E4559D">
      <w:pPr>
        <w:spacing w:after="0"/>
        <w:jc w:val="both"/>
        <w:rPr>
          <w:rFonts w:ascii="Arial" w:hAnsi="Arial" w:cs="Arial"/>
        </w:rPr>
      </w:pPr>
    </w:p>
    <w:p w14:paraId="436EB61B" w14:textId="4A4A08F1" w:rsidR="007E7E2F" w:rsidRDefault="003272ED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48613E">
        <w:rPr>
          <w:rFonts w:ascii="Arial" w:hAnsi="Arial" w:cs="Arial"/>
        </w:rPr>
        <w:t>Data Protection and Encryption Poli</w:t>
      </w:r>
      <w:r w:rsidR="00444DA1">
        <w:rPr>
          <w:rFonts w:ascii="Arial" w:hAnsi="Arial" w:cs="Arial"/>
        </w:rPr>
        <w:t>c</w:t>
      </w:r>
      <w:r w:rsidR="0048613E">
        <w:rPr>
          <w:rFonts w:ascii="Arial" w:hAnsi="Arial" w:cs="Arial"/>
        </w:rPr>
        <w:t xml:space="preserve">y </w:t>
      </w:r>
      <w:proofErr w:type="gramStart"/>
      <w:r w:rsidR="00106028">
        <w:rPr>
          <w:rFonts w:ascii="Arial" w:hAnsi="Arial" w:cs="Arial"/>
        </w:rPr>
        <w:t>is</w:t>
      </w:r>
      <w:proofErr w:type="gramEnd"/>
      <w:r w:rsidR="0048613E">
        <w:rPr>
          <w:rFonts w:ascii="Arial" w:hAnsi="Arial" w:cs="Arial"/>
        </w:rPr>
        <w:t xml:space="preserve"> equ</w:t>
      </w:r>
      <w:r w:rsidR="00E81448">
        <w:rPr>
          <w:rFonts w:ascii="Arial" w:hAnsi="Arial" w:cs="Arial"/>
        </w:rPr>
        <w:t>ally essential. All patient data must be encry</w:t>
      </w:r>
      <w:r w:rsidR="007C700F">
        <w:rPr>
          <w:rFonts w:ascii="Arial" w:hAnsi="Arial" w:cs="Arial"/>
        </w:rPr>
        <w:t>pted at rest using AES-256 and in transit using TLS</w:t>
      </w:r>
      <w:r w:rsidR="00BC087F">
        <w:rPr>
          <w:rFonts w:ascii="Arial" w:hAnsi="Arial" w:cs="Arial"/>
        </w:rPr>
        <w:t xml:space="preserve"> 1</w:t>
      </w:r>
      <w:r w:rsidR="00745B6D">
        <w:rPr>
          <w:rFonts w:ascii="Arial" w:hAnsi="Arial" w:cs="Arial"/>
        </w:rPr>
        <w:t>.</w:t>
      </w:r>
      <w:r w:rsidR="00BC087F">
        <w:rPr>
          <w:rFonts w:ascii="Arial" w:hAnsi="Arial" w:cs="Arial"/>
        </w:rPr>
        <w:t>3.</w:t>
      </w:r>
      <w:r w:rsidR="00745B6D">
        <w:rPr>
          <w:rFonts w:ascii="Arial" w:hAnsi="Arial" w:cs="Arial"/>
        </w:rPr>
        <w:t xml:space="preserve"> This policy ensures compliance with the UK </w:t>
      </w:r>
      <w:r w:rsidR="008B3D99">
        <w:rPr>
          <w:rFonts w:ascii="Arial" w:hAnsi="Arial" w:cs="Arial"/>
        </w:rPr>
        <w:t>GDPR principle of data security by design and by default</w:t>
      </w:r>
      <w:sdt>
        <w:sdtPr>
          <w:rPr>
            <w:rFonts w:ascii="Arial" w:hAnsi="Arial" w:cs="Arial"/>
          </w:rPr>
          <w:id w:val="-124395257"/>
          <w:citation/>
        </w:sdtPr>
        <w:sdtEndPr/>
        <w:sdtContent>
          <w:r w:rsidR="002B1245">
            <w:rPr>
              <w:rFonts w:ascii="Arial" w:hAnsi="Arial" w:cs="Arial"/>
            </w:rPr>
            <w:fldChar w:fldCharType="begin"/>
          </w:r>
          <w:r w:rsidR="002B1245">
            <w:rPr>
              <w:rFonts w:ascii="Arial" w:hAnsi="Arial" w:cs="Arial"/>
              <w:lang w:val="en-US"/>
            </w:rPr>
            <w:instrText xml:space="preserve"> CITATION Inf21 \l 1033 </w:instrText>
          </w:r>
          <w:r w:rsidR="002B1245">
            <w:rPr>
              <w:rFonts w:ascii="Arial" w:hAnsi="Arial" w:cs="Arial"/>
            </w:rPr>
            <w:fldChar w:fldCharType="separate"/>
          </w:r>
          <w:r w:rsidR="00A76589">
            <w:rPr>
              <w:rFonts w:ascii="Arial" w:hAnsi="Arial" w:cs="Arial"/>
              <w:noProof/>
              <w:lang w:val="en-US"/>
            </w:rPr>
            <w:t xml:space="preserve"> </w:t>
          </w:r>
          <w:r w:rsidR="00A76589" w:rsidRPr="00A76589">
            <w:rPr>
              <w:rFonts w:ascii="Arial" w:hAnsi="Arial" w:cs="Arial"/>
              <w:noProof/>
              <w:lang w:val="en-US"/>
            </w:rPr>
            <w:t>(Office, 2021)</w:t>
          </w:r>
          <w:r w:rsidR="002B1245">
            <w:rPr>
              <w:rFonts w:ascii="Arial" w:hAnsi="Arial" w:cs="Arial"/>
            </w:rPr>
            <w:fldChar w:fldCharType="end"/>
          </w:r>
        </w:sdtContent>
      </w:sdt>
      <w:r w:rsidR="007F5B74">
        <w:rPr>
          <w:rFonts w:ascii="Arial" w:hAnsi="Arial" w:cs="Arial"/>
        </w:rPr>
        <w:t xml:space="preserve"> [2]</w:t>
      </w:r>
      <w:r w:rsidR="006B53F9">
        <w:rPr>
          <w:rFonts w:ascii="Arial" w:hAnsi="Arial" w:cs="Arial"/>
        </w:rPr>
        <w:t>, reducing the risk of data exposure in the event of a brea</w:t>
      </w:r>
      <w:r w:rsidR="007E7E2F">
        <w:rPr>
          <w:rFonts w:ascii="Arial" w:hAnsi="Arial" w:cs="Arial"/>
        </w:rPr>
        <w:t>ch.</w:t>
      </w:r>
    </w:p>
    <w:p w14:paraId="0F18F1ED" w14:textId="77777777" w:rsidR="0033643D" w:rsidRDefault="0033643D" w:rsidP="00E4559D">
      <w:pPr>
        <w:spacing w:after="0"/>
        <w:jc w:val="both"/>
        <w:rPr>
          <w:rFonts w:ascii="Arial" w:hAnsi="Arial" w:cs="Arial"/>
        </w:rPr>
      </w:pPr>
    </w:p>
    <w:p w14:paraId="149D74EC" w14:textId="3C9958AC" w:rsidR="0037462B" w:rsidRDefault="007E7E2F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HPA must also introduce a formal Bring Your </w:t>
      </w:r>
      <w:r w:rsidR="00CC1838">
        <w:rPr>
          <w:rFonts w:ascii="Arial" w:hAnsi="Arial" w:cs="Arial"/>
        </w:rPr>
        <w:t xml:space="preserve">Own Device (BYOD) Policy. Given that employees </w:t>
      </w:r>
      <w:r w:rsidR="005D6E93">
        <w:rPr>
          <w:rFonts w:ascii="Arial" w:hAnsi="Arial" w:cs="Arial"/>
        </w:rPr>
        <w:t xml:space="preserve">regularly use personal devices to access corporate systems, all such </w:t>
      </w:r>
      <w:r w:rsidR="00BD21F3">
        <w:rPr>
          <w:rFonts w:ascii="Arial" w:hAnsi="Arial" w:cs="Arial"/>
        </w:rPr>
        <w:t xml:space="preserve">devices must be enrolled in a Mobile </w:t>
      </w:r>
      <w:r w:rsidR="000D7F7D">
        <w:rPr>
          <w:rFonts w:ascii="Arial" w:hAnsi="Arial" w:cs="Arial"/>
        </w:rPr>
        <w:t>Device Management (MDM) solution. This enables the organi</w:t>
      </w:r>
      <w:r w:rsidR="00CD1301">
        <w:rPr>
          <w:rFonts w:ascii="Arial" w:hAnsi="Arial" w:cs="Arial"/>
        </w:rPr>
        <w:t xml:space="preserve">sation to enforce security configurations, deploy updates </w:t>
      </w:r>
      <w:r w:rsidR="00FB559A">
        <w:rPr>
          <w:rFonts w:ascii="Arial" w:hAnsi="Arial" w:cs="Arial"/>
        </w:rPr>
        <w:t>remotely, and wipe data from lost or stolen devices.</w:t>
      </w:r>
    </w:p>
    <w:p w14:paraId="38F6C5B2" w14:textId="77777777" w:rsidR="0033643D" w:rsidRDefault="0033643D" w:rsidP="00E4559D">
      <w:pPr>
        <w:spacing w:after="0"/>
        <w:jc w:val="both"/>
        <w:rPr>
          <w:rFonts w:ascii="Arial" w:hAnsi="Arial" w:cs="Arial"/>
        </w:rPr>
      </w:pPr>
    </w:p>
    <w:p w14:paraId="2B2DC82C" w14:textId="306C709C" w:rsidR="00C779A2" w:rsidRDefault="006E1D21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Incident Response Policy is required to define the procedures </w:t>
      </w:r>
      <w:r w:rsidR="00285ACC">
        <w:rPr>
          <w:rFonts w:ascii="Arial" w:hAnsi="Arial" w:cs="Arial"/>
        </w:rPr>
        <w:t xml:space="preserve">that must be followed when a security incident occurs. This includes clear </w:t>
      </w:r>
      <w:r w:rsidR="000E0A56">
        <w:rPr>
          <w:rFonts w:ascii="Arial" w:hAnsi="Arial" w:cs="Arial"/>
        </w:rPr>
        <w:t xml:space="preserve">escalation procedures, </w:t>
      </w:r>
      <w:r w:rsidR="00DE3145">
        <w:rPr>
          <w:rFonts w:ascii="Arial" w:hAnsi="Arial" w:cs="Arial"/>
        </w:rPr>
        <w:t>defined roles for the incident res</w:t>
      </w:r>
      <w:r w:rsidR="00EC4A2B">
        <w:rPr>
          <w:rFonts w:ascii="Arial" w:hAnsi="Arial" w:cs="Arial"/>
        </w:rPr>
        <w:t>ponse team, and compliance with the UK GDPR obl</w:t>
      </w:r>
      <w:r w:rsidR="00076EE8">
        <w:rPr>
          <w:rFonts w:ascii="Arial" w:hAnsi="Arial" w:cs="Arial"/>
        </w:rPr>
        <w:t xml:space="preserve">igation to notify the Information Commissioner Office within </w:t>
      </w:r>
      <w:r w:rsidR="008331D8">
        <w:rPr>
          <w:rFonts w:ascii="Arial" w:hAnsi="Arial" w:cs="Arial"/>
        </w:rPr>
        <w:t>72 hours of becoming aware of a personal data breach</w:t>
      </w:r>
      <w:r w:rsidR="005A2EB8">
        <w:rPr>
          <w:rFonts w:ascii="Arial" w:hAnsi="Arial" w:cs="Arial"/>
        </w:rPr>
        <w:t>.</w:t>
      </w:r>
    </w:p>
    <w:p w14:paraId="26AFCD6C" w14:textId="77777777" w:rsidR="008A66C6" w:rsidRDefault="008A66C6" w:rsidP="00E4559D">
      <w:pPr>
        <w:spacing w:after="0"/>
        <w:jc w:val="both"/>
        <w:rPr>
          <w:rFonts w:ascii="Arial" w:hAnsi="Arial" w:cs="Arial"/>
        </w:rPr>
      </w:pPr>
    </w:p>
    <w:p w14:paraId="5E4B9622" w14:textId="568F77E0" w:rsidR="008331D8" w:rsidRDefault="008331D8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Finally, a Password Management Policy must be enforced across </w:t>
      </w:r>
      <w:r w:rsidR="00BB28FC">
        <w:rPr>
          <w:rFonts w:ascii="Arial" w:hAnsi="Arial" w:cs="Arial"/>
        </w:rPr>
        <w:t xml:space="preserve">the organisation. All staff must use passwords of minimum of </w:t>
      </w:r>
      <w:r w:rsidR="00C55E8A">
        <w:rPr>
          <w:rFonts w:ascii="Arial" w:hAnsi="Arial" w:cs="Arial"/>
        </w:rPr>
        <w:t xml:space="preserve">12 characters, incorporating </w:t>
      </w:r>
      <w:r w:rsidR="004F5571">
        <w:rPr>
          <w:rFonts w:ascii="Arial" w:hAnsi="Arial" w:cs="Arial"/>
        </w:rPr>
        <w:t>upper- and lower-case</w:t>
      </w:r>
      <w:r w:rsidR="00C55E8A">
        <w:rPr>
          <w:rFonts w:ascii="Arial" w:hAnsi="Arial" w:cs="Arial"/>
        </w:rPr>
        <w:t xml:space="preserve"> letters, numbers and special </w:t>
      </w:r>
      <w:r w:rsidR="00030A88">
        <w:rPr>
          <w:rFonts w:ascii="Arial" w:hAnsi="Arial" w:cs="Arial"/>
        </w:rPr>
        <w:t xml:space="preserve">characters. The use of a company approved manager </w:t>
      </w:r>
      <w:r w:rsidR="004F5571">
        <w:rPr>
          <w:rFonts w:ascii="Arial" w:hAnsi="Arial" w:cs="Arial"/>
        </w:rPr>
        <w:t>must be mandatory to prevent the reuse of weak credentials.</w:t>
      </w:r>
    </w:p>
    <w:p w14:paraId="0B41C769" w14:textId="76EA8853" w:rsidR="004F5571" w:rsidRDefault="0044464D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Together, thes</w:t>
      </w:r>
      <w:r w:rsidR="00A92BB6">
        <w:rPr>
          <w:rFonts w:ascii="Arial" w:hAnsi="Arial" w:cs="Arial"/>
        </w:rPr>
        <w:t>e poli</w:t>
      </w:r>
      <w:r w:rsidR="003405B8">
        <w:rPr>
          <w:rFonts w:ascii="Arial" w:hAnsi="Arial" w:cs="Arial"/>
        </w:rPr>
        <w:t>cies form the governance foundation of HPA cybersecurity framework, est</w:t>
      </w:r>
      <w:r w:rsidR="001E5D2E">
        <w:rPr>
          <w:rFonts w:ascii="Arial" w:hAnsi="Arial" w:cs="Arial"/>
        </w:rPr>
        <w:t>ablishing clear expectations for all employees and reduc</w:t>
      </w:r>
      <w:r w:rsidR="00F23CCB">
        <w:rPr>
          <w:rFonts w:ascii="Arial" w:hAnsi="Arial" w:cs="Arial"/>
        </w:rPr>
        <w:t>ing the organisation exposure to both internal and external threats.</w:t>
      </w:r>
    </w:p>
    <w:p w14:paraId="1665061F" w14:textId="77777777" w:rsidR="00C779A2" w:rsidRPr="003F2B3E" w:rsidRDefault="00C779A2" w:rsidP="00E4559D">
      <w:pPr>
        <w:spacing w:after="0"/>
        <w:jc w:val="both"/>
        <w:rPr>
          <w:rFonts w:ascii="Arial" w:hAnsi="Arial" w:cs="Arial"/>
        </w:rPr>
      </w:pPr>
    </w:p>
    <w:p w14:paraId="3CA88756" w14:textId="77777777" w:rsidR="003F2B3E" w:rsidRDefault="003F2B3E" w:rsidP="00E4559D">
      <w:pPr>
        <w:pStyle w:val="Heading1"/>
        <w:jc w:val="both"/>
      </w:pPr>
      <w:bookmarkStart w:id="5" w:name="_Toc223699683"/>
      <w:r w:rsidRPr="003F2B3E">
        <w:t>Technical Mitigation Measures</w:t>
      </w:r>
      <w:bookmarkEnd w:id="5"/>
      <w:r w:rsidRPr="003F2B3E">
        <w:t xml:space="preserve"> </w:t>
      </w:r>
    </w:p>
    <w:p w14:paraId="285CD14D" w14:textId="63B2E425" w:rsidR="00C779A2" w:rsidRDefault="008A66C6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Beyond </w:t>
      </w:r>
      <w:r w:rsidR="007F3E94">
        <w:rPr>
          <w:rFonts w:ascii="Arial" w:hAnsi="Arial" w:cs="Arial"/>
        </w:rPr>
        <w:t>policy development, HPA must implement a range of technical controls to ac</w:t>
      </w:r>
      <w:r w:rsidR="001D4DDD">
        <w:rPr>
          <w:rFonts w:ascii="Arial" w:hAnsi="Arial" w:cs="Arial"/>
        </w:rPr>
        <w:t xml:space="preserve">tively reduce its exposure to cyber threats. These </w:t>
      </w:r>
      <w:r w:rsidR="002B7DD0">
        <w:rPr>
          <w:rFonts w:ascii="Arial" w:hAnsi="Arial" w:cs="Arial"/>
        </w:rPr>
        <w:t>measures address both the external attack vectors and the internal vul</w:t>
      </w:r>
      <w:r w:rsidR="00D44402">
        <w:rPr>
          <w:rFonts w:ascii="Arial" w:hAnsi="Arial" w:cs="Arial"/>
        </w:rPr>
        <w:t xml:space="preserve">nerabilities </w:t>
      </w:r>
      <w:r w:rsidR="00C51D00">
        <w:rPr>
          <w:rFonts w:ascii="Arial" w:hAnsi="Arial" w:cs="Arial"/>
        </w:rPr>
        <w:t>identified in the previous section.</w:t>
      </w:r>
    </w:p>
    <w:p w14:paraId="2416F39A" w14:textId="78C68673" w:rsidR="00C51D00" w:rsidRDefault="00C51D00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protect </w:t>
      </w:r>
      <w:r w:rsidR="008470C5">
        <w:rPr>
          <w:rFonts w:ascii="Arial" w:hAnsi="Arial" w:cs="Arial"/>
        </w:rPr>
        <w:t xml:space="preserve">the network perimeter, HPA </w:t>
      </w:r>
      <w:r w:rsidR="001176E3">
        <w:rPr>
          <w:rFonts w:ascii="Arial" w:hAnsi="Arial" w:cs="Arial"/>
        </w:rPr>
        <w:t xml:space="preserve">should deploy a Next-Generation Firewall (NGFW). Unlike traditional </w:t>
      </w:r>
      <w:r w:rsidR="002D2887">
        <w:rPr>
          <w:rFonts w:ascii="Arial" w:hAnsi="Arial" w:cs="Arial"/>
        </w:rPr>
        <w:t>firewalls, NGFWs perform deep pa</w:t>
      </w:r>
      <w:r w:rsidR="009B557F">
        <w:rPr>
          <w:rFonts w:ascii="Arial" w:hAnsi="Arial" w:cs="Arial"/>
        </w:rPr>
        <w:t xml:space="preserve">cket inspection and can identify and block </w:t>
      </w:r>
      <w:r w:rsidR="007D195B">
        <w:rPr>
          <w:rFonts w:ascii="Arial" w:hAnsi="Arial" w:cs="Arial"/>
        </w:rPr>
        <w:t>malicious traffic in real time. Including ran</w:t>
      </w:r>
      <w:r w:rsidR="003729A8">
        <w:rPr>
          <w:rFonts w:ascii="Arial" w:hAnsi="Arial" w:cs="Arial"/>
        </w:rPr>
        <w:t>somware payloads and command-and-control communications</w:t>
      </w:r>
      <w:r w:rsidR="00C372A5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455552692"/>
          <w:citation/>
        </w:sdtPr>
        <w:sdtEndPr/>
        <w:sdtContent>
          <w:r w:rsidR="00C372A5">
            <w:rPr>
              <w:rFonts w:ascii="Arial" w:hAnsi="Arial" w:cs="Arial"/>
            </w:rPr>
            <w:fldChar w:fldCharType="begin"/>
          </w:r>
          <w:r w:rsidR="00C372A5">
            <w:rPr>
              <w:rFonts w:ascii="Arial" w:hAnsi="Arial" w:cs="Arial"/>
              <w:lang w:val="en-US"/>
            </w:rPr>
            <w:instrText xml:space="preserve"> CITATION Cis23 \l 1033 </w:instrText>
          </w:r>
          <w:r w:rsidR="00C372A5">
            <w:rPr>
              <w:rFonts w:ascii="Arial" w:hAnsi="Arial" w:cs="Arial"/>
            </w:rPr>
            <w:fldChar w:fldCharType="separate"/>
          </w:r>
          <w:r w:rsidR="00A76589" w:rsidRPr="00A76589">
            <w:rPr>
              <w:rFonts w:ascii="Arial" w:hAnsi="Arial" w:cs="Arial"/>
              <w:noProof/>
              <w:lang w:val="en-US"/>
            </w:rPr>
            <w:t>(Systems, 2023)</w:t>
          </w:r>
          <w:r w:rsidR="00C372A5">
            <w:rPr>
              <w:rFonts w:ascii="Arial" w:hAnsi="Arial" w:cs="Arial"/>
            </w:rPr>
            <w:fldChar w:fldCharType="end"/>
          </w:r>
        </w:sdtContent>
      </w:sdt>
      <w:r w:rsidR="00C372A5">
        <w:rPr>
          <w:rFonts w:ascii="Arial" w:hAnsi="Arial" w:cs="Arial"/>
        </w:rPr>
        <w:t xml:space="preserve"> [3]</w:t>
      </w:r>
      <w:r w:rsidR="003729A8">
        <w:rPr>
          <w:rFonts w:ascii="Arial" w:hAnsi="Arial" w:cs="Arial"/>
        </w:rPr>
        <w:t xml:space="preserve"> from compromised devices</w:t>
      </w:r>
      <w:r w:rsidR="00482F8D">
        <w:rPr>
          <w:rFonts w:ascii="Arial" w:hAnsi="Arial" w:cs="Arial"/>
        </w:rPr>
        <w:t xml:space="preserve">. This is particularly relevant given the ransomware attack HPA has </w:t>
      </w:r>
      <w:r w:rsidR="00CC61B5">
        <w:rPr>
          <w:rFonts w:ascii="Arial" w:hAnsi="Arial" w:cs="Arial"/>
        </w:rPr>
        <w:t>already suffered.</w:t>
      </w:r>
    </w:p>
    <w:p w14:paraId="33194A09" w14:textId="77777777" w:rsidR="00F25359" w:rsidRDefault="00F25359" w:rsidP="00E4559D">
      <w:pPr>
        <w:spacing w:after="0"/>
        <w:jc w:val="both"/>
        <w:rPr>
          <w:rFonts w:ascii="Arial" w:hAnsi="Arial" w:cs="Arial"/>
        </w:rPr>
      </w:pPr>
    </w:p>
    <w:p w14:paraId="77C797DA" w14:textId="7445AA3B" w:rsidR="00CC61B5" w:rsidRDefault="00A16ED6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4C731A">
        <w:rPr>
          <w:rFonts w:ascii="Arial" w:hAnsi="Arial" w:cs="Arial"/>
        </w:rPr>
        <w:t>n</w:t>
      </w:r>
      <w:r>
        <w:rPr>
          <w:rFonts w:ascii="Arial" w:hAnsi="Arial" w:cs="Arial"/>
        </w:rPr>
        <w:t>dpoint Detection and Response (EDR) soft</w:t>
      </w:r>
      <w:r w:rsidR="00FF636C">
        <w:rPr>
          <w:rFonts w:ascii="Arial" w:hAnsi="Arial" w:cs="Arial"/>
        </w:rPr>
        <w:t xml:space="preserve">ware must be installed on all devices access to corporate systems, including personal devices </w:t>
      </w:r>
      <w:r w:rsidR="002F07C7">
        <w:rPr>
          <w:rFonts w:ascii="Arial" w:hAnsi="Arial" w:cs="Arial"/>
        </w:rPr>
        <w:t>enrolled under the BYOD policy. ED</w:t>
      </w:r>
      <w:r w:rsidR="00CB3CE4">
        <w:rPr>
          <w:rFonts w:ascii="Arial" w:hAnsi="Arial" w:cs="Arial"/>
        </w:rPr>
        <w:t xml:space="preserve">R solutions continuously monitor </w:t>
      </w:r>
      <w:r w:rsidR="00865B01">
        <w:rPr>
          <w:rFonts w:ascii="Arial" w:hAnsi="Arial" w:cs="Arial"/>
        </w:rPr>
        <w:t xml:space="preserve">endpoint behaviour and can automatically isolate </w:t>
      </w:r>
      <w:r w:rsidR="006C571B">
        <w:rPr>
          <w:rFonts w:ascii="Arial" w:hAnsi="Arial" w:cs="Arial"/>
        </w:rPr>
        <w:t xml:space="preserve">a compromised device before the threat spreads across the network, </w:t>
      </w:r>
      <w:r w:rsidR="006C0F8A">
        <w:rPr>
          <w:rFonts w:ascii="Arial" w:hAnsi="Arial" w:cs="Arial"/>
        </w:rPr>
        <w:t>significantly reducing the impact of insider threat and malware infections.</w:t>
      </w:r>
    </w:p>
    <w:p w14:paraId="06ED5707" w14:textId="77777777" w:rsidR="00F25359" w:rsidRDefault="00F25359" w:rsidP="00E4559D">
      <w:pPr>
        <w:spacing w:after="0"/>
        <w:jc w:val="both"/>
        <w:rPr>
          <w:rFonts w:ascii="Arial" w:hAnsi="Arial" w:cs="Arial"/>
        </w:rPr>
      </w:pPr>
    </w:p>
    <w:p w14:paraId="32E506EA" w14:textId="125C9CA4" w:rsidR="00C779A2" w:rsidRDefault="00F25359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 address the risk of unauthorised cloud access.</w:t>
      </w:r>
      <w:r w:rsidR="007A1D19">
        <w:rPr>
          <w:rFonts w:ascii="Arial" w:hAnsi="Arial" w:cs="Arial"/>
        </w:rPr>
        <w:t xml:space="preserve"> HPA must implement Cloud Security Posture Management (CS</w:t>
      </w:r>
      <w:r w:rsidR="001F49F0">
        <w:rPr>
          <w:rFonts w:ascii="Arial" w:hAnsi="Arial" w:cs="Arial"/>
        </w:rPr>
        <w:t xml:space="preserve">PM). This tool continuously scans cloud </w:t>
      </w:r>
      <w:r w:rsidR="00842CA1">
        <w:rPr>
          <w:rFonts w:ascii="Arial" w:hAnsi="Arial" w:cs="Arial"/>
        </w:rPr>
        <w:t>environments for misconfigurations and access control weaknesses,</w:t>
      </w:r>
      <w:r w:rsidR="00DB727E">
        <w:rPr>
          <w:rFonts w:ascii="Arial" w:hAnsi="Arial" w:cs="Arial"/>
        </w:rPr>
        <w:t xml:space="preserve"> alerting the security team before attackers </w:t>
      </w:r>
      <w:r w:rsidR="004F277A">
        <w:rPr>
          <w:rFonts w:ascii="Arial" w:hAnsi="Arial" w:cs="Arial"/>
        </w:rPr>
        <w:t xml:space="preserve">can exploit them. Given that HPA </w:t>
      </w:r>
      <w:r w:rsidR="00D87AF4">
        <w:rPr>
          <w:rFonts w:ascii="Arial" w:hAnsi="Arial" w:cs="Arial"/>
        </w:rPr>
        <w:t>already experienced una</w:t>
      </w:r>
      <w:r w:rsidR="0050354D">
        <w:rPr>
          <w:rFonts w:ascii="Arial" w:hAnsi="Arial" w:cs="Arial"/>
        </w:rPr>
        <w:t>uthorised access to cloud-stored patient data, this mea</w:t>
      </w:r>
      <w:r w:rsidR="00C10AA1">
        <w:rPr>
          <w:rFonts w:ascii="Arial" w:hAnsi="Arial" w:cs="Arial"/>
        </w:rPr>
        <w:t>sure is a critical priority.</w:t>
      </w:r>
    </w:p>
    <w:p w14:paraId="2EB2AA00" w14:textId="77777777" w:rsidR="00C10AA1" w:rsidRDefault="00C10AA1" w:rsidP="00E4559D">
      <w:pPr>
        <w:spacing w:after="0"/>
        <w:jc w:val="both"/>
        <w:rPr>
          <w:rFonts w:ascii="Arial" w:hAnsi="Arial" w:cs="Arial"/>
        </w:rPr>
      </w:pPr>
    </w:p>
    <w:p w14:paraId="7A98C1EF" w14:textId="4818E781" w:rsidR="00C779A2" w:rsidRDefault="00C10AA1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Network segmentation should also be introduced to isolate systems containing sen</w:t>
      </w:r>
      <w:r w:rsidR="00B41875">
        <w:rPr>
          <w:rFonts w:ascii="Arial" w:hAnsi="Arial" w:cs="Arial"/>
        </w:rPr>
        <w:t xml:space="preserve">sitive patient data from the general corporate network. By </w:t>
      </w:r>
      <w:r w:rsidR="00DB1CB9">
        <w:rPr>
          <w:rFonts w:ascii="Arial" w:hAnsi="Arial" w:cs="Arial"/>
        </w:rPr>
        <w:t>dividing the network into separate zones, the organization limi</w:t>
      </w:r>
      <w:r w:rsidR="00842A96">
        <w:rPr>
          <w:rFonts w:ascii="Arial" w:hAnsi="Arial" w:cs="Arial"/>
        </w:rPr>
        <w:t xml:space="preserve">ts an </w:t>
      </w:r>
      <w:r w:rsidR="004C373B">
        <w:rPr>
          <w:rFonts w:ascii="Arial" w:hAnsi="Arial" w:cs="Arial"/>
        </w:rPr>
        <w:t>attacker’s</w:t>
      </w:r>
      <w:r w:rsidR="00842A96">
        <w:rPr>
          <w:rFonts w:ascii="Arial" w:hAnsi="Arial" w:cs="Arial"/>
        </w:rPr>
        <w:t xml:space="preserve"> </w:t>
      </w:r>
      <w:r w:rsidR="00EE3A3A">
        <w:rPr>
          <w:rFonts w:ascii="Arial" w:hAnsi="Arial" w:cs="Arial"/>
        </w:rPr>
        <w:t>ability to mov</w:t>
      </w:r>
      <w:r w:rsidR="004C373B">
        <w:rPr>
          <w:rFonts w:ascii="Arial" w:hAnsi="Arial" w:cs="Arial"/>
        </w:rPr>
        <w:t xml:space="preserve">e laterally across systems </w:t>
      </w:r>
      <w:r w:rsidR="00CE16EF">
        <w:rPr>
          <w:rFonts w:ascii="Arial" w:hAnsi="Arial" w:cs="Arial"/>
        </w:rPr>
        <w:t>following an initial breach, conta</w:t>
      </w:r>
      <w:r w:rsidR="00F90E32">
        <w:rPr>
          <w:rFonts w:ascii="Arial" w:hAnsi="Arial" w:cs="Arial"/>
        </w:rPr>
        <w:t>ining the potential damage of any future incident.</w:t>
      </w:r>
    </w:p>
    <w:p w14:paraId="16AD5E92" w14:textId="77777777" w:rsidR="00F90E32" w:rsidRDefault="00F90E32" w:rsidP="00E4559D">
      <w:pPr>
        <w:spacing w:after="0"/>
        <w:jc w:val="both"/>
        <w:rPr>
          <w:rFonts w:ascii="Arial" w:hAnsi="Arial" w:cs="Arial"/>
        </w:rPr>
      </w:pPr>
    </w:p>
    <w:p w14:paraId="08246082" w14:textId="3200C490" w:rsidR="00F90E32" w:rsidRDefault="00F90E32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Finally</w:t>
      </w:r>
      <w:r w:rsidR="00010432">
        <w:rPr>
          <w:rFonts w:ascii="Arial" w:hAnsi="Arial" w:cs="Arial"/>
        </w:rPr>
        <w:t>, HPA must establish a formal patch management process, ensuring that all ope</w:t>
      </w:r>
      <w:r w:rsidR="00D361AD">
        <w:rPr>
          <w:rFonts w:ascii="Arial" w:hAnsi="Arial" w:cs="Arial"/>
        </w:rPr>
        <w:t>rating systems, applications and security tools are up</w:t>
      </w:r>
      <w:r w:rsidR="001F2D0A">
        <w:rPr>
          <w:rFonts w:ascii="Arial" w:hAnsi="Arial" w:cs="Arial"/>
        </w:rPr>
        <w:t xml:space="preserve">dated within 48 hours of a patch being released, and within </w:t>
      </w:r>
      <w:r w:rsidR="00BE37E5">
        <w:rPr>
          <w:rFonts w:ascii="Arial" w:hAnsi="Arial" w:cs="Arial"/>
        </w:rPr>
        <w:t>24 hours for critical vulnerabilities. Many cyberattacks explo</w:t>
      </w:r>
      <w:r w:rsidR="00573BFE">
        <w:rPr>
          <w:rFonts w:ascii="Arial" w:hAnsi="Arial" w:cs="Arial"/>
        </w:rPr>
        <w:t xml:space="preserve">it known vulnerabilities for which patches </w:t>
      </w:r>
      <w:r w:rsidR="008754F3">
        <w:rPr>
          <w:rFonts w:ascii="Arial" w:hAnsi="Arial" w:cs="Arial"/>
        </w:rPr>
        <w:t>already exist, making timely update one of the most cost-effective defences ava</w:t>
      </w:r>
      <w:r w:rsidR="00FA4F92">
        <w:rPr>
          <w:rFonts w:ascii="Arial" w:hAnsi="Arial" w:cs="Arial"/>
        </w:rPr>
        <w:t>ilable</w:t>
      </w:r>
      <w:sdt>
        <w:sdtPr>
          <w:rPr>
            <w:rFonts w:ascii="Arial" w:hAnsi="Arial" w:cs="Arial"/>
          </w:rPr>
          <w:id w:val="-537429537"/>
          <w:citation/>
        </w:sdtPr>
        <w:sdtEndPr/>
        <w:sdtContent>
          <w:r w:rsidR="00CE2667">
            <w:rPr>
              <w:rFonts w:ascii="Arial" w:hAnsi="Arial" w:cs="Arial"/>
            </w:rPr>
            <w:fldChar w:fldCharType="begin"/>
          </w:r>
          <w:r w:rsidR="00CE2667">
            <w:rPr>
              <w:rFonts w:ascii="Arial" w:hAnsi="Arial" w:cs="Arial"/>
              <w:lang w:val="en-US"/>
            </w:rPr>
            <w:instrText xml:space="preserve"> CITATION Nat21 \l 1033 </w:instrText>
          </w:r>
          <w:r w:rsidR="00CE2667">
            <w:rPr>
              <w:rFonts w:ascii="Arial" w:hAnsi="Arial" w:cs="Arial"/>
            </w:rPr>
            <w:fldChar w:fldCharType="separate"/>
          </w:r>
          <w:r w:rsidR="00A76589">
            <w:rPr>
              <w:rFonts w:ascii="Arial" w:hAnsi="Arial" w:cs="Arial"/>
              <w:noProof/>
              <w:lang w:val="en-US"/>
            </w:rPr>
            <w:t xml:space="preserve"> </w:t>
          </w:r>
          <w:r w:rsidR="00A76589" w:rsidRPr="00A76589">
            <w:rPr>
              <w:rFonts w:ascii="Arial" w:hAnsi="Arial" w:cs="Arial"/>
              <w:noProof/>
              <w:lang w:val="en-US"/>
            </w:rPr>
            <w:t>(Centre, 2021)</w:t>
          </w:r>
          <w:r w:rsidR="00CE2667">
            <w:rPr>
              <w:rFonts w:ascii="Arial" w:hAnsi="Arial" w:cs="Arial"/>
            </w:rPr>
            <w:fldChar w:fldCharType="end"/>
          </w:r>
        </w:sdtContent>
      </w:sdt>
      <w:r w:rsidR="00CE2667">
        <w:rPr>
          <w:rFonts w:ascii="Arial" w:hAnsi="Arial" w:cs="Arial"/>
        </w:rPr>
        <w:t xml:space="preserve"> [4]</w:t>
      </w:r>
      <w:r w:rsidR="00FA4F92">
        <w:rPr>
          <w:rFonts w:ascii="Arial" w:hAnsi="Arial" w:cs="Arial"/>
        </w:rPr>
        <w:t>.</w:t>
      </w:r>
    </w:p>
    <w:p w14:paraId="34F9B908" w14:textId="77777777" w:rsidR="00FA4F92" w:rsidRDefault="00FA4F92" w:rsidP="00E4559D">
      <w:pPr>
        <w:spacing w:after="0"/>
        <w:jc w:val="both"/>
        <w:rPr>
          <w:rFonts w:ascii="Arial" w:hAnsi="Arial" w:cs="Arial"/>
        </w:rPr>
      </w:pPr>
    </w:p>
    <w:p w14:paraId="435327AC" w14:textId="3C4F8E8F" w:rsidR="00C779A2" w:rsidRPr="003F2B3E" w:rsidRDefault="00FA4F92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Collectively, these tec</w:t>
      </w:r>
      <w:r w:rsidR="00F131C7">
        <w:rPr>
          <w:rFonts w:ascii="Arial" w:hAnsi="Arial" w:cs="Arial"/>
        </w:rPr>
        <w:t>hnical measures create a layered defe</w:t>
      </w:r>
      <w:r w:rsidR="00180FC8">
        <w:rPr>
          <w:rFonts w:ascii="Arial" w:hAnsi="Arial" w:cs="Arial"/>
        </w:rPr>
        <w:t>nce strategy, commonly referred to as defence-in</w:t>
      </w:r>
      <w:r w:rsidR="00513B72">
        <w:rPr>
          <w:rFonts w:ascii="Arial" w:hAnsi="Arial" w:cs="Arial"/>
        </w:rPr>
        <w:t xml:space="preserve">-depth, which ensures that if one control fails, others remain </w:t>
      </w:r>
      <w:r w:rsidR="00686DEA">
        <w:rPr>
          <w:rFonts w:ascii="Arial" w:hAnsi="Arial" w:cs="Arial"/>
        </w:rPr>
        <w:t>in place to protect the organisations systems and data.</w:t>
      </w:r>
      <w:r w:rsidR="00F131C7">
        <w:rPr>
          <w:rFonts w:ascii="Arial" w:hAnsi="Arial" w:cs="Arial"/>
        </w:rPr>
        <w:t xml:space="preserve"> </w:t>
      </w:r>
    </w:p>
    <w:p w14:paraId="6825BAC3" w14:textId="77777777" w:rsidR="003F2B3E" w:rsidRDefault="003F2B3E" w:rsidP="00E4559D">
      <w:pPr>
        <w:pStyle w:val="Heading1"/>
        <w:jc w:val="both"/>
      </w:pPr>
      <w:bookmarkStart w:id="6" w:name="_Toc223699684"/>
      <w:r w:rsidRPr="003F2B3E">
        <w:t>Proactive Monitoring and Incident Response</w:t>
      </w:r>
      <w:bookmarkEnd w:id="6"/>
      <w:r w:rsidRPr="003F2B3E">
        <w:t xml:space="preserve"> </w:t>
      </w:r>
    </w:p>
    <w:p w14:paraId="020603E8" w14:textId="32A36C82" w:rsidR="00E82AD4" w:rsidRDefault="00266A9E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Implementing security policies and technical controls is </w:t>
      </w:r>
      <w:r w:rsidR="007D6D8B">
        <w:rPr>
          <w:rFonts w:ascii="Arial" w:hAnsi="Arial" w:cs="Arial"/>
        </w:rPr>
        <w:t>insufficient without a robust mechanism for continuous</w:t>
      </w:r>
      <w:r w:rsidR="008B1184">
        <w:rPr>
          <w:rFonts w:ascii="Arial" w:hAnsi="Arial" w:cs="Arial"/>
        </w:rPr>
        <w:t>ly</w:t>
      </w:r>
      <w:r w:rsidR="007D6D8B">
        <w:rPr>
          <w:rFonts w:ascii="Arial" w:hAnsi="Arial" w:cs="Arial"/>
        </w:rPr>
        <w:t xml:space="preserve"> monitoring the en</w:t>
      </w:r>
      <w:r w:rsidR="006208EF">
        <w:rPr>
          <w:rFonts w:ascii="Arial" w:hAnsi="Arial" w:cs="Arial"/>
        </w:rPr>
        <w:t xml:space="preserve">vironment and responding effectively when incidents occur. HPA must </w:t>
      </w:r>
      <w:r w:rsidR="0031053F">
        <w:rPr>
          <w:rFonts w:ascii="Arial" w:hAnsi="Arial" w:cs="Arial"/>
        </w:rPr>
        <w:t xml:space="preserve">establish a proactive monitoring strategy underpinned by clear </w:t>
      </w:r>
      <w:r w:rsidR="00E82AD4">
        <w:rPr>
          <w:rFonts w:ascii="Arial" w:hAnsi="Arial" w:cs="Arial"/>
        </w:rPr>
        <w:t>incident response procedures.</w:t>
      </w:r>
    </w:p>
    <w:p w14:paraId="2052306B" w14:textId="77777777" w:rsidR="0051026F" w:rsidRDefault="0051026F" w:rsidP="00E4559D">
      <w:pPr>
        <w:spacing w:after="0"/>
        <w:jc w:val="both"/>
        <w:rPr>
          <w:rFonts w:ascii="Arial" w:hAnsi="Arial" w:cs="Arial"/>
        </w:rPr>
      </w:pPr>
    </w:p>
    <w:p w14:paraId="36C31015" w14:textId="05D2B054" w:rsidR="00C779A2" w:rsidRDefault="00E82AD4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foundation of HPA mo</w:t>
      </w:r>
      <w:r w:rsidR="0068054F">
        <w:rPr>
          <w:rFonts w:ascii="Arial" w:hAnsi="Arial" w:cs="Arial"/>
        </w:rPr>
        <w:t xml:space="preserve">nitoring capability should be a Security Information and Event Management (SIEM) </w:t>
      </w:r>
      <w:r w:rsidR="005D15E1">
        <w:rPr>
          <w:rFonts w:ascii="Arial" w:hAnsi="Arial" w:cs="Arial"/>
        </w:rPr>
        <w:t>system. A SIEM aggregates log data from acros</w:t>
      </w:r>
      <w:r w:rsidR="00D52EB8">
        <w:rPr>
          <w:rFonts w:ascii="Arial" w:hAnsi="Arial" w:cs="Arial"/>
        </w:rPr>
        <w:t>s the organisation network, endpoint and cloud services, corre</w:t>
      </w:r>
      <w:r w:rsidR="000E38E2">
        <w:rPr>
          <w:rFonts w:ascii="Arial" w:hAnsi="Arial" w:cs="Arial"/>
        </w:rPr>
        <w:t>lating events in real time to detect anomalous</w:t>
      </w:r>
      <w:r w:rsidR="004C5870">
        <w:rPr>
          <w:rFonts w:ascii="Arial" w:hAnsi="Arial" w:cs="Arial"/>
        </w:rPr>
        <w:t xml:space="preserve"> </w:t>
      </w:r>
      <w:r w:rsidR="00074A53">
        <w:rPr>
          <w:rFonts w:ascii="Arial" w:hAnsi="Arial" w:cs="Arial"/>
        </w:rPr>
        <w:t>behaviour that may indicate a breach or an on</w:t>
      </w:r>
      <w:r w:rsidR="00AC56D4">
        <w:rPr>
          <w:rFonts w:ascii="Arial" w:hAnsi="Arial" w:cs="Arial"/>
        </w:rPr>
        <w:t xml:space="preserve">going attack. This provides the security </w:t>
      </w:r>
      <w:r w:rsidR="00351CCC">
        <w:rPr>
          <w:rFonts w:ascii="Arial" w:hAnsi="Arial" w:cs="Arial"/>
        </w:rPr>
        <w:t xml:space="preserve">team with centralised visibility across all systems and significantly </w:t>
      </w:r>
      <w:r w:rsidR="00FE63FB">
        <w:rPr>
          <w:rFonts w:ascii="Arial" w:hAnsi="Arial" w:cs="Arial"/>
        </w:rPr>
        <w:t>reduces the Mean Time to Detect (</w:t>
      </w:r>
      <w:r w:rsidR="00D06A6C">
        <w:rPr>
          <w:rFonts w:ascii="Arial" w:hAnsi="Arial" w:cs="Arial"/>
        </w:rPr>
        <w:t>MTTD) threats</w:t>
      </w:r>
      <w:r w:rsidR="00873787">
        <w:rPr>
          <w:rFonts w:ascii="Arial" w:hAnsi="Arial" w:cs="Arial"/>
        </w:rPr>
        <w:t xml:space="preserve"> (NCSC, 2021)</w:t>
      </w:r>
      <w:r w:rsidR="00D06A6C">
        <w:rPr>
          <w:rFonts w:ascii="Arial" w:hAnsi="Arial" w:cs="Arial"/>
        </w:rPr>
        <w:t>.</w:t>
      </w:r>
    </w:p>
    <w:p w14:paraId="3FE18913" w14:textId="77777777" w:rsidR="0051026F" w:rsidRDefault="0051026F" w:rsidP="00E4559D">
      <w:pPr>
        <w:spacing w:after="0"/>
        <w:jc w:val="both"/>
        <w:rPr>
          <w:rFonts w:ascii="Arial" w:hAnsi="Arial" w:cs="Arial"/>
        </w:rPr>
      </w:pPr>
    </w:p>
    <w:p w14:paraId="3C8BE496" w14:textId="6EC1BBED" w:rsidR="0051026F" w:rsidRDefault="00107993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Alongside the SIEM, an Intrusion Detection Sy</w:t>
      </w:r>
      <w:r w:rsidR="007C124F">
        <w:rPr>
          <w:rFonts w:ascii="Arial" w:hAnsi="Arial" w:cs="Arial"/>
        </w:rPr>
        <w:t>stem (IDS) should be deployed to monitor network traffic for k</w:t>
      </w:r>
      <w:r w:rsidR="007D7B99">
        <w:rPr>
          <w:rFonts w:ascii="Arial" w:hAnsi="Arial" w:cs="Arial"/>
        </w:rPr>
        <w:t>nown attack signatures and suspicious patter</w:t>
      </w:r>
      <w:r w:rsidR="002D4B40">
        <w:rPr>
          <w:rFonts w:ascii="Arial" w:hAnsi="Arial" w:cs="Arial"/>
        </w:rPr>
        <w:t>ns. Together, these tools form  the core of HPA Secu</w:t>
      </w:r>
      <w:r w:rsidR="00423A08">
        <w:rPr>
          <w:rFonts w:ascii="Arial" w:hAnsi="Arial" w:cs="Arial"/>
        </w:rPr>
        <w:t xml:space="preserve">rity Operations Centre (SOC), which should </w:t>
      </w:r>
      <w:r w:rsidR="006F6D94">
        <w:rPr>
          <w:rFonts w:ascii="Arial" w:hAnsi="Arial" w:cs="Arial"/>
        </w:rPr>
        <w:t xml:space="preserve">operate on a 24-hour basis to ensure </w:t>
      </w:r>
      <w:r w:rsidR="00987E6C">
        <w:rPr>
          <w:rFonts w:ascii="Arial" w:hAnsi="Arial" w:cs="Arial"/>
        </w:rPr>
        <w:t xml:space="preserve">threats are identified at any time </w:t>
      </w:r>
      <w:r w:rsidR="0051026F">
        <w:rPr>
          <w:rFonts w:ascii="Arial" w:hAnsi="Arial" w:cs="Arial"/>
        </w:rPr>
        <w:t>of day.</w:t>
      </w:r>
    </w:p>
    <w:p w14:paraId="353D8E4A" w14:textId="77777777" w:rsidR="0051026F" w:rsidRDefault="0051026F" w:rsidP="00E4559D">
      <w:pPr>
        <w:spacing w:after="0"/>
        <w:jc w:val="both"/>
        <w:rPr>
          <w:rFonts w:ascii="Arial" w:hAnsi="Arial" w:cs="Arial"/>
        </w:rPr>
      </w:pPr>
    </w:p>
    <w:p w14:paraId="313DBD89" w14:textId="1C5295BF" w:rsidR="0051026F" w:rsidRDefault="008A4452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When an incident </w:t>
      </w:r>
      <w:r w:rsidR="00995488">
        <w:rPr>
          <w:rFonts w:ascii="Arial" w:hAnsi="Arial" w:cs="Arial"/>
        </w:rPr>
        <w:t xml:space="preserve">is detected, the response must follow a structured six-stage </w:t>
      </w:r>
      <w:r w:rsidR="003B6856">
        <w:rPr>
          <w:rFonts w:ascii="Arial" w:hAnsi="Arial" w:cs="Arial"/>
        </w:rPr>
        <w:t xml:space="preserve">process: Detect, Analyse, Contain, Eradicate, Recover </w:t>
      </w:r>
      <w:r w:rsidR="00DE3A9B">
        <w:rPr>
          <w:rFonts w:ascii="Arial" w:hAnsi="Arial" w:cs="Arial"/>
        </w:rPr>
        <w:t xml:space="preserve">and Review. In the containment phase, affected systems must be </w:t>
      </w:r>
      <w:r w:rsidR="006736E2">
        <w:rPr>
          <w:rFonts w:ascii="Arial" w:hAnsi="Arial" w:cs="Arial"/>
        </w:rPr>
        <w:t xml:space="preserve">isolated immediately to prevent lateral movement. Following eradication, </w:t>
      </w:r>
      <w:r w:rsidR="009402DE">
        <w:rPr>
          <w:rFonts w:ascii="Arial" w:hAnsi="Arial" w:cs="Arial"/>
        </w:rPr>
        <w:t xml:space="preserve">clean backups must </w:t>
      </w:r>
      <w:r w:rsidR="003700D6">
        <w:rPr>
          <w:rFonts w:ascii="Arial" w:hAnsi="Arial" w:cs="Arial"/>
        </w:rPr>
        <w:t xml:space="preserve">be used to restore services, minimising operational </w:t>
      </w:r>
      <w:r w:rsidR="008860B0">
        <w:rPr>
          <w:rFonts w:ascii="Arial" w:hAnsi="Arial" w:cs="Arial"/>
        </w:rPr>
        <w:t xml:space="preserve">downtime. The final review stage is </w:t>
      </w:r>
      <w:r w:rsidR="00321FC8">
        <w:rPr>
          <w:rFonts w:ascii="Arial" w:hAnsi="Arial" w:cs="Arial"/>
        </w:rPr>
        <w:t xml:space="preserve">critical to </w:t>
      </w:r>
      <w:r w:rsidR="00663834">
        <w:rPr>
          <w:rFonts w:ascii="Arial" w:hAnsi="Arial" w:cs="Arial"/>
        </w:rPr>
        <w:t>identify lessons learned and strengthen defences aga</w:t>
      </w:r>
      <w:r w:rsidR="00680C4E">
        <w:rPr>
          <w:rFonts w:ascii="Arial" w:hAnsi="Arial" w:cs="Arial"/>
        </w:rPr>
        <w:t>inst future incidents.</w:t>
      </w:r>
    </w:p>
    <w:p w14:paraId="4A8351C6" w14:textId="076A7B63" w:rsidR="00BC2F40" w:rsidRDefault="006A551D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2F4DF3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terms </w:t>
      </w:r>
      <w:r w:rsidR="009B653D">
        <w:rPr>
          <w:rFonts w:ascii="Arial" w:hAnsi="Arial" w:cs="Arial"/>
        </w:rPr>
        <w:t xml:space="preserve">of </w:t>
      </w:r>
      <w:r w:rsidR="00984104">
        <w:rPr>
          <w:rFonts w:ascii="Arial" w:hAnsi="Arial" w:cs="Arial"/>
        </w:rPr>
        <w:t>compli</w:t>
      </w:r>
      <w:r w:rsidR="00C537BA">
        <w:rPr>
          <w:rFonts w:ascii="Arial" w:hAnsi="Arial" w:cs="Arial"/>
        </w:rPr>
        <w:t>ance, HPA is legally obligated under the UK G</w:t>
      </w:r>
      <w:r w:rsidR="004D07DB">
        <w:rPr>
          <w:rFonts w:ascii="Arial" w:hAnsi="Arial" w:cs="Arial"/>
        </w:rPr>
        <w:t>DPR to notify the information comm</w:t>
      </w:r>
      <w:r w:rsidR="002D22E6">
        <w:rPr>
          <w:rFonts w:ascii="Arial" w:hAnsi="Arial" w:cs="Arial"/>
        </w:rPr>
        <w:t xml:space="preserve">issioner Office within 72 hours </w:t>
      </w:r>
      <w:r w:rsidR="00540621">
        <w:rPr>
          <w:rFonts w:ascii="Arial" w:hAnsi="Arial" w:cs="Arial"/>
        </w:rPr>
        <w:t>of</w:t>
      </w:r>
      <w:r w:rsidR="002D22E6">
        <w:rPr>
          <w:rFonts w:ascii="Arial" w:hAnsi="Arial" w:cs="Arial"/>
        </w:rPr>
        <w:t xml:space="preserve"> becoming aware of </w:t>
      </w:r>
      <w:r w:rsidR="009C23A5">
        <w:rPr>
          <w:rFonts w:ascii="Arial" w:hAnsi="Arial" w:cs="Arial"/>
        </w:rPr>
        <w:t>a personal data breach</w:t>
      </w:r>
      <w:r w:rsidR="00BC2F40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798228780"/>
          <w:citation/>
        </w:sdtPr>
        <w:sdtEndPr/>
        <w:sdtContent>
          <w:r w:rsidR="00BC2F40">
            <w:rPr>
              <w:rFonts w:ascii="Arial" w:hAnsi="Arial" w:cs="Arial"/>
            </w:rPr>
            <w:fldChar w:fldCharType="begin"/>
          </w:r>
          <w:r w:rsidR="00BC2F40">
            <w:rPr>
              <w:rFonts w:ascii="Arial" w:hAnsi="Arial" w:cs="Arial"/>
              <w:lang w:val="en-US"/>
            </w:rPr>
            <w:instrText xml:space="preserve"> CITATION Inf21 \l 1033 </w:instrText>
          </w:r>
          <w:r w:rsidR="00BC2F40">
            <w:rPr>
              <w:rFonts w:ascii="Arial" w:hAnsi="Arial" w:cs="Arial"/>
            </w:rPr>
            <w:fldChar w:fldCharType="separate"/>
          </w:r>
          <w:r w:rsidR="00A76589" w:rsidRPr="00A76589">
            <w:rPr>
              <w:rFonts w:ascii="Arial" w:hAnsi="Arial" w:cs="Arial"/>
              <w:noProof/>
              <w:lang w:val="en-US"/>
            </w:rPr>
            <w:t>(Office, 2021)</w:t>
          </w:r>
          <w:r w:rsidR="00BC2F40">
            <w:rPr>
              <w:rFonts w:ascii="Arial" w:hAnsi="Arial" w:cs="Arial"/>
            </w:rPr>
            <w:fldChar w:fldCharType="end"/>
          </w:r>
        </w:sdtContent>
      </w:sdt>
      <w:r w:rsidR="00BC2F40">
        <w:rPr>
          <w:rFonts w:ascii="Arial" w:hAnsi="Arial" w:cs="Arial"/>
        </w:rPr>
        <w:t xml:space="preserve"> [2]</w:t>
      </w:r>
      <w:r w:rsidR="009C23A5">
        <w:rPr>
          <w:rFonts w:ascii="Arial" w:hAnsi="Arial" w:cs="Arial"/>
        </w:rPr>
        <w:t>. The in</w:t>
      </w:r>
      <w:r w:rsidR="00C265F8">
        <w:rPr>
          <w:rFonts w:ascii="Arial" w:hAnsi="Arial" w:cs="Arial"/>
        </w:rPr>
        <w:t xml:space="preserve">cident response plan must therefore include a clear communication </w:t>
      </w:r>
      <w:r w:rsidR="008644A9">
        <w:rPr>
          <w:rFonts w:ascii="Arial" w:hAnsi="Arial" w:cs="Arial"/>
        </w:rPr>
        <w:t>protocol to ensure this deadline is consistently met.</w:t>
      </w:r>
    </w:p>
    <w:p w14:paraId="6DEBE9DE" w14:textId="3478A308" w:rsidR="006549C7" w:rsidRPr="003F2B3E" w:rsidRDefault="006549C7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 measure the effectiveness of the monitoring programme, HPA should track key performance</w:t>
      </w:r>
      <w:r w:rsidR="007B4D0A">
        <w:rPr>
          <w:rFonts w:ascii="Arial" w:hAnsi="Arial" w:cs="Arial"/>
        </w:rPr>
        <w:t xml:space="preserve"> indicators including a Mean Time to Detect (MTTD) </w:t>
      </w:r>
      <w:r w:rsidR="00C52504">
        <w:rPr>
          <w:rFonts w:ascii="Arial" w:hAnsi="Arial" w:cs="Arial"/>
        </w:rPr>
        <w:t>of under one hour a</w:t>
      </w:r>
      <w:r w:rsidR="0083248F">
        <w:rPr>
          <w:rFonts w:ascii="Arial" w:hAnsi="Arial" w:cs="Arial"/>
        </w:rPr>
        <w:t>nd a</w:t>
      </w:r>
      <w:r w:rsidR="00C52504">
        <w:rPr>
          <w:rFonts w:ascii="Arial" w:hAnsi="Arial" w:cs="Arial"/>
        </w:rPr>
        <w:t xml:space="preserve"> Mean Time to respond (MTTR) </w:t>
      </w:r>
      <w:r w:rsidR="003A20E1">
        <w:rPr>
          <w:rFonts w:ascii="Arial" w:hAnsi="Arial" w:cs="Arial"/>
        </w:rPr>
        <w:t xml:space="preserve">of under four hours, with monthly review </w:t>
      </w:r>
      <w:r w:rsidR="007F4310">
        <w:rPr>
          <w:rFonts w:ascii="Arial" w:hAnsi="Arial" w:cs="Arial"/>
        </w:rPr>
        <w:t>meeting to assess progress against these targets.</w:t>
      </w:r>
    </w:p>
    <w:p w14:paraId="0D2EBEE2" w14:textId="252C4662" w:rsidR="00C779A2" w:rsidRDefault="003F2B3E" w:rsidP="00E4559D">
      <w:pPr>
        <w:pStyle w:val="Heading1"/>
        <w:jc w:val="both"/>
      </w:pPr>
      <w:bookmarkStart w:id="7" w:name="_Toc223699685"/>
      <w:r w:rsidRPr="003F2B3E">
        <w:t>Continuous Training and Awareness</w:t>
      </w:r>
      <w:bookmarkEnd w:id="7"/>
    </w:p>
    <w:p w14:paraId="511F4EAF" w14:textId="07F8255C" w:rsidR="006D6D6D" w:rsidRDefault="003A04DC" w:rsidP="00E4559D">
      <w:pPr>
        <w:jc w:val="both"/>
      </w:pPr>
      <w:r>
        <w:t>Technical controls and secu</w:t>
      </w:r>
      <w:r w:rsidR="00A92303">
        <w:t>rity poli</w:t>
      </w:r>
      <w:r w:rsidR="00444DA1">
        <w:t>c</w:t>
      </w:r>
      <w:r w:rsidR="00A92303">
        <w:t xml:space="preserve">ies alone cannot fully protect an organisation if employees lack </w:t>
      </w:r>
      <w:r w:rsidR="00AF2EF5">
        <w:t xml:space="preserve">the knowledge and awareness to recognise and respond to threats. Research </w:t>
      </w:r>
      <w:r w:rsidR="00540621">
        <w:t xml:space="preserve">consistently shows that human error </w:t>
      </w:r>
      <w:r w:rsidR="00BE740F">
        <w:t xml:space="preserve">remains one of the leading causes of data breaches </w:t>
      </w:r>
      <w:r w:rsidR="00883E20">
        <w:t>globally</w:t>
      </w:r>
      <w:r w:rsidR="00A76589">
        <w:t xml:space="preserve"> </w:t>
      </w:r>
      <w:sdt>
        <w:sdtPr>
          <w:id w:val="1019736682"/>
          <w:citation/>
        </w:sdtPr>
        <w:sdtEndPr/>
        <w:sdtContent>
          <w:r w:rsidR="00A76589">
            <w:fldChar w:fldCharType="begin"/>
          </w:r>
          <w:r w:rsidR="00A76589">
            <w:rPr>
              <w:lang w:val="en-US"/>
            </w:rPr>
            <w:instrText xml:space="preserve"> CITATION Ver23 \l 1033 </w:instrText>
          </w:r>
          <w:r w:rsidR="00A76589">
            <w:fldChar w:fldCharType="separate"/>
          </w:r>
          <w:r w:rsidR="00A76589" w:rsidRPr="00A76589">
            <w:rPr>
              <w:noProof/>
              <w:lang w:val="en-US"/>
            </w:rPr>
            <w:t>(Business, 2023)</w:t>
          </w:r>
          <w:r w:rsidR="00A76589">
            <w:fldChar w:fldCharType="end"/>
          </w:r>
        </w:sdtContent>
      </w:sdt>
      <w:r w:rsidR="00A76589">
        <w:t xml:space="preserve"> [5]</w:t>
      </w:r>
      <w:r w:rsidR="00883E20">
        <w:t xml:space="preserve">. Therefore, HPA </w:t>
      </w:r>
      <w:r w:rsidR="007F5B74">
        <w:t>must</w:t>
      </w:r>
      <w:r w:rsidR="00883E20">
        <w:t xml:space="preserve"> implement a structured and ongoing training </w:t>
      </w:r>
      <w:r w:rsidR="00695C22">
        <w:t>programme to ensure all staff understand their responsibilities and can activ</w:t>
      </w:r>
      <w:r w:rsidR="006D6D6D">
        <w:t>ely contribute to the organisation security posture.</w:t>
      </w:r>
    </w:p>
    <w:p w14:paraId="62223DB6" w14:textId="2F2F28EE" w:rsidR="006B4168" w:rsidRDefault="006D6D6D" w:rsidP="00E4559D">
      <w:pPr>
        <w:jc w:val="both"/>
      </w:pPr>
      <w:r>
        <w:t xml:space="preserve">All new </w:t>
      </w:r>
      <w:r w:rsidR="00EA1B05">
        <w:t>employees</w:t>
      </w:r>
      <w:r w:rsidR="003D12AA">
        <w:t xml:space="preserve"> m</w:t>
      </w:r>
      <w:r w:rsidR="00667409">
        <w:t>ust</w:t>
      </w:r>
      <w:r w:rsidR="003D12AA">
        <w:t xml:space="preserve"> complete a mandatory </w:t>
      </w:r>
      <w:r w:rsidR="00BD2181">
        <w:t>cybersecurity induction before being granted access to any corporate system</w:t>
      </w:r>
      <w:r w:rsidR="00EA1B05">
        <w:t xml:space="preserve">. This four-hour section </w:t>
      </w:r>
      <w:r w:rsidR="00A3233D">
        <w:t>should cover the fundamental</w:t>
      </w:r>
      <w:r w:rsidR="005617C1">
        <w:t>s</w:t>
      </w:r>
      <w:r w:rsidR="00A3233D">
        <w:t xml:space="preserve"> of cybersecurity, an</w:t>
      </w:r>
      <w:r w:rsidR="00C25D05">
        <w:t xml:space="preserve"> overview of HPA security </w:t>
      </w:r>
      <w:r w:rsidR="00487AC1">
        <w:t>policies, GDPR obligations, accep</w:t>
      </w:r>
      <w:r w:rsidR="00074B9B">
        <w:t xml:space="preserve">table use of devices, and how to recognise </w:t>
      </w:r>
      <w:r w:rsidR="006238B5">
        <w:t xml:space="preserve">and report a potential security incident. This ensures that every </w:t>
      </w:r>
      <w:r w:rsidR="006B4168">
        <w:t>member</w:t>
      </w:r>
      <w:r w:rsidR="00635C91">
        <w:t xml:space="preserve"> of staff be</w:t>
      </w:r>
      <w:r w:rsidR="006F5D74">
        <w:t>g</w:t>
      </w:r>
      <w:r w:rsidR="005617C1">
        <w:t>ins</w:t>
      </w:r>
      <w:r w:rsidR="00635C91">
        <w:t xml:space="preserve"> their role with a baseline </w:t>
      </w:r>
      <w:r w:rsidR="006B4168">
        <w:t>level of security awareness.</w:t>
      </w:r>
    </w:p>
    <w:p w14:paraId="65F98814" w14:textId="1E4F3307" w:rsidR="006B4168" w:rsidRDefault="006B4168" w:rsidP="00E4559D">
      <w:pPr>
        <w:jc w:val="both"/>
      </w:pPr>
      <w:r>
        <w:lastRenderedPageBreak/>
        <w:t>Given</w:t>
      </w:r>
      <w:r w:rsidR="000D42AE">
        <w:t xml:space="preserve"> that phishing remains one of the most common attack </w:t>
      </w:r>
      <w:r w:rsidR="008859DA">
        <w:t>vectors targeting organisations, HPA must run monthly sim</w:t>
      </w:r>
      <w:r w:rsidR="00460D68">
        <w:t>ulated phishing campaigns. Employees who interact with a simu</w:t>
      </w:r>
      <w:r w:rsidR="00C3231C">
        <w:t>lated phishing email should receive immediate feedback and targeted a</w:t>
      </w:r>
      <w:r w:rsidR="00C21971">
        <w:t>wareness training. This approach has been shown to significa</w:t>
      </w:r>
      <w:r w:rsidR="00EE260D">
        <w:t>ntly reduce susceptibility to real</w:t>
      </w:r>
      <w:r w:rsidR="00515BC5">
        <w:t xml:space="preserve"> phishing attacks</w:t>
      </w:r>
      <w:r w:rsidR="00315CBD">
        <w:t xml:space="preserve"> </w:t>
      </w:r>
      <w:sdt>
        <w:sdtPr>
          <w:id w:val="-1712564336"/>
          <w:citation/>
        </w:sdtPr>
        <w:sdtEndPr/>
        <w:sdtContent>
          <w:r w:rsidR="00315CBD">
            <w:fldChar w:fldCharType="begin"/>
          </w:r>
          <w:r w:rsidR="00315CBD">
            <w:rPr>
              <w:lang w:val="en-US"/>
            </w:rPr>
            <w:instrText xml:space="preserve"> CITATION Nat21 \l 1033 </w:instrText>
          </w:r>
          <w:r w:rsidR="00315CBD">
            <w:fldChar w:fldCharType="separate"/>
          </w:r>
          <w:r w:rsidR="00A76589" w:rsidRPr="00A76589">
            <w:rPr>
              <w:noProof/>
              <w:lang w:val="en-US"/>
            </w:rPr>
            <w:t>(Centre, 2021)</w:t>
          </w:r>
          <w:r w:rsidR="00315CBD">
            <w:fldChar w:fldCharType="end"/>
          </w:r>
        </w:sdtContent>
      </w:sdt>
      <w:r w:rsidR="00315CBD">
        <w:t xml:space="preserve"> [4]</w:t>
      </w:r>
      <w:r w:rsidR="00515BC5">
        <w:t xml:space="preserve"> over time. On a bi-annual basis, all staff must complete refre</w:t>
      </w:r>
      <w:r w:rsidR="00F27B24">
        <w:t xml:space="preserve">sher training on incident reporting procedures, </w:t>
      </w:r>
      <w:r w:rsidR="00DB1416">
        <w:t>ensuring they know how to escalate a sus</w:t>
      </w:r>
      <w:r w:rsidR="00CD093A">
        <w:t xml:space="preserve">pected breach within one hour of detection. For the IT and security </w:t>
      </w:r>
      <w:r w:rsidR="00A77045">
        <w:t xml:space="preserve">team, quarterly role-specific training </w:t>
      </w:r>
      <w:r w:rsidR="00A416C9">
        <w:t>should be provided, covering advanced topics su</w:t>
      </w:r>
      <w:r w:rsidR="008A1CCA">
        <w:t xml:space="preserve">ch as threat analysis, SIEM operation and forensic response </w:t>
      </w:r>
      <w:r w:rsidR="001E32D6">
        <w:t xml:space="preserve">techniques. </w:t>
      </w:r>
    </w:p>
    <w:p w14:paraId="7EEF3E49" w14:textId="21881E39" w:rsidR="001E32D6" w:rsidRDefault="001E32D6" w:rsidP="00E4559D">
      <w:pPr>
        <w:jc w:val="both"/>
      </w:pPr>
      <w:r>
        <w:t xml:space="preserve">Finally, an annual GDPR and compliance module must be completed by all staff, reinforcing </w:t>
      </w:r>
      <w:r w:rsidR="00977A07">
        <w:t xml:space="preserve">their understanding obligations in the event </w:t>
      </w:r>
      <w:r w:rsidR="00DD3E54">
        <w:t>of a breach.</w:t>
      </w:r>
    </w:p>
    <w:p w14:paraId="5C314C41" w14:textId="53145A38" w:rsidR="00C779A2" w:rsidRPr="00442D1C" w:rsidRDefault="00DD3E54" w:rsidP="00E4559D">
      <w:pPr>
        <w:jc w:val="both"/>
      </w:pPr>
      <w:r>
        <w:t xml:space="preserve">By embedding security awareness in the organisational culture through regular and varied </w:t>
      </w:r>
      <w:r w:rsidR="00FB79C0">
        <w:t>training HPA can significantly reduce the risk of incidents caused by human error and ensures sustained compli</w:t>
      </w:r>
      <w:r w:rsidR="00442D1C">
        <w:t>ance with UK GDPR requirements.</w:t>
      </w:r>
    </w:p>
    <w:p w14:paraId="6A474B47" w14:textId="77777777" w:rsidR="003F2B3E" w:rsidRDefault="003F2B3E" w:rsidP="00E4559D">
      <w:pPr>
        <w:pStyle w:val="Heading1"/>
        <w:jc w:val="both"/>
      </w:pPr>
      <w:bookmarkStart w:id="8" w:name="_Toc223699686"/>
      <w:r w:rsidRPr="003F2B3E">
        <w:t>Conclusion</w:t>
      </w:r>
      <w:bookmarkEnd w:id="8"/>
    </w:p>
    <w:p w14:paraId="4C1FD1B0" w14:textId="77777777" w:rsidR="00C779A2" w:rsidRDefault="00C779A2" w:rsidP="00E4559D">
      <w:pPr>
        <w:spacing w:after="0"/>
        <w:jc w:val="both"/>
        <w:rPr>
          <w:rFonts w:ascii="Arial" w:hAnsi="Arial" w:cs="Arial"/>
        </w:rPr>
      </w:pPr>
    </w:p>
    <w:p w14:paraId="7BBC202E" w14:textId="6BEEB36B" w:rsidR="00C779A2" w:rsidRDefault="00896DC3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1074B3">
        <w:rPr>
          <w:rFonts w:ascii="Arial" w:hAnsi="Arial" w:cs="Arial"/>
        </w:rPr>
        <w:t>has demonstrated that H</w:t>
      </w:r>
      <w:r w:rsidR="009D2B7C">
        <w:rPr>
          <w:rFonts w:ascii="Arial" w:hAnsi="Arial" w:cs="Arial"/>
        </w:rPr>
        <w:t>e</w:t>
      </w:r>
      <w:r w:rsidR="001074B3">
        <w:rPr>
          <w:rFonts w:ascii="Arial" w:hAnsi="Arial" w:cs="Arial"/>
        </w:rPr>
        <w:t>althPlus Analytics faces a significant and e</w:t>
      </w:r>
      <w:r w:rsidR="004A1957">
        <w:rPr>
          <w:rFonts w:ascii="Arial" w:hAnsi="Arial" w:cs="Arial"/>
        </w:rPr>
        <w:t>volving cyber security challenge. The combination of sensitive patient data</w:t>
      </w:r>
      <w:r w:rsidR="00720C3F">
        <w:rPr>
          <w:rFonts w:ascii="Arial" w:hAnsi="Arial" w:cs="Arial"/>
        </w:rPr>
        <w:t>, cloud-based infrastructure, personal device usage and a grow</w:t>
      </w:r>
      <w:r w:rsidR="00E535EE">
        <w:rPr>
          <w:rFonts w:ascii="Arial" w:hAnsi="Arial" w:cs="Arial"/>
        </w:rPr>
        <w:t>ing threat landscape creates a high-risk environment that requi</w:t>
      </w:r>
      <w:r w:rsidR="00FA0008">
        <w:rPr>
          <w:rFonts w:ascii="Arial" w:hAnsi="Arial" w:cs="Arial"/>
        </w:rPr>
        <w:t>res an immediate and structured response.</w:t>
      </w:r>
    </w:p>
    <w:p w14:paraId="26276815" w14:textId="3E7C6713" w:rsidR="00FA0008" w:rsidRDefault="00FA0008" w:rsidP="00E4559D">
      <w:pPr>
        <w:spacing w:after="0"/>
        <w:jc w:val="both"/>
        <w:rPr>
          <w:rFonts w:ascii="Arial" w:hAnsi="Arial" w:cs="Arial"/>
        </w:rPr>
      </w:pPr>
    </w:p>
    <w:p w14:paraId="060F078B" w14:textId="18894828" w:rsidR="00FA0008" w:rsidRDefault="00FA0008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proposed framework addresses this challenge th</w:t>
      </w:r>
      <w:r w:rsidR="00C06D92">
        <w:rPr>
          <w:rFonts w:ascii="Arial" w:hAnsi="Arial" w:cs="Arial"/>
        </w:rPr>
        <w:t>rough five interconnected pillars: the identification of internal and external threats, the esta</w:t>
      </w:r>
      <w:r w:rsidR="00C905DB">
        <w:rPr>
          <w:rFonts w:ascii="Arial" w:hAnsi="Arial" w:cs="Arial"/>
        </w:rPr>
        <w:t>blishment of clear security policies aligned with ISO 27001 and UK G</w:t>
      </w:r>
      <w:r w:rsidR="00AF29C7">
        <w:rPr>
          <w:rFonts w:ascii="Arial" w:hAnsi="Arial" w:cs="Arial"/>
        </w:rPr>
        <w:t>DPR, the implementation of technical mitigation measures based on a defence</w:t>
      </w:r>
      <w:r w:rsidR="00F0709D">
        <w:rPr>
          <w:rFonts w:ascii="Arial" w:hAnsi="Arial" w:cs="Arial"/>
        </w:rPr>
        <w:t>-in-depth approach, a proactive monitoring</w:t>
      </w:r>
      <w:r w:rsidR="00A81AB0">
        <w:rPr>
          <w:rFonts w:ascii="Arial" w:hAnsi="Arial" w:cs="Arial"/>
        </w:rPr>
        <w:t xml:space="preserve"> and incident response plan, and a con</w:t>
      </w:r>
      <w:r w:rsidR="003407F7">
        <w:rPr>
          <w:rFonts w:ascii="Arial" w:hAnsi="Arial" w:cs="Arial"/>
        </w:rPr>
        <w:t>tinuous staff training programme to reduce the risk of human error.</w:t>
      </w:r>
    </w:p>
    <w:p w14:paraId="0E74620C" w14:textId="77777777" w:rsidR="003407F7" w:rsidRDefault="003407F7" w:rsidP="00E4559D">
      <w:pPr>
        <w:spacing w:after="0"/>
        <w:jc w:val="both"/>
        <w:rPr>
          <w:rFonts w:ascii="Arial" w:hAnsi="Arial" w:cs="Arial"/>
        </w:rPr>
      </w:pPr>
    </w:p>
    <w:p w14:paraId="49707745" w14:textId="182368B6" w:rsidR="00032646" w:rsidRDefault="003374A5" w:rsidP="00E4559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Together, these measures will significantly strengthen HPA se</w:t>
      </w:r>
      <w:r w:rsidR="001848A8">
        <w:rPr>
          <w:rFonts w:ascii="Arial" w:hAnsi="Arial" w:cs="Arial"/>
        </w:rPr>
        <w:t xml:space="preserve">curity posture, reduce the likelihood of future breaches, and ensure </w:t>
      </w:r>
      <w:r w:rsidR="00203A74">
        <w:rPr>
          <w:rFonts w:ascii="Arial" w:hAnsi="Arial" w:cs="Arial"/>
        </w:rPr>
        <w:t>the organisation meets its legal obligations under UK GDPR and NHS Digi</w:t>
      </w:r>
      <w:r w:rsidR="00660F46">
        <w:rPr>
          <w:rFonts w:ascii="Arial" w:hAnsi="Arial" w:cs="Arial"/>
        </w:rPr>
        <w:t>tal Security Standard. It is recommended that HPA pri</w:t>
      </w:r>
      <w:r w:rsidR="00210437">
        <w:rPr>
          <w:rFonts w:ascii="Arial" w:hAnsi="Arial" w:cs="Arial"/>
        </w:rPr>
        <w:t xml:space="preserve">oritises the immediate deployment of MFA, EDR and staff phishing awareness training, with a long-term </w:t>
      </w:r>
      <w:r w:rsidR="005C040B">
        <w:rPr>
          <w:rFonts w:ascii="Arial" w:hAnsi="Arial" w:cs="Arial"/>
        </w:rPr>
        <w:t>goal o</w:t>
      </w:r>
      <w:r w:rsidR="00667409">
        <w:rPr>
          <w:rFonts w:ascii="Arial" w:hAnsi="Arial" w:cs="Arial"/>
        </w:rPr>
        <w:t>f</w:t>
      </w:r>
      <w:r w:rsidR="005C040B">
        <w:rPr>
          <w:rFonts w:ascii="Arial" w:hAnsi="Arial" w:cs="Arial"/>
        </w:rPr>
        <w:t xml:space="preserve"> achieving ISO 27001 certification within t</w:t>
      </w:r>
      <w:r w:rsidR="00527685">
        <w:rPr>
          <w:rFonts w:ascii="Arial" w:hAnsi="Arial" w:cs="Arial"/>
        </w:rPr>
        <w:t>welve months.</w:t>
      </w:r>
      <w:bookmarkStart w:id="9" w:name="_Toc223699687"/>
    </w:p>
    <w:p w14:paraId="072F2FD7" w14:textId="77777777" w:rsidR="001F7360" w:rsidRDefault="001F7360" w:rsidP="00527685">
      <w:pPr>
        <w:spacing w:after="0"/>
        <w:rPr>
          <w:rFonts w:ascii="Arial" w:hAnsi="Arial" w:cs="Arial"/>
        </w:rPr>
      </w:pPr>
    </w:p>
    <w:p w14:paraId="32F8F3E1" w14:textId="77777777" w:rsidR="00E117F5" w:rsidRPr="00527685" w:rsidRDefault="00E117F5" w:rsidP="00527685">
      <w:pPr>
        <w:spacing w:after="0"/>
        <w:rPr>
          <w:rFonts w:ascii="Arial" w:hAnsi="Arial" w:cs="Arial"/>
        </w:rPr>
      </w:pPr>
    </w:p>
    <w:bookmarkEnd w:id="9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</w:rPr>
        <w:id w:val="-1546601014"/>
        <w:docPartObj>
          <w:docPartGallery w:val="Bibliographies"/>
          <w:docPartUnique/>
        </w:docPartObj>
      </w:sdtPr>
      <w:sdtEndPr/>
      <w:sdtContent>
        <w:p w14:paraId="18504BB6" w14:textId="4CB8357B" w:rsidR="003D683B" w:rsidRDefault="003D683B">
          <w:pPr>
            <w:pStyle w:val="Heading1"/>
          </w:pPr>
          <w:r>
            <w:t>References</w:t>
          </w:r>
        </w:p>
        <w:p w14:paraId="67E9EC70" w14:textId="3B59489C" w:rsidR="001F7360" w:rsidRDefault="001F7360" w:rsidP="001F7360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[1] </w:t>
          </w:r>
          <w:r w:rsidR="008E6F5B">
            <w:rPr>
              <w:noProof/>
            </w:rPr>
            <w:t xml:space="preserve">NIST </w:t>
          </w:r>
          <w:r>
            <w:rPr>
              <w:noProof/>
            </w:rPr>
            <w:t xml:space="preserve">(2018). </w:t>
          </w:r>
          <w:r>
            <w:rPr>
              <w:i/>
              <w:iCs/>
              <w:noProof/>
            </w:rPr>
            <w:t>Framework for Improving Critical Infrastructure Cybersecurity.</w:t>
          </w:r>
          <w:r>
            <w:rPr>
              <w:noProof/>
            </w:rPr>
            <w:t xml:space="preserve"> Gaithersburg: NIST.</w:t>
          </w:r>
        </w:p>
        <w:p w14:paraId="729C0170" w14:textId="57256F45" w:rsidR="001F7360" w:rsidRDefault="001F7360" w:rsidP="001F7360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[2] </w:t>
          </w:r>
          <w:r w:rsidR="001E25E5">
            <w:rPr>
              <w:noProof/>
            </w:rPr>
            <w:t>ICO</w:t>
          </w:r>
          <w:r>
            <w:rPr>
              <w:noProof/>
            </w:rPr>
            <w:t xml:space="preserve"> (2021). </w:t>
          </w:r>
          <w:r>
            <w:rPr>
              <w:i/>
              <w:iCs/>
              <w:noProof/>
            </w:rPr>
            <w:t>Guide to the UK General Data Protection Regulation.</w:t>
          </w:r>
          <w:r>
            <w:rPr>
              <w:noProof/>
            </w:rPr>
            <w:t xml:space="preserve"> Wilmslow: Information Commissioner's Office.</w:t>
          </w:r>
        </w:p>
        <w:p w14:paraId="4651C80A" w14:textId="2CC6330F" w:rsidR="001F7360" w:rsidRDefault="001F7360" w:rsidP="001F7360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[3] </w:t>
          </w:r>
          <w:r w:rsidR="001E25E5">
            <w:rPr>
              <w:noProof/>
            </w:rPr>
            <w:t>CISCO</w:t>
          </w:r>
          <w:r>
            <w:rPr>
              <w:noProof/>
            </w:rPr>
            <w:t xml:space="preserve"> (2023). </w:t>
          </w:r>
          <w:r>
            <w:rPr>
              <w:i/>
              <w:iCs/>
              <w:noProof/>
            </w:rPr>
            <w:t>Next-Generation Firewall (NGFW) Solutions.</w:t>
          </w:r>
          <w:r>
            <w:rPr>
              <w:noProof/>
            </w:rPr>
            <w:t xml:space="preserve"> San Jose: Cisco Systems.</w:t>
          </w:r>
        </w:p>
        <w:p w14:paraId="7EA05500" w14:textId="272B7AD1" w:rsidR="001F7360" w:rsidRPr="001F7360" w:rsidRDefault="001F7360" w:rsidP="001F7360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[4] </w:t>
          </w:r>
          <w:r w:rsidR="00F06019">
            <w:rPr>
              <w:noProof/>
            </w:rPr>
            <w:t xml:space="preserve">NCSC </w:t>
          </w:r>
          <w:r>
            <w:rPr>
              <w:noProof/>
            </w:rPr>
            <w:t xml:space="preserve">(2021). </w:t>
          </w:r>
          <w:r>
            <w:rPr>
              <w:i/>
              <w:iCs/>
              <w:noProof/>
            </w:rPr>
            <w:t>10 Steps to Cyber Security.</w:t>
          </w:r>
          <w:r>
            <w:rPr>
              <w:noProof/>
            </w:rPr>
            <w:t xml:space="preserve"> London: NCSC.</w:t>
          </w:r>
        </w:p>
        <w:sdt>
          <w:sdtPr>
            <w:id w:val="-573587230"/>
            <w:bibliography/>
          </w:sdtPr>
          <w:sdtEndPr/>
          <w:sdtContent>
            <w:p w14:paraId="7C1E65A2" w14:textId="4CDFF3C6" w:rsidR="00A76589" w:rsidRDefault="0098038A" w:rsidP="00A76589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t xml:space="preserve">[5] </w:t>
              </w:r>
              <w:r w:rsidR="003D683B">
                <w:fldChar w:fldCharType="begin"/>
              </w:r>
              <w:r w:rsidR="003D683B">
                <w:instrText>BIBLIOGRAPHY</w:instrText>
              </w:r>
              <w:r w:rsidR="003D683B">
                <w:fldChar w:fldCharType="separate"/>
              </w:r>
              <w:r w:rsidR="00F06019">
                <w:rPr>
                  <w:noProof/>
                </w:rPr>
                <w:t>Verizon</w:t>
              </w:r>
              <w:r w:rsidR="00A76589">
                <w:rPr>
                  <w:noProof/>
                </w:rPr>
                <w:t xml:space="preserve"> (2023). </w:t>
              </w:r>
              <w:r w:rsidR="00A76589">
                <w:rPr>
                  <w:i/>
                  <w:iCs/>
                  <w:noProof/>
                </w:rPr>
                <w:t>Data Breach Investigations Report.</w:t>
              </w:r>
              <w:r w:rsidR="00A76589">
                <w:rPr>
                  <w:noProof/>
                </w:rPr>
                <w:t xml:space="preserve"> New York: Verizon Business.</w:t>
              </w:r>
            </w:p>
            <w:p w14:paraId="5B754FD2" w14:textId="154DD9A8" w:rsidR="003D683B" w:rsidRPr="004D0744" w:rsidRDefault="003D683B" w:rsidP="00A76589">
              <w:pPr>
                <w:rPr>
                  <w:b/>
                  <w:bCs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634796F" w14:textId="77777777" w:rsidR="00E117F5" w:rsidRPr="001F7360" w:rsidRDefault="00E117F5" w:rsidP="00E117F5">
      <w:pPr>
        <w:pStyle w:val="Heading1"/>
      </w:pPr>
      <w:bookmarkStart w:id="10" w:name="_Toc223699688"/>
      <w:r w:rsidRPr="003F2B3E">
        <w:lastRenderedPageBreak/>
        <w:t>Appendix A: Screenshot of the Board of Directors PowerPoint presentation</w:t>
      </w:r>
      <w:bookmarkEnd w:id="10"/>
    </w:p>
    <w:p w14:paraId="2257129A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0171673B" w14:textId="0DF0BB92" w:rsidR="00C779A2" w:rsidRDefault="001D2E71" w:rsidP="003F2B3E">
      <w:pPr>
        <w:spacing w:after="0"/>
        <w:rPr>
          <w:rFonts w:ascii="Arial" w:hAnsi="Arial" w:cs="Arial"/>
        </w:rPr>
      </w:pPr>
      <w:r w:rsidRPr="001D2E71">
        <w:rPr>
          <w:rFonts w:ascii="Arial" w:hAnsi="Arial" w:cs="Arial"/>
          <w:noProof/>
        </w:rPr>
        <w:drawing>
          <wp:inline distT="0" distB="0" distL="0" distR="0" wp14:anchorId="51ABC02A" wp14:editId="29B2801B">
            <wp:extent cx="4504267" cy="2524605"/>
            <wp:effectExtent l="0" t="0" r="0" b="9525"/>
            <wp:docPr id="2100335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33561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7367" cy="252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4F50" w:rsidRPr="00054F50">
        <w:rPr>
          <w:rFonts w:ascii="Arial" w:hAnsi="Arial" w:cs="Arial"/>
          <w:noProof/>
        </w:rPr>
        <w:drawing>
          <wp:inline distT="0" distB="0" distL="0" distR="0" wp14:anchorId="4BA52629" wp14:editId="1B49C477">
            <wp:extent cx="4529667" cy="2552392"/>
            <wp:effectExtent l="0" t="0" r="4445" b="635"/>
            <wp:docPr id="19220777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0777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32546" cy="255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4F50" w:rsidRPr="00054F50">
        <w:rPr>
          <w:rFonts w:ascii="Arial" w:hAnsi="Arial" w:cs="Arial"/>
          <w:noProof/>
        </w:rPr>
        <w:drawing>
          <wp:inline distT="0" distB="0" distL="0" distR="0" wp14:anchorId="6E3EFE9D" wp14:editId="570ADF9C">
            <wp:extent cx="4631267" cy="2601945"/>
            <wp:effectExtent l="0" t="0" r="0" b="8255"/>
            <wp:docPr id="14737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76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47007" cy="2610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68BA" w:rsidRPr="006C68BA">
        <w:rPr>
          <w:rFonts w:ascii="Arial" w:hAnsi="Arial" w:cs="Arial"/>
          <w:noProof/>
        </w:rPr>
        <w:lastRenderedPageBreak/>
        <w:drawing>
          <wp:inline distT="0" distB="0" distL="0" distR="0" wp14:anchorId="5502D566" wp14:editId="6BC81A50">
            <wp:extent cx="4656667" cy="2623438"/>
            <wp:effectExtent l="0" t="0" r="0" b="5715"/>
            <wp:docPr id="1243538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53802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67311" cy="262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68BA" w:rsidRPr="006C68BA">
        <w:rPr>
          <w:rFonts w:ascii="Arial" w:hAnsi="Arial" w:cs="Arial"/>
          <w:noProof/>
        </w:rPr>
        <w:drawing>
          <wp:inline distT="0" distB="0" distL="0" distR="0" wp14:anchorId="66822281" wp14:editId="730937AE">
            <wp:extent cx="4682067" cy="2645529"/>
            <wp:effectExtent l="0" t="0" r="4445" b="2540"/>
            <wp:docPr id="1896886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88655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93144" cy="2651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29EE" w:rsidRPr="007929EE">
        <w:rPr>
          <w:rFonts w:ascii="Arial" w:hAnsi="Arial" w:cs="Arial"/>
          <w:noProof/>
        </w:rPr>
        <w:drawing>
          <wp:inline distT="0" distB="0" distL="0" distR="0" wp14:anchorId="6F872B39" wp14:editId="45E82584">
            <wp:extent cx="4783667" cy="2689156"/>
            <wp:effectExtent l="0" t="0" r="0" b="0"/>
            <wp:docPr id="1940341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34130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91691" cy="269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29EE" w:rsidRPr="007929EE">
        <w:rPr>
          <w:rFonts w:ascii="Arial" w:hAnsi="Arial" w:cs="Arial"/>
          <w:noProof/>
        </w:rPr>
        <w:lastRenderedPageBreak/>
        <w:drawing>
          <wp:inline distT="0" distB="0" distL="0" distR="0" wp14:anchorId="254BB135" wp14:editId="1E198501">
            <wp:extent cx="4783455" cy="2686917"/>
            <wp:effectExtent l="0" t="0" r="0" b="0"/>
            <wp:docPr id="332242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24296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88367" cy="268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0E6" w:rsidRPr="00DD30E6">
        <w:rPr>
          <w:rFonts w:ascii="Arial" w:hAnsi="Arial" w:cs="Arial"/>
          <w:noProof/>
        </w:rPr>
        <w:drawing>
          <wp:inline distT="0" distB="0" distL="0" distR="0" wp14:anchorId="21701831" wp14:editId="20238BBB">
            <wp:extent cx="4749800" cy="2676959"/>
            <wp:effectExtent l="0" t="0" r="0" b="9525"/>
            <wp:docPr id="9202691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26916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5656" cy="26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0E6" w:rsidRPr="00DD30E6">
        <w:rPr>
          <w:rFonts w:ascii="Arial" w:hAnsi="Arial" w:cs="Arial"/>
          <w:noProof/>
        </w:rPr>
        <w:drawing>
          <wp:inline distT="0" distB="0" distL="0" distR="0" wp14:anchorId="6758883C" wp14:editId="0226C325">
            <wp:extent cx="4783667" cy="2691276"/>
            <wp:effectExtent l="0" t="0" r="0" b="0"/>
            <wp:docPr id="123000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0081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95283" cy="269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1E845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568894DB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50C36941" w14:textId="1281DB4C" w:rsidR="003F2B3E" w:rsidRPr="003F2B3E" w:rsidRDefault="003F2B3E" w:rsidP="00C779A2">
      <w:pPr>
        <w:pStyle w:val="Heading1"/>
      </w:pPr>
    </w:p>
    <w:sectPr w:rsidR="003F2B3E" w:rsidRPr="003F2B3E" w:rsidSect="00C779A2">
      <w:footerReference w:type="default" r:id="rId18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2A763" w14:textId="77777777" w:rsidR="00370525" w:rsidRDefault="00370525" w:rsidP="00C779A2">
      <w:pPr>
        <w:spacing w:after="0" w:line="240" w:lineRule="auto"/>
      </w:pPr>
      <w:r>
        <w:separator/>
      </w:r>
    </w:p>
  </w:endnote>
  <w:endnote w:type="continuationSeparator" w:id="0">
    <w:p w14:paraId="320F298D" w14:textId="77777777" w:rsidR="00370525" w:rsidRDefault="00370525" w:rsidP="00C77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055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112B28" w14:textId="77777777" w:rsidR="00C779A2" w:rsidRDefault="00C779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0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EB14F6E" w14:textId="77777777" w:rsidR="00C779A2" w:rsidRDefault="00C779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E1CA2" w14:textId="77777777" w:rsidR="00370525" w:rsidRDefault="00370525" w:rsidP="00C779A2">
      <w:pPr>
        <w:spacing w:after="0" w:line="240" w:lineRule="auto"/>
      </w:pPr>
      <w:r>
        <w:separator/>
      </w:r>
    </w:p>
  </w:footnote>
  <w:footnote w:type="continuationSeparator" w:id="0">
    <w:p w14:paraId="5C2D98A5" w14:textId="77777777" w:rsidR="00370525" w:rsidRDefault="00370525" w:rsidP="00C779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B3E"/>
    <w:rsid w:val="00010432"/>
    <w:rsid w:val="00020BA8"/>
    <w:rsid w:val="00024502"/>
    <w:rsid w:val="00030A88"/>
    <w:rsid w:val="00032646"/>
    <w:rsid w:val="0004739A"/>
    <w:rsid w:val="00050E53"/>
    <w:rsid w:val="00054F50"/>
    <w:rsid w:val="00074A53"/>
    <w:rsid w:val="00074B9B"/>
    <w:rsid w:val="00076EE8"/>
    <w:rsid w:val="000A454F"/>
    <w:rsid w:val="000C18B4"/>
    <w:rsid w:val="000D42AE"/>
    <w:rsid w:val="000D7F7D"/>
    <w:rsid w:val="000E0A56"/>
    <w:rsid w:val="000E38E2"/>
    <w:rsid w:val="00102498"/>
    <w:rsid w:val="00106028"/>
    <w:rsid w:val="001074B3"/>
    <w:rsid w:val="00107993"/>
    <w:rsid w:val="001176E3"/>
    <w:rsid w:val="001324CD"/>
    <w:rsid w:val="0015683A"/>
    <w:rsid w:val="00180286"/>
    <w:rsid w:val="00180FC8"/>
    <w:rsid w:val="001848A8"/>
    <w:rsid w:val="0019257D"/>
    <w:rsid w:val="001928DC"/>
    <w:rsid w:val="001A1B2D"/>
    <w:rsid w:val="001D2840"/>
    <w:rsid w:val="001D2E71"/>
    <w:rsid w:val="001D4DDD"/>
    <w:rsid w:val="001D7C56"/>
    <w:rsid w:val="001E25E5"/>
    <w:rsid w:val="001E32D6"/>
    <w:rsid w:val="001E5D2E"/>
    <w:rsid w:val="001F2D0A"/>
    <w:rsid w:val="001F49F0"/>
    <w:rsid w:val="001F7360"/>
    <w:rsid w:val="00202070"/>
    <w:rsid w:val="00202FC7"/>
    <w:rsid w:val="00203A74"/>
    <w:rsid w:val="00210437"/>
    <w:rsid w:val="0022305C"/>
    <w:rsid w:val="00226D3D"/>
    <w:rsid w:val="00233E89"/>
    <w:rsid w:val="002422BA"/>
    <w:rsid w:val="00244033"/>
    <w:rsid w:val="00246173"/>
    <w:rsid w:val="002472F7"/>
    <w:rsid w:val="0025048E"/>
    <w:rsid w:val="00266529"/>
    <w:rsid w:val="00266A9E"/>
    <w:rsid w:val="00275448"/>
    <w:rsid w:val="002832DF"/>
    <w:rsid w:val="002847DB"/>
    <w:rsid w:val="00285ACC"/>
    <w:rsid w:val="00291397"/>
    <w:rsid w:val="002A246B"/>
    <w:rsid w:val="002B1245"/>
    <w:rsid w:val="002B7DD0"/>
    <w:rsid w:val="002B7E5D"/>
    <w:rsid w:val="002C095C"/>
    <w:rsid w:val="002D22E6"/>
    <w:rsid w:val="002D2887"/>
    <w:rsid w:val="002D4B40"/>
    <w:rsid w:val="002F07C7"/>
    <w:rsid w:val="002F4DF3"/>
    <w:rsid w:val="002F52DE"/>
    <w:rsid w:val="003038BD"/>
    <w:rsid w:val="0031053F"/>
    <w:rsid w:val="003142FE"/>
    <w:rsid w:val="00315CBD"/>
    <w:rsid w:val="00321FC8"/>
    <w:rsid w:val="003272ED"/>
    <w:rsid w:val="003337FC"/>
    <w:rsid w:val="0033643D"/>
    <w:rsid w:val="003374A5"/>
    <w:rsid w:val="003405B8"/>
    <w:rsid w:val="003407F7"/>
    <w:rsid w:val="00341485"/>
    <w:rsid w:val="00351CCC"/>
    <w:rsid w:val="00363EAA"/>
    <w:rsid w:val="003700D6"/>
    <w:rsid w:val="00370525"/>
    <w:rsid w:val="003716F3"/>
    <w:rsid w:val="003729A8"/>
    <w:rsid w:val="0037462B"/>
    <w:rsid w:val="0039634C"/>
    <w:rsid w:val="003A04DC"/>
    <w:rsid w:val="003A20E1"/>
    <w:rsid w:val="003B6856"/>
    <w:rsid w:val="003C325D"/>
    <w:rsid w:val="003D12AA"/>
    <w:rsid w:val="003D683B"/>
    <w:rsid w:val="003F2B3E"/>
    <w:rsid w:val="004069A8"/>
    <w:rsid w:val="00415DBB"/>
    <w:rsid w:val="00423A08"/>
    <w:rsid w:val="00437F17"/>
    <w:rsid w:val="00442D1C"/>
    <w:rsid w:val="0044464D"/>
    <w:rsid w:val="00444DA1"/>
    <w:rsid w:val="00460D68"/>
    <w:rsid w:val="0047382A"/>
    <w:rsid w:val="00474C58"/>
    <w:rsid w:val="00481C35"/>
    <w:rsid w:val="00482DC6"/>
    <w:rsid w:val="00482F8D"/>
    <w:rsid w:val="0048613E"/>
    <w:rsid w:val="004867DE"/>
    <w:rsid w:val="00487AC1"/>
    <w:rsid w:val="004A1957"/>
    <w:rsid w:val="004A46D4"/>
    <w:rsid w:val="004B0ABF"/>
    <w:rsid w:val="004B6996"/>
    <w:rsid w:val="004C016C"/>
    <w:rsid w:val="004C037F"/>
    <w:rsid w:val="004C373B"/>
    <w:rsid w:val="004C5870"/>
    <w:rsid w:val="004C731A"/>
    <w:rsid w:val="004D0744"/>
    <w:rsid w:val="004D07DB"/>
    <w:rsid w:val="004E4359"/>
    <w:rsid w:val="004F277A"/>
    <w:rsid w:val="004F5571"/>
    <w:rsid w:val="0050354D"/>
    <w:rsid w:val="00507CC0"/>
    <w:rsid w:val="0051026F"/>
    <w:rsid w:val="00513B72"/>
    <w:rsid w:val="00515BC5"/>
    <w:rsid w:val="00523D75"/>
    <w:rsid w:val="00527685"/>
    <w:rsid w:val="00540621"/>
    <w:rsid w:val="005516BD"/>
    <w:rsid w:val="005617C1"/>
    <w:rsid w:val="00571029"/>
    <w:rsid w:val="00573BFE"/>
    <w:rsid w:val="005A2EB8"/>
    <w:rsid w:val="005A465E"/>
    <w:rsid w:val="005A5657"/>
    <w:rsid w:val="005A7FC9"/>
    <w:rsid w:val="005B173B"/>
    <w:rsid w:val="005B47E2"/>
    <w:rsid w:val="005B497B"/>
    <w:rsid w:val="005C040B"/>
    <w:rsid w:val="005D0797"/>
    <w:rsid w:val="005D15E1"/>
    <w:rsid w:val="005D5044"/>
    <w:rsid w:val="005D6E93"/>
    <w:rsid w:val="00615C6F"/>
    <w:rsid w:val="00616A7A"/>
    <w:rsid w:val="006207A3"/>
    <w:rsid w:val="006208EF"/>
    <w:rsid w:val="006238B5"/>
    <w:rsid w:val="00635C91"/>
    <w:rsid w:val="00636C50"/>
    <w:rsid w:val="006549C7"/>
    <w:rsid w:val="006576B1"/>
    <w:rsid w:val="00660F46"/>
    <w:rsid w:val="00663834"/>
    <w:rsid w:val="00667409"/>
    <w:rsid w:val="00667982"/>
    <w:rsid w:val="006736E2"/>
    <w:rsid w:val="0068054F"/>
    <w:rsid w:val="00680C4E"/>
    <w:rsid w:val="00686DEA"/>
    <w:rsid w:val="00695C22"/>
    <w:rsid w:val="006A40DA"/>
    <w:rsid w:val="006A551D"/>
    <w:rsid w:val="006B4168"/>
    <w:rsid w:val="006B53F9"/>
    <w:rsid w:val="006C0F8A"/>
    <w:rsid w:val="006C571B"/>
    <w:rsid w:val="006C68BA"/>
    <w:rsid w:val="006D6D6D"/>
    <w:rsid w:val="006E1D21"/>
    <w:rsid w:val="006F5D74"/>
    <w:rsid w:val="006F6D94"/>
    <w:rsid w:val="00705319"/>
    <w:rsid w:val="00720C3F"/>
    <w:rsid w:val="00740F3C"/>
    <w:rsid w:val="00745B6D"/>
    <w:rsid w:val="007516EE"/>
    <w:rsid w:val="007929EE"/>
    <w:rsid w:val="007972F1"/>
    <w:rsid w:val="007A1D19"/>
    <w:rsid w:val="007A4F53"/>
    <w:rsid w:val="007B4D0A"/>
    <w:rsid w:val="007C03F6"/>
    <w:rsid w:val="007C124F"/>
    <w:rsid w:val="007C700F"/>
    <w:rsid w:val="007D195B"/>
    <w:rsid w:val="007D6D8B"/>
    <w:rsid w:val="007D7B99"/>
    <w:rsid w:val="007E7E2F"/>
    <w:rsid w:val="007F23CB"/>
    <w:rsid w:val="007F3E94"/>
    <w:rsid w:val="007F4310"/>
    <w:rsid w:val="007F5B74"/>
    <w:rsid w:val="00804858"/>
    <w:rsid w:val="00812801"/>
    <w:rsid w:val="00825B5B"/>
    <w:rsid w:val="0083248F"/>
    <w:rsid w:val="008331D8"/>
    <w:rsid w:val="0083507E"/>
    <w:rsid w:val="00842A96"/>
    <w:rsid w:val="00842CA1"/>
    <w:rsid w:val="008470C5"/>
    <w:rsid w:val="008530A1"/>
    <w:rsid w:val="00863368"/>
    <w:rsid w:val="008644A9"/>
    <w:rsid w:val="00865B01"/>
    <w:rsid w:val="008670ED"/>
    <w:rsid w:val="00873787"/>
    <w:rsid w:val="008754F3"/>
    <w:rsid w:val="00875AAC"/>
    <w:rsid w:val="00883E20"/>
    <w:rsid w:val="008859DA"/>
    <w:rsid w:val="008860B0"/>
    <w:rsid w:val="00896DC3"/>
    <w:rsid w:val="008A1CCA"/>
    <w:rsid w:val="008A4452"/>
    <w:rsid w:val="008A66C6"/>
    <w:rsid w:val="008A66FF"/>
    <w:rsid w:val="008A70B9"/>
    <w:rsid w:val="008B1184"/>
    <w:rsid w:val="008B3D99"/>
    <w:rsid w:val="008E6F5B"/>
    <w:rsid w:val="008E7726"/>
    <w:rsid w:val="008F184E"/>
    <w:rsid w:val="009024F7"/>
    <w:rsid w:val="0093521F"/>
    <w:rsid w:val="009402DE"/>
    <w:rsid w:val="00942328"/>
    <w:rsid w:val="00945CBA"/>
    <w:rsid w:val="009608A0"/>
    <w:rsid w:val="009726C7"/>
    <w:rsid w:val="00974158"/>
    <w:rsid w:val="00977A07"/>
    <w:rsid w:val="0098038A"/>
    <w:rsid w:val="009807B7"/>
    <w:rsid w:val="00984104"/>
    <w:rsid w:val="00986B03"/>
    <w:rsid w:val="009871DF"/>
    <w:rsid w:val="00987E6C"/>
    <w:rsid w:val="00995488"/>
    <w:rsid w:val="009A00BD"/>
    <w:rsid w:val="009B4100"/>
    <w:rsid w:val="009B442B"/>
    <w:rsid w:val="009B557F"/>
    <w:rsid w:val="009B653D"/>
    <w:rsid w:val="009C23A5"/>
    <w:rsid w:val="009C262B"/>
    <w:rsid w:val="009C578E"/>
    <w:rsid w:val="009C71EA"/>
    <w:rsid w:val="009D2B7C"/>
    <w:rsid w:val="009E5888"/>
    <w:rsid w:val="009F297C"/>
    <w:rsid w:val="00A16ED6"/>
    <w:rsid w:val="00A22EF6"/>
    <w:rsid w:val="00A31540"/>
    <w:rsid w:val="00A31C29"/>
    <w:rsid w:val="00A3233D"/>
    <w:rsid w:val="00A416C9"/>
    <w:rsid w:val="00A4360F"/>
    <w:rsid w:val="00A76589"/>
    <w:rsid w:val="00A77045"/>
    <w:rsid w:val="00A81AB0"/>
    <w:rsid w:val="00A92303"/>
    <w:rsid w:val="00A92BB6"/>
    <w:rsid w:val="00AA7E8F"/>
    <w:rsid w:val="00AC42FE"/>
    <w:rsid w:val="00AC56D4"/>
    <w:rsid w:val="00AF29C7"/>
    <w:rsid w:val="00AF2EF5"/>
    <w:rsid w:val="00B41875"/>
    <w:rsid w:val="00B6621C"/>
    <w:rsid w:val="00B7446D"/>
    <w:rsid w:val="00BA5FA9"/>
    <w:rsid w:val="00BB28FC"/>
    <w:rsid w:val="00BB5522"/>
    <w:rsid w:val="00BB69BB"/>
    <w:rsid w:val="00BC087F"/>
    <w:rsid w:val="00BC1951"/>
    <w:rsid w:val="00BC2F40"/>
    <w:rsid w:val="00BC72F7"/>
    <w:rsid w:val="00BD2181"/>
    <w:rsid w:val="00BD21F3"/>
    <w:rsid w:val="00BD6C3B"/>
    <w:rsid w:val="00BE37E5"/>
    <w:rsid w:val="00BE740F"/>
    <w:rsid w:val="00BF5DE3"/>
    <w:rsid w:val="00C06D92"/>
    <w:rsid w:val="00C10AA1"/>
    <w:rsid w:val="00C16757"/>
    <w:rsid w:val="00C21971"/>
    <w:rsid w:val="00C21CDB"/>
    <w:rsid w:val="00C25D05"/>
    <w:rsid w:val="00C265F8"/>
    <w:rsid w:val="00C3231C"/>
    <w:rsid w:val="00C34E65"/>
    <w:rsid w:val="00C36F52"/>
    <w:rsid w:val="00C372A5"/>
    <w:rsid w:val="00C51D00"/>
    <w:rsid w:val="00C52504"/>
    <w:rsid w:val="00C537BA"/>
    <w:rsid w:val="00C55E8A"/>
    <w:rsid w:val="00C6390B"/>
    <w:rsid w:val="00C70A54"/>
    <w:rsid w:val="00C744B8"/>
    <w:rsid w:val="00C779A2"/>
    <w:rsid w:val="00C80C7A"/>
    <w:rsid w:val="00C905DB"/>
    <w:rsid w:val="00C9244B"/>
    <w:rsid w:val="00CA2F0B"/>
    <w:rsid w:val="00CB3CE4"/>
    <w:rsid w:val="00CC1838"/>
    <w:rsid w:val="00CC61B5"/>
    <w:rsid w:val="00CD093A"/>
    <w:rsid w:val="00CD1301"/>
    <w:rsid w:val="00CD6586"/>
    <w:rsid w:val="00CE0215"/>
    <w:rsid w:val="00CE16EF"/>
    <w:rsid w:val="00CE2667"/>
    <w:rsid w:val="00CE7555"/>
    <w:rsid w:val="00D050FD"/>
    <w:rsid w:val="00D06A6C"/>
    <w:rsid w:val="00D15FF5"/>
    <w:rsid w:val="00D22A08"/>
    <w:rsid w:val="00D361AD"/>
    <w:rsid w:val="00D44402"/>
    <w:rsid w:val="00D46077"/>
    <w:rsid w:val="00D52EB8"/>
    <w:rsid w:val="00D60A61"/>
    <w:rsid w:val="00D60E03"/>
    <w:rsid w:val="00D826F0"/>
    <w:rsid w:val="00D87AF4"/>
    <w:rsid w:val="00D90E52"/>
    <w:rsid w:val="00DA5339"/>
    <w:rsid w:val="00DA6D01"/>
    <w:rsid w:val="00DB1416"/>
    <w:rsid w:val="00DB1CB9"/>
    <w:rsid w:val="00DB28BB"/>
    <w:rsid w:val="00DB41AB"/>
    <w:rsid w:val="00DB727E"/>
    <w:rsid w:val="00DD30E6"/>
    <w:rsid w:val="00DD3E54"/>
    <w:rsid w:val="00DE3145"/>
    <w:rsid w:val="00DE3A9B"/>
    <w:rsid w:val="00DF53CF"/>
    <w:rsid w:val="00E012E9"/>
    <w:rsid w:val="00E117F5"/>
    <w:rsid w:val="00E16BDE"/>
    <w:rsid w:val="00E373E3"/>
    <w:rsid w:val="00E4559D"/>
    <w:rsid w:val="00E535EE"/>
    <w:rsid w:val="00E544EF"/>
    <w:rsid w:val="00E75C91"/>
    <w:rsid w:val="00E81448"/>
    <w:rsid w:val="00E82AD4"/>
    <w:rsid w:val="00E82DD5"/>
    <w:rsid w:val="00E94074"/>
    <w:rsid w:val="00E946FE"/>
    <w:rsid w:val="00EA1B05"/>
    <w:rsid w:val="00EB5645"/>
    <w:rsid w:val="00EC4A2B"/>
    <w:rsid w:val="00EE260D"/>
    <w:rsid w:val="00EE3A3A"/>
    <w:rsid w:val="00EE7512"/>
    <w:rsid w:val="00F005FB"/>
    <w:rsid w:val="00F06019"/>
    <w:rsid w:val="00F0709D"/>
    <w:rsid w:val="00F10E35"/>
    <w:rsid w:val="00F131C7"/>
    <w:rsid w:val="00F15928"/>
    <w:rsid w:val="00F23CCB"/>
    <w:rsid w:val="00F25359"/>
    <w:rsid w:val="00F27B24"/>
    <w:rsid w:val="00F33B28"/>
    <w:rsid w:val="00F76BD1"/>
    <w:rsid w:val="00F90E32"/>
    <w:rsid w:val="00F959E4"/>
    <w:rsid w:val="00FA0008"/>
    <w:rsid w:val="00FA042F"/>
    <w:rsid w:val="00FA4F92"/>
    <w:rsid w:val="00FB559A"/>
    <w:rsid w:val="00FB69C4"/>
    <w:rsid w:val="00FB79C0"/>
    <w:rsid w:val="00FD77BB"/>
    <w:rsid w:val="00FE63FB"/>
    <w:rsid w:val="00FF1364"/>
    <w:rsid w:val="00FF19C5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A22B1"/>
  <w15:chartTrackingRefBased/>
  <w15:docId w15:val="{58571708-8AF0-422A-946C-3537F513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9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F2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779A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9A2"/>
  </w:style>
  <w:style w:type="paragraph" w:styleId="Footer">
    <w:name w:val="footer"/>
    <w:basedOn w:val="Normal"/>
    <w:link w:val="Foot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9A2"/>
  </w:style>
  <w:style w:type="paragraph" w:styleId="TOCHeading">
    <w:name w:val="TOC Heading"/>
    <w:basedOn w:val="Heading1"/>
    <w:next w:val="Normal"/>
    <w:uiPriority w:val="39"/>
    <w:unhideWhenUsed/>
    <w:qFormat/>
    <w:rsid w:val="00C779A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79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79A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779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79A2"/>
    <w:rPr>
      <w:rFonts w:eastAsiaTheme="minorEastAsia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D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2026-04-28T00:00:00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Nat18</b:Tag>
    <b:SourceType>Book</b:SourceType>
    <b:Guid>{62D376A6-C271-4F5F-96B1-2E3B5E720C17}</b:Guid>
    <b:Author>
      <b:Author>
        <b:NameList>
          <b:Person>
            <b:Last>Technology</b:Last>
            <b:First>National</b:First>
            <b:Middle>Institute of Standards and</b:Middle>
          </b:Person>
        </b:NameList>
      </b:Author>
    </b:Author>
    <b:Title>Framework for Improving Critical Infrastructure Cybersecurity</b:Title>
    <b:Year>2018</b:Year>
    <b:City> Gaithersburg</b:City>
    <b:Publisher>NIST</b:Publisher>
    <b:RefOrder>1</b:RefOrder>
  </b:Source>
  <b:Source>
    <b:Tag>Inf21</b:Tag>
    <b:SourceType>Book</b:SourceType>
    <b:Guid>{B7068F07-17BA-45D2-B35A-98AC961E8C75}</b:Guid>
    <b:Author>
      <b:Author>
        <b:NameList>
          <b:Person>
            <b:Last>Office</b:Last>
            <b:First>Information</b:First>
            <b:Middle>Commissioner's</b:Middle>
          </b:Person>
        </b:NameList>
      </b:Author>
    </b:Author>
    <b:Title>Guide to the UK General Data Protection Regulation</b:Title>
    <b:Year>2021</b:Year>
    <b:City>Wilmslow</b:City>
    <b:Publisher>Information Commissioner's Office</b:Publisher>
    <b:RefOrder>2</b:RefOrder>
  </b:Source>
  <b:Source>
    <b:Tag>Cis23</b:Tag>
    <b:SourceType>Book</b:SourceType>
    <b:Guid>{E55BA5F3-3C87-4ED5-9634-458447442B18}</b:Guid>
    <b:Author>
      <b:Author>
        <b:NameList>
          <b:Person>
            <b:Last>Systems</b:Last>
            <b:First>Cisco</b:First>
          </b:Person>
        </b:NameList>
      </b:Author>
    </b:Author>
    <b:Title>Next-Generation Firewall (NGFW) Solutions</b:Title>
    <b:Year>2023</b:Year>
    <b:City>San Jose</b:City>
    <b:Publisher>Cisco Systems</b:Publisher>
    <b:RefOrder>3</b:RefOrder>
  </b:Source>
  <b:Source>
    <b:Tag>Nat21</b:Tag>
    <b:SourceType>Book</b:SourceType>
    <b:Guid>{8EC201DE-89D6-402C-ABFA-8C63A390D82C}</b:Guid>
    <b:Author>
      <b:Author>
        <b:NameList>
          <b:Person>
            <b:Last>Centre</b:Last>
            <b:First>National</b:First>
            <b:Middle>Cyber Security</b:Middle>
          </b:Person>
        </b:NameList>
      </b:Author>
    </b:Author>
    <b:Title>10 Steps to Cyber Security</b:Title>
    <b:Year>2021</b:Year>
    <b:City>London</b:City>
    <b:Publisher>NCSC</b:Publisher>
    <b:RefOrder>4</b:RefOrder>
  </b:Source>
  <b:Source>
    <b:Tag>Ver23</b:Tag>
    <b:SourceType>Book</b:SourceType>
    <b:Guid>{F03F673E-BA48-48F2-A6B3-3003081B118A}</b:Guid>
    <b:Author>
      <b:Author>
        <b:NameList>
          <b:Person>
            <b:Last>Business</b:Last>
            <b:First>Verizon</b:First>
          </b:Person>
        </b:NameList>
      </b:Author>
    </b:Author>
    <b:Title>Data Breach Investigations Report</b:Title>
    <b:Year>2023</b:Year>
    <b:City> New York</b:City>
    <b:Publisher>Verizon Business</b:Publisher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9A68AD-0B9F-4706-85F2-62E70043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10</Pages>
  <Words>2491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and Cyber Security Essentials</dc:title>
  <dc:subject/>
  <dc:creator>Student Name:</dc:creator>
  <cp:keywords/>
  <dc:description/>
  <cp:lastModifiedBy>Guido llanos</cp:lastModifiedBy>
  <cp:revision>367</cp:revision>
  <dcterms:created xsi:type="dcterms:W3CDTF">2026-04-19T20:17:00Z</dcterms:created>
  <dcterms:modified xsi:type="dcterms:W3CDTF">2026-04-28T20:59:00Z</dcterms:modified>
</cp:coreProperties>
</file>