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Actor-Musician Devising Module </w:t>
      </w:r>
    </w:p>
    <w:p w:rsidR="00000000" w:rsidDel="00000000" w:rsidP="00000000" w:rsidRDefault="00000000" w:rsidRPr="00000000" w14:paraId="00000002">
      <w:pPr>
        <w:rPr/>
      </w:pPr>
      <w:r w:rsidDel="00000000" w:rsidR="00000000" w:rsidRPr="00000000">
        <w:rPr>
          <w:rtl w:val="0"/>
        </w:rPr>
        <w:t xml:space="preserve">Beginning this process, it was particularly important as actor-musicians to establish our relationship to the instruments. Personally, the way I attempted to achieve this was by first establishing my character’s relationship to music as I felt the two were intrinsically linked. As put forward by Bogart and Landau (2005, p. 95), when music enters a theatrical space it is like the addition of another actor to the performance. By treating the music as such it helped me understand how my character would approach and react to the pieces of music through the piece. My character has spent a lot of his time pretending to be someone he’s not, in the hope of fitting in and being accepted, something he feels he has never really had. Music is his way of expressing himself fully and unconditionally. This informed my character’s relationship with his instrument, as it was both the tool through which he achieved this expression, and to some extent a physical representation of it.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When first approaching how to build our characters and our performances through the piece, it was important for us to understand that our performances didn’t stop when we picked up our instruments or began to play. Our relationship to our instruments or the pieces of music we were playing were a critical part of our performances as “theme is revealed in musical form.. the instruments themselves may also reflect communal experiences (Mattern, 1998, p. 18 to 19)”. Therefore our physicality and characterisation when responding to or playing the musical numbers was especially important to consider. Whether my character was in a moment of high stress or tension, and my character’s intention within the scene were both factors that needed to be conveyed by the physical relationship I had with my instrument. If my character was playing to emotionally support another, the physicality of my playing would need to be softer and more considered. Or if my character was playing to antagonise another, it would need to be sharper with more sudden movements.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To achieve this it was vital to understand my character’s emotional journey throughout the piece so I could give all of my character’s actions, whether that was musically or otherwise, intention and purpose. To help me achieve this I needed to understand my characters’ given and immediate circumstances at the start of the performance and how these evolve throughout. As discussed by Brouwer (2020), understanding your given circumstances can help create mood and attitude for your character, as it helps you understand their journey and where they will end up by the end of it and therefore every moment has a purpose. Whereas before I often found myself simply occupying the space and going through the motions of playing the music and hitting my cues because it was required of me. Once I understood my given circumstances, that my character had entered the performance space because they had realised they were fundamentally lost and felt it was a safe space to try and understand why. Their life didn’t seem to be going anywhere, and they felt that they needed to stop and reflect on everything that had led them to this point. By the end of the performance that reflection brings them hope and a sense of clarity on how to move forward with their life. That they need to stop placing so much value on how others perceive and label them, instead trusting that they know who they are and finding security within that. Using given circumstances to understand that journey meant that I could now give new texture and meaning to every action my character has throughout the performance. He always had a reason to start playing his guitar, start speaking or to simply move within the space and hopefully my performance could reflect that.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Using given circumstances to understand my character's journey also helped me build relationships with the other characters on stage. This was most evident during my </w:t>
      </w:r>
      <w:r w:rsidDel="00000000" w:rsidR="00000000" w:rsidRPr="00000000">
        <w:rPr>
          <w:i w:val="1"/>
          <w:rtl w:val="0"/>
        </w:rPr>
        <w:t xml:space="preserve">Identity Monologue (Jones, 2024). </w:t>
      </w:r>
      <w:r w:rsidDel="00000000" w:rsidR="00000000" w:rsidRPr="00000000">
        <w:rPr>
          <w:rtl w:val="0"/>
        </w:rPr>
        <w:t xml:space="preserve">Understanding my character’s journey enabled moments of real connection with Tommi’s character in particular in a scene that was previously devoid of them. Tommi’s character’s clarity over his own identity and sense of national pride, meant it felt natural for him to step in and give his support. Our characters both have similar journeys across the piece, needing to get something off their chests which they have suppressed for a period of time and the frustration of that. Making them natural allies and pillars of support for each other through the performance. At the stage of the performance seen in the video, Tommi has come through his own journey and is therefore able to bring my character up with him. During</w:t>
      </w:r>
      <w:r w:rsidDel="00000000" w:rsidR="00000000" w:rsidRPr="00000000">
        <w:rPr>
          <w:i w:val="1"/>
          <w:rtl w:val="0"/>
        </w:rPr>
        <w:t xml:space="preserve"> Taylor’s Mental Health Song </w:t>
      </w:r>
      <w:r w:rsidDel="00000000" w:rsidR="00000000" w:rsidRPr="00000000">
        <w:rPr>
          <w:rtl w:val="0"/>
        </w:rPr>
        <w:t xml:space="preserve">(Jones, 2024) this understanding of my character’s journey gave me so much more to play within the scene. As you can see in the video, which is a recording of a rehearsal early in the process, I’m playing purely to soundtrack the monologue. However, through considering my given circumstances I realised that through the piece he’s trying to shut down Taylor and Jaimee’s positivity, not through any malice, but because he just can’t comprehend it in his current mental state. In </w:t>
      </w:r>
      <w:r w:rsidDel="00000000" w:rsidR="00000000" w:rsidRPr="00000000">
        <w:rPr>
          <w:i w:val="1"/>
          <w:rtl w:val="0"/>
        </w:rPr>
        <w:t xml:space="preserve">Taylor’s Mental Health Song (Jones, 2024)</w:t>
      </w:r>
      <w:r w:rsidDel="00000000" w:rsidR="00000000" w:rsidRPr="00000000">
        <w:rPr>
          <w:rtl w:val="0"/>
        </w:rPr>
        <w:t xml:space="preserve"> this results in him picking up his guitar and pushing her anxiety along through the music he plays. My character is doing what he feels necessary to protect himself, the main character of his own story, that he doesn’t realise by picking up and playing his guitar he is becoming the antagonist of Taylor’s story.</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Another tool I had at my disposal when approaching my performance was transference. As proposed by Hagen (1991, p. 62), no matter how much research and fact finding an actor has done into their character, their imagination alone simply won’t be strong enough to turn that into a tangible reality for them on stage. Therefore they must identify parts of the character where they can transfer their own experiences onto them. Transference was especially useful given I was playing a fictionalised version of myself. I was able to reflect on the parts of my life I had based the writings of my monologues on. I was able to look back on the places I was in mentally, the questions and insecurities that were influencing me so heavily at the time. Identifying the most prominent of those and transferring them into my performance to help me navigate my character’s emotional journey throughout the piece.</w:t>
      </w:r>
    </w:p>
    <w:p w:rsidR="00000000" w:rsidDel="00000000" w:rsidP="00000000" w:rsidRDefault="00000000" w:rsidRPr="00000000" w14:paraId="0000000B">
      <w:pPr>
        <w:rPr/>
      </w:pPr>
      <w:r w:rsidDel="00000000" w:rsidR="00000000" w:rsidRPr="00000000">
        <w:rPr>
          <w:rtl w:val="0"/>
        </w:rPr>
        <w:t xml:space="preserve">However, as I was playing a fictionalised version of myself it was important for me to distinguish between my own perspective and the perspective of the role. As put forward by Stanislavski (2008) the perspective of the actor and the perspective of the role run parallel to each other through a performance, moving closer at some points and pulling further away at others. If the actor allows the two perspectives to merge their character’s personality can often become muddled. So when approaching our piece I tried to make clear distinctions between myself and the fictionalised version of myself that was my character.</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One technique the group had at our disposal when devising our piece was the use of ‘big dog’ scenes. ‘Big dog’ scenes combine music with the visual image being presented to the audience to empower the story being told within the scene (HAINBACH, 2018, 03:50). We wanted to use these at moments of heightened emotions for the characters, particularly during </w:t>
      </w:r>
      <w:r w:rsidDel="00000000" w:rsidR="00000000" w:rsidRPr="00000000">
        <w:rPr>
          <w:i w:val="1"/>
          <w:rtl w:val="0"/>
        </w:rPr>
        <w:t xml:space="preserve">Taylor’s Mental Health Song (</w:t>
      </w:r>
      <w:r w:rsidDel="00000000" w:rsidR="00000000" w:rsidRPr="00000000">
        <w:rPr>
          <w:rtl w:val="0"/>
        </w:rPr>
        <w:t xml:space="preserve">Jones, 2024). Which felt fitting given the extreme emotion Taylor’s character is feeling in the scene. She has just been treated unkindly by Tommi’s character in front of the entire group, triggering a panic attack. Removing herself from the group to avoid showing the other characters what she’s dealing with internally. We felt ‘Big Dog’, bringing the song’s dark melodic feel and powerful vocals, together with the image of Taylor being physically distanced from the group, could really elevate this. </w:t>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u w:val="single"/>
        </w:rPr>
      </w:pPr>
      <w:r w:rsidDel="00000000" w:rsidR="00000000" w:rsidRPr="00000000">
        <w:rPr>
          <w:u w:val="single"/>
          <w:rtl w:val="0"/>
        </w:rPr>
        <w:t xml:space="preserve">Evaluation</w:t>
      </w:r>
    </w:p>
    <w:p w:rsidR="00000000" w:rsidDel="00000000" w:rsidP="00000000" w:rsidRDefault="00000000" w:rsidRPr="00000000" w14:paraId="00000011">
      <w:pPr>
        <w:rPr/>
      </w:pPr>
      <w:r w:rsidDel="00000000" w:rsidR="00000000" w:rsidRPr="00000000">
        <w:rPr>
          <w:rtl w:val="0"/>
        </w:rPr>
        <w:t xml:space="preserve">Upon reflection, I was pleased with the way I built my character’s journey through the performance using the given circumstances technique. I’m also pleased with how I utilised Uta Hagen’s transference technique to fill in the gaps of my mental picture within the perspective of the role, allowing me to portray the range of emotions required by the character. On top of this, I was satisfied with the way I used Stanislavski’s two perspectives to make distinctions between myself and the character, despite it being a fictionalised version of myself I still felt I had a strong sense of character. However, at times I felt I lost my intended relationship to my instrument. Through nerves and fear of mistakes, I felt myself reverting to type in the way I handled my guitar rather than using it to convey the character’s state. In terms of the group’s performance as a whole, I felt the ‘Big Dog’ scenes were well placed to empower the scenes with which they were used, creating powerful emotional moments.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14">
      <w:pPr>
        <w:rPr/>
      </w:pPr>
      <w:r w:rsidDel="00000000" w:rsidR="00000000" w:rsidRPr="00000000">
        <w:rPr>
          <w:rtl w:val="0"/>
        </w:rPr>
        <w:t xml:space="preserve">Brouwer, A. (2020) </w:t>
      </w:r>
      <w:r w:rsidDel="00000000" w:rsidR="00000000" w:rsidRPr="00000000">
        <w:rPr>
          <w:i w:val="1"/>
          <w:rtl w:val="0"/>
        </w:rPr>
        <w:t xml:space="preserve">Given Circumstances and how they enhance your performance. </w:t>
      </w:r>
      <w:r w:rsidDel="00000000" w:rsidR="00000000" w:rsidRPr="00000000">
        <w:rPr>
          <w:rtl w:val="0"/>
        </w:rPr>
        <w:t xml:space="preserve">Available at:</w:t>
      </w:r>
      <w:r w:rsidDel="00000000" w:rsidR="00000000" w:rsidRPr="00000000">
        <w:rPr>
          <w:i w:val="1"/>
          <w:rtl w:val="0"/>
        </w:rPr>
        <w:t xml:space="preserve"> </w:t>
      </w:r>
      <w:hyperlink r:id="rId6">
        <w:r w:rsidDel="00000000" w:rsidR="00000000" w:rsidRPr="00000000">
          <w:rPr>
            <w:i w:val="1"/>
            <w:color w:val="1155cc"/>
            <w:u w:val="single"/>
            <w:rtl w:val="0"/>
          </w:rPr>
          <w:t xml:space="preserve">https://ashleybrouwer.medium.com/given-circumstances-and-how-they-enhance-performance-5fc7094f32a9</w:t>
        </w:r>
      </w:hyperlink>
      <w:r w:rsidDel="00000000" w:rsidR="00000000" w:rsidRPr="00000000">
        <w:rPr>
          <w:rtl w:val="0"/>
        </w:rPr>
        <w:t xml:space="preserve">. (Accessed: 12th May 2024)</w:t>
      </w:r>
      <w:r w:rsidDel="00000000" w:rsidR="00000000" w:rsidRPr="00000000">
        <w:rPr>
          <w:rtl w:val="0"/>
        </w:rPr>
        <w:t xml:space="preserv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color w:val="3a3a3a"/>
          <w:sz w:val="23"/>
          <w:szCs w:val="23"/>
          <w:highlight w:val="white"/>
        </w:rPr>
      </w:pPr>
      <w:r w:rsidDel="00000000" w:rsidR="00000000" w:rsidRPr="00000000">
        <w:rPr>
          <w:color w:val="3a3a3a"/>
          <w:sz w:val="23"/>
          <w:szCs w:val="23"/>
          <w:highlight w:val="white"/>
          <w:rtl w:val="0"/>
        </w:rPr>
        <w:t xml:space="preserve">Hagen, U. (1991).</w:t>
      </w:r>
      <w:r w:rsidDel="00000000" w:rsidR="00000000" w:rsidRPr="00000000">
        <w:rPr>
          <w:i w:val="1"/>
          <w:color w:val="3a3a3a"/>
          <w:sz w:val="23"/>
          <w:szCs w:val="23"/>
          <w:highlight w:val="white"/>
          <w:rtl w:val="0"/>
        </w:rPr>
        <w:t xml:space="preserve"> A challenge for the actor</w:t>
      </w:r>
      <w:r w:rsidDel="00000000" w:rsidR="00000000" w:rsidRPr="00000000">
        <w:rPr>
          <w:color w:val="3a3a3a"/>
          <w:sz w:val="23"/>
          <w:szCs w:val="23"/>
          <w:highlight w:val="white"/>
          <w:rtl w:val="0"/>
        </w:rPr>
        <w:t xml:space="preserve">. 1st edn. Scribner. New York. </w:t>
      </w:r>
    </w:p>
    <w:p w:rsidR="00000000" w:rsidDel="00000000" w:rsidP="00000000" w:rsidRDefault="00000000" w:rsidRPr="00000000" w14:paraId="00000017">
      <w:pPr>
        <w:rPr>
          <w:color w:val="3a3a3a"/>
          <w:sz w:val="23"/>
          <w:szCs w:val="23"/>
          <w:highlight w:val="white"/>
        </w:rPr>
      </w:pPr>
      <w:r w:rsidDel="00000000" w:rsidR="00000000" w:rsidRPr="00000000">
        <w:rPr>
          <w:rtl w:val="0"/>
        </w:rPr>
      </w:r>
    </w:p>
    <w:p w:rsidR="00000000" w:rsidDel="00000000" w:rsidP="00000000" w:rsidRDefault="00000000" w:rsidRPr="00000000" w14:paraId="00000018">
      <w:pPr>
        <w:rPr>
          <w:color w:val="3a3a3a"/>
          <w:sz w:val="23"/>
          <w:szCs w:val="23"/>
          <w:highlight w:val="white"/>
        </w:rPr>
      </w:pPr>
      <w:r w:rsidDel="00000000" w:rsidR="00000000" w:rsidRPr="00000000">
        <w:rPr>
          <w:color w:val="3a3a3a"/>
          <w:sz w:val="23"/>
          <w:szCs w:val="23"/>
          <w:highlight w:val="white"/>
          <w:rtl w:val="0"/>
        </w:rPr>
        <w:t xml:space="preserve">Jones, S. (2024). </w:t>
      </w:r>
      <w:r w:rsidDel="00000000" w:rsidR="00000000" w:rsidRPr="00000000">
        <w:rPr>
          <w:i w:val="1"/>
          <w:color w:val="3a3a3a"/>
          <w:sz w:val="23"/>
          <w:szCs w:val="23"/>
          <w:highlight w:val="white"/>
          <w:rtl w:val="0"/>
        </w:rPr>
        <w:t xml:space="preserve">Thursday 9th May: Alex Identity Monologue Rehearsal. </w:t>
      </w:r>
      <w:r w:rsidDel="00000000" w:rsidR="00000000" w:rsidRPr="00000000">
        <w:rPr>
          <w:color w:val="3a3a3a"/>
          <w:sz w:val="23"/>
          <w:szCs w:val="23"/>
          <w:highlight w:val="white"/>
          <w:rtl w:val="0"/>
        </w:rPr>
        <w:t xml:space="preserve">Available at: </w:t>
      </w:r>
      <w:hyperlink r:id="rId7">
        <w:r w:rsidDel="00000000" w:rsidR="00000000" w:rsidRPr="00000000">
          <w:rPr>
            <w:color w:val="1155cc"/>
            <w:sz w:val="23"/>
            <w:szCs w:val="23"/>
            <w:highlight w:val="white"/>
            <w:u w:val="single"/>
            <w:rtl w:val="0"/>
          </w:rPr>
          <w:t xml:space="preserve">https://uowtsd-my.sharepoint.com/:v:/r/personal/2324103_student_uwtsd_ac_uk/Documents/Devised%20Music%20Module/8.%20Thursday%209th%20May/VID_20240509_163216.mp4?csf=1&amp;web=1&amp;e=rAj95t</w:t>
        </w:r>
      </w:hyperlink>
      <w:r w:rsidDel="00000000" w:rsidR="00000000" w:rsidRPr="00000000">
        <w:rPr>
          <w:color w:val="3a3a3a"/>
          <w:sz w:val="23"/>
          <w:szCs w:val="23"/>
          <w:highlight w:val="white"/>
          <w:rtl w:val="0"/>
        </w:rPr>
        <w:t xml:space="preserve"> (Accessed: 12th May 2024)</w:t>
      </w:r>
    </w:p>
    <w:p w:rsidR="00000000" w:rsidDel="00000000" w:rsidP="00000000" w:rsidRDefault="00000000" w:rsidRPr="00000000" w14:paraId="00000019">
      <w:pPr>
        <w:rPr>
          <w:color w:val="3a3a3a"/>
          <w:sz w:val="23"/>
          <w:szCs w:val="23"/>
          <w:highlight w:val="white"/>
        </w:rPr>
      </w:pPr>
      <w:r w:rsidDel="00000000" w:rsidR="00000000" w:rsidRPr="00000000">
        <w:rPr>
          <w:rtl w:val="0"/>
        </w:rPr>
      </w:r>
    </w:p>
    <w:p w:rsidR="00000000" w:rsidDel="00000000" w:rsidP="00000000" w:rsidRDefault="00000000" w:rsidRPr="00000000" w14:paraId="0000001A">
      <w:pPr>
        <w:rPr>
          <w:color w:val="3a3a3a"/>
          <w:sz w:val="23"/>
          <w:szCs w:val="23"/>
          <w:highlight w:val="white"/>
        </w:rPr>
      </w:pPr>
      <w:r w:rsidDel="00000000" w:rsidR="00000000" w:rsidRPr="00000000">
        <w:rPr>
          <w:color w:val="3a3a3a"/>
          <w:sz w:val="23"/>
          <w:szCs w:val="23"/>
          <w:highlight w:val="white"/>
          <w:rtl w:val="0"/>
        </w:rPr>
        <w:t xml:space="preserve">Jones, S. (2024). </w:t>
      </w:r>
      <w:r w:rsidDel="00000000" w:rsidR="00000000" w:rsidRPr="00000000">
        <w:rPr>
          <w:i w:val="1"/>
          <w:color w:val="3a3a3a"/>
          <w:sz w:val="23"/>
          <w:szCs w:val="23"/>
          <w:highlight w:val="white"/>
          <w:rtl w:val="0"/>
        </w:rPr>
        <w:t xml:space="preserve">Monday 22nd April: Devising music to Taylor’s Monologue</w:t>
      </w:r>
      <w:r w:rsidDel="00000000" w:rsidR="00000000" w:rsidRPr="00000000">
        <w:rPr>
          <w:color w:val="3a3a3a"/>
          <w:sz w:val="23"/>
          <w:szCs w:val="23"/>
          <w:highlight w:val="white"/>
          <w:rtl w:val="0"/>
        </w:rPr>
        <w:t xml:space="preserve">. Available at:</w:t>
      </w:r>
      <w:hyperlink r:id="rId8">
        <w:r w:rsidDel="00000000" w:rsidR="00000000" w:rsidRPr="00000000">
          <w:rPr>
            <w:color w:val="1155cc"/>
            <w:sz w:val="23"/>
            <w:szCs w:val="23"/>
            <w:highlight w:val="white"/>
            <w:u w:val="single"/>
            <w:rtl w:val="0"/>
          </w:rPr>
          <w:t xml:space="preserve">https://uowtsd-my.sharepoint.com/:v:/r/personal/2324103_student_uwtsd_ac_uk/Documents/Devised%20Music%20Module/3.%20Monday%2022nd%20April/Devising%20music%20to%20Taylor%20monologue.mp4?csf=1&amp;web=1&amp;e=Nw3XZy</w:t>
        </w:r>
      </w:hyperlink>
      <w:r w:rsidDel="00000000" w:rsidR="00000000" w:rsidRPr="00000000">
        <w:rPr>
          <w:color w:val="3a3a3a"/>
          <w:sz w:val="23"/>
          <w:szCs w:val="23"/>
          <w:highlight w:val="white"/>
          <w:rtl w:val="0"/>
        </w:rPr>
        <w:t xml:space="preserve"> (Accessed: 12th May 2024)</w:t>
      </w:r>
    </w:p>
    <w:p w:rsidR="00000000" w:rsidDel="00000000" w:rsidP="00000000" w:rsidRDefault="00000000" w:rsidRPr="00000000" w14:paraId="0000001B">
      <w:pPr>
        <w:rPr>
          <w:color w:val="3a3a3a"/>
          <w:sz w:val="23"/>
          <w:szCs w:val="23"/>
          <w:highlight w:val="white"/>
        </w:rPr>
      </w:pPr>
      <w:r w:rsidDel="00000000" w:rsidR="00000000" w:rsidRPr="00000000">
        <w:rPr>
          <w:rtl w:val="0"/>
        </w:rPr>
      </w:r>
    </w:p>
    <w:p w:rsidR="00000000" w:rsidDel="00000000" w:rsidP="00000000" w:rsidRDefault="00000000" w:rsidRPr="00000000" w14:paraId="0000001C">
      <w:pPr>
        <w:rPr>
          <w:color w:val="3a3a3a"/>
          <w:sz w:val="23"/>
          <w:szCs w:val="23"/>
          <w:highlight w:val="white"/>
        </w:rPr>
      </w:pPr>
      <w:r w:rsidDel="00000000" w:rsidR="00000000" w:rsidRPr="00000000">
        <w:rPr>
          <w:color w:val="3a3a3a"/>
          <w:sz w:val="23"/>
          <w:szCs w:val="23"/>
          <w:highlight w:val="white"/>
          <w:rtl w:val="0"/>
        </w:rPr>
        <w:t xml:space="preserve">Mattern, M. (1998). </w:t>
      </w:r>
      <w:r w:rsidDel="00000000" w:rsidR="00000000" w:rsidRPr="00000000">
        <w:rPr>
          <w:i w:val="1"/>
          <w:color w:val="3a3a3a"/>
          <w:sz w:val="23"/>
          <w:szCs w:val="23"/>
          <w:highlight w:val="white"/>
          <w:rtl w:val="0"/>
        </w:rPr>
        <w:t xml:space="preserve">Acting in concert : music, community, and political action</w:t>
      </w:r>
      <w:r w:rsidDel="00000000" w:rsidR="00000000" w:rsidRPr="00000000">
        <w:rPr>
          <w:color w:val="3a3a3a"/>
          <w:sz w:val="23"/>
          <w:szCs w:val="23"/>
          <w:highlight w:val="white"/>
          <w:rtl w:val="0"/>
        </w:rPr>
        <w:t xml:space="preserve">. 1st edn. Rutgers University Press. New Jersey.</w:t>
      </w:r>
    </w:p>
    <w:p w:rsidR="00000000" w:rsidDel="00000000" w:rsidP="00000000" w:rsidRDefault="00000000" w:rsidRPr="00000000" w14:paraId="0000001D">
      <w:pPr>
        <w:rPr>
          <w:color w:val="3a3a3a"/>
          <w:sz w:val="23"/>
          <w:szCs w:val="23"/>
          <w:highlight w:val="white"/>
        </w:rPr>
      </w:pPr>
      <w:r w:rsidDel="00000000" w:rsidR="00000000" w:rsidRPr="00000000">
        <w:rPr>
          <w:rtl w:val="0"/>
        </w:rPr>
      </w:r>
    </w:p>
    <w:p w:rsidR="00000000" w:rsidDel="00000000" w:rsidP="00000000" w:rsidRDefault="00000000" w:rsidRPr="00000000" w14:paraId="0000001E">
      <w:pPr>
        <w:rPr>
          <w:color w:val="3a3a3a"/>
          <w:sz w:val="23"/>
          <w:szCs w:val="23"/>
          <w:highlight w:val="white"/>
        </w:rPr>
      </w:pPr>
      <w:r w:rsidDel="00000000" w:rsidR="00000000" w:rsidRPr="00000000">
        <w:rPr>
          <w:color w:val="3a3a3a"/>
          <w:sz w:val="23"/>
          <w:szCs w:val="23"/>
          <w:highlight w:val="white"/>
          <w:rtl w:val="0"/>
        </w:rPr>
        <w:t xml:space="preserve">HAINBACH. (2018) </w:t>
      </w:r>
      <w:r w:rsidDel="00000000" w:rsidR="00000000" w:rsidRPr="00000000">
        <w:rPr>
          <w:i w:val="1"/>
          <w:color w:val="3a3a3a"/>
          <w:sz w:val="23"/>
          <w:szCs w:val="23"/>
          <w:highlight w:val="white"/>
          <w:rtl w:val="0"/>
        </w:rPr>
        <w:t xml:space="preserve">Composing Music For Theatre. </w:t>
      </w:r>
      <w:r w:rsidDel="00000000" w:rsidR="00000000" w:rsidRPr="00000000">
        <w:rPr>
          <w:color w:val="3a3a3a"/>
          <w:sz w:val="23"/>
          <w:szCs w:val="23"/>
          <w:highlight w:val="white"/>
          <w:rtl w:val="0"/>
        </w:rPr>
        <w:t xml:space="preserve">Uploaded 7th March. Available at: </w:t>
      </w:r>
      <w:hyperlink r:id="rId9">
        <w:r w:rsidDel="00000000" w:rsidR="00000000" w:rsidRPr="00000000">
          <w:rPr>
            <w:color w:val="1155cc"/>
            <w:sz w:val="23"/>
            <w:szCs w:val="23"/>
            <w:highlight w:val="white"/>
            <w:u w:val="single"/>
            <w:rtl w:val="0"/>
          </w:rPr>
          <w:t xml:space="preserve">https://www.youtube.com/watch?v=fV-_8jdpYw4</w:t>
        </w:r>
      </w:hyperlink>
      <w:r w:rsidDel="00000000" w:rsidR="00000000" w:rsidRPr="00000000">
        <w:rPr>
          <w:color w:val="3a3a3a"/>
          <w:sz w:val="23"/>
          <w:szCs w:val="23"/>
          <w:highlight w:val="white"/>
          <w:rtl w:val="0"/>
        </w:rPr>
        <w:t xml:space="preserve"> (Accessed: 14th May 2024)</w:t>
      </w:r>
    </w:p>
    <w:p w:rsidR="00000000" w:rsidDel="00000000" w:rsidP="00000000" w:rsidRDefault="00000000" w:rsidRPr="00000000" w14:paraId="0000001F">
      <w:pPr>
        <w:rPr>
          <w:color w:val="3a3a3a"/>
          <w:sz w:val="23"/>
          <w:szCs w:val="23"/>
          <w:highlight w:val="white"/>
        </w:rPr>
      </w:pPr>
      <w:r w:rsidDel="00000000" w:rsidR="00000000" w:rsidRPr="00000000">
        <w:rPr>
          <w:rtl w:val="0"/>
        </w:rPr>
      </w:r>
    </w:p>
    <w:p w:rsidR="00000000" w:rsidDel="00000000" w:rsidP="00000000" w:rsidRDefault="00000000" w:rsidRPr="00000000" w14:paraId="00000020">
      <w:pPr>
        <w:rPr>
          <w:color w:val="3a3a3a"/>
          <w:sz w:val="23"/>
          <w:szCs w:val="23"/>
          <w:highlight w:val="white"/>
        </w:rPr>
      </w:pPr>
      <w:r w:rsidDel="00000000" w:rsidR="00000000" w:rsidRPr="00000000">
        <w:rPr>
          <w:color w:val="3a3a3a"/>
          <w:sz w:val="23"/>
          <w:szCs w:val="23"/>
          <w:highlight w:val="white"/>
          <w:rtl w:val="0"/>
        </w:rPr>
        <w:t xml:space="preserve">Bogart, &amp; Landau, T. (2005). </w:t>
      </w:r>
      <w:r w:rsidDel="00000000" w:rsidR="00000000" w:rsidRPr="00000000">
        <w:rPr>
          <w:i w:val="1"/>
          <w:color w:val="3a3a3a"/>
          <w:sz w:val="23"/>
          <w:szCs w:val="23"/>
          <w:highlight w:val="white"/>
          <w:rtl w:val="0"/>
        </w:rPr>
        <w:t xml:space="preserve">The viewpoints book : a practical guide to viewpoints and composition</w:t>
      </w:r>
      <w:r w:rsidDel="00000000" w:rsidR="00000000" w:rsidRPr="00000000">
        <w:rPr>
          <w:color w:val="3a3a3a"/>
          <w:sz w:val="23"/>
          <w:szCs w:val="23"/>
          <w:highlight w:val="white"/>
          <w:rtl w:val="0"/>
        </w:rPr>
        <w:t xml:space="preserve">. 1st edn. Theatre Communications Group. New York.</w:t>
      </w:r>
    </w:p>
    <w:p w:rsidR="00000000" w:rsidDel="00000000" w:rsidP="00000000" w:rsidRDefault="00000000" w:rsidRPr="00000000" w14:paraId="00000021">
      <w:pPr>
        <w:rPr>
          <w:color w:val="3a3a3a"/>
          <w:sz w:val="23"/>
          <w:szCs w:val="23"/>
          <w:highlight w:val="white"/>
        </w:rPr>
      </w:pPr>
      <w:r w:rsidDel="00000000" w:rsidR="00000000" w:rsidRPr="00000000">
        <w:rPr>
          <w:rtl w:val="0"/>
        </w:rPr>
      </w:r>
    </w:p>
    <w:p w:rsidR="00000000" w:rsidDel="00000000" w:rsidP="00000000" w:rsidRDefault="00000000" w:rsidRPr="00000000" w14:paraId="00000022">
      <w:pPr>
        <w:rPr>
          <w:color w:val="3a3a3a"/>
          <w:sz w:val="23"/>
          <w:szCs w:val="23"/>
          <w:highlight w:val="white"/>
        </w:rPr>
      </w:pPr>
      <w:r w:rsidDel="00000000" w:rsidR="00000000" w:rsidRPr="00000000">
        <w:rPr>
          <w:color w:val="3a3a3a"/>
          <w:sz w:val="23"/>
          <w:szCs w:val="23"/>
          <w:highlight w:val="white"/>
          <w:rtl w:val="0"/>
        </w:rPr>
        <w:t xml:space="preserve">Stanislavski, K., &amp; Hapgood, R. (2008). </w:t>
      </w:r>
      <w:r w:rsidDel="00000000" w:rsidR="00000000" w:rsidRPr="00000000">
        <w:rPr>
          <w:i w:val="1"/>
          <w:color w:val="3a3a3a"/>
          <w:sz w:val="23"/>
          <w:szCs w:val="23"/>
          <w:highlight w:val="white"/>
          <w:rtl w:val="0"/>
        </w:rPr>
        <w:t xml:space="preserve">Building a character. </w:t>
      </w:r>
      <w:r w:rsidDel="00000000" w:rsidR="00000000" w:rsidRPr="00000000">
        <w:rPr>
          <w:color w:val="3a3a3a"/>
          <w:sz w:val="23"/>
          <w:szCs w:val="23"/>
          <w:highlight w:val="white"/>
          <w:rtl w:val="0"/>
        </w:rPr>
        <w:t xml:space="preserve">3rd edn. Metheun Drama. London.</w:t>
      </w:r>
    </w:p>
    <w:sectPr>
      <w:headerReference r:id="rId1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3">
    <w:pPr>
      <w:rPr/>
    </w:pPr>
    <w:r w:rsidDel="00000000" w:rsidR="00000000" w:rsidRPr="00000000">
      <w:rPr>
        <w:rtl w:val="0"/>
      </w:rPr>
      <w:t xml:space="preserve">Alex Haycock 2213359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yperlink" Target="https://www.youtube.com/watch?v=fV-_8jdpYw4" TargetMode="External"/><Relationship Id="rId5" Type="http://schemas.openxmlformats.org/officeDocument/2006/relationships/styles" Target="styles.xml"/><Relationship Id="rId6" Type="http://schemas.openxmlformats.org/officeDocument/2006/relationships/hyperlink" Target="https://ashleybrouwer.medium.com/given-circumstances-and-how-they-enhance-performance-5fc7094f32a9" TargetMode="External"/><Relationship Id="rId7" Type="http://schemas.openxmlformats.org/officeDocument/2006/relationships/hyperlink" Target="https://uowtsd-my.sharepoint.com/:v:/r/personal/2324103_student_uwtsd_ac_uk/Documents/Devised%20Music%20Module/8.%20Thursday%209th%20May/VID_20240509_163216.mp4?csf=1&amp;web=1&amp;e=rAj95t" TargetMode="External"/><Relationship Id="rId8" Type="http://schemas.openxmlformats.org/officeDocument/2006/relationships/hyperlink" Target="https://uowtsd-my.sharepoint.com/:v:/r/personal/2324103_student_uwtsd_ac_uk/Documents/Devised%20Music%20Module/3.%20Monday%2022nd%20April/Devising%20music%20to%20Taylor%20monologue.mp4?csf=1&amp;web=1&amp;e=Nw3XZ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