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4708C" w14:textId="7CB32B99"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12951864" w14:textId="77777777"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22B13EDD" w14:textId="15E2717F" w:rsidR="00172149" w:rsidRDefault="00172149" w:rsidP="00172149">
      <w:pPr>
        <w:jc w:val="center"/>
        <w:rPr>
          <w:rFonts w:ascii="Times New Roman" w:eastAsia="Times New Roman" w:hAnsi="Times New Roman" w:cs="Times New Roman"/>
          <w:color w:val="17365D"/>
          <w:spacing w:val="5"/>
          <w:kern w:val="28"/>
          <w:sz w:val="72"/>
          <w:szCs w:val="52"/>
          <w14:ligatures w14:val="none"/>
        </w:rPr>
      </w:pPr>
      <w:r>
        <w:rPr>
          <w:rFonts w:ascii="Times New Roman" w:eastAsia="Times New Roman" w:hAnsi="Times New Roman" w:cs="Times New Roman"/>
          <w:color w:val="17365D"/>
          <w:spacing w:val="5"/>
          <w:kern w:val="28"/>
          <w:sz w:val="72"/>
          <w:szCs w:val="52"/>
          <w14:ligatures w14:val="none"/>
        </w:rPr>
        <w:t>Consultancy report</w:t>
      </w:r>
    </w:p>
    <w:p w14:paraId="253FBD6C" w14:textId="77777777"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57293AC2" w14:textId="77777777"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57D137FE" w14:textId="77777777"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7F87000C" w14:textId="77777777"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6A8227D2" w14:textId="77777777"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616C88F7" w14:textId="77777777"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1CC28D2D" w14:textId="5FF5ECBC" w:rsidR="00172149" w:rsidRDefault="00172149" w:rsidP="00172149">
      <w:pPr>
        <w:rPr>
          <w:rFonts w:ascii="Times New Roman" w:eastAsia="Times New Roman" w:hAnsi="Times New Roman" w:cs="Times New Roman"/>
          <w:color w:val="17365D"/>
          <w:spacing w:val="5"/>
          <w:kern w:val="28"/>
          <w:sz w:val="28"/>
          <w:szCs w:val="28"/>
          <w14:ligatures w14:val="none"/>
        </w:rPr>
      </w:pPr>
      <w:r>
        <w:rPr>
          <w:rFonts w:ascii="Times New Roman" w:eastAsia="Times New Roman" w:hAnsi="Times New Roman" w:cs="Times New Roman"/>
          <w:color w:val="17365D"/>
          <w:spacing w:val="5"/>
          <w:kern w:val="28"/>
          <w:sz w:val="28"/>
          <w:szCs w:val="28"/>
          <w14:ligatures w14:val="none"/>
        </w:rPr>
        <w:t>STUDENT NAME: MIHAELA ANTON</w:t>
      </w:r>
    </w:p>
    <w:p w14:paraId="0F73D93F" w14:textId="5D886888" w:rsidR="00172149" w:rsidRDefault="00172149" w:rsidP="00172149">
      <w:pPr>
        <w:rPr>
          <w:rFonts w:ascii="Times New Roman" w:eastAsia="Times New Roman" w:hAnsi="Times New Roman" w:cs="Times New Roman"/>
          <w:color w:val="17365D"/>
          <w:spacing w:val="5"/>
          <w:kern w:val="28"/>
          <w:sz w:val="28"/>
          <w:szCs w:val="28"/>
          <w14:ligatures w14:val="none"/>
        </w:rPr>
      </w:pPr>
      <w:r>
        <w:rPr>
          <w:rFonts w:ascii="Times New Roman" w:eastAsia="Times New Roman" w:hAnsi="Times New Roman" w:cs="Times New Roman"/>
          <w:color w:val="17365D"/>
          <w:spacing w:val="5"/>
          <w:kern w:val="28"/>
          <w:sz w:val="28"/>
          <w:szCs w:val="28"/>
          <w14:ligatures w14:val="none"/>
        </w:rPr>
        <w:t>STUDENT NUMBER: 2122259</w:t>
      </w:r>
    </w:p>
    <w:p w14:paraId="2192DC26" w14:textId="6F661C78" w:rsidR="00172149" w:rsidRDefault="00172149" w:rsidP="00172149">
      <w:pPr>
        <w:rPr>
          <w:rFonts w:ascii="Times New Roman" w:eastAsia="Times New Roman" w:hAnsi="Times New Roman" w:cs="Times New Roman"/>
          <w:color w:val="17365D"/>
          <w:spacing w:val="5"/>
          <w:kern w:val="28"/>
          <w:sz w:val="28"/>
          <w:szCs w:val="28"/>
          <w14:ligatures w14:val="none"/>
        </w:rPr>
      </w:pPr>
      <w:r>
        <w:rPr>
          <w:rFonts w:ascii="Times New Roman" w:eastAsia="Times New Roman" w:hAnsi="Times New Roman" w:cs="Times New Roman"/>
          <w:color w:val="17365D"/>
          <w:spacing w:val="5"/>
          <w:kern w:val="28"/>
          <w:sz w:val="28"/>
          <w:szCs w:val="28"/>
          <w14:ligatures w14:val="none"/>
        </w:rPr>
        <w:t>MODULE NAME: ORGANISATIONAL CONSULTANCY</w:t>
      </w:r>
    </w:p>
    <w:p w14:paraId="499570BD" w14:textId="7A290192" w:rsidR="00172149" w:rsidRDefault="00172149" w:rsidP="00172149">
      <w:pPr>
        <w:rPr>
          <w:rFonts w:ascii="Times New Roman" w:eastAsia="Times New Roman" w:hAnsi="Times New Roman" w:cs="Times New Roman"/>
          <w:color w:val="17365D"/>
          <w:spacing w:val="5"/>
          <w:kern w:val="28"/>
          <w:sz w:val="28"/>
          <w:szCs w:val="28"/>
          <w14:ligatures w14:val="none"/>
        </w:rPr>
      </w:pPr>
      <w:r>
        <w:rPr>
          <w:rFonts w:ascii="Times New Roman" w:eastAsia="Times New Roman" w:hAnsi="Times New Roman" w:cs="Times New Roman"/>
          <w:color w:val="17365D"/>
          <w:spacing w:val="5"/>
          <w:kern w:val="28"/>
          <w:sz w:val="28"/>
          <w:szCs w:val="28"/>
          <w14:ligatures w14:val="none"/>
        </w:rPr>
        <w:t>MODULE NUMBER: BMIH6005</w:t>
      </w:r>
    </w:p>
    <w:p w14:paraId="108CFF80" w14:textId="6CB7F8B1" w:rsidR="00172149" w:rsidRPr="00172149" w:rsidRDefault="00172149" w:rsidP="00172149">
      <w:pPr>
        <w:rPr>
          <w:rFonts w:ascii="Times New Roman" w:eastAsia="Times New Roman" w:hAnsi="Times New Roman" w:cs="Times New Roman"/>
          <w:color w:val="17365D"/>
          <w:spacing w:val="5"/>
          <w:kern w:val="28"/>
          <w:sz w:val="28"/>
          <w:szCs w:val="28"/>
          <w14:ligatures w14:val="none"/>
        </w:rPr>
      </w:pPr>
      <w:r>
        <w:rPr>
          <w:rFonts w:ascii="Times New Roman" w:eastAsia="Times New Roman" w:hAnsi="Times New Roman" w:cs="Times New Roman"/>
          <w:color w:val="17365D"/>
          <w:spacing w:val="5"/>
          <w:kern w:val="28"/>
          <w:sz w:val="28"/>
          <w:szCs w:val="28"/>
          <w14:ligatures w14:val="none"/>
        </w:rPr>
        <w:t xml:space="preserve">LECTURER NAME: PHILIPPA </w:t>
      </w:r>
      <w:r w:rsidR="00701434">
        <w:rPr>
          <w:rFonts w:ascii="Times New Roman" w:eastAsia="Times New Roman" w:hAnsi="Times New Roman" w:cs="Times New Roman"/>
          <w:color w:val="17365D"/>
          <w:spacing w:val="5"/>
          <w:kern w:val="28"/>
          <w:sz w:val="28"/>
          <w:szCs w:val="28"/>
          <w14:ligatures w14:val="none"/>
        </w:rPr>
        <w:t>FITZGERALD</w:t>
      </w:r>
    </w:p>
    <w:p w14:paraId="42937C02" w14:textId="77777777" w:rsidR="00172149" w:rsidRDefault="00172149" w:rsidP="00172149">
      <w:pPr>
        <w:jc w:val="both"/>
        <w:rPr>
          <w:rFonts w:ascii="Times New Roman" w:eastAsia="Times New Roman" w:hAnsi="Times New Roman" w:cs="Times New Roman"/>
          <w:color w:val="17365D"/>
          <w:spacing w:val="5"/>
          <w:kern w:val="28"/>
          <w:sz w:val="72"/>
          <w:szCs w:val="52"/>
          <w14:ligatures w14:val="none"/>
        </w:rPr>
      </w:pPr>
    </w:p>
    <w:p w14:paraId="5AF7FA17" w14:textId="77777777" w:rsidR="00F9573E" w:rsidRPr="00F9573E" w:rsidRDefault="00F9573E" w:rsidP="00F9573E">
      <w:pPr>
        <w:pBdr>
          <w:bottom w:val="single" w:sz="8" w:space="4" w:color="4F81BD"/>
        </w:pBdr>
        <w:shd w:val="clear" w:color="auto" w:fill="DBE5F1"/>
        <w:spacing w:after="300" w:line="360" w:lineRule="auto"/>
        <w:contextualSpacing/>
        <w:jc w:val="center"/>
        <w:rPr>
          <w:rFonts w:ascii="Times New Roman" w:eastAsia="Times New Roman" w:hAnsi="Times New Roman" w:cs="Times New Roman"/>
          <w:color w:val="17365D"/>
          <w:spacing w:val="5"/>
          <w:kern w:val="28"/>
          <w:sz w:val="72"/>
          <w:szCs w:val="52"/>
          <w14:ligatures w14:val="none"/>
        </w:rPr>
      </w:pPr>
    </w:p>
    <w:p w14:paraId="10E680F3" w14:textId="77777777" w:rsidR="00F9573E" w:rsidRPr="00F9573E" w:rsidRDefault="00F9573E" w:rsidP="00F9573E">
      <w:pPr>
        <w:shd w:val="clear" w:color="auto" w:fill="548DD4"/>
        <w:spacing w:after="200" w:line="360" w:lineRule="auto"/>
        <w:jc w:val="center"/>
        <w:rPr>
          <w:rFonts w:ascii="Times New Roman" w:eastAsia="Calibri" w:hAnsi="Times New Roman" w:cs="Times New Roman"/>
          <w:b/>
          <w:kern w:val="0"/>
          <w:sz w:val="32"/>
          <w:szCs w:val="24"/>
          <w14:ligatures w14:val="none"/>
        </w:rPr>
      </w:pPr>
      <w:r w:rsidRPr="00F9573E">
        <w:rPr>
          <w:rFonts w:ascii="Times New Roman" w:eastAsia="Calibri" w:hAnsi="Times New Roman" w:cs="Times New Roman"/>
          <w:b/>
          <w:kern w:val="0"/>
          <w:sz w:val="32"/>
          <w:szCs w:val="24"/>
          <w14:ligatures w14:val="none"/>
        </w:rPr>
        <w:t>Hotel Name: The Ritz-Carlton</w:t>
      </w:r>
    </w:p>
    <w:p w14:paraId="75EDA1DF" w14:textId="77777777" w:rsidR="00F9573E" w:rsidRPr="00F9573E" w:rsidRDefault="00F9573E" w:rsidP="00F9573E">
      <w:pPr>
        <w:shd w:val="clear" w:color="auto" w:fill="E5B8B7"/>
        <w:spacing w:after="200" w:line="360" w:lineRule="auto"/>
        <w:jc w:val="center"/>
        <w:rPr>
          <w:rFonts w:ascii="Times New Roman" w:eastAsia="Calibri" w:hAnsi="Times New Roman" w:cs="Times New Roman"/>
          <w:b/>
          <w:kern w:val="0"/>
          <w:sz w:val="32"/>
          <w:szCs w:val="24"/>
          <w14:ligatures w14:val="none"/>
        </w:rPr>
      </w:pPr>
      <w:r w:rsidRPr="00F9573E">
        <w:rPr>
          <w:rFonts w:ascii="Calibri" w:eastAsia="Calibri" w:hAnsi="Calibri" w:cs="Times New Roman"/>
          <w:noProof/>
          <w:kern w:val="0"/>
          <w:shd w:val="clear" w:color="auto" w:fill="002060"/>
          <w:lang w:val="en-IN" w:eastAsia="en-IN"/>
          <w14:ligatures w14:val="none"/>
        </w:rPr>
        <w:drawing>
          <wp:inline distT="0" distB="0" distL="0" distR="0" wp14:anchorId="47AE114E" wp14:editId="11BB43CE">
            <wp:extent cx="4023360" cy="2377440"/>
            <wp:effectExtent l="190500" t="190500" r="186690" b="41910"/>
            <wp:docPr id="4" name="Picture 1" descr="The Ritz-Carlton New York, Central Park, New York City, New York"/>
            <wp:cNvGraphicFramePr/>
            <a:graphic xmlns:a="http://schemas.openxmlformats.org/drawingml/2006/main">
              <a:graphicData uri="http://schemas.openxmlformats.org/drawingml/2006/picture">
                <pic:pic xmlns:pic="http://schemas.openxmlformats.org/drawingml/2006/picture">
                  <pic:nvPicPr>
                    <pic:cNvPr id="1" name="Picture 1" descr="The Ritz-Carlton New York, Central Park, New York City, New York"/>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20465" cy="2066925"/>
                    </a:xfrm>
                    <a:prstGeom prst="rect">
                      <a:avLst/>
                    </a:prstGeom>
                    <a:ln>
                      <a:noFill/>
                    </a:ln>
                    <a:effectLst>
                      <a:outerShdw blurRad="190500" algn="tl" rotWithShape="0">
                        <a:srgbClr val="000000">
                          <a:alpha val="70000"/>
                        </a:srgbClr>
                      </a:outerShdw>
                    </a:effectLst>
                  </pic:spPr>
                </pic:pic>
              </a:graphicData>
            </a:graphic>
          </wp:inline>
        </w:drawing>
      </w:r>
    </w:p>
    <w:p w14:paraId="3867DFAC" w14:textId="77777777" w:rsidR="00F9573E" w:rsidRPr="00F9573E" w:rsidRDefault="00F9573E" w:rsidP="00F9573E">
      <w:pPr>
        <w:shd w:val="clear" w:color="auto" w:fill="632423"/>
        <w:spacing w:after="200" w:line="360" w:lineRule="auto"/>
        <w:jc w:val="center"/>
        <w:rPr>
          <w:rFonts w:ascii="Times New Roman" w:eastAsia="Calibri" w:hAnsi="Times New Roman" w:cs="Times New Roman"/>
          <w:b/>
          <w:kern w:val="0"/>
          <w:sz w:val="32"/>
          <w:szCs w:val="24"/>
          <w14:ligatures w14:val="none"/>
        </w:rPr>
      </w:pPr>
      <w:r w:rsidRPr="00F9573E">
        <w:rPr>
          <w:rFonts w:ascii="Times New Roman" w:eastAsia="Calibri" w:hAnsi="Times New Roman" w:cs="Times New Roman"/>
          <w:b/>
          <w:kern w:val="0"/>
          <w:sz w:val="32"/>
          <w:szCs w:val="24"/>
          <w14:ligatures w14:val="none"/>
        </w:rPr>
        <w:t>Department Name: Guest Services Department</w:t>
      </w:r>
    </w:p>
    <w:p w14:paraId="03FCA679" w14:textId="436B6172" w:rsidR="00F9573E" w:rsidRPr="00F9573E" w:rsidRDefault="00F9573E" w:rsidP="00F9573E">
      <w:pPr>
        <w:shd w:val="clear" w:color="auto" w:fill="632423"/>
        <w:spacing w:after="200" w:line="360" w:lineRule="auto"/>
        <w:jc w:val="center"/>
        <w:rPr>
          <w:rFonts w:ascii="Times New Roman" w:eastAsia="Calibri" w:hAnsi="Times New Roman" w:cs="Times New Roman"/>
          <w:b/>
          <w:kern w:val="0"/>
          <w:sz w:val="32"/>
          <w:szCs w:val="24"/>
          <w14:ligatures w14:val="none"/>
        </w:rPr>
      </w:pPr>
    </w:p>
    <w:p w14:paraId="0E8B3365" w14:textId="7939CC03" w:rsidR="00F9573E" w:rsidRPr="00F9573E" w:rsidRDefault="00F9573E" w:rsidP="00F9573E">
      <w:pPr>
        <w:shd w:val="clear" w:color="auto" w:fill="31849B"/>
        <w:spacing w:after="200" w:line="360" w:lineRule="auto"/>
        <w:jc w:val="center"/>
        <w:rPr>
          <w:rFonts w:ascii="Times New Roman" w:eastAsia="Calibri" w:hAnsi="Times New Roman" w:cs="Times New Roman"/>
          <w:b/>
          <w:kern w:val="0"/>
          <w:sz w:val="32"/>
          <w:szCs w:val="24"/>
          <w14:ligatures w14:val="none"/>
        </w:rPr>
      </w:pPr>
    </w:p>
    <w:p w14:paraId="0D3F6F74" w14:textId="77777777" w:rsidR="00F9573E" w:rsidRPr="00F9573E" w:rsidRDefault="00F9573E" w:rsidP="00F9573E">
      <w:pPr>
        <w:shd w:val="clear" w:color="auto" w:fill="FABF8F"/>
        <w:spacing w:after="200" w:line="360" w:lineRule="auto"/>
        <w:jc w:val="center"/>
        <w:rPr>
          <w:rFonts w:ascii="Times New Roman" w:eastAsia="Calibri" w:hAnsi="Times New Roman" w:cs="Times New Roman"/>
          <w:b/>
          <w:kern w:val="0"/>
          <w:sz w:val="32"/>
          <w:szCs w:val="24"/>
          <w14:ligatures w14:val="none"/>
        </w:rPr>
      </w:pPr>
      <w:r w:rsidRPr="00F9573E">
        <w:rPr>
          <w:rFonts w:ascii="Times New Roman" w:eastAsia="Calibri" w:hAnsi="Times New Roman" w:cs="Times New Roman"/>
          <w:b/>
          <w:kern w:val="0"/>
          <w:sz w:val="32"/>
          <w:szCs w:val="24"/>
          <w14:ligatures w14:val="none"/>
        </w:rPr>
        <w:t>Company Name: PricewaterhouseCoopers</w:t>
      </w:r>
    </w:p>
    <w:p w14:paraId="55A36CBD" w14:textId="77777777" w:rsidR="00F9573E" w:rsidRPr="00F9573E" w:rsidRDefault="00F9573E" w:rsidP="00F9573E">
      <w:pPr>
        <w:shd w:val="clear" w:color="auto" w:fill="FABF8F"/>
        <w:spacing w:after="200" w:line="360" w:lineRule="auto"/>
        <w:jc w:val="center"/>
        <w:rPr>
          <w:rFonts w:ascii="Times New Roman" w:eastAsia="Calibri" w:hAnsi="Times New Roman" w:cs="Times New Roman"/>
          <w:b/>
          <w:kern w:val="0"/>
          <w:sz w:val="32"/>
          <w:szCs w:val="24"/>
          <w14:ligatures w14:val="none"/>
        </w:rPr>
      </w:pPr>
      <w:r w:rsidRPr="00F9573E">
        <w:rPr>
          <w:rFonts w:ascii="Calibri" w:eastAsia="Calibri" w:hAnsi="Calibri" w:cs="Times New Roman"/>
          <w:noProof/>
          <w:kern w:val="0"/>
          <w:shd w:val="clear" w:color="auto" w:fill="0D0D0D"/>
          <w:lang w:val="en-IN" w:eastAsia="en-IN"/>
          <w14:ligatures w14:val="none"/>
        </w:rPr>
        <w:drawing>
          <wp:inline distT="0" distB="0" distL="0" distR="0" wp14:anchorId="11D45DF6" wp14:editId="1B255F3E">
            <wp:extent cx="4404360" cy="1562100"/>
            <wp:effectExtent l="0" t="0" r="0" b="0"/>
            <wp:docPr id="5" name="Picture 2" descr="Welcome to PwC i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lcome to PwC in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4360" cy="1562100"/>
                    </a:xfrm>
                    <a:prstGeom prst="rect">
                      <a:avLst/>
                    </a:prstGeom>
                    <a:noFill/>
                    <a:ln>
                      <a:noFill/>
                    </a:ln>
                  </pic:spPr>
                </pic:pic>
              </a:graphicData>
            </a:graphic>
          </wp:inline>
        </w:drawing>
      </w:r>
    </w:p>
    <w:p w14:paraId="798F5FF4" w14:textId="77777777" w:rsidR="00F9573E" w:rsidRPr="00F9573E" w:rsidRDefault="00F9573E" w:rsidP="00F9573E">
      <w:pPr>
        <w:shd w:val="clear" w:color="auto" w:fill="632423"/>
        <w:spacing w:after="200" w:line="360" w:lineRule="auto"/>
        <w:jc w:val="center"/>
        <w:rPr>
          <w:rFonts w:ascii="Times New Roman" w:eastAsia="Calibri" w:hAnsi="Times New Roman" w:cs="Times New Roman"/>
          <w:b/>
          <w:kern w:val="0"/>
          <w:sz w:val="32"/>
          <w:szCs w:val="24"/>
          <w14:ligatures w14:val="none"/>
        </w:rPr>
      </w:pPr>
      <w:r w:rsidRPr="00F9573E">
        <w:rPr>
          <w:rFonts w:ascii="Times New Roman" w:eastAsia="Calibri" w:hAnsi="Times New Roman" w:cs="Times New Roman"/>
          <w:b/>
          <w:kern w:val="0"/>
          <w:sz w:val="32"/>
          <w:szCs w:val="24"/>
          <w14:ligatures w14:val="none"/>
        </w:rPr>
        <w:t>Submission Date: 26th February 2024</w:t>
      </w:r>
    </w:p>
    <w:p w14:paraId="0C6116EB" w14:textId="77777777" w:rsidR="00F9573E" w:rsidRPr="00F9573E" w:rsidRDefault="00F9573E" w:rsidP="00F9573E">
      <w:pPr>
        <w:spacing w:after="200" w:line="276" w:lineRule="auto"/>
        <w:rPr>
          <w:rFonts w:ascii="Times New Roman" w:eastAsia="Times New Roman" w:hAnsi="Times New Roman" w:cs="Times New Roman"/>
          <w:b/>
          <w:bCs/>
          <w:color w:val="365F91"/>
          <w:kern w:val="0"/>
          <w:sz w:val="28"/>
          <w:szCs w:val="28"/>
          <w14:ligatures w14:val="none"/>
        </w:rPr>
      </w:pPr>
      <w:r w:rsidRPr="00F9573E">
        <w:rPr>
          <w:rFonts w:ascii="Times New Roman" w:eastAsia="Calibri" w:hAnsi="Times New Roman" w:cs="Times New Roman"/>
          <w:kern w:val="0"/>
          <w14:ligatures w14:val="none"/>
        </w:rPr>
        <w:br w:type="page"/>
      </w:r>
    </w:p>
    <w:sdt>
      <w:sdtPr>
        <w:rPr>
          <w:rFonts w:ascii="Calibri" w:eastAsia="Calibri" w:hAnsi="Calibri" w:cs="Times New Roman"/>
          <w:kern w:val="0"/>
          <w14:ligatures w14:val="none"/>
        </w:rPr>
        <w:id w:val="-2027471646"/>
        <w:docPartObj>
          <w:docPartGallery w:val="Table of Contents"/>
          <w:docPartUnique/>
        </w:docPartObj>
      </w:sdtPr>
      <w:sdtContent>
        <w:p w14:paraId="03B8F1D8" w14:textId="77777777" w:rsidR="00F9573E" w:rsidRPr="00F9573E" w:rsidRDefault="00F9573E" w:rsidP="00F9573E">
          <w:pPr>
            <w:keepNext/>
            <w:keepLines/>
            <w:spacing w:before="480" w:after="0" w:line="276" w:lineRule="auto"/>
            <w:rPr>
              <w:rFonts w:ascii="Cambria" w:eastAsia="Times New Roman" w:hAnsi="Cambria" w:cs="Times New Roman"/>
              <w:b/>
              <w:bCs/>
              <w:color w:val="365F91"/>
              <w:kern w:val="0"/>
              <w:sz w:val="28"/>
              <w:szCs w:val="28"/>
              <w:lang w:val="en-US" w:eastAsia="ja-JP"/>
              <w14:ligatures w14:val="none"/>
            </w:rPr>
          </w:pPr>
          <w:r w:rsidRPr="00F9573E">
            <w:rPr>
              <w:rFonts w:ascii="Cambria" w:eastAsia="Times New Roman" w:hAnsi="Cambria" w:cs="Times New Roman"/>
              <w:b/>
              <w:bCs/>
              <w:color w:val="365F91"/>
              <w:kern w:val="0"/>
              <w:sz w:val="28"/>
              <w:szCs w:val="28"/>
              <w:lang w:val="en-US" w:eastAsia="ja-JP"/>
              <w14:ligatures w14:val="none"/>
            </w:rPr>
            <w:t>Table of Contents</w:t>
          </w:r>
        </w:p>
        <w:p w14:paraId="69228EFC" w14:textId="7D8F13D9" w:rsidR="00F9573E" w:rsidRPr="00F9573E" w:rsidRDefault="00F9573E" w:rsidP="00F9573E">
          <w:pPr>
            <w:tabs>
              <w:tab w:val="right" w:leader="dot" w:pos="8296"/>
            </w:tabs>
            <w:spacing w:after="100" w:line="360" w:lineRule="auto"/>
            <w:jc w:val="both"/>
            <w:rPr>
              <w:rFonts w:ascii="Times New Roman" w:eastAsia="Times New Roman" w:hAnsi="Times New Roman" w:cs="Times New Roman"/>
              <w:noProof/>
              <w:kern w:val="0"/>
              <w:sz w:val="24"/>
              <w:szCs w:val="24"/>
              <w:lang w:val="en-IN" w:eastAsia="en-IN"/>
              <w14:ligatures w14:val="none"/>
            </w:rPr>
          </w:pPr>
          <w:r w:rsidRPr="00F9573E">
            <w:rPr>
              <w:rFonts w:ascii="Times New Roman" w:eastAsia="Calibri" w:hAnsi="Times New Roman" w:cs="Times New Roman"/>
              <w:kern w:val="0"/>
              <w:sz w:val="24"/>
              <w:szCs w:val="24"/>
              <w14:ligatures w14:val="none"/>
            </w:rPr>
            <w:fldChar w:fldCharType="begin"/>
          </w:r>
          <w:r w:rsidRPr="00F9573E">
            <w:rPr>
              <w:rFonts w:ascii="Times New Roman" w:eastAsia="Calibri" w:hAnsi="Times New Roman" w:cs="Times New Roman"/>
              <w:kern w:val="0"/>
              <w:sz w:val="24"/>
              <w:szCs w:val="24"/>
              <w14:ligatures w14:val="none"/>
            </w:rPr>
            <w:instrText xml:space="preserve"> TOC \o "1-3" \h \z \u </w:instrText>
          </w:r>
          <w:r w:rsidRPr="00F9573E">
            <w:rPr>
              <w:rFonts w:ascii="Times New Roman" w:eastAsia="Calibri" w:hAnsi="Times New Roman" w:cs="Times New Roman"/>
              <w:kern w:val="0"/>
              <w:sz w:val="24"/>
              <w:szCs w:val="24"/>
              <w14:ligatures w14:val="none"/>
            </w:rPr>
            <w:fldChar w:fldCharType="separate"/>
          </w:r>
          <w:hyperlink r:id="rId9" w:anchor="_Toc157087078" w:history="1">
            <w:r w:rsidRPr="00F9573E">
              <w:rPr>
                <w:rFonts w:ascii="Times New Roman" w:eastAsia="Calibri" w:hAnsi="Times New Roman" w:cs="Times New Roman"/>
                <w:noProof/>
                <w:color w:val="0000FF"/>
                <w:kern w:val="0"/>
                <w:sz w:val="24"/>
                <w:szCs w:val="24"/>
                <w:u w:val="single"/>
                <w14:ligatures w14:val="none"/>
              </w:rPr>
              <w:t>Executive summary</w:t>
            </w:r>
            <w:r w:rsidRPr="00F9573E">
              <w:rPr>
                <w:rFonts w:ascii="Times New Roman" w:eastAsia="Calibri" w:hAnsi="Times New Roman" w:cs="Times New Roman"/>
                <w:noProof/>
                <w:webHidden/>
                <w:kern w:val="0"/>
                <w:sz w:val="24"/>
                <w:szCs w:val="24"/>
                <w:u w:val="single"/>
                <w14:ligatures w14:val="none"/>
              </w:rPr>
              <w:tab/>
            </w:r>
            <w:r w:rsidRPr="00F9573E">
              <w:rPr>
                <w:rFonts w:ascii="Times New Roman" w:eastAsia="Calibri" w:hAnsi="Times New Roman" w:cs="Times New Roman"/>
                <w:noProof/>
                <w:webHidden/>
                <w:kern w:val="0"/>
                <w:sz w:val="24"/>
                <w:szCs w:val="24"/>
                <w:u w:val="single"/>
                <w14:ligatures w14:val="none"/>
              </w:rPr>
              <w:fldChar w:fldCharType="begin"/>
            </w:r>
            <w:r w:rsidRPr="00F9573E">
              <w:rPr>
                <w:rFonts w:ascii="Times New Roman" w:eastAsia="Calibri" w:hAnsi="Times New Roman" w:cs="Times New Roman"/>
                <w:noProof/>
                <w:webHidden/>
                <w:kern w:val="0"/>
                <w:sz w:val="24"/>
                <w:szCs w:val="24"/>
                <w:u w:val="single"/>
                <w14:ligatures w14:val="none"/>
              </w:rPr>
              <w:instrText xml:space="preserve"> PAGEREF _Toc157087078 \h </w:instrText>
            </w:r>
            <w:r w:rsidRPr="00F9573E">
              <w:rPr>
                <w:rFonts w:ascii="Times New Roman" w:eastAsia="Calibri" w:hAnsi="Times New Roman" w:cs="Times New Roman"/>
                <w:noProof/>
                <w:webHidden/>
                <w:kern w:val="0"/>
                <w:sz w:val="24"/>
                <w:szCs w:val="24"/>
                <w:u w:val="single"/>
                <w14:ligatures w14:val="none"/>
              </w:rPr>
            </w:r>
            <w:r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4</w:t>
            </w:r>
            <w:r w:rsidRPr="00F9573E">
              <w:rPr>
                <w:rFonts w:ascii="Times New Roman" w:eastAsia="Calibri" w:hAnsi="Times New Roman" w:cs="Times New Roman"/>
                <w:noProof/>
                <w:webHidden/>
                <w:kern w:val="0"/>
                <w:sz w:val="24"/>
                <w:szCs w:val="24"/>
                <w:u w:val="single"/>
                <w14:ligatures w14:val="none"/>
              </w:rPr>
              <w:fldChar w:fldCharType="end"/>
            </w:r>
          </w:hyperlink>
        </w:p>
        <w:p w14:paraId="6DD43721" w14:textId="1E56ADAC" w:rsidR="00F9573E" w:rsidRPr="00F9573E" w:rsidRDefault="00000000" w:rsidP="00F9573E">
          <w:pPr>
            <w:tabs>
              <w:tab w:val="right" w:leader="dot" w:pos="8296"/>
            </w:tabs>
            <w:spacing w:after="100" w:line="360" w:lineRule="auto"/>
            <w:jc w:val="both"/>
            <w:rPr>
              <w:rFonts w:ascii="Times New Roman" w:eastAsia="Times New Roman" w:hAnsi="Times New Roman" w:cs="Times New Roman"/>
              <w:noProof/>
              <w:kern w:val="0"/>
              <w:sz w:val="24"/>
              <w:szCs w:val="24"/>
              <w:lang w:val="en-IN" w:eastAsia="en-IN"/>
              <w14:ligatures w14:val="none"/>
            </w:rPr>
          </w:pPr>
          <w:hyperlink r:id="rId10" w:anchor="_Toc157087079" w:history="1">
            <w:r w:rsidR="00F9573E" w:rsidRPr="00F9573E">
              <w:rPr>
                <w:rFonts w:ascii="Times New Roman" w:eastAsia="Calibri" w:hAnsi="Times New Roman" w:cs="Times New Roman"/>
                <w:noProof/>
                <w:color w:val="0000FF"/>
                <w:kern w:val="0"/>
                <w:sz w:val="24"/>
                <w:szCs w:val="24"/>
                <w:u w:val="single"/>
                <w14:ligatures w14:val="none"/>
              </w:rPr>
              <w:t>Introduction</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_Toc157087079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7</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0153E82D" w14:textId="1086BD70"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11" w:anchor="_Toc157087080" w:history="1">
            <w:r w:rsidR="00F9573E" w:rsidRPr="00F9573E">
              <w:rPr>
                <w:rFonts w:ascii="Times New Roman" w:eastAsia="Calibri" w:hAnsi="Times New Roman" w:cs="Times New Roman"/>
                <w:noProof/>
                <w:color w:val="0000FF"/>
                <w:kern w:val="0"/>
                <w:sz w:val="24"/>
                <w:szCs w:val="24"/>
                <w:u w:val="single"/>
                <w14:ligatures w14:val="none"/>
              </w:rPr>
              <w:t>Impact on the Hotel</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_Toc157087080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7</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0AFEAB24" w14:textId="4F336383"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12" w:anchor="_Toc157087081" w:history="1">
            <w:r w:rsidR="00F9573E" w:rsidRPr="00F9573E">
              <w:rPr>
                <w:rFonts w:ascii="Times New Roman" w:eastAsia="Calibri" w:hAnsi="Times New Roman" w:cs="Times New Roman"/>
                <w:noProof/>
                <w:color w:val="0000FF"/>
                <w:kern w:val="0"/>
                <w:sz w:val="24"/>
                <w:szCs w:val="24"/>
                <w:u w:val="single"/>
                <w14:ligatures w14:val="none"/>
              </w:rPr>
              <w:t>Causes of Employee Disengagement</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_Toc157087081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7</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66F83EAC" w14:textId="433187EE"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13" w:anchor="_Toc157087082" w:history="1">
            <w:r w:rsidR="00F9573E" w:rsidRPr="00F9573E">
              <w:rPr>
                <w:rFonts w:ascii="Times New Roman" w:eastAsia="Calibri" w:hAnsi="Times New Roman" w:cs="Times New Roman"/>
                <w:noProof/>
                <w:color w:val="0000FF"/>
                <w:kern w:val="0"/>
                <w:sz w:val="24"/>
                <w:szCs w:val="24"/>
                <w:u w:val="single"/>
                <w14:ligatures w14:val="none"/>
              </w:rPr>
              <w:t>Relevance of Employee Engagement</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_Toc157087082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8</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5C893379" w14:textId="3820F9AA"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14" w:anchor="_Toc157087083" w:history="1">
            <w:r w:rsidR="00F9573E" w:rsidRPr="00F9573E">
              <w:rPr>
                <w:rFonts w:ascii="Times New Roman" w:eastAsia="Calibri" w:hAnsi="Times New Roman" w:cs="Times New Roman"/>
                <w:noProof/>
                <w:color w:val="0000FF"/>
                <w:kern w:val="0"/>
                <w:sz w:val="24"/>
                <w:szCs w:val="24"/>
                <w:u w:val="single"/>
                <w14:ligatures w14:val="none"/>
              </w:rPr>
              <w:t>Consulting Insights from The Ritz-Carlton Leadership Center</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_Toc157087083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8</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1688892B" w14:textId="590C07E6" w:rsidR="00F9573E" w:rsidRPr="00F9573E" w:rsidRDefault="00000000" w:rsidP="00F9573E">
          <w:pPr>
            <w:tabs>
              <w:tab w:val="right" w:leader="dot" w:pos="8296"/>
            </w:tabs>
            <w:spacing w:after="100" w:line="360" w:lineRule="auto"/>
            <w:jc w:val="both"/>
            <w:rPr>
              <w:rFonts w:ascii="Times New Roman" w:eastAsia="Times New Roman" w:hAnsi="Times New Roman" w:cs="Times New Roman"/>
              <w:noProof/>
              <w:kern w:val="0"/>
              <w:sz w:val="24"/>
              <w:szCs w:val="24"/>
              <w:lang w:val="en-IN" w:eastAsia="en-IN"/>
              <w14:ligatures w14:val="none"/>
            </w:rPr>
          </w:pPr>
          <w:hyperlink r:id="rId15" w:anchor="_Toc157087084" w:history="1">
            <w:r w:rsidR="00F9573E" w:rsidRPr="00F9573E">
              <w:rPr>
                <w:rFonts w:ascii="Times New Roman" w:eastAsia="Calibri" w:hAnsi="Times New Roman" w:cs="Times New Roman"/>
                <w:noProof/>
                <w:color w:val="0000FF"/>
                <w:kern w:val="0"/>
                <w:sz w:val="24"/>
                <w:szCs w:val="24"/>
                <w:u w:val="single"/>
                <w14:ligatures w14:val="none"/>
              </w:rPr>
              <w:t>Analysis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_Toc157087084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9</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0F02F2CB" w14:textId="08F41D94"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16" w:anchor="_Toc157087085" w:history="1">
            <w:r w:rsidR="00F9573E" w:rsidRPr="00F9573E">
              <w:rPr>
                <w:rFonts w:ascii="Times New Roman" w:eastAsia="Calibri" w:hAnsi="Times New Roman" w:cs="Times New Roman"/>
                <w:noProof/>
                <w:color w:val="0000FF"/>
                <w:kern w:val="0"/>
                <w:sz w:val="24"/>
                <w:szCs w:val="24"/>
                <w:u w:val="single"/>
                <w14:ligatures w14:val="none"/>
              </w:rPr>
              <w:t>STEEPLED Analysis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_Toc157087085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9</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7F2903C0" w14:textId="08C2B81F"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17" w:anchor="_Toc157087086" w:history="1">
            <w:r w:rsidR="00F9573E" w:rsidRPr="00F9573E">
              <w:rPr>
                <w:rFonts w:ascii="Times New Roman" w:eastAsia="Calibri" w:hAnsi="Times New Roman" w:cs="Times New Roman"/>
                <w:noProof/>
                <w:color w:val="0000FF"/>
                <w:kern w:val="0"/>
                <w:sz w:val="24"/>
                <w:szCs w:val="24"/>
                <w:u w:val="single"/>
                <w14:ligatures w14:val="none"/>
              </w:rPr>
              <w:t>SOAR Analysis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_Toc157087086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11</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6381CAD1" w14:textId="6DE77857"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18" w:anchor="_Toc157087087" w:history="1">
            <w:r w:rsidR="00F9573E" w:rsidRPr="00F9573E">
              <w:rPr>
                <w:rFonts w:ascii="Times New Roman" w:eastAsia="Calibri" w:hAnsi="Times New Roman" w:cs="Times New Roman"/>
                <w:noProof/>
                <w:color w:val="0000FF"/>
                <w:kern w:val="0"/>
                <w:sz w:val="24"/>
                <w:szCs w:val="24"/>
                <w:u w:val="single"/>
                <w14:ligatures w14:val="none"/>
              </w:rPr>
              <w:t>TOWS Analysis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_Toc157087087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13</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054EADB0" w14:textId="03612129" w:rsidR="00F9573E" w:rsidRPr="00F9573E" w:rsidRDefault="00000000" w:rsidP="00F9573E">
          <w:pPr>
            <w:tabs>
              <w:tab w:val="right" w:leader="dot" w:pos="8296"/>
            </w:tabs>
            <w:spacing w:after="100" w:line="360" w:lineRule="auto"/>
            <w:jc w:val="both"/>
            <w:rPr>
              <w:rFonts w:ascii="Times New Roman" w:eastAsia="Times New Roman" w:hAnsi="Times New Roman" w:cs="Times New Roman"/>
              <w:noProof/>
              <w:kern w:val="0"/>
              <w:sz w:val="24"/>
              <w:szCs w:val="24"/>
              <w:lang w:val="en-IN" w:eastAsia="en-IN"/>
              <w14:ligatures w14:val="none"/>
            </w:rPr>
          </w:pPr>
          <w:hyperlink r:id="rId19" w:anchor="_Toc157087088" w:history="1">
            <w:r w:rsidR="00F9573E" w:rsidRPr="00F9573E">
              <w:rPr>
                <w:rFonts w:ascii="Times New Roman" w:eastAsia="Calibri" w:hAnsi="Times New Roman" w:cs="Times New Roman"/>
                <w:noProof/>
                <w:color w:val="0000FF"/>
                <w:kern w:val="0"/>
                <w:sz w:val="24"/>
                <w:szCs w:val="24"/>
                <w:u w:val="single"/>
                <w14:ligatures w14:val="none"/>
              </w:rPr>
              <w:t>Recommendations and Change Management</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_Toc157087088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15</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3669F2C8" w14:textId="37BA99A9"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20" w:anchor="_Toc157087089" w:history="1">
            <w:r w:rsidR="00F9573E" w:rsidRPr="00F9573E">
              <w:rPr>
                <w:rFonts w:ascii="Times New Roman" w:eastAsia="Calibri" w:hAnsi="Times New Roman" w:cs="Times New Roman"/>
                <w:noProof/>
                <w:color w:val="0000FF"/>
                <w:kern w:val="0"/>
                <w:sz w:val="24"/>
                <w:szCs w:val="24"/>
                <w:u w:val="single"/>
                <w14:ligatures w14:val="none"/>
              </w:rPr>
              <w:t>Identified Issues and Causes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_Toc157087089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15</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1993C531" w14:textId="4C503E08"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21" w:anchor="_Toc157087090" w:history="1">
            <w:r w:rsidR="00F9573E" w:rsidRPr="00F9573E">
              <w:rPr>
                <w:rFonts w:ascii="Times New Roman" w:eastAsia="Calibri" w:hAnsi="Times New Roman" w:cs="Times New Roman"/>
                <w:noProof/>
                <w:color w:val="0000FF"/>
                <w:kern w:val="0"/>
                <w:sz w:val="24"/>
                <w:szCs w:val="24"/>
                <w:u w:val="single"/>
                <w14:ligatures w14:val="none"/>
              </w:rPr>
              <w:t>Scope, Scale, and Impact</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_Toc157087090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16</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550096CE" w14:textId="70371688"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22" w:anchor="_Toc157087091" w:history="1">
            <w:r w:rsidR="00F9573E" w:rsidRPr="00F9573E">
              <w:rPr>
                <w:rFonts w:ascii="Times New Roman" w:eastAsia="Calibri" w:hAnsi="Times New Roman" w:cs="Times New Roman"/>
                <w:noProof/>
                <w:color w:val="0000FF"/>
                <w:kern w:val="0"/>
                <w:sz w:val="24"/>
                <w:szCs w:val="24"/>
                <w:u w:val="single"/>
                <w14:ligatures w14:val="none"/>
              </w:rPr>
              <w:t>Recommendations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_Toc157087091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16</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12A64AE9" w14:textId="16B9486E"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23" w:anchor="_Toc157087092" w:history="1">
            <w:r w:rsidR="00F9573E" w:rsidRPr="00F9573E">
              <w:rPr>
                <w:rFonts w:ascii="Times New Roman" w:eastAsia="Calibri" w:hAnsi="Times New Roman" w:cs="Times New Roman"/>
                <w:noProof/>
                <w:color w:val="0000FF"/>
                <w:kern w:val="0"/>
                <w:sz w:val="24"/>
                <w:szCs w:val="24"/>
                <w:u w:val="single"/>
                <w14:ligatures w14:val="none"/>
              </w:rPr>
              <w:t>Change Management Practices for Implementation</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_Toc157087092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18</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1094799B" w14:textId="25BD398E"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24" w:anchor="_Toc157087093" w:history="1">
            <w:r w:rsidR="00F9573E" w:rsidRPr="00F9573E">
              <w:rPr>
                <w:rFonts w:ascii="Times New Roman" w:eastAsia="Calibri" w:hAnsi="Times New Roman" w:cs="Times New Roman"/>
                <w:noProof/>
                <w:color w:val="0000FF"/>
                <w:kern w:val="0"/>
                <w:sz w:val="24"/>
                <w:szCs w:val="24"/>
                <w:u w:val="single"/>
                <w14:ligatures w14:val="none"/>
              </w:rPr>
              <w:t>Measurement of Success for Implemented Strategies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_Toc157087093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19</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2B09E230" w14:textId="6271CC61"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25" w:anchor="_Toc157087094" w:history="1">
            <w:r w:rsidR="00F9573E" w:rsidRPr="00F9573E">
              <w:rPr>
                <w:rFonts w:ascii="Times New Roman" w:eastAsia="Calibri" w:hAnsi="Times New Roman" w:cs="Times New Roman"/>
                <w:noProof/>
                <w:color w:val="0000FF"/>
                <w:kern w:val="0"/>
                <w:sz w:val="24"/>
                <w:szCs w:val="24"/>
                <w:u w:val="single"/>
                <w14:ligatures w14:val="none"/>
              </w:rPr>
              <w:t>Potential Benefits of Recommended Strategies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_Toc157087094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20</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35370BBA" w14:textId="0CD15895" w:rsidR="00F9573E" w:rsidRPr="00F9573E" w:rsidRDefault="00000000" w:rsidP="00F9573E">
          <w:pPr>
            <w:tabs>
              <w:tab w:val="right" w:leader="dot" w:pos="8296"/>
            </w:tabs>
            <w:spacing w:after="100" w:line="360" w:lineRule="auto"/>
            <w:ind w:left="220"/>
            <w:jc w:val="both"/>
            <w:rPr>
              <w:rFonts w:ascii="Times New Roman" w:eastAsia="Times New Roman" w:hAnsi="Times New Roman" w:cs="Times New Roman"/>
              <w:noProof/>
              <w:kern w:val="0"/>
              <w:sz w:val="24"/>
              <w:szCs w:val="24"/>
              <w:lang w:val="en-IN" w:eastAsia="en-IN"/>
              <w14:ligatures w14:val="none"/>
            </w:rPr>
          </w:pPr>
          <w:hyperlink r:id="rId26" w:anchor="_Toc157087095" w:history="1">
            <w:r w:rsidR="00F9573E" w:rsidRPr="00F9573E">
              <w:rPr>
                <w:rFonts w:ascii="Times New Roman" w:eastAsia="Calibri" w:hAnsi="Times New Roman" w:cs="Times New Roman"/>
                <w:noProof/>
                <w:color w:val="0000FF"/>
                <w:kern w:val="0"/>
                <w:sz w:val="24"/>
                <w:szCs w:val="24"/>
                <w:u w:val="single"/>
                <w14:ligatures w14:val="none"/>
              </w:rPr>
              <w:t>Costs Associated with Implementation:</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_Toc157087095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22</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1BC9B291" w14:textId="6E69240F" w:rsidR="00F9573E" w:rsidRPr="00F9573E" w:rsidRDefault="00000000" w:rsidP="00F9573E">
          <w:pPr>
            <w:tabs>
              <w:tab w:val="right" w:leader="dot" w:pos="8296"/>
            </w:tabs>
            <w:spacing w:after="100" w:line="360" w:lineRule="auto"/>
            <w:jc w:val="both"/>
            <w:rPr>
              <w:rFonts w:ascii="Times New Roman" w:eastAsia="Times New Roman" w:hAnsi="Times New Roman" w:cs="Times New Roman"/>
              <w:noProof/>
              <w:kern w:val="0"/>
              <w:sz w:val="24"/>
              <w:szCs w:val="24"/>
              <w:lang w:val="en-IN" w:eastAsia="en-IN"/>
              <w14:ligatures w14:val="none"/>
            </w:rPr>
          </w:pPr>
          <w:hyperlink r:id="rId27" w:anchor="_Toc157087096" w:history="1">
            <w:r w:rsidR="00F9573E" w:rsidRPr="00F9573E">
              <w:rPr>
                <w:rFonts w:ascii="Times New Roman" w:eastAsia="Calibri" w:hAnsi="Times New Roman" w:cs="Times New Roman"/>
                <w:noProof/>
                <w:color w:val="0000FF"/>
                <w:kern w:val="0"/>
                <w:sz w:val="24"/>
                <w:szCs w:val="24"/>
                <w:u w:val="single"/>
                <w14:ligatures w14:val="none"/>
              </w:rPr>
              <w:t>Action Plan</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_Toc157087096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24</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23D42FE8" w14:textId="5C4840BA" w:rsidR="00F9573E" w:rsidRPr="00F9573E" w:rsidRDefault="00000000" w:rsidP="00F9573E">
          <w:pPr>
            <w:tabs>
              <w:tab w:val="right" w:leader="dot" w:pos="8296"/>
            </w:tabs>
            <w:spacing w:after="100" w:line="360" w:lineRule="auto"/>
            <w:jc w:val="both"/>
            <w:rPr>
              <w:rFonts w:ascii="Times New Roman" w:eastAsia="Times New Roman" w:hAnsi="Times New Roman" w:cs="Times New Roman"/>
              <w:noProof/>
              <w:kern w:val="0"/>
              <w:sz w:val="24"/>
              <w:szCs w:val="24"/>
              <w:lang w:val="en-IN" w:eastAsia="en-IN"/>
              <w14:ligatures w14:val="none"/>
            </w:rPr>
          </w:pPr>
          <w:hyperlink r:id="rId28" w:anchor="_Toc157087097" w:history="1">
            <w:r w:rsidR="00F9573E" w:rsidRPr="00F9573E">
              <w:rPr>
                <w:rFonts w:ascii="Times New Roman" w:eastAsia="Calibri" w:hAnsi="Times New Roman" w:cs="Times New Roman"/>
                <w:noProof/>
                <w:color w:val="0000FF"/>
                <w:kern w:val="0"/>
                <w:sz w:val="24"/>
                <w:szCs w:val="24"/>
                <w:u w:val="single"/>
                <w14:ligatures w14:val="none"/>
              </w:rPr>
              <w:t>Conclusion</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_Toc157087097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26</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1E3E98D9" w14:textId="101BA589" w:rsidR="00F9573E" w:rsidRPr="00F9573E" w:rsidRDefault="00000000" w:rsidP="00F9573E">
          <w:pPr>
            <w:tabs>
              <w:tab w:val="right" w:leader="dot" w:pos="8296"/>
            </w:tabs>
            <w:spacing w:after="100" w:line="360" w:lineRule="auto"/>
            <w:jc w:val="both"/>
            <w:rPr>
              <w:rFonts w:ascii="Times New Roman" w:eastAsia="Times New Roman" w:hAnsi="Times New Roman" w:cs="Times New Roman"/>
              <w:noProof/>
              <w:kern w:val="0"/>
              <w:sz w:val="24"/>
              <w:szCs w:val="24"/>
              <w:lang w:val="en-IN" w:eastAsia="en-IN"/>
              <w14:ligatures w14:val="none"/>
            </w:rPr>
          </w:pPr>
          <w:hyperlink r:id="rId29" w:anchor="_Toc157087098" w:history="1">
            <w:r w:rsidR="00F9573E" w:rsidRPr="00F9573E">
              <w:rPr>
                <w:rFonts w:ascii="Times New Roman" w:eastAsia="Calibri" w:hAnsi="Times New Roman" w:cs="Times New Roman"/>
                <w:noProof/>
                <w:color w:val="0000FF"/>
                <w:kern w:val="0"/>
                <w:sz w:val="24"/>
                <w:szCs w:val="24"/>
                <w:u w:val="single"/>
                <w14:ligatures w14:val="none"/>
              </w:rPr>
              <w:t>References</w:t>
            </w:r>
            <w:r w:rsidR="00F9573E" w:rsidRPr="00F9573E">
              <w:rPr>
                <w:rFonts w:ascii="Times New Roman" w:eastAsia="Calibri" w:hAnsi="Times New Roman" w:cs="Times New Roman"/>
                <w:noProof/>
                <w:webHidden/>
                <w:kern w:val="0"/>
                <w:sz w:val="24"/>
                <w:szCs w:val="24"/>
                <w:u w:val="single"/>
                <w14:ligatures w14:val="none"/>
              </w:rPr>
              <w:tab/>
            </w:r>
            <w:r w:rsidR="00F9573E" w:rsidRPr="00F9573E">
              <w:rPr>
                <w:rFonts w:ascii="Times New Roman" w:eastAsia="Calibri" w:hAnsi="Times New Roman" w:cs="Times New Roman"/>
                <w:noProof/>
                <w:webHidden/>
                <w:kern w:val="0"/>
                <w:sz w:val="24"/>
                <w:szCs w:val="24"/>
                <w:u w:val="single"/>
                <w14:ligatures w14:val="none"/>
              </w:rPr>
              <w:fldChar w:fldCharType="begin"/>
            </w:r>
            <w:r w:rsidR="00F9573E" w:rsidRPr="00F9573E">
              <w:rPr>
                <w:rFonts w:ascii="Times New Roman" w:eastAsia="Calibri" w:hAnsi="Times New Roman" w:cs="Times New Roman"/>
                <w:noProof/>
                <w:webHidden/>
                <w:kern w:val="0"/>
                <w:sz w:val="24"/>
                <w:szCs w:val="24"/>
                <w:u w:val="single"/>
                <w14:ligatures w14:val="none"/>
              </w:rPr>
              <w:instrText xml:space="preserve"> PAGEREF _Toc157087098 \h </w:instrText>
            </w:r>
            <w:r w:rsidR="00F9573E" w:rsidRPr="00F9573E">
              <w:rPr>
                <w:rFonts w:ascii="Times New Roman" w:eastAsia="Calibri" w:hAnsi="Times New Roman" w:cs="Times New Roman"/>
                <w:noProof/>
                <w:webHidden/>
                <w:kern w:val="0"/>
                <w:sz w:val="24"/>
                <w:szCs w:val="24"/>
                <w:u w:val="single"/>
                <w14:ligatures w14:val="none"/>
              </w:rPr>
            </w:r>
            <w:r w:rsidR="00F9573E" w:rsidRPr="00F9573E">
              <w:rPr>
                <w:rFonts w:ascii="Times New Roman" w:eastAsia="Calibri" w:hAnsi="Times New Roman" w:cs="Times New Roman"/>
                <w:noProof/>
                <w:webHidden/>
                <w:kern w:val="0"/>
                <w:sz w:val="24"/>
                <w:szCs w:val="24"/>
                <w:u w:val="single"/>
                <w14:ligatures w14:val="none"/>
              </w:rPr>
              <w:fldChar w:fldCharType="separate"/>
            </w:r>
            <w:r w:rsidR="00FD09BB">
              <w:rPr>
                <w:rFonts w:ascii="Times New Roman" w:eastAsia="Calibri" w:hAnsi="Times New Roman" w:cs="Times New Roman"/>
                <w:noProof/>
                <w:webHidden/>
                <w:kern w:val="0"/>
                <w:sz w:val="24"/>
                <w:szCs w:val="24"/>
                <w:u w:val="single"/>
                <w14:ligatures w14:val="none"/>
              </w:rPr>
              <w:t>28</w:t>
            </w:r>
            <w:r w:rsidR="00F9573E" w:rsidRPr="00F9573E">
              <w:rPr>
                <w:rFonts w:ascii="Times New Roman" w:eastAsia="Calibri" w:hAnsi="Times New Roman" w:cs="Times New Roman"/>
                <w:noProof/>
                <w:webHidden/>
                <w:kern w:val="0"/>
                <w:sz w:val="24"/>
                <w:szCs w:val="24"/>
                <w:u w:val="single"/>
                <w14:ligatures w14:val="none"/>
              </w:rPr>
              <w:fldChar w:fldCharType="end"/>
            </w:r>
          </w:hyperlink>
        </w:p>
        <w:p w14:paraId="627A6DD5"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b/>
              <w:bCs/>
              <w:noProof/>
              <w:kern w:val="0"/>
              <w:sz w:val="24"/>
              <w:szCs w:val="24"/>
              <w14:ligatures w14:val="none"/>
            </w:rPr>
            <w:fldChar w:fldCharType="end"/>
          </w:r>
        </w:p>
      </w:sdtContent>
    </w:sdt>
    <w:p w14:paraId="0DD47CA4" w14:textId="77777777" w:rsidR="00F9573E" w:rsidRPr="00F9573E" w:rsidRDefault="00F9573E" w:rsidP="00F9573E">
      <w:pPr>
        <w:spacing w:after="200" w:line="276" w:lineRule="auto"/>
        <w:rPr>
          <w:rFonts w:ascii="Times New Roman" w:eastAsia="Times New Roman" w:hAnsi="Times New Roman" w:cs="Times New Roman"/>
          <w:b/>
          <w:bCs/>
          <w:color w:val="365F91"/>
          <w:kern w:val="0"/>
          <w:sz w:val="28"/>
          <w:szCs w:val="28"/>
          <w14:ligatures w14:val="none"/>
        </w:rPr>
      </w:pPr>
      <w:r w:rsidRPr="00F9573E">
        <w:rPr>
          <w:rFonts w:ascii="Times New Roman" w:eastAsia="Calibri" w:hAnsi="Times New Roman" w:cs="Times New Roman"/>
          <w:kern w:val="0"/>
          <w14:ligatures w14:val="none"/>
        </w:rPr>
        <w:br w:type="page"/>
      </w:r>
    </w:p>
    <w:p w14:paraId="2BBE6783" w14:textId="77777777" w:rsidR="00F9573E" w:rsidRPr="00F9573E" w:rsidRDefault="00F9573E" w:rsidP="00F9573E">
      <w:pPr>
        <w:keepNext/>
        <w:keepLines/>
        <w:tabs>
          <w:tab w:val="left" w:pos="3180"/>
          <w:tab w:val="center" w:pos="4513"/>
        </w:tabs>
        <w:spacing w:before="480" w:after="0" w:line="360" w:lineRule="auto"/>
        <w:jc w:val="both"/>
        <w:outlineLvl w:val="0"/>
        <w:rPr>
          <w:rFonts w:ascii="Times New Roman" w:eastAsia="Times New Roman" w:hAnsi="Times New Roman" w:cs="Times New Roman"/>
          <w:b/>
          <w:bCs/>
          <w:color w:val="365F91"/>
          <w:kern w:val="0"/>
          <w:sz w:val="28"/>
          <w:szCs w:val="28"/>
          <w14:ligatures w14:val="none"/>
        </w:rPr>
      </w:pPr>
      <w:bookmarkStart w:id="0" w:name="_Toc157087078"/>
      <w:r w:rsidRPr="00F9573E">
        <w:rPr>
          <w:rFonts w:ascii="Times New Roman" w:eastAsia="Times New Roman" w:hAnsi="Times New Roman" w:cs="Times New Roman"/>
          <w:b/>
          <w:bCs/>
          <w:color w:val="365F91"/>
          <w:kern w:val="0"/>
          <w:sz w:val="28"/>
          <w:szCs w:val="28"/>
          <w14:ligatures w14:val="none"/>
        </w:rPr>
        <w:lastRenderedPageBreak/>
        <w:t>Executive summary</w:t>
      </w:r>
      <w:bookmarkEnd w:id="0"/>
    </w:p>
    <w:p w14:paraId="4295CE74" w14:textId="58C2561F"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 xml:space="preserve">The Ritz-Carlton, New York Central Park faces a myriad of challenges in the Guest Services department and these mainly focus on the decreasing employee engagement. This consultancy report is a comprehensive analysis, </w:t>
      </w:r>
      <w:r w:rsidR="00701434" w:rsidRPr="00F9573E">
        <w:rPr>
          <w:rFonts w:ascii="Times New Roman" w:eastAsia="Calibri" w:hAnsi="Times New Roman" w:cs="Times New Roman"/>
          <w:kern w:val="0"/>
          <w:sz w:val="24"/>
          <w14:ligatures w14:val="none"/>
        </w:rPr>
        <w:t>recommendations,</w:t>
      </w:r>
      <w:r w:rsidRPr="00F9573E">
        <w:rPr>
          <w:rFonts w:ascii="Times New Roman" w:eastAsia="Calibri" w:hAnsi="Times New Roman" w:cs="Times New Roman"/>
          <w:kern w:val="0"/>
          <w:sz w:val="24"/>
          <w14:ligatures w14:val="none"/>
        </w:rPr>
        <w:t xml:space="preserve"> and practical steps to utilize the observed challenges as solutions that will improve the efficiency in all the functions. The biggest risk to the service quality and the reputation of excellence that is associated with the hotel industry is employee disengagement. Secondly, the internal gaps are operational inefficiencies and also lack of attention to empowerment by the employees. These issues span the entire Guest Services department and directly or indirectly impact the guest interactions, service delivery and also bad social media reviews negatively affect customer loyalty with a strong possibility of losing vital employees.</w:t>
      </w:r>
    </w:p>
    <w:p w14:paraId="081E0505" w14:textId="759FBBB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 xml:space="preserve">A STEEPLED analysis identified the critical environmental variables affecting the hotel’s challenges. Some high-impact factors included social and technological issues such as the changing customer expectations and the influence of social media on the loyalty. These factors like economic changes, environmental </w:t>
      </w:r>
      <w:r w:rsidR="00701434" w:rsidRPr="00F9573E">
        <w:rPr>
          <w:rFonts w:ascii="Times New Roman" w:eastAsia="Calibri" w:hAnsi="Times New Roman" w:cs="Times New Roman"/>
          <w:kern w:val="0"/>
          <w:sz w:val="24"/>
          <w14:ligatures w14:val="none"/>
        </w:rPr>
        <w:t>sustainability,</w:t>
      </w:r>
      <w:r w:rsidRPr="00F9573E">
        <w:rPr>
          <w:rFonts w:ascii="Times New Roman" w:eastAsia="Calibri" w:hAnsi="Times New Roman" w:cs="Times New Roman"/>
          <w:kern w:val="0"/>
          <w:sz w:val="24"/>
          <w14:ligatures w14:val="none"/>
        </w:rPr>
        <w:t xml:space="preserve"> and the growing interest of ethics in the sector held many opportunities for AI and Big data use to enhance both the customers’ experience and also satisfaction among employees.</w:t>
      </w:r>
    </w:p>
    <w:p w14:paraId="02B3523C"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 xml:space="preserve">The SOAR analysis allowed me to draw attention to the strengths of The Ritz-Carlton that appeared to be a strong reputation brand, quality service, international presence as well as historical investment in employee training and cultural recognition through The Ritz-Carlton Leadership </w:t>
      </w:r>
      <w:proofErr w:type="spellStart"/>
      <w:r w:rsidRPr="00F9573E">
        <w:rPr>
          <w:rFonts w:ascii="Times New Roman" w:eastAsia="Calibri" w:hAnsi="Times New Roman" w:cs="Times New Roman"/>
          <w:kern w:val="0"/>
          <w:sz w:val="24"/>
          <w14:ligatures w14:val="none"/>
        </w:rPr>
        <w:t>Center</w:t>
      </w:r>
      <w:proofErr w:type="spellEnd"/>
      <w:r w:rsidRPr="00F9573E">
        <w:rPr>
          <w:rFonts w:ascii="Times New Roman" w:eastAsia="Calibri" w:hAnsi="Times New Roman" w:cs="Times New Roman"/>
          <w:kern w:val="0"/>
          <w:sz w:val="24"/>
          <w14:ligatures w14:val="none"/>
        </w:rPr>
        <w:t>. In the technology adoption, sustainability policies, and also in promoting diversity and inclusion, opportunities were evident. Topics, in turn, included the customer experience innovation, global leadership as well as employee empowerment and finally the market trends monitoring, operational efficiencies and crisis preparation.</w:t>
      </w:r>
    </w:p>
    <w:p w14:paraId="34666ADD"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The TOWS analysis creatively integrated the external opportunities with internal strengths and derived many recommendations, including using the brand reputation to promote sustainability; use global presence for industry leading diversity and inclusion practices; invest in technology as a way of addressing operational inefficiencies; and also implement sustainability initiatives as an answer to social media threats.</w:t>
      </w:r>
    </w:p>
    <w:p w14:paraId="581E7A6D"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 xml:space="preserve">Measures to deal with the issue of employee engagement may include Employee Engagement Surveys, an Employee Recognition Program, team building activities and also training and </w:t>
      </w:r>
      <w:r w:rsidRPr="00F9573E">
        <w:rPr>
          <w:rFonts w:ascii="Times New Roman" w:eastAsia="Calibri" w:hAnsi="Times New Roman" w:cs="Times New Roman"/>
          <w:kern w:val="0"/>
          <w:sz w:val="24"/>
          <w14:ligatures w14:val="none"/>
        </w:rPr>
        <w:lastRenderedPageBreak/>
        <w:t xml:space="preserve">development opportunities. Operational efficiency improvement requires a thorough examination of the organizational processes, technological solutions, some extra </w:t>
      </w:r>
      <w:proofErr w:type="gramStart"/>
      <w:r w:rsidRPr="00F9573E">
        <w:rPr>
          <w:rFonts w:ascii="Times New Roman" w:eastAsia="Calibri" w:hAnsi="Times New Roman" w:cs="Times New Roman"/>
          <w:kern w:val="0"/>
          <w:sz w:val="24"/>
          <w14:ligatures w14:val="none"/>
        </w:rPr>
        <w:t>training</w:t>
      </w:r>
      <w:proofErr w:type="gramEnd"/>
      <w:r w:rsidRPr="00F9573E">
        <w:rPr>
          <w:rFonts w:ascii="Times New Roman" w:eastAsia="Calibri" w:hAnsi="Times New Roman" w:cs="Times New Roman"/>
          <w:kern w:val="0"/>
          <w:sz w:val="24"/>
          <w14:ligatures w14:val="none"/>
        </w:rPr>
        <w:t xml:space="preserve"> and communication channels to be established. The employee empowerment recognition should foster communication openness, mentorship program implementation, a rewarding and celebrating achievements and a feedback system. This transformation strategy should be very strategic. This approach demands an integrated communication plan, targeted training and also development initiatives, employee engagement, leadership buy-in and also continuous feedback. Their success will be measured through the employee engagement surveys, operational efficiency metrics, participation in recognition programs and also social media reviews and customer feedback.</w:t>
      </w:r>
    </w:p>
    <w:p w14:paraId="244B85C9"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The implementation of these recommendations will improve the customer experience, talent retention, brand image reputation, and competitive advantage in the hospitality sphere. The benefits are very clear despite the price associated with employee engagement surveys, recognition programs, operational efficiency improvements, training programs and also communication channels all being strategic investments based on the hotel size and revenue. The action plan explains the actions, from problem identification and the recommended solutions to results timings, completion dates and budgets planned. Such a format ensures the systematic and also highly efficient implementation of the suggested strategies.</w:t>
      </w:r>
    </w:p>
    <w:p w14:paraId="00582FDD"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 xml:space="preserve">It has been established that this detailed consultancy report represents an all-inclusive approach to resolving the identified issues at The Ritz-Carlton, New York Central Park. The strategic recommendations along with the analyses provided and action plans developed are aimed not only at solving the current problems but also towards sustainable success of the hotel in a dynamic hospitality market. The report is grateful for the cooperative partnership with The Ritz Carlton and also would like to contribute towards the success of this hotel in the future. The Ritz-Carlton, New York Central Park has several issues such as poor employee engagement in the Guest Services. This exhaustive consultancy report uses these challenges as the opportunities for improvement in a strategic manner. The risks are the service quality, reputation and also employee apathy among others. The STEEPLED analysis identifies the main factors, and the SOAR and TOWS analyses map the strengths and opportunities onto the recommendations. Strategic change management is proposed for the implementation of employee engagement strategies, operational efficiency improvement initiatives and also for empowerment recognition initiatives. The measures of success are the surveys, different metrics, program participation and also the social media reviews. These benefits are better </w:t>
      </w:r>
      <w:r w:rsidRPr="00F9573E">
        <w:rPr>
          <w:rFonts w:ascii="Times New Roman" w:eastAsia="Calibri" w:hAnsi="Times New Roman" w:cs="Times New Roman"/>
          <w:kern w:val="0"/>
          <w:sz w:val="24"/>
          <w14:ligatures w14:val="none"/>
        </w:rPr>
        <w:lastRenderedPageBreak/>
        <w:t>customer satisfaction, talent retaining, brand recognition and also a competitive advantage. Costs are considered strategic investments. The action plan includes a structured implementation. Lastly, the report appreciates The Ritz-Carlton for their cooperation and is hoping for future contributions towards success.</w:t>
      </w:r>
    </w:p>
    <w:p w14:paraId="5230DB78" w14:textId="77777777" w:rsidR="00F9573E" w:rsidRPr="00F9573E" w:rsidRDefault="00F9573E" w:rsidP="00F9573E">
      <w:pPr>
        <w:spacing w:after="200" w:line="360" w:lineRule="auto"/>
        <w:jc w:val="both"/>
        <w:rPr>
          <w:rFonts w:ascii="Times New Roman" w:eastAsia="Calibri" w:hAnsi="Times New Roman" w:cs="Times New Roman"/>
          <w:kern w:val="0"/>
          <w14:ligatures w14:val="none"/>
        </w:rPr>
      </w:pPr>
      <w:r w:rsidRPr="00F9573E">
        <w:rPr>
          <w:rFonts w:ascii="Times New Roman" w:eastAsia="Calibri" w:hAnsi="Times New Roman" w:cs="Times New Roman"/>
          <w:kern w:val="0"/>
          <w14:ligatures w14:val="none"/>
        </w:rPr>
        <w:br w:type="page"/>
      </w:r>
    </w:p>
    <w:p w14:paraId="37606E8D" w14:textId="77777777" w:rsidR="00F9573E" w:rsidRPr="00F9573E" w:rsidRDefault="00F9573E" w:rsidP="00F9573E">
      <w:pPr>
        <w:keepNext/>
        <w:keepLines/>
        <w:spacing w:before="480" w:after="0" w:line="360" w:lineRule="auto"/>
        <w:jc w:val="both"/>
        <w:outlineLvl w:val="0"/>
        <w:rPr>
          <w:rFonts w:ascii="Times New Roman" w:eastAsia="Times New Roman" w:hAnsi="Times New Roman" w:cs="Times New Roman"/>
          <w:b/>
          <w:bCs/>
          <w:color w:val="365F91"/>
          <w:kern w:val="0"/>
          <w:sz w:val="28"/>
          <w:szCs w:val="28"/>
          <w14:ligatures w14:val="none"/>
        </w:rPr>
      </w:pPr>
      <w:bookmarkStart w:id="1" w:name="_Toc157087079"/>
      <w:r w:rsidRPr="00F9573E">
        <w:rPr>
          <w:rFonts w:ascii="Times New Roman" w:eastAsia="Times New Roman" w:hAnsi="Times New Roman" w:cs="Times New Roman"/>
          <w:b/>
          <w:bCs/>
          <w:color w:val="365F91"/>
          <w:kern w:val="0"/>
          <w:sz w:val="28"/>
          <w:szCs w:val="28"/>
          <w14:ligatures w14:val="none"/>
        </w:rPr>
        <w:lastRenderedPageBreak/>
        <w:t>Introduction</w:t>
      </w:r>
      <w:bookmarkEnd w:id="1"/>
      <w:r w:rsidRPr="00F9573E">
        <w:rPr>
          <w:rFonts w:ascii="Times New Roman" w:eastAsia="Times New Roman" w:hAnsi="Times New Roman" w:cs="Times New Roman"/>
          <w:b/>
          <w:bCs/>
          <w:color w:val="365F91"/>
          <w:kern w:val="0"/>
          <w:sz w:val="28"/>
          <w:szCs w:val="28"/>
          <w14:ligatures w14:val="none"/>
        </w:rPr>
        <w:t xml:space="preserve"> </w:t>
      </w:r>
    </w:p>
    <w:p w14:paraId="097DE4ED"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In the recent years, digital and social media have really revolutionized the norms of customer satisfaction and loyalty in the hospitality industry. This consultancy report will cover the identified problem, establish its consequences for the hotel as well as determine their causes and provide insights based on the recent information. The Ritz-Carlton as a representative of the luxury and perfect service is an international brand in the hospitality industry. The Ritz-Carlton has a reputation for high end rooms, great </w:t>
      </w:r>
      <w:proofErr w:type="gramStart"/>
      <w:r w:rsidRPr="00F9573E">
        <w:rPr>
          <w:rFonts w:ascii="Times New Roman" w:eastAsia="Calibri" w:hAnsi="Times New Roman" w:cs="Times New Roman"/>
          <w:kern w:val="0"/>
          <w:sz w:val="24"/>
          <w:szCs w:val="24"/>
          <w14:ligatures w14:val="none"/>
        </w:rPr>
        <w:t>food</w:t>
      </w:r>
      <w:proofErr w:type="gramEnd"/>
      <w:r w:rsidRPr="00F9573E">
        <w:rPr>
          <w:rFonts w:ascii="Times New Roman" w:eastAsia="Calibri" w:hAnsi="Times New Roman" w:cs="Times New Roman"/>
          <w:kern w:val="0"/>
          <w:sz w:val="24"/>
          <w:szCs w:val="24"/>
          <w14:ligatures w14:val="none"/>
        </w:rPr>
        <w:t xml:space="preserve"> and special attention because of the ultimate in hospitality is a part of their success </w:t>
      </w:r>
      <w:r w:rsidRPr="00F9573E">
        <w:rPr>
          <w:rFonts w:ascii="Times New Roman" w:eastAsia="Calibri" w:hAnsi="Times New Roman" w:cs="Times New Roman"/>
          <w:color w:val="000000"/>
          <w:kern w:val="0"/>
          <w:sz w:val="24"/>
          <w:szCs w:val="24"/>
          <w:shd w:val="clear" w:color="auto" w:fill="FFFFFF"/>
          <w14:ligatures w14:val="none"/>
        </w:rPr>
        <w:t>(</w:t>
      </w:r>
      <w:proofErr w:type="spellStart"/>
      <w:r w:rsidRPr="00F9573E">
        <w:rPr>
          <w:rFonts w:ascii="Times New Roman" w:eastAsia="Calibri" w:hAnsi="Times New Roman" w:cs="Times New Roman"/>
          <w:color w:val="000000"/>
          <w:kern w:val="0"/>
          <w:sz w:val="24"/>
          <w:szCs w:val="24"/>
          <w:shd w:val="clear" w:color="auto" w:fill="FFFFFF"/>
          <w14:ligatures w14:val="none"/>
        </w:rPr>
        <w:t>Ritzcarlton</w:t>
      </w:r>
      <w:proofErr w:type="spellEnd"/>
      <w:r w:rsidRPr="00F9573E">
        <w:rPr>
          <w:rFonts w:ascii="Times New Roman" w:eastAsia="Calibri" w:hAnsi="Times New Roman" w:cs="Times New Roman"/>
          <w:color w:val="000000"/>
          <w:kern w:val="0"/>
          <w:sz w:val="24"/>
          <w:szCs w:val="24"/>
          <w:shd w:val="clear" w:color="auto" w:fill="FFFFFF"/>
          <w14:ligatures w14:val="none"/>
        </w:rPr>
        <w:t>, 2016)</w:t>
      </w:r>
      <w:r w:rsidRPr="00F9573E">
        <w:rPr>
          <w:rFonts w:ascii="Times New Roman" w:eastAsia="Calibri" w:hAnsi="Times New Roman" w:cs="Times New Roman"/>
          <w:kern w:val="0"/>
          <w:sz w:val="24"/>
          <w:szCs w:val="24"/>
          <w14:ligatures w14:val="none"/>
        </w:rPr>
        <w:t>. It is known for its prestige that attracts numerous guests who seek to be pampered by the graceful comfort in one of their five-star hotels and also resorts.</w:t>
      </w:r>
    </w:p>
    <w:p w14:paraId="3DC41970"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Calibri" w:eastAsia="Calibri" w:hAnsi="Calibri" w:cs="Times New Roman"/>
          <w:noProof/>
          <w:kern w:val="0"/>
          <w:lang w:val="en-IN" w:eastAsia="en-IN"/>
          <w14:ligatures w14:val="none"/>
        </w:rPr>
        <w:drawing>
          <wp:inline distT="0" distB="0" distL="0" distR="0" wp14:anchorId="03C37BD5" wp14:editId="7D725798">
            <wp:extent cx="4183380" cy="2225040"/>
            <wp:effectExtent l="0" t="0" r="7620" b="3810"/>
            <wp:docPr id="6" name="Picture 3" descr="The Ritz-Carlton New York Central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itz-Carlton New York Central Park"/>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83380" cy="2225040"/>
                    </a:xfrm>
                    <a:prstGeom prst="rect">
                      <a:avLst/>
                    </a:prstGeom>
                    <a:noFill/>
                    <a:ln>
                      <a:noFill/>
                    </a:ln>
                  </pic:spPr>
                </pic:pic>
              </a:graphicData>
            </a:graphic>
          </wp:inline>
        </w:drawing>
      </w:r>
    </w:p>
    <w:p w14:paraId="2710A027" w14:textId="45BE95AA" w:rsidR="00F9573E" w:rsidRPr="00F9573E" w:rsidRDefault="00F9573E" w:rsidP="00F9573E">
      <w:pPr>
        <w:spacing w:after="200" w:line="360" w:lineRule="auto"/>
        <w:jc w:val="both"/>
        <w:rPr>
          <w:rFonts w:ascii="Times New Roman" w:eastAsia="Calibri" w:hAnsi="Times New Roman" w:cs="Times New Roman"/>
          <w:b/>
          <w:i/>
          <w:kern w:val="0"/>
          <w:sz w:val="20"/>
          <w:szCs w:val="24"/>
          <w14:ligatures w14:val="none"/>
        </w:rPr>
      </w:pPr>
      <w:r w:rsidRPr="00F9573E">
        <w:rPr>
          <w:rFonts w:ascii="Times New Roman" w:eastAsia="Calibri" w:hAnsi="Times New Roman" w:cs="Times New Roman"/>
          <w:b/>
          <w:i/>
          <w:kern w:val="0"/>
          <w:sz w:val="20"/>
          <w:szCs w:val="24"/>
          <w14:ligatures w14:val="none"/>
        </w:rPr>
        <w:t>Source By</w:t>
      </w:r>
      <w:r w:rsidR="00701434" w:rsidRPr="00F9573E">
        <w:rPr>
          <w:rFonts w:ascii="Times New Roman" w:eastAsia="Calibri" w:hAnsi="Times New Roman" w:cs="Times New Roman"/>
          <w:b/>
          <w:i/>
          <w:kern w:val="0"/>
          <w:sz w:val="20"/>
          <w:szCs w:val="24"/>
          <w14:ligatures w14:val="none"/>
        </w:rPr>
        <w:t>: (</w:t>
      </w:r>
      <w:r w:rsidRPr="00F9573E">
        <w:rPr>
          <w:rFonts w:ascii="Times New Roman" w:eastAsia="Calibri" w:hAnsi="Times New Roman" w:cs="Times New Roman"/>
          <w:b/>
          <w:i/>
          <w:color w:val="000000"/>
          <w:kern w:val="0"/>
          <w:sz w:val="20"/>
          <w:szCs w:val="24"/>
          <w:shd w:val="clear" w:color="auto" w:fill="FFFFFF"/>
          <w14:ligatures w14:val="none"/>
        </w:rPr>
        <w:t>Staff, 2018)</w:t>
      </w:r>
    </w:p>
    <w:p w14:paraId="43DCB011"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2" w:name="_Toc157087080"/>
      <w:r w:rsidRPr="00F9573E">
        <w:rPr>
          <w:rFonts w:ascii="Times New Roman" w:eastAsia="Times New Roman" w:hAnsi="Times New Roman" w:cs="Times New Roman"/>
          <w:b/>
          <w:bCs/>
          <w:color w:val="4F81BD"/>
          <w:kern w:val="0"/>
          <w:sz w:val="26"/>
          <w:szCs w:val="26"/>
          <w14:ligatures w14:val="none"/>
        </w:rPr>
        <w:t>Impact on the Hotel</w:t>
      </w:r>
      <w:bookmarkEnd w:id="2"/>
    </w:p>
    <w:p w14:paraId="045B42FD"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One of the key threats to the success of this hotel is the employee engagement in the Guest Services department. The hospitality industry with a service orientation largely depends on the ‘enthusiastic and committed workers' for quality guest services (</w:t>
      </w:r>
      <w:r w:rsidRPr="00F9573E">
        <w:rPr>
          <w:rFonts w:ascii="Times New Roman" w:eastAsia="Calibri" w:hAnsi="Times New Roman" w:cs="Times New Roman"/>
          <w:color w:val="222222"/>
          <w:kern w:val="0"/>
          <w:sz w:val="24"/>
          <w:szCs w:val="24"/>
          <w:shd w:val="clear" w:color="auto" w:fill="FFFFFF"/>
          <w14:ligatures w14:val="none"/>
        </w:rPr>
        <w:t>Ribeiro et al., 2020)</w:t>
      </w:r>
      <w:r w:rsidRPr="00F9573E">
        <w:rPr>
          <w:rFonts w:ascii="Times New Roman" w:eastAsia="Calibri" w:hAnsi="Times New Roman" w:cs="Times New Roman"/>
          <w:kern w:val="0"/>
          <w:sz w:val="24"/>
          <w:szCs w:val="24"/>
          <w14:ligatures w14:val="none"/>
        </w:rPr>
        <w:t>. This problem is very prevailing in various aspects including customer satisfaction, employee retention and the Hotel's reputation.</w:t>
      </w:r>
    </w:p>
    <w:p w14:paraId="3C2589F9"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3" w:name="_Toc157087081"/>
      <w:r w:rsidRPr="00F9573E">
        <w:rPr>
          <w:rFonts w:ascii="Times New Roman" w:eastAsia="Times New Roman" w:hAnsi="Times New Roman" w:cs="Times New Roman"/>
          <w:b/>
          <w:bCs/>
          <w:color w:val="4F81BD"/>
          <w:kern w:val="0"/>
          <w:sz w:val="26"/>
          <w:szCs w:val="26"/>
          <w14:ligatures w14:val="none"/>
        </w:rPr>
        <w:t>Causes of Employee Disengagement</w:t>
      </w:r>
      <w:bookmarkEnd w:id="3"/>
    </w:p>
    <w:p w14:paraId="072AF9CA"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The market competition coupled with the use of digital and also social media has created a very dynamic environment for customer loyalty. Poor services promptly shared on a social media site may lead to a chain reaction of many negative outcomes, including harming the reputation along with costing the hotel many clients. The competitive landscape calls for a tactical </w:t>
      </w:r>
      <w:r w:rsidRPr="00F9573E">
        <w:rPr>
          <w:rFonts w:ascii="Times New Roman" w:eastAsia="Calibri" w:hAnsi="Times New Roman" w:cs="Times New Roman"/>
          <w:kern w:val="0"/>
          <w:sz w:val="24"/>
          <w:szCs w:val="24"/>
          <w14:ligatures w14:val="none"/>
        </w:rPr>
        <w:lastRenderedPageBreak/>
        <w:t xml:space="preserve">response to the customer and employee relationships that prevent brand </w:t>
      </w:r>
      <w:proofErr w:type="spellStart"/>
      <w:r w:rsidRPr="00F9573E">
        <w:rPr>
          <w:rFonts w:ascii="Times New Roman" w:eastAsia="Calibri" w:hAnsi="Times New Roman" w:cs="Times New Roman"/>
          <w:kern w:val="0"/>
          <w:sz w:val="24"/>
          <w:szCs w:val="24"/>
          <w14:ligatures w14:val="none"/>
        </w:rPr>
        <w:t>desortion</w:t>
      </w:r>
      <w:proofErr w:type="spellEnd"/>
      <w:r w:rsidRPr="00F9573E">
        <w:rPr>
          <w:rFonts w:ascii="Times New Roman" w:eastAsia="Calibri" w:hAnsi="Times New Roman" w:cs="Times New Roman"/>
          <w:kern w:val="0"/>
          <w:sz w:val="24"/>
          <w:szCs w:val="24"/>
          <w14:ligatures w14:val="none"/>
        </w:rPr>
        <w:t xml:space="preserve"> and hence it sets off the path towards sustainable growth.</w:t>
      </w:r>
    </w:p>
    <w:p w14:paraId="16BD762E"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4" w:name="_Toc157087082"/>
      <w:r w:rsidRPr="00F9573E">
        <w:rPr>
          <w:rFonts w:ascii="Times New Roman" w:eastAsia="Times New Roman" w:hAnsi="Times New Roman" w:cs="Times New Roman"/>
          <w:b/>
          <w:bCs/>
          <w:color w:val="4F81BD"/>
          <w:kern w:val="0"/>
          <w:sz w:val="26"/>
          <w:szCs w:val="26"/>
          <w14:ligatures w14:val="none"/>
        </w:rPr>
        <w:t>Relevance of Employee Engagement</w:t>
      </w:r>
      <w:bookmarkEnd w:id="4"/>
    </w:p>
    <w:p w14:paraId="7D6B743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Jeff Hargett, the senior director of The Ritz-Carlton Leadership </w:t>
      </w:r>
      <w:proofErr w:type="spellStart"/>
      <w:r w:rsidRPr="00F9573E">
        <w:rPr>
          <w:rFonts w:ascii="Times New Roman" w:eastAsia="Calibri" w:hAnsi="Times New Roman" w:cs="Times New Roman"/>
          <w:kern w:val="0"/>
          <w:sz w:val="24"/>
          <w:szCs w:val="24"/>
          <w14:ligatures w14:val="none"/>
        </w:rPr>
        <w:t>Center</w:t>
      </w:r>
      <w:proofErr w:type="spellEnd"/>
      <w:r w:rsidRPr="00F9573E">
        <w:rPr>
          <w:rFonts w:ascii="Times New Roman" w:eastAsia="Calibri" w:hAnsi="Times New Roman" w:cs="Times New Roman"/>
          <w:kern w:val="0"/>
          <w:sz w:val="24"/>
          <w:szCs w:val="24"/>
          <w14:ligatures w14:val="none"/>
        </w:rPr>
        <w:t xml:space="preserve"> highlights employee engagement and its relation to the customer experience. It is obvious that the concentration by the hotel industry on quality customer service means that employee engagement is not only about attendance but also a strategic need. This impact, in turn, is not limited to the cost savings and also impacts the development of revenue growth and market share which separates this hotel from the other competitors.</w:t>
      </w:r>
    </w:p>
    <w:p w14:paraId="1E572479"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5" w:name="_Toc157087083"/>
      <w:r w:rsidRPr="00F9573E">
        <w:rPr>
          <w:rFonts w:ascii="Times New Roman" w:eastAsia="Times New Roman" w:hAnsi="Times New Roman" w:cs="Times New Roman"/>
          <w:b/>
          <w:bCs/>
          <w:color w:val="4F81BD"/>
          <w:kern w:val="0"/>
          <w:sz w:val="26"/>
          <w:szCs w:val="26"/>
          <w14:ligatures w14:val="none"/>
        </w:rPr>
        <w:t xml:space="preserve">Consulting Insights from The Ritz-Carlton Leadership </w:t>
      </w:r>
      <w:proofErr w:type="spellStart"/>
      <w:r w:rsidRPr="00F9573E">
        <w:rPr>
          <w:rFonts w:ascii="Times New Roman" w:eastAsia="Times New Roman" w:hAnsi="Times New Roman" w:cs="Times New Roman"/>
          <w:b/>
          <w:bCs/>
          <w:color w:val="4F81BD"/>
          <w:kern w:val="0"/>
          <w:sz w:val="26"/>
          <w:szCs w:val="26"/>
          <w14:ligatures w14:val="none"/>
        </w:rPr>
        <w:t>Center</w:t>
      </w:r>
      <w:bookmarkEnd w:id="5"/>
      <w:proofErr w:type="spellEnd"/>
    </w:p>
    <w:p w14:paraId="101F0768"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The Ritz-Carlton Leadership </w:t>
      </w:r>
      <w:proofErr w:type="spellStart"/>
      <w:r w:rsidRPr="00F9573E">
        <w:rPr>
          <w:rFonts w:ascii="Times New Roman" w:eastAsia="Calibri" w:hAnsi="Times New Roman" w:cs="Times New Roman"/>
          <w:kern w:val="0"/>
          <w:sz w:val="24"/>
          <w:szCs w:val="24"/>
          <w14:ligatures w14:val="none"/>
        </w:rPr>
        <w:t>Center</w:t>
      </w:r>
      <w:proofErr w:type="spellEnd"/>
      <w:r w:rsidRPr="00F9573E">
        <w:rPr>
          <w:rFonts w:ascii="Times New Roman" w:eastAsia="Calibri" w:hAnsi="Times New Roman" w:cs="Times New Roman"/>
          <w:kern w:val="0"/>
          <w:sz w:val="24"/>
          <w:szCs w:val="24"/>
          <w14:ligatures w14:val="none"/>
        </w:rPr>
        <w:t xml:space="preserve">, characterized by its broad knowledge and numerous international clients, advocates the holistic approach to the organizational culture. The method that the </w:t>
      </w:r>
      <w:proofErr w:type="spellStart"/>
      <w:r w:rsidRPr="00F9573E">
        <w:rPr>
          <w:rFonts w:ascii="Times New Roman" w:eastAsia="Calibri" w:hAnsi="Times New Roman" w:cs="Times New Roman"/>
          <w:kern w:val="0"/>
          <w:sz w:val="24"/>
          <w:szCs w:val="24"/>
          <w14:ligatures w14:val="none"/>
        </w:rPr>
        <w:t>center</w:t>
      </w:r>
      <w:proofErr w:type="spellEnd"/>
      <w:r w:rsidRPr="00F9573E">
        <w:rPr>
          <w:rFonts w:ascii="Times New Roman" w:eastAsia="Calibri" w:hAnsi="Times New Roman" w:cs="Times New Roman"/>
          <w:kern w:val="0"/>
          <w:sz w:val="24"/>
          <w:szCs w:val="24"/>
          <w14:ligatures w14:val="none"/>
        </w:rPr>
        <w:t xml:space="preserve"> adopts is a total culture audit and an organizing culture which consistently increases the customer experience (</w:t>
      </w:r>
      <w:r w:rsidRPr="00F9573E">
        <w:rPr>
          <w:rFonts w:ascii="Arial" w:eastAsia="Calibri" w:hAnsi="Arial" w:cs="Arial"/>
          <w:color w:val="222222"/>
          <w:kern w:val="0"/>
          <w:sz w:val="24"/>
          <w:szCs w:val="24"/>
          <w:shd w:val="clear" w:color="auto" w:fill="FFFFFF"/>
          <w14:ligatures w14:val="none"/>
        </w:rPr>
        <w:t>Seidu et al., 2022)</w:t>
      </w:r>
      <w:r w:rsidRPr="00F9573E">
        <w:rPr>
          <w:rFonts w:ascii="Times New Roman" w:eastAsia="Calibri" w:hAnsi="Times New Roman" w:cs="Times New Roman"/>
          <w:kern w:val="0"/>
          <w:sz w:val="24"/>
          <w:szCs w:val="24"/>
          <w14:ligatures w14:val="none"/>
        </w:rPr>
        <w:t>. Here, it is worth mentioning that their observations point to the employee-first orientation which implies that the employees are brand ambassadors and also client champions.</w:t>
      </w:r>
    </w:p>
    <w:p w14:paraId="116BE545"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Lastly, the lack of employee engagement within The Ritz-Carlton in New York Central Park Guest Services department is a huge threat to this hotel’s success. The consultancy report is based on the analysis of the effects, causes and all related observations from The Ritz-Carlton Leadership </w:t>
      </w:r>
      <w:proofErr w:type="spellStart"/>
      <w:r w:rsidRPr="00F9573E">
        <w:rPr>
          <w:rFonts w:ascii="Times New Roman" w:eastAsia="Calibri" w:hAnsi="Times New Roman" w:cs="Times New Roman"/>
          <w:kern w:val="0"/>
          <w:sz w:val="24"/>
          <w:szCs w:val="24"/>
          <w14:ligatures w14:val="none"/>
        </w:rPr>
        <w:t>Center</w:t>
      </w:r>
      <w:proofErr w:type="spellEnd"/>
      <w:r w:rsidRPr="00F9573E">
        <w:rPr>
          <w:rFonts w:ascii="Times New Roman" w:eastAsia="Calibri" w:hAnsi="Times New Roman" w:cs="Times New Roman"/>
          <w:kern w:val="0"/>
          <w:sz w:val="24"/>
          <w:szCs w:val="24"/>
          <w14:ligatures w14:val="none"/>
        </w:rPr>
        <w:t xml:space="preserve"> as well as on developing some customized strategies for this particular issue in order to build a quality culture at the hotel (</w:t>
      </w:r>
      <w:r w:rsidRPr="00F9573E">
        <w:rPr>
          <w:rFonts w:ascii="Arial" w:eastAsia="Calibri" w:hAnsi="Arial" w:cs="Arial"/>
          <w:color w:val="222222"/>
          <w:kern w:val="0"/>
          <w:sz w:val="24"/>
          <w:szCs w:val="24"/>
          <w:shd w:val="clear" w:color="auto" w:fill="FFFFFF"/>
          <w14:ligatures w14:val="none"/>
        </w:rPr>
        <w:t>Sanabria-Díaz et al., 2021)</w:t>
      </w:r>
      <w:r w:rsidRPr="00F9573E">
        <w:rPr>
          <w:rFonts w:ascii="Times New Roman" w:eastAsia="Calibri" w:hAnsi="Times New Roman" w:cs="Times New Roman"/>
          <w:kern w:val="0"/>
          <w:sz w:val="24"/>
          <w:szCs w:val="24"/>
          <w14:ligatures w14:val="none"/>
        </w:rPr>
        <w:t>.</w:t>
      </w:r>
    </w:p>
    <w:p w14:paraId="73473C4A" w14:textId="77777777" w:rsidR="00F9573E" w:rsidRPr="00F9573E" w:rsidRDefault="00F9573E" w:rsidP="00F9573E">
      <w:pPr>
        <w:spacing w:after="200" w:line="360" w:lineRule="auto"/>
        <w:jc w:val="both"/>
        <w:rPr>
          <w:rFonts w:ascii="Times New Roman" w:eastAsia="Calibri" w:hAnsi="Times New Roman" w:cs="Times New Roman"/>
          <w:kern w:val="0"/>
          <w14:ligatures w14:val="none"/>
        </w:rPr>
      </w:pPr>
      <w:r w:rsidRPr="00F9573E">
        <w:rPr>
          <w:rFonts w:ascii="Times New Roman" w:eastAsia="Calibri" w:hAnsi="Times New Roman" w:cs="Times New Roman"/>
          <w:kern w:val="0"/>
          <w14:ligatures w14:val="none"/>
        </w:rPr>
        <w:br w:type="page"/>
      </w:r>
    </w:p>
    <w:p w14:paraId="0EE0D3E1" w14:textId="77777777" w:rsidR="00F9573E" w:rsidRPr="00F9573E" w:rsidRDefault="00F9573E" w:rsidP="00F9573E">
      <w:pPr>
        <w:keepNext/>
        <w:keepLines/>
        <w:spacing w:before="480" w:after="0" w:line="360" w:lineRule="auto"/>
        <w:jc w:val="both"/>
        <w:outlineLvl w:val="0"/>
        <w:rPr>
          <w:rFonts w:ascii="Times New Roman" w:eastAsia="Times New Roman" w:hAnsi="Times New Roman" w:cs="Times New Roman"/>
          <w:b/>
          <w:bCs/>
          <w:color w:val="365F91"/>
          <w:kern w:val="0"/>
          <w:sz w:val="28"/>
          <w:szCs w:val="28"/>
          <w14:ligatures w14:val="none"/>
        </w:rPr>
      </w:pPr>
      <w:bookmarkStart w:id="6" w:name="_Toc157087084"/>
      <w:r w:rsidRPr="00F9573E">
        <w:rPr>
          <w:rFonts w:ascii="Times New Roman" w:eastAsia="Times New Roman" w:hAnsi="Times New Roman" w:cs="Times New Roman"/>
          <w:b/>
          <w:bCs/>
          <w:color w:val="365F91"/>
          <w:kern w:val="0"/>
          <w:sz w:val="28"/>
          <w:szCs w:val="28"/>
          <w14:ligatures w14:val="none"/>
        </w:rPr>
        <w:lastRenderedPageBreak/>
        <w:t>Analysis</w:t>
      </w:r>
      <w:bookmarkEnd w:id="6"/>
    </w:p>
    <w:p w14:paraId="622D0EEA"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At The Ritz-Carlton, New York Central Park – a hotel whose reputation is synonymous with the ultimate in luxury and personalized services – the main issue of concern is the waning employee engagement in its Guest Services department. The target of an organizational consultant is to conduct a thorough analysis of the problem and provide strategic advice. The report considers a systematic approach based on the STEEPLED, SOARS and TOWS analyses that enables in identifying external factors affecting the hotel business, strengths as well as areas for consideration alongside converting challenges into strategic opportunities.</w:t>
      </w:r>
    </w:p>
    <w:p w14:paraId="75A21F57"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7" w:name="_Toc157087085"/>
      <w:r w:rsidRPr="00F9573E">
        <w:rPr>
          <w:rFonts w:ascii="Times New Roman" w:eastAsia="Times New Roman" w:hAnsi="Times New Roman" w:cs="Times New Roman"/>
          <w:b/>
          <w:bCs/>
          <w:color w:val="4F81BD"/>
          <w:kern w:val="0"/>
          <w:sz w:val="26"/>
          <w:szCs w:val="26"/>
          <w14:ligatures w14:val="none"/>
        </w:rPr>
        <w:t>STEEPLED Analysis</w:t>
      </w:r>
      <w:bookmarkEnd w:id="7"/>
    </w:p>
    <w:p w14:paraId="679941DE"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The STEEPLED analysis considers various external factors that influence the hospitality industry, which allows for determining how to solve the issue of decreasing employee engagement in The Ritz-Carlton New York Central Park (</w:t>
      </w:r>
      <w:r w:rsidRPr="00F9573E">
        <w:rPr>
          <w:rFonts w:ascii="Times New Roman" w:eastAsia="Calibri" w:hAnsi="Times New Roman" w:cs="Times New Roman"/>
          <w:color w:val="222222"/>
          <w:kern w:val="0"/>
          <w:sz w:val="24"/>
          <w:szCs w:val="24"/>
          <w:shd w:val="clear" w:color="auto" w:fill="FFFFFF"/>
          <w14:ligatures w14:val="none"/>
        </w:rPr>
        <w:t>George, 2021)</w:t>
      </w:r>
      <w:r w:rsidRPr="00F9573E">
        <w:rPr>
          <w:rFonts w:ascii="Times New Roman" w:eastAsia="Calibri" w:hAnsi="Times New Roman" w:cs="Times New Roman"/>
          <w:kern w:val="0"/>
          <w:sz w:val="24"/>
          <w:szCs w:val="24"/>
          <w14:ligatures w14:val="none"/>
        </w:rPr>
        <w:t>.</w:t>
      </w:r>
    </w:p>
    <w:tbl>
      <w:tblPr>
        <w:tblStyle w:val="MediumGrid1-Accent51"/>
        <w:tblW w:w="0" w:type="auto"/>
        <w:tblInd w:w="0" w:type="dxa"/>
        <w:tblLook w:val="04A0" w:firstRow="1" w:lastRow="0" w:firstColumn="1" w:lastColumn="0" w:noHBand="0" w:noVBand="1"/>
      </w:tblPr>
      <w:tblGrid>
        <w:gridCol w:w="3045"/>
        <w:gridCol w:w="2965"/>
        <w:gridCol w:w="2996"/>
      </w:tblGrid>
      <w:tr w:rsidR="00F9573E" w:rsidRPr="00F9573E" w14:paraId="0754C907" w14:textId="77777777" w:rsidTr="00F957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7D80C5D3" w14:textId="77777777" w:rsidR="00F9573E" w:rsidRPr="00F9573E" w:rsidRDefault="00F9573E" w:rsidP="00F9573E">
            <w:pPr>
              <w:spacing w:line="360" w:lineRule="auto"/>
              <w:jc w:val="both"/>
              <w:rPr>
                <w:rFonts w:ascii="Times New Roman" w:hAnsi="Times New Roman"/>
                <w:sz w:val="24"/>
              </w:rPr>
            </w:pPr>
            <w:r w:rsidRPr="00F9573E">
              <w:rPr>
                <w:rFonts w:ascii="Times New Roman" w:hAnsi="Times New Roman"/>
                <w:sz w:val="24"/>
              </w:rPr>
              <w:t>Factors</w:t>
            </w:r>
          </w:p>
        </w:tc>
        <w:tc>
          <w:tcPr>
            <w:tcW w:w="3081" w:type="dxa"/>
            <w:tcBorders>
              <w:top w:val="single" w:sz="8" w:space="0" w:color="78C0D4"/>
              <w:left w:val="single" w:sz="8" w:space="0" w:color="78C0D4"/>
              <w:bottom w:val="single" w:sz="8" w:space="0" w:color="78C0D4"/>
              <w:right w:val="single" w:sz="8" w:space="0" w:color="78C0D4"/>
            </w:tcBorders>
            <w:hideMark/>
          </w:tcPr>
          <w:p w14:paraId="50322A3C"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 xml:space="preserve">Impacts </w:t>
            </w:r>
          </w:p>
        </w:tc>
        <w:tc>
          <w:tcPr>
            <w:tcW w:w="3081" w:type="dxa"/>
            <w:tcBorders>
              <w:top w:val="single" w:sz="8" w:space="0" w:color="78C0D4"/>
              <w:left w:val="single" w:sz="8" w:space="0" w:color="78C0D4"/>
              <w:bottom w:val="single" w:sz="8" w:space="0" w:color="78C0D4"/>
              <w:right w:val="single" w:sz="8" w:space="0" w:color="78C0D4"/>
            </w:tcBorders>
            <w:hideMark/>
          </w:tcPr>
          <w:p w14:paraId="2F8B1FEE"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 xml:space="preserve">Insights </w:t>
            </w:r>
          </w:p>
        </w:tc>
      </w:tr>
      <w:tr w:rsidR="00F9573E" w:rsidRPr="00F9573E" w14:paraId="194E590D"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5AB0C3AB" w14:textId="77777777" w:rsidR="00F9573E" w:rsidRPr="00F9573E" w:rsidRDefault="00F9573E" w:rsidP="00F9573E">
            <w:pPr>
              <w:numPr>
                <w:ilvl w:val="0"/>
                <w:numId w:val="1"/>
              </w:numPr>
              <w:spacing w:line="360" w:lineRule="auto"/>
              <w:contextualSpacing/>
              <w:jc w:val="both"/>
              <w:rPr>
                <w:rFonts w:ascii="Times New Roman" w:hAnsi="Times New Roman"/>
                <w:sz w:val="24"/>
              </w:rPr>
            </w:pPr>
            <w:r w:rsidRPr="00F9573E">
              <w:rPr>
                <w:rFonts w:ascii="Times New Roman" w:hAnsi="Times New Roman"/>
                <w:sz w:val="24"/>
              </w:rPr>
              <w:t>Social</w:t>
            </w:r>
          </w:p>
        </w:tc>
        <w:tc>
          <w:tcPr>
            <w:tcW w:w="3081" w:type="dxa"/>
            <w:tcBorders>
              <w:top w:val="single" w:sz="8" w:space="0" w:color="78C0D4"/>
              <w:left w:val="single" w:sz="8" w:space="0" w:color="78C0D4"/>
              <w:bottom w:val="single" w:sz="8" w:space="0" w:color="78C0D4"/>
              <w:right w:val="single" w:sz="8" w:space="0" w:color="78C0D4"/>
            </w:tcBorders>
            <w:hideMark/>
          </w:tcPr>
          <w:p w14:paraId="4A4F64D1"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High</w:t>
            </w:r>
          </w:p>
        </w:tc>
        <w:tc>
          <w:tcPr>
            <w:tcW w:w="3081" w:type="dxa"/>
            <w:tcBorders>
              <w:top w:val="single" w:sz="8" w:space="0" w:color="78C0D4"/>
              <w:left w:val="single" w:sz="8" w:space="0" w:color="78C0D4"/>
              <w:bottom w:val="single" w:sz="8" w:space="0" w:color="78C0D4"/>
              <w:right w:val="single" w:sz="8" w:space="0" w:color="78C0D4"/>
            </w:tcBorders>
            <w:hideMark/>
          </w:tcPr>
          <w:p w14:paraId="62DB7CC4"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Changing customer expectations, influenced significantly by social media, pose challenges and opportunities. Addressing negative feedback promptly is crucial.</w:t>
            </w:r>
          </w:p>
        </w:tc>
      </w:tr>
      <w:tr w:rsidR="00F9573E" w:rsidRPr="00F9573E" w14:paraId="00A7BC36" w14:textId="77777777" w:rsidTr="00F9573E">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6DBB0623" w14:textId="77777777" w:rsidR="00F9573E" w:rsidRPr="00F9573E" w:rsidRDefault="00F9573E" w:rsidP="00F9573E">
            <w:pPr>
              <w:numPr>
                <w:ilvl w:val="0"/>
                <w:numId w:val="1"/>
              </w:numPr>
              <w:spacing w:line="360" w:lineRule="auto"/>
              <w:contextualSpacing/>
              <w:jc w:val="both"/>
              <w:rPr>
                <w:rFonts w:ascii="Times New Roman" w:hAnsi="Times New Roman"/>
                <w:sz w:val="24"/>
              </w:rPr>
            </w:pPr>
            <w:r w:rsidRPr="00F9573E">
              <w:rPr>
                <w:rFonts w:ascii="Times New Roman" w:hAnsi="Times New Roman"/>
                <w:sz w:val="24"/>
              </w:rPr>
              <w:t>Technological</w:t>
            </w:r>
          </w:p>
        </w:tc>
        <w:tc>
          <w:tcPr>
            <w:tcW w:w="3081" w:type="dxa"/>
            <w:tcBorders>
              <w:top w:val="single" w:sz="8" w:space="0" w:color="78C0D4"/>
              <w:left w:val="single" w:sz="8" w:space="0" w:color="78C0D4"/>
              <w:bottom w:val="single" w:sz="8" w:space="0" w:color="78C0D4"/>
              <w:right w:val="single" w:sz="8" w:space="0" w:color="78C0D4"/>
            </w:tcBorders>
            <w:hideMark/>
          </w:tcPr>
          <w:p w14:paraId="3AE75251"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High</w:t>
            </w:r>
          </w:p>
        </w:tc>
        <w:tc>
          <w:tcPr>
            <w:tcW w:w="3081" w:type="dxa"/>
            <w:tcBorders>
              <w:top w:val="single" w:sz="8" w:space="0" w:color="78C0D4"/>
              <w:left w:val="single" w:sz="8" w:space="0" w:color="78C0D4"/>
              <w:bottom w:val="single" w:sz="8" w:space="0" w:color="78C0D4"/>
              <w:right w:val="single" w:sz="8" w:space="0" w:color="78C0D4"/>
            </w:tcBorders>
            <w:hideMark/>
          </w:tcPr>
          <w:p w14:paraId="574DD2F4"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Opportunities abound with the adoption of AI and big data to enhance both customer and employee experiences (</w:t>
            </w:r>
            <w:r w:rsidRPr="00F9573E">
              <w:rPr>
                <w:rFonts w:ascii="Arial" w:hAnsi="Arial" w:cs="Arial"/>
                <w:color w:val="222222"/>
                <w:sz w:val="20"/>
                <w:szCs w:val="20"/>
                <w:shd w:val="clear" w:color="auto" w:fill="FFFFFF"/>
              </w:rPr>
              <w:t>Tuomi et al., 2021)</w:t>
            </w:r>
            <w:r w:rsidRPr="00F9573E">
              <w:rPr>
                <w:rFonts w:ascii="Times New Roman" w:hAnsi="Times New Roman"/>
                <w:sz w:val="24"/>
              </w:rPr>
              <w:t xml:space="preserve"> </w:t>
            </w:r>
          </w:p>
          <w:p w14:paraId="5FA2B933"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Technological advancements can be leveraged for improved engagement.</w:t>
            </w:r>
          </w:p>
        </w:tc>
      </w:tr>
      <w:tr w:rsidR="00F9573E" w:rsidRPr="00F9573E" w14:paraId="1D03A232"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3DEC1F8F" w14:textId="77777777" w:rsidR="00F9573E" w:rsidRPr="00F9573E" w:rsidRDefault="00F9573E" w:rsidP="00F9573E">
            <w:pPr>
              <w:numPr>
                <w:ilvl w:val="0"/>
                <w:numId w:val="1"/>
              </w:numPr>
              <w:spacing w:line="360" w:lineRule="auto"/>
              <w:contextualSpacing/>
              <w:jc w:val="both"/>
              <w:rPr>
                <w:rFonts w:ascii="Times New Roman" w:hAnsi="Times New Roman"/>
                <w:sz w:val="24"/>
              </w:rPr>
            </w:pPr>
            <w:r w:rsidRPr="00F9573E">
              <w:rPr>
                <w:rFonts w:ascii="Times New Roman" w:hAnsi="Times New Roman"/>
                <w:sz w:val="24"/>
              </w:rPr>
              <w:t>Economic</w:t>
            </w:r>
          </w:p>
        </w:tc>
        <w:tc>
          <w:tcPr>
            <w:tcW w:w="3081" w:type="dxa"/>
            <w:tcBorders>
              <w:top w:val="single" w:sz="8" w:space="0" w:color="78C0D4"/>
              <w:left w:val="single" w:sz="8" w:space="0" w:color="78C0D4"/>
              <w:bottom w:val="single" w:sz="8" w:space="0" w:color="78C0D4"/>
              <w:right w:val="single" w:sz="8" w:space="0" w:color="78C0D4"/>
            </w:tcBorders>
            <w:hideMark/>
          </w:tcPr>
          <w:p w14:paraId="268396C8"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Moderate</w:t>
            </w:r>
          </w:p>
        </w:tc>
        <w:tc>
          <w:tcPr>
            <w:tcW w:w="3081" w:type="dxa"/>
            <w:tcBorders>
              <w:top w:val="single" w:sz="8" w:space="0" w:color="78C0D4"/>
              <w:left w:val="single" w:sz="8" w:space="0" w:color="78C0D4"/>
              <w:bottom w:val="single" w:sz="8" w:space="0" w:color="78C0D4"/>
              <w:right w:val="single" w:sz="8" w:space="0" w:color="78C0D4"/>
            </w:tcBorders>
            <w:hideMark/>
          </w:tcPr>
          <w:p w14:paraId="213C2FD4"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 xml:space="preserve">Economic fluctuations may influence travel and tourism trends. Strategic planning is </w:t>
            </w:r>
            <w:r w:rsidRPr="00F9573E">
              <w:rPr>
                <w:rFonts w:ascii="Times New Roman" w:hAnsi="Times New Roman"/>
                <w:sz w:val="24"/>
              </w:rPr>
              <w:lastRenderedPageBreak/>
              <w:t>necessary to navigate potential impacts on the industry.</w:t>
            </w:r>
          </w:p>
        </w:tc>
      </w:tr>
      <w:tr w:rsidR="00F9573E" w:rsidRPr="00F9573E" w14:paraId="1477CB60" w14:textId="77777777" w:rsidTr="00F9573E">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2F722B43" w14:textId="77777777" w:rsidR="00F9573E" w:rsidRPr="00F9573E" w:rsidRDefault="00F9573E" w:rsidP="00F9573E">
            <w:pPr>
              <w:numPr>
                <w:ilvl w:val="0"/>
                <w:numId w:val="1"/>
              </w:numPr>
              <w:spacing w:line="360" w:lineRule="auto"/>
              <w:contextualSpacing/>
              <w:jc w:val="both"/>
              <w:rPr>
                <w:rFonts w:ascii="Times New Roman" w:hAnsi="Times New Roman"/>
                <w:sz w:val="24"/>
              </w:rPr>
            </w:pPr>
            <w:r w:rsidRPr="00F9573E">
              <w:rPr>
                <w:rFonts w:ascii="Times New Roman" w:hAnsi="Times New Roman"/>
                <w:sz w:val="24"/>
              </w:rPr>
              <w:t>Environmental</w:t>
            </w:r>
          </w:p>
        </w:tc>
        <w:tc>
          <w:tcPr>
            <w:tcW w:w="3081" w:type="dxa"/>
            <w:tcBorders>
              <w:top w:val="single" w:sz="8" w:space="0" w:color="78C0D4"/>
              <w:left w:val="single" w:sz="8" w:space="0" w:color="78C0D4"/>
              <w:bottom w:val="single" w:sz="8" w:space="0" w:color="78C0D4"/>
              <w:right w:val="single" w:sz="8" w:space="0" w:color="78C0D4"/>
            </w:tcBorders>
            <w:hideMark/>
          </w:tcPr>
          <w:p w14:paraId="49F26DAD"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Moderate</w:t>
            </w:r>
          </w:p>
        </w:tc>
        <w:tc>
          <w:tcPr>
            <w:tcW w:w="3081" w:type="dxa"/>
            <w:tcBorders>
              <w:top w:val="single" w:sz="8" w:space="0" w:color="78C0D4"/>
              <w:left w:val="single" w:sz="8" w:space="0" w:color="78C0D4"/>
              <w:bottom w:val="single" w:sz="8" w:space="0" w:color="78C0D4"/>
              <w:right w:val="single" w:sz="8" w:space="0" w:color="78C0D4"/>
            </w:tcBorders>
            <w:hideMark/>
          </w:tcPr>
          <w:p w14:paraId="7466527F"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Emphasis on sustainability and eco-friendly practices requires consideration. Aligning with environmental trends can enhance the hotel's reputation (</w:t>
            </w:r>
            <w:r w:rsidRPr="00F9573E">
              <w:rPr>
                <w:rFonts w:ascii="Arial" w:hAnsi="Arial" w:cs="Arial"/>
                <w:color w:val="222222"/>
                <w:sz w:val="20"/>
                <w:szCs w:val="20"/>
                <w:shd w:val="clear" w:color="auto" w:fill="FFFFFF"/>
              </w:rPr>
              <w:t>Leyva and Parra, 2021)</w:t>
            </w:r>
            <w:r w:rsidRPr="00F9573E">
              <w:rPr>
                <w:rFonts w:ascii="Times New Roman" w:hAnsi="Times New Roman"/>
                <w:sz w:val="24"/>
              </w:rPr>
              <w:t>.</w:t>
            </w:r>
          </w:p>
        </w:tc>
      </w:tr>
      <w:tr w:rsidR="00F9573E" w:rsidRPr="00F9573E" w14:paraId="48526BE4"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52C1D174" w14:textId="77777777" w:rsidR="00F9573E" w:rsidRPr="00F9573E" w:rsidRDefault="00F9573E" w:rsidP="00F9573E">
            <w:pPr>
              <w:numPr>
                <w:ilvl w:val="0"/>
                <w:numId w:val="1"/>
              </w:numPr>
              <w:spacing w:line="360" w:lineRule="auto"/>
              <w:contextualSpacing/>
              <w:jc w:val="both"/>
              <w:rPr>
                <w:rFonts w:ascii="Times New Roman" w:hAnsi="Times New Roman"/>
                <w:sz w:val="24"/>
              </w:rPr>
            </w:pPr>
            <w:r w:rsidRPr="00F9573E">
              <w:rPr>
                <w:rFonts w:ascii="Times New Roman" w:hAnsi="Times New Roman"/>
                <w:sz w:val="24"/>
              </w:rPr>
              <w:t>Political</w:t>
            </w:r>
          </w:p>
        </w:tc>
        <w:tc>
          <w:tcPr>
            <w:tcW w:w="3081" w:type="dxa"/>
            <w:tcBorders>
              <w:top w:val="single" w:sz="8" w:space="0" w:color="78C0D4"/>
              <w:left w:val="single" w:sz="8" w:space="0" w:color="78C0D4"/>
              <w:bottom w:val="single" w:sz="8" w:space="0" w:color="78C0D4"/>
              <w:right w:val="single" w:sz="8" w:space="0" w:color="78C0D4"/>
            </w:tcBorders>
            <w:hideMark/>
          </w:tcPr>
          <w:p w14:paraId="708D3617"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Low</w:t>
            </w:r>
          </w:p>
        </w:tc>
        <w:tc>
          <w:tcPr>
            <w:tcW w:w="3081" w:type="dxa"/>
            <w:tcBorders>
              <w:top w:val="single" w:sz="8" w:space="0" w:color="78C0D4"/>
              <w:left w:val="single" w:sz="8" w:space="0" w:color="78C0D4"/>
              <w:bottom w:val="single" w:sz="8" w:space="0" w:color="78C0D4"/>
              <w:right w:val="single" w:sz="8" w:space="0" w:color="78C0D4"/>
            </w:tcBorders>
            <w:hideMark/>
          </w:tcPr>
          <w:p w14:paraId="74610038"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A stable political climate contributes to a favourable hospitality environment. Minimal immediate impact, but long-term stability is beneficial.</w:t>
            </w:r>
          </w:p>
        </w:tc>
      </w:tr>
      <w:tr w:rsidR="00F9573E" w:rsidRPr="00F9573E" w14:paraId="566B7B5C" w14:textId="77777777" w:rsidTr="00F9573E">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1D01D3EF" w14:textId="77777777" w:rsidR="00F9573E" w:rsidRPr="00F9573E" w:rsidRDefault="00F9573E" w:rsidP="00F9573E">
            <w:pPr>
              <w:numPr>
                <w:ilvl w:val="0"/>
                <w:numId w:val="1"/>
              </w:numPr>
              <w:spacing w:line="360" w:lineRule="auto"/>
              <w:contextualSpacing/>
              <w:jc w:val="both"/>
              <w:rPr>
                <w:rFonts w:ascii="Times New Roman" w:hAnsi="Times New Roman"/>
                <w:sz w:val="24"/>
              </w:rPr>
            </w:pPr>
            <w:r w:rsidRPr="00F9573E">
              <w:rPr>
                <w:rFonts w:ascii="Times New Roman" w:hAnsi="Times New Roman"/>
                <w:sz w:val="24"/>
              </w:rPr>
              <w:t>Legal</w:t>
            </w:r>
          </w:p>
        </w:tc>
        <w:tc>
          <w:tcPr>
            <w:tcW w:w="3081" w:type="dxa"/>
            <w:tcBorders>
              <w:top w:val="single" w:sz="8" w:space="0" w:color="78C0D4"/>
              <w:left w:val="single" w:sz="8" w:space="0" w:color="78C0D4"/>
              <w:bottom w:val="single" w:sz="8" w:space="0" w:color="78C0D4"/>
              <w:right w:val="single" w:sz="8" w:space="0" w:color="78C0D4"/>
            </w:tcBorders>
            <w:hideMark/>
          </w:tcPr>
          <w:p w14:paraId="6A2C43F3"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Low</w:t>
            </w:r>
          </w:p>
        </w:tc>
        <w:tc>
          <w:tcPr>
            <w:tcW w:w="3081" w:type="dxa"/>
            <w:tcBorders>
              <w:top w:val="single" w:sz="8" w:space="0" w:color="78C0D4"/>
              <w:left w:val="single" w:sz="8" w:space="0" w:color="78C0D4"/>
              <w:bottom w:val="single" w:sz="8" w:space="0" w:color="78C0D4"/>
              <w:right w:val="single" w:sz="8" w:space="0" w:color="78C0D4"/>
            </w:tcBorders>
            <w:hideMark/>
          </w:tcPr>
          <w:p w14:paraId="3F37B019"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 xml:space="preserve">Compliance with </w:t>
            </w:r>
            <w:proofErr w:type="spellStart"/>
            <w:r w:rsidRPr="00F9573E">
              <w:rPr>
                <w:rFonts w:ascii="Times New Roman" w:hAnsi="Times New Roman"/>
                <w:sz w:val="24"/>
              </w:rPr>
              <w:t>labor</w:t>
            </w:r>
            <w:proofErr w:type="spellEnd"/>
            <w:r w:rsidRPr="00F9573E">
              <w:rPr>
                <w:rFonts w:ascii="Times New Roman" w:hAnsi="Times New Roman"/>
                <w:sz w:val="24"/>
              </w:rPr>
              <w:t xml:space="preserve"> laws and regulations is crucial for effective employee management. Minimal immediate impact, but long-term compliance is vital.</w:t>
            </w:r>
          </w:p>
        </w:tc>
      </w:tr>
      <w:tr w:rsidR="00F9573E" w:rsidRPr="00F9573E" w14:paraId="75FDC594"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74684ED0" w14:textId="77777777" w:rsidR="00F9573E" w:rsidRPr="00F9573E" w:rsidRDefault="00F9573E" w:rsidP="00F9573E">
            <w:pPr>
              <w:numPr>
                <w:ilvl w:val="0"/>
                <w:numId w:val="1"/>
              </w:numPr>
              <w:spacing w:line="360" w:lineRule="auto"/>
              <w:contextualSpacing/>
              <w:jc w:val="both"/>
              <w:rPr>
                <w:rFonts w:ascii="Times New Roman" w:hAnsi="Times New Roman"/>
                <w:sz w:val="24"/>
              </w:rPr>
            </w:pPr>
            <w:r w:rsidRPr="00F9573E">
              <w:rPr>
                <w:rFonts w:ascii="Times New Roman" w:hAnsi="Times New Roman"/>
                <w:sz w:val="24"/>
              </w:rPr>
              <w:t>Ethical</w:t>
            </w:r>
          </w:p>
        </w:tc>
        <w:tc>
          <w:tcPr>
            <w:tcW w:w="3081" w:type="dxa"/>
            <w:tcBorders>
              <w:top w:val="single" w:sz="8" w:space="0" w:color="78C0D4"/>
              <w:left w:val="single" w:sz="8" w:space="0" w:color="78C0D4"/>
              <w:bottom w:val="single" w:sz="8" w:space="0" w:color="78C0D4"/>
              <w:right w:val="single" w:sz="8" w:space="0" w:color="78C0D4"/>
            </w:tcBorders>
            <w:hideMark/>
          </w:tcPr>
          <w:p w14:paraId="60A46BF6"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Moderate</w:t>
            </w:r>
          </w:p>
        </w:tc>
        <w:tc>
          <w:tcPr>
            <w:tcW w:w="3081" w:type="dxa"/>
            <w:tcBorders>
              <w:top w:val="single" w:sz="8" w:space="0" w:color="78C0D4"/>
              <w:left w:val="single" w:sz="8" w:space="0" w:color="78C0D4"/>
              <w:bottom w:val="single" w:sz="8" w:space="0" w:color="78C0D4"/>
              <w:right w:val="single" w:sz="8" w:space="0" w:color="78C0D4"/>
            </w:tcBorders>
            <w:hideMark/>
          </w:tcPr>
          <w:p w14:paraId="1ECE9383"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The rising importance of ethical practices in the hospitality sector necessitates ongoing attention to ethical considerations in hotel operations (</w:t>
            </w:r>
            <w:r w:rsidRPr="00F9573E">
              <w:rPr>
                <w:rFonts w:ascii="Arial" w:hAnsi="Arial" w:cs="Arial"/>
                <w:color w:val="222222"/>
                <w:sz w:val="20"/>
                <w:szCs w:val="20"/>
                <w:shd w:val="clear" w:color="auto" w:fill="FFFFFF"/>
              </w:rPr>
              <w:t>Oskam and De Visser-Amundson, 2022)</w:t>
            </w:r>
            <w:r w:rsidRPr="00F9573E">
              <w:rPr>
                <w:rFonts w:ascii="Times New Roman" w:hAnsi="Times New Roman"/>
                <w:sz w:val="24"/>
              </w:rPr>
              <w:t>.</w:t>
            </w:r>
          </w:p>
        </w:tc>
      </w:tr>
      <w:tr w:rsidR="00F9573E" w:rsidRPr="00F9573E" w14:paraId="65D6F154" w14:textId="77777777" w:rsidTr="00F9573E">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78C0D4"/>
              <w:left w:val="single" w:sz="8" w:space="0" w:color="78C0D4"/>
              <w:bottom w:val="single" w:sz="8" w:space="0" w:color="78C0D4"/>
              <w:right w:val="single" w:sz="8" w:space="0" w:color="78C0D4"/>
            </w:tcBorders>
            <w:hideMark/>
          </w:tcPr>
          <w:p w14:paraId="2391B96D" w14:textId="77777777" w:rsidR="00F9573E" w:rsidRPr="00F9573E" w:rsidRDefault="00F9573E" w:rsidP="00F9573E">
            <w:pPr>
              <w:numPr>
                <w:ilvl w:val="0"/>
                <w:numId w:val="1"/>
              </w:numPr>
              <w:spacing w:line="360" w:lineRule="auto"/>
              <w:contextualSpacing/>
              <w:jc w:val="both"/>
              <w:rPr>
                <w:rFonts w:ascii="Times New Roman" w:hAnsi="Times New Roman"/>
                <w:sz w:val="24"/>
              </w:rPr>
            </w:pPr>
            <w:r w:rsidRPr="00F9573E">
              <w:rPr>
                <w:rFonts w:ascii="Times New Roman" w:hAnsi="Times New Roman"/>
                <w:sz w:val="24"/>
              </w:rPr>
              <w:t>Demographic</w:t>
            </w:r>
          </w:p>
        </w:tc>
        <w:tc>
          <w:tcPr>
            <w:tcW w:w="3081" w:type="dxa"/>
            <w:tcBorders>
              <w:top w:val="single" w:sz="8" w:space="0" w:color="78C0D4"/>
              <w:left w:val="single" w:sz="8" w:space="0" w:color="78C0D4"/>
              <w:bottom w:val="single" w:sz="8" w:space="0" w:color="78C0D4"/>
              <w:right w:val="single" w:sz="8" w:space="0" w:color="78C0D4"/>
            </w:tcBorders>
            <w:hideMark/>
          </w:tcPr>
          <w:p w14:paraId="28834B6A"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High</w:t>
            </w:r>
          </w:p>
        </w:tc>
        <w:tc>
          <w:tcPr>
            <w:tcW w:w="3081" w:type="dxa"/>
            <w:tcBorders>
              <w:top w:val="single" w:sz="8" w:space="0" w:color="78C0D4"/>
              <w:left w:val="single" w:sz="8" w:space="0" w:color="78C0D4"/>
              <w:bottom w:val="single" w:sz="8" w:space="0" w:color="78C0D4"/>
              <w:right w:val="single" w:sz="8" w:space="0" w:color="78C0D4"/>
            </w:tcBorders>
            <w:hideMark/>
          </w:tcPr>
          <w:p w14:paraId="4FF0D98E"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 xml:space="preserve">The diverse workforce and catering to varied demographics are critical </w:t>
            </w:r>
            <w:r w:rsidRPr="00F9573E">
              <w:rPr>
                <w:rFonts w:ascii="Times New Roman" w:hAnsi="Times New Roman"/>
                <w:sz w:val="24"/>
              </w:rPr>
              <w:lastRenderedPageBreak/>
              <w:t>considerations. Employee engagement strategies should align with demographic diversity.</w:t>
            </w:r>
          </w:p>
        </w:tc>
      </w:tr>
    </w:tbl>
    <w:p w14:paraId="01F50E11" w14:textId="1E1F74CE"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There is an emphasis on the social and also technological factors in the STEEPLED analysis that shapes the multiple challenges faced by The Ritz-Carlton, New York Central Park. The impact of social media on the customer loyalty thus requires a reactive and an adaptive strategy, while the advent of new technology creates many chances for innovation </w:t>
      </w:r>
      <w:r w:rsidR="00701434" w:rsidRPr="00F9573E">
        <w:rPr>
          <w:rFonts w:ascii="Times New Roman" w:eastAsia="Calibri" w:hAnsi="Times New Roman" w:cs="Times New Roman"/>
          <w:kern w:val="0"/>
          <w:sz w:val="24"/>
          <w:szCs w:val="24"/>
          <w14:ligatures w14:val="none"/>
        </w:rPr>
        <w:t>in regard to</w:t>
      </w:r>
      <w:r w:rsidRPr="00F9573E">
        <w:rPr>
          <w:rFonts w:ascii="Times New Roman" w:eastAsia="Calibri" w:hAnsi="Times New Roman" w:cs="Times New Roman"/>
          <w:kern w:val="0"/>
          <w:sz w:val="24"/>
          <w:szCs w:val="24"/>
          <w14:ligatures w14:val="none"/>
        </w:rPr>
        <w:t xml:space="preserve"> both the customer and employee experience (</w:t>
      </w:r>
      <w:r w:rsidRPr="00F9573E">
        <w:rPr>
          <w:rFonts w:ascii="Times New Roman" w:eastAsia="Calibri" w:hAnsi="Times New Roman" w:cs="Times New Roman"/>
          <w:color w:val="222222"/>
          <w:kern w:val="0"/>
          <w:sz w:val="24"/>
          <w:szCs w:val="24"/>
          <w:shd w:val="clear" w:color="auto" w:fill="FFFFFF"/>
          <w14:ligatures w14:val="none"/>
        </w:rPr>
        <w:t>Lee et al., 2021)</w:t>
      </w:r>
      <w:r w:rsidRPr="00F9573E">
        <w:rPr>
          <w:rFonts w:ascii="Times New Roman" w:eastAsia="Calibri" w:hAnsi="Times New Roman" w:cs="Times New Roman"/>
          <w:kern w:val="0"/>
          <w:sz w:val="24"/>
          <w:szCs w:val="24"/>
          <w14:ligatures w14:val="none"/>
        </w:rPr>
        <w:t xml:space="preserve">. In its turn, this analysis is a starting point for understanding the situation in which the hotel </w:t>
      </w:r>
      <w:r w:rsidR="00701434" w:rsidRPr="00F9573E">
        <w:rPr>
          <w:rFonts w:ascii="Times New Roman" w:eastAsia="Calibri" w:hAnsi="Times New Roman" w:cs="Times New Roman"/>
          <w:kern w:val="0"/>
          <w:sz w:val="24"/>
          <w:szCs w:val="24"/>
          <w14:ligatures w14:val="none"/>
        </w:rPr>
        <w:t>operates,</w:t>
      </w:r>
      <w:r w:rsidRPr="00F9573E">
        <w:rPr>
          <w:rFonts w:ascii="Times New Roman" w:eastAsia="Calibri" w:hAnsi="Times New Roman" w:cs="Times New Roman"/>
          <w:kern w:val="0"/>
          <w:sz w:val="24"/>
          <w:szCs w:val="24"/>
          <w14:ligatures w14:val="none"/>
        </w:rPr>
        <w:t xml:space="preserve"> and it also opens up an opportunity to make some additional strategic recommendations.</w:t>
      </w:r>
    </w:p>
    <w:p w14:paraId="312960E4"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8" w:name="_Toc157087086"/>
      <w:r w:rsidRPr="00F9573E">
        <w:rPr>
          <w:rFonts w:ascii="Times New Roman" w:eastAsia="Times New Roman" w:hAnsi="Times New Roman" w:cs="Times New Roman"/>
          <w:b/>
          <w:bCs/>
          <w:color w:val="4F81BD"/>
          <w:kern w:val="0"/>
          <w:sz w:val="26"/>
          <w:szCs w:val="26"/>
          <w14:ligatures w14:val="none"/>
        </w:rPr>
        <w:t>SOAR Analysis</w:t>
      </w:r>
      <w:bookmarkEnd w:id="8"/>
    </w:p>
    <w:tbl>
      <w:tblPr>
        <w:tblStyle w:val="LightGrid-Accent21"/>
        <w:tblW w:w="0" w:type="auto"/>
        <w:tblInd w:w="0" w:type="dxa"/>
        <w:tblLook w:val="04A0" w:firstRow="1" w:lastRow="0" w:firstColumn="1" w:lastColumn="0" w:noHBand="0" w:noVBand="1"/>
      </w:tblPr>
      <w:tblGrid>
        <w:gridCol w:w="1971"/>
        <w:gridCol w:w="1774"/>
        <w:gridCol w:w="1699"/>
        <w:gridCol w:w="1674"/>
        <w:gridCol w:w="1888"/>
      </w:tblGrid>
      <w:tr w:rsidR="00F9573E" w:rsidRPr="00F9573E" w14:paraId="3341F301" w14:textId="77777777" w:rsidTr="00F957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1B76E5F2" w14:textId="77777777" w:rsidR="00F9573E" w:rsidRPr="00F9573E" w:rsidRDefault="00F9573E" w:rsidP="00F9573E">
            <w:pPr>
              <w:spacing w:line="360" w:lineRule="auto"/>
              <w:jc w:val="both"/>
              <w:rPr>
                <w:rFonts w:ascii="Times New Roman" w:eastAsia="Calibri" w:hAnsi="Times New Roman"/>
                <w:sz w:val="28"/>
                <w:szCs w:val="24"/>
              </w:rPr>
            </w:pPr>
            <w:r w:rsidRPr="00F9573E">
              <w:rPr>
                <w:rFonts w:ascii="Times New Roman" w:eastAsia="Calibri" w:hAnsi="Times New Roman"/>
                <w:sz w:val="28"/>
                <w:szCs w:val="24"/>
              </w:rPr>
              <w:t>Strengths</w:t>
            </w:r>
          </w:p>
        </w:tc>
        <w:tc>
          <w:tcPr>
            <w:tcW w:w="1897" w:type="dxa"/>
            <w:hideMark/>
          </w:tcPr>
          <w:p w14:paraId="3B603A99"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8"/>
                <w:szCs w:val="24"/>
              </w:rPr>
            </w:pPr>
            <w:r w:rsidRPr="00F9573E">
              <w:rPr>
                <w:rFonts w:ascii="Times New Roman" w:eastAsia="Calibri" w:hAnsi="Times New Roman"/>
                <w:sz w:val="28"/>
                <w:szCs w:val="24"/>
              </w:rPr>
              <w:t>Opportunities</w:t>
            </w:r>
          </w:p>
        </w:tc>
        <w:tc>
          <w:tcPr>
            <w:tcW w:w="1831" w:type="dxa"/>
            <w:hideMark/>
          </w:tcPr>
          <w:p w14:paraId="75B4D692"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8"/>
                <w:szCs w:val="24"/>
              </w:rPr>
            </w:pPr>
            <w:r w:rsidRPr="00F9573E">
              <w:rPr>
                <w:rFonts w:ascii="Times New Roman" w:eastAsia="Calibri" w:hAnsi="Times New Roman"/>
                <w:sz w:val="28"/>
                <w:szCs w:val="24"/>
              </w:rPr>
              <w:t>Aspirations</w:t>
            </w:r>
          </w:p>
        </w:tc>
        <w:tc>
          <w:tcPr>
            <w:tcW w:w="1817" w:type="dxa"/>
            <w:hideMark/>
          </w:tcPr>
          <w:p w14:paraId="35989AD2"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8"/>
                <w:szCs w:val="24"/>
              </w:rPr>
            </w:pPr>
            <w:r w:rsidRPr="00F9573E">
              <w:rPr>
                <w:rFonts w:ascii="Times New Roman" w:eastAsia="Calibri" w:hAnsi="Times New Roman"/>
                <w:sz w:val="28"/>
                <w:szCs w:val="24"/>
              </w:rPr>
              <w:t>Results</w:t>
            </w:r>
          </w:p>
        </w:tc>
        <w:tc>
          <w:tcPr>
            <w:tcW w:w="2021" w:type="dxa"/>
            <w:hideMark/>
          </w:tcPr>
          <w:p w14:paraId="3A7846D3"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8"/>
                <w:szCs w:val="24"/>
              </w:rPr>
            </w:pPr>
            <w:r w:rsidRPr="00F9573E">
              <w:rPr>
                <w:rFonts w:ascii="Times New Roman" w:eastAsia="Calibri" w:hAnsi="Times New Roman"/>
                <w:sz w:val="28"/>
                <w:szCs w:val="24"/>
              </w:rPr>
              <w:t>Considerations</w:t>
            </w:r>
          </w:p>
        </w:tc>
      </w:tr>
      <w:tr w:rsidR="00F9573E" w:rsidRPr="00F9573E" w14:paraId="2A884459"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04144BDA"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Brand Reputation:</w:t>
            </w:r>
            <w:r w:rsidRPr="00F9573E">
              <w:rPr>
                <w:rFonts w:ascii="Times New Roman" w:eastAsia="Calibri" w:hAnsi="Times New Roman"/>
                <w:sz w:val="24"/>
                <w:szCs w:val="24"/>
              </w:rPr>
              <w:tab/>
            </w:r>
          </w:p>
        </w:tc>
        <w:tc>
          <w:tcPr>
            <w:tcW w:w="1897" w:type="dxa"/>
            <w:hideMark/>
          </w:tcPr>
          <w:p w14:paraId="19AE9F8C"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Technology Adoption:</w:t>
            </w:r>
            <w:r w:rsidRPr="00F9573E">
              <w:rPr>
                <w:rFonts w:ascii="Times New Roman" w:hAnsi="Times New Roman"/>
                <w:b/>
                <w:sz w:val="24"/>
                <w:szCs w:val="24"/>
              </w:rPr>
              <w:tab/>
            </w:r>
          </w:p>
        </w:tc>
        <w:tc>
          <w:tcPr>
            <w:tcW w:w="1831" w:type="dxa"/>
            <w:hideMark/>
          </w:tcPr>
          <w:p w14:paraId="5B2B7DEC"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Innovative Customer Experiences:</w:t>
            </w:r>
            <w:r w:rsidRPr="00F9573E">
              <w:rPr>
                <w:rFonts w:ascii="Times New Roman" w:hAnsi="Times New Roman"/>
                <w:b/>
                <w:sz w:val="24"/>
                <w:szCs w:val="24"/>
              </w:rPr>
              <w:tab/>
            </w:r>
          </w:p>
        </w:tc>
        <w:tc>
          <w:tcPr>
            <w:tcW w:w="1817" w:type="dxa"/>
            <w:hideMark/>
          </w:tcPr>
          <w:p w14:paraId="2E8AAC30"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Sustainability Recognition:</w:t>
            </w:r>
            <w:r w:rsidRPr="00F9573E">
              <w:rPr>
                <w:rFonts w:ascii="Times New Roman" w:hAnsi="Times New Roman"/>
                <w:b/>
                <w:sz w:val="24"/>
                <w:szCs w:val="24"/>
              </w:rPr>
              <w:tab/>
            </w:r>
          </w:p>
        </w:tc>
        <w:tc>
          <w:tcPr>
            <w:tcW w:w="2021" w:type="dxa"/>
            <w:hideMark/>
          </w:tcPr>
          <w:p w14:paraId="18FC8508"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Market Trends:</w:t>
            </w:r>
          </w:p>
        </w:tc>
      </w:tr>
      <w:tr w:rsidR="00F9573E" w:rsidRPr="00F9573E" w14:paraId="0B0FEB9E" w14:textId="77777777" w:rsidTr="00F9573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48B2C5E6"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Globally renowned for luxury and service excellence (</w:t>
            </w:r>
            <w:r w:rsidRPr="00F9573E">
              <w:rPr>
                <w:rFonts w:ascii="Arial" w:eastAsia="Calibri" w:hAnsi="Arial" w:cs="Arial"/>
                <w:color w:val="222222"/>
                <w:sz w:val="24"/>
                <w:szCs w:val="24"/>
                <w:shd w:val="clear" w:color="auto" w:fill="FFFFFF"/>
              </w:rPr>
              <w:t>Panchapakesan et al., 2022)</w:t>
            </w:r>
            <w:r w:rsidRPr="00F9573E">
              <w:rPr>
                <w:rFonts w:ascii="Times New Roman" w:eastAsia="Calibri" w:hAnsi="Times New Roman"/>
                <w:sz w:val="24"/>
                <w:szCs w:val="24"/>
              </w:rPr>
              <w:t>.</w:t>
            </w:r>
          </w:p>
        </w:tc>
        <w:tc>
          <w:tcPr>
            <w:tcW w:w="1897" w:type="dxa"/>
            <w:hideMark/>
          </w:tcPr>
          <w:p w14:paraId="0D5EF1E8"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Embrace AI and data analytics for enhanced experiences.</w:t>
            </w:r>
            <w:r w:rsidRPr="00F9573E">
              <w:rPr>
                <w:rFonts w:ascii="Times New Roman" w:hAnsi="Times New Roman"/>
                <w:sz w:val="24"/>
                <w:szCs w:val="24"/>
              </w:rPr>
              <w:tab/>
            </w:r>
          </w:p>
        </w:tc>
        <w:tc>
          <w:tcPr>
            <w:tcW w:w="1831" w:type="dxa"/>
            <w:hideMark/>
          </w:tcPr>
          <w:p w14:paraId="0E731399"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Strive for continuous innovation to exceed customer expectations.</w:t>
            </w:r>
            <w:r w:rsidRPr="00F9573E">
              <w:rPr>
                <w:rFonts w:ascii="Times New Roman" w:hAnsi="Times New Roman"/>
                <w:sz w:val="24"/>
                <w:szCs w:val="24"/>
              </w:rPr>
              <w:tab/>
            </w:r>
          </w:p>
        </w:tc>
        <w:tc>
          <w:tcPr>
            <w:tcW w:w="1817" w:type="dxa"/>
            <w:hideMark/>
          </w:tcPr>
          <w:p w14:paraId="6FC37E8A"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Achieve recognition for environmentally sustainable practices.</w:t>
            </w:r>
            <w:r w:rsidRPr="00F9573E">
              <w:rPr>
                <w:rFonts w:ascii="Times New Roman" w:hAnsi="Times New Roman"/>
                <w:sz w:val="24"/>
                <w:szCs w:val="24"/>
              </w:rPr>
              <w:tab/>
            </w:r>
          </w:p>
        </w:tc>
        <w:tc>
          <w:tcPr>
            <w:tcW w:w="2021" w:type="dxa"/>
            <w:hideMark/>
          </w:tcPr>
          <w:p w14:paraId="39DA698C"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Monitor industry trends and adapt strategies to stay competitive.</w:t>
            </w:r>
          </w:p>
        </w:tc>
      </w:tr>
      <w:tr w:rsidR="00F9573E" w:rsidRPr="00F9573E" w14:paraId="39520DE4"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7CCEB202"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Quality Service:</w:t>
            </w:r>
          </w:p>
        </w:tc>
        <w:tc>
          <w:tcPr>
            <w:tcW w:w="1897" w:type="dxa"/>
            <w:hideMark/>
          </w:tcPr>
          <w:p w14:paraId="208FFDF9"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Sustainability Practices:</w:t>
            </w:r>
            <w:r w:rsidRPr="00F9573E">
              <w:rPr>
                <w:rFonts w:ascii="Times New Roman" w:hAnsi="Times New Roman"/>
                <w:b/>
                <w:sz w:val="24"/>
                <w:szCs w:val="24"/>
              </w:rPr>
              <w:tab/>
            </w:r>
          </w:p>
        </w:tc>
        <w:tc>
          <w:tcPr>
            <w:tcW w:w="1831" w:type="dxa"/>
            <w:hideMark/>
          </w:tcPr>
          <w:p w14:paraId="4F0F0E0D"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Global Leadership:</w:t>
            </w:r>
            <w:r w:rsidRPr="00F9573E">
              <w:rPr>
                <w:rFonts w:ascii="Times New Roman" w:hAnsi="Times New Roman"/>
                <w:b/>
                <w:sz w:val="24"/>
                <w:szCs w:val="24"/>
              </w:rPr>
              <w:tab/>
            </w:r>
          </w:p>
        </w:tc>
        <w:tc>
          <w:tcPr>
            <w:tcW w:w="1817" w:type="dxa"/>
            <w:hideMark/>
          </w:tcPr>
          <w:p w14:paraId="0F9AE556"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Enhanced Digital Presence:</w:t>
            </w:r>
            <w:r w:rsidRPr="00F9573E">
              <w:rPr>
                <w:rFonts w:ascii="Times New Roman" w:hAnsi="Times New Roman"/>
                <w:b/>
                <w:sz w:val="24"/>
                <w:szCs w:val="24"/>
              </w:rPr>
              <w:tab/>
            </w:r>
          </w:p>
        </w:tc>
        <w:tc>
          <w:tcPr>
            <w:tcW w:w="2021" w:type="dxa"/>
            <w:hideMark/>
          </w:tcPr>
          <w:p w14:paraId="445CDB33"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Operational Efficiency:</w:t>
            </w:r>
          </w:p>
        </w:tc>
      </w:tr>
      <w:tr w:rsidR="00F9573E" w:rsidRPr="00F9573E" w14:paraId="2719F782" w14:textId="77777777" w:rsidTr="00F9573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1BEBBFEB"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Known for providing exceptional service with high standards.</w:t>
            </w:r>
          </w:p>
        </w:tc>
        <w:tc>
          <w:tcPr>
            <w:tcW w:w="1897" w:type="dxa"/>
            <w:hideMark/>
          </w:tcPr>
          <w:p w14:paraId="3E2E56EA"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Implement eco-friendly initiatives to align with preferences.</w:t>
            </w:r>
            <w:r w:rsidRPr="00F9573E">
              <w:rPr>
                <w:rFonts w:ascii="Times New Roman" w:hAnsi="Times New Roman"/>
                <w:sz w:val="24"/>
                <w:szCs w:val="24"/>
              </w:rPr>
              <w:tab/>
            </w:r>
          </w:p>
        </w:tc>
        <w:tc>
          <w:tcPr>
            <w:tcW w:w="1831" w:type="dxa"/>
            <w:hideMark/>
          </w:tcPr>
          <w:p w14:paraId="12C91FDC"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 xml:space="preserve">Aim to set industry benchmarks in employee engagement </w:t>
            </w:r>
            <w:r w:rsidRPr="00F9573E">
              <w:rPr>
                <w:rFonts w:ascii="Times New Roman" w:hAnsi="Times New Roman"/>
                <w:sz w:val="24"/>
                <w:szCs w:val="24"/>
              </w:rPr>
              <w:lastRenderedPageBreak/>
              <w:t>and service quality (</w:t>
            </w:r>
            <w:r w:rsidRPr="00F9573E">
              <w:rPr>
                <w:rFonts w:ascii="Arial" w:hAnsi="Arial" w:cs="Arial"/>
                <w:color w:val="222222"/>
                <w:sz w:val="24"/>
                <w:szCs w:val="24"/>
                <w:shd w:val="clear" w:color="auto" w:fill="FFFFFF"/>
              </w:rPr>
              <w:t>Ababneh, 2021)</w:t>
            </w:r>
            <w:r w:rsidRPr="00F9573E">
              <w:rPr>
                <w:rFonts w:ascii="Times New Roman" w:hAnsi="Times New Roman"/>
                <w:sz w:val="24"/>
                <w:szCs w:val="24"/>
              </w:rPr>
              <w:t>.</w:t>
            </w:r>
            <w:r w:rsidRPr="00F9573E">
              <w:rPr>
                <w:rFonts w:ascii="Times New Roman" w:hAnsi="Times New Roman"/>
                <w:sz w:val="24"/>
                <w:szCs w:val="24"/>
              </w:rPr>
              <w:tab/>
            </w:r>
          </w:p>
        </w:tc>
        <w:tc>
          <w:tcPr>
            <w:tcW w:w="1817" w:type="dxa"/>
            <w:hideMark/>
          </w:tcPr>
          <w:p w14:paraId="48D7EE06"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lastRenderedPageBreak/>
              <w:t xml:space="preserve">Leverage technology to strengthen the hotel's digital </w:t>
            </w:r>
            <w:r w:rsidRPr="00F9573E">
              <w:rPr>
                <w:rFonts w:ascii="Times New Roman" w:hAnsi="Times New Roman"/>
                <w:sz w:val="24"/>
                <w:szCs w:val="24"/>
              </w:rPr>
              <w:lastRenderedPageBreak/>
              <w:t>brand presence.</w:t>
            </w:r>
            <w:r w:rsidRPr="00F9573E">
              <w:rPr>
                <w:rFonts w:ascii="Times New Roman" w:hAnsi="Times New Roman"/>
                <w:sz w:val="24"/>
                <w:szCs w:val="24"/>
              </w:rPr>
              <w:tab/>
            </w:r>
          </w:p>
        </w:tc>
        <w:tc>
          <w:tcPr>
            <w:tcW w:w="2021" w:type="dxa"/>
            <w:hideMark/>
          </w:tcPr>
          <w:p w14:paraId="1ED33160"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lastRenderedPageBreak/>
              <w:t>Streamline internal processes for improved efficiency.</w:t>
            </w:r>
          </w:p>
        </w:tc>
      </w:tr>
      <w:tr w:rsidR="00F9573E" w:rsidRPr="00F9573E" w14:paraId="30A345A9"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2A390295"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Global Presence:</w:t>
            </w:r>
          </w:p>
        </w:tc>
        <w:tc>
          <w:tcPr>
            <w:tcW w:w="1897" w:type="dxa"/>
            <w:hideMark/>
          </w:tcPr>
          <w:p w14:paraId="6824C520"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Diversity and Inclusion:</w:t>
            </w:r>
            <w:r w:rsidRPr="00F9573E">
              <w:rPr>
                <w:rFonts w:ascii="Times New Roman" w:hAnsi="Times New Roman"/>
                <w:b/>
                <w:sz w:val="24"/>
                <w:szCs w:val="24"/>
              </w:rPr>
              <w:tab/>
            </w:r>
          </w:p>
        </w:tc>
        <w:tc>
          <w:tcPr>
            <w:tcW w:w="1831" w:type="dxa"/>
            <w:hideMark/>
          </w:tcPr>
          <w:p w14:paraId="65AB42E6"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Employee Empowerment:</w:t>
            </w:r>
            <w:r w:rsidRPr="00F9573E">
              <w:rPr>
                <w:rFonts w:ascii="Times New Roman" w:hAnsi="Times New Roman"/>
                <w:b/>
                <w:sz w:val="24"/>
                <w:szCs w:val="24"/>
              </w:rPr>
              <w:tab/>
            </w:r>
          </w:p>
        </w:tc>
        <w:tc>
          <w:tcPr>
            <w:tcW w:w="1817" w:type="dxa"/>
            <w:hideMark/>
          </w:tcPr>
          <w:p w14:paraId="76326F6E"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Employee Satisfaction:</w:t>
            </w:r>
            <w:r w:rsidRPr="00F9573E">
              <w:rPr>
                <w:rFonts w:ascii="Times New Roman" w:hAnsi="Times New Roman"/>
                <w:b/>
                <w:sz w:val="24"/>
                <w:szCs w:val="24"/>
              </w:rPr>
              <w:tab/>
            </w:r>
          </w:p>
        </w:tc>
        <w:tc>
          <w:tcPr>
            <w:tcW w:w="2021" w:type="dxa"/>
            <w:hideMark/>
          </w:tcPr>
          <w:p w14:paraId="07E9D529"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F9573E">
              <w:rPr>
                <w:rFonts w:ascii="Times New Roman" w:hAnsi="Times New Roman"/>
                <w:b/>
                <w:sz w:val="24"/>
                <w:szCs w:val="24"/>
              </w:rPr>
              <w:t>Crisis Preparedness:</w:t>
            </w:r>
          </w:p>
        </w:tc>
      </w:tr>
      <w:tr w:rsidR="00F9573E" w:rsidRPr="00F9573E" w14:paraId="2477E84A" w14:textId="77777777" w:rsidTr="00F9573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02B42DFA"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Part of Marriott International, benefiting from a vast network.</w:t>
            </w:r>
            <w:r w:rsidRPr="00F9573E">
              <w:rPr>
                <w:rFonts w:ascii="Times New Roman" w:eastAsia="Calibri" w:hAnsi="Times New Roman"/>
                <w:sz w:val="24"/>
                <w:szCs w:val="24"/>
              </w:rPr>
              <w:tab/>
            </w:r>
          </w:p>
        </w:tc>
        <w:tc>
          <w:tcPr>
            <w:tcW w:w="1897" w:type="dxa"/>
            <w:hideMark/>
          </w:tcPr>
          <w:p w14:paraId="55549188"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Foster a diverse workforce for a broad demographic of guests.</w:t>
            </w:r>
            <w:r w:rsidRPr="00F9573E">
              <w:rPr>
                <w:rFonts w:ascii="Times New Roman" w:hAnsi="Times New Roman"/>
                <w:sz w:val="24"/>
                <w:szCs w:val="24"/>
              </w:rPr>
              <w:tab/>
            </w:r>
          </w:p>
        </w:tc>
        <w:tc>
          <w:tcPr>
            <w:tcW w:w="1831" w:type="dxa"/>
            <w:hideMark/>
          </w:tcPr>
          <w:p w14:paraId="285FF3B7"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Create a culture where employees feel empowered for hotel success.</w:t>
            </w:r>
            <w:r w:rsidRPr="00F9573E">
              <w:rPr>
                <w:rFonts w:ascii="Times New Roman" w:hAnsi="Times New Roman"/>
                <w:sz w:val="24"/>
                <w:szCs w:val="24"/>
              </w:rPr>
              <w:tab/>
            </w:r>
          </w:p>
        </w:tc>
        <w:tc>
          <w:tcPr>
            <w:tcW w:w="1817" w:type="dxa"/>
            <w:hideMark/>
          </w:tcPr>
          <w:p w14:paraId="04156DC7"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Attain higher employee satisfaction scores through focused initiatives.</w:t>
            </w:r>
            <w:r w:rsidRPr="00F9573E">
              <w:rPr>
                <w:rFonts w:ascii="Times New Roman" w:hAnsi="Times New Roman"/>
                <w:sz w:val="24"/>
                <w:szCs w:val="24"/>
              </w:rPr>
              <w:tab/>
            </w:r>
          </w:p>
        </w:tc>
        <w:tc>
          <w:tcPr>
            <w:tcW w:w="2021" w:type="dxa"/>
            <w:hideMark/>
          </w:tcPr>
          <w:p w14:paraId="45212AE8"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Develop comprehensive crisis management plans for unforeseen challenges.</w:t>
            </w:r>
          </w:p>
        </w:tc>
      </w:tr>
      <w:tr w:rsidR="00F9573E" w:rsidRPr="00F9573E" w14:paraId="2D91EC2F"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271728D7"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Employee Training:</w:t>
            </w:r>
            <w:r w:rsidRPr="00F9573E">
              <w:rPr>
                <w:rFonts w:ascii="Times New Roman" w:eastAsia="Calibri" w:hAnsi="Times New Roman"/>
                <w:sz w:val="24"/>
                <w:szCs w:val="24"/>
              </w:rPr>
              <w:tab/>
            </w:r>
          </w:p>
        </w:tc>
        <w:tc>
          <w:tcPr>
            <w:tcW w:w="1897" w:type="dxa"/>
          </w:tcPr>
          <w:p w14:paraId="3E867E4C"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p>
        </w:tc>
        <w:tc>
          <w:tcPr>
            <w:tcW w:w="1831" w:type="dxa"/>
          </w:tcPr>
          <w:p w14:paraId="48A7FA4F"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p>
        </w:tc>
        <w:tc>
          <w:tcPr>
            <w:tcW w:w="1817" w:type="dxa"/>
          </w:tcPr>
          <w:p w14:paraId="6F3A7439"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p>
        </w:tc>
        <w:tc>
          <w:tcPr>
            <w:tcW w:w="2021" w:type="dxa"/>
          </w:tcPr>
          <w:p w14:paraId="3089B282"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p>
        </w:tc>
      </w:tr>
      <w:tr w:rsidR="00F9573E" w:rsidRPr="00F9573E" w14:paraId="25BA99FC" w14:textId="77777777" w:rsidTr="00F9573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521EA170"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Historically invested in employee training and development (</w:t>
            </w:r>
            <w:r w:rsidRPr="00F9573E">
              <w:rPr>
                <w:rFonts w:ascii="Arial" w:eastAsia="Calibri" w:hAnsi="Arial" w:cs="Arial"/>
                <w:color w:val="222222"/>
                <w:sz w:val="20"/>
                <w:szCs w:val="20"/>
                <w:shd w:val="clear" w:color="auto" w:fill="FFFFFF"/>
              </w:rPr>
              <w:t>Tews et al., 2020)</w:t>
            </w:r>
            <w:r w:rsidRPr="00F9573E">
              <w:rPr>
                <w:rFonts w:ascii="Times New Roman" w:eastAsia="Calibri" w:hAnsi="Times New Roman"/>
                <w:sz w:val="24"/>
                <w:szCs w:val="24"/>
              </w:rPr>
              <w:t>.</w:t>
            </w:r>
            <w:r w:rsidRPr="00F9573E">
              <w:rPr>
                <w:rFonts w:ascii="Times New Roman" w:eastAsia="Calibri" w:hAnsi="Times New Roman"/>
                <w:sz w:val="24"/>
                <w:szCs w:val="24"/>
              </w:rPr>
              <w:tab/>
            </w:r>
          </w:p>
        </w:tc>
        <w:tc>
          <w:tcPr>
            <w:tcW w:w="1897" w:type="dxa"/>
          </w:tcPr>
          <w:p w14:paraId="7C2421C5"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p>
        </w:tc>
        <w:tc>
          <w:tcPr>
            <w:tcW w:w="1831" w:type="dxa"/>
          </w:tcPr>
          <w:p w14:paraId="11308BD7"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p>
        </w:tc>
        <w:tc>
          <w:tcPr>
            <w:tcW w:w="1817" w:type="dxa"/>
          </w:tcPr>
          <w:p w14:paraId="0E716198"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p>
        </w:tc>
        <w:tc>
          <w:tcPr>
            <w:tcW w:w="2021" w:type="dxa"/>
          </w:tcPr>
          <w:p w14:paraId="2EB9B752"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p>
        </w:tc>
      </w:tr>
      <w:tr w:rsidR="00F9573E" w:rsidRPr="00F9573E" w14:paraId="1334E7A4"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02B2202F"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Cultural Recognition:</w:t>
            </w:r>
            <w:r w:rsidRPr="00F9573E">
              <w:rPr>
                <w:rFonts w:ascii="Times New Roman" w:eastAsia="Calibri" w:hAnsi="Times New Roman"/>
                <w:sz w:val="24"/>
                <w:szCs w:val="24"/>
              </w:rPr>
              <w:tab/>
            </w:r>
          </w:p>
        </w:tc>
        <w:tc>
          <w:tcPr>
            <w:tcW w:w="1897" w:type="dxa"/>
          </w:tcPr>
          <w:p w14:paraId="06895111"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p>
        </w:tc>
        <w:tc>
          <w:tcPr>
            <w:tcW w:w="1831" w:type="dxa"/>
          </w:tcPr>
          <w:p w14:paraId="5CF7B02D"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p>
        </w:tc>
        <w:tc>
          <w:tcPr>
            <w:tcW w:w="1817" w:type="dxa"/>
          </w:tcPr>
          <w:p w14:paraId="252E8542"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p>
        </w:tc>
        <w:tc>
          <w:tcPr>
            <w:tcW w:w="2021" w:type="dxa"/>
          </w:tcPr>
          <w:p w14:paraId="04BAF425"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p>
        </w:tc>
      </w:tr>
      <w:tr w:rsidR="00F9573E" w:rsidRPr="00F9573E" w14:paraId="64D4D4D0" w14:textId="77777777" w:rsidTr="00F9573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dxa"/>
            <w:hideMark/>
          </w:tcPr>
          <w:p w14:paraId="6FA73AE5"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Emphasis on culture by The Ritz-Carlton Leadership Centre.</w:t>
            </w:r>
            <w:r w:rsidRPr="00F9573E">
              <w:rPr>
                <w:rFonts w:ascii="Times New Roman" w:eastAsia="Calibri" w:hAnsi="Times New Roman"/>
                <w:sz w:val="24"/>
                <w:szCs w:val="24"/>
              </w:rPr>
              <w:tab/>
            </w:r>
          </w:p>
        </w:tc>
        <w:tc>
          <w:tcPr>
            <w:tcW w:w="1897" w:type="dxa"/>
          </w:tcPr>
          <w:p w14:paraId="7D8B457E"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p>
        </w:tc>
        <w:tc>
          <w:tcPr>
            <w:tcW w:w="1831" w:type="dxa"/>
          </w:tcPr>
          <w:p w14:paraId="62F5FEF6"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p>
        </w:tc>
        <w:tc>
          <w:tcPr>
            <w:tcW w:w="1817" w:type="dxa"/>
          </w:tcPr>
          <w:p w14:paraId="12431DE1"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p>
        </w:tc>
        <w:tc>
          <w:tcPr>
            <w:tcW w:w="2021" w:type="dxa"/>
          </w:tcPr>
          <w:p w14:paraId="33DDF38A"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p>
        </w:tc>
      </w:tr>
    </w:tbl>
    <w:p w14:paraId="53F52E0A" w14:textId="1F72A80A"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The SOAR analysis highlights the strengths of The Ritz-Carlton, New York Central Park and also expansion opportunities while setting up the aspirations goals, expected results, and critical issues (</w:t>
      </w:r>
      <w:proofErr w:type="spellStart"/>
      <w:r w:rsidRPr="00F9573E">
        <w:rPr>
          <w:rFonts w:ascii="Times New Roman" w:eastAsia="Calibri" w:hAnsi="Times New Roman" w:cs="Times New Roman"/>
          <w:color w:val="222222"/>
          <w:kern w:val="0"/>
          <w:sz w:val="24"/>
          <w:szCs w:val="24"/>
          <w:shd w:val="clear" w:color="auto" w:fill="FFFFFF"/>
          <w14:ligatures w14:val="none"/>
        </w:rPr>
        <w:t>Studente</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and Cattaneo, 2023)</w:t>
      </w:r>
      <w:r w:rsidRPr="00F9573E">
        <w:rPr>
          <w:rFonts w:ascii="Times New Roman" w:eastAsia="Calibri" w:hAnsi="Times New Roman" w:cs="Times New Roman"/>
          <w:kern w:val="0"/>
          <w:sz w:val="24"/>
          <w:szCs w:val="24"/>
          <w14:ligatures w14:val="none"/>
        </w:rPr>
        <w:t xml:space="preserve">. The strengths of the hotel can be attributed to a </w:t>
      </w:r>
      <w:r w:rsidRPr="00F9573E">
        <w:rPr>
          <w:rFonts w:ascii="Times New Roman" w:eastAsia="Calibri" w:hAnsi="Times New Roman" w:cs="Times New Roman"/>
          <w:kern w:val="0"/>
          <w:sz w:val="24"/>
          <w:szCs w:val="24"/>
          <w14:ligatures w14:val="none"/>
        </w:rPr>
        <w:lastRenderedPageBreak/>
        <w:t xml:space="preserve">world-class reputation, dedication to quality service and also its association with Marriott International. The opportunities are the utilisation of the technology, sustainability practices and also promoting diversity and </w:t>
      </w:r>
      <w:r w:rsidR="00701434" w:rsidRPr="00F9573E">
        <w:rPr>
          <w:rFonts w:ascii="Times New Roman" w:eastAsia="Calibri" w:hAnsi="Times New Roman" w:cs="Times New Roman"/>
          <w:kern w:val="0"/>
          <w:sz w:val="24"/>
          <w:szCs w:val="24"/>
          <w14:ligatures w14:val="none"/>
        </w:rPr>
        <w:t>inclusion.</w:t>
      </w:r>
    </w:p>
    <w:p w14:paraId="7FF426D9"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Aspiration is found in the continuous creation, world domination, and also in employee emancipation. The tangible outcomes the hotel aims at are sustainable awards, a considerably better online presence and also higher employee happiness. These factors include monitoring the market dynamics, improving operational performance and also developing a comprehensive crisis management plans (</w:t>
      </w:r>
      <w:r w:rsidRPr="00F9573E">
        <w:rPr>
          <w:rFonts w:ascii="Arial" w:eastAsia="Calibri" w:hAnsi="Arial" w:cs="Arial"/>
          <w:color w:val="222222"/>
          <w:kern w:val="0"/>
          <w:sz w:val="24"/>
          <w:szCs w:val="24"/>
          <w:shd w:val="clear" w:color="auto" w:fill="FFFFFF"/>
          <w14:ligatures w14:val="none"/>
        </w:rPr>
        <w:t>Wut et al., 2021)</w:t>
      </w:r>
      <w:r w:rsidRPr="00F9573E">
        <w:rPr>
          <w:rFonts w:ascii="Times New Roman" w:eastAsia="Calibri" w:hAnsi="Times New Roman" w:cs="Times New Roman"/>
          <w:kern w:val="0"/>
          <w:sz w:val="24"/>
          <w:szCs w:val="24"/>
          <w14:ligatures w14:val="none"/>
        </w:rPr>
        <w:t>.</w:t>
      </w:r>
    </w:p>
    <w:p w14:paraId="54833E47"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This structured tabular format provides a good overview of the internal strengths and also opportunities for the hotel, setting strategic initiatives and some recommendations. The SOAR analysis creates an avenue for action plans that can enhance the position of The Ritz-Carlton in the hospitality as a competitive firm.</w:t>
      </w:r>
    </w:p>
    <w:p w14:paraId="49F915EA"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9" w:name="_Toc157087087"/>
      <w:r w:rsidRPr="00F9573E">
        <w:rPr>
          <w:rFonts w:ascii="Times New Roman" w:eastAsia="Times New Roman" w:hAnsi="Times New Roman" w:cs="Times New Roman"/>
          <w:b/>
          <w:bCs/>
          <w:color w:val="4F81BD"/>
          <w:kern w:val="0"/>
          <w:sz w:val="26"/>
          <w:szCs w:val="26"/>
          <w14:ligatures w14:val="none"/>
        </w:rPr>
        <w:t>TOWS Analysis</w:t>
      </w:r>
      <w:bookmarkEnd w:id="9"/>
      <w:r w:rsidRPr="00F9573E">
        <w:rPr>
          <w:rFonts w:ascii="Times New Roman" w:eastAsia="Times New Roman" w:hAnsi="Times New Roman" w:cs="Times New Roman"/>
          <w:b/>
          <w:bCs/>
          <w:color w:val="4F81BD"/>
          <w:kern w:val="0"/>
          <w:sz w:val="26"/>
          <w:szCs w:val="26"/>
          <w14:ligatures w14:val="none"/>
        </w:rPr>
        <w:t xml:space="preserve"> </w:t>
      </w:r>
    </w:p>
    <w:p w14:paraId="73CA8FF7"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Internal Factors:</w:t>
      </w:r>
    </w:p>
    <w:p w14:paraId="3D01EE64"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Strengths (S):</w:t>
      </w:r>
    </w:p>
    <w:p w14:paraId="0E234F51" w14:textId="3D79E912"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The Ritz Carlton possesses multiple notable strengths that make it one of the most outstanding luxury hotel brands. Its brand is recognized worldwide as a symbol of affluence and also luxury. The </w:t>
      </w:r>
      <w:r w:rsidR="00701434" w:rsidRPr="00F9573E">
        <w:rPr>
          <w:rFonts w:ascii="Times New Roman" w:eastAsia="Calibri" w:hAnsi="Times New Roman" w:cs="Times New Roman"/>
          <w:kern w:val="0"/>
          <w:sz w:val="24"/>
          <w:szCs w:val="24"/>
          <w14:ligatures w14:val="none"/>
        </w:rPr>
        <w:t>quality-of-service</w:t>
      </w:r>
      <w:r w:rsidRPr="00F9573E">
        <w:rPr>
          <w:rFonts w:ascii="Times New Roman" w:eastAsia="Calibri" w:hAnsi="Times New Roman" w:cs="Times New Roman"/>
          <w:kern w:val="0"/>
          <w:sz w:val="24"/>
          <w:szCs w:val="24"/>
          <w14:ligatures w14:val="none"/>
        </w:rPr>
        <w:t xml:space="preserve"> provision is one of the features and this guarantees that the standards are adhered to at a very high level, therefore making the hotel exceptional in hospitality (</w:t>
      </w:r>
      <w:r w:rsidRPr="00F9573E">
        <w:rPr>
          <w:rFonts w:ascii="Times New Roman" w:eastAsia="Calibri" w:hAnsi="Times New Roman" w:cs="Times New Roman"/>
          <w:color w:val="222222"/>
          <w:kern w:val="0"/>
          <w:sz w:val="24"/>
          <w:szCs w:val="24"/>
          <w:shd w:val="clear" w:color="auto" w:fill="FFFFFF"/>
          <w14:ligatures w14:val="none"/>
        </w:rPr>
        <w:t>AL-</w:t>
      </w:r>
      <w:proofErr w:type="spellStart"/>
      <w:r w:rsidRPr="00F9573E">
        <w:rPr>
          <w:rFonts w:ascii="Times New Roman" w:eastAsia="Calibri" w:hAnsi="Times New Roman" w:cs="Times New Roman"/>
          <w:color w:val="222222"/>
          <w:kern w:val="0"/>
          <w:sz w:val="24"/>
          <w:szCs w:val="24"/>
          <w:shd w:val="clear" w:color="auto" w:fill="FFFFFF"/>
          <w14:ligatures w14:val="none"/>
        </w:rPr>
        <w:t>Ghaswyneh</w:t>
      </w:r>
      <w:proofErr w:type="spellEnd"/>
      <w:r w:rsidRPr="00F9573E">
        <w:rPr>
          <w:rFonts w:ascii="Times New Roman" w:eastAsia="Calibri" w:hAnsi="Times New Roman" w:cs="Times New Roman"/>
          <w:color w:val="222222"/>
          <w:kern w:val="0"/>
          <w:sz w:val="24"/>
          <w:szCs w:val="24"/>
          <w:shd w:val="clear" w:color="auto" w:fill="FFFFFF"/>
          <w14:ligatures w14:val="none"/>
        </w:rPr>
        <w:t>, 2020)</w:t>
      </w:r>
      <w:r w:rsidRPr="00F9573E">
        <w:rPr>
          <w:rFonts w:ascii="Times New Roman" w:eastAsia="Calibri" w:hAnsi="Times New Roman" w:cs="Times New Roman"/>
          <w:kern w:val="0"/>
          <w:sz w:val="24"/>
          <w:szCs w:val="24"/>
          <w14:ligatures w14:val="none"/>
        </w:rPr>
        <w:t>. Marriott International offers the hotel a global presence and also a global reach with access to an immense network and also vast resources. Most importantly, the hotel has a very rich history of investing in the employee training and development that is aimed at producing a very competent workforce. The establishment of the Ritz-Carlton Leadership Centre only reinforces the cultural factor within the many strengths of this organization.</w:t>
      </w:r>
    </w:p>
    <w:p w14:paraId="7BA699DC"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Weaknesses (W):</w:t>
      </w:r>
    </w:p>
    <w:p w14:paraId="4169790B" w14:textId="5C7190BE"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While it is full of strengths, The Ritz-Carlton hotel also has some internal problems that should be solved. The most significant challenge is the employee engagement loss, which might result in the decline of the service quality (</w:t>
      </w:r>
      <w:r w:rsidRPr="00F9573E">
        <w:rPr>
          <w:rFonts w:ascii="Arial" w:eastAsia="Calibri" w:hAnsi="Arial" w:cs="Arial"/>
          <w:color w:val="222222"/>
          <w:kern w:val="0"/>
          <w:sz w:val="24"/>
          <w:szCs w:val="24"/>
          <w:shd w:val="clear" w:color="auto" w:fill="FFFFFF"/>
          <w14:ligatures w14:val="none"/>
        </w:rPr>
        <w:t>Hulshof et al., 2020)</w:t>
      </w:r>
      <w:r w:rsidRPr="00F9573E">
        <w:rPr>
          <w:rFonts w:ascii="Times New Roman" w:eastAsia="Calibri" w:hAnsi="Times New Roman" w:cs="Times New Roman"/>
          <w:kern w:val="0"/>
          <w:sz w:val="24"/>
          <w:szCs w:val="24"/>
          <w14:ligatures w14:val="none"/>
        </w:rPr>
        <w:t xml:space="preserve">. This is an internal issue that needs to be addressed in order for the hotel’s reputation of quality to remain intact. The potential </w:t>
      </w:r>
      <w:r w:rsidRPr="00F9573E">
        <w:rPr>
          <w:rFonts w:ascii="Times New Roman" w:eastAsia="Calibri" w:hAnsi="Times New Roman" w:cs="Times New Roman"/>
          <w:kern w:val="0"/>
          <w:sz w:val="24"/>
          <w:szCs w:val="24"/>
          <w14:ligatures w14:val="none"/>
        </w:rPr>
        <w:lastRenderedPageBreak/>
        <w:t>inefficiencies of the internal processes indicate the areas where streamlining is very necessary to achieve the maximum performance (</w:t>
      </w:r>
      <w:r w:rsidRPr="00F9573E">
        <w:rPr>
          <w:rFonts w:ascii="Times New Roman" w:eastAsia="Calibri" w:hAnsi="Times New Roman" w:cs="Times New Roman"/>
          <w:color w:val="222222"/>
          <w:kern w:val="0"/>
          <w:sz w:val="24"/>
          <w:szCs w:val="24"/>
          <w:shd w:val="clear" w:color="auto" w:fill="FFFFFF"/>
          <w14:ligatures w14:val="none"/>
        </w:rPr>
        <w:t>Gallo et al., 2021)</w:t>
      </w:r>
      <w:r w:rsidRPr="00F9573E">
        <w:rPr>
          <w:rFonts w:ascii="Times New Roman" w:eastAsia="Calibri" w:hAnsi="Times New Roman" w:cs="Times New Roman"/>
          <w:kern w:val="0"/>
          <w:sz w:val="24"/>
          <w:szCs w:val="24"/>
          <w14:ligatures w14:val="none"/>
        </w:rPr>
        <w:t xml:space="preserve">. However, employee empowerment is not fully </w:t>
      </w:r>
      <w:r w:rsidR="00701434" w:rsidRPr="00F9573E">
        <w:rPr>
          <w:rFonts w:ascii="Times New Roman" w:eastAsia="Calibri" w:hAnsi="Times New Roman" w:cs="Times New Roman"/>
          <w:kern w:val="0"/>
          <w:sz w:val="24"/>
          <w:szCs w:val="24"/>
          <w14:ligatures w14:val="none"/>
        </w:rPr>
        <w:t>seen,</w:t>
      </w:r>
      <w:r w:rsidRPr="00F9573E">
        <w:rPr>
          <w:rFonts w:ascii="Times New Roman" w:eastAsia="Calibri" w:hAnsi="Times New Roman" w:cs="Times New Roman"/>
          <w:kern w:val="0"/>
          <w:sz w:val="24"/>
          <w:szCs w:val="24"/>
          <w14:ligatures w14:val="none"/>
        </w:rPr>
        <w:t xml:space="preserve"> and this also shows the lack of recognition and empowering of the employees. It is very critical that these weaknesses are overcome for the continued success.</w:t>
      </w:r>
    </w:p>
    <w:p w14:paraId="06557909"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External Factors:</w:t>
      </w:r>
    </w:p>
    <w:p w14:paraId="1811002D"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Opportunities (O):</w:t>
      </w:r>
    </w:p>
    <w:p w14:paraId="5F4070C6" w14:textId="1F82D8DE"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As for the external factors, The Ritz-Carlton faces several opportunities that can make this hotel a superpower. The implementation of artificial intelligence and data analysis makes it possible to achieve technological routes for the customer service and employee satisfaction, which are aligned with the requirements of modern </w:t>
      </w:r>
      <w:r w:rsidR="00701434" w:rsidRPr="00F9573E">
        <w:rPr>
          <w:rFonts w:ascii="Times New Roman" w:eastAsia="Calibri" w:hAnsi="Times New Roman" w:cs="Times New Roman"/>
          <w:kern w:val="0"/>
          <w:sz w:val="24"/>
          <w:szCs w:val="24"/>
          <w14:ligatures w14:val="none"/>
        </w:rPr>
        <w:t>travellers</w:t>
      </w:r>
      <w:r w:rsidRPr="00F9573E">
        <w:rPr>
          <w:rFonts w:ascii="Times New Roman" w:eastAsia="Calibri" w:hAnsi="Times New Roman" w:cs="Times New Roman"/>
          <w:kern w:val="0"/>
          <w:sz w:val="24"/>
          <w:szCs w:val="24"/>
          <w14:ligatures w14:val="none"/>
        </w:rPr>
        <w:t xml:space="preserve"> (</w:t>
      </w:r>
      <w:r w:rsidRPr="00F9573E">
        <w:rPr>
          <w:rFonts w:ascii="Arial" w:eastAsia="Calibri" w:hAnsi="Arial" w:cs="Arial"/>
          <w:color w:val="222222"/>
          <w:kern w:val="0"/>
          <w:sz w:val="24"/>
          <w:szCs w:val="24"/>
          <w:shd w:val="clear" w:color="auto" w:fill="FFFFFF"/>
          <w14:ligatures w14:val="none"/>
        </w:rPr>
        <w:t>Jabeen et al., 2022)</w:t>
      </w:r>
      <w:r w:rsidRPr="00F9573E">
        <w:rPr>
          <w:rFonts w:ascii="Times New Roman" w:eastAsia="Calibri" w:hAnsi="Times New Roman" w:cs="Times New Roman"/>
          <w:kern w:val="0"/>
          <w:sz w:val="24"/>
          <w:szCs w:val="24"/>
          <w14:ligatures w14:val="none"/>
        </w:rPr>
        <w:t>. Through sustainability practices, the hotel can carry out campaigns that will be very attractive to a growing number of eco-friendly consumers. The opportunity to encourage diversity and inclusivity in the workplace parallels a much broader social movement that acknowledges and also celebrates the diversity (</w:t>
      </w:r>
      <w:r w:rsidRPr="00F9573E">
        <w:rPr>
          <w:rFonts w:ascii="Arial" w:eastAsia="Calibri" w:hAnsi="Arial" w:cs="Arial"/>
          <w:color w:val="222222"/>
          <w:kern w:val="0"/>
          <w:sz w:val="24"/>
          <w:szCs w:val="24"/>
          <w:shd w:val="clear" w:color="auto" w:fill="FFFFFF"/>
          <w14:ligatures w14:val="none"/>
        </w:rPr>
        <w:t>Ferraro et al., 2023)</w:t>
      </w:r>
      <w:r w:rsidRPr="00F9573E">
        <w:rPr>
          <w:rFonts w:ascii="Times New Roman" w:eastAsia="Calibri" w:hAnsi="Times New Roman" w:cs="Times New Roman"/>
          <w:kern w:val="0"/>
          <w:sz w:val="24"/>
          <w:szCs w:val="24"/>
          <w14:ligatures w14:val="none"/>
        </w:rPr>
        <w:t>.</w:t>
      </w:r>
    </w:p>
    <w:p w14:paraId="46333F22"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Threats (T):</w:t>
      </w:r>
    </w:p>
    <w:p w14:paraId="3709E81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External threats present strategic challenges. Yet, the possibility of social media influencing the loyalty is also a looming danger that should be considered given that the negative feedback or impressions regarding the hotel can quickly ruin its reputation. One of the major threats is economic instability because it has the ability to alter travel behaviour and also consumer demand in the hospitality industry (</w:t>
      </w:r>
      <w:r w:rsidRPr="00F9573E">
        <w:rPr>
          <w:rFonts w:ascii="Times New Roman" w:eastAsia="Calibri" w:hAnsi="Times New Roman" w:cs="Times New Roman"/>
          <w:color w:val="222222"/>
          <w:kern w:val="0"/>
          <w:sz w:val="24"/>
          <w:szCs w:val="24"/>
          <w:shd w:val="clear" w:color="auto" w:fill="FFFFFF"/>
          <w14:ligatures w14:val="none"/>
        </w:rPr>
        <w:t>Khan et al., 2020)</w:t>
      </w:r>
      <w:r w:rsidRPr="00F9573E">
        <w:rPr>
          <w:rFonts w:ascii="Times New Roman" w:eastAsia="Calibri" w:hAnsi="Times New Roman" w:cs="Times New Roman"/>
          <w:kern w:val="0"/>
          <w:sz w:val="24"/>
          <w:szCs w:val="24"/>
          <w14:ligatures w14:val="none"/>
        </w:rPr>
        <w:t>. The presence of continuous competition in the hospitality industry is a constant threat that makes it very necessary for The Ritz-Carlton to remain highly changeable and manoeuvrable if it wants to maintain its competitive advantage.</w:t>
      </w:r>
    </w:p>
    <w:p w14:paraId="1218E9E3" w14:textId="77777777" w:rsid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gramStart"/>
      <w:r w:rsidRPr="00F9573E">
        <w:rPr>
          <w:rFonts w:ascii="Times New Roman" w:eastAsia="Calibri" w:hAnsi="Times New Roman" w:cs="Times New Roman"/>
          <w:kern w:val="0"/>
          <w:sz w:val="24"/>
          <w:szCs w:val="24"/>
          <w14:ligatures w14:val="none"/>
        </w:rPr>
        <w:t>Taking into account</w:t>
      </w:r>
      <w:proofErr w:type="gramEnd"/>
      <w:r w:rsidRPr="00F9573E">
        <w:rPr>
          <w:rFonts w:ascii="Times New Roman" w:eastAsia="Calibri" w:hAnsi="Times New Roman" w:cs="Times New Roman"/>
          <w:kern w:val="0"/>
          <w:sz w:val="24"/>
          <w:szCs w:val="24"/>
          <w14:ligatures w14:val="none"/>
        </w:rPr>
        <w:t xml:space="preserve"> both internal and also external variables, The Ritz-Carlton can leverage its strengths, address weaknesses, seize opportunities and also proactively manage the threats to remain on the performance level under changes in the hospitality industry (</w:t>
      </w:r>
      <w:r w:rsidRPr="00F9573E">
        <w:rPr>
          <w:rFonts w:ascii="Arial" w:eastAsia="Calibri" w:hAnsi="Arial" w:cs="Arial"/>
          <w:color w:val="222222"/>
          <w:kern w:val="0"/>
          <w:sz w:val="24"/>
          <w:szCs w:val="24"/>
          <w:shd w:val="clear" w:color="auto" w:fill="FFFFFF"/>
          <w14:ligatures w14:val="none"/>
        </w:rPr>
        <w:t>Khairy et al., 2023)</w:t>
      </w:r>
      <w:r w:rsidRPr="00F9573E">
        <w:rPr>
          <w:rFonts w:ascii="Times New Roman" w:eastAsia="Calibri" w:hAnsi="Times New Roman" w:cs="Times New Roman"/>
          <w:kern w:val="0"/>
          <w:sz w:val="24"/>
          <w:szCs w:val="24"/>
          <w14:ligatures w14:val="none"/>
        </w:rPr>
        <w:t>.</w:t>
      </w:r>
    </w:p>
    <w:p w14:paraId="4F6EAEC6" w14:textId="77777777" w:rsidR="00701434" w:rsidRDefault="00701434" w:rsidP="00F9573E">
      <w:pPr>
        <w:spacing w:after="200" w:line="360" w:lineRule="auto"/>
        <w:jc w:val="both"/>
        <w:rPr>
          <w:rFonts w:ascii="Times New Roman" w:eastAsia="Calibri" w:hAnsi="Times New Roman" w:cs="Times New Roman"/>
          <w:kern w:val="0"/>
          <w:sz w:val="24"/>
          <w:szCs w:val="24"/>
          <w14:ligatures w14:val="none"/>
        </w:rPr>
      </w:pPr>
    </w:p>
    <w:p w14:paraId="33661BD2" w14:textId="77777777" w:rsidR="00701434" w:rsidRPr="00F9573E" w:rsidRDefault="00701434" w:rsidP="00F9573E">
      <w:pPr>
        <w:spacing w:after="200" w:line="360" w:lineRule="auto"/>
        <w:jc w:val="both"/>
        <w:rPr>
          <w:rFonts w:ascii="Times New Roman" w:eastAsia="Calibri" w:hAnsi="Times New Roman" w:cs="Times New Roman"/>
          <w:kern w:val="0"/>
          <w:sz w:val="24"/>
          <w:szCs w:val="24"/>
          <w14:ligatures w14:val="none"/>
        </w:rPr>
      </w:pPr>
    </w:p>
    <w:tbl>
      <w:tblPr>
        <w:tblStyle w:val="LightList-Accent31"/>
        <w:tblW w:w="0" w:type="auto"/>
        <w:tblInd w:w="0" w:type="dxa"/>
        <w:tblLook w:val="04A0" w:firstRow="1" w:lastRow="0" w:firstColumn="1" w:lastColumn="0" w:noHBand="0" w:noVBand="1"/>
      </w:tblPr>
      <w:tblGrid>
        <w:gridCol w:w="4504"/>
        <w:gridCol w:w="4502"/>
      </w:tblGrid>
      <w:tr w:rsidR="00F9573E" w:rsidRPr="00F9573E" w14:paraId="611613B0" w14:textId="77777777" w:rsidTr="00F957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9BBB59"/>
              <w:left w:val="single" w:sz="8" w:space="0" w:color="9BBB59"/>
              <w:bottom w:val="nil"/>
              <w:right w:val="nil"/>
            </w:tcBorders>
            <w:hideMark/>
          </w:tcPr>
          <w:p w14:paraId="60D159CB" w14:textId="77777777" w:rsidR="00F9573E" w:rsidRPr="00F9573E" w:rsidRDefault="00F9573E" w:rsidP="00F9573E">
            <w:pPr>
              <w:spacing w:line="360" w:lineRule="auto"/>
              <w:jc w:val="both"/>
              <w:rPr>
                <w:rFonts w:ascii="Times New Roman" w:hAnsi="Times New Roman"/>
              </w:rPr>
            </w:pPr>
            <w:r w:rsidRPr="00F9573E">
              <w:rPr>
                <w:rFonts w:ascii="Times New Roman" w:hAnsi="Times New Roman"/>
              </w:rPr>
              <w:lastRenderedPageBreak/>
              <w:t xml:space="preserve">Internal Factors </w:t>
            </w:r>
          </w:p>
        </w:tc>
        <w:tc>
          <w:tcPr>
            <w:tcW w:w="4621" w:type="dxa"/>
            <w:tcBorders>
              <w:top w:val="single" w:sz="8" w:space="0" w:color="9BBB59"/>
              <w:left w:val="nil"/>
              <w:bottom w:val="nil"/>
              <w:right w:val="single" w:sz="8" w:space="0" w:color="9BBB59"/>
            </w:tcBorders>
            <w:hideMark/>
          </w:tcPr>
          <w:p w14:paraId="5A6EA0A7"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F9573E">
              <w:rPr>
                <w:rFonts w:ascii="Times New Roman" w:hAnsi="Times New Roman"/>
              </w:rPr>
              <w:t xml:space="preserve">External Factors </w:t>
            </w:r>
          </w:p>
        </w:tc>
      </w:tr>
      <w:tr w:rsidR="00F9573E" w:rsidRPr="00F9573E" w14:paraId="3B77020C"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nil"/>
            </w:tcBorders>
            <w:hideMark/>
          </w:tcPr>
          <w:p w14:paraId="26FE2BCB" w14:textId="77777777" w:rsidR="00F9573E" w:rsidRPr="00F9573E" w:rsidRDefault="00F9573E" w:rsidP="00F9573E">
            <w:pPr>
              <w:spacing w:line="360" w:lineRule="auto"/>
              <w:jc w:val="both"/>
              <w:rPr>
                <w:rFonts w:ascii="Times New Roman" w:hAnsi="Times New Roman"/>
              </w:rPr>
            </w:pPr>
            <w:r w:rsidRPr="00F9573E">
              <w:rPr>
                <w:rFonts w:ascii="Times New Roman" w:hAnsi="Times New Roman"/>
              </w:rPr>
              <w:t>Strengths (S):</w:t>
            </w:r>
          </w:p>
        </w:tc>
        <w:tc>
          <w:tcPr>
            <w:tcW w:w="4621" w:type="dxa"/>
            <w:tcBorders>
              <w:left w:val="nil"/>
            </w:tcBorders>
            <w:hideMark/>
          </w:tcPr>
          <w:p w14:paraId="7FE2D0F3"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rPr>
            </w:pPr>
            <w:r w:rsidRPr="00F9573E">
              <w:rPr>
                <w:rFonts w:ascii="Times New Roman" w:hAnsi="Times New Roman"/>
                <w:b/>
              </w:rPr>
              <w:t>Opportunities (O):</w:t>
            </w:r>
          </w:p>
        </w:tc>
      </w:tr>
      <w:tr w:rsidR="00F9573E" w:rsidRPr="00F9573E" w14:paraId="77ACDC7B" w14:textId="77777777" w:rsidTr="00F9573E">
        <w:tc>
          <w:tcPr>
            <w:cnfStyle w:val="001000000000" w:firstRow="0" w:lastRow="0" w:firstColumn="1" w:lastColumn="0" w:oddVBand="0" w:evenVBand="0" w:oddHBand="0" w:evenHBand="0" w:firstRowFirstColumn="0" w:firstRowLastColumn="0" w:lastRowFirstColumn="0" w:lastRowLastColumn="0"/>
            <w:tcW w:w="4621" w:type="dxa"/>
            <w:tcBorders>
              <w:top w:val="nil"/>
              <w:left w:val="single" w:sz="8" w:space="0" w:color="9BBB59"/>
              <w:bottom w:val="nil"/>
              <w:right w:val="nil"/>
            </w:tcBorders>
            <w:hideMark/>
          </w:tcPr>
          <w:p w14:paraId="5F96654B" w14:textId="77777777" w:rsidR="00F9573E" w:rsidRPr="00F9573E" w:rsidRDefault="00F9573E" w:rsidP="00F9573E">
            <w:pPr>
              <w:spacing w:line="360" w:lineRule="auto"/>
              <w:jc w:val="both"/>
              <w:rPr>
                <w:rFonts w:ascii="Times New Roman" w:hAnsi="Times New Roman"/>
                <w:sz w:val="24"/>
              </w:rPr>
            </w:pPr>
            <w:r w:rsidRPr="00F9573E">
              <w:rPr>
                <w:rFonts w:ascii="Times New Roman" w:hAnsi="Times New Roman"/>
                <w:sz w:val="24"/>
              </w:rPr>
              <w:t>Leverage strong brand reputation to promote sustainability initiatives.</w:t>
            </w:r>
          </w:p>
        </w:tc>
        <w:tc>
          <w:tcPr>
            <w:tcW w:w="4621" w:type="dxa"/>
            <w:tcBorders>
              <w:top w:val="nil"/>
              <w:left w:val="nil"/>
              <w:bottom w:val="nil"/>
              <w:right w:val="single" w:sz="8" w:space="0" w:color="9BBB59"/>
            </w:tcBorders>
            <w:hideMark/>
          </w:tcPr>
          <w:p w14:paraId="27B8CD68"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Use global presence to adopt industry-leading diversity and inclusion practices.</w:t>
            </w:r>
          </w:p>
        </w:tc>
      </w:tr>
      <w:tr w:rsidR="00F9573E" w:rsidRPr="00F9573E" w14:paraId="5B0C3DDB"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nil"/>
            </w:tcBorders>
            <w:hideMark/>
          </w:tcPr>
          <w:p w14:paraId="3D934263" w14:textId="77777777" w:rsidR="00F9573E" w:rsidRPr="00F9573E" w:rsidRDefault="00F9573E" w:rsidP="00F9573E">
            <w:pPr>
              <w:spacing w:line="360" w:lineRule="auto"/>
              <w:jc w:val="both"/>
              <w:rPr>
                <w:rFonts w:ascii="Times New Roman" w:hAnsi="Times New Roman"/>
                <w:sz w:val="24"/>
              </w:rPr>
            </w:pPr>
            <w:r w:rsidRPr="00F9573E">
              <w:rPr>
                <w:rFonts w:ascii="Times New Roman" w:hAnsi="Times New Roman"/>
                <w:sz w:val="24"/>
              </w:rPr>
              <w:t>Implement sustainability practices to counteract the potential threats from social media.</w:t>
            </w:r>
          </w:p>
        </w:tc>
        <w:tc>
          <w:tcPr>
            <w:tcW w:w="4621" w:type="dxa"/>
            <w:tcBorders>
              <w:left w:val="nil"/>
            </w:tcBorders>
            <w:hideMark/>
          </w:tcPr>
          <w:p w14:paraId="5566926D"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Capitalize on global recognition to navigate economic fluctuations effectively.</w:t>
            </w:r>
          </w:p>
        </w:tc>
      </w:tr>
      <w:tr w:rsidR="00F9573E" w:rsidRPr="00F9573E" w14:paraId="043056C1" w14:textId="77777777" w:rsidTr="00F9573E">
        <w:tc>
          <w:tcPr>
            <w:cnfStyle w:val="001000000000" w:firstRow="0" w:lastRow="0" w:firstColumn="1" w:lastColumn="0" w:oddVBand="0" w:evenVBand="0" w:oddHBand="0" w:evenHBand="0" w:firstRowFirstColumn="0" w:firstRowLastColumn="0" w:lastRowFirstColumn="0" w:lastRowLastColumn="0"/>
            <w:tcW w:w="4621" w:type="dxa"/>
            <w:tcBorders>
              <w:top w:val="nil"/>
              <w:left w:val="single" w:sz="8" w:space="0" w:color="9BBB59"/>
              <w:bottom w:val="nil"/>
              <w:right w:val="nil"/>
            </w:tcBorders>
            <w:hideMark/>
          </w:tcPr>
          <w:p w14:paraId="7FADE7BA" w14:textId="77777777" w:rsidR="00F9573E" w:rsidRPr="00F9573E" w:rsidRDefault="00F9573E" w:rsidP="00F9573E">
            <w:pPr>
              <w:spacing w:line="360" w:lineRule="auto"/>
              <w:jc w:val="both"/>
              <w:rPr>
                <w:rFonts w:ascii="Times New Roman" w:hAnsi="Times New Roman"/>
              </w:rPr>
            </w:pPr>
            <w:r w:rsidRPr="00F9573E">
              <w:rPr>
                <w:rFonts w:ascii="Times New Roman" w:hAnsi="Times New Roman"/>
              </w:rPr>
              <w:t>Weaknesses (W):</w:t>
            </w:r>
          </w:p>
        </w:tc>
        <w:tc>
          <w:tcPr>
            <w:tcW w:w="4621" w:type="dxa"/>
            <w:tcBorders>
              <w:top w:val="nil"/>
              <w:left w:val="nil"/>
              <w:bottom w:val="nil"/>
              <w:right w:val="single" w:sz="8" w:space="0" w:color="9BBB59"/>
            </w:tcBorders>
            <w:hideMark/>
          </w:tcPr>
          <w:p w14:paraId="4D9FBD5C"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rPr>
            </w:pPr>
            <w:r w:rsidRPr="00F9573E">
              <w:rPr>
                <w:rFonts w:ascii="Times New Roman" w:hAnsi="Times New Roman"/>
                <w:b/>
              </w:rPr>
              <w:t>Threats (T):</w:t>
            </w:r>
          </w:p>
        </w:tc>
      </w:tr>
      <w:tr w:rsidR="00F9573E" w:rsidRPr="00F9573E" w14:paraId="73A7ED4B"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nil"/>
            </w:tcBorders>
            <w:hideMark/>
          </w:tcPr>
          <w:p w14:paraId="4D7CE5E8" w14:textId="77777777" w:rsidR="00F9573E" w:rsidRPr="00F9573E" w:rsidRDefault="00F9573E" w:rsidP="00F9573E">
            <w:pPr>
              <w:spacing w:line="360" w:lineRule="auto"/>
              <w:jc w:val="both"/>
              <w:rPr>
                <w:rFonts w:ascii="Times New Roman" w:hAnsi="Times New Roman"/>
                <w:sz w:val="24"/>
              </w:rPr>
            </w:pPr>
            <w:r w:rsidRPr="00F9573E">
              <w:rPr>
                <w:rFonts w:ascii="Times New Roman" w:hAnsi="Times New Roman"/>
                <w:sz w:val="24"/>
              </w:rPr>
              <w:t>Invest in technology to address operational inefficiencies and enhance employee engagement.</w:t>
            </w:r>
            <w:r w:rsidRPr="00F9573E">
              <w:rPr>
                <w:rFonts w:ascii="Times New Roman" w:hAnsi="Times New Roman"/>
                <w:sz w:val="24"/>
              </w:rPr>
              <w:tab/>
            </w:r>
          </w:p>
        </w:tc>
        <w:tc>
          <w:tcPr>
            <w:tcW w:w="4621" w:type="dxa"/>
            <w:tcBorders>
              <w:left w:val="nil"/>
            </w:tcBorders>
            <w:hideMark/>
          </w:tcPr>
          <w:p w14:paraId="4B8CCD2C"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9573E">
              <w:rPr>
                <w:rFonts w:ascii="Times New Roman" w:hAnsi="Times New Roman"/>
                <w:sz w:val="24"/>
              </w:rPr>
              <w:t>Mitigate the impact of social media by reinforcing the hotel's commitment to service excellence.</w:t>
            </w:r>
          </w:p>
        </w:tc>
      </w:tr>
      <w:tr w:rsidR="00F9573E" w:rsidRPr="00F9573E" w14:paraId="24ABE049" w14:textId="77777777" w:rsidTr="00F9573E">
        <w:tc>
          <w:tcPr>
            <w:cnfStyle w:val="001000000000" w:firstRow="0" w:lastRow="0" w:firstColumn="1" w:lastColumn="0" w:oddVBand="0" w:evenVBand="0" w:oddHBand="0" w:evenHBand="0" w:firstRowFirstColumn="0" w:firstRowLastColumn="0" w:lastRowFirstColumn="0" w:lastRowLastColumn="0"/>
            <w:tcW w:w="4621" w:type="dxa"/>
            <w:tcBorders>
              <w:top w:val="nil"/>
              <w:left w:val="single" w:sz="8" w:space="0" w:color="9BBB59"/>
              <w:bottom w:val="single" w:sz="8" w:space="0" w:color="9BBB59"/>
              <w:right w:val="nil"/>
            </w:tcBorders>
            <w:hideMark/>
          </w:tcPr>
          <w:p w14:paraId="0C474E0F" w14:textId="77777777" w:rsidR="00F9573E" w:rsidRPr="00F9573E" w:rsidRDefault="00F9573E" w:rsidP="00F9573E">
            <w:pPr>
              <w:spacing w:line="360" w:lineRule="auto"/>
              <w:jc w:val="both"/>
              <w:rPr>
                <w:rFonts w:ascii="Times New Roman" w:hAnsi="Times New Roman"/>
                <w:sz w:val="24"/>
              </w:rPr>
            </w:pPr>
            <w:r w:rsidRPr="00F9573E">
              <w:rPr>
                <w:rFonts w:ascii="Times New Roman" w:hAnsi="Times New Roman"/>
                <w:sz w:val="24"/>
              </w:rPr>
              <w:t>Strengthen employee engagement initiatives to counteract the competitive landscape's challenges.</w:t>
            </w:r>
            <w:r w:rsidRPr="00F9573E">
              <w:rPr>
                <w:rFonts w:ascii="Times New Roman" w:hAnsi="Times New Roman"/>
                <w:sz w:val="24"/>
              </w:rPr>
              <w:tab/>
            </w:r>
          </w:p>
        </w:tc>
        <w:tc>
          <w:tcPr>
            <w:tcW w:w="4621" w:type="dxa"/>
            <w:tcBorders>
              <w:top w:val="nil"/>
              <w:left w:val="nil"/>
              <w:bottom w:val="single" w:sz="8" w:space="0" w:color="9BBB59"/>
              <w:right w:val="single" w:sz="8" w:space="0" w:color="9BBB59"/>
            </w:tcBorders>
            <w:hideMark/>
          </w:tcPr>
          <w:p w14:paraId="268A5A03"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9573E">
              <w:rPr>
                <w:rFonts w:ascii="Times New Roman" w:hAnsi="Times New Roman"/>
                <w:sz w:val="24"/>
              </w:rPr>
              <w:t>Develop crisis management plans to mitigate risks associated with economic fluctuations.</w:t>
            </w:r>
          </w:p>
        </w:tc>
      </w:tr>
    </w:tbl>
    <w:p w14:paraId="70C8170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Using the TOWS matrix, the internal strengths and weaknesses of The Ritz-Carlton are matched with the external opportunities and threats (</w:t>
      </w:r>
      <w:r w:rsidRPr="00F9573E">
        <w:rPr>
          <w:rFonts w:ascii="Arial" w:eastAsia="Calibri" w:hAnsi="Arial" w:cs="Arial"/>
          <w:color w:val="222222"/>
          <w:kern w:val="0"/>
          <w:sz w:val="24"/>
          <w:szCs w:val="24"/>
          <w:shd w:val="clear" w:color="auto" w:fill="FFFFFF"/>
          <w14:ligatures w14:val="none"/>
        </w:rPr>
        <w:t>Yuan et al., 2022)</w:t>
      </w:r>
      <w:r w:rsidRPr="00F9573E">
        <w:rPr>
          <w:rFonts w:ascii="Times New Roman" w:eastAsia="Calibri" w:hAnsi="Times New Roman" w:cs="Times New Roman"/>
          <w:kern w:val="0"/>
          <w:sz w:val="24"/>
          <w:szCs w:val="24"/>
          <w14:ligatures w14:val="none"/>
        </w:rPr>
        <w:t xml:space="preserve">. The formulation of specific initiatives will therefore enable the hotel to capitalize on its numerous strengths in order to exploit the external opportunities, balance weaknesses against potential threats and also plot a path towards some profitable success amidst the intense competition in the hospitality industry. The TOWS analysis leads to the development of strategic initiatives for the hotel, which demonstrate how it can improve the competitive advantage, promote operational </w:t>
      </w:r>
      <w:proofErr w:type="gramStart"/>
      <w:r w:rsidRPr="00F9573E">
        <w:rPr>
          <w:rFonts w:ascii="Times New Roman" w:eastAsia="Calibri" w:hAnsi="Times New Roman" w:cs="Times New Roman"/>
          <w:kern w:val="0"/>
          <w:sz w:val="24"/>
          <w:szCs w:val="24"/>
          <w14:ligatures w14:val="none"/>
        </w:rPr>
        <w:t>efficiency</w:t>
      </w:r>
      <w:proofErr w:type="gramEnd"/>
      <w:r w:rsidRPr="00F9573E">
        <w:rPr>
          <w:rFonts w:ascii="Times New Roman" w:eastAsia="Calibri" w:hAnsi="Times New Roman" w:cs="Times New Roman"/>
          <w:kern w:val="0"/>
          <w:sz w:val="24"/>
          <w:szCs w:val="24"/>
          <w14:ligatures w14:val="none"/>
        </w:rPr>
        <w:t xml:space="preserve"> and also enhance employee engagement in sustainable performance (</w:t>
      </w:r>
      <w:proofErr w:type="spellStart"/>
      <w:r w:rsidRPr="00F9573E">
        <w:rPr>
          <w:rFonts w:ascii="Times New Roman" w:eastAsia="Calibri" w:hAnsi="Times New Roman" w:cs="Times New Roman"/>
          <w:color w:val="222222"/>
          <w:kern w:val="0"/>
          <w:sz w:val="24"/>
          <w:szCs w:val="24"/>
          <w:shd w:val="clear" w:color="auto" w:fill="FFFFFF"/>
          <w14:ligatures w14:val="none"/>
        </w:rPr>
        <w:t>Jamalkhan</w:t>
      </w:r>
      <w:proofErr w:type="spellEnd"/>
      <w:r w:rsidRPr="00F9573E">
        <w:rPr>
          <w:rFonts w:ascii="Times New Roman" w:eastAsia="Calibri" w:hAnsi="Times New Roman" w:cs="Times New Roman"/>
          <w:color w:val="222222"/>
          <w:kern w:val="0"/>
          <w:sz w:val="24"/>
          <w:szCs w:val="24"/>
          <w:shd w:val="clear" w:color="auto" w:fill="FFFFFF"/>
          <w14:ligatures w14:val="none"/>
        </w:rPr>
        <w:t>, 2020)</w:t>
      </w:r>
      <w:r w:rsidRPr="00F9573E">
        <w:rPr>
          <w:rFonts w:ascii="Times New Roman" w:eastAsia="Calibri" w:hAnsi="Times New Roman" w:cs="Times New Roman"/>
          <w:kern w:val="0"/>
          <w:sz w:val="24"/>
          <w:szCs w:val="24"/>
          <w14:ligatures w14:val="none"/>
        </w:rPr>
        <w:t>.</w:t>
      </w:r>
    </w:p>
    <w:p w14:paraId="47283E76" w14:textId="77777777" w:rsidR="00F9573E" w:rsidRPr="00F9573E" w:rsidRDefault="00F9573E" w:rsidP="00F9573E">
      <w:pPr>
        <w:keepNext/>
        <w:keepLines/>
        <w:spacing w:before="480" w:after="0" w:line="360" w:lineRule="auto"/>
        <w:jc w:val="both"/>
        <w:outlineLvl w:val="0"/>
        <w:rPr>
          <w:rFonts w:ascii="Times New Roman" w:eastAsia="Times New Roman" w:hAnsi="Times New Roman" w:cs="Times New Roman"/>
          <w:b/>
          <w:bCs/>
          <w:color w:val="365F91"/>
          <w:kern w:val="0"/>
          <w:sz w:val="28"/>
          <w:szCs w:val="28"/>
          <w14:ligatures w14:val="none"/>
        </w:rPr>
      </w:pPr>
      <w:bookmarkStart w:id="10" w:name="_Toc157087088"/>
      <w:r w:rsidRPr="00F9573E">
        <w:rPr>
          <w:rFonts w:ascii="Times New Roman" w:eastAsia="Times New Roman" w:hAnsi="Times New Roman" w:cs="Times New Roman"/>
          <w:b/>
          <w:bCs/>
          <w:color w:val="365F91"/>
          <w:kern w:val="0"/>
          <w:sz w:val="28"/>
          <w:szCs w:val="28"/>
          <w14:ligatures w14:val="none"/>
        </w:rPr>
        <w:t>Recommendations and Change Management</w:t>
      </w:r>
      <w:bookmarkEnd w:id="10"/>
    </w:p>
    <w:p w14:paraId="6DF10351"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11" w:name="_Toc157087089"/>
      <w:r w:rsidRPr="00F9573E">
        <w:rPr>
          <w:rFonts w:ascii="Times New Roman" w:eastAsia="Times New Roman" w:hAnsi="Times New Roman" w:cs="Times New Roman"/>
          <w:b/>
          <w:bCs/>
          <w:color w:val="4F81BD"/>
          <w:kern w:val="0"/>
          <w:sz w:val="26"/>
          <w:szCs w:val="26"/>
          <w14:ligatures w14:val="none"/>
        </w:rPr>
        <w:t>Identified Issues and Causes</w:t>
      </w:r>
      <w:bookmarkEnd w:id="11"/>
      <w:r w:rsidRPr="00F9573E">
        <w:rPr>
          <w:rFonts w:ascii="Times New Roman" w:eastAsia="Times New Roman" w:hAnsi="Times New Roman" w:cs="Times New Roman"/>
          <w:b/>
          <w:bCs/>
          <w:color w:val="4F81BD"/>
          <w:kern w:val="0"/>
          <w:sz w:val="26"/>
          <w:szCs w:val="26"/>
          <w14:ligatures w14:val="none"/>
        </w:rPr>
        <w:t xml:space="preserve"> </w:t>
      </w:r>
    </w:p>
    <w:p w14:paraId="52191B15" w14:textId="0D53CF2D"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It is evident from an in-depth analysis of The Ritz-Carlton, New York Central Park that there are several key issues that need to be addressed. One of the key issues is the decreasing employee engagement that </w:t>
      </w:r>
      <w:r w:rsidR="00701434" w:rsidRPr="00F9573E">
        <w:rPr>
          <w:rFonts w:ascii="Times New Roman" w:eastAsia="Calibri" w:hAnsi="Times New Roman" w:cs="Times New Roman"/>
          <w:kern w:val="0"/>
          <w:sz w:val="24"/>
          <w:szCs w:val="24"/>
          <w14:ligatures w14:val="none"/>
        </w:rPr>
        <w:t>directly affects</w:t>
      </w:r>
      <w:r w:rsidRPr="00F9573E">
        <w:rPr>
          <w:rFonts w:ascii="Times New Roman" w:eastAsia="Calibri" w:hAnsi="Times New Roman" w:cs="Times New Roman"/>
          <w:kern w:val="0"/>
          <w:sz w:val="24"/>
          <w:szCs w:val="24"/>
          <w14:ligatures w14:val="none"/>
        </w:rPr>
        <w:t xml:space="preserve"> the service delivery quality. The possible consequences of this issue are so far-reaching that they threaten the reputation of the hotel for its high quality, which is certainly a big part of The Ritz-Carlton brand. The internal processes in the hotel are defined as the </w:t>
      </w:r>
      <w:r w:rsidR="00701434" w:rsidRPr="00F9573E">
        <w:rPr>
          <w:rFonts w:ascii="Times New Roman" w:eastAsia="Calibri" w:hAnsi="Times New Roman" w:cs="Times New Roman"/>
          <w:kern w:val="0"/>
          <w:sz w:val="24"/>
          <w:szCs w:val="24"/>
          <w14:ligatures w14:val="none"/>
        </w:rPr>
        <w:t>potential’s</w:t>
      </w:r>
      <w:r w:rsidRPr="00F9573E">
        <w:rPr>
          <w:rFonts w:ascii="Times New Roman" w:eastAsia="Calibri" w:hAnsi="Times New Roman" w:cs="Times New Roman"/>
          <w:kern w:val="0"/>
          <w:sz w:val="24"/>
          <w:szCs w:val="24"/>
          <w14:ligatures w14:val="none"/>
        </w:rPr>
        <w:t xml:space="preserve"> sources of operational inefficiencies (</w:t>
      </w:r>
      <w:r w:rsidRPr="00F9573E">
        <w:rPr>
          <w:rFonts w:ascii="Times New Roman" w:eastAsia="Calibri" w:hAnsi="Times New Roman" w:cs="Times New Roman"/>
          <w:color w:val="222222"/>
          <w:kern w:val="0"/>
          <w:sz w:val="24"/>
          <w:szCs w:val="24"/>
          <w:shd w:val="clear" w:color="auto" w:fill="FFFFFF"/>
          <w14:ligatures w14:val="none"/>
        </w:rPr>
        <w:t xml:space="preserve">Tan and </w:t>
      </w:r>
      <w:proofErr w:type="spellStart"/>
      <w:r w:rsidRPr="00F9573E">
        <w:rPr>
          <w:rFonts w:ascii="Times New Roman" w:eastAsia="Calibri" w:hAnsi="Times New Roman" w:cs="Times New Roman"/>
          <w:color w:val="222222"/>
          <w:kern w:val="0"/>
          <w:sz w:val="24"/>
          <w:szCs w:val="24"/>
          <w:shd w:val="clear" w:color="auto" w:fill="FFFFFF"/>
          <w14:ligatures w14:val="none"/>
        </w:rPr>
        <w:t>Despotis</w:t>
      </w:r>
      <w:proofErr w:type="spellEnd"/>
      <w:r w:rsidRPr="00F9573E">
        <w:rPr>
          <w:rFonts w:ascii="Times New Roman" w:eastAsia="Calibri" w:hAnsi="Times New Roman" w:cs="Times New Roman"/>
          <w:color w:val="222222"/>
          <w:kern w:val="0"/>
          <w:sz w:val="24"/>
          <w:szCs w:val="24"/>
          <w:shd w:val="clear" w:color="auto" w:fill="FFFFFF"/>
          <w14:ligatures w14:val="none"/>
        </w:rPr>
        <w:t>, 2021)</w:t>
      </w:r>
      <w:r w:rsidRPr="00F9573E">
        <w:rPr>
          <w:rFonts w:ascii="Times New Roman" w:eastAsia="Calibri" w:hAnsi="Times New Roman" w:cs="Times New Roman"/>
          <w:kern w:val="0"/>
          <w:sz w:val="24"/>
          <w:szCs w:val="24"/>
          <w14:ligatures w14:val="none"/>
        </w:rPr>
        <w:t xml:space="preserve">. This flaw shows that there are numerous obstacles that hinder the efficient </w:t>
      </w:r>
      <w:r w:rsidRPr="00F9573E">
        <w:rPr>
          <w:rFonts w:ascii="Times New Roman" w:eastAsia="Calibri" w:hAnsi="Times New Roman" w:cs="Times New Roman"/>
          <w:kern w:val="0"/>
          <w:sz w:val="24"/>
          <w:szCs w:val="24"/>
          <w14:ligatures w14:val="none"/>
        </w:rPr>
        <w:lastRenderedPageBreak/>
        <w:t>running of the systems. These inefficiencies, on the other hand, can be manifested in many different ways right from poor service delivery to communication failures that result in a very bad guest experience. Secondly, the analysis shows a very focused view of the employee empowerment in this organization. The lack of acknowledgement reveals a blind spot in how the capabilities of the human resources are being valued and used (</w:t>
      </w:r>
      <w:r w:rsidRPr="00F9573E">
        <w:rPr>
          <w:rFonts w:ascii="Arial" w:eastAsia="Calibri" w:hAnsi="Arial" w:cs="Arial"/>
          <w:color w:val="222222"/>
          <w:kern w:val="0"/>
          <w:sz w:val="24"/>
          <w:szCs w:val="24"/>
          <w:shd w:val="clear" w:color="auto" w:fill="FFFFFF"/>
          <w14:ligatures w14:val="none"/>
        </w:rPr>
        <w:t>Manoharan et al., 2021)</w:t>
      </w:r>
      <w:r w:rsidRPr="00F9573E">
        <w:rPr>
          <w:rFonts w:ascii="Times New Roman" w:eastAsia="Calibri" w:hAnsi="Times New Roman" w:cs="Times New Roman"/>
          <w:kern w:val="0"/>
          <w:sz w:val="24"/>
          <w:szCs w:val="24"/>
          <w14:ligatures w14:val="none"/>
        </w:rPr>
        <w:t xml:space="preserve">. Enabling the employees is also very important, not only for the job satisfaction but also to develop a culture of innovation, </w:t>
      </w:r>
      <w:r w:rsidR="00701434" w:rsidRPr="00F9573E">
        <w:rPr>
          <w:rFonts w:ascii="Times New Roman" w:eastAsia="Calibri" w:hAnsi="Times New Roman" w:cs="Times New Roman"/>
          <w:kern w:val="0"/>
          <w:sz w:val="24"/>
          <w:szCs w:val="24"/>
          <w14:ligatures w14:val="none"/>
        </w:rPr>
        <w:t>commitment,</w:t>
      </w:r>
      <w:r w:rsidRPr="00F9573E">
        <w:rPr>
          <w:rFonts w:ascii="Times New Roman" w:eastAsia="Calibri" w:hAnsi="Times New Roman" w:cs="Times New Roman"/>
          <w:kern w:val="0"/>
          <w:sz w:val="24"/>
          <w:szCs w:val="24"/>
          <w14:ligatures w14:val="none"/>
        </w:rPr>
        <w:t xml:space="preserve"> and excellence in the performance.</w:t>
      </w:r>
    </w:p>
    <w:p w14:paraId="2830DAC2"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12" w:name="_Toc157087090"/>
      <w:r w:rsidRPr="00F9573E">
        <w:rPr>
          <w:rFonts w:ascii="Times New Roman" w:eastAsia="Times New Roman" w:hAnsi="Times New Roman" w:cs="Times New Roman"/>
          <w:b/>
          <w:bCs/>
          <w:color w:val="4F81BD"/>
          <w:kern w:val="0"/>
          <w:sz w:val="26"/>
          <w:szCs w:val="26"/>
          <w14:ligatures w14:val="none"/>
        </w:rPr>
        <w:t>Scope, Scale, and Impact</w:t>
      </w:r>
      <w:bookmarkEnd w:id="12"/>
    </w:p>
    <w:p w14:paraId="75450E0E" w14:textId="42817C69"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The problems mentioned above affect the whole Guest Services department of The Ritz-Carlton in New York Central Park. This means that the issues are not limited to just certain </w:t>
      </w:r>
      <w:r w:rsidR="00701434" w:rsidRPr="00F9573E">
        <w:rPr>
          <w:rFonts w:ascii="Times New Roman" w:eastAsia="Calibri" w:hAnsi="Times New Roman" w:cs="Times New Roman"/>
          <w:kern w:val="0"/>
          <w:sz w:val="24"/>
          <w:szCs w:val="24"/>
          <w14:ligatures w14:val="none"/>
        </w:rPr>
        <w:t>roles,</w:t>
      </w:r>
      <w:r w:rsidRPr="00F9573E">
        <w:rPr>
          <w:rFonts w:ascii="Times New Roman" w:eastAsia="Calibri" w:hAnsi="Times New Roman" w:cs="Times New Roman"/>
          <w:kern w:val="0"/>
          <w:sz w:val="24"/>
          <w:szCs w:val="24"/>
          <w14:ligatures w14:val="none"/>
        </w:rPr>
        <w:t xml:space="preserve"> but they affect the major services provided by the department (</w:t>
      </w:r>
      <w:r w:rsidRPr="00F9573E">
        <w:rPr>
          <w:rFonts w:ascii="Times New Roman" w:eastAsia="Calibri" w:hAnsi="Times New Roman" w:cs="Times New Roman"/>
          <w:color w:val="222222"/>
          <w:kern w:val="0"/>
          <w:sz w:val="24"/>
          <w:szCs w:val="24"/>
          <w:shd w:val="clear" w:color="auto" w:fill="FFFFFF"/>
          <w14:ligatures w14:val="none"/>
        </w:rPr>
        <w:t xml:space="preserve">Yacoub and </w:t>
      </w:r>
      <w:proofErr w:type="spellStart"/>
      <w:r w:rsidRPr="00F9573E">
        <w:rPr>
          <w:rFonts w:ascii="Times New Roman" w:eastAsia="Calibri" w:hAnsi="Times New Roman" w:cs="Times New Roman"/>
          <w:color w:val="222222"/>
          <w:kern w:val="0"/>
          <w:sz w:val="24"/>
          <w:szCs w:val="24"/>
          <w:shd w:val="clear" w:color="auto" w:fill="FFFFFF"/>
          <w14:ligatures w14:val="none"/>
        </w:rPr>
        <w:t>ElHajjar</w:t>
      </w:r>
      <w:proofErr w:type="spellEnd"/>
      <w:r w:rsidRPr="00F9573E">
        <w:rPr>
          <w:rFonts w:ascii="Times New Roman" w:eastAsia="Calibri" w:hAnsi="Times New Roman" w:cs="Times New Roman"/>
          <w:color w:val="222222"/>
          <w:kern w:val="0"/>
          <w:sz w:val="24"/>
          <w:szCs w:val="24"/>
          <w:shd w:val="clear" w:color="auto" w:fill="FFFFFF"/>
          <w14:ligatures w14:val="none"/>
        </w:rPr>
        <w:t>, 2021)</w:t>
      </w:r>
      <w:r w:rsidRPr="00F9573E">
        <w:rPr>
          <w:rFonts w:ascii="Times New Roman" w:eastAsia="Calibri" w:hAnsi="Times New Roman" w:cs="Times New Roman"/>
          <w:kern w:val="0"/>
          <w:sz w:val="24"/>
          <w:szCs w:val="24"/>
          <w14:ligatures w14:val="none"/>
        </w:rPr>
        <w:t>. However, these problems should be addressed urgently because the Guest Services are an essential part of the overall experience for the visitors. This scope of such issues astonishes enough, given the global brand image of The Ritz-Carlton. Any problem connected with a specific address may reflect on the brand as such, which is one of the most well-known chains of luxury hotels (</w:t>
      </w:r>
      <w:proofErr w:type="spellStart"/>
      <w:r w:rsidRPr="00F9573E">
        <w:rPr>
          <w:rFonts w:ascii="Arial" w:eastAsia="Calibri" w:hAnsi="Arial" w:cs="Arial"/>
          <w:color w:val="222222"/>
          <w:kern w:val="0"/>
          <w:sz w:val="20"/>
          <w:szCs w:val="20"/>
          <w:shd w:val="clear" w:color="auto" w:fill="FFFFFF"/>
          <w14:ligatures w14:val="none"/>
        </w:rPr>
        <w:t>Buhalis</w:t>
      </w:r>
      <w:proofErr w:type="spellEnd"/>
      <w:r w:rsidRPr="00F9573E">
        <w:rPr>
          <w:rFonts w:ascii="Arial" w:eastAsia="Calibri" w:hAnsi="Arial" w:cs="Arial"/>
          <w:color w:val="222222"/>
          <w:kern w:val="0"/>
          <w:sz w:val="20"/>
          <w:szCs w:val="20"/>
          <w:shd w:val="clear" w:color="auto" w:fill="FFFFFF"/>
          <w14:ligatures w14:val="none"/>
        </w:rPr>
        <w:t xml:space="preserve"> and Park, 2021)</w:t>
      </w:r>
      <w:r w:rsidRPr="00F9573E">
        <w:rPr>
          <w:rFonts w:ascii="Times New Roman" w:eastAsia="Calibri" w:hAnsi="Times New Roman" w:cs="Times New Roman"/>
          <w:kern w:val="0"/>
          <w:sz w:val="24"/>
          <w:szCs w:val="24"/>
          <w14:ligatures w14:val="none"/>
        </w:rPr>
        <w:t>. As The Ritz-Carlton has set high standards, these things should be handled in a more comprehensive way not only because they have many rippling effects on the brand image but also to improve the overall performance of the organization. These problems have complex effects. There is a risk of negative reviews on the social media forums among the unhappy visitors who are venting their feelings (</w:t>
      </w:r>
      <w:r w:rsidRPr="00F9573E">
        <w:rPr>
          <w:rFonts w:ascii="Times New Roman" w:eastAsia="Calibri" w:hAnsi="Times New Roman" w:cs="Times New Roman"/>
          <w:color w:val="222222"/>
          <w:kern w:val="0"/>
          <w:sz w:val="24"/>
          <w:szCs w:val="24"/>
          <w:shd w:val="clear" w:color="auto" w:fill="FFFFFF"/>
          <w14:ligatures w14:val="none"/>
        </w:rPr>
        <w:t>Lai et al., 2021)</w:t>
      </w:r>
      <w:r w:rsidRPr="00F9573E">
        <w:rPr>
          <w:rFonts w:ascii="Times New Roman" w:eastAsia="Calibri" w:hAnsi="Times New Roman" w:cs="Times New Roman"/>
          <w:kern w:val="0"/>
          <w:sz w:val="24"/>
          <w:szCs w:val="24"/>
          <w14:ligatures w14:val="none"/>
        </w:rPr>
        <w:t>. Today, social media sites are a powerful means of the positive and negative word of mouth. The level of customer loyalty can be diminished due to the lower service quality and also employee engagement, which may cause the loss of repeat sales and make new customers think twice before dealing with this firm. Additionally, the threat of disengagement in reality is another factor that increases the risk of the quality employees leaving. Employee disengagement is a big issue that represents a threat both internally and externally for being a cutthroat field in which the effective workforce plays a very crucial role to increase the success rate of any luxury hotel (</w:t>
      </w:r>
      <w:proofErr w:type="spellStart"/>
      <w:r w:rsidRPr="00F9573E">
        <w:rPr>
          <w:rFonts w:ascii="Times New Roman" w:eastAsia="Calibri" w:hAnsi="Times New Roman" w:cs="Times New Roman"/>
          <w:color w:val="222222"/>
          <w:kern w:val="0"/>
          <w:sz w:val="24"/>
          <w:szCs w:val="24"/>
          <w:shd w:val="clear" w:color="auto" w:fill="FFFFFF"/>
          <w14:ligatures w14:val="none"/>
        </w:rPr>
        <w:t>Afrahi</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et al., 2022)</w:t>
      </w:r>
      <w:r w:rsidRPr="00F9573E">
        <w:rPr>
          <w:rFonts w:ascii="Times New Roman" w:eastAsia="Calibri" w:hAnsi="Times New Roman" w:cs="Times New Roman"/>
          <w:kern w:val="0"/>
          <w:sz w:val="24"/>
          <w:szCs w:val="24"/>
          <w14:ligatures w14:val="none"/>
        </w:rPr>
        <w:t>.</w:t>
      </w:r>
    </w:p>
    <w:p w14:paraId="75391729"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13" w:name="_Toc157087091"/>
      <w:r w:rsidRPr="00F9573E">
        <w:rPr>
          <w:rFonts w:ascii="Times New Roman" w:eastAsia="Times New Roman" w:hAnsi="Times New Roman" w:cs="Times New Roman"/>
          <w:b/>
          <w:bCs/>
          <w:color w:val="4F81BD"/>
          <w:kern w:val="0"/>
          <w:sz w:val="26"/>
          <w:szCs w:val="26"/>
          <w14:ligatures w14:val="none"/>
        </w:rPr>
        <w:t>Recommendations</w:t>
      </w:r>
      <w:bookmarkEnd w:id="13"/>
      <w:r w:rsidRPr="00F9573E">
        <w:rPr>
          <w:rFonts w:ascii="Times New Roman" w:eastAsia="Times New Roman" w:hAnsi="Times New Roman" w:cs="Times New Roman"/>
          <w:b/>
          <w:bCs/>
          <w:color w:val="4F81BD"/>
          <w:kern w:val="0"/>
          <w:sz w:val="26"/>
          <w:szCs w:val="26"/>
          <w14:ligatures w14:val="none"/>
        </w:rPr>
        <w:t xml:space="preserve"> </w:t>
      </w:r>
    </w:p>
    <w:p w14:paraId="2A3A654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For addressing the potentially fatal danger of the low staff engagement, a multidimensional approach is proposed. First, Employee Engagement Surveys should be introduced regularly. These surveys will also generate a standardized scale for measuring the level of employee </w:t>
      </w:r>
      <w:r w:rsidRPr="00F9573E">
        <w:rPr>
          <w:rFonts w:ascii="Times New Roman" w:eastAsia="Calibri" w:hAnsi="Times New Roman" w:cs="Times New Roman"/>
          <w:kern w:val="0"/>
          <w:sz w:val="24"/>
          <w:szCs w:val="24"/>
          <w14:ligatures w14:val="none"/>
        </w:rPr>
        <w:lastRenderedPageBreak/>
        <w:t xml:space="preserve">satisfaction that would help identify those factors influencing the engagement and job satisfaction. A suitable recommendation for an Employee Recognition Program is added to this. The formal scheme aims at awarding, </w:t>
      </w:r>
      <w:proofErr w:type="gramStart"/>
      <w:r w:rsidRPr="00F9573E">
        <w:rPr>
          <w:rFonts w:ascii="Times New Roman" w:eastAsia="Calibri" w:hAnsi="Times New Roman" w:cs="Times New Roman"/>
          <w:kern w:val="0"/>
          <w:sz w:val="24"/>
          <w:szCs w:val="24"/>
          <w14:ligatures w14:val="none"/>
        </w:rPr>
        <w:t>recognizing</w:t>
      </w:r>
      <w:proofErr w:type="gramEnd"/>
      <w:r w:rsidRPr="00F9573E">
        <w:rPr>
          <w:rFonts w:ascii="Times New Roman" w:eastAsia="Calibri" w:hAnsi="Times New Roman" w:cs="Times New Roman"/>
          <w:kern w:val="0"/>
          <w:sz w:val="24"/>
          <w:szCs w:val="24"/>
          <w14:ligatures w14:val="none"/>
        </w:rPr>
        <w:t xml:space="preserve"> and motivating the outstanding employee contributions with awards, acknowledgements and also incentives every quarter to ensure motivation towards appreciation from the workforce. Also, the given idea includes holding Team-Building activities that lead to a teamwork and cooperation among the employees who develop a positive work environment. Lastly, the proposal suggests that Skill Development and Career Advancement should be provided through training programs and workshops as well as mentorship programs to empower the employees by promoting employee development.</w:t>
      </w:r>
    </w:p>
    <w:p w14:paraId="1D4BFF21"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To eliminate operational inefficiencies, some recommendations are proposed for the improvement. First, it is advised to conduct a thorough analysis of the internal processes that will reveal all those areas that lead to the bottlenecks and inefficiency within the operations. This detailed analysis aims at streamlining the operations and enhancing the overall performance. Additionally, the implementation of the technology solutions such as workflow automation to enhance various operational aspects is recommended. Adoption of the technology is bound to bring about an improvement in efficiency, the reduction of manual errors and increased productivity. In addition to these measures, it is suggested that further training be provided as necessary in order to enhance the skills of the workers in the identified areas of focus derived from the internal process analysis.</w:t>
      </w:r>
      <w:r w:rsidRPr="00F9573E">
        <w:rPr>
          <w:rFonts w:ascii="Times New Roman" w:eastAsia="Calibri" w:hAnsi="Times New Roman" w:cs="Times New Roman"/>
          <w:kern w:val="0"/>
          <w14:ligatures w14:val="none"/>
        </w:rPr>
        <w:t xml:space="preserve"> </w:t>
      </w:r>
      <w:r w:rsidRPr="00F9573E">
        <w:rPr>
          <w:rFonts w:ascii="Times New Roman" w:eastAsia="Calibri" w:hAnsi="Times New Roman" w:cs="Times New Roman"/>
          <w:kern w:val="0"/>
          <w:sz w:val="24"/>
          <w:szCs w:val="24"/>
          <w14:ligatures w14:val="none"/>
        </w:rPr>
        <w:t>Moreover, clear communication between the departments is greatly emphasized in order to ensure clarity in the information transmission and smooth operations as well as coordinated activities.</w:t>
      </w:r>
    </w:p>
    <w:p w14:paraId="07876085"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 xml:space="preserve">In order to counter the lack of employee empowerment, several recommendations are being offered. First, it is very important to establish a culture of communication in which the employees’ opinions and also ideas are appreciated. This entails providing room for the feedback and ideas from all the levels of an organization, creating a collaborative environment. Also, a mentorship program should be implemented to promote the veteran employees in shaping and empowering the beginners. This program fosters the knowledge transfer and an environment conducive to the growth. In addition, the regular internal communication by acknowledging and celebrating the employee achievements is also very necessary. This can be done through the newsletters, announcements or special events celebrating individual and team successes. Finally, a feedback system for gaining knowledge about the employee empowerment practices is recommended. This may include surveys, focus groups or regular </w:t>
      </w:r>
      <w:r w:rsidRPr="00F9573E">
        <w:rPr>
          <w:rFonts w:ascii="Times New Roman" w:eastAsia="Calibri" w:hAnsi="Times New Roman" w:cs="Times New Roman"/>
          <w:kern w:val="0"/>
          <w:sz w:val="24"/>
          <w14:ligatures w14:val="none"/>
        </w:rPr>
        <w:lastRenderedPageBreak/>
        <w:t>checks to monitor the progress of initiatives and make appropriate changes for the continued development.</w:t>
      </w:r>
    </w:p>
    <w:p w14:paraId="6F8E8563" w14:textId="77777777" w:rsidR="00F9573E" w:rsidRPr="00F9573E" w:rsidRDefault="00F9573E" w:rsidP="00F9573E">
      <w:pPr>
        <w:spacing w:after="200" w:line="360" w:lineRule="auto"/>
        <w:jc w:val="both"/>
        <w:rPr>
          <w:rFonts w:ascii="Times New Roman" w:eastAsia="Calibri" w:hAnsi="Times New Roman" w:cs="Times New Roman"/>
          <w:kern w:val="0"/>
          <w:sz w:val="28"/>
          <w:szCs w:val="24"/>
          <w14:ligatures w14:val="none"/>
        </w:rPr>
      </w:pPr>
      <w:r w:rsidRPr="00F9573E">
        <w:rPr>
          <w:rFonts w:ascii="Times New Roman" w:eastAsia="Calibri" w:hAnsi="Times New Roman" w:cs="Times New Roman"/>
          <w:kern w:val="0"/>
          <w:sz w:val="24"/>
          <w14:ligatures w14:val="none"/>
        </w:rPr>
        <w:t xml:space="preserve">These suggestions strive to comprehensively resolve the noted issues, create a </w:t>
      </w:r>
      <w:proofErr w:type="spellStart"/>
      <w:r w:rsidRPr="00F9573E">
        <w:rPr>
          <w:rFonts w:ascii="Times New Roman" w:eastAsia="Calibri" w:hAnsi="Times New Roman" w:cs="Times New Roman"/>
          <w:kern w:val="0"/>
          <w:sz w:val="24"/>
          <w14:ligatures w14:val="none"/>
        </w:rPr>
        <w:t>favorable</w:t>
      </w:r>
      <w:proofErr w:type="spellEnd"/>
      <w:r w:rsidRPr="00F9573E">
        <w:rPr>
          <w:rFonts w:ascii="Times New Roman" w:eastAsia="Calibri" w:hAnsi="Times New Roman" w:cs="Times New Roman"/>
          <w:kern w:val="0"/>
          <w:sz w:val="24"/>
          <w14:ligatures w14:val="none"/>
        </w:rPr>
        <w:t xml:space="preserve"> environment for work, improve operational efficiency and understand The Ritz-Carlton potential in New York Central Park.</w:t>
      </w:r>
    </w:p>
    <w:p w14:paraId="49A01436"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14" w:name="_Toc157087092"/>
      <w:r w:rsidRPr="00F9573E">
        <w:rPr>
          <w:rFonts w:ascii="Times New Roman" w:eastAsia="Times New Roman" w:hAnsi="Times New Roman" w:cs="Times New Roman"/>
          <w:b/>
          <w:bCs/>
          <w:color w:val="4F81BD"/>
          <w:kern w:val="0"/>
          <w:sz w:val="26"/>
          <w:szCs w:val="26"/>
          <w14:ligatures w14:val="none"/>
        </w:rPr>
        <w:t>Change Management Practices for Implementation</w:t>
      </w:r>
      <w:bookmarkEnd w:id="14"/>
    </w:p>
    <w:p w14:paraId="1D342F2A"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The Ritz-Carlton, New York Central Park should implement the above-described strategies as a part of a systematic change management process. The goal is to ensure an easy transition, minimize employee resistance and create an enabling environment for the proposed alterations (</w:t>
      </w:r>
      <w:r w:rsidRPr="00F9573E">
        <w:rPr>
          <w:rFonts w:ascii="Times New Roman" w:eastAsia="Calibri" w:hAnsi="Times New Roman" w:cs="Times New Roman"/>
          <w:color w:val="222222"/>
          <w:kern w:val="0"/>
          <w:sz w:val="24"/>
          <w:szCs w:val="24"/>
          <w:shd w:val="clear" w:color="auto" w:fill="FFFFFF"/>
          <w14:ligatures w14:val="none"/>
        </w:rPr>
        <w:t>Luo et al., 2022)</w:t>
      </w:r>
      <w:r w:rsidRPr="00F9573E">
        <w:rPr>
          <w:rFonts w:ascii="Times New Roman" w:eastAsia="Calibri" w:hAnsi="Times New Roman" w:cs="Times New Roman"/>
          <w:kern w:val="0"/>
          <w:sz w:val="24"/>
          <w:szCs w:val="24"/>
          <w14:ligatures w14:val="none"/>
        </w:rPr>
        <w:t>. Key change management practices include:</w:t>
      </w:r>
    </w:p>
    <w:p w14:paraId="76022609"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1. Communication Plan:</w:t>
      </w:r>
    </w:p>
    <w:p w14:paraId="4B7A27E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It is also crucial to have a well-organized communication plan that will make sure </w:t>
      </w:r>
      <w:proofErr w:type="gramStart"/>
      <w:r w:rsidRPr="00F9573E">
        <w:rPr>
          <w:rFonts w:ascii="Times New Roman" w:eastAsia="Calibri" w:hAnsi="Times New Roman" w:cs="Times New Roman"/>
          <w:kern w:val="0"/>
          <w:sz w:val="24"/>
          <w:szCs w:val="24"/>
          <w14:ligatures w14:val="none"/>
        </w:rPr>
        <w:t>the all</w:t>
      </w:r>
      <w:proofErr w:type="gramEnd"/>
      <w:r w:rsidRPr="00F9573E">
        <w:rPr>
          <w:rFonts w:ascii="Times New Roman" w:eastAsia="Calibri" w:hAnsi="Times New Roman" w:cs="Times New Roman"/>
          <w:kern w:val="0"/>
          <w:sz w:val="24"/>
          <w:szCs w:val="24"/>
          <w14:ligatures w14:val="none"/>
        </w:rPr>
        <w:t xml:space="preserve"> employees are informed about the coming changes (</w:t>
      </w:r>
      <w:r w:rsidRPr="00F9573E">
        <w:rPr>
          <w:rFonts w:ascii="Arial" w:eastAsia="Calibri" w:hAnsi="Arial" w:cs="Arial"/>
          <w:color w:val="222222"/>
          <w:kern w:val="0"/>
          <w:sz w:val="24"/>
          <w:szCs w:val="24"/>
          <w:shd w:val="clear" w:color="auto" w:fill="FFFFFF"/>
          <w14:ligatures w14:val="none"/>
        </w:rPr>
        <w:t xml:space="preserve">Belias and </w:t>
      </w:r>
      <w:proofErr w:type="spellStart"/>
      <w:r w:rsidRPr="00F9573E">
        <w:rPr>
          <w:rFonts w:ascii="Arial" w:eastAsia="Calibri" w:hAnsi="Arial" w:cs="Arial"/>
          <w:color w:val="222222"/>
          <w:kern w:val="0"/>
          <w:sz w:val="24"/>
          <w:szCs w:val="24"/>
          <w:shd w:val="clear" w:color="auto" w:fill="FFFFFF"/>
          <w14:ligatures w14:val="none"/>
        </w:rPr>
        <w:t>Trihas</w:t>
      </w:r>
      <w:proofErr w:type="spellEnd"/>
      <w:r w:rsidRPr="00F9573E">
        <w:rPr>
          <w:rFonts w:ascii="Arial" w:eastAsia="Calibri" w:hAnsi="Arial" w:cs="Arial"/>
          <w:color w:val="222222"/>
          <w:kern w:val="0"/>
          <w:sz w:val="24"/>
          <w:szCs w:val="24"/>
          <w:shd w:val="clear" w:color="auto" w:fill="FFFFFF"/>
          <w14:ligatures w14:val="none"/>
        </w:rPr>
        <w:t>, 2022)</w:t>
      </w:r>
      <w:r w:rsidRPr="00F9573E">
        <w:rPr>
          <w:rFonts w:ascii="Times New Roman" w:eastAsia="Calibri" w:hAnsi="Times New Roman" w:cs="Times New Roman"/>
          <w:kern w:val="0"/>
          <w:sz w:val="24"/>
          <w:szCs w:val="24"/>
          <w14:ligatures w14:val="none"/>
        </w:rPr>
        <w:t>. The blueprint should detail the reasons for such transformations, as well as indicate the advantages and emphasize that it would be a very positive effect on their working area. Communication transparency is one of the most important factors that help to develop understanding and acceptance by the staff members (</w:t>
      </w:r>
      <w:r w:rsidRPr="00F9573E">
        <w:rPr>
          <w:rFonts w:ascii="Times New Roman" w:eastAsia="Calibri" w:hAnsi="Times New Roman" w:cs="Times New Roman"/>
          <w:color w:val="222222"/>
          <w:kern w:val="0"/>
          <w:sz w:val="24"/>
          <w:szCs w:val="24"/>
          <w:shd w:val="clear" w:color="auto" w:fill="FFFFFF"/>
          <w14:ligatures w14:val="none"/>
        </w:rPr>
        <w:t>Shen et al., 2020)</w:t>
      </w:r>
      <w:r w:rsidRPr="00F9573E">
        <w:rPr>
          <w:rFonts w:ascii="Times New Roman" w:eastAsia="Calibri" w:hAnsi="Times New Roman" w:cs="Times New Roman"/>
          <w:kern w:val="0"/>
          <w:sz w:val="24"/>
          <w:szCs w:val="24"/>
          <w14:ligatures w14:val="none"/>
        </w:rPr>
        <w:t>.</w:t>
      </w:r>
    </w:p>
    <w:p w14:paraId="285A5DEE"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2. Training and Development:</w:t>
      </w:r>
    </w:p>
    <w:p w14:paraId="2DD23B18"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Workshops should be designed in such a way that the employees are equipped with the necessary skills and also knowledge to carry out the suggested reforms (</w:t>
      </w:r>
      <w:proofErr w:type="spellStart"/>
      <w:r w:rsidRPr="00F9573E">
        <w:rPr>
          <w:rFonts w:ascii="Arial" w:eastAsia="Calibri" w:hAnsi="Arial" w:cs="Arial"/>
          <w:color w:val="222222"/>
          <w:kern w:val="0"/>
          <w:sz w:val="24"/>
          <w:szCs w:val="24"/>
          <w:shd w:val="clear" w:color="auto" w:fill="FFFFFF"/>
          <w14:ligatures w14:val="none"/>
        </w:rPr>
        <w:t>Waqanimaravu</w:t>
      </w:r>
      <w:proofErr w:type="spellEnd"/>
      <w:r w:rsidRPr="00F9573E">
        <w:rPr>
          <w:rFonts w:ascii="Arial" w:eastAsia="Calibri" w:hAnsi="Arial" w:cs="Arial"/>
          <w:color w:val="222222"/>
          <w:kern w:val="0"/>
          <w:sz w:val="24"/>
          <w:szCs w:val="24"/>
          <w:shd w:val="clear" w:color="auto" w:fill="FFFFFF"/>
          <w14:ligatures w14:val="none"/>
        </w:rPr>
        <w:t xml:space="preserve"> and </w:t>
      </w:r>
      <w:proofErr w:type="spellStart"/>
      <w:r w:rsidRPr="00F9573E">
        <w:rPr>
          <w:rFonts w:ascii="Arial" w:eastAsia="Calibri" w:hAnsi="Arial" w:cs="Arial"/>
          <w:color w:val="222222"/>
          <w:kern w:val="0"/>
          <w:sz w:val="24"/>
          <w:szCs w:val="24"/>
          <w:shd w:val="clear" w:color="auto" w:fill="FFFFFF"/>
          <w14:ligatures w14:val="none"/>
        </w:rPr>
        <w:t>Arasanmi</w:t>
      </w:r>
      <w:proofErr w:type="spellEnd"/>
      <w:r w:rsidRPr="00F9573E">
        <w:rPr>
          <w:rFonts w:ascii="Arial" w:eastAsia="Calibri" w:hAnsi="Arial" w:cs="Arial"/>
          <w:color w:val="222222"/>
          <w:kern w:val="0"/>
          <w:sz w:val="24"/>
          <w:szCs w:val="24"/>
          <w:shd w:val="clear" w:color="auto" w:fill="FFFFFF"/>
          <w14:ligatures w14:val="none"/>
        </w:rPr>
        <w:t>, 2020)</w:t>
      </w:r>
      <w:r w:rsidRPr="00F9573E">
        <w:rPr>
          <w:rFonts w:ascii="Times New Roman" w:eastAsia="Calibri" w:hAnsi="Times New Roman" w:cs="Times New Roman"/>
          <w:kern w:val="0"/>
          <w:sz w:val="24"/>
          <w:szCs w:val="24"/>
          <w14:ligatures w14:val="none"/>
        </w:rPr>
        <w:t>. These sessions play a very significant part in ensuring that the employees are well accommodated and also able to adapt during the transition phase of their changing roles. Training and development programmes help in making the transition a lot smoother by addressing any skill gaps and creating a sense of preparedness (</w:t>
      </w:r>
      <w:r w:rsidRPr="00F9573E">
        <w:rPr>
          <w:rFonts w:ascii="Times New Roman" w:eastAsia="Calibri" w:hAnsi="Times New Roman" w:cs="Times New Roman"/>
          <w:color w:val="222222"/>
          <w:kern w:val="0"/>
          <w:sz w:val="24"/>
          <w:szCs w:val="24"/>
          <w:shd w:val="clear" w:color="auto" w:fill="FFFFFF"/>
          <w14:ligatures w14:val="none"/>
        </w:rPr>
        <w:t>Ghani et al., 2022)</w:t>
      </w:r>
      <w:r w:rsidRPr="00F9573E">
        <w:rPr>
          <w:rFonts w:ascii="Times New Roman" w:eastAsia="Calibri" w:hAnsi="Times New Roman" w:cs="Times New Roman"/>
          <w:kern w:val="0"/>
          <w:sz w:val="24"/>
          <w:szCs w:val="24"/>
          <w14:ligatures w14:val="none"/>
        </w:rPr>
        <w:t>.</w:t>
      </w:r>
    </w:p>
    <w:p w14:paraId="7531D411"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3. Employee Involvement:</w:t>
      </w:r>
    </w:p>
    <w:p w14:paraId="13A193E7"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The employees should be very active in the change process. Requesting for the input, addressing any </w:t>
      </w:r>
      <w:proofErr w:type="gramStart"/>
      <w:r w:rsidRPr="00F9573E">
        <w:rPr>
          <w:rFonts w:ascii="Times New Roman" w:eastAsia="Calibri" w:hAnsi="Times New Roman" w:cs="Times New Roman"/>
          <w:kern w:val="0"/>
          <w:sz w:val="24"/>
          <w:szCs w:val="24"/>
          <w14:ligatures w14:val="none"/>
        </w:rPr>
        <w:t>issues</w:t>
      </w:r>
      <w:proofErr w:type="gramEnd"/>
      <w:r w:rsidRPr="00F9573E">
        <w:rPr>
          <w:rFonts w:ascii="Times New Roman" w:eastAsia="Calibri" w:hAnsi="Times New Roman" w:cs="Times New Roman"/>
          <w:kern w:val="0"/>
          <w:sz w:val="24"/>
          <w:szCs w:val="24"/>
          <w14:ligatures w14:val="none"/>
        </w:rPr>
        <w:t xml:space="preserve"> and also incorporating the suggestions in the implementation plan makes all employees into shareholders of the transformation (</w:t>
      </w:r>
      <w:r w:rsidRPr="00F9573E">
        <w:rPr>
          <w:rFonts w:ascii="Arial" w:eastAsia="Calibri" w:hAnsi="Arial" w:cs="Arial"/>
          <w:color w:val="222222"/>
          <w:kern w:val="0"/>
          <w:sz w:val="24"/>
          <w:szCs w:val="24"/>
          <w:shd w:val="clear" w:color="auto" w:fill="FFFFFF"/>
          <w14:ligatures w14:val="none"/>
        </w:rPr>
        <w:t xml:space="preserve">Limna and </w:t>
      </w:r>
      <w:proofErr w:type="spellStart"/>
      <w:r w:rsidRPr="00F9573E">
        <w:rPr>
          <w:rFonts w:ascii="Arial" w:eastAsia="Calibri" w:hAnsi="Arial" w:cs="Arial"/>
          <w:color w:val="222222"/>
          <w:kern w:val="0"/>
          <w:sz w:val="24"/>
          <w:szCs w:val="24"/>
          <w:shd w:val="clear" w:color="auto" w:fill="FFFFFF"/>
          <w14:ligatures w14:val="none"/>
        </w:rPr>
        <w:t>Kraiwanit</w:t>
      </w:r>
      <w:proofErr w:type="spellEnd"/>
      <w:r w:rsidRPr="00F9573E">
        <w:rPr>
          <w:rFonts w:ascii="Arial" w:eastAsia="Calibri" w:hAnsi="Arial" w:cs="Arial"/>
          <w:color w:val="222222"/>
          <w:kern w:val="0"/>
          <w:sz w:val="24"/>
          <w:szCs w:val="24"/>
          <w:shd w:val="clear" w:color="auto" w:fill="FFFFFF"/>
          <w14:ligatures w14:val="none"/>
        </w:rPr>
        <w:t>, 2023)</w:t>
      </w:r>
      <w:r w:rsidRPr="00F9573E">
        <w:rPr>
          <w:rFonts w:ascii="Times New Roman" w:eastAsia="Calibri" w:hAnsi="Times New Roman" w:cs="Times New Roman"/>
          <w:kern w:val="0"/>
          <w:sz w:val="24"/>
          <w:szCs w:val="24"/>
          <w14:ligatures w14:val="none"/>
        </w:rPr>
        <w:t>. This not only gives them much power but also develops some a form of attachment to the changes.</w:t>
      </w:r>
    </w:p>
    <w:p w14:paraId="38B3C4FC"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lastRenderedPageBreak/>
        <w:t>4. Leadership Support:</w:t>
      </w:r>
    </w:p>
    <w:p w14:paraId="6398B6A2"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To promote the changes, the support from the leadership is very much needed. The most active should be the leaders in demonstrating their commitment to the initiatives presented, not neglecting that they are critical and also strategic (</w:t>
      </w:r>
      <w:proofErr w:type="spellStart"/>
      <w:r w:rsidRPr="00F9573E">
        <w:rPr>
          <w:rFonts w:ascii="Times New Roman" w:eastAsia="Calibri" w:hAnsi="Times New Roman" w:cs="Times New Roman"/>
          <w:color w:val="222222"/>
          <w:kern w:val="0"/>
          <w:sz w:val="24"/>
          <w:szCs w:val="24"/>
          <w:shd w:val="clear" w:color="auto" w:fill="FFFFFF"/>
          <w14:ligatures w14:val="none"/>
        </w:rPr>
        <w:t>Haldorai</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et al., 2022)</w:t>
      </w:r>
      <w:r w:rsidRPr="00F9573E">
        <w:rPr>
          <w:rFonts w:ascii="Times New Roman" w:eastAsia="Calibri" w:hAnsi="Times New Roman" w:cs="Times New Roman"/>
          <w:kern w:val="0"/>
          <w:sz w:val="24"/>
          <w:szCs w:val="24"/>
          <w14:ligatures w14:val="none"/>
        </w:rPr>
        <w:t>. The leadership team is also a very influential factor in encouraging the members of an organization to engage actively.</w:t>
      </w:r>
    </w:p>
    <w:p w14:paraId="74A362CE"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5. Feedback Mechanism:</w:t>
      </w:r>
    </w:p>
    <w:p w14:paraId="3B125FA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Monitoring any change progress is very important in establishing a feedback loop (</w:t>
      </w:r>
      <w:r w:rsidRPr="00F9573E">
        <w:rPr>
          <w:rFonts w:ascii="Arial" w:eastAsia="Calibri" w:hAnsi="Arial" w:cs="Arial"/>
          <w:color w:val="222222"/>
          <w:kern w:val="0"/>
          <w:sz w:val="24"/>
          <w:szCs w:val="24"/>
          <w:shd w:val="clear" w:color="auto" w:fill="FFFFFF"/>
          <w14:ligatures w14:val="none"/>
        </w:rPr>
        <w:t>Kalra et al., 2020)</w:t>
      </w:r>
      <w:r w:rsidRPr="00F9573E">
        <w:rPr>
          <w:rFonts w:ascii="Times New Roman" w:eastAsia="Calibri" w:hAnsi="Times New Roman" w:cs="Times New Roman"/>
          <w:kern w:val="0"/>
          <w:sz w:val="24"/>
          <w:szCs w:val="24"/>
          <w14:ligatures w14:val="none"/>
        </w:rPr>
        <w:t>. This system allows for continuous assessment due to the feedback provided by the employees and their changing needs. Through holding regular check-ins, surveys and also open forums that create a space in which the staff can share their thoughts, there is a fluid change process construction.</w:t>
      </w:r>
    </w:p>
    <w:p w14:paraId="4AEBD225"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With such change management practices included, The Ritz-Carlton New York Central Park will be able to navigate this transition successfully and ensure the implementation of the recommended strategies is embraced by the employees leading to a positive and long-lasting impact on performance at the hotel, as well as its reputation (</w:t>
      </w:r>
      <w:proofErr w:type="spellStart"/>
      <w:r w:rsidRPr="00F9573E">
        <w:rPr>
          <w:rFonts w:ascii="Arial" w:eastAsia="Calibri" w:hAnsi="Arial" w:cs="Arial"/>
          <w:color w:val="222222"/>
          <w:kern w:val="0"/>
          <w:sz w:val="24"/>
          <w:szCs w:val="24"/>
          <w:shd w:val="clear" w:color="auto" w:fill="FFFFFF"/>
          <w14:ligatures w14:val="none"/>
        </w:rPr>
        <w:t>Busulwa</w:t>
      </w:r>
      <w:proofErr w:type="spellEnd"/>
      <w:r w:rsidRPr="00F9573E">
        <w:rPr>
          <w:rFonts w:ascii="Arial" w:eastAsia="Calibri" w:hAnsi="Arial" w:cs="Arial"/>
          <w:color w:val="222222"/>
          <w:kern w:val="0"/>
          <w:sz w:val="24"/>
          <w:szCs w:val="24"/>
          <w:shd w:val="clear" w:color="auto" w:fill="FFFFFF"/>
          <w14:ligatures w14:val="none"/>
        </w:rPr>
        <w:t xml:space="preserve"> et al., 2020)</w:t>
      </w:r>
      <w:r w:rsidRPr="00F9573E">
        <w:rPr>
          <w:rFonts w:ascii="Times New Roman" w:eastAsia="Calibri" w:hAnsi="Times New Roman" w:cs="Times New Roman"/>
          <w:kern w:val="0"/>
          <w:sz w:val="24"/>
          <w:szCs w:val="24"/>
          <w14:ligatures w14:val="none"/>
        </w:rPr>
        <w:t>.</w:t>
      </w:r>
    </w:p>
    <w:p w14:paraId="53E9BECA"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15" w:name="_Toc157087093"/>
      <w:r w:rsidRPr="00F9573E">
        <w:rPr>
          <w:rFonts w:ascii="Times New Roman" w:eastAsia="Times New Roman" w:hAnsi="Times New Roman" w:cs="Times New Roman"/>
          <w:b/>
          <w:bCs/>
          <w:color w:val="4F81BD"/>
          <w:kern w:val="0"/>
          <w:sz w:val="26"/>
          <w:szCs w:val="26"/>
          <w14:ligatures w14:val="none"/>
        </w:rPr>
        <w:t>Measurement of Success for Implemented Strategies</w:t>
      </w:r>
      <w:bookmarkEnd w:id="15"/>
    </w:p>
    <w:p w14:paraId="4949340F"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A wide range of key performance indicators (KPIs) and feedback mechanisms will be used to evaluate the success of the strategies that will be implemented at The Ritz-Carlton, New York Central Park (</w:t>
      </w:r>
      <w:proofErr w:type="spellStart"/>
      <w:r w:rsidRPr="00F9573E">
        <w:rPr>
          <w:rFonts w:ascii="Arial" w:eastAsia="Calibri" w:hAnsi="Arial" w:cs="Arial"/>
          <w:color w:val="222222"/>
          <w:kern w:val="0"/>
          <w:sz w:val="24"/>
          <w:szCs w:val="24"/>
          <w:shd w:val="clear" w:color="auto" w:fill="FFFFFF"/>
          <w14:ligatures w14:val="none"/>
        </w:rPr>
        <w:t>Dasandara</w:t>
      </w:r>
      <w:proofErr w:type="spellEnd"/>
      <w:r w:rsidRPr="00F9573E">
        <w:rPr>
          <w:rFonts w:ascii="Arial" w:eastAsia="Calibri" w:hAnsi="Arial" w:cs="Arial"/>
          <w:color w:val="222222"/>
          <w:kern w:val="0"/>
          <w:sz w:val="24"/>
          <w:szCs w:val="24"/>
          <w:shd w:val="clear" w:color="auto" w:fill="FFFFFF"/>
          <w14:ligatures w14:val="none"/>
        </w:rPr>
        <w:t xml:space="preserve"> et al., 2022)</w:t>
      </w:r>
      <w:r w:rsidRPr="00F9573E">
        <w:rPr>
          <w:rFonts w:ascii="Times New Roman" w:eastAsia="Calibri" w:hAnsi="Times New Roman" w:cs="Times New Roman"/>
          <w:kern w:val="0"/>
          <w:sz w:val="24"/>
          <w:szCs w:val="24"/>
          <w14:ligatures w14:val="none"/>
        </w:rPr>
        <w:t>. These measures are designed to provide an overall assessment of how the changes influence both the internal and also external aspects of hotel operations.</w:t>
      </w:r>
    </w:p>
    <w:p w14:paraId="185EF3C6"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1. Employee Engagement Surveys:</w:t>
      </w:r>
    </w:p>
    <w:p w14:paraId="0DBAC1F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Key indicator of the success will be the employee engagement surveys. The employee engagement levels can be measured through the comparative study of pre- and post- implementation survey results (</w:t>
      </w:r>
      <w:r w:rsidRPr="00F9573E">
        <w:rPr>
          <w:rFonts w:ascii="Times New Roman" w:eastAsia="Calibri" w:hAnsi="Times New Roman" w:cs="Times New Roman"/>
          <w:color w:val="222222"/>
          <w:kern w:val="0"/>
          <w:sz w:val="24"/>
          <w:szCs w:val="24"/>
          <w:shd w:val="clear" w:color="auto" w:fill="FFFFFF"/>
          <w14:ligatures w14:val="none"/>
        </w:rPr>
        <w:t>Jung et al., 2021)</w:t>
      </w:r>
      <w:r w:rsidRPr="00F9573E">
        <w:rPr>
          <w:rFonts w:ascii="Times New Roman" w:eastAsia="Calibri" w:hAnsi="Times New Roman" w:cs="Times New Roman"/>
          <w:kern w:val="0"/>
          <w:sz w:val="24"/>
          <w:szCs w:val="24"/>
          <w14:ligatures w14:val="none"/>
        </w:rPr>
        <w:t>. It is also possible to assess the changes in the overall job satisfaction and work environment perception. These regions will showcase some very positive results that will ensure the great success of the strategies in enhancing the employee experience.</w:t>
      </w:r>
    </w:p>
    <w:p w14:paraId="50B085DC"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2. Operational Efficiency Metrics:</w:t>
      </w:r>
    </w:p>
    <w:p w14:paraId="1F0C344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lastRenderedPageBreak/>
        <w:t>Other operational metrics will indicate the great success of the changes in operation effectiveness (</w:t>
      </w:r>
      <w:r w:rsidRPr="00F9573E">
        <w:rPr>
          <w:rFonts w:ascii="Arial" w:eastAsia="Calibri" w:hAnsi="Arial" w:cs="Arial"/>
          <w:color w:val="222222"/>
          <w:kern w:val="0"/>
          <w:sz w:val="24"/>
          <w:szCs w:val="24"/>
          <w:shd w:val="clear" w:color="auto" w:fill="FFFFFF"/>
          <w14:ligatures w14:val="none"/>
        </w:rPr>
        <w:t>Legrand et al., 2022)</w:t>
      </w:r>
      <w:r w:rsidRPr="00F9573E">
        <w:rPr>
          <w:rFonts w:ascii="Times New Roman" w:eastAsia="Calibri" w:hAnsi="Times New Roman" w:cs="Times New Roman"/>
          <w:kern w:val="0"/>
          <w:sz w:val="24"/>
          <w:szCs w:val="24"/>
          <w14:ligatures w14:val="none"/>
        </w:rPr>
        <w:t>. The metrics that could be used as the key performance indicators include guest inquiries response times, guest satisfaction scores along with the workflow efficiency. If these measures are increasing, it implies that the changes have brought about positive effects on the day-to-day running of the hotel operations hence a smooth and easily flow.</w:t>
      </w:r>
    </w:p>
    <w:p w14:paraId="323F0640"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3. Recognition and Rewards Program Participation:</w:t>
      </w:r>
    </w:p>
    <w:p w14:paraId="36DF9965"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A qualitative measure of the success will be a high level of participation in the Employee Recognition Program as well as in several other empowerment initiatives (</w:t>
      </w:r>
      <w:r w:rsidRPr="00F9573E">
        <w:rPr>
          <w:rFonts w:ascii="Times New Roman" w:eastAsia="Calibri" w:hAnsi="Times New Roman" w:cs="Times New Roman"/>
          <w:color w:val="222222"/>
          <w:kern w:val="0"/>
          <w:sz w:val="24"/>
          <w:szCs w:val="24"/>
          <w:shd w:val="clear" w:color="auto" w:fill="FFFFFF"/>
          <w14:ligatures w14:val="none"/>
        </w:rPr>
        <w:t>Akhter and Cheng, 2020</w:t>
      </w:r>
      <w:r w:rsidRPr="00F9573E">
        <w:rPr>
          <w:rFonts w:ascii="Times New Roman" w:eastAsia="Calibri" w:hAnsi="Times New Roman" w:cs="Times New Roman"/>
          <w:kern w:val="0"/>
          <w:sz w:val="24"/>
          <w:szCs w:val="24"/>
          <w14:ligatures w14:val="none"/>
        </w:rPr>
        <w:t>). A greater level of participation means that the employees have become a lot more motivated, and that the initiatives to reward better performance have received an extremely positive response. This participation implies a very strong sense of empowerment and gratitude on the part of the employees.</w:t>
      </w:r>
    </w:p>
    <w:p w14:paraId="3B0C90DB"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4. Social Media Reviews:</w:t>
      </w:r>
    </w:p>
    <w:p w14:paraId="6C1E013D"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Monitoring the social media reviews and customer feedback is one of the most important parts of evaluating how it affects the customer loyalty and satisfaction (</w:t>
      </w:r>
      <w:r w:rsidRPr="00F9573E">
        <w:rPr>
          <w:rFonts w:ascii="Times New Roman" w:eastAsia="Calibri" w:hAnsi="Times New Roman" w:cs="Times New Roman"/>
          <w:color w:val="222222"/>
          <w:kern w:val="0"/>
          <w:sz w:val="24"/>
          <w:szCs w:val="24"/>
          <w:shd w:val="clear" w:color="auto" w:fill="FFFFFF"/>
          <w14:ligatures w14:val="none"/>
        </w:rPr>
        <w:t>Kitsios et al., 2021)</w:t>
      </w:r>
      <w:r w:rsidRPr="00F9573E">
        <w:rPr>
          <w:rFonts w:ascii="Times New Roman" w:eastAsia="Calibri" w:hAnsi="Times New Roman" w:cs="Times New Roman"/>
          <w:kern w:val="0"/>
          <w:sz w:val="24"/>
          <w:szCs w:val="24"/>
          <w14:ligatures w14:val="none"/>
        </w:rPr>
        <w:t>. If the tactics used had led to a much more improved guest experience, then the reviews would have been loaded with lots of positive changes and even more favourable sentiments in the social media pages. In contrast, a decrease in the negative feedback could mean that some changes were done concerning the service quality and overall satisfaction (</w:t>
      </w:r>
      <w:r w:rsidRPr="00F9573E">
        <w:rPr>
          <w:rFonts w:ascii="Arial" w:eastAsia="Calibri" w:hAnsi="Arial" w:cs="Arial"/>
          <w:color w:val="222222"/>
          <w:kern w:val="0"/>
          <w:sz w:val="24"/>
          <w:szCs w:val="24"/>
          <w:shd w:val="clear" w:color="auto" w:fill="FFFFFF"/>
          <w14:ligatures w14:val="none"/>
        </w:rPr>
        <w:t>Prentice et al., 2020)</w:t>
      </w:r>
      <w:r w:rsidRPr="00F9573E">
        <w:rPr>
          <w:rFonts w:ascii="Times New Roman" w:eastAsia="Calibri" w:hAnsi="Times New Roman" w:cs="Times New Roman"/>
          <w:kern w:val="0"/>
          <w:sz w:val="24"/>
          <w:szCs w:val="24"/>
          <w14:ligatures w14:val="none"/>
        </w:rPr>
        <w:t>.</w:t>
      </w:r>
    </w:p>
    <w:p w14:paraId="56227FA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By conducting the KPIs and feedback through a systematic process evaluation of success, The Ritz-Carlton, New York Central Park can gain valuable insights into the effectiveness of their applied strategies in order to make necessary corrections for enhanced improvements. Quantitative and qualitative measurements give a very large picture of the general impact on the employees as well as the guests (</w:t>
      </w:r>
      <w:r w:rsidRPr="00F9573E">
        <w:rPr>
          <w:rFonts w:ascii="Times New Roman" w:eastAsia="Calibri" w:hAnsi="Times New Roman" w:cs="Times New Roman"/>
          <w:color w:val="222222"/>
          <w:kern w:val="0"/>
          <w:sz w:val="24"/>
          <w:szCs w:val="24"/>
          <w:shd w:val="clear" w:color="auto" w:fill="FFFFFF"/>
          <w14:ligatures w14:val="none"/>
        </w:rPr>
        <w:t>Ali et al., 2021)</w:t>
      </w:r>
      <w:r w:rsidRPr="00F9573E">
        <w:rPr>
          <w:rFonts w:ascii="Times New Roman" w:eastAsia="Calibri" w:hAnsi="Times New Roman" w:cs="Times New Roman"/>
          <w:kern w:val="0"/>
          <w:sz w:val="24"/>
          <w:szCs w:val="24"/>
          <w14:ligatures w14:val="none"/>
        </w:rPr>
        <w:t>.</w:t>
      </w:r>
    </w:p>
    <w:p w14:paraId="0487816F"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16" w:name="_Toc157087094"/>
      <w:r w:rsidRPr="00F9573E">
        <w:rPr>
          <w:rFonts w:ascii="Times New Roman" w:eastAsia="Times New Roman" w:hAnsi="Times New Roman" w:cs="Times New Roman"/>
          <w:b/>
          <w:bCs/>
          <w:color w:val="4F81BD"/>
          <w:kern w:val="0"/>
          <w:sz w:val="26"/>
          <w:szCs w:val="26"/>
          <w14:ligatures w14:val="none"/>
        </w:rPr>
        <w:t>Potential Benefits of Recommended Strategies</w:t>
      </w:r>
      <w:bookmarkEnd w:id="16"/>
    </w:p>
    <w:p w14:paraId="5D7D4468" w14:textId="77777777" w:rsidR="00F9573E" w:rsidRPr="00F9573E" w:rsidRDefault="00F9573E" w:rsidP="00F9573E">
      <w:pPr>
        <w:spacing w:after="200" w:line="360" w:lineRule="auto"/>
        <w:jc w:val="both"/>
        <w:rPr>
          <w:rFonts w:ascii="Times New Roman" w:eastAsia="Calibri" w:hAnsi="Times New Roman" w:cs="Times New Roman"/>
          <w:kern w:val="0"/>
          <w:sz w:val="24"/>
          <w14:ligatures w14:val="none"/>
        </w:rPr>
      </w:pPr>
      <w:r w:rsidRPr="00F9573E">
        <w:rPr>
          <w:rFonts w:ascii="Times New Roman" w:eastAsia="Calibri" w:hAnsi="Times New Roman" w:cs="Times New Roman"/>
          <w:kern w:val="0"/>
          <w:sz w:val="24"/>
          <w14:ligatures w14:val="none"/>
        </w:rPr>
        <w:t>The integration of the proposed strategies in the Ritz-Carlton New York Central Park is very likely to result in some significant advantages, both within the internal organizational dynamics and also external perception on competitive hospitality industry.</w:t>
      </w:r>
    </w:p>
    <w:p w14:paraId="29B635C1"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1. Enhanced Customer Experience:</w:t>
      </w:r>
    </w:p>
    <w:p w14:paraId="4E38FD2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lastRenderedPageBreak/>
        <w:t>First, the customer experience will be further improved by the better employee engagement and operational efficiency (</w:t>
      </w:r>
      <w:proofErr w:type="spellStart"/>
      <w:r w:rsidRPr="00F9573E">
        <w:rPr>
          <w:rFonts w:ascii="Times New Roman" w:eastAsia="Calibri" w:hAnsi="Times New Roman" w:cs="Times New Roman"/>
          <w:color w:val="222222"/>
          <w:kern w:val="0"/>
          <w:sz w:val="24"/>
          <w:szCs w:val="24"/>
          <w:shd w:val="clear" w:color="auto" w:fill="FFFFFF"/>
          <w14:ligatures w14:val="none"/>
        </w:rPr>
        <w:t>Ghlichlee</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and Bayat, 2021)</w:t>
      </w:r>
      <w:r w:rsidRPr="00F9573E">
        <w:rPr>
          <w:rFonts w:ascii="Times New Roman" w:eastAsia="Calibri" w:hAnsi="Times New Roman" w:cs="Times New Roman"/>
          <w:kern w:val="0"/>
          <w:sz w:val="24"/>
          <w:szCs w:val="24"/>
          <w14:ligatures w14:val="none"/>
        </w:rPr>
        <w:t>. Content and very driven employees tend to provide top-notch service to the guests, which lead to a very good reputation. This shows that the establishment of a higher quality in terms of service is consistent with The Ritz-Carlton’s promise to luxury and also the service superiority, which reinforced its reputation as one of the guest favourite choices for an exceptional hospitality environment (</w:t>
      </w:r>
      <w:r w:rsidRPr="00F9573E">
        <w:rPr>
          <w:rFonts w:ascii="Arial" w:eastAsia="Calibri" w:hAnsi="Arial" w:cs="Arial"/>
          <w:color w:val="222222"/>
          <w:kern w:val="0"/>
          <w:sz w:val="24"/>
          <w:szCs w:val="24"/>
          <w:shd w:val="clear" w:color="auto" w:fill="FFFFFF"/>
          <w14:ligatures w14:val="none"/>
        </w:rPr>
        <w:t>Snäll, 2023)</w:t>
      </w:r>
      <w:r w:rsidRPr="00F9573E">
        <w:rPr>
          <w:rFonts w:ascii="Times New Roman" w:eastAsia="Calibri" w:hAnsi="Times New Roman" w:cs="Times New Roman"/>
          <w:kern w:val="0"/>
          <w:sz w:val="24"/>
          <w:szCs w:val="24"/>
          <w14:ligatures w14:val="none"/>
        </w:rPr>
        <w:t>.</w:t>
      </w:r>
    </w:p>
    <w:p w14:paraId="7B540140"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2. Talent Retention:</w:t>
      </w:r>
    </w:p>
    <w:p w14:paraId="60C0F6C6" w14:textId="2068F525"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The focus on employee recognition and empowerment is aimed at boosting the morale, which results in the improvement of job satisfaction. The hotel tries to reduce the turnover rates by making their employees’ environment more comfortable in order not to lose any talents (</w:t>
      </w:r>
      <w:proofErr w:type="spellStart"/>
      <w:r w:rsidRPr="00F9573E">
        <w:rPr>
          <w:rFonts w:ascii="Times New Roman" w:eastAsia="Calibri" w:hAnsi="Times New Roman" w:cs="Times New Roman"/>
          <w:color w:val="222222"/>
          <w:kern w:val="0"/>
          <w:sz w:val="24"/>
          <w:szCs w:val="24"/>
          <w:shd w:val="clear" w:color="auto" w:fill="FFFFFF"/>
          <w14:ligatures w14:val="none"/>
        </w:rPr>
        <w:t>Ununger</w:t>
      </w:r>
      <w:proofErr w:type="spellEnd"/>
      <w:r w:rsidRPr="00F9573E">
        <w:rPr>
          <w:rFonts w:ascii="Times New Roman" w:eastAsia="Calibri" w:hAnsi="Times New Roman" w:cs="Times New Roman"/>
          <w:color w:val="222222"/>
          <w:kern w:val="0"/>
          <w:sz w:val="24"/>
          <w:szCs w:val="24"/>
          <w:shd w:val="clear" w:color="auto" w:fill="FFFFFF"/>
          <w14:ligatures w14:val="none"/>
        </w:rPr>
        <w:t>, 2021)</w:t>
      </w:r>
      <w:r w:rsidRPr="00F9573E">
        <w:rPr>
          <w:rFonts w:ascii="Times New Roman" w:eastAsia="Calibri" w:hAnsi="Times New Roman" w:cs="Times New Roman"/>
          <w:kern w:val="0"/>
          <w:sz w:val="24"/>
          <w:szCs w:val="24"/>
          <w14:ligatures w14:val="none"/>
        </w:rPr>
        <w:t xml:space="preserve">. This not only creates a reliable and experienced manpower but also reduces the costs on hiring, </w:t>
      </w:r>
      <w:r w:rsidR="00701434" w:rsidRPr="00F9573E">
        <w:rPr>
          <w:rFonts w:ascii="Times New Roman" w:eastAsia="Calibri" w:hAnsi="Times New Roman" w:cs="Times New Roman"/>
          <w:kern w:val="0"/>
          <w:sz w:val="24"/>
          <w:szCs w:val="24"/>
          <w14:ligatures w14:val="none"/>
        </w:rPr>
        <w:t>training,</w:t>
      </w:r>
      <w:r w:rsidRPr="00F9573E">
        <w:rPr>
          <w:rFonts w:ascii="Times New Roman" w:eastAsia="Calibri" w:hAnsi="Times New Roman" w:cs="Times New Roman"/>
          <w:kern w:val="0"/>
          <w:sz w:val="24"/>
          <w:szCs w:val="24"/>
          <w14:ligatures w14:val="none"/>
        </w:rPr>
        <w:t xml:space="preserve"> and orientation.</w:t>
      </w:r>
    </w:p>
    <w:p w14:paraId="65C7F3F4"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3. Positive Brand Image:</w:t>
      </w:r>
    </w:p>
    <w:p w14:paraId="42E6B24E"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The changes and improvements will be successfully implemented, which in its turn will enable the creating a positive brand image for The Ritz-Carlton New York Central Park (</w:t>
      </w:r>
      <w:r w:rsidRPr="00F9573E">
        <w:rPr>
          <w:rFonts w:ascii="Arial" w:eastAsia="Calibri" w:hAnsi="Arial" w:cs="Arial"/>
          <w:color w:val="222222"/>
          <w:kern w:val="0"/>
          <w:sz w:val="24"/>
          <w:szCs w:val="24"/>
          <w:shd w:val="clear" w:color="auto" w:fill="FFFFFF"/>
          <w14:ligatures w14:val="none"/>
        </w:rPr>
        <w:t>Chung and Byrom, 2021)</w:t>
      </w:r>
      <w:r w:rsidRPr="00F9573E">
        <w:rPr>
          <w:rFonts w:ascii="Times New Roman" w:eastAsia="Calibri" w:hAnsi="Times New Roman" w:cs="Times New Roman"/>
          <w:kern w:val="0"/>
          <w:sz w:val="24"/>
          <w:szCs w:val="24"/>
          <w14:ligatures w14:val="none"/>
        </w:rPr>
        <w:t>. The reputation that highlights the employee satisfaction, operational quality and customer experience will enable new customers to be attracted and the loyalty of the existent ones to be enhanced. Brand image is very critical in the competitive hospitality market that really affects the consumer preference and choice (</w:t>
      </w:r>
      <w:r w:rsidRPr="00F9573E">
        <w:rPr>
          <w:rFonts w:ascii="Times New Roman" w:eastAsia="Calibri" w:hAnsi="Times New Roman" w:cs="Times New Roman"/>
          <w:color w:val="222222"/>
          <w:kern w:val="0"/>
          <w:sz w:val="24"/>
          <w:szCs w:val="24"/>
          <w:shd w:val="clear" w:color="auto" w:fill="FFFFFF"/>
          <w14:ligatures w14:val="none"/>
        </w:rPr>
        <w:t>El-Said, 2020)</w:t>
      </w:r>
      <w:r w:rsidRPr="00F9573E">
        <w:rPr>
          <w:rFonts w:ascii="Times New Roman" w:eastAsia="Calibri" w:hAnsi="Times New Roman" w:cs="Times New Roman"/>
          <w:kern w:val="0"/>
          <w:sz w:val="24"/>
          <w:szCs w:val="24"/>
          <w14:ligatures w14:val="none"/>
        </w:rPr>
        <w:t>.</w:t>
      </w:r>
    </w:p>
    <w:p w14:paraId="27532BEF"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4. Competitive Edge:</w:t>
      </w:r>
    </w:p>
    <w:p w14:paraId="3CC9423F"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The hotel will be much more competitive in the unstable hospitality industry due to its operational efficiency and also workers’ motivation. The Ritz-Carlton Central Park New York may always outperform all the other hotels because of the efficient process and satisfied employees. This competitive advantage is especially very important for attracting the demanding guest who desires much more than just a nice room but an overall striking experience (</w:t>
      </w:r>
      <w:r w:rsidRPr="00F9573E">
        <w:rPr>
          <w:rFonts w:ascii="Times New Roman" w:eastAsia="Calibri" w:hAnsi="Times New Roman" w:cs="Times New Roman"/>
          <w:color w:val="222222"/>
          <w:kern w:val="0"/>
          <w:sz w:val="24"/>
          <w:szCs w:val="24"/>
          <w:shd w:val="clear" w:color="auto" w:fill="FFFFFF"/>
          <w14:ligatures w14:val="none"/>
        </w:rPr>
        <w:t>Ghorbani et al., 2023)</w:t>
      </w:r>
      <w:r w:rsidRPr="00F9573E">
        <w:rPr>
          <w:rFonts w:ascii="Times New Roman" w:eastAsia="Calibri" w:hAnsi="Times New Roman" w:cs="Times New Roman"/>
          <w:kern w:val="0"/>
          <w:sz w:val="24"/>
          <w:szCs w:val="24"/>
          <w14:ligatures w14:val="none"/>
        </w:rPr>
        <w:t>.</w:t>
      </w:r>
    </w:p>
    <w:p w14:paraId="0FFF3D3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Finally, the possible benefits are increased customer satisfaction, better staff retention, a good brand image and also a stronger market position (</w:t>
      </w:r>
      <w:r w:rsidRPr="00F9573E">
        <w:rPr>
          <w:rFonts w:ascii="Arial" w:eastAsia="Calibri" w:hAnsi="Arial" w:cs="Arial"/>
          <w:color w:val="222222"/>
          <w:kern w:val="0"/>
          <w:sz w:val="24"/>
          <w:szCs w:val="24"/>
          <w:shd w:val="clear" w:color="auto" w:fill="FFFFFF"/>
          <w14:ligatures w14:val="none"/>
        </w:rPr>
        <w:t xml:space="preserve">Jibril and </w:t>
      </w:r>
      <w:proofErr w:type="spellStart"/>
      <w:r w:rsidRPr="00F9573E">
        <w:rPr>
          <w:rFonts w:ascii="Arial" w:eastAsia="Calibri" w:hAnsi="Arial" w:cs="Arial"/>
          <w:color w:val="222222"/>
          <w:kern w:val="0"/>
          <w:sz w:val="24"/>
          <w:szCs w:val="24"/>
          <w:shd w:val="clear" w:color="auto" w:fill="FFFFFF"/>
          <w14:ligatures w14:val="none"/>
        </w:rPr>
        <w:t>Yeşiltaş</w:t>
      </w:r>
      <w:proofErr w:type="spellEnd"/>
      <w:r w:rsidRPr="00F9573E">
        <w:rPr>
          <w:rFonts w:ascii="Arial" w:eastAsia="Calibri" w:hAnsi="Arial" w:cs="Arial"/>
          <w:color w:val="222222"/>
          <w:kern w:val="0"/>
          <w:sz w:val="24"/>
          <w:szCs w:val="24"/>
          <w:shd w:val="clear" w:color="auto" w:fill="FFFFFF"/>
          <w14:ligatures w14:val="none"/>
        </w:rPr>
        <w:t>, 2022)</w:t>
      </w:r>
      <w:r w:rsidRPr="00F9573E">
        <w:rPr>
          <w:rFonts w:ascii="Times New Roman" w:eastAsia="Calibri" w:hAnsi="Times New Roman" w:cs="Times New Roman"/>
          <w:kern w:val="0"/>
          <w:sz w:val="24"/>
          <w:szCs w:val="24"/>
          <w14:ligatures w14:val="none"/>
        </w:rPr>
        <w:t xml:space="preserve">. These outcomes altogether contribute to the wider goal of improving The Ritz-Carlton, New York Central </w:t>
      </w:r>
      <w:r w:rsidRPr="00F9573E">
        <w:rPr>
          <w:rFonts w:ascii="Times New Roman" w:eastAsia="Calibri" w:hAnsi="Times New Roman" w:cs="Times New Roman"/>
          <w:kern w:val="0"/>
          <w:sz w:val="24"/>
          <w:szCs w:val="24"/>
          <w14:ligatures w14:val="none"/>
        </w:rPr>
        <w:lastRenderedPageBreak/>
        <w:t>Park’s standing within the hospitality sector and ensuring sustainable success in an extremely competitive environment.</w:t>
      </w:r>
    </w:p>
    <w:p w14:paraId="4DDCF22D" w14:textId="77777777" w:rsidR="00F9573E" w:rsidRPr="00F9573E" w:rsidRDefault="00F9573E" w:rsidP="00F9573E">
      <w:pPr>
        <w:keepNext/>
        <w:keepLines/>
        <w:spacing w:before="200" w:after="0" w:line="360" w:lineRule="auto"/>
        <w:jc w:val="both"/>
        <w:outlineLvl w:val="1"/>
        <w:rPr>
          <w:rFonts w:ascii="Times New Roman" w:eastAsia="Times New Roman" w:hAnsi="Times New Roman" w:cs="Times New Roman"/>
          <w:b/>
          <w:bCs/>
          <w:color w:val="4F81BD"/>
          <w:kern w:val="0"/>
          <w:sz w:val="26"/>
          <w:szCs w:val="26"/>
          <w14:ligatures w14:val="none"/>
        </w:rPr>
      </w:pPr>
      <w:bookmarkStart w:id="17" w:name="_Toc157087095"/>
      <w:r w:rsidRPr="00F9573E">
        <w:rPr>
          <w:rFonts w:ascii="Times New Roman" w:eastAsia="Times New Roman" w:hAnsi="Times New Roman" w:cs="Times New Roman"/>
          <w:b/>
          <w:bCs/>
          <w:color w:val="4F81BD"/>
          <w:kern w:val="0"/>
          <w:sz w:val="26"/>
          <w:szCs w:val="26"/>
          <w14:ligatures w14:val="none"/>
        </w:rPr>
        <w:t>Costs Associated with Implementation:</w:t>
      </w:r>
      <w:bookmarkEnd w:id="17"/>
    </w:p>
    <w:p w14:paraId="304377D9" w14:textId="63BDE63C"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Indeed, </w:t>
      </w:r>
      <w:r w:rsidR="00FD09BB" w:rsidRPr="00F9573E">
        <w:rPr>
          <w:rFonts w:ascii="Times New Roman" w:eastAsia="Calibri" w:hAnsi="Times New Roman" w:cs="Times New Roman"/>
          <w:kern w:val="0"/>
          <w:sz w:val="24"/>
          <w:szCs w:val="24"/>
          <w14:ligatures w14:val="none"/>
        </w:rPr>
        <w:t>considering</w:t>
      </w:r>
      <w:r w:rsidRPr="00F9573E">
        <w:rPr>
          <w:rFonts w:ascii="Times New Roman" w:eastAsia="Calibri" w:hAnsi="Times New Roman" w:cs="Times New Roman"/>
          <w:kern w:val="0"/>
          <w:sz w:val="24"/>
          <w:szCs w:val="24"/>
          <w14:ligatures w14:val="none"/>
        </w:rPr>
        <w:t xml:space="preserve"> the fact that the suggested strategies have several advantages for The Ritz-Carlton New York Central Park, it is crucial to consider and measure carefully all the related costs (</w:t>
      </w:r>
      <w:r w:rsidRPr="00F9573E">
        <w:rPr>
          <w:rFonts w:ascii="Arial" w:eastAsia="Calibri" w:hAnsi="Arial" w:cs="Arial"/>
          <w:color w:val="222222"/>
          <w:kern w:val="0"/>
          <w:sz w:val="24"/>
          <w:szCs w:val="24"/>
          <w:shd w:val="clear" w:color="auto" w:fill="FFFFFF"/>
          <w14:ligatures w14:val="none"/>
        </w:rPr>
        <w:t>Le et al., 2021</w:t>
      </w:r>
      <w:r w:rsidRPr="00F9573E">
        <w:rPr>
          <w:rFonts w:ascii="Times New Roman" w:eastAsia="Calibri" w:hAnsi="Times New Roman" w:cs="Times New Roman"/>
          <w:kern w:val="0"/>
          <w:sz w:val="24"/>
          <w:szCs w:val="24"/>
          <w14:ligatures w14:val="none"/>
        </w:rPr>
        <w:t>). The costs outlined below are designed to be reasonable and proportional to the size and revenue-generating capacity of the hotel:</w:t>
      </w:r>
    </w:p>
    <w:p w14:paraId="27598EF5"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1. Employee Engagement Surveys and Recognition Program:</w:t>
      </w:r>
    </w:p>
    <w:p w14:paraId="31CE1FA7"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Employee Surveys on a Regular Basis Will incur some </w:t>
      </w:r>
      <w:proofErr w:type="gramStart"/>
      <w:r w:rsidRPr="00F9573E">
        <w:rPr>
          <w:rFonts w:ascii="Times New Roman" w:eastAsia="Calibri" w:hAnsi="Times New Roman" w:cs="Times New Roman"/>
          <w:kern w:val="0"/>
          <w:sz w:val="24"/>
          <w:szCs w:val="24"/>
          <w14:ligatures w14:val="none"/>
        </w:rPr>
        <w:t>Medium</w:t>
      </w:r>
      <w:proofErr w:type="gramEnd"/>
      <w:r w:rsidRPr="00F9573E">
        <w:rPr>
          <w:rFonts w:ascii="Times New Roman" w:eastAsia="Calibri" w:hAnsi="Times New Roman" w:cs="Times New Roman"/>
          <w:kern w:val="0"/>
          <w:sz w:val="24"/>
          <w:szCs w:val="24"/>
          <w14:ligatures w14:val="none"/>
        </w:rPr>
        <w:t xml:space="preserve"> costs. The costs also include the survey implementation, data analysis and recognition program introduction (</w:t>
      </w:r>
      <w:r w:rsidRPr="00F9573E">
        <w:rPr>
          <w:rFonts w:ascii="Times New Roman" w:eastAsia="Calibri" w:hAnsi="Times New Roman" w:cs="Times New Roman"/>
          <w:color w:val="222222"/>
          <w:kern w:val="0"/>
          <w:sz w:val="24"/>
          <w:szCs w:val="24"/>
          <w:shd w:val="clear" w:color="auto" w:fill="FFFFFF"/>
          <w14:ligatures w14:val="none"/>
        </w:rPr>
        <w:t>Kalra et al., 2020)</w:t>
      </w:r>
      <w:r w:rsidRPr="00F9573E">
        <w:rPr>
          <w:rFonts w:ascii="Times New Roman" w:eastAsia="Calibri" w:hAnsi="Times New Roman" w:cs="Times New Roman"/>
          <w:kern w:val="0"/>
          <w:sz w:val="24"/>
          <w:szCs w:val="24"/>
          <w14:ligatures w14:val="none"/>
        </w:rPr>
        <w:t>. The Recognition Program involves the formation and implementation of a reward system designed to acknowledge as well compensate outstanding performances by the employees. This does require a massive financial investment, but the gains in terms of the employee goodwill and loyalty would be far more than such investments (</w:t>
      </w:r>
      <w:r w:rsidRPr="00F9573E">
        <w:rPr>
          <w:rFonts w:ascii="Arial" w:eastAsia="Calibri" w:hAnsi="Arial" w:cs="Arial"/>
          <w:color w:val="222222"/>
          <w:kern w:val="0"/>
          <w:sz w:val="24"/>
          <w:szCs w:val="24"/>
          <w:shd w:val="clear" w:color="auto" w:fill="FFFFFF"/>
          <w14:ligatures w14:val="none"/>
        </w:rPr>
        <w:t>Shin et al., 2021)</w:t>
      </w:r>
      <w:r w:rsidRPr="00F9573E">
        <w:rPr>
          <w:rFonts w:ascii="Times New Roman" w:eastAsia="Calibri" w:hAnsi="Times New Roman" w:cs="Times New Roman"/>
          <w:kern w:val="0"/>
          <w:sz w:val="24"/>
          <w:szCs w:val="24"/>
          <w14:ligatures w14:val="none"/>
        </w:rPr>
        <w:t>.</w:t>
      </w:r>
    </w:p>
    <w:p w14:paraId="4BA10A8E"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2. Operational Efficiency Improvements:</w:t>
      </w:r>
    </w:p>
    <w:p w14:paraId="7C1ECEF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But investing in the technological solutions to ensure better efficiency of the operations may entail some capital expenses (</w:t>
      </w:r>
      <w:r w:rsidRPr="00F9573E">
        <w:rPr>
          <w:rFonts w:ascii="Arial" w:eastAsia="Calibri" w:hAnsi="Arial" w:cs="Arial"/>
          <w:color w:val="222222"/>
          <w:kern w:val="0"/>
          <w:sz w:val="24"/>
          <w:szCs w:val="24"/>
          <w:shd w:val="clear" w:color="auto" w:fill="FFFFFF"/>
          <w14:ligatures w14:val="none"/>
        </w:rPr>
        <w:t>Hua et al., 2020)</w:t>
      </w:r>
      <w:r w:rsidRPr="00F9573E">
        <w:rPr>
          <w:rFonts w:ascii="Times New Roman" w:eastAsia="Calibri" w:hAnsi="Times New Roman" w:cs="Times New Roman"/>
          <w:kern w:val="0"/>
          <w:sz w:val="24"/>
          <w:szCs w:val="24"/>
          <w14:ligatures w14:val="none"/>
        </w:rPr>
        <w:t xml:space="preserve">. These include the purchase and deployment of the software or systems that ease internal processes. There are certain initial costs that in the </w:t>
      </w:r>
      <w:proofErr w:type="gramStart"/>
      <w:r w:rsidRPr="00F9573E">
        <w:rPr>
          <w:rFonts w:ascii="Times New Roman" w:eastAsia="Calibri" w:hAnsi="Times New Roman" w:cs="Times New Roman"/>
          <w:kern w:val="0"/>
          <w:sz w:val="24"/>
          <w:szCs w:val="24"/>
          <w14:ligatures w14:val="none"/>
        </w:rPr>
        <w:t>long term</w:t>
      </w:r>
      <w:proofErr w:type="gramEnd"/>
      <w:r w:rsidRPr="00F9573E">
        <w:rPr>
          <w:rFonts w:ascii="Times New Roman" w:eastAsia="Calibri" w:hAnsi="Times New Roman" w:cs="Times New Roman"/>
          <w:kern w:val="0"/>
          <w:sz w:val="24"/>
          <w:szCs w:val="24"/>
          <w14:ligatures w14:val="none"/>
        </w:rPr>
        <w:t xml:space="preserve"> lead to more effective operations, lower operational costs and also happy guests.</w:t>
      </w:r>
    </w:p>
    <w:p w14:paraId="44F6AA5A"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3. Training and Development Programs:</w:t>
      </w:r>
    </w:p>
    <w:p w14:paraId="45F2299E"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Investment in the organization of training sessions and development programs for the employees becomes very necessary to enhance their skill level and also adaptability. Materials, </w:t>
      </w:r>
      <w:proofErr w:type="gramStart"/>
      <w:r w:rsidRPr="00F9573E">
        <w:rPr>
          <w:rFonts w:ascii="Times New Roman" w:eastAsia="Calibri" w:hAnsi="Times New Roman" w:cs="Times New Roman"/>
          <w:kern w:val="0"/>
          <w:sz w:val="24"/>
          <w:szCs w:val="24"/>
          <w14:ligatures w14:val="none"/>
        </w:rPr>
        <w:t>trainer</w:t>
      </w:r>
      <w:proofErr w:type="gramEnd"/>
      <w:r w:rsidRPr="00F9573E">
        <w:rPr>
          <w:rFonts w:ascii="Times New Roman" w:eastAsia="Calibri" w:hAnsi="Times New Roman" w:cs="Times New Roman"/>
          <w:kern w:val="0"/>
          <w:sz w:val="24"/>
          <w:szCs w:val="24"/>
          <w14:ligatures w14:val="none"/>
        </w:rPr>
        <w:t xml:space="preserve"> and the venue cost are also included in the training costs (</w:t>
      </w:r>
      <w:proofErr w:type="spellStart"/>
      <w:r w:rsidRPr="00F9573E">
        <w:rPr>
          <w:rFonts w:ascii="Times New Roman" w:eastAsia="Calibri" w:hAnsi="Times New Roman" w:cs="Times New Roman"/>
          <w:color w:val="222222"/>
          <w:kern w:val="0"/>
          <w:sz w:val="24"/>
          <w:szCs w:val="24"/>
          <w:shd w:val="clear" w:color="auto" w:fill="FFFFFF"/>
          <w14:ligatures w14:val="none"/>
        </w:rPr>
        <w:t>Santalova</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et al., 2021)</w:t>
      </w:r>
      <w:r w:rsidRPr="00F9573E">
        <w:rPr>
          <w:rFonts w:ascii="Times New Roman" w:eastAsia="Calibri" w:hAnsi="Times New Roman" w:cs="Times New Roman"/>
          <w:kern w:val="0"/>
          <w:sz w:val="24"/>
          <w:szCs w:val="24"/>
          <w14:ligatures w14:val="none"/>
        </w:rPr>
        <w:t>. This investment meets the main goal of providing these employees with the necessary skills in order to manage well their changing roles and also push performance for a successful hotel.</w:t>
      </w:r>
    </w:p>
    <w:p w14:paraId="763373F4" w14:textId="77777777" w:rsidR="00F9573E" w:rsidRPr="00F9573E" w:rsidRDefault="00F9573E" w:rsidP="00F9573E">
      <w:pPr>
        <w:spacing w:after="200" w:line="360" w:lineRule="auto"/>
        <w:jc w:val="both"/>
        <w:rPr>
          <w:rFonts w:ascii="Times New Roman" w:eastAsia="Calibri" w:hAnsi="Times New Roman" w:cs="Times New Roman"/>
          <w:b/>
          <w:kern w:val="0"/>
          <w:sz w:val="24"/>
          <w14:ligatures w14:val="none"/>
        </w:rPr>
      </w:pPr>
      <w:r w:rsidRPr="00F9573E">
        <w:rPr>
          <w:rFonts w:ascii="Times New Roman" w:eastAsia="Calibri" w:hAnsi="Times New Roman" w:cs="Times New Roman"/>
          <w:b/>
          <w:kern w:val="0"/>
          <w:sz w:val="24"/>
          <w14:ligatures w14:val="none"/>
        </w:rPr>
        <w:t>4. Communication and Feedback Mechanism:</w:t>
      </w:r>
    </w:p>
    <w:p w14:paraId="2EF4448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The costs incurred by implementing effective communication channels and continuous feedback mechanisms include the cost of creating materials, developing feedback systems, and also updating information on a regular basis (</w:t>
      </w:r>
      <w:r w:rsidRPr="00F9573E">
        <w:rPr>
          <w:rFonts w:ascii="Arial" w:eastAsia="Calibri" w:hAnsi="Arial" w:cs="Arial"/>
          <w:color w:val="222222"/>
          <w:kern w:val="0"/>
          <w:sz w:val="24"/>
          <w:szCs w:val="24"/>
          <w:shd w:val="clear" w:color="auto" w:fill="FFFFFF"/>
          <w14:ligatures w14:val="none"/>
        </w:rPr>
        <w:t>Zara et al., 2023)</w:t>
      </w:r>
      <w:r w:rsidRPr="00F9573E">
        <w:rPr>
          <w:rFonts w:ascii="Times New Roman" w:eastAsia="Calibri" w:hAnsi="Times New Roman" w:cs="Times New Roman"/>
          <w:kern w:val="0"/>
          <w:sz w:val="24"/>
          <w:szCs w:val="24"/>
          <w14:ligatures w14:val="none"/>
        </w:rPr>
        <w:t>.</w:t>
      </w:r>
    </w:p>
    <w:tbl>
      <w:tblPr>
        <w:tblStyle w:val="MediumGrid1-Accent41"/>
        <w:tblW w:w="0" w:type="auto"/>
        <w:tblInd w:w="0" w:type="dxa"/>
        <w:tblLook w:val="04A0" w:firstRow="1" w:lastRow="0" w:firstColumn="1" w:lastColumn="0" w:noHBand="0" w:noVBand="1"/>
      </w:tblPr>
      <w:tblGrid>
        <w:gridCol w:w="3014"/>
        <w:gridCol w:w="2982"/>
        <w:gridCol w:w="3010"/>
      </w:tblGrid>
      <w:tr w:rsidR="00F9573E" w:rsidRPr="00F9573E" w14:paraId="415B310B" w14:textId="77777777" w:rsidTr="00F957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F8AB9"/>
              <w:left w:val="single" w:sz="8" w:space="0" w:color="9F8AB9"/>
              <w:bottom w:val="single" w:sz="8" w:space="0" w:color="9F8AB9"/>
              <w:right w:val="single" w:sz="8" w:space="0" w:color="9F8AB9"/>
            </w:tcBorders>
            <w:hideMark/>
          </w:tcPr>
          <w:p w14:paraId="6BF52C94" w14:textId="77777777" w:rsidR="00F9573E" w:rsidRPr="00F9573E" w:rsidRDefault="00F9573E" w:rsidP="00F9573E">
            <w:pPr>
              <w:spacing w:line="360" w:lineRule="auto"/>
              <w:jc w:val="both"/>
              <w:rPr>
                <w:rFonts w:ascii="Times New Roman" w:hAnsi="Times New Roman"/>
                <w:sz w:val="24"/>
                <w:szCs w:val="24"/>
              </w:rPr>
            </w:pPr>
            <w:r w:rsidRPr="00F9573E">
              <w:rPr>
                <w:rFonts w:ascii="Times New Roman" w:hAnsi="Times New Roman"/>
                <w:sz w:val="24"/>
                <w:szCs w:val="24"/>
              </w:rPr>
              <w:lastRenderedPageBreak/>
              <w:t>Cost Category</w:t>
            </w:r>
          </w:p>
        </w:tc>
        <w:tc>
          <w:tcPr>
            <w:tcW w:w="3081" w:type="dxa"/>
            <w:tcBorders>
              <w:top w:val="single" w:sz="8" w:space="0" w:color="9F8AB9"/>
              <w:left w:val="single" w:sz="8" w:space="0" w:color="9F8AB9"/>
              <w:bottom w:val="single" w:sz="8" w:space="0" w:color="9F8AB9"/>
              <w:right w:val="single" w:sz="8" w:space="0" w:color="9F8AB9"/>
            </w:tcBorders>
            <w:hideMark/>
          </w:tcPr>
          <w:p w14:paraId="37BC258C"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Estimated Costs</w:t>
            </w:r>
            <w:r w:rsidRPr="00F9573E">
              <w:rPr>
                <w:rFonts w:ascii="Times New Roman" w:hAnsi="Times New Roman"/>
                <w:sz w:val="24"/>
                <w:szCs w:val="24"/>
              </w:rPr>
              <w:tab/>
            </w:r>
          </w:p>
        </w:tc>
        <w:tc>
          <w:tcPr>
            <w:tcW w:w="3081" w:type="dxa"/>
            <w:tcBorders>
              <w:top w:val="single" w:sz="8" w:space="0" w:color="9F8AB9"/>
              <w:left w:val="single" w:sz="8" w:space="0" w:color="9F8AB9"/>
              <w:bottom w:val="single" w:sz="8" w:space="0" w:color="9F8AB9"/>
              <w:right w:val="single" w:sz="8" w:space="0" w:color="9F8AB9"/>
            </w:tcBorders>
            <w:hideMark/>
          </w:tcPr>
          <w:p w14:paraId="47F94865"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Justification</w:t>
            </w:r>
          </w:p>
        </w:tc>
      </w:tr>
      <w:tr w:rsidR="00F9573E" w:rsidRPr="00F9573E" w14:paraId="0F5C585B"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F8AB9"/>
              <w:left w:val="single" w:sz="8" w:space="0" w:color="9F8AB9"/>
              <w:bottom w:val="single" w:sz="8" w:space="0" w:color="9F8AB9"/>
              <w:right w:val="single" w:sz="8" w:space="0" w:color="9F8AB9"/>
            </w:tcBorders>
            <w:hideMark/>
          </w:tcPr>
          <w:p w14:paraId="6275517B" w14:textId="77777777" w:rsidR="00F9573E" w:rsidRPr="00F9573E" w:rsidRDefault="00F9573E" w:rsidP="00F9573E">
            <w:pPr>
              <w:spacing w:line="360" w:lineRule="auto"/>
              <w:jc w:val="both"/>
              <w:rPr>
                <w:rFonts w:ascii="Times New Roman" w:hAnsi="Times New Roman"/>
                <w:sz w:val="24"/>
                <w:szCs w:val="24"/>
              </w:rPr>
            </w:pPr>
            <w:r w:rsidRPr="00F9573E">
              <w:rPr>
                <w:rFonts w:ascii="Times New Roman" w:hAnsi="Times New Roman"/>
                <w:sz w:val="24"/>
                <w:szCs w:val="24"/>
              </w:rPr>
              <w:t>1. Employee Engagement Surveys and Recognition Program</w:t>
            </w:r>
            <w:r w:rsidRPr="00F9573E">
              <w:rPr>
                <w:rFonts w:ascii="Times New Roman" w:hAnsi="Times New Roman"/>
                <w:sz w:val="24"/>
                <w:szCs w:val="24"/>
              </w:rPr>
              <w:tab/>
            </w:r>
          </w:p>
        </w:tc>
        <w:tc>
          <w:tcPr>
            <w:tcW w:w="3081" w:type="dxa"/>
            <w:tcBorders>
              <w:top w:val="single" w:sz="8" w:space="0" w:color="9F8AB9"/>
              <w:left w:val="single" w:sz="8" w:space="0" w:color="9F8AB9"/>
              <w:bottom w:val="single" w:sz="8" w:space="0" w:color="9F8AB9"/>
              <w:right w:val="single" w:sz="8" w:space="0" w:color="9F8AB9"/>
            </w:tcBorders>
            <w:hideMark/>
          </w:tcPr>
          <w:p w14:paraId="49C3B765"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$15,000 - $20,000 per annum</w:t>
            </w:r>
          </w:p>
        </w:tc>
        <w:tc>
          <w:tcPr>
            <w:tcW w:w="3081" w:type="dxa"/>
            <w:tcBorders>
              <w:top w:val="single" w:sz="8" w:space="0" w:color="9F8AB9"/>
              <w:left w:val="single" w:sz="8" w:space="0" w:color="9F8AB9"/>
              <w:bottom w:val="single" w:sz="8" w:space="0" w:color="9F8AB9"/>
              <w:right w:val="single" w:sz="8" w:space="0" w:color="9F8AB9"/>
            </w:tcBorders>
            <w:hideMark/>
          </w:tcPr>
          <w:p w14:paraId="745F841E"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Survey administration, analysis, and Recognition Program implementation. Investment in employee morale and engagement for long-term benefits.</w:t>
            </w:r>
          </w:p>
        </w:tc>
      </w:tr>
      <w:tr w:rsidR="00F9573E" w:rsidRPr="00F9573E" w14:paraId="05AA069A" w14:textId="77777777" w:rsidTr="00F9573E">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F8AB9"/>
              <w:left w:val="single" w:sz="8" w:space="0" w:color="9F8AB9"/>
              <w:bottom w:val="single" w:sz="8" w:space="0" w:color="9F8AB9"/>
              <w:right w:val="single" w:sz="8" w:space="0" w:color="9F8AB9"/>
            </w:tcBorders>
            <w:hideMark/>
          </w:tcPr>
          <w:p w14:paraId="64B64C6F" w14:textId="77777777" w:rsidR="00F9573E" w:rsidRPr="00F9573E" w:rsidRDefault="00F9573E" w:rsidP="00F9573E">
            <w:pPr>
              <w:spacing w:line="360" w:lineRule="auto"/>
              <w:jc w:val="both"/>
              <w:rPr>
                <w:rFonts w:ascii="Times New Roman" w:hAnsi="Times New Roman"/>
                <w:sz w:val="24"/>
                <w:szCs w:val="24"/>
              </w:rPr>
            </w:pPr>
            <w:r w:rsidRPr="00F9573E">
              <w:rPr>
                <w:rFonts w:ascii="Times New Roman" w:hAnsi="Times New Roman"/>
                <w:sz w:val="24"/>
                <w:szCs w:val="24"/>
              </w:rPr>
              <w:t>2. Operational Efficiency Improvements</w:t>
            </w:r>
            <w:r w:rsidRPr="00F9573E">
              <w:rPr>
                <w:rFonts w:ascii="Times New Roman" w:hAnsi="Times New Roman"/>
                <w:sz w:val="24"/>
                <w:szCs w:val="24"/>
              </w:rPr>
              <w:tab/>
            </w:r>
          </w:p>
        </w:tc>
        <w:tc>
          <w:tcPr>
            <w:tcW w:w="3081" w:type="dxa"/>
            <w:tcBorders>
              <w:top w:val="single" w:sz="8" w:space="0" w:color="9F8AB9"/>
              <w:left w:val="single" w:sz="8" w:space="0" w:color="9F8AB9"/>
              <w:bottom w:val="single" w:sz="8" w:space="0" w:color="9F8AB9"/>
              <w:right w:val="single" w:sz="8" w:space="0" w:color="9F8AB9"/>
            </w:tcBorders>
            <w:hideMark/>
          </w:tcPr>
          <w:p w14:paraId="409F3310"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$50,000 - $70,000</w:t>
            </w:r>
          </w:p>
        </w:tc>
        <w:tc>
          <w:tcPr>
            <w:tcW w:w="3081" w:type="dxa"/>
            <w:tcBorders>
              <w:top w:val="single" w:sz="8" w:space="0" w:color="9F8AB9"/>
              <w:left w:val="single" w:sz="8" w:space="0" w:color="9F8AB9"/>
              <w:bottom w:val="single" w:sz="8" w:space="0" w:color="9F8AB9"/>
              <w:right w:val="single" w:sz="8" w:space="0" w:color="9F8AB9"/>
            </w:tcBorders>
            <w:hideMark/>
          </w:tcPr>
          <w:p w14:paraId="3676C681"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Procurement and implementation of technology solutions to streamline internal processes. Long-term benefits include efficiency gains and cost reduction.</w:t>
            </w:r>
          </w:p>
        </w:tc>
      </w:tr>
      <w:tr w:rsidR="00F9573E" w:rsidRPr="00F9573E" w14:paraId="5EE9FBCC"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F8AB9"/>
              <w:left w:val="single" w:sz="8" w:space="0" w:color="9F8AB9"/>
              <w:bottom w:val="single" w:sz="8" w:space="0" w:color="9F8AB9"/>
              <w:right w:val="single" w:sz="8" w:space="0" w:color="9F8AB9"/>
            </w:tcBorders>
            <w:hideMark/>
          </w:tcPr>
          <w:p w14:paraId="66CBFD36" w14:textId="77777777" w:rsidR="00F9573E" w:rsidRPr="00F9573E" w:rsidRDefault="00F9573E" w:rsidP="00F9573E">
            <w:pPr>
              <w:spacing w:line="360" w:lineRule="auto"/>
              <w:jc w:val="both"/>
              <w:rPr>
                <w:rFonts w:ascii="Times New Roman" w:hAnsi="Times New Roman"/>
                <w:sz w:val="24"/>
                <w:szCs w:val="24"/>
              </w:rPr>
            </w:pPr>
            <w:r w:rsidRPr="00F9573E">
              <w:rPr>
                <w:rFonts w:ascii="Times New Roman" w:hAnsi="Times New Roman"/>
                <w:sz w:val="24"/>
                <w:szCs w:val="24"/>
              </w:rPr>
              <w:t>3. Training and Development Programs</w:t>
            </w:r>
            <w:r w:rsidRPr="00F9573E">
              <w:rPr>
                <w:rFonts w:ascii="Times New Roman" w:hAnsi="Times New Roman"/>
                <w:sz w:val="24"/>
                <w:szCs w:val="24"/>
              </w:rPr>
              <w:tab/>
            </w:r>
          </w:p>
        </w:tc>
        <w:tc>
          <w:tcPr>
            <w:tcW w:w="3081" w:type="dxa"/>
            <w:tcBorders>
              <w:top w:val="single" w:sz="8" w:space="0" w:color="9F8AB9"/>
              <w:left w:val="single" w:sz="8" w:space="0" w:color="9F8AB9"/>
              <w:bottom w:val="single" w:sz="8" w:space="0" w:color="9F8AB9"/>
              <w:right w:val="single" w:sz="8" w:space="0" w:color="9F8AB9"/>
            </w:tcBorders>
            <w:hideMark/>
          </w:tcPr>
          <w:p w14:paraId="3ABDF475"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$30,000 - $40,000</w:t>
            </w:r>
          </w:p>
        </w:tc>
        <w:tc>
          <w:tcPr>
            <w:tcW w:w="3081" w:type="dxa"/>
            <w:tcBorders>
              <w:top w:val="single" w:sz="8" w:space="0" w:color="9F8AB9"/>
              <w:left w:val="single" w:sz="8" w:space="0" w:color="9F8AB9"/>
              <w:bottom w:val="single" w:sz="8" w:space="0" w:color="9F8AB9"/>
              <w:right w:val="single" w:sz="8" w:space="0" w:color="9F8AB9"/>
            </w:tcBorders>
            <w:hideMark/>
          </w:tcPr>
          <w:p w14:paraId="2457FF4D"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Costs associated with materials, trainers, and venue for training sessions. Investment in employee skill enhancement and adaptability.</w:t>
            </w:r>
          </w:p>
        </w:tc>
      </w:tr>
      <w:tr w:rsidR="00F9573E" w:rsidRPr="00F9573E" w14:paraId="39C5E358" w14:textId="77777777" w:rsidTr="00F9573E">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F8AB9"/>
              <w:left w:val="single" w:sz="8" w:space="0" w:color="9F8AB9"/>
              <w:bottom w:val="single" w:sz="8" w:space="0" w:color="9F8AB9"/>
              <w:right w:val="single" w:sz="8" w:space="0" w:color="9F8AB9"/>
            </w:tcBorders>
            <w:hideMark/>
          </w:tcPr>
          <w:p w14:paraId="516D9E3F" w14:textId="77777777" w:rsidR="00F9573E" w:rsidRPr="00F9573E" w:rsidRDefault="00F9573E" w:rsidP="00F9573E">
            <w:pPr>
              <w:spacing w:line="360" w:lineRule="auto"/>
              <w:jc w:val="both"/>
              <w:rPr>
                <w:rFonts w:ascii="Times New Roman" w:hAnsi="Times New Roman"/>
                <w:sz w:val="24"/>
                <w:szCs w:val="24"/>
              </w:rPr>
            </w:pPr>
            <w:r w:rsidRPr="00F9573E">
              <w:rPr>
                <w:rFonts w:ascii="Times New Roman" w:hAnsi="Times New Roman"/>
                <w:sz w:val="24"/>
                <w:szCs w:val="24"/>
              </w:rPr>
              <w:t>4. Communication and Feedback Mechanism</w:t>
            </w:r>
            <w:r w:rsidRPr="00F9573E">
              <w:rPr>
                <w:rFonts w:ascii="Times New Roman" w:hAnsi="Times New Roman"/>
                <w:sz w:val="24"/>
                <w:szCs w:val="24"/>
              </w:rPr>
              <w:tab/>
            </w:r>
          </w:p>
        </w:tc>
        <w:tc>
          <w:tcPr>
            <w:tcW w:w="3081" w:type="dxa"/>
            <w:tcBorders>
              <w:top w:val="single" w:sz="8" w:space="0" w:color="9F8AB9"/>
              <w:left w:val="single" w:sz="8" w:space="0" w:color="9F8AB9"/>
              <w:bottom w:val="single" w:sz="8" w:space="0" w:color="9F8AB9"/>
              <w:right w:val="single" w:sz="8" w:space="0" w:color="9F8AB9"/>
            </w:tcBorders>
            <w:hideMark/>
          </w:tcPr>
          <w:p w14:paraId="755CA842"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$10,000 - $15,000 per annum</w:t>
            </w:r>
          </w:p>
        </w:tc>
        <w:tc>
          <w:tcPr>
            <w:tcW w:w="3081" w:type="dxa"/>
            <w:tcBorders>
              <w:top w:val="single" w:sz="8" w:space="0" w:color="9F8AB9"/>
              <w:left w:val="single" w:sz="8" w:space="0" w:color="9F8AB9"/>
              <w:bottom w:val="single" w:sz="8" w:space="0" w:color="9F8AB9"/>
              <w:right w:val="single" w:sz="8" w:space="0" w:color="9F8AB9"/>
            </w:tcBorders>
            <w:hideMark/>
          </w:tcPr>
          <w:p w14:paraId="7EAFCFDA" w14:textId="77777777" w:rsidR="00F9573E" w:rsidRPr="00F9573E" w:rsidRDefault="00F9573E" w:rsidP="00F957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Costs related to developing communication materials, feedback platforms, and maintaining regular updates. Essential for successful strategy implementation.</w:t>
            </w:r>
          </w:p>
        </w:tc>
      </w:tr>
    </w:tbl>
    <w:p w14:paraId="77AF784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Finally, the price of implementing these recommendations is a tactical investment in the sustainable success and competitive durability of The Ritz-Carlton, New York Central Park (</w:t>
      </w:r>
      <w:proofErr w:type="spellStart"/>
      <w:r w:rsidRPr="00F9573E">
        <w:rPr>
          <w:rFonts w:ascii="Arial" w:eastAsia="Calibri" w:hAnsi="Arial" w:cs="Arial"/>
          <w:color w:val="222222"/>
          <w:kern w:val="0"/>
          <w:sz w:val="24"/>
          <w:szCs w:val="24"/>
          <w:shd w:val="clear" w:color="auto" w:fill="FFFFFF"/>
          <w14:ligatures w14:val="none"/>
        </w:rPr>
        <w:t>Floričić</w:t>
      </w:r>
      <w:proofErr w:type="spellEnd"/>
      <w:r w:rsidRPr="00F9573E">
        <w:rPr>
          <w:rFonts w:ascii="Arial" w:eastAsia="Calibri" w:hAnsi="Arial" w:cs="Arial"/>
          <w:color w:val="222222"/>
          <w:kern w:val="0"/>
          <w:sz w:val="24"/>
          <w:szCs w:val="24"/>
          <w:shd w:val="clear" w:color="auto" w:fill="FFFFFF"/>
          <w14:ligatures w14:val="none"/>
        </w:rPr>
        <w:t>, 2020</w:t>
      </w:r>
      <w:r w:rsidRPr="00F9573E">
        <w:rPr>
          <w:rFonts w:ascii="Times New Roman" w:eastAsia="Calibri" w:hAnsi="Times New Roman" w:cs="Times New Roman"/>
          <w:kern w:val="0"/>
          <w:sz w:val="24"/>
          <w:szCs w:val="24"/>
          <w14:ligatures w14:val="none"/>
        </w:rPr>
        <w:t>). The implementation of these strategies, however, is set to bring about significant returns in the form of enhanced internal efficiency, the employee engagement and overall guest satisfaction.</w:t>
      </w:r>
    </w:p>
    <w:p w14:paraId="21A5A59E" w14:textId="77777777" w:rsidR="00F9573E" w:rsidRPr="00F9573E" w:rsidRDefault="00F9573E" w:rsidP="00F9573E">
      <w:pPr>
        <w:keepNext/>
        <w:keepLines/>
        <w:spacing w:before="480" w:after="0" w:line="360" w:lineRule="auto"/>
        <w:jc w:val="both"/>
        <w:outlineLvl w:val="0"/>
        <w:rPr>
          <w:rFonts w:ascii="Times New Roman" w:eastAsia="Times New Roman" w:hAnsi="Times New Roman" w:cs="Times New Roman"/>
          <w:b/>
          <w:bCs/>
          <w:color w:val="365F91"/>
          <w:kern w:val="0"/>
          <w:sz w:val="28"/>
          <w:szCs w:val="28"/>
          <w14:ligatures w14:val="none"/>
        </w:rPr>
      </w:pPr>
      <w:bookmarkStart w:id="18" w:name="_Toc157087096"/>
      <w:r w:rsidRPr="00F9573E">
        <w:rPr>
          <w:rFonts w:ascii="Times New Roman" w:eastAsia="Times New Roman" w:hAnsi="Times New Roman" w:cs="Times New Roman"/>
          <w:b/>
          <w:bCs/>
          <w:color w:val="365F91"/>
          <w:kern w:val="0"/>
          <w:sz w:val="28"/>
          <w:szCs w:val="28"/>
          <w14:ligatures w14:val="none"/>
        </w:rPr>
        <w:lastRenderedPageBreak/>
        <w:t>Action Plan</w:t>
      </w:r>
      <w:bookmarkEnd w:id="18"/>
    </w:p>
    <w:tbl>
      <w:tblPr>
        <w:tblStyle w:val="LightGrid-Accent21"/>
        <w:tblW w:w="0" w:type="auto"/>
        <w:tblInd w:w="0" w:type="dxa"/>
        <w:tblLayout w:type="fixed"/>
        <w:tblLook w:val="04A0" w:firstRow="1" w:lastRow="0" w:firstColumn="1" w:lastColumn="0" w:noHBand="0" w:noVBand="1"/>
      </w:tblPr>
      <w:tblGrid>
        <w:gridCol w:w="675"/>
        <w:gridCol w:w="1588"/>
        <w:gridCol w:w="1706"/>
        <w:gridCol w:w="1711"/>
        <w:gridCol w:w="949"/>
        <w:gridCol w:w="1417"/>
        <w:gridCol w:w="1196"/>
      </w:tblGrid>
      <w:tr w:rsidR="00F9573E" w:rsidRPr="00F9573E" w14:paraId="15A20342" w14:textId="77777777" w:rsidTr="00F957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hideMark/>
          </w:tcPr>
          <w:p w14:paraId="6ACF5ADD"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 xml:space="preserve">No. </w:t>
            </w:r>
          </w:p>
        </w:tc>
        <w:tc>
          <w:tcPr>
            <w:tcW w:w="1588" w:type="dxa"/>
            <w:hideMark/>
          </w:tcPr>
          <w:p w14:paraId="2FDDC087"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4"/>
                <w:szCs w:val="24"/>
              </w:rPr>
            </w:pPr>
            <w:r w:rsidRPr="00F9573E">
              <w:rPr>
                <w:rFonts w:ascii="Times New Roman" w:eastAsia="Calibri" w:hAnsi="Times New Roman"/>
                <w:sz w:val="24"/>
                <w:szCs w:val="24"/>
              </w:rPr>
              <w:t xml:space="preserve">Problem </w:t>
            </w:r>
          </w:p>
        </w:tc>
        <w:tc>
          <w:tcPr>
            <w:tcW w:w="1706" w:type="dxa"/>
            <w:hideMark/>
          </w:tcPr>
          <w:p w14:paraId="692FD8C7"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4"/>
                <w:szCs w:val="24"/>
              </w:rPr>
            </w:pPr>
            <w:r w:rsidRPr="00F9573E">
              <w:rPr>
                <w:rFonts w:ascii="Times New Roman" w:eastAsia="Calibri" w:hAnsi="Times New Roman"/>
                <w:sz w:val="24"/>
                <w:szCs w:val="24"/>
              </w:rPr>
              <w:t>Solution</w:t>
            </w:r>
          </w:p>
        </w:tc>
        <w:tc>
          <w:tcPr>
            <w:tcW w:w="1711" w:type="dxa"/>
            <w:hideMark/>
          </w:tcPr>
          <w:p w14:paraId="6B9C2D0C"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4"/>
                <w:szCs w:val="24"/>
              </w:rPr>
            </w:pPr>
            <w:r w:rsidRPr="00F9573E">
              <w:rPr>
                <w:rFonts w:ascii="Times New Roman" w:eastAsia="Calibri" w:hAnsi="Times New Roman"/>
                <w:sz w:val="24"/>
                <w:szCs w:val="24"/>
              </w:rPr>
              <w:t xml:space="preserve">Desired Outcome </w:t>
            </w:r>
          </w:p>
        </w:tc>
        <w:tc>
          <w:tcPr>
            <w:tcW w:w="949" w:type="dxa"/>
            <w:hideMark/>
          </w:tcPr>
          <w:p w14:paraId="61790EA2"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4"/>
                <w:szCs w:val="24"/>
              </w:rPr>
            </w:pPr>
            <w:r w:rsidRPr="00F9573E">
              <w:rPr>
                <w:rFonts w:ascii="Times New Roman" w:eastAsia="Calibri" w:hAnsi="Times New Roman"/>
                <w:sz w:val="24"/>
                <w:szCs w:val="24"/>
              </w:rPr>
              <w:t xml:space="preserve">Time scale </w:t>
            </w:r>
          </w:p>
        </w:tc>
        <w:tc>
          <w:tcPr>
            <w:tcW w:w="1417" w:type="dxa"/>
            <w:hideMark/>
          </w:tcPr>
          <w:p w14:paraId="7C333EA1"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4"/>
                <w:szCs w:val="24"/>
              </w:rPr>
            </w:pPr>
            <w:r w:rsidRPr="00F9573E">
              <w:rPr>
                <w:rFonts w:ascii="Times New Roman" w:eastAsia="Calibri" w:hAnsi="Times New Roman"/>
                <w:sz w:val="24"/>
                <w:szCs w:val="24"/>
              </w:rPr>
              <w:t xml:space="preserve">Completion Date </w:t>
            </w:r>
          </w:p>
        </w:tc>
        <w:tc>
          <w:tcPr>
            <w:tcW w:w="1196" w:type="dxa"/>
            <w:hideMark/>
          </w:tcPr>
          <w:p w14:paraId="54F6A843" w14:textId="77777777" w:rsidR="00F9573E" w:rsidRPr="00F9573E" w:rsidRDefault="00F9573E" w:rsidP="00F957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 w:val="24"/>
                <w:szCs w:val="24"/>
              </w:rPr>
            </w:pPr>
            <w:r w:rsidRPr="00F9573E">
              <w:rPr>
                <w:rFonts w:ascii="Times New Roman" w:eastAsia="Calibri" w:hAnsi="Times New Roman"/>
                <w:sz w:val="24"/>
                <w:szCs w:val="24"/>
              </w:rPr>
              <w:t xml:space="preserve">Planned Budget </w:t>
            </w:r>
          </w:p>
        </w:tc>
      </w:tr>
      <w:tr w:rsidR="00F9573E" w:rsidRPr="00F9573E" w14:paraId="25E99716"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hideMark/>
          </w:tcPr>
          <w:p w14:paraId="0363CA8E"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1.</w:t>
            </w:r>
          </w:p>
        </w:tc>
        <w:tc>
          <w:tcPr>
            <w:tcW w:w="1588" w:type="dxa"/>
            <w:hideMark/>
          </w:tcPr>
          <w:p w14:paraId="265E5951"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Declining Employee Engagement</w:t>
            </w:r>
          </w:p>
        </w:tc>
        <w:tc>
          <w:tcPr>
            <w:tcW w:w="1706" w:type="dxa"/>
            <w:hideMark/>
          </w:tcPr>
          <w:p w14:paraId="0C9546F4"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Implement Employee Engagement Surveys and Recognition Program</w:t>
            </w:r>
          </w:p>
        </w:tc>
        <w:tc>
          <w:tcPr>
            <w:tcW w:w="1711" w:type="dxa"/>
            <w:hideMark/>
          </w:tcPr>
          <w:p w14:paraId="55CFBFE7"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Improved employee morale, increased engagement, and a positive impact on service quality.</w:t>
            </w:r>
            <w:r w:rsidRPr="00F9573E">
              <w:rPr>
                <w:rFonts w:ascii="Times New Roman" w:hAnsi="Times New Roman"/>
                <w:sz w:val="24"/>
                <w:szCs w:val="24"/>
              </w:rPr>
              <w:tab/>
            </w:r>
          </w:p>
        </w:tc>
        <w:tc>
          <w:tcPr>
            <w:tcW w:w="949" w:type="dxa"/>
            <w:hideMark/>
          </w:tcPr>
          <w:p w14:paraId="1E01E2C7"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6 months</w:t>
            </w:r>
            <w:r w:rsidRPr="00F9573E">
              <w:rPr>
                <w:rFonts w:ascii="Times New Roman" w:hAnsi="Times New Roman"/>
                <w:sz w:val="24"/>
                <w:szCs w:val="24"/>
              </w:rPr>
              <w:tab/>
            </w:r>
          </w:p>
        </w:tc>
        <w:tc>
          <w:tcPr>
            <w:tcW w:w="1417" w:type="dxa"/>
            <w:hideMark/>
          </w:tcPr>
          <w:p w14:paraId="4965A84F"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31/07/2024</w:t>
            </w:r>
            <w:r w:rsidRPr="00F9573E">
              <w:rPr>
                <w:rFonts w:ascii="Times New Roman" w:hAnsi="Times New Roman"/>
                <w:sz w:val="24"/>
                <w:szCs w:val="24"/>
              </w:rPr>
              <w:tab/>
            </w:r>
          </w:p>
        </w:tc>
        <w:tc>
          <w:tcPr>
            <w:tcW w:w="1196" w:type="dxa"/>
            <w:hideMark/>
          </w:tcPr>
          <w:p w14:paraId="5BF6CB7E"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$20,000</w:t>
            </w:r>
          </w:p>
        </w:tc>
      </w:tr>
      <w:tr w:rsidR="00F9573E" w:rsidRPr="00F9573E" w14:paraId="12CF7457" w14:textId="77777777" w:rsidTr="00F9573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hideMark/>
          </w:tcPr>
          <w:p w14:paraId="0D55F991"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2.</w:t>
            </w:r>
          </w:p>
        </w:tc>
        <w:tc>
          <w:tcPr>
            <w:tcW w:w="1588" w:type="dxa"/>
            <w:hideMark/>
          </w:tcPr>
          <w:p w14:paraId="3653E999"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Potential Operational Inefficiencies</w:t>
            </w:r>
          </w:p>
        </w:tc>
        <w:tc>
          <w:tcPr>
            <w:tcW w:w="1706" w:type="dxa"/>
            <w:hideMark/>
          </w:tcPr>
          <w:p w14:paraId="4C3555B8"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Invest in Operational Efficiency Improvements, including technology solutions and streamlined processes</w:t>
            </w:r>
          </w:p>
        </w:tc>
        <w:tc>
          <w:tcPr>
            <w:tcW w:w="1711" w:type="dxa"/>
            <w:hideMark/>
          </w:tcPr>
          <w:p w14:paraId="35264418"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Enhanced operational efficiency, reduced costs, and improved guest satisfaction.</w:t>
            </w:r>
          </w:p>
        </w:tc>
        <w:tc>
          <w:tcPr>
            <w:tcW w:w="949" w:type="dxa"/>
            <w:hideMark/>
          </w:tcPr>
          <w:p w14:paraId="180F14CD"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12 months</w:t>
            </w:r>
            <w:r w:rsidRPr="00F9573E">
              <w:rPr>
                <w:rFonts w:ascii="Times New Roman" w:hAnsi="Times New Roman"/>
                <w:sz w:val="24"/>
                <w:szCs w:val="24"/>
              </w:rPr>
              <w:tab/>
            </w:r>
          </w:p>
        </w:tc>
        <w:tc>
          <w:tcPr>
            <w:tcW w:w="1417" w:type="dxa"/>
            <w:hideMark/>
          </w:tcPr>
          <w:p w14:paraId="159DCC46"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31/12/2024</w:t>
            </w:r>
            <w:r w:rsidRPr="00F9573E">
              <w:rPr>
                <w:rFonts w:ascii="Times New Roman" w:hAnsi="Times New Roman"/>
                <w:sz w:val="24"/>
                <w:szCs w:val="24"/>
              </w:rPr>
              <w:tab/>
            </w:r>
          </w:p>
        </w:tc>
        <w:tc>
          <w:tcPr>
            <w:tcW w:w="1196" w:type="dxa"/>
            <w:hideMark/>
          </w:tcPr>
          <w:p w14:paraId="61B25E10"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$60,000</w:t>
            </w:r>
          </w:p>
        </w:tc>
      </w:tr>
      <w:tr w:rsidR="00F9573E" w:rsidRPr="00F9573E" w14:paraId="776DA1D3" w14:textId="77777777" w:rsidTr="00F95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hideMark/>
          </w:tcPr>
          <w:p w14:paraId="3BAEEFFE"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t>3.</w:t>
            </w:r>
          </w:p>
        </w:tc>
        <w:tc>
          <w:tcPr>
            <w:tcW w:w="1588" w:type="dxa"/>
            <w:hideMark/>
          </w:tcPr>
          <w:p w14:paraId="4139BA91"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Limited Recognition of Employee Empowerment</w:t>
            </w:r>
          </w:p>
        </w:tc>
        <w:tc>
          <w:tcPr>
            <w:tcW w:w="1706" w:type="dxa"/>
            <w:hideMark/>
          </w:tcPr>
          <w:p w14:paraId="5EB7179A"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Launch Training and Development Programs to empower employees, fostering a culture of open communication</w:t>
            </w:r>
          </w:p>
        </w:tc>
        <w:tc>
          <w:tcPr>
            <w:tcW w:w="1711" w:type="dxa"/>
            <w:hideMark/>
          </w:tcPr>
          <w:p w14:paraId="3111615D"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Recognized and empowered employees, leading to increased job satisfaction and reduced turnover.</w:t>
            </w:r>
          </w:p>
        </w:tc>
        <w:tc>
          <w:tcPr>
            <w:tcW w:w="949" w:type="dxa"/>
            <w:hideMark/>
          </w:tcPr>
          <w:p w14:paraId="02D0EE47"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9 months</w:t>
            </w:r>
            <w:r w:rsidRPr="00F9573E">
              <w:rPr>
                <w:rFonts w:ascii="Times New Roman" w:hAnsi="Times New Roman"/>
                <w:sz w:val="24"/>
                <w:szCs w:val="24"/>
              </w:rPr>
              <w:tab/>
            </w:r>
          </w:p>
        </w:tc>
        <w:tc>
          <w:tcPr>
            <w:tcW w:w="1417" w:type="dxa"/>
            <w:hideMark/>
          </w:tcPr>
          <w:p w14:paraId="2451C3D4"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30/09/2024</w:t>
            </w:r>
            <w:r w:rsidRPr="00F9573E">
              <w:rPr>
                <w:rFonts w:ascii="Times New Roman" w:hAnsi="Times New Roman"/>
                <w:sz w:val="24"/>
                <w:szCs w:val="24"/>
              </w:rPr>
              <w:tab/>
            </w:r>
          </w:p>
        </w:tc>
        <w:tc>
          <w:tcPr>
            <w:tcW w:w="1196" w:type="dxa"/>
            <w:hideMark/>
          </w:tcPr>
          <w:p w14:paraId="6FD27208" w14:textId="77777777" w:rsidR="00F9573E" w:rsidRPr="00F9573E" w:rsidRDefault="00F9573E" w:rsidP="00F957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$30,000</w:t>
            </w:r>
          </w:p>
        </w:tc>
      </w:tr>
      <w:tr w:rsidR="00F9573E" w:rsidRPr="00F9573E" w14:paraId="2698890A" w14:textId="77777777" w:rsidTr="00F9573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hideMark/>
          </w:tcPr>
          <w:p w14:paraId="43E624D9" w14:textId="77777777" w:rsidR="00F9573E" w:rsidRPr="00F9573E" w:rsidRDefault="00F9573E" w:rsidP="00F9573E">
            <w:pPr>
              <w:spacing w:line="360" w:lineRule="auto"/>
              <w:jc w:val="both"/>
              <w:rPr>
                <w:rFonts w:ascii="Times New Roman" w:eastAsia="Calibri" w:hAnsi="Times New Roman"/>
                <w:sz w:val="24"/>
                <w:szCs w:val="24"/>
              </w:rPr>
            </w:pPr>
            <w:r w:rsidRPr="00F9573E">
              <w:rPr>
                <w:rFonts w:ascii="Times New Roman" w:eastAsia="Calibri" w:hAnsi="Times New Roman"/>
                <w:sz w:val="24"/>
                <w:szCs w:val="24"/>
              </w:rPr>
              <w:lastRenderedPageBreak/>
              <w:t>4.</w:t>
            </w:r>
          </w:p>
        </w:tc>
        <w:tc>
          <w:tcPr>
            <w:tcW w:w="1588" w:type="dxa"/>
            <w:hideMark/>
          </w:tcPr>
          <w:p w14:paraId="6F2062C9"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Communication and Feedback Mechanism Enhancement</w:t>
            </w:r>
          </w:p>
        </w:tc>
        <w:tc>
          <w:tcPr>
            <w:tcW w:w="1706" w:type="dxa"/>
            <w:hideMark/>
          </w:tcPr>
          <w:p w14:paraId="487A9D93"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Implement effective Communication Channels and Feedback Mechanism for transparent communication and continuous feedback</w:t>
            </w:r>
          </w:p>
        </w:tc>
        <w:tc>
          <w:tcPr>
            <w:tcW w:w="1711" w:type="dxa"/>
            <w:hideMark/>
          </w:tcPr>
          <w:p w14:paraId="22FBE141"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Clear communication, increased employee involvement, and a well-established feedback loop.</w:t>
            </w:r>
            <w:r w:rsidRPr="00F9573E">
              <w:rPr>
                <w:rFonts w:ascii="Times New Roman" w:hAnsi="Times New Roman"/>
                <w:sz w:val="24"/>
                <w:szCs w:val="24"/>
              </w:rPr>
              <w:tab/>
            </w:r>
          </w:p>
        </w:tc>
        <w:tc>
          <w:tcPr>
            <w:tcW w:w="949" w:type="dxa"/>
            <w:hideMark/>
          </w:tcPr>
          <w:p w14:paraId="33FD2DB7"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Ongoing</w:t>
            </w:r>
          </w:p>
        </w:tc>
        <w:tc>
          <w:tcPr>
            <w:tcW w:w="1417" w:type="dxa"/>
            <w:hideMark/>
          </w:tcPr>
          <w:p w14:paraId="12CF9AAD"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w:t>
            </w:r>
          </w:p>
        </w:tc>
        <w:tc>
          <w:tcPr>
            <w:tcW w:w="1196" w:type="dxa"/>
            <w:hideMark/>
          </w:tcPr>
          <w:p w14:paraId="416DA67B" w14:textId="77777777" w:rsidR="00F9573E" w:rsidRPr="00F9573E" w:rsidRDefault="00F9573E" w:rsidP="00F9573E">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sz w:val="24"/>
                <w:szCs w:val="24"/>
              </w:rPr>
            </w:pPr>
            <w:r w:rsidRPr="00F9573E">
              <w:rPr>
                <w:rFonts w:ascii="Times New Roman" w:hAnsi="Times New Roman"/>
                <w:sz w:val="24"/>
                <w:szCs w:val="24"/>
              </w:rPr>
              <w:t>$15,000 (annually)</w:t>
            </w:r>
          </w:p>
        </w:tc>
      </w:tr>
    </w:tbl>
    <w:p w14:paraId="44CDFBA1"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This plan is based on the problems identified at The Ritz-Carlton, New York Central Park; it gives strategic solutions with quantifiable results, time frames and also cost perceptions (</w:t>
      </w:r>
      <w:r w:rsidRPr="00F9573E">
        <w:rPr>
          <w:rFonts w:ascii="Arial" w:eastAsia="Calibri" w:hAnsi="Arial" w:cs="Arial"/>
          <w:color w:val="222222"/>
          <w:kern w:val="0"/>
          <w:sz w:val="24"/>
          <w:szCs w:val="24"/>
          <w:shd w:val="clear" w:color="auto" w:fill="FFFFFF"/>
          <w14:ligatures w14:val="none"/>
        </w:rPr>
        <w:t>Sabourin, 2021)</w:t>
      </w:r>
      <w:r w:rsidRPr="00F9573E">
        <w:rPr>
          <w:rFonts w:ascii="Times New Roman" w:eastAsia="Calibri" w:hAnsi="Times New Roman" w:cs="Times New Roman"/>
          <w:kern w:val="0"/>
          <w:sz w:val="24"/>
          <w:szCs w:val="24"/>
          <w14:ligatures w14:val="none"/>
        </w:rPr>
        <w:t>. This approach can be a roadmap to the sequential integration of the proposed tactics, which will bring numerous benefits in terms of employee engagement efficiency and guest satisfaction (</w:t>
      </w:r>
      <w:r w:rsidRPr="00F9573E">
        <w:rPr>
          <w:rFonts w:ascii="Times New Roman" w:eastAsia="Calibri" w:hAnsi="Times New Roman" w:cs="Times New Roman"/>
          <w:color w:val="222222"/>
          <w:kern w:val="0"/>
          <w:sz w:val="24"/>
          <w:szCs w:val="24"/>
          <w:shd w:val="clear" w:color="auto" w:fill="FFFFFF"/>
          <w14:ligatures w14:val="none"/>
        </w:rPr>
        <w:t>Stephens, 2020)</w:t>
      </w:r>
      <w:r w:rsidRPr="00F9573E">
        <w:rPr>
          <w:rFonts w:ascii="Times New Roman" w:eastAsia="Calibri" w:hAnsi="Times New Roman" w:cs="Times New Roman"/>
          <w:kern w:val="0"/>
          <w:sz w:val="24"/>
          <w:szCs w:val="24"/>
          <w14:ligatures w14:val="none"/>
        </w:rPr>
        <w:t>. Frequent checks and adjustments would be very essential for the practical application of the action plan.</w:t>
      </w:r>
    </w:p>
    <w:p w14:paraId="2D3B35C4" w14:textId="77777777" w:rsidR="00F9573E" w:rsidRPr="00F9573E" w:rsidRDefault="00F9573E" w:rsidP="00F9573E">
      <w:pPr>
        <w:spacing w:after="200" w:line="360" w:lineRule="auto"/>
        <w:jc w:val="both"/>
        <w:rPr>
          <w:rFonts w:ascii="Times New Roman" w:eastAsia="Calibri" w:hAnsi="Times New Roman" w:cs="Times New Roman"/>
          <w:kern w:val="0"/>
          <w14:ligatures w14:val="none"/>
        </w:rPr>
      </w:pPr>
      <w:r w:rsidRPr="00F9573E">
        <w:rPr>
          <w:rFonts w:ascii="Times New Roman" w:eastAsia="Calibri" w:hAnsi="Times New Roman" w:cs="Times New Roman"/>
          <w:kern w:val="0"/>
          <w14:ligatures w14:val="none"/>
        </w:rPr>
        <w:br w:type="page"/>
      </w:r>
    </w:p>
    <w:p w14:paraId="538A77B8" w14:textId="77777777" w:rsidR="00F9573E" w:rsidRPr="00F9573E" w:rsidRDefault="00F9573E" w:rsidP="00F9573E">
      <w:pPr>
        <w:keepNext/>
        <w:keepLines/>
        <w:spacing w:before="480" w:after="0" w:line="360" w:lineRule="auto"/>
        <w:jc w:val="both"/>
        <w:outlineLvl w:val="0"/>
        <w:rPr>
          <w:rFonts w:ascii="Times New Roman" w:eastAsia="Times New Roman" w:hAnsi="Times New Roman" w:cs="Times New Roman"/>
          <w:b/>
          <w:bCs/>
          <w:color w:val="365F91"/>
          <w:kern w:val="0"/>
          <w:sz w:val="28"/>
          <w:szCs w:val="28"/>
          <w14:ligatures w14:val="none"/>
        </w:rPr>
      </w:pPr>
      <w:bookmarkStart w:id="19" w:name="_Toc157087097"/>
      <w:r w:rsidRPr="00F9573E">
        <w:rPr>
          <w:rFonts w:ascii="Times New Roman" w:eastAsia="Times New Roman" w:hAnsi="Times New Roman" w:cs="Times New Roman"/>
          <w:b/>
          <w:bCs/>
          <w:color w:val="365F91"/>
          <w:kern w:val="0"/>
          <w:sz w:val="28"/>
          <w:szCs w:val="28"/>
          <w14:ligatures w14:val="none"/>
        </w:rPr>
        <w:lastRenderedPageBreak/>
        <w:t>Conclusion</w:t>
      </w:r>
      <w:bookmarkEnd w:id="19"/>
      <w:r w:rsidRPr="00F9573E">
        <w:rPr>
          <w:rFonts w:ascii="Times New Roman" w:eastAsia="Times New Roman" w:hAnsi="Times New Roman" w:cs="Times New Roman"/>
          <w:b/>
          <w:bCs/>
          <w:color w:val="365F91"/>
          <w:kern w:val="0"/>
          <w:sz w:val="28"/>
          <w:szCs w:val="28"/>
          <w14:ligatures w14:val="none"/>
        </w:rPr>
        <w:t xml:space="preserve"> </w:t>
      </w:r>
    </w:p>
    <w:p w14:paraId="021FADAE"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It could be concluded that this consultancy report has covered all the essential problems in relation to the Guest Services Department of The Ritz-Carlton, New York Central Park. First, a range of identified issues including lessened employee engagement, potential operational inefficiencies and also the disregarded employee empowerment were </w:t>
      </w:r>
      <w:proofErr w:type="spellStart"/>
      <w:r w:rsidRPr="00F9573E">
        <w:rPr>
          <w:rFonts w:ascii="Times New Roman" w:eastAsia="Calibri" w:hAnsi="Times New Roman" w:cs="Times New Roman"/>
          <w:kern w:val="0"/>
          <w:sz w:val="24"/>
          <w:szCs w:val="24"/>
          <w14:ligatures w14:val="none"/>
        </w:rPr>
        <w:t>analyzed</w:t>
      </w:r>
      <w:proofErr w:type="spellEnd"/>
      <w:r w:rsidRPr="00F9573E">
        <w:rPr>
          <w:rFonts w:ascii="Times New Roman" w:eastAsia="Calibri" w:hAnsi="Times New Roman" w:cs="Times New Roman"/>
          <w:kern w:val="0"/>
          <w:sz w:val="24"/>
          <w:szCs w:val="24"/>
          <w14:ligatures w14:val="none"/>
        </w:rPr>
        <w:t xml:space="preserve"> to determine their scope, reach and overall influence on the performance of this famous hotel.</w:t>
      </w:r>
    </w:p>
    <w:p w14:paraId="1456ABE7" w14:textId="04350DDF"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STEEPLED analysis provided a lot of information on social, technological, economic, </w:t>
      </w:r>
      <w:r w:rsidR="00FD09BB" w:rsidRPr="00F9573E">
        <w:rPr>
          <w:rFonts w:ascii="Times New Roman" w:eastAsia="Calibri" w:hAnsi="Times New Roman" w:cs="Times New Roman"/>
          <w:kern w:val="0"/>
          <w:sz w:val="24"/>
          <w:szCs w:val="24"/>
          <w14:ligatures w14:val="none"/>
        </w:rPr>
        <w:t>environmental,</w:t>
      </w:r>
      <w:r w:rsidRPr="00F9573E">
        <w:rPr>
          <w:rFonts w:ascii="Times New Roman" w:eastAsia="Calibri" w:hAnsi="Times New Roman" w:cs="Times New Roman"/>
          <w:kern w:val="0"/>
          <w:sz w:val="24"/>
          <w:szCs w:val="24"/>
          <w14:ligatures w14:val="none"/>
        </w:rPr>
        <w:t xml:space="preserve"> and also political, legal, </w:t>
      </w:r>
      <w:proofErr w:type="gramStart"/>
      <w:r w:rsidRPr="00F9573E">
        <w:rPr>
          <w:rFonts w:ascii="Times New Roman" w:eastAsia="Calibri" w:hAnsi="Times New Roman" w:cs="Times New Roman"/>
          <w:kern w:val="0"/>
          <w:sz w:val="24"/>
          <w:szCs w:val="24"/>
          <w14:ligatures w14:val="none"/>
        </w:rPr>
        <w:t>ethical</w:t>
      </w:r>
      <w:proofErr w:type="gramEnd"/>
      <w:r w:rsidRPr="00F9573E">
        <w:rPr>
          <w:rFonts w:ascii="Times New Roman" w:eastAsia="Calibri" w:hAnsi="Times New Roman" w:cs="Times New Roman"/>
          <w:kern w:val="0"/>
          <w:sz w:val="24"/>
          <w:szCs w:val="24"/>
          <w14:ligatures w14:val="none"/>
        </w:rPr>
        <w:t xml:space="preserve"> and demographical aspects as the result of numerous factors outside the hospitality industry. This outward perspective gave an overall sense of the issues and also the opportunities that The Ritz-Carlton had to manage.</w:t>
      </w:r>
    </w:p>
    <w:p w14:paraId="5C0D7F88"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Among the strengths identified in the SOAR analysis of this hotel was its global image, emphasis on quality service delivery and also ties with Marriott International. In particular, technology adoption, sustainability practices, and also the creation of diversity were identified as potential directions for further development.</w:t>
      </w:r>
    </w:p>
    <w:p w14:paraId="0CE2613F"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Utilizing the strategic alignment of strengths and opportunities, TOWS analysis proposed many effective strategies to reduce the weaknesses and also protect against the threats. This anticipatory approach aimed at making the challenges into opportunities and laying a solid basis for the lasting growth.</w:t>
      </w:r>
    </w:p>
    <w:p w14:paraId="63B96362"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The discussed approaches are aimed to support the change within the organizational setting and include employee engagement development, operational efficiency advances as well as the employee empowerment acknowledgment. The change management practices and success metrices as proposed in the new were adapted to enable a smoother transition, resistance mitigation and also tracking the performance of implemented strategies over time.</w:t>
      </w:r>
    </w:p>
    <w:p w14:paraId="5A269AF7"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 xml:space="preserve">In the course of concluding this report, I would like to sincerely thank The Ritz-Carlton New York Central Park for allowing us to work with them on such a very vital project. We value the desire for change and also the emphasis on increasing the employee engagement, operational efficiency, and also guest satisfaction. </w:t>
      </w:r>
      <w:proofErr w:type="gramStart"/>
      <w:r w:rsidRPr="00F9573E">
        <w:rPr>
          <w:rFonts w:ascii="Times New Roman" w:eastAsia="Calibri" w:hAnsi="Times New Roman" w:cs="Times New Roman"/>
          <w:kern w:val="0"/>
          <w:sz w:val="24"/>
          <w:szCs w:val="24"/>
          <w14:ligatures w14:val="none"/>
        </w:rPr>
        <w:t>So</w:t>
      </w:r>
      <w:proofErr w:type="gramEnd"/>
      <w:r w:rsidRPr="00F9573E">
        <w:rPr>
          <w:rFonts w:ascii="Times New Roman" w:eastAsia="Calibri" w:hAnsi="Times New Roman" w:cs="Times New Roman"/>
          <w:kern w:val="0"/>
          <w:sz w:val="24"/>
          <w:szCs w:val="24"/>
          <w14:ligatures w14:val="none"/>
        </w:rPr>
        <w:t xml:space="preserve"> we are very delighted to have been a part of the strategic planning process for The Ritz-Carlton and is also available to offer any further clarification or assistance that may be needed. With its sustained success and high standards, The Ritz-Carlton New York Central Park serves as a beacon of the possibilities for future partnerships with the luxury hospitality.</w:t>
      </w:r>
    </w:p>
    <w:p w14:paraId="1613D2F2"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lastRenderedPageBreak/>
        <w:t>Again, thank you for the privilege of being a part of this transformative journey.</w:t>
      </w:r>
    </w:p>
    <w:p w14:paraId="11903FE5"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Sincerely,</w:t>
      </w:r>
    </w:p>
    <w:p w14:paraId="65EFED9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kern w:val="0"/>
          <w:sz w:val="24"/>
          <w:szCs w:val="24"/>
          <w14:ligatures w14:val="none"/>
        </w:rPr>
        <w:t>PricewaterhouseCoopers</w:t>
      </w:r>
    </w:p>
    <w:p w14:paraId="407A7294" w14:textId="77777777" w:rsidR="00F9573E" w:rsidRPr="00F9573E" w:rsidRDefault="00F9573E" w:rsidP="00F9573E">
      <w:pPr>
        <w:spacing w:after="200" w:line="360" w:lineRule="auto"/>
        <w:jc w:val="both"/>
        <w:rPr>
          <w:rFonts w:ascii="Times New Roman" w:eastAsia="Calibri" w:hAnsi="Times New Roman" w:cs="Times New Roman"/>
          <w:kern w:val="0"/>
          <w14:ligatures w14:val="none"/>
        </w:rPr>
      </w:pPr>
    </w:p>
    <w:p w14:paraId="348A5E80" w14:textId="77777777" w:rsidR="00F9573E" w:rsidRPr="00F9573E" w:rsidRDefault="00F9573E" w:rsidP="00F9573E">
      <w:pPr>
        <w:spacing w:after="200" w:line="360" w:lineRule="auto"/>
        <w:jc w:val="both"/>
        <w:rPr>
          <w:rFonts w:ascii="Times New Roman" w:eastAsia="Calibri" w:hAnsi="Times New Roman" w:cs="Times New Roman"/>
          <w:kern w:val="0"/>
          <w14:ligatures w14:val="none"/>
        </w:rPr>
      </w:pPr>
      <w:r w:rsidRPr="00F9573E">
        <w:rPr>
          <w:rFonts w:ascii="Times New Roman" w:eastAsia="Calibri" w:hAnsi="Times New Roman" w:cs="Times New Roman"/>
          <w:kern w:val="0"/>
          <w14:ligatures w14:val="none"/>
        </w:rPr>
        <w:br w:type="page"/>
      </w:r>
    </w:p>
    <w:p w14:paraId="3B5819F6" w14:textId="77777777" w:rsidR="00F9573E" w:rsidRPr="00F9573E" w:rsidRDefault="00F9573E" w:rsidP="00F9573E">
      <w:pPr>
        <w:keepNext/>
        <w:keepLines/>
        <w:spacing w:before="480" w:after="0" w:line="360" w:lineRule="auto"/>
        <w:jc w:val="both"/>
        <w:outlineLvl w:val="0"/>
        <w:rPr>
          <w:rFonts w:ascii="Times New Roman" w:eastAsia="Times New Roman" w:hAnsi="Times New Roman" w:cs="Times New Roman"/>
          <w:b/>
          <w:bCs/>
          <w:color w:val="365F91"/>
          <w:kern w:val="0"/>
          <w:sz w:val="28"/>
          <w:szCs w:val="28"/>
          <w14:ligatures w14:val="none"/>
        </w:rPr>
      </w:pPr>
      <w:bookmarkStart w:id="20" w:name="_Toc157087098"/>
      <w:r w:rsidRPr="00F9573E">
        <w:rPr>
          <w:rFonts w:ascii="Times New Roman" w:eastAsia="Times New Roman" w:hAnsi="Times New Roman" w:cs="Times New Roman"/>
          <w:b/>
          <w:bCs/>
          <w:color w:val="365F91"/>
          <w:kern w:val="0"/>
          <w:sz w:val="28"/>
          <w:szCs w:val="28"/>
          <w14:ligatures w14:val="none"/>
        </w:rPr>
        <w:lastRenderedPageBreak/>
        <w:t>References</w:t>
      </w:r>
      <w:bookmarkEnd w:id="20"/>
      <w:r w:rsidRPr="00F9573E">
        <w:rPr>
          <w:rFonts w:ascii="Times New Roman" w:eastAsia="Times New Roman" w:hAnsi="Times New Roman" w:cs="Times New Roman"/>
          <w:b/>
          <w:bCs/>
          <w:color w:val="365F91"/>
          <w:kern w:val="0"/>
          <w:sz w:val="28"/>
          <w:szCs w:val="28"/>
          <w14:ligatures w14:val="none"/>
        </w:rPr>
        <w:t xml:space="preserve"> </w:t>
      </w:r>
    </w:p>
    <w:p w14:paraId="3DE8B474"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Ababneh, O.M.A., 2021. The impact of organizational culture archetypes on quality performance and total quality management: the role of employee engagement and individual values. </w:t>
      </w:r>
      <w:r w:rsidRPr="00F9573E">
        <w:rPr>
          <w:rFonts w:ascii="Times New Roman" w:eastAsia="Calibri" w:hAnsi="Times New Roman" w:cs="Times New Roman"/>
          <w:iCs/>
          <w:color w:val="222222"/>
          <w:kern w:val="0"/>
          <w:sz w:val="24"/>
          <w:szCs w:val="24"/>
          <w:shd w:val="clear" w:color="auto" w:fill="FFFFFF"/>
          <w14:ligatures w14:val="none"/>
        </w:rPr>
        <w:t>International Journal of Quality &amp; Reliability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38</w:t>
      </w:r>
      <w:r w:rsidRPr="00F9573E">
        <w:rPr>
          <w:rFonts w:ascii="Times New Roman" w:eastAsia="Calibri" w:hAnsi="Times New Roman" w:cs="Times New Roman"/>
          <w:color w:val="222222"/>
          <w:kern w:val="0"/>
          <w:sz w:val="24"/>
          <w:szCs w:val="24"/>
          <w:shd w:val="clear" w:color="auto" w:fill="FFFFFF"/>
          <w14:ligatures w14:val="none"/>
        </w:rPr>
        <w:t>(6), pp.1387-1408.</w:t>
      </w:r>
    </w:p>
    <w:p w14:paraId="235FA7ED"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Afrahi</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B., Blenkinsopp, J., de </w:t>
      </w:r>
      <w:proofErr w:type="spellStart"/>
      <w:r w:rsidRPr="00F9573E">
        <w:rPr>
          <w:rFonts w:ascii="Times New Roman" w:eastAsia="Calibri" w:hAnsi="Times New Roman" w:cs="Times New Roman"/>
          <w:color w:val="222222"/>
          <w:kern w:val="0"/>
          <w:sz w:val="24"/>
          <w:szCs w:val="24"/>
          <w:shd w:val="clear" w:color="auto" w:fill="FFFFFF"/>
          <w14:ligatures w14:val="none"/>
        </w:rPr>
        <w:t>Arroyabe</w:t>
      </w:r>
      <w:proofErr w:type="spellEnd"/>
      <w:r w:rsidRPr="00F9573E">
        <w:rPr>
          <w:rFonts w:ascii="Times New Roman" w:eastAsia="Calibri" w:hAnsi="Times New Roman" w:cs="Times New Roman"/>
          <w:color w:val="222222"/>
          <w:kern w:val="0"/>
          <w:sz w:val="24"/>
          <w:szCs w:val="24"/>
          <w:shd w:val="clear" w:color="auto" w:fill="FFFFFF"/>
          <w14:ligatures w14:val="none"/>
        </w:rPr>
        <w:t>, J.C.F. and Karim, M.S., 2022. Work disengagement: A review of the literature. </w:t>
      </w:r>
      <w:r w:rsidRPr="00F9573E">
        <w:rPr>
          <w:rFonts w:ascii="Times New Roman" w:eastAsia="Calibri" w:hAnsi="Times New Roman" w:cs="Times New Roman"/>
          <w:iCs/>
          <w:color w:val="222222"/>
          <w:kern w:val="0"/>
          <w:sz w:val="24"/>
          <w:szCs w:val="24"/>
          <w:shd w:val="clear" w:color="auto" w:fill="FFFFFF"/>
          <w14:ligatures w14:val="none"/>
        </w:rPr>
        <w:t>Human Resource Management Review</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32</w:t>
      </w:r>
      <w:r w:rsidRPr="00F9573E">
        <w:rPr>
          <w:rFonts w:ascii="Times New Roman" w:eastAsia="Calibri" w:hAnsi="Times New Roman" w:cs="Times New Roman"/>
          <w:color w:val="222222"/>
          <w:kern w:val="0"/>
          <w:sz w:val="24"/>
          <w:szCs w:val="24"/>
          <w:shd w:val="clear" w:color="auto" w:fill="FFFFFF"/>
          <w14:ligatures w14:val="none"/>
        </w:rPr>
        <w:t>(2), p.100822.</w:t>
      </w:r>
    </w:p>
    <w:p w14:paraId="27B9E42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Akhter, J. and Cheng, K., 2020. Sustainable empowerment initiatives among rural women through microcredit borrowings in Bangladesh. </w:t>
      </w:r>
      <w:r w:rsidRPr="00F9573E">
        <w:rPr>
          <w:rFonts w:ascii="Times New Roman" w:eastAsia="Calibri" w:hAnsi="Times New Roman" w:cs="Times New Roman"/>
          <w:iCs/>
          <w:color w:val="222222"/>
          <w:kern w:val="0"/>
          <w:sz w:val="24"/>
          <w:szCs w:val="24"/>
          <w:shd w:val="clear" w:color="auto" w:fill="FFFFFF"/>
          <w14:ligatures w14:val="none"/>
        </w:rPr>
        <w:t>Sustainability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12</w:t>
      </w:r>
      <w:r w:rsidRPr="00F9573E">
        <w:rPr>
          <w:rFonts w:ascii="Times New Roman" w:eastAsia="Calibri" w:hAnsi="Times New Roman" w:cs="Times New Roman"/>
          <w:color w:val="222222"/>
          <w:kern w:val="0"/>
          <w:sz w:val="24"/>
          <w:szCs w:val="24"/>
          <w:shd w:val="clear" w:color="auto" w:fill="FFFFFF"/>
          <w14:ligatures w14:val="none"/>
        </w:rPr>
        <w:t>(6), p.2275.</w:t>
      </w:r>
    </w:p>
    <w:p w14:paraId="2172505C" w14:textId="77777777" w:rsidR="00F9573E" w:rsidRPr="00F9573E" w:rsidRDefault="00F9573E" w:rsidP="00F9573E">
      <w:pPr>
        <w:spacing w:before="100" w:beforeAutospacing="1" w:after="100" w:afterAutospacing="1" w:line="360" w:lineRule="auto"/>
        <w:jc w:val="both"/>
        <w:rPr>
          <w:rFonts w:ascii="Times New Roman" w:eastAsia="Times New Roman" w:hAnsi="Times New Roman" w:cs="Times New Roman"/>
          <w:color w:val="000000"/>
          <w:kern w:val="0"/>
          <w:sz w:val="24"/>
          <w:szCs w:val="24"/>
          <w:lang w:val="en-IN" w:eastAsia="en-IN"/>
          <w14:ligatures w14:val="none"/>
        </w:rPr>
      </w:pPr>
      <w:r w:rsidRPr="00F9573E">
        <w:rPr>
          <w:rFonts w:ascii="Times New Roman" w:eastAsia="Times New Roman" w:hAnsi="Times New Roman" w:cs="Times New Roman"/>
          <w:color w:val="222222"/>
          <w:kern w:val="0"/>
          <w:sz w:val="24"/>
          <w:szCs w:val="24"/>
          <w:shd w:val="clear" w:color="auto" w:fill="FFFFFF"/>
          <w:lang w:val="en-IN" w:eastAsia="en-IN"/>
          <w14:ligatures w14:val="none"/>
        </w:rPr>
        <w:t>AL-</w:t>
      </w:r>
      <w:proofErr w:type="spellStart"/>
      <w:r w:rsidRPr="00F9573E">
        <w:rPr>
          <w:rFonts w:ascii="Times New Roman" w:eastAsia="Times New Roman" w:hAnsi="Times New Roman" w:cs="Times New Roman"/>
          <w:color w:val="222222"/>
          <w:kern w:val="0"/>
          <w:sz w:val="24"/>
          <w:szCs w:val="24"/>
          <w:shd w:val="clear" w:color="auto" w:fill="FFFFFF"/>
          <w:lang w:val="en-IN" w:eastAsia="en-IN"/>
          <w14:ligatures w14:val="none"/>
        </w:rPr>
        <w:t>Ghaswyneh</w:t>
      </w:r>
      <w:proofErr w:type="spellEnd"/>
      <w:r w:rsidRPr="00F9573E">
        <w:rPr>
          <w:rFonts w:ascii="Times New Roman" w:eastAsia="Times New Roman" w:hAnsi="Times New Roman" w:cs="Times New Roman"/>
          <w:color w:val="222222"/>
          <w:kern w:val="0"/>
          <w:sz w:val="24"/>
          <w:szCs w:val="24"/>
          <w:shd w:val="clear" w:color="auto" w:fill="FFFFFF"/>
          <w:lang w:val="en-IN" w:eastAsia="en-IN"/>
          <w14:ligatures w14:val="none"/>
        </w:rPr>
        <w:t>, O.F.M., 2020. The Effect of Applying Quality Assurance in Hotel Services on Customers’ Satisfaction. </w:t>
      </w:r>
      <w:r w:rsidRPr="00F9573E">
        <w:rPr>
          <w:rFonts w:ascii="Times New Roman" w:eastAsia="Times New Roman" w:hAnsi="Times New Roman" w:cs="Times New Roman"/>
          <w:iCs/>
          <w:color w:val="222222"/>
          <w:kern w:val="0"/>
          <w:sz w:val="24"/>
          <w:szCs w:val="24"/>
          <w:shd w:val="clear" w:color="auto" w:fill="FFFFFF"/>
          <w:lang w:val="en-IN" w:eastAsia="en-IN"/>
          <w14:ligatures w14:val="none"/>
        </w:rPr>
        <w:t>International Journal of Marketing, Communication and New Media</w:t>
      </w:r>
      <w:r w:rsidRPr="00F9573E">
        <w:rPr>
          <w:rFonts w:ascii="Times New Roman" w:eastAsia="Times New Roman" w:hAnsi="Times New Roman" w:cs="Times New Roman"/>
          <w:color w:val="222222"/>
          <w:kern w:val="0"/>
          <w:sz w:val="24"/>
          <w:szCs w:val="24"/>
          <w:shd w:val="clear" w:color="auto" w:fill="FFFFFF"/>
          <w:lang w:val="en-IN" w:eastAsia="en-IN"/>
          <w14:ligatures w14:val="none"/>
        </w:rPr>
        <w:t>, </w:t>
      </w:r>
      <w:r w:rsidRPr="00F9573E">
        <w:rPr>
          <w:rFonts w:ascii="Times New Roman" w:eastAsia="Times New Roman" w:hAnsi="Times New Roman" w:cs="Times New Roman"/>
          <w:iCs/>
          <w:color w:val="222222"/>
          <w:kern w:val="0"/>
          <w:sz w:val="24"/>
          <w:szCs w:val="24"/>
          <w:shd w:val="clear" w:color="auto" w:fill="FFFFFF"/>
          <w:lang w:val="en-IN" w:eastAsia="en-IN"/>
          <w14:ligatures w14:val="none"/>
        </w:rPr>
        <w:t>8</w:t>
      </w:r>
      <w:r w:rsidRPr="00F9573E">
        <w:rPr>
          <w:rFonts w:ascii="Times New Roman" w:eastAsia="Times New Roman" w:hAnsi="Times New Roman" w:cs="Times New Roman"/>
          <w:color w:val="222222"/>
          <w:kern w:val="0"/>
          <w:sz w:val="24"/>
          <w:szCs w:val="24"/>
          <w:shd w:val="clear" w:color="auto" w:fill="FFFFFF"/>
          <w:lang w:val="en-IN" w:eastAsia="en-IN"/>
          <w14:ligatures w14:val="none"/>
        </w:rPr>
        <w:t>(14).</w:t>
      </w:r>
    </w:p>
    <w:p w14:paraId="3981A8FF"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Ali, B.J., Gardi, B., Jabbar Othman, B., Ali Ahmed, S., Burhan Ismael, N., Abdalla Hamza, P., Mahmood Aziz, H., Sabir, B.Y., </w:t>
      </w:r>
      <w:proofErr w:type="spellStart"/>
      <w:r w:rsidRPr="00F9573E">
        <w:rPr>
          <w:rFonts w:ascii="Times New Roman" w:eastAsia="Calibri" w:hAnsi="Times New Roman" w:cs="Times New Roman"/>
          <w:color w:val="222222"/>
          <w:kern w:val="0"/>
          <w:sz w:val="24"/>
          <w:szCs w:val="24"/>
          <w:shd w:val="clear" w:color="auto" w:fill="FFFFFF"/>
          <w14:ligatures w14:val="none"/>
        </w:rPr>
        <w:t>Sorguli</w:t>
      </w:r>
      <w:proofErr w:type="spellEnd"/>
      <w:r w:rsidRPr="00F9573E">
        <w:rPr>
          <w:rFonts w:ascii="Times New Roman" w:eastAsia="Calibri" w:hAnsi="Times New Roman" w:cs="Times New Roman"/>
          <w:color w:val="222222"/>
          <w:kern w:val="0"/>
          <w:sz w:val="24"/>
          <w:szCs w:val="24"/>
          <w:shd w:val="clear" w:color="auto" w:fill="FFFFFF"/>
          <w14:ligatures w14:val="none"/>
        </w:rPr>
        <w:t>, S. and Anwar, G., 2021. Hotel service quality: The impact of service quality on customer satisfaction in hospitality. </w:t>
      </w:r>
      <w:r w:rsidRPr="00F9573E">
        <w:rPr>
          <w:rFonts w:ascii="Times New Roman" w:eastAsia="Calibri" w:hAnsi="Times New Roman" w:cs="Times New Roman"/>
          <w:iCs/>
          <w:color w:val="222222"/>
          <w:kern w:val="0"/>
          <w:sz w:val="24"/>
          <w:szCs w:val="24"/>
          <w:shd w:val="clear" w:color="auto" w:fill="FFFFFF"/>
          <w14:ligatures w14:val="none"/>
        </w:rPr>
        <w:t xml:space="preserve">Ali, BJ, Gardi, B., Othman, BJ, Ahmed, SA, Ismael, NB, Hamza, PA, Aziz, HM, Sabir, BY, Anwar, </w:t>
      </w:r>
      <w:proofErr w:type="gramStart"/>
      <w:r w:rsidRPr="00F9573E">
        <w:rPr>
          <w:rFonts w:ascii="Times New Roman" w:eastAsia="Calibri" w:hAnsi="Times New Roman" w:cs="Times New Roman"/>
          <w:iCs/>
          <w:color w:val="222222"/>
          <w:kern w:val="0"/>
          <w:sz w:val="24"/>
          <w:szCs w:val="24"/>
          <w:shd w:val="clear" w:color="auto" w:fill="FFFFFF"/>
          <w14:ligatures w14:val="none"/>
        </w:rPr>
        <w:t>G.(</w:t>
      </w:r>
      <w:proofErr w:type="gramEnd"/>
      <w:r w:rsidRPr="00F9573E">
        <w:rPr>
          <w:rFonts w:ascii="Times New Roman" w:eastAsia="Calibri" w:hAnsi="Times New Roman" w:cs="Times New Roman"/>
          <w:iCs/>
          <w:color w:val="222222"/>
          <w:kern w:val="0"/>
          <w:sz w:val="24"/>
          <w:szCs w:val="24"/>
          <w:shd w:val="clear" w:color="auto" w:fill="FFFFFF"/>
          <w14:ligatures w14:val="none"/>
        </w:rPr>
        <w:t>2021). Hotel Service Quality: The Impact of Service Quality on Customer Satisfaction in Hospitality. International Journal of Engineering, Business and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5</w:t>
      </w:r>
      <w:r w:rsidRPr="00F9573E">
        <w:rPr>
          <w:rFonts w:ascii="Times New Roman" w:eastAsia="Calibri" w:hAnsi="Times New Roman" w:cs="Times New Roman"/>
          <w:color w:val="222222"/>
          <w:kern w:val="0"/>
          <w:sz w:val="24"/>
          <w:szCs w:val="24"/>
          <w:shd w:val="clear" w:color="auto" w:fill="FFFFFF"/>
          <w14:ligatures w14:val="none"/>
        </w:rPr>
        <w:t>(3), pp.14-28.</w:t>
      </w:r>
    </w:p>
    <w:p w14:paraId="3E3D14BB"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Belias, D. and </w:t>
      </w:r>
      <w:proofErr w:type="spellStart"/>
      <w:r w:rsidRPr="00F9573E">
        <w:rPr>
          <w:rFonts w:ascii="Times New Roman" w:eastAsia="Calibri" w:hAnsi="Times New Roman" w:cs="Times New Roman"/>
          <w:color w:val="222222"/>
          <w:kern w:val="0"/>
          <w:sz w:val="24"/>
          <w:szCs w:val="24"/>
          <w:shd w:val="clear" w:color="auto" w:fill="FFFFFF"/>
          <w14:ligatures w14:val="none"/>
        </w:rPr>
        <w:t>Trihas</w:t>
      </w:r>
      <w:proofErr w:type="spellEnd"/>
      <w:r w:rsidRPr="00F9573E">
        <w:rPr>
          <w:rFonts w:ascii="Times New Roman" w:eastAsia="Calibri" w:hAnsi="Times New Roman" w:cs="Times New Roman"/>
          <w:color w:val="222222"/>
          <w:kern w:val="0"/>
          <w:sz w:val="24"/>
          <w:szCs w:val="24"/>
          <w:shd w:val="clear" w:color="auto" w:fill="FFFFFF"/>
          <w14:ligatures w14:val="none"/>
        </w:rPr>
        <w:t>, N., 2022, September. How Can We Measure the “Resistance to Change”? An Exploratory Factor Analysis in a Sample of Employees in the Greek Hotel Industry. In </w:t>
      </w:r>
      <w:r w:rsidRPr="00F9573E">
        <w:rPr>
          <w:rFonts w:ascii="Times New Roman" w:eastAsia="Calibri" w:hAnsi="Times New Roman" w:cs="Times New Roman"/>
          <w:iCs/>
          <w:color w:val="222222"/>
          <w:kern w:val="0"/>
          <w:sz w:val="24"/>
          <w:szCs w:val="24"/>
          <w:shd w:val="clear" w:color="auto" w:fill="FFFFFF"/>
          <w14:ligatures w14:val="none"/>
        </w:rPr>
        <w:t>International Conference of the International Association of Cultural and Digital Tourism</w:t>
      </w:r>
      <w:r w:rsidRPr="00F9573E">
        <w:rPr>
          <w:rFonts w:ascii="Times New Roman" w:eastAsia="Calibri" w:hAnsi="Times New Roman" w:cs="Times New Roman"/>
          <w:color w:val="222222"/>
          <w:kern w:val="0"/>
          <w:sz w:val="24"/>
          <w:szCs w:val="24"/>
          <w:shd w:val="clear" w:color="auto" w:fill="FFFFFF"/>
          <w14:ligatures w14:val="none"/>
        </w:rPr>
        <w:t> (pp. 51-66). Cham: Springer Nature Switzerland.</w:t>
      </w:r>
    </w:p>
    <w:p w14:paraId="48511875"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Buhalis</w:t>
      </w:r>
      <w:proofErr w:type="spellEnd"/>
      <w:r w:rsidRPr="00F9573E">
        <w:rPr>
          <w:rFonts w:ascii="Times New Roman" w:eastAsia="Calibri" w:hAnsi="Times New Roman" w:cs="Times New Roman"/>
          <w:color w:val="222222"/>
          <w:kern w:val="0"/>
          <w:sz w:val="24"/>
          <w:szCs w:val="24"/>
          <w:shd w:val="clear" w:color="auto" w:fill="FFFFFF"/>
          <w14:ligatures w14:val="none"/>
        </w:rPr>
        <w:t>, D. and Park, S., 2021. Brand management and cocreation lessons from tourism and hospitality: introduction to the special issue. </w:t>
      </w:r>
      <w:r w:rsidRPr="00F9573E">
        <w:rPr>
          <w:rFonts w:ascii="Times New Roman" w:eastAsia="Calibri" w:hAnsi="Times New Roman" w:cs="Times New Roman"/>
          <w:iCs/>
          <w:color w:val="222222"/>
          <w:kern w:val="0"/>
          <w:sz w:val="24"/>
          <w:szCs w:val="24"/>
          <w:shd w:val="clear" w:color="auto" w:fill="FFFFFF"/>
          <w14:ligatures w14:val="none"/>
        </w:rPr>
        <w:t>Journal of Product &amp; Brand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30</w:t>
      </w:r>
      <w:r w:rsidRPr="00F9573E">
        <w:rPr>
          <w:rFonts w:ascii="Times New Roman" w:eastAsia="Calibri" w:hAnsi="Times New Roman" w:cs="Times New Roman"/>
          <w:color w:val="222222"/>
          <w:kern w:val="0"/>
          <w:sz w:val="24"/>
          <w:szCs w:val="24"/>
          <w:shd w:val="clear" w:color="auto" w:fill="FFFFFF"/>
          <w14:ligatures w14:val="none"/>
        </w:rPr>
        <w:t>(1), pp.1-11.</w:t>
      </w:r>
    </w:p>
    <w:p w14:paraId="6A242821"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Busulwa</w:t>
      </w:r>
      <w:proofErr w:type="spellEnd"/>
      <w:r w:rsidRPr="00F9573E">
        <w:rPr>
          <w:rFonts w:ascii="Times New Roman" w:eastAsia="Calibri" w:hAnsi="Times New Roman" w:cs="Times New Roman"/>
          <w:color w:val="222222"/>
          <w:kern w:val="0"/>
          <w:sz w:val="24"/>
          <w:szCs w:val="24"/>
          <w:shd w:val="clear" w:color="auto" w:fill="FFFFFF"/>
          <w14:ligatures w14:val="none"/>
        </w:rPr>
        <w:t>, R., Evans, N., Oh, A. and Kang, M., 2020. </w:t>
      </w:r>
      <w:r w:rsidRPr="00F9573E">
        <w:rPr>
          <w:rFonts w:ascii="Times New Roman" w:eastAsia="Calibri" w:hAnsi="Times New Roman" w:cs="Times New Roman"/>
          <w:iCs/>
          <w:color w:val="222222"/>
          <w:kern w:val="0"/>
          <w:sz w:val="24"/>
          <w:szCs w:val="24"/>
          <w:shd w:val="clear" w:color="auto" w:fill="FFFFFF"/>
          <w14:ligatures w14:val="none"/>
        </w:rPr>
        <w:t xml:space="preserve">Hospitality management and digital transformation: balancing efficiency, </w:t>
      </w:r>
      <w:proofErr w:type="gramStart"/>
      <w:r w:rsidRPr="00F9573E">
        <w:rPr>
          <w:rFonts w:ascii="Times New Roman" w:eastAsia="Calibri" w:hAnsi="Times New Roman" w:cs="Times New Roman"/>
          <w:iCs/>
          <w:color w:val="222222"/>
          <w:kern w:val="0"/>
          <w:sz w:val="24"/>
          <w:szCs w:val="24"/>
          <w:shd w:val="clear" w:color="auto" w:fill="FFFFFF"/>
          <w14:ligatures w14:val="none"/>
        </w:rPr>
        <w:t>agility</w:t>
      </w:r>
      <w:proofErr w:type="gramEnd"/>
      <w:r w:rsidRPr="00F9573E">
        <w:rPr>
          <w:rFonts w:ascii="Times New Roman" w:eastAsia="Calibri" w:hAnsi="Times New Roman" w:cs="Times New Roman"/>
          <w:iCs/>
          <w:color w:val="222222"/>
          <w:kern w:val="0"/>
          <w:sz w:val="24"/>
          <w:szCs w:val="24"/>
          <w:shd w:val="clear" w:color="auto" w:fill="FFFFFF"/>
          <w14:ligatures w14:val="none"/>
        </w:rPr>
        <w:t xml:space="preserve"> and guest experience in the era of disruption</w:t>
      </w:r>
      <w:r w:rsidRPr="00F9573E">
        <w:rPr>
          <w:rFonts w:ascii="Times New Roman" w:eastAsia="Calibri" w:hAnsi="Times New Roman" w:cs="Times New Roman"/>
          <w:color w:val="222222"/>
          <w:kern w:val="0"/>
          <w:sz w:val="24"/>
          <w:szCs w:val="24"/>
          <w:shd w:val="clear" w:color="auto" w:fill="FFFFFF"/>
          <w14:ligatures w14:val="none"/>
        </w:rPr>
        <w:t>. Routledge.</w:t>
      </w:r>
    </w:p>
    <w:p w14:paraId="08245BD9"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Chung, S.Y. and Byrom, J., 2021. Co-creating consistent brand identity with employees in the hotel industry. </w:t>
      </w:r>
      <w:r w:rsidRPr="00F9573E">
        <w:rPr>
          <w:rFonts w:ascii="Times New Roman" w:eastAsia="Calibri" w:hAnsi="Times New Roman" w:cs="Times New Roman"/>
          <w:iCs/>
          <w:color w:val="222222"/>
          <w:kern w:val="0"/>
          <w:sz w:val="24"/>
          <w:szCs w:val="24"/>
          <w:shd w:val="clear" w:color="auto" w:fill="FFFFFF"/>
          <w14:ligatures w14:val="none"/>
        </w:rPr>
        <w:t>Journal of Product &amp; Brand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30</w:t>
      </w:r>
      <w:r w:rsidRPr="00F9573E">
        <w:rPr>
          <w:rFonts w:ascii="Times New Roman" w:eastAsia="Calibri" w:hAnsi="Times New Roman" w:cs="Times New Roman"/>
          <w:color w:val="222222"/>
          <w:kern w:val="0"/>
          <w:sz w:val="24"/>
          <w:szCs w:val="24"/>
          <w:shd w:val="clear" w:color="auto" w:fill="FFFFFF"/>
          <w14:ligatures w14:val="none"/>
        </w:rPr>
        <w:t>(1), pp.74-89.</w:t>
      </w:r>
    </w:p>
    <w:p w14:paraId="75E44FD9"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lastRenderedPageBreak/>
        <w:t>Dasandara</w:t>
      </w:r>
      <w:proofErr w:type="spellEnd"/>
      <w:r w:rsidRPr="00F9573E">
        <w:rPr>
          <w:rFonts w:ascii="Times New Roman" w:eastAsia="Calibri" w:hAnsi="Times New Roman" w:cs="Times New Roman"/>
          <w:color w:val="222222"/>
          <w:kern w:val="0"/>
          <w:sz w:val="24"/>
          <w:szCs w:val="24"/>
          <w:shd w:val="clear" w:color="auto" w:fill="FFFFFF"/>
          <w14:ligatures w14:val="none"/>
        </w:rPr>
        <w:t>, M., Dissanayake, P. and Fernando, D.J., 2022. Key performance indicators for measuring performance of facilities management services in hotel buildings: a study from Sri Lanka. </w:t>
      </w:r>
      <w:r w:rsidRPr="00F9573E">
        <w:rPr>
          <w:rFonts w:ascii="Times New Roman" w:eastAsia="Calibri" w:hAnsi="Times New Roman" w:cs="Times New Roman"/>
          <w:iCs/>
          <w:color w:val="222222"/>
          <w:kern w:val="0"/>
          <w:sz w:val="24"/>
          <w:szCs w:val="24"/>
          <w:shd w:val="clear" w:color="auto" w:fill="FFFFFF"/>
          <w14:ligatures w14:val="none"/>
        </w:rPr>
        <w:t>Facilities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40</w:t>
      </w:r>
      <w:r w:rsidRPr="00F9573E">
        <w:rPr>
          <w:rFonts w:ascii="Times New Roman" w:eastAsia="Calibri" w:hAnsi="Times New Roman" w:cs="Times New Roman"/>
          <w:color w:val="222222"/>
          <w:kern w:val="0"/>
          <w:sz w:val="24"/>
          <w:szCs w:val="24"/>
          <w:shd w:val="clear" w:color="auto" w:fill="FFFFFF"/>
          <w14:ligatures w14:val="none"/>
        </w:rPr>
        <w:t>(5/6), pp.316-332.</w:t>
      </w:r>
    </w:p>
    <w:p w14:paraId="52D824A1"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El-Said, O.A., 2020. Impact of online reviews on hotel booking intention: The moderating role of brand image, star category, and price. </w:t>
      </w:r>
      <w:r w:rsidRPr="00F9573E">
        <w:rPr>
          <w:rFonts w:ascii="Times New Roman" w:eastAsia="Calibri" w:hAnsi="Times New Roman" w:cs="Times New Roman"/>
          <w:iCs/>
          <w:color w:val="222222"/>
          <w:kern w:val="0"/>
          <w:sz w:val="24"/>
          <w:szCs w:val="24"/>
          <w:shd w:val="clear" w:color="auto" w:fill="FFFFFF"/>
          <w14:ligatures w14:val="none"/>
        </w:rPr>
        <w:t>Tourism Management Perspectives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33</w:t>
      </w:r>
      <w:r w:rsidRPr="00F9573E">
        <w:rPr>
          <w:rFonts w:ascii="Times New Roman" w:eastAsia="Calibri" w:hAnsi="Times New Roman" w:cs="Times New Roman"/>
          <w:color w:val="222222"/>
          <w:kern w:val="0"/>
          <w:sz w:val="24"/>
          <w:szCs w:val="24"/>
          <w:shd w:val="clear" w:color="auto" w:fill="FFFFFF"/>
          <w14:ligatures w14:val="none"/>
        </w:rPr>
        <w:t>, p.100604.</w:t>
      </w:r>
    </w:p>
    <w:p w14:paraId="49020470"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Ferraro, C., Hemsley, A. and Sands, S., 2023. Embracing diversity, equity, and inclusion (DEI): Considerations and opportunities for brand managers. </w:t>
      </w:r>
      <w:r w:rsidRPr="00F9573E">
        <w:rPr>
          <w:rFonts w:ascii="Times New Roman" w:eastAsia="Calibri" w:hAnsi="Times New Roman" w:cs="Times New Roman"/>
          <w:iCs/>
          <w:color w:val="222222"/>
          <w:kern w:val="0"/>
          <w:sz w:val="24"/>
          <w:szCs w:val="24"/>
          <w:shd w:val="clear" w:color="auto" w:fill="FFFFFF"/>
          <w14:ligatures w14:val="none"/>
        </w:rPr>
        <w:t>Business Horizons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66</w:t>
      </w:r>
      <w:r w:rsidRPr="00F9573E">
        <w:rPr>
          <w:rFonts w:ascii="Times New Roman" w:eastAsia="Calibri" w:hAnsi="Times New Roman" w:cs="Times New Roman"/>
          <w:color w:val="222222"/>
          <w:kern w:val="0"/>
          <w:sz w:val="24"/>
          <w:szCs w:val="24"/>
          <w:shd w:val="clear" w:color="auto" w:fill="FFFFFF"/>
          <w14:ligatures w14:val="none"/>
        </w:rPr>
        <w:t>(4), pp.463-479.</w:t>
      </w:r>
    </w:p>
    <w:p w14:paraId="6D710F42"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Floričić</w:t>
      </w:r>
      <w:proofErr w:type="spellEnd"/>
      <w:r w:rsidRPr="00F9573E">
        <w:rPr>
          <w:rFonts w:ascii="Times New Roman" w:eastAsia="Calibri" w:hAnsi="Times New Roman" w:cs="Times New Roman"/>
          <w:color w:val="222222"/>
          <w:kern w:val="0"/>
          <w:sz w:val="24"/>
          <w:szCs w:val="24"/>
          <w:shd w:val="clear" w:color="auto" w:fill="FFFFFF"/>
          <w14:ligatures w14:val="none"/>
        </w:rPr>
        <w:t>, T., 2020. Sustainable solutions in the hospitality industry and competitiveness context of “green hotels”. </w:t>
      </w:r>
      <w:r w:rsidRPr="00F9573E">
        <w:rPr>
          <w:rFonts w:ascii="Times New Roman" w:eastAsia="Calibri" w:hAnsi="Times New Roman" w:cs="Times New Roman"/>
          <w:iCs/>
          <w:color w:val="222222"/>
          <w:kern w:val="0"/>
          <w:sz w:val="24"/>
          <w:szCs w:val="24"/>
          <w:shd w:val="clear" w:color="auto" w:fill="FFFFFF"/>
          <w14:ligatures w14:val="none"/>
        </w:rPr>
        <w:t>Civil Engineering Journal</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6</w:t>
      </w:r>
      <w:r w:rsidRPr="00F9573E">
        <w:rPr>
          <w:rFonts w:ascii="Times New Roman" w:eastAsia="Calibri" w:hAnsi="Times New Roman" w:cs="Times New Roman"/>
          <w:color w:val="222222"/>
          <w:kern w:val="0"/>
          <w:sz w:val="24"/>
          <w:szCs w:val="24"/>
          <w:shd w:val="clear" w:color="auto" w:fill="FFFFFF"/>
          <w14:ligatures w14:val="none"/>
        </w:rPr>
        <w:t>(6), pp.1104-1113.</w:t>
      </w:r>
    </w:p>
    <w:p w14:paraId="25633743"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Gallo, P., </w:t>
      </w:r>
      <w:proofErr w:type="spellStart"/>
      <w:r w:rsidRPr="00F9573E">
        <w:rPr>
          <w:rFonts w:ascii="Times New Roman" w:eastAsia="Calibri" w:hAnsi="Times New Roman" w:cs="Times New Roman"/>
          <w:color w:val="222222"/>
          <w:kern w:val="0"/>
          <w:sz w:val="24"/>
          <w:szCs w:val="24"/>
          <w:shd w:val="clear" w:color="auto" w:fill="FFFFFF"/>
          <w14:ligatures w14:val="none"/>
        </w:rPr>
        <w:t>Dobrovič</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J., </w:t>
      </w:r>
      <w:proofErr w:type="spellStart"/>
      <w:r w:rsidRPr="00F9573E">
        <w:rPr>
          <w:rFonts w:ascii="Times New Roman" w:eastAsia="Calibri" w:hAnsi="Times New Roman" w:cs="Times New Roman"/>
          <w:color w:val="222222"/>
          <w:kern w:val="0"/>
          <w:sz w:val="24"/>
          <w:szCs w:val="24"/>
          <w:shd w:val="clear" w:color="auto" w:fill="FFFFFF"/>
          <w14:ligatures w14:val="none"/>
        </w:rPr>
        <w:t>Čabinová</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V., </w:t>
      </w:r>
      <w:proofErr w:type="spellStart"/>
      <w:r w:rsidRPr="00F9573E">
        <w:rPr>
          <w:rFonts w:ascii="Times New Roman" w:eastAsia="Calibri" w:hAnsi="Times New Roman" w:cs="Times New Roman"/>
          <w:color w:val="222222"/>
          <w:kern w:val="0"/>
          <w:sz w:val="24"/>
          <w:szCs w:val="24"/>
          <w:shd w:val="clear" w:color="auto" w:fill="FFFFFF"/>
          <w14:ligatures w14:val="none"/>
        </w:rPr>
        <w:t>Pártlová</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P., Straková, J. and </w:t>
      </w:r>
      <w:proofErr w:type="spellStart"/>
      <w:r w:rsidRPr="00F9573E">
        <w:rPr>
          <w:rFonts w:ascii="Times New Roman" w:eastAsia="Calibri" w:hAnsi="Times New Roman" w:cs="Times New Roman"/>
          <w:color w:val="222222"/>
          <w:kern w:val="0"/>
          <w:sz w:val="24"/>
          <w:szCs w:val="24"/>
          <w:shd w:val="clear" w:color="auto" w:fill="FFFFFF"/>
          <w14:ligatures w14:val="none"/>
        </w:rPr>
        <w:t>Mihalčová</w:t>
      </w:r>
      <w:proofErr w:type="spellEnd"/>
      <w:r w:rsidRPr="00F9573E">
        <w:rPr>
          <w:rFonts w:ascii="Times New Roman" w:eastAsia="Calibri" w:hAnsi="Times New Roman" w:cs="Times New Roman"/>
          <w:color w:val="222222"/>
          <w:kern w:val="0"/>
          <w:sz w:val="24"/>
          <w:szCs w:val="24"/>
          <w:shd w:val="clear" w:color="auto" w:fill="FFFFFF"/>
          <w14:ligatures w14:val="none"/>
        </w:rPr>
        <w:t>, B., 2021. Increasing the efficiency of enterprises in tourism sector using innovative management methods and tools. </w:t>
      </w:r>
      <w:r w:rsidRPr="00F9573E">
        <w:rPr>
          <w:rFonts w:ascii="Times New Roman" w:eastAsia="Calibri" w:hAnsi="Times New Roman" w:cs="Times New Roman"/>
          <w:iCs/>
          <w:color w:val="222222"/>
          <w:kern w:val="0"/>
          <w:sz w:val="24"/>
          <w:szCs w:val="24"/>
          <w:shd w:val="clear" w:color="auto" w:fill="FFFFFF"/>
          <w14:ligatures w14:val="none"/>
        </w:rPr>
        <w:t>Social Sciences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10</w:t>
      </w:r>
      <w:r w:rsidRPr="00F9573E">
        <w:rPr>
          <w:rFonts w:ascii="Times New Roman" w:eastAsia="Calibri" w:hAnsi="Times New Roman" w:cs="Times New Roman"/>
          <w:color w:val="222222"/>
          <w:kern w:val="0"/>
          <w:sz w:val="24"/>
          <w:szCs w:val="24"/>
          <w:shd w:val="clear" w:color="auto" w:fill="FFFFFF"/>
          <w14:ligatures w14:val="none"/>
        </w:rPr>
        <w:t>(4), p.132.</w:t>
      </w:r>
    </w:p>
    <w:p w14:paraId="6A4BC88C" w14:textId="77777777" w:rsidR="00F9573E" w:rsidRPr="00F9573E" w:rsidRDefault="00F9573E" w:rsidP="00F9573E">
      <w:pPr>
        <w:spacing w:before="100" w:beforeAutospacing="1" w:after="100" w:afterAutospacing="1" w:line="360" w:lineRule="auto"/>
        <w:jc w:val="both"/>
        <w:rPr>
          <w:rFonts w:ascii="Times New Roman" w:eastAsia="Times New Roman" w:hAnsi="Times New Roman" w:cs="Times New Roman"/>
          <w:color w:val="222222"/>
          <w:kern w:val="0"/>
          <w:sz w:val="24"/>
          <w:szCs w:val="24"/>
          <w:shd w:val="clear" w:color="auto" w:fill="FFFFFF"/>
          <w:lang w:val="en-IN" w:eastAsia="en-IN"/>
          <w14:ligatures w14:val="none"/>
        </w:rPr>
      </w:pPr>
      <w:r w:rsidRPr="00F9573E">
        <w:rPr>
          <w:rFonts w:ascii="Times New Roman" w:eastAsia="Times New Roman" w:hAnsi="Times New Roman" w:cs="Times New Roman"/>
          <w:color w:val="222222"/>
          <w:kern w:val="0"/>
          <w:sz w:val="24"/>
          <w:szCs w:val="24"/>
          <w:shd w:val="clear" w:color="auto" w:fill="FFFFFF"/>
          <w:lang w:val="en-IN" w:eastAsia="en-IN"/>
          <w14:ligatures w14:val="none"/>
        </w:rPr>
        <w:t>George, R., 2021. The Tourism and Hospitality Marketing Environment. In </w:t>
      </w:r>
      <w:r w:rsidRPr="00F9573E">
        <w:rPr>
          <w:rFonts w:ascii="Times New Roman" w:eastAsia="Times New Roman" w:hAnsi="Times New Roman" w:cs="Times New Roman"/>
          <w:iCs/>
          <w:color w:val="222222"/>
          <w:kern w:val="0"/>
          <w:sz w:val="24"/>
          <w:szCs w:val="24"/>
          <w:shd w:val="clear" w:color="auto" w:fill="FFFFFF"/>
          <w:lang w:val="en-IN" w:eastAsia="en-IN"/>
          <w14:ligatures w14:val="none"/>
        </w:rPr>
        <w:t>Marketing Tourism and Hospitality: Concepts and Cases</w:t>
      </w:r>
      <w:r w:rsidRPr="00F9573E">
        <w:rPr>
          <w:rFonts w:ascii="Times New Roman" w:eastAsia="Times New Roman" w:hAnsi="Times New Roman" w:cs="Times New Roman"/>
          <w:color w:val="222222"/>
          <w:kern w:val="0"/>
          <w:sz w:val="24"/>
          <w:szCs w:val="24"/>
          <w:shd w:val="clear" w:color="auto" w:fill="FFFFFF"/>
          <w:lang w:val="en-IN" w:eastAsia="en-IN"/>
          <w14:ligatures w14:val="none"/>
        </w:rPr>
        <w:t> (pp. 183-219). Cham: Springer International Publishing.</w:t>
      </w:r>
    </w:p>
    <w:p w14:paraId="7859A070"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Ghani, B., Zada, M., Memon, K.R., Ullah, R., Khattak, A., Han, H., Ariza-Montes, A. and Araya-Castillo, L., 2022. Challenges and strategies for employee retention in the hospitality industry: A review. </w:t>
      </w:r>
      <w:r w:rsidRPr="00F9573E">
        <w:rPr>
          <w:rFonts w:ascii="Times New Roman" w:eastAsia="Calibri" w:hAnsi="Times New Roman" w:cs="Times New Roman"/>
          <w:iCs/>
          <w:color w:val="222222"/>
          <w:kern w:val="0"/>
          <w:sz w:val="24"/>
          <w:szCs w:val="24"/>
          <w:shd w:val="clear" w:color="auto" w:fill="FFFFFF"/>
          <w14:ligatures w14:val="none"/>
        </w:rPr>
        <w:t>Sustainability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14</w:t>
      </w:r>
      <w:r w:rsidRPr="00F9573E">
        <w:rPr>
          <w:rFonts w:ascii="Times New Roman" w:eastAsia="Calibri" w:hAnsi="Times New Roman" w:cs="Times New Roman"/>
          <w:color w:val="222222"/>
          <w:kern w:val="0"/>
          <w:sz w:val="24"/>
          <w:szCs w:val="24"/>
          <w:shd w:val="clear" w:color="auto" w:fill="FFFFFF"/>
          <w14:ligatures w14:val="none"/>
        </w:rPr>
        <w:t>(5), p.2885.</w:t>
      </w:r>
    </w:p>
    <w:p w14:paraId="216CD30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Ghlichlee</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B. and Bayat, F., 2021. Frontline employees’ engagement and business performance: the mediating role of customer-oriented </w:t>
      </w:r>
      <w:proofErr w:type="spellStart"/>
      <w:r w:rsidRPr="00F9573E">
        <w:rPr>
          <w:rFonts w:ascii="Times New Roman" w:eastAsia="Calibri" w:hAnsi="Times New Roman" w:cs="Times New Roman"/>
          <w:color w:val="222222"/>
          <w:kern w:val="0"/>
          <w:sz w:val="24"/>
          <w:szCs w:val="24"/>
          <w:shd w:val="clear" w:color="auto" w:fill="FFFFFF"/>
          <w14:ligatures w14:val="none"/>
        </w:rPr>
        <w:t>behaviors</w:t>
      </w:r>
      <w:proofErr w:type="spellEnd"/>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Management Research Review</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44</w:t>
      </w:r>
      <w:r w:rsidRPr="00F9573E">
        <w:rPr>
          <w:rFonts w:ascii="Times New Roman" w:eastAsia="Calibri" w:hAnsi="Times New Roman" w:cs="Times New Roman"/>
          <w:color w:val="222222"/>
          <w:kern w:val="0"/>
          <w:sz w:val="24"/>
          <w:szCs w:val="24"/>
          <w:shd w:val="clear" w:color="auto" w:fill="FFFFFF"/>
          <w14:ligatures w14:val="none"/>
        </w:rPr>
        <w:t>(2), pp.290-317.</w:t>
      </w:r>
    </w:p>
    <w:p w14:paraId="66E7EA5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Ghorbani, A., Mousazadeh, H., Akbarzadeh </w:t>
      </w:r>
      <w:proofErr w:type="spellStart"/>
      <w:r w:rsidRPr="00F9573E">
        <w:rPr>
          <w:rFonts w:ascii="Times New Roman" w:eastAsia="Calibri" w:hAnsi="Times New Roman" w:cs="Times New Roman"/>
          <w:color w:val="222222"/>
          <w:kern w:val="0"/>
          <w:sz w:val="24"/>
          <w:szCs w:val="24"/>
          <w:shd w:val="clear" w:color="auto" w:fill="FFFFFF"/>
          <w14:ligatures w14:val="none"/>
        </w:rPr>
        <w:t>Almani</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F., </w:t>
      </w:r>
      <w:proofErr w:type="spellStart"/>
      <w:r w:rsidRPr="00F9573E">
        <w:rPr>
          <w:rFonts w:ascii="Times New Roman" w:eastAsia="Calibri" w:hAnsi="Times New Roman" w:cs="Times New Roman"/>
          <w:color w:val="222222"/>
          <w:kern w:val="0"/>
          <w:sz w:val="24"/>
          <w:szCs w:val="24"/>
          <w:shd w:val="clear" w:color="auto" w:fill="FFFFFF"/>
          <w14:ligatures w14:val="none"/>
        </w:rPr>
        <w:t>Lajevardi</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M., </w:t>
      </w:r>
      <w:proofErr w:type="spellStart"/>
      <w:r w:rsidRPr="00F9573E">
        <w:rPr>
          <w:rFonts w:ascii="Times New Roman" w:eastAsia="Calibri" w:hAnsi="Times New Roman" w:cs="Times New Roman"/>
          <w:color w:val="222222"/>
          <w:kern w:val="0"/>
          <w:sz w:val="24"/>
          <w:szCs w:val="24"/>
          <w:shd w:val="clear" w:color="auto" w:fill="FFFFFF"/>
          <w14:ligatures w14:val="none"/>
        </w:rPr>
        <w:t>Hamidizadeh</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M.R., </w:t>
      </w:r>
      <w:proofErr w:type="spellStart"/>
      <w:r w:rsidRPr="00F9573E">
        <w:rPr>
          <w:rFonts w:ascii="Times New Roman" w:eastAsia="Calibri" w:hAnsi="Times New Roman" w:cs="Times New Roman"/>
          <w:color w:val="222222"/>
          <w:kern w:val="0"/>
          <w:sz w:val="24"/>
          <w:szCs w:val="24"/>
          <w:shd w:val="clear" w:color="auto" w:fill="FFFFFF"/>
          <w14:ligatures w14:val="none"/>
        </w:rPr>
        <w:t>Orouei</w:t>
      </w:r>
      <w:proofErr w:type="spellEnd"/>
      <w:r w:rsidRPr="00F9573E">
        <w:rPr>
          <w:rFonts w:ascii="Times New Roman" w:eastAsia="Calibri" w:hAnsi="Times New Roman" w:cs="Times New Roman"/>
          <w:color w:val="222222"/>
          <w:kern w:val="0"/>
          <w:sz w:val="24"/>
          <w:szCs w:val="24"/>
          <w:shd w:val="clear" w:color="auto" w:fill="FFFFFF"/>
          <w14:ligatures w14:val="none"/>
        </w:rPr>
        <w:t>, M., Zhu, K. and Dávid, L.D., 2023. Reconceptualizing customer perceived value in hotel management in turbulent times: A case study of Isfahan metropolis five-star hotels during the COVID-19 Pandemic. </w:t>
      </w:r>
      <w:r w:rsidRPr="00F9573E">
        <w:rPr>
          <w:rFonts w:ascii="Times New Roman" w:eastAsia="Calibri" w:hAnsi="Times New Roman" w:cs="Times New Roman"/>
          <w:iCs/>
          <w:color w:val="222222"/>
          <w:kern w:val="0"/>
          <w:sz w:val="24"/>
          <w:szCs w:val="24"/>
          <w:shd w:val="clear" w:color="auto" w:fill="FFFFFF"/>
          <w14:ligatures w14:val="none"/>
        </w:rPr>
        <w:t>Sustainability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15</w:t>
      </w:r>
      <w:r w:rsidRPr="00F9573E">
        <w:rPr>
          <w:rFonts w:ascii="Times New Roman" w:eastAsia="Calibri" w:hAnsi="Times New Roman" w:cs="Times New Roman"/>
          <w:color w:val="222222"/>
          <w:kern w:val="0"/>
          <w:sz w:val="24"/>
          <w:szCs w:val="24"/>
          <w:shd w:val="clear" w:color="auto" w:fill="FFFFFF"/>
          <w14:ligatures w14:val="none"/>
        </w:rPr>
        <w:t>(8), p.7022</w:t>
      </w:r>
    </w:p>
    <w:p w14:paraId="6A15D3AF"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Haldorai</w:t>
      </w:r>
      <w:proofErr w:type="spellEnd"/>
      <w:r w:rsidRPr="00F9573E">
        <w:rPr>
          <w:rFonts w:ascii="Times New Roman" w:eastAsia="Calibri" w:hAnsi="Times New Roman" w:cs="Times New Roman"/>
          <w:color w:val="222222"/>
          <w:kern w:val="0"/>
          <w:sz w:val="24"/>
          <w:szCs w:val="24"/>
          <w:shd w:val="clear" w:color="auto" w:fill="FFFFFF"/>
          <w14:ligatures w14:val="none"/>
        </w:rPr>
        <w:t>, K., Kim, W.G. and Garcia, R.F., 2022. Top management green commitment and green intellectual capital as enablers of hotel environmental performance: The mediating role of green human resource management. </w:t>
      </w:r>
      <w:r w:rsidRPr="00F9573E">
        <w:rPr>
          <w:rFonts w:ascii="Times New Roman" w:eastAsia="Calibri" w:hAnsi="Times New Roman" w:cs="Times New Roman"/>
          <w:iCs/>
          <w:color w:val="222222"/>
          <w:kern w:val="0"/>
          <w:sz w:val="24"/>
          <w:szCs w:val="24"/>
          <w:shd w:val="clear" w:color="auto" w:fill="FFFFFF"/>
          <w14:ligatures w14:val="none"/>
        </w:rPr>
        <w:t>Tourism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88</w:t>
      </w:r>
      <w:r w:rsidRPr="00F9573E">
        <w:rPr>
          <w:rFonts w:ascii="Times New Roman" w:eastAsia="Calibri" w:hAnsi="Times New Roman" w:cs="Times New Roman"/>
          <w:color w:val="222222"/>
          <w:kern w:val="0"/>
          <w:sz w:val="24"/>
          <w:szCs w:val="24"/>
          <w:shd w:val="clear" w:color="auto" w:fill="FFFFFF"/>
          <w14:ligatures w14:val="none"/>
        </w:rPr>
        <w:t>, p.104431.</w:t>
      </w:r>
    </w:p>
    <w:p w14:paraId="6266D6B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lastRenderedPageBreak/>
        <w:t>Hua, N., Huang, A., Medeiros, M. and DeFranco, A., 2020. The moderating effect of operator type: the impact of information technology (IT) expenditures on hotels’ operating performance. </w:t>
      </w:r>
      <w:r w:rsidRPr="00F9573E">
        <w:rPr>
          <w:rFonts w:ascii="Times New Roman" w:eastAsia="Calibri" w:hAnsi="Times New Roman" w:cs="Times New Roman"/>
          <w:iCs/>
          <w:color w:val="222222"/>
          <w:kern w:val="0"/>
          <w:sz w:val="24"/>
          <w:szCs w:val="24"/>
          <w:shd w:val="clear" w:color="auto" w:fill="FFFFFF"/>
          <w14:ligatures w14:val="none"/>
        </w:rPr>
        <w:t>International Journal of Contemporary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32</w:t>
      </w:r>
      <w:r w:rsidRPr="00F9573E">
        <w:rPr>
          <w:rFonts w:ascii="Times New Roman" w:eastAsia="Calibri" w:hAnsi="Times New Roman" w:cs="Times New Roman"/>
          <w:color w:val="222222"/>
          <w:kern w:val="0"/>
          <w:sz w:val="24"/>
          <w:szCs w:val="24"/>
          <w:shd w:val="clear" w:color="auto" w:fill="FFFFFF"/>
          <w14:ligatures w14:val="none"/>
        </w:rPr>
        <w:t>(8), pp.2519-2541.</w:t>
      </w:r>
    </w:p>
    <w:p w14:paraId="1E48D54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Hulshof, I.L., Demerouti, E. and Le Blanc, P.M., 2020. Providing services during times of change: Can employees maintain their levels of empowerment, work engagement and service quality through a job crafting </w:t>
      </w:r>
      <w:proofErr w:type="gramStart"/>
      <w:r w:rsidRPr="00F9573E">
        <w:rPr>
          <w:rFonts w:ascii="Times New Roman" w:eastAsia="Calibri" w:hAnsi="Times New Roman" w:cs="Times New Roman"/>
          <w:color w:val="222222"/>
          <w:kern w:val="0"/>
          <w:sz w:val="24"/>
          <w:szCs w:val="24"/>
          <w:shd w:val="clear" w:color="auto" w:fill="FFFFFF"/>
          <w14:ligatures w14:val="none"/>
        </w:rPr>
        <w:t>intervention?.</w:t>
      </w:r>
      <w:proofErr w:type="gramEnd"/>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Frontiers in Psychology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11</w:t>
      </w:r>
      <w:r w:rsidRPr="00F9573E">
        <w:rPr>
          <w:rFonts w:ascii="Times New Roman" w:eastAsia="Calibri" w:hAnsi="Times New Roman" w:cs="Times New Roman"/>
          <w:color w:val="222222"/>
          <w:kern w:val="0"/>
          <w:sz w:val="24"/>
          <w:szCs w:val="24"/>
          <w:shd w:val="clear" w:color="auto" w:fill="FFFFFF"/>
          <w14:ligatures w14:val="none"/>
        </w:rPr>
        <w:t>, p.87.</w:t>
      </w:r>
    </w:p>
    <w:p w14:paraId="6B2B86C5"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Jabeen, F., Al Zaidi, </w:t>
      </w:r>
      <w:proofErr w:type="gramStart"/>
      <w:r w:rsidRPr="00F9573E">
        <w:rPr>
          <w:rFonts w:ascii="Times New Roman" w:eastAsia="Calibri" w:hAnsi="Times New Roman" w:cs="Times New Roman"/>
          <w:color w:val="222222"/>
          <w:kern w:val="0"/>
          <w:sz w:val="24"/>
          <w:szCs w:val="24"/>
          <w:shd w:val="clear" w:color="auto" w:fill="FFFFFF"/>
          <w14:ligatures w14:val="none"/>
        </w:rPr>
        <w:t>S.</w:t>
      </w:r>
      <w:proofErr w:type="gramEnd"/>
      <w:r w:rsidRPr="00F9573E">
        <w:rPr>
          <w:rFonts w:ascii="Times New Roman" w:eastAsia="Calibri" w:hAnsi="Times New Roman" w:cs="Times New Roman"/>
          <w:color w:val="222222"/>
          <w:kern w:val="0"/>
          <w:sz w:val="24"/>
          <w:szCs w:val="24"/>
          <w:shd w:val="clear" w:color="auto" w:fill="FFFFFF"/>
          <w14:ligatures w14:val="none"/>
        </w:rPr>
        <w:t xml:space="preserve"> and Al Dhaheri, M.H., 2022. Automation and artificial intelligence in hospitality and tourism. </w:t>
      </w:r>
      <w:r w:rsidRPr="00F9573E">
        <w:rPr>
          <w:rFonts w:ascii="Times New Roman" w:eastAsia="Calibri" w:hAnsi="Times New Roman" w:cs="Times New Roman"/>
          <w:iCs/>
          <w:color w:val="222222"/>
          <w:kern w:val="0"/>
          <w:sz w:val="24"/>
          <w:szCs w:val="24"/>
          <w:shd w:val="clear" w:color="auto" w:fill="FFFFFF"/>
          <w14:ligatures w14:val="none"/>
        </w:rPr>
        <w:t>Tourism Review</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77</w:t>
      </w:r>
      <w:r w:rsidRPr="00F9573E">
        <w:rPr>
          <w:rFonts w:ascii="Times New Roman" w:eastAsia="Calibri" w:hAnsi="Times New Roman" w:cs="Times New Roman"/>
          <w:color w:val="222222"/>
          <w:kern w:val="0"/>
          <w:sz w:val="24"/>
          <w:szCs w:val="24"/>
          <w:shd w:val="clear" w:color="auto" w:fill="FFFFFF"/>
          <w14:ligatures w14:val="none"/>
        </w:rPr>
        <w:t>(4), pp.1043-1061.</w:t>
      </w:r>
    </w:p>
    <w:p w14:paraId="7FDE1C50"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Jamalkhan</w:t>
      </w:r>
      <w:proofErr w:type="spellEnd"/>
      <w:r w:rsidRPr="00F9573E">
        <w:rPr>
          <w:rFonts w:ascii="Times New Roman" w:eastAsia="Calibri" w:hAnsi="Times New Roman" w:cs="Times New Roman"/>
          <w:color w:val="222222"/>
          <w:kern w:val="0"/>
          <w:sz w:val="24"/>
          <w:szCs w:val="24"/>
          <w:shd w:val="clear" w:color="auto" w:fill="FFFFFF"/>
          <w14:ligatures w14:val="none"/>
        </w:rPr>
        <w:t>, N., 2020. The impact of knowledge management and environmental practices on the performance of Mauritius' hospitality industry.</w:t>
      </w:r>
    </w:p>
    <w:p w14:paraId="06F126DF"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Jibril, I.A. and </w:t>
      </w:r>
      <w:proofErr w:type="spellStart"/>
      <w:r w:rsidRPr="00F9573E">
        <w:rPr>
          <w:rFonts w:ascii="Times New Roman" w:eastAsia="Calibri" w:hAnsi="Times New Roman" w:cs="Times New Roman"/>
          <w:color w:val="222222"/>
          <w:kern w:val="0"/>
          <w:sz w:val="24"/>
          <w:szCs w:val="24"/>
          <w:shd w:val="clear" w:color="auto" w:fill="FFFFFF"/>
          <w14:ligatures w14:val="none"/>
        </w:rPr>
        <w:t>Yeşiltaş</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M., 2022. Employee satisfaction, talent management practices and sustainable competitive advantage in the </w:t>
      </w:r>
      <w:proofErr w:type="gramStart"/>
      <w:r w:rsidRPr="00F9573E">
        <w:rPr>
          <w:rFonts w:ascii="Times New Roman" w:eastAsia="Calibri" w:hAnsi="Times New Roman" w:cs="Times New Roman"/>
          <w:color w:val="222222"/>
          <w:kern w:val="0"/>
          <w:sz w:val="24"/>
          <w:szCs w:val="24"/>
          <w:shd w:val="clear" w:color="auto" w:fill="FFFFFF"/>
          <w14:ligatures w14:val="none"/>
        </w:rPr>
        <w:t>northern Cyprus</w:t>
      </w:r>
      <w:proofErr w:type="gramEnd"/>
      <w:r w:rsidRPr="00F9573E">
        <w:rPr>
          <w:rFonts w:ascii="Times New Roman" w:eastAsia="Calibri" w:hAnsi="Times New Roman" w:cs="Times New Roman"/>
          <w:color w:val="222222"/>
          <w:kern w:val="0"/>
          <w:sz w:val="24"/>
          <w:szCs w:val="24"/>
          <w:shd w:val="clear" w:color="auto" w:fill="FFFFFF"/>
          <w14:ligatures w14:val="none"/>
        </w:rPr>
        <w:t xml:space="preserve"> hotel industry. </w:t>
      </w:r>
      <w:r w:rsidRPr="00F9573E">
        <w:rPr>
          <w:rFonts w:ascii="Times New Roman" w:eastAsia="Calibri" w:hAnsi="Times New Roman" w:cs="Times New Roman"/>
          <w:iCs/>
          <w:color w:val="222222"/>
          <w:kern w:val="0"/>
          <w:sz w:val="24"/>
          <w:szCs w:val="24"/>
          <w:shd w:val="clear" w:color="auto" w:fill="FFFFFF"/>
          <w14:ligatures w14:val="none"/>
        </w:rPr>
        <w:t>Sustainability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14</w:t>
      </w:r>
      <w:r w:rsidRPr="00F9573E">
        <w:rPr>
          <w:rFonts w:ascii="Times New Roman" w:eastAsia="Calibri" w:hAnsi="Times New Roman" w:cs="Times New Roman"/>
          <w:color w:val="222222"/>
          <w:kern w:val="0"/>
          <w:sz w:val="24"/>
          <w:szCs w:val="24"/>
          <w:shd w:val="clear" w:color="auto" w:fill="FFFFFF"/>
          <w14:ligatures w14:val="none"/>
        </w:rPr>
        <w:t>(12), p.7082.</w:t>
      </w:r>
    </w:p>
    <w:p w14:paraId="6C6CEB9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Jung, H.S., Jung, Y.S. and Yoon, H.H., 2021. COVID-19: The effects of job insecurity on the job engagement and turnover intent of deluxe hotel employees and the moderating role of generational characteristics. </w:t>
      </w:r>
      <w:r w:rsidRPr="00F9573E">
        <w:rPr>
          <w:rFonts w:ascii="Times New Roman" w:eastAsia="Calibri" w:hAnsi="Times New Roman" w:cs="Times New Roman"/>
          <w:iCs/>
          <w:color w:val="222222"/>
          <w:kern w:val="0"/>
          <w:sz w:val="24"/>
          <w:szCs w:val="24"/>
          <w:shd w:val="clear" w:color="auto" w:fill="FFFFFF"/>
          <w14:ligatures w14:val="none"/>
        </w:rPr>
        <w:t>International journal of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92</w:t>
      </w:r>
      <w:r w:rsidRPr="00F9573E">
        <w:rPr>
          <w:rFonts w:ascii="Times New Roman" w:eastAsia="Calibri" w:hAnsi="Times New Roman" w:cs="Times New Roman"/>
          <w:color w:val="222222"/>
          <w:kern w:val="0"/>
          <w:sz w:val="24"/>
          <w:szCs w:val="24"/>
          <w:shd w:val="clear" w:color="auto" w:fill="FFFFFF"/>
          <w14:ligatures w14:val="none"/>
        </w:rPr>
        <w:t>, p.102703.</w:t>
      </w:r>
    </w:p>
    <w:p w14:paraId="2996CAA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Kalra, D., Ghazal, T.M. and Afifi, M.A., 2020. Integration of collaboration systems in hospitality management as a comprehensive solution. </w:t>
      </w:r>
      <w:r w:rsidRPr="00F9573E">
        <w:rPr>
          <w:rFonts w:ascii="Times New Roman" w:eastAsia="Calibri" w:hAnsi="Times New Roman" w:cs="Times New Roman"/>
          <w:iCs/>
          <w:color w:val="222222"/>
          <w:kern w:val="0"/>
          <w:sz w:val="24"/>
          <w:szCs w:val="24"/>
          <w:shd w:val="clear" w:color="auto" w:fill="FFFFFF"/>
          <w14:ligatures w14:val="none"/>
        </w:rPr>
        <w:t>International Journal of Advanced Science and Technology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29</w:t>
      </w:r>
      <w:r w:rsidRPr="00F9573E">
        <w:rPr>
          <w:rFonts w:ascii="Times New Roman" w:eastAsia="Calibri" w:hAnsi="Times New Roman" w:cs="Times New Roman"/>
          <w:color w:val="222222"/>
          <w:kern w:val="0"/>
          <w:sz w:val="24"/>
          <w:szCs w:val="24"/>
          <w:shd w:val="clear" w:color="auto" w:fill="FFFFFF"/>
          <w14:ligatures w14:val="none"/>
        </w:rPr>
        <w:t>(8s), pp.3155-3173.</w:t>
      </w:r>
    </w:p>
    <w:p w14:paraId="18E88D7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Kalra, D., Ghazal, T.M. and Afifi, M.A., 2020. Integration of collaboration systems in hospitality management as a comprehensive solution. </w:t>
      </w:r>
      <w:r w:rsidRPr="00F9573E">
        <w:rPr>
          <w:rFonts w:ascii="Times New Roman" w:eastAsia="Calibri" w:hAnsi="Times New Roman" w:cs="Times New Roman"/>
          <w:iCs/>
          <w:color w:val="222222"/>
          <w:kern w:val="0"/>
          <w:sz w:val="24"/>
          <w:szCs w:val="24"/>
          <w:shd w:val="clear" w:color="auto" w:fill="FFFFFF"/>
          <w14:ligatures w14:val="none"/>
        </w:rPr>
        <w:t>International Journal of Advanced Science and Technology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29</w:t>
      </w:r>
      <w:r w:rsidRPr="00F9573E">
        <w:rPr>
          <w:rFonts w:ascii="Times New Roman" w:eastAsia="Calibri" w:hAnsi="Times New Roman" w:cs="Times New Roman"/>
          <w:color w:val="222222"/>
          <w:kern w:val="0"/>
          <w:sz w:val="24"/>
          <w:szCs w:val="24"/>
          <w:shd w:val="clear" w:color="auto" w:fill="FFFFFF"/>
          <w14:ligatures w14:val="none"/>
        </w:rPr>
        <w:t>(8s), pp.3155-3173.</w:t>
      </w:r>
    </w:p>
    <w:p w14:paraId="2C887F5A"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Khairy, H.A., Baquero, A. and Al-</w:t>
      </w:r>
      <w:proofErr w:type="spellStart"/>
      <w:r w:rsidRPr="00F9573E">
        <w:rPr>
          <w:rFonts w:ascii="Times New Roman" w:eastAsia="Calibri" w:hAnsi="Times New Roman" w:cs="Times New Roman"/>
          <w:color w:val="222222"/>
          <w:kern w:val="0"/>
          <w:sz w:val="24"/>
          <w:szCs w:val="24"/>
          <w:shd w:val="clear" w:color="auto" w:fill="FFFFFF"/>
          <w14:ligatures w14:val="none"/>
        </w:rPr>
        <w:t>Romeedy</w:t>
      </w:r>
      <w:proofErr w:type="spellEnd"/>
      <w:r w:rsidRPr="00F9573E">
        <w:rPr>
          <w:rFonts w:ascii="Times New Roman" w:eastAsia="Calibri" w:hAnsi="Times New Roman" w:cs="Times New Roman"/>
          <w:color w:val="222222"/>
          <w:kern w:val="0"/>
          <w:sz w:val="24"/>
          <w:szCs w:val="24"/>
          <w:shd w:val="clear" w:color="auto" w:fill="FFFFFF"/>
          <w14:ligatures w14:val="none"/>
        </w:rPr>
        <w:t>, B.S., 2023. The effect of transactional leadership on organizational agility in tourism and hospitality businesses: The mediating roles of Organizational Trust and Ambidexterity. </w:t>
      </w:r>
      <w:r w:rsidRPr="00F9573E">
        <w:rPr>
          <w:rFonts w:ascii="Times New Roman" w:eastAsia="Calibri" w:hAnsi="Times New Roman" w:cs="Times New Roman"/>
          <w:iCs/>
          <w:color w:val="222222"/>
          <w:kern w:val="0"/>
          <w:sz w:val="24"/>
          <w:szCs w:val="24"/>
          <w:shd w:val="clear" w:color="auto" w:fill="FFFFFF"/>
          <w14:ligatures w14:val="none"/>
        </w:rPr>
        <w:t>Sustainability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15</w:t>
      </w:r>
      <w:r w:rsidRPr="00F9573E">
        <w:rPr>
          <w:rFonts w:ascii="Times New Roman" w:eastAsia="Calibri" w:hAnsi="Times New Roman" w:cs="Times New Roman"/>
          <w:color w:val="222222"/>
          <w:kern w:val="0"/>
          <w:sz w:val="24"/>
          <w:szCs w:val="24"/>
          <w:shd w:val="clear" w:color="auto" w:fill="FFFFFF"/>
          <w14:ligatures w14:val="none"/>
        </w:rPr>
        <w:t>(19), p.14337.</w:t>
      </w:r>
    </w:p>
    <w:p w14:paraId="0B8A671B"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Khan, N., Hassan, A.U., Fahad, S. and Naushad, M., 2020. Factors affecting tourism industry and its impacts on global economy of the world. </w:t>
      </w:r>
      <w:r w:rsidRPr="00F9573E">
        <w:rPr>
          <w:rFonts w:ascii="Times New Roman" w:eastAsia="Calibri" w:hAnsi="Times New Roman" w:cs="Times New Roman"/>
          <w:iCs/>
          <w:color w:val="222222"/>
          <w:kern w:val="0"/>
          <w:sz w:val="24"/>
          <w:szCs w:val="24"/>
          <w:shd w:val="clear" w:color="auto" w:fill="FFFFFF"/>
          <w14:ligatures w14:val="none"/>
        </w:rPr>
        <w:t>Available at SSRN 3559353</w:t>
      </w:r>
      <w:r w:rsidRPr="00F9573E">
        <w:rPr>
          <w:rFonts w:ascii="Times New Roman" w:eastAsia="Calibri" w:hAnsi="Times New Roman" w:cs="Times New Roman"/>
          <w:color w:val="222222"/>
          <w:kern w:val="0"/>
          <w:sz w:val="24"/>
          <w:szCs w:val="24"/>
          <w:shd w:val="clear" w:color="auto" w:fill="FFFFFF"/>
          <w14:ligatures w14:val="none"/>
        </w:rPr>
        <w:t>.</w:t>
      </w:r>
    </w:p>
    <w:p w14:paraId="57A22E41"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lastRenderedPageBreak/>
        <w:t xml:space="preserve">Kitsios, F., </w:t>
      </w:r>
      <w:proofErr w:type="spellStart"/>
      <w:r w:rsidRPr="00F9573E">
        <w:rPr>
          <w:rFonts w:ascii="Times New Roman" w:eastAsia="Calibri" w:hAnsi="Times New Roman" w:cs="Times New Roman"/>
          <w:color w:val="222222"/>
          <w:kern w:val="0"/>
          <w:sz w:val="24"/>
          <w:szCs w:val="24"/>
          <w:shd w:val="clear" w:color="auto" w:fill="FFFFFF"/>
          <w14:ligatures w14:val="none"/>
        </w:rPr>
        <w:t>Kamariotou</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M., Karanikolas, P. and </w:t>
      </w:r>
      <w:proofErr w:type="spellStart"/>
      <w:r w:rsidRPr="00F9573E">
        <w:rPr>
          <w:rFonts w:ascii="Times New Roman" w:eastAsia="Calibri" w:hAnsi="Times New Roman" w:cs="Times New Roman"/>
          <w:color w:val="222222"/>
          <w:kern w:val="0"/>
          <w:sz w:val="24"/>
          <w:szCs w:val="24"/>
          <w:shd w:val="clear" w:color="auto" w:fill="FFFFFF"/>
          <w14:ligatures w14:val="none"/>
        </w:rPr>
        <w:t>Grigoroudis</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E., 2021. Digital marketing platforms and customer satisfaction: Identifying </w:t>
      </w:r>
      <w:proofErr w:type="spellStart"/>
      <w:r w:rsidRPr="00F9573E">
        <w:rPr>
          <w:rFonts w:ascii="Times New Roman" w:eastAsia="Calibri" w:hAnsi="Times New Roman" w:cs="Times New Roman"/>
          <w:color w:val="222222"/>
          <w:kern w:val="0"/>
          <w:sz w:val="24"/>
          <w:szCs w:val="24"/>
          <w:shd w:val="clear" w:color="auto" w:fill="FFFFFF"/>
          <w14:ligatures w14:val="none"/>
        </w:rPr>
        <w:t>eWOM</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using big data and text mining. </w:t>
      </w:r>
      <w:r w:rsidRPr="00F9573E">
        <w:rPr>
          <w:rFonts w:ascii="Times New Roman" w:eastAsia="Calibri" w:hAnsi="Times New Roman" w:cs="Times New Roman"/>
          <w:iCs/>
          <w:color w:val="222222"/>
          <w:kern w:val="0"/>
          <w:sz w:val="24"/>
          <w:szCs w:val="24"/>
          <w:shd w:val="clear" w:color="auto" w:fill="FFFFFF"/>
          <w14:ligatures w14:val="none"/>
        </w:rPr>
        <w:t>Applied Sciences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11</w:t>
      </w:r>
      <w:r w:rsidRPr="00F9573E">
        <w:rPr>
          <w:rFonts w:ascii="Times New Roman" w:eastAsia="Calibri" w:hAnsi="Times New Roman" w:cs="Times New Roman"/>
          <w:color w:val="222222"/>
          <w:kern w:val="0"/>
          <w:sz w:val="24"/>
          <w:szCs w:val="24"/>
          <w:shd w:val="clear" w:color="auto" w:fill="FFFFFF"/>
          <w14:ligatures w14:val="none"/>
        </w:rPr>
        <w:t>(17), p.8032.</w:t>
      </w:r>
    </w:p>
    <w:p w14:paraId="03D55D57"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Lai, X., Wang, F. and Wang, X., 2021. Asymmetric relationship between customer sentiment and online hotel ratings: the moderating effects of review characteristics. </w:t>
      </w:r>
      <w:r w:rsidRPr="00F9573E">
        <w:rPr>
          <w:rFonts w:ascii="Times New Roman" w:eastAsia="Calibri" w:hAnsi="Times New Roman" w:cs="Times New Roman"/>
          <w:iCs/>
          <w:color w:val="222222"/>
          <w:kern w:val="0"/>
          <w:sz w:val="24"/>
          <w:szCs w:val="24"/>
          <w:shd w:val="clear" w:color="auto" w:fill="FFFFFF"/>
          <w14:ligatures w14:val="none"/>
        </w:rPr>
        <w:t>International Journal of Contemporary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33</w:t>
      </w:r>
      <w:r w:rsidRPr="00F9573E">
        <w:rPr>
          <w:rFonts w:ascii="Times New Roman" w:eastAsia="Calibri" w:hAnsi="Times New Roman" w:cs="Times New Roman"/>
          <w:color w:val="222222"/>
          <w:kern w:val="0"/>
          <w:sz w:val="24"/>
          <w:szCs w:val="24"/>
          <w:shd w:val="clear" w:color="auto" w:fill="FFFFFF"/>
          <w14:ligatures w14:val="none"/>
        </w:rPr>
        <w:t>(6), pp.2137-2156.</w:t>
      </w:r>
    </w:p>
    <w:p w14:paraId="2B6A916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Le, A.N.H., Khoi, N.H. and Nguyen, D.P., 2021. </w:t>
      </w:r>
      <w:proofErr w:type="spellStart"/>
      <w:r w:rsidRPr="00F9573E">
        <w:rPr>
          <w:rFonts w:ascii="Times New Roman" w:eastAsia="Calibri" w:hAnsi="Times New Roman" w:cs="Times New Roman"/>
          <w:color w:val="222222"/>
          <w:kern w:val="0"/>
          <w:sz w:val="24"/>
          <w:szCs w:val="24"/>
          <w:shd w:val="clear" w:color="auto" w:fill="FFFFFF"/>
          <w14:ligatures w14:val="none"/>
        </w:rPr>
        <w:t>Unraveling</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the dynamic and contingency mechanism between service experience and customer engagement with luxury hotel brands. </w:t>
      </w:r>
      <w:r w:rsidRPr="00F9573E">
        <w:rPr>
          <w:rFonts w:ascii="Times New Roman" w:eastAsia="Calibri" w:hAnsi="Times New Roman" w:cs="Times New Roman"/>
          <w:iCs/>
          <w:color w:val="222222"/>
          <w:kern w:val="0"/>
          <w:sz w:val="24"/>
          <w:szCs w:val="24"/>
          <w:shd w:val="clear" w:color="auto" w:fill="FFFFFF"/>
          <w14:ligatures w14:val="none"/>
        </w:rPr>
        <w:t>International Journal of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99</w:t>
      </w:r>
      <w:r w:rsidRPr="00F9573E">
        <w:rPr>
          <w:rFonts w:ascii="Times New Roman" w:eastAsia="Calibri" w:hAnsi="Times New Roman" w:cs="Times New Roman"/>
          <w:color w:val="222222"/>
          <w:kern w:val="0"/>
          <w:sz w:val="24"/>
          <w:szCs w:val="24"/>
          <w:shd w:val="clear" w:color="auto" w:fill="FFFFFF"/>
          <w14:ligatures w14:val="none"/>
        </w:rPr>
        <w:t>, p.103057.</w:t>
      </w:r>
    </w:p>
    <w:p w14:paraId="3258B1C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Legrand, W., Chen, J.S. and </w:t>
      </w:r>
      <w:proofErr w:type="spellStart"/>
      <w:r w:rsidRPr="00F9573E">
        <w:rPr>
          <w:rFonts w:ascii="Times New Roman" w:eastAsia="Calibri" w:hAnsi="Times New Roman" w:cs="Times New Roman"/>
          <w:color w:val="222222"/>
          <w:kern w:val="0"/>
          <w:sz w:val="24"/>
          <w:szCs w:val="24"/>
          <w:shd w:val="clear" w:color="auto" w:fill="FFFFFF"/>
          <w14:ligatures w14:val="none"/>
        </w:rPr>
        <w:t>Laeis</w:t>
      </w:r>
      <w:proofErr w:type="spellEnd"/>
      <w:r w:rsidRPr="00F9573E">
        <w:rPr>
          <w:rFonts w:ascii="Times New Roman" w:eastAsia="Calibri" w:hAnsi="Times New Roman" w:cs="Times New Roman"/>
          <w:color w:val="222222"/>
          <w:kern w:val="0"/>
          <w:sz w:val="24"/>
          <w:szCs w:val="24"/>
          <w:shd w:val="clear" w:color="auto" w:fill="FFFFFF"/>
          <w14:ligatures w14:val="none"/>
        </w:rPr>
        <w:t>, G.C., 2022. </w:t>
      </w:r>
      <w:r w:rsidRPr="00F9573E">
        <w:rPr>
          <w:rFonts w:ascii="Times New Roman" w:eastAsia="Calibri" w:hAnsi="Times New Roman" w:cs="Times New Roman"/>
          <w:iCs/>
          <w:color w:val="222222"/>
          <w:kern w:val="0"/>
          <w:sz w:val="24"/>
          <w:szCs w:val="24"/>
          <w:shd w:val="clear" w:color="auto" w:fill="FFFFFF"/>
          <w14:ligatures w14:val="none"/>
        </w:rPr>
        <w:t>Sustainability in the hospitality industry: Principles of sustainable operations</w:t>
      </w:r>
      <w:r w:rsidRPr="00F9573E">
        <w:rPr>
          <w:rFonts w:ascii="Times New Roman" w:eastAsia="Calibri" w:hAnsi="Times New Roman" w:cs="Times New Roman"/>
          <w:color w:val="222222"/>
          <w:kern w:val="0"/>
          <w:sz w:val="24"/>
          <w:szCs w:val="24"/>
          <w:shd w:val="clear" w:color="auto" w:fill="FFFFFF"/>
          <w14:ligatures w14:val="none"/>
        </w:rPr>
        <w:t>. Taylor &amp; Francis.</w:t>
      </w:r>
    </w:p>
    <w:p w14:paraId="0FA8C9DB"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Leyva, E.S. and Parra, D.P., 2021. Environmental approach in the hotel industry: Riding the wave of change. </w:t>
      </w:r>
      <w:r w:rsidRPr="00F9573E">
        <w:rPr>
          <w:rFonts w:ascii="Times New Roman" w:eastAsia="Calibri" w:hAnsi="Times New Roman" w:cs="Times New Roman"/>
          <w:iCs/>
          <w:color w:val="222222"/>
          <w:kern w:val="0"/>
          <w:sz w:val="24"/>
          <w:szCs w:val="24"/>
          <w:shd w:val="clear" w:color="auto" w:fill="FFFFFF"/>
          <w14:ligatures w14:val="none"/>
        </w:rPr>
        <w:t>Sustainable Futures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w:t>
      </w:r>
      <w:r w:rsidRPr="00F9573E">
        <w:rPr>
          <w:rFonts w:ascii="Times New Roman" w:eastAsia="Calibri" w:hAnsi="Times New Roman" w:cs="Times New Roman"/>
          <w:color w:val="222222"/>
          <w:kern w:val="0"/>
          <w:sz w:val="24"/>
          <w:szCs w:val="24"/>
          <w:shd w:val="clear" w:color="auto" w:fill="FFFFFF"/>
          <w14:ligatures w14:val="none"/>
        </w:rPr>
        <w:t>, p.100050.</w:t>
      </w:r>
    </w:p>
    <w:p w14:paraId="595490A0"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Limna, P. and </w:t>
      </w:r>
      <w:proofErr w:type="spellStart"/>
      <w:r w:rsidRPr="00F9573E">
        <w:rPr>
          <w:rFonts w:ascii="Times New Roman" w:eastAsia="Calibri" w:hAnsi="Times New Roman" w:cs="Times New Roman"/>
          <w:color w:val="222222"/>
          <w:kern w:val="0"/>
          <w:sz w:val="24"/>
          <w:szCs w:val="24"/>
          <w:shd w:val="clear" w:color="auto" w:fill="FFFFFF"/>
          <w14:ligatures w14:val="none"/>
        </w:rPr>
        <w:t>Kraiwanit</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T., 2023. The role of </w:t>
      </w:r>
      <w:proofErr w:type="spellStart"/>
      <w:r w:rsidRPr="00F9573E">
        <w:rPr>
          <w:rFonts w:ascii="Times New Roman" w:eastAsia="Calibri" w:hAnsi="Times New Roman" w:cs="Times New Roman"/>
          <w:color w:val="222222"/>
          <w:kern w:val="0"/>
          <w:sz w:val="24"/>
          <w:szCs w:val="24"/>
          <w:shd w:val="clear" w:color="auto" w:fill="FFFFFF"/>
          <w14:ligatures w14:val="none"/>
        </w:rPr>
        <w:t>chatgpt</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on customer service in the hospitality industry: An exploratory study of hospitality workers' experiences and perceptions. </w:t>
      </w:r>
      <w:r w:rsidRPr="00F9573E">
        <w:rPr>
          <w:rFonts w:ascii="Times New Roman" w:eastAsia="Calibri" w:hAnsi="Times New Roman" w:cs="Times New Roman"/>
          <w:iCs/>
          <w:color w:val="222222"/>
          <w:kern w:val="0"/>
          <w:sz w:val="24"/>
          <w:szCs w:val="24"/>
          <w:shd w:val="clear" w:color="auto" w:fill="FFFFFF"/>
          <w14:ligatures w14:val="none"/>
        </w:rPr>
        <w:t>Tourism and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29</w:t>
      </w:r>
      <w:r w:rsidRPr="00F9573E">
        <w:rPr>
          <w:rFonts w:ascii="Times New Roman" w:eastAsia="Calibri" w:hAnsi="Times New Roman" w:cs="Times New Roman"/>
          <w:color w:val="222222"/>
          <w:kern w:val="0"/>
          <w:sz w:val="24"/>
          <w:szCs w:val="24"/>
          <w:shd w:val="clear" w:color="auto" w:fill="FFFFFF"/>
          <w14:ligatures w14:val="none"/>
        </w:rPr>
        <w:t>(4), pp.583-592.</w:t>
      </w:r>
    </w:p>
    <w:p w14:paraId="1C3D4190"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Luo, C.Y., Tsai, C.H.K., Su, C.H.J., Kim, H.J., Gao, J.L. and Chen, M.H., 2022. How does hotel employees’ psychological capital promote adaptive performance? The role of change readiness. </w:t>
      </w:r>
      <w:r w:rsidRPr="00F9573E">
        <w:rPr>
          <w:rFonts w:ascii="Times New Roman" w:eastAsia="Calibri" w:hAnsi="Times New Roman" w:cs="Times New Roman"/>
          <w:iCs/>
          <w:color w:val="222222"/>
          <w:kern w:val="0"/>
          <w:sz w:val="24"/>
          <w:szCs w:val="24"/>
          <w:shd w:val="clear" w:color="auto" w:fill="FFFFFF"/>
          <w14:ligatures w14:val="none"/>
        </w:rPr>
        <w:t>Journal of Hospitality and Tourism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51</w:t>
      </w:r>
      <w:r w:rsidRPr="00F9573E">
        <w:rPr>
          <w:rFonts w:ascii="Times New Roman" w:eastAsia="Calibri" w:hAnsi="Times New Roman" w:cs="Times New Roman"/>
          <w:color w:val="222222"/>
          <w:kern w:val="0"/>
          <w:sz w:val="24"/>
          <w:szCs w:val="24"/>
          <w:shd w:val="clear" w:color="auto" w:fill="FFFFFF"/>
          <w14:ligatures w14:val="none"/>
        </w:rPr>
        <w:t>, pp.491-501.</w:t>
      </w:r>
    </w:p>
    <w:p w14:paraId="7508F951"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Manoharan, A., Madera, J.M. and Singal, M., 2021. Walking the talk in diversity management: Exploring links between strategic statements, management practices, and external recognition. </w:t>
      </w:r>
      <w:r w:rsidRPr="00F9573E">
        <w:rPr>
          <w:rFonts w:ascii="Times New Roman" w:eastAsia="Calibri" w:hAnsi="Times New Roman" w:cs="Times New Roman"/>
          <w:iCs/>
          <w:color w:val="222222"/>
          <w:kern w:val="0"/>
          <w:sz w:val="24"/>
          <w:szCs w:val="24"/>
          <w:shd w:val="clear" w:color="auto" w:fill="FFFFFF"/>
          <w14:ligatures w14:val="none"/>
        </w:rPr>
        <w:t>International Journal of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94</w:t>
      </w:r>
      <w:r w:rsidRPr="00F9573E">
        <w:rPr>
          <w:rFonts w:ascii="Times New Roman" w:eastAsia="Calibri" w:hAnsi="Times New Roman" w:cs="Times New Roman"/>
          <w:color w:val="222222"/>
          <w:kern w:val="0"/>
          <w:sz w:val="24"/>
          <w:szCs w:val="24"/>
          <w:shd w:val="clear" w:color="auto" w:fill="FFFFFF"/>
          <w14:ligatures w14:val="none"/>
        </w:rPr>
        <w:t>, p.102864.</w:t>
      </w:r>
    </w:p>
    <w:p w14:paraId="7451879E"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Oskam, J.A. and De Visser-Amundson, A., 2022. A systematic review of ethical issues in hospitality and tourism innovation. </w:t>
      </w:r>
      <w:r w:rsidRPr="00F9573E">
        <w:rPr>
          <w:rFonts w:ascii="Times New Roman" w:eastAsia="Calibri" w:hAnsi="Times New Roman" w:cs="Times New Roman"/>
          <w:iCs/>
          <w:color w:val="222222"/>
          <w:kern w:val="0"/>
          <w:sz w:val="24"/>
          <w:szCs w:val="24"/>
          <w:shd w:val="clear" w:color="auto" w:fill="FFFFFF"/>
          <w14:ligatures w14:val="none"/>
        </w:rPr>
        <w:t>Journal of Hospitality and Tourism Insights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5</w:t>
      </w:r>
      <w:r w:rsidRPr="00F9573E">
        <w:rPr>
          <w:rFonts w:ascii="Times New Roman" w:eastAsia="Calibri" w:hAnsi="Times New Roman" w:cs="Times New Roman"/>
          <w:color w:val="222222"/>
          <w:kern w:val="0"/>
          <w:sz w:val="24"/>
          <w:szCs w:val="24"/>
          <w:shd w:val="clear" w:color="auto" w:fill="FFFFFF"/>
          <w14:ligatures w14:val="none"/>
        </w:rPr>
        <w:t>(4), pp.782-803.</w:t>
      </w:r>
    </w:p>
    <w:p w14:paraId="76CCA784"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Panchapakesan, P., Amin, M. and </w:t>
      </w:r>
      <w:proofErr w:type="spellStart"/>
      <w:r w:rsidRPr="00F9573E">
        <w:rPr>
          <w:rFonts w:ascii="Times New Roman" w:eastAsia="Calibri" w:hAnsi="Times New Roman" w:cs="Times New Roman"/>
          <w:color w:val="222222"/>
          <w:kern w:val="0"/>
          <w:sz w:val="24"/>
          <w:szCs w:val="24"/>
          <w:shd w:val="clear" w:color="auto" w:fill="FFFFFF"/>
          <w14:ligatures w14:val="none"/>
        </w:rPr>
        <w:t>Herjanto</w:t>
      </w:r>
      <w:proofErr w:type="spellEnd"/>
      <w:r w:rsidRPr="00F9573E">
        <w:rPr>
          <w:rFonts w:ascii="Times New Roman" w:eastAsia="Calibri" w:hAnsi="Times New Roman" w:cs="Times New Roman"/>
          <w:color w:val="222222"/>
          <w:kern w:val="0"/>
          <w:sz w:val="24"/>
          <w:szCs w:val="24"/>
          <w:shd w:val="clear" w:color="auto" w:fill="FFFFFF"/>
          <w14:ligatures w14:val="none"/>
        </w:rPr>
        <w:t>, H., 2022. How luxury restaurants will enhance the concept of guest delight. </w:t>
      </w:r>
      <w:r w:rsidRPr="00F9573E">
        <w:rPr>
          <w:rFonts w:ascii="Times New Roman" w:eastAsia="Calibri" w:hAnsi="Times New Roman" w:cs="Times New Roman"/>
          <w:iCs/>
          <w:color w:val="222222"/>
          <w:kern w:val="0"/>
          <w:sz w:val="24"/>
          <w:szCs w:val="24"/>
          <w:shd w:val="clear" w:color="auto" w:fill="FFFFFF"/>
          <w14:ligatures w14:val="none"/>
        </w:rPr>
        <w:t>Journal of Hospitality and Tourism Insights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5</w:t>
      </w:r>
      <w:r w:rsidRPr="00F9573E">
        <w:rPr>
          <w:rFonts w:ascii="Times New Roman" w:eastAsia="Calibri" w:hAnsi="Times New Roman" w:cs="Times New Roman"/>
          <w:color w:val="222222"/>
          <w:kern w:val="0"/>
          <w:sz w:val="24"/>
          <w:szCs w:val="24"/>
          <w:shd w:val="clear" w:color="auto" w:fill="FFFFFF"/>
          <w14:ligatures w14:val="none"/>
        </w:rPr>
        <w:t>(2), pp.311-330.</w:t>
      </w:r>
    </w:p>
    <w:p w14:paraId="24435B2E"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lastRenderedPageBreak/>
        <w:t>Prentice, C., Dominique Lopes, S. and Wang, X., 2020. The impact of artificial intelligence and employee service quality on customer satisfaction and loyalty. </w:t>
      </w:r>
      <w:r w:rsidRPr="00F9573E">
        <w:rPr>
          <w:rFonts w:ascii="Times New Roman" w:eastAsia="Calibri" w:hAnsi="Times New Roman" w:cs="Times New Roman"/>
          <w:iCs/>
          <w:color w:val="222222"/>
          <w:kern w:val="0"/>
          <w:sz w:val="24"/>
          <w:szCs w:val="24"/>
          <w:shd w:val="clear" w:color="auto" w:fill="FFFFFF"/>
          <w14:ligatures w14:val="none"/>
        </w:rPr>
        <w:t>Journal of Hospitality Marketing &amp;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29</w:t>
      </w:r>
      <w:r w:rsidRPr="00F9573E">
        <w:rPr>
          <w:rFonts w:ascii="Times New Roman" w:eastAsia="Calibri" w:hAnsi="Times New Roman" w:cs="Times New Roman"/>
          <w:color w:val="222222"/>
          <w:kern w:val="0"/>
          <w:sz w:val="24"/>
          <w:szCs w:val="24"/>
          <w:shd w:val="clear" w:color="auto" w:fill="FFFFFF"/>
          <w14:ligatures w14:val="none"/>
        </w:rPr>
        <w:t>(7), pp.739-756.</w:t>
      </w:r>
    </w:p>
    <w:p w14:paraId="470DC0AA" w14:textId="77777777" w:rsidR="00F9573E" w:rsidRPr="00F9573E" w:rsidRDefault="00F9573E" w:rsidP="00F9573E">
      <w:pPr>
        <w:spacing w:before="100" w:beforeAutospacing="1" w:after="100" w:afterAutospacing="1" w:line="360" w:lineRule="auto"/>
        <w:jc w:val="both"/>
        <w:rPr>
          <w:rFonts w:ascii="Times New Roman" w:eastAsia="Times New Roman" w:hAnsi="Times New Roman" w:cs="Times New Roman"/>
          <w:color w:val="222222"/>
          <w:kern w:val="0"/>
          <w:sz w:val="24"/>
          <w:szCs w:val="24"/>
          <w:shd w:val="clear" w:color="auto" w:fill="FFFFFF"/>
          <w:lang w:val="en-IN" w:eastAsia="en-IN"/>
          <w14:ligatures w14:val="none"/>
        </w:rPr>
      </w:pPr>
      <w:r w:rsidRPr="00F9573E">
        <w:rPr>
          <w:rFonts w:ascii="Times New Roman" w:eastAsia="Times New Roman" w:hAnsi="Times New Roman" w:cs="Times New Roman"/>
          <w:color w:val="000000"/>
          <w:kern w:val="0"/>
          <w:sz w:val="24"/>
          <w:szCs w:val="24"/>
          <w:lang w:val="en-IN" w:eastAsia="en-IN"/>
          <w14:ligatures w14:val="none"/>
        </w:rPr>
        <w:t>‌</w:t>
      </w:r>
      <w:r w:rsidRPr="00F9573E">
        <w:rPr>
          <w:rFonts w:ascii="Times New Roman" w:eastAsia="Times New Roman" w:hAnsi="Times New Roman" w:cs="Times New Roman"/>
          <w:color w:val="222222"/>
          <w:kern w:val="0"/>
          <w:sz w:val="24"/>
          <w:szCs w:val="24"/>
          <w:shd w:val="clear" w:color="auto" w:fill="FFFFFF"/>
          <w:lang w:val="en-IN" w:eastAsia="en-IN"/>
          <w14:ligatures w14:val="none"/>
        </w:rPr>
        <w:t>Ribeiro, N., Duarte, P. and Fidalgo, J., 2020. Authentic leadership’s effect on customer orientation and turnover intention among Portuguese hospitality employees: the mediating role of affective commitment. </w:t>
      </w:r>
      <w:r w:rsidRPr="00F9573E">
        <w:rPr>
          <w:rFonts w:ascii="Times New Roman" w:eastAsia="Times New Roman" w:hAnsi="Times New Roman" w:cs="Times New Roman"/>
          <w:iCs/>
          <w:color w:val="222222"/>
          <w:kern w:val="0"/>
          <w:sz w:val="24"/>
          <w:szCs w:val="24"/>
          <w:shd w:val="clear" w:color="auto" w:fill="FFFFFF"/>
          <w:lang w:val="en-IN" w:eastAsia="en-IN"/>
          <w14:ligatures w14:val="none"/>
        </w:rPr>
        <w:t>International Journal of Contemporary Hospitality Management</w:t>
      </w:r>
      <w:r w:rsidRPr="00F9573E">
        <w:rPr>
          <w:rFonts w:ascii="Times New Roman" w:eastAsia="Times New Roman" w:hAnsi="Times New Roman" w:cs="Times New Roman"/>
          <w:color w:val="222222"/>
          <w:kern w:val="0"/>
          <w:sz w:val="24"/>
          <w:szCs w:val="24"/>
          <w:shd w:val="clear" w:color="auto" w:fill="FFFFFF"/>
          <w:lang w:val="en-IN" w:eastAsia="en-IN"/>
          <w14:ligatures w14:val="none"/>
        </w:rPr>
        <w:t>, </w:t>
      </w:r>
      <w:r w:rsidRPr="00F9573E">
        <w:rPr>
          <w:rFonts w:ascii="Times New Roman" w:eastAsia="Times New Roman" w:hAnsi="Times New Roman" w:cs="Times New Roman"/>
          <w:iCs/>
          <w:color w:val="222222"/>
          <w:kern w:val="0"/>
          <w:sz w:val="24"/>
          <w:szCs w:val="24"/>
          <w:shd w:val="clear" w:color="auto" w:fill="FFFFFF"/>
          <w:lang w:val="en-IN" w:eastAsia="en-IN"/>
          <w14:ligatures w14:val="none"/>
        </w:rPr>
        <w:t>32</w:t>
      </w:r>
      <w:r w:rsidRPr="00F9573E">
        <w:rPr>
          <w:rFonts w:ascii="Times New Roman" w:eastAsia="Times New Roman" w:hAnsi="Times New Roman" w:cs="Times New Roman"/>
          <w:color w:val="222222"/>
          <w:kern w:val="0"/>
          <w:sz w:val="24"/>
          <w:szCs w:val="24"/>
          <w:shd w:val="clear" w:color="auto" w:fill="FFFFFF"/>
          <w:lang w:val="en-IN" w:eastAsia="en-IN"/>
          <w14:ligatures w14:val="none"/>
        </w:rPr>
        <w:t>(6), pp.2097-2116.</w:t>
      </w:r>
    </w:p>
    <w:p w14:paraId="75A50223" w14:textId="77777777" w:rsidR="00F9573E" w:rsidRPr="00F9573E" w:rsidRDefault="00F9573E" w:rsidP="00F9573E">
      <w:pPr>
        <w:spacing w:after="240" w:line="360" w:lineRule="auto"/>
        <w:jc w:val="both"/>
        <w:rPr>
          <w:rFonts w:ascii="Times New Roman" w:eastAsia="Times New Roman" w:hAnsi="Times New Roman" w:cs="Times New Roman"/>
          <w:color w:val="000000"/>
          <w:kern w:val="0"/>
          <w:sz w:val="24"/>
          <w:szCs w:val="24"/>
          <w:lang w:val="en-IN" w:eastAsia="en-IN"/>
          <w14:ligatures w14:val="none"/>
        </w:rPr>
      </w:pPr>
      <w:proofErr w:type="spellStart"/>
      <w:r w:rsidRPr="00F9573E">
        <w:rPr>
          <w:rFonts w:ascii="Times New Roman" w:eastAsia="Times New Roman" w:hAnsi="Times New Roman" w:cs="Times New Roman"/>
          <w:color w:val="000000"/>
          <w:kern w:val="0"/>
          <w:sz w:val="24"/>
          <w:szCs w:val="24"/>
          <w:lang w:val="en-IN" w:eastAsia="en-IN"/>
          <w14:ligatures w14:val="none"/>
        </w:rPr>
        <w:t>Ritzcarlton</w:t>
      </w:r>
      <w:proofErr w:type="spellEnd"/>
      <w:r w:rsidRPr="00F9573E">
        <w:rPr>
          <w:rFonts w:ascii="Times New Roman" w:eastAsia="Times New Roman" w:hAnsi="Times New Roman" w:cs="Times New Roman"/>
          <w:color w:val="000000"/>
          <w:kern w:val="0"/>
          <w:sz w:val="24"/>
          <w:szCs w:val="24"/>
          <w:lang w:val="en-IN" w:eastAsia="en-IN"/>
          <w14:ligatures w14:val="none"/>
        </w:rPr>
        <w:t>., 2016. </w:t>
      </w:r>
      <w:r w:rsidRPr="00F9573E">
        <w:rPr>
          <w:rFonts w:ascii="Times New Roman" w:eastAsia="Times New Roman" w:hAnsi="Times New Roman" w:cs="Times New Roman"/>
          <w:iCs/>
          <w:color w:val="000000"/>
          <w:kern w:val="0"/>
          <w:sz w:val="24"/>
          <w:szCs w:val="24"/>
          <w:lang w:val="en-IN" w:eastAsia="en-IN"/>
          <w14:ligatures w14:val="none"/>
        </w:rPr>
        <w:t>Luxury Hotel in NYC Central Park | The Ritz-Carlton New York, Central Park</w:t>
      </w:r>
      <w:r w:rsidRPr="00F9573E">
        <w:rPr>
          <w:rFonts w:ascii="Times New Roman" w:eastAsia="Times New Roman" w:hAnsi="Times New Roman" w:cs="Times New Roman"/>
          <w:color w:val="000000"/>
          <w:kern w:val="0"/>
          <w:sz w:val="24"/>
          <w:szCs w:val="24"/>
          <w:lang w:val="en-IN" w:eastAsia="en-IN"/>
          <w14:ligatures w14:val="none"/>
        </w:rPr>
        <w:t>. [online] Available at: https://www.ritzcarlton.com/en/hotels/nyccp-the-ritz-carlton-new-york-central-park/overview/ [Accessed 25 Jan. 2024].</w:t>
      </w:r>
    </w:p>
    <w:p w14:paraId="564FE463"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Sabourin, V., 2021. </w:t>
      </w:r>
      <w:r w:rsidRPr="00F9573E">
        <w:rPr>
          <w:rFonts w:ascii="Times New Roman" w:eastAsia="Calibri" w:hAnsi="Times New Roman" w:cs="Times New Roman"/>
          <w:iCs/>
          <w:color w:val="222222"/>
          <w:kern w:val="0"/>
          <w:sz w:val="24"/>
          <w:szCs w:val="24"/>
          <w:shd w:val="clear" w:color="auto" w:fill="FFFFFF"/>
          <w14:ligatures w14:val="none"/>
        </w:rPr>
        <w:t>Strategic Management for the Hospitality and Tourism Industry: Developing a Competitive Advantage</w:t>
      </w:r>
      <w:r w:rsidRPr="00F9573E">
        <w:rPr>
          <w:rFonts w:ascii="Times New Roman" w:eastAsia="Calibri" w:hAnsi="Times New Roman" w:cs="Times New Roman"/>
          <w:color w:val="222222"/>
          <w:kern w:val="0"/>
          <w:sz w:val="24"/>
          <w:szCs w:val="24"/>
          <w:shd w:val="clear" w:color="auto" w:fill="FFFFFF"/>
          <w14:ligatures w14:val="none"/>
        </w:rPr>
        <w:t>. CRC Press.</w:t>
      </w:r>
    </w:p>
    <w:p w14:paraId="51F9848D"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Sanabria-Díaz, J.M., Aguiar-</w:t>
      </w:r>
      <w:proofErr w:type="spellStart"/>
      <w:r w:rsidRPr="00F9573E">
        <w:rPr>
          <w:rFonts w:ascii="Times New Roman" w:eastAsia="Calibri" w:hAnsi="Times New Roman" w:cs="Times New Roman"/>
          <w:color w:val="222222"/>
          <w:kern w:val="0"/>
          <w:sz w:val="24"/>
          <w:szCs w:val="24"/>
          <w:shd w:val="clear" w:color="auto" w:fill="FFFFFF"/>
          <w14:ligatures w14:val="none"/>
        </w:rPr>
        <w:t>Quintana</w:t>
      </w:r>
      <w:proofErr w:type="spellEnd"/>
      <w:r w:rsidRPr="00F9573E">
        <w:rPr>
          <w:rFonts w:ascii="Times New Roman" w:eastAsia="Calibri" w:hAnsi="Times New Roman" w:cs="Times New Roman"/>
          <w:color w:val="222222"/>
          <w:kern w:val="0"/>
          <w:sz w:val="24"/>
          <w:szCs w:val="24"/>
          <w:shd w:val="clear" w:color="auto" w:fill="FFFFFF"/>
          <w14:ligatures w14:val="none"/>
        </w:rPr>
        <w:t>, T. and Araujo-Cabrera, Y., 2021. Public strategies to rescue the hospitality industry following the impact of COVID-19: A case study of the European Union. </w:t>
      </w:r>
      <w:r w:rsidRPr="00F9573E">
        <w:rPr>
          <w:rFonts w:ascii="Times New Roman" w:eastAsia="Calibri" w:hAnsi="Times New Roman" w:cs="Times New Roman"/>
          <w:iCs/>
          <w:color w:val="222222"/>
          <w:kern w:val="0"/>
          <w:sz w:val="24"/>
          <w:szCs w:val="24"/>
          <w:shd w:val="clear" w:color="auto" w:fill="FFFFFF"/>
          <w14:ligatures w14:val="none"/>
        </w:rPr>
        <w:t>International Journal of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97</w:t>
      </w:r>
      <w:r w:rsidRPr="00F9573E">
        <w:rPr>
          <w:rFonts w:ascii="Times New Roman" w:eastAsia="Calibri" w:hAnsi="Times New Roman" w:cs="Times New Roman"/>
          <w:color w:val="222222"/>
          <w:kern w:val="0"/>
          <w:sz w:val="24"/>
          <w:szCs w:val="24"/>
          <w:shd w:val="clear" w:color="auto" w:fill="FFFFFF"/>
          <w14:ligatures w14:val="none"/>
        </w:rPr>
        <w:t>, p.102988.</w:t>
      </w:r>
    </w:p>
    <w:p w14:paraId="6C5F063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Santalova</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M.S., </w:t>
      </w:r>
      <w:proofErr w:type="spellStart"/>
      <w:r w:rsidRPr="00F9573E">
        <w:rPr>
          <w:rFonts w:ascii="Times New Roman" w:eastAsia="Calibri" w:hAnsi="Times New Roman" w:cs="Times New Roman"/>
          <w:color w:val="222222"/>
          <w:kern w:val="0"/>
          <w:sz w:val="24"/>
          <w:szCs w:val="24"/>
          <w:shd w:val="clear" w:color="auto" w:fill="FFFFFF"/>
          <w14:ligatures w14:val="none"/>
        </w:rPr>
        <w:t>Soklakova</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I.V., </w:t>
      </w:r>
      <w:proofErr w:type="spellStart"/>
      <w:r w:rsidRPr="00F9573E">
        <w:rPr>
          <w:rFonts w:ascii="Times New Roman" w:eastAsia="Calibri" w:hAnsi="Times New Roman" w:cs="Times New Roman"/>
          <w:color w:val="222222"/>
          <w:kern w:val="0"/>
          <w:sz w:val="24"/>
          <w:szCs w:val="24"/>
          <w:shd w:val="clear" w:color="auto" w:fill="FFFFFF"/>
          <w14:ligatures w14:val="none"/>
        </w:rPr>
        <w:t>Balakhanova</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D.K., Kuzmina, E.Y. and </w:t>
      </w:r>
      <w:proofErr w:type="spellStart"/>
      <w:r w:rsidRPr="00F9573E">
        <w:rPr>
          <w:rFonts w:ascii="Times New Roman" w:eastAsia="Calibri" w:hAnsi="Times New Roman" w:cs="Times New Roman"/>
          <w:color w:val="222222"/>
          <w:kern w:val="0"/>
          <w:sz w:val="24"/>
          <w:szCs w:val="24"/>
          <w:shd w:val="clear" w:color="auto" w:fill="FFFFFF"/>
          <w14:ligatures w14:val="none"/>
        </w:rPr>
        <w:t>Charykova</w:t>
      </w:r>
      <w:proofErr w:type="spellEnd"/>
      <w:r w:rsidRPr="00F9573E">
        <w:rPr>
          <w:rFonts w:ascii="Times New Roman" w:eastAsia="Calibri" w:hAnsi="Times New Roman" w:cs="Times New Roman"/>
          <w:color w:val="222222"/>
          <w:kern w:val="0"/>
          <w:sz w:val="24"/>
          <w:szCs w:val="24"/>
          <w:shd w:val="clear" w:color="auto" w:fill="FFFFFF"/>
          <w14:ligatures w14:val="none"/>
        </w:rPr>
        <w:t>, O.G., 2021. Features of restaurant business management in a competitive environment. </w:t>
      </w:r>
      <w:r w:rsidRPr="00F9573E">
        <w:rPr>
          <w:rFonts w:ascii="Times New Roman" w:eastAsia="Calibri" w:hAnsi="Times New Roman" w:cs="Times New Roman"/>
          <w:iCs/>
          <w:color w:val="222222"/>
          <w:kern w:val="0"/>
          <w:sz w:val="24"/>
          <w:szCs w:val="24"/>
          <w:shd w:val="clear" w:color="auto" w:fill="FFFFFF"/>
          <w14:ligatures w14:val="none"/>
        </w:rPr>
        <w:t>Socio-economic Systems: Paradigms for the Future</w:t>
      </w:r>
      <w:r w:rsidRPr="00F9573E">
        <w:rPr>
          <w:rFonts w:ascii="Times New Roman" w:eastAsia="Calibri" w:hAnsi="Times New Roman" w:cs="Times New Roman"/>
          <w:color w:val="222222"/>
          <w:kern w:val="0"/>
          <w:sz w:val="24"/>
          <w:szCs w:val="24"/>
          <w:shd w:val="clear" w:color="auto" w:fill="FFFFFF"/>
          <w14:ligatures w14:val="none"/>
        </w:rPr>
        <w:t>, pp.965-977.</w:t>
      </w:r>
    </w:p>
    <w:p w14:paraId="147E4287"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Seidu, S., Opoku Mensah, A., </w:t>
      </w:r>
      <w:proofErr w:type="spellStart"/>
      <w:r w:rsidRPr="00F9573E">
        <w:rPr>
          <w:rFonts w:ascii="Times New Roman" w:eastAsia="Calibri" w:hAnsi="Times New Roman" w:cs="Times New Roman"/>
          <w:color w:val="222222"/>
          <w:kern w:val="0"/>
          <w:sz w:val="24"/>
          <w:szCs w:val="24"/>
          <w:shd w:val="clear" w:color="auto" w:fill="FFFFFF"/>
          <w14:ligatures w14:val="none"/>
        </w:rPr>
        <w:t>Issau</w:t>
      </w:r>
      <w:proofErr w:type="spellEnd"/>
      <w:r w:rsidRPr="00F9573E">
        <w:rPr>
          <w:rFonts w:ascii="Times New Roman" w:eastAsia="Calibri" w:hAnsi="Times New Roman" w:cs="Times New Roman"/>
          <w:color w:val="222222"/>
          <w:kern w:val="0"/>
          <w:sz w:val="24"/>
          <w:szCs w:val="24"/>
          <w:shd w:val="clear" w:color="auto" w:fill="FFFFFF"/>
          <w14:ligatures w14:val="none"/>
        </w:rPr>
        <w:t>, K. and Amoah-Mensah, A., 2022. Does organisational culture determine performance differentials in the hospitality industry? Evidence from the hotel industry. </w:t>
      </w:r>
      <w:r w:rsidRPr="00F9573E">
        <w:rPr>
          <w:rFonts w:ascii="Times New Roman" w:eastAsia="Calibri" w:hAnsi="Times New Roman" w:cs="Times New Roman"/>
          <w:iCs/>
          <w:color w:val="222222"/>
          <w:kern w:val="0"/>
          <w:sz w:val="24"/>
          <w:szCs w:val="24"/>
          <w:shd w:val="clear" w:color="auto" w:fill="FFFFFF"/>
          <w14:ligatures w14:val="none"/>
        </w:rPr>
        <w:t>Journal of Hospitality and Tourism Insights</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5</w:t>
      </w:r>
      <w:r w:rsidRPr="00F9573E">
        <w:rPr>
          <w:rFonts w:ascii="Times New Roman" w:eastAsia="Calibri" w:hAnsi="Times New Roman" w:cs="Times New Roman"/>
          <w:color w:val="222222"/>
          <w:kern w:val="0"/>
          <w:sz w:val="24"/>
          <w:szCs w:val="24"/>
          <w:shd w:val="clear" w:color="auto" w:fill="FFFFFF"/>
          <w14:ligatures w14:val="none"/>
        </w:rPr>
        <w:t>(3), pp.535-552.</w:t>
      </w:r>
    </w:p>
    <w:p w14:paraId="4ACAE0BA"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Shen, L., Qian, J. and Chen, S.C., 2020. Effective communication strategies of sustainable hospitality: A qualitative exploration. </w:t>
      </w:r>
      <w:r w:rsidRPr="00F9573E">
        <w:rPr>
          <w:rFonts w:ascii="Times New Roman" w:eastAsia="Calibri" w:hAnsi="Times New Roman" w:cs="Times New Roman"/>
          <w:iCs/>
          <w:color w:val="222222"/>
          <w:kern w:val="0"/>
          <w:sz w:val="24"/>
          <w:szCs w:val="24"/>
          <w:shd w:val="clear" w:color="auto" w:fill="FFFFFF"/>
          <w14:ligatures w14:val="none"/>
        </w:rPr>
        <w:t>Sustainability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12</w:t>
      </w:r>
      <w:r w:rsidRPr="00F9573E">
        <w:rPr>
          <w:rFonts w:ascii="Times New Roman" w:eastAsia="Calibri" w:hAnsi="Times New Roman" w:cs="Times New Roman"/>
          <w:color w:val="222222"/>
          <w:kern w:val="0"/>
          <w:sz w:val="24"/>
          <w:szCs w:val="24"/>
          <w:shd w:val="clear" w:color="auto" w:fill="FFFFFF"/>
          <w14:ligatures w14:val="none"/>
        </w:rPr>
        <w:t>(17), p.6920.</w:t>
      </w:r>
    </w:p>
    <w:p w14:paraId="641C1570"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Shin, H., Sharma, A., Nicolau, J.L. and Kang, J., 2021. The impact of hotel CSR for strategic philanthropy on booking </w:t>
      </w:r>
      <w:proofErr w:type="spellStart"/>
      <w:r w:rsidRPr="00F9573E">
        <w:rPr>
          <w:rFonts w:ascii="Times New Roman" w:eastAsia="Calibri" w:hAnsi="Times New Roman" w:cs="Times New Roman"/>
          <w:color w:val="222222"/>
          <w:kern w:val="0"/>
          <w:sz w:val="24"/>
          <w:szCs w:val="24"/>
          <w:shd w:val="clear" w:color="auto" w:fill="FFFFFF"/>
          <w14:ligatures w14:val="none"/>
        </w:rPr>
        <w:t>behavior</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and hotel performance during the COVID-19 pandemic. </w:t>
      </w:r>
      <w:r w:rsidRPr="00F9573E">
        <w:rPr>
          <w:rFonts w:ascii="Times New Roman" w:eastAsia="Calibri" w:hAnsi="Times New Roman" w:cs="Times New Roman"/>
          <w:iCs/>
          <w:color w:val="222222"/>
          <w:kern w:val="0"/>
          <w:sz w:val="24"/>
          <w:szCs w:val="24"/>
          <w:shd w:val="clear" w:color="auto" w:fill="FFFFFF"/>
          <w14:ligatures w14:val="none"/>
        </w:rPr>
        <w:t>Tourism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85</w:t>
      </w:r>
      <w:r w:rsidRPr="00F9573E">
        <w:rPr>
          <w:rFonts w:ascii="Times New Roman" w:eastAsia="Calibri" w:hAnsi="Times New Roman" w:cs="Times New Roman"/>
          <w:color w:val="222222"/>
          <w:kern w:val="0"/>
          <w:sz w:val="24"/>
          <w:szCs w:val="24"/>
          <w:shd w:val="clear" w:color="auto" w:fill="FFFFFF"/>
          <w14:ligatures w14:val="none"/>
        </w:rPr>
        <w:t>, p.104322.</w:t>
      </w:r>
    </w:p>
    <w:p w14:paraId="246F49A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Snäll, A., 2023. How Artificial Intelligence (AI) Can be Utilized for the Competitive Advantage of an International Luxury </w:t>
      </w:r>
      <w:proofErr w:type="gramStart"/>
      <w:r w:rsidRPr="00F9573E">
        <w:rPr>
          <w:rFonts w:ascii="Times New Roman" w:eastAsia="Calibri" w:hAnsi="Times New Roman" w:cs="Times New Roman"/>
          <w:color w:val="222222"/>
          <w:kern w:val="0"/>
          <w:sz w:val="24"/>
          <w:szCs w:val="24"/>
          <w:shd w:val="clear" w:color="auto" w:fill="FFFFFF"/>
          <w14:ligatures w14:val="none"/>
        </w:rPr>
        <w:t>Hotel?.</w:t>
      </w:r>
      <w:proofErr w:type="gramEnd"/>
    </w:p>
    <w:p w14:paraId="5C6A191C"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lastRenderedPageBreak/>
        <w:t>Stephens, D.O., 2020. </w:t>
      </w:r>
      <w:r w:rsidRPr="00F9573E">
        <w:rPr>
          <w:rFonts w:ascii="Times New Roman" w:eastAsia="Calibri" w:hAnsi="Times New Roman" w:cs="Times New Roman"/>
          <w:iCs/>
          <w:color w:val="222222"/>
          <w:kern w:val="0"/>
          <w:sz w:val="24"/>
          <w:szCs w:val="24"/>
          <w:shd w:val="clear" w:color="auto" w:fill="FFFFFF"/>
          <w14:ligatures w14:val="none"/>
        </w:rPr>
        <w:t>Strategies to improve millennial employees’ engagement within the hospitality industry</w:t>
      </w:r>
      <w:r w:rsidRPr="00F9573E">
        <w:rPr>
          <w:rFonts w:ascii="Times New Roman" w:eastAsia="Calibri" w:hAnsi="Times New Roman" w:cs="Times New Roman"/>
          <w:color w:val="222222"/>
          <w:kern w:val="0"/>
          <w:sz w:val="24"/>
          <w:szCs w:val="24"/>
          <w:shd w:val="clear" w:color="auto" w:fill="FFFFFF"/>
          <w14:ligatures w14:val="none"/>
        </w:rPr>
        <w:t> (Doctoral dissertation, Walden University).</w:t>
      </w:r>
    </w:p>
    <w:p w14:paraId="6D5227E7" w14:textId="77777777" w:rsidR="00F9573E" w:rsidRPr="00F9573E" w:rsidRDefault="00F9573E" w:rsidP="00F9573E">
      <w:pPr>
        <w:spacing w:before="100" w:beforeAutospacing="1" w:after="100" w:afterAutospacing="1" w:line="360" w:lineRule="auto"/>
        <w:jc w:val="both"/>
        <w:rPr>
          <w:rFonts w:ascii="Times New Roman" w:eastAsia="Times New Roman" w:hAnsi="Times New Roman" w:cs="Times New Roman"/>
          <w:color w:val="222222"/>
          <w:kern w:val="0"/>
          <w:sz w:val="24"/>
          <w:szCs w:val="24"/>
          <w:shd w:val="clear" w:color="auto" w:fill="FFFFFF"/>
          <w:lang w:val="en-IN" w:eastAsia="en-IN"/>
          <w14:ligatures w14:val="none"/>
        </w:rPr>
      </w:pPr>
      <w:proofErr w:type="spellStart"/>
      <w:r w:rsidRPr="00F9573E">
        <w:rPr>
          <w:rFonts w:ascii="Times New Roman" w:eastAsia="Times New Roman" w:hAnsi="Times New Roman" w:cs="Times New Roman"/>
          <w:color w:val="222222"/>
          <w:kern w:val="0"/>
          <w:sz w:val="24"/>
          <w:szCs w:val="24"/>
          <w:shd w:val="clear" w:color="auto" w:fill="FFFFFF"/>
          <w:lang w:val="en-IN" w:eastAsia="en-IN"/>
          <w14:ligatures w14:val="none"/>
        </w:rPr>
        <w:t>Studente</w:t>
      </w:r>
      <w:proofErr w:type="spellEnd"/>
      <w:r w:rsidRPr="00F9573E">
        <w:rPr>
          <w:rFonts w:ascii="Times New Roman" w:eastAsia="Times New Roman" w:hAnsi="Times New Roman" w:cs="Times New Roman"/>
          <w:color w:val="222222"/>
          <w:kern w:val="0"/>
          <w:sz w:val="24"/>
          <w:szCs w:val="24"/>
          <w:shd w:val="clear" w:color="auto" w:fill="FFFFFF"/>
          <w:lang w:val="en-IN" w:eastAsia="en-IN"/>
          <w14:ligatures w14:val="none"/>
        </w:rPr>
        <w:t>, S. and Cattaneo, E. eds., 2023. </w:t>
      </w:r>
      <w:r w:rsidRPr="00F9573E">
        <w:rPr>
          <w:rFonts w:ascii="Times New Roman" w:eastAsia="Times New Roman" w:hAnsi="Times New Roman" w:cs="Times New Roman"/>
          <w:iCs/>
          <w:color w:val="222222"/>
          <w:kern w:val="0"/>
          <w:sz w:val="24"/>
          <w:szCs w:val="24"/>
          <w:shd w:val="clear" w:color="auto" w:fill="FFFFFF"/>
          <w:lang w:val="en-IN" w:eastAsia="en-IN"/>
          <w14:ligatures w14:val="none"/>
        </w:rPr>
        <w:t>Contemporary Issues in Luxury Brand Management</w:t>
      </w:r>
      <w:r w:rsidRPr="00F9573E">
        <w:rPr>
          <w:rFonts w:ascii="Times New Roman" w:eastAsia="Times New Roman" w:hAnsi="Times New Roman" w:cs="Times New Roman"/>
          <w:color w:val="222222"/>
          <w:kern w:val="0"/>
          <w:sz w:val="24"/>
          <w:szCs w:val="24"/>
          <w:shd w:val="clear" w:color="auto" w:fill="FFFFFF"/>
          <w:lang w:val="en-IN" w:eastAsia="en-IN"/>
          <w14:ligatures w14:val="none"/>
        </w:rPr>
        <w:t>. Taylor &amp; Francis.</w:t>
      </w:r>
    </w:p>
    <w:p w14:paraId="03D1B5DE"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Tan, Y. and </w:t>
      </w:r>
      <w:proofErr w:type="spellStart"/>
      <w:r w:rsidRPr="00F9573E">
        <w:rPr>
          <w:rFonts w:ascii="Times New Roman" w:eastAsia="Calibri" w:hAnsi="Times New Roman" w:cs="Times New Roman"/>
          <w:color w:val="222222"/>
          <w:kern w:val="0"/>
          <w:sz w:val="24"/>
          <w:szCs w:val="24"/>
          <w:shd w:val="clear" w:color="auto" w:fill="FFFFFF"/>
          <w14:ligatures w14:val="none"/>
        </w:rPr>
        <w:t>Despotis</w:t>
      </w:r>
      <w:proofErr w:type="spellEnd"/>
      <w:r w:rsidRPr="00F9573E">
        <w:rPr>
          <w:rFonts w:ascii="Times New Roman" w:eastAsia="Calibri" w:hAnsi="Times New Roman" w:cs="Times New Roman"/>
          <w:color w:val="222222"/>
          <w:kern w:val="0"/>
          <w:sz w:val="24"/>
          <w:szCs w:val="24"/>
          <w:shd w:val="clear" w:color="auto" w:fill="FFFFFF"/>
          <w14:ligatures w14:val="none"/>
        </w:rPr>
        <w:t>, D., 2021. Investigation of efficiency in the UK hotel industry: a network data envelopment analysis approach. </w:t>
      </w:r>
      <w:r w:rsidRPr="00F9573E">
        <w:rPr>
          <w:rFonts w:ascii="Times New Roman" w:eastAsia="Calibri" w:hAnsi="Times New Roman" w:cs="Times New Roman"/>
          <w:iCs/>
          <w:color w:val="222222"/>
          <w:kern w:val="0"/>
          <w:sz w:val="24"/>
          <w:szCs w:val="24"/>
          <w:shd w:val="clear" w:color="auto" w:fill="FFFFFF"/>
          <w14:ligatures w14:val="none"/>
        </w:rPr>
        <w:t>International Journal of Contemporary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33</w:t>
      </w:r>
      <w:r w:rsidRPr="00F9573E">
        <w:rPr>
          <w:rFonts w:ascii="Times New Roman" w:eastAsia="Calibri" w:hAnsi="Times New Roman" w:cs="Times New Roman"/>
          <w:color w:val="222222"/>
          <w:kern w:val="0"/>
          <w:sz w:val="24"/>
          <w:szCs w:val="24"/>
          <w:shd w:val="clear" w:color="auto" w:fill="FFFFFF"/>
          <w14:ligatures w14:val="none"/>
        </w:rPr>
        <w:t>(3), pp.1080-1104.</w:t>
      </w:r>
    </w:p>
    <w:p w14:paraId="1F3ABD53"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Tews, M.J., </w:t>
      </w:r>
      <w:proofErr w:type="spellStart"/>
      <w:r w:rsidRPr="00F9573E">
        <w:rPr>
          <w:rFonts w:ascii="Times New Roman" w:eastAsia="Calibri" w:hAnsi="Times New Roman" w:cs="Times New Roman"/>
          <w:color w:val="222222"/>
          <w:kern w:val="0"/>
          <w:sz w:val="24"/>
          <w:szCs w:val="24"/>
          <w:shd w:val="clear" w:color="auto" w:fill="FFFFFF"/>
          <w14:ligatures w14:val="none"/>
        </w:rPr>
        <w:t>Hoefnagels</w:t>
      </w:r>
      <w:proofErr w:type="spellEnd"/>
      <w:r w:rsidRPr="00F9573E">
        <w:rPr>
          <w:rFonts w:ascii="Times New Roman" w:eastAsia="Calibri" w:hAnsi="Times New Roman" w:cs="Times New Roman"/>
          <w:color w:val="222222"/>
          <w:kern w:val="0"/>
          <w:sz w:val="24"/>
          <w:szCs w:val="24"/>
          <w:shd w:val="clear" w:color="auto" w:fill="FFFFFF"/>
          <w14:ligatures w14:val="none"/>
        </w:rPr>
        <w:t>, A., Jolly, P.M. and Stafford, K., 2020. Turnover among young adults in the hospitality industry: examining the impact of fun in the workplace and training climate. </w:t>
      </w:r>
      <w:r w:rsidRPr="00F9573E">
        <w:rPr>
          <w:rFonts w:ascii="Times New Roman" w:eastAsia="Calibri" w:hAnsi="Times New Roman" w:cs="Times New Roman"/>
          <w:iCs/>
          <w:color w:val="222222"/>
          <w:kern w:val="0"/>
          <w:sz w:val="24"/>
          <w:szCs w:val="24"/>
          <w:shd w:val="clear" w:color="auto" w:fill="FFFFFF"/>
          <w14:ligatures w14:val="none"/>
        </w:rPr>
        <w:t>Employee Relations: The International Journal</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43</w:t>
      </w:r>
      <w:r w:rsidRPr="00F9573E">
        <w:rPr>
          <w:rFonts w:ascii="Times New Roman" w:eastAsia="Calibri" w:hAnsi="Times New Roman" w:cs="Times New Roman"/>
          <w:color w:val="222222"/>
          <w:kern w:val="0"/>
          <w:sz w:val="24"/>
          <w:szCs w:val="24"/>
          <w:shd w:val="clear" w:color="auto" w:fill="FFFFFF"/>
          <w14:ligatures w14:val="none"/>
        </w:rPr>
        <w:t>(1), pp.245-261.</w:t>
      </w:r>
    </w:p>
    <w:p w14:paraId="2B7DCB0E"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Tuomi, A., </w:t>
      </w:r>
      <w:proofErr w:type="spellStart"/>
      <w:r w:rsidRPr="00F9573E">
        <w:rPr>
          <w:rFonts w:ascii="Times New Roman" w:eastAsia="Calibri" w:hAnsi="Times New Roman" w:cs="Times New Roman"/>
          <w:color w:val="222222"/>
          <w:kern w:val="0"/>
          <w:sz w:val="24"/>
          <w:szCs w:val="24"/>
          <w:shd w:val="clear" w:color="auto" w:fill="FFFFFF"/>
          <w14:ligatures w14:val="none"/>
        </w:rPr>
        <w:t>Tussyadiah</w:t>
      </w:r>
      <w:proofErr w:type="spellEnd"/>
      <w:r w:rsidRPr="00F9573E">
        <w:rPr>
          <w:rFonts w:ascii="Times New Roman" w:eastAsia="Calibri" w:hAnsi="Times New Roman" w:cs="Times New Roman"/>
          <w:color w:val="222222"/>
          <w:kern w:val="0"/>
          <w:sz w:val="24"/>
          <w:szCs w:val="24"/>
          <w:shd w:val="clear" w:color="auto" w:fill="FFFFFF"/>
          <w14:ligatures w14:val="none"/>
        </w:rPr>
        <w:t>, I.P. and Hanna, P., 2021. Spicing up hospitality service encounters: the case of Pepper™. </w:t>
      </w:r>
      <w:r w:rsidRPr="00F9573E">
        <w:rPr>
          <w:rFonts w:ascii="Times New Roman" w:eastAsia="Calibri" w:hAnsi="Times New Roman" w:cs="Times New Roman"/>
          <w:iCs/>
          <w:color w:val="222222"/>
          <w:kern w:val="0"/>
          <w:sz w:val="24"/>
          <w:szCs w:val="24"/>
          <w:shd w:val="clear" w:color="auto" w:fill="FFFFFF"/>
          <w14:ligatures w14:val="none"/>
        </w:rPr>
        <w:t>International Journal of Contemporary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33</w:t>
      </w:r>
      <w:r w:rsidRPr="00F9573E">
        <w:rPr>
          <w:rFonts w:ascii="Times New Roman" w:eastAsia="Calibri" w:hAnsi="Times New Roman" w:cs="Times New Roman"/>
          <w:color w:val="222222"/>
          <w:kern w:val="0"/>
          <w:sz w:val="24"/>
          <w:szCs w:val="24"/>
          <w:shd w:val="clear" w:color="auto" w:fill="FFFFFF"/>
          <w14:ligatures w14:val="none"/>
        </w:rPr>
        <w:t>(11), pp.3906-3925.</w:t>
      </w:r>
    </w:p>
    <w:p w14:paraId="13E3B0E1"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Ununger</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F., 2021. Developing Sustainable Talent Management in the Hotel Industry: Can Sustainable Talent Management lower the turnover rates in </w:t>
      </w:r>
      <w:proofErr w:type="gramStart"/>
      <w:r w:rsidRPr="00F9573E">
        <w:rPr>
          <w:rFonts w:ascii="Times New Roman" w:eastAsia="Calibri" w:hAnsi="Times New Roman" w:cs="Times New Roman"/>
          <w:color w:val="222222"/>
          <w:kern w:val="0"/>
          <w:sz w:val="24"/>
          <w:szCs w:val="24"/>
          <w:shd w:val="clear" w:color="auto" w:fill="FFFFFF"/>
          <w14:ligatures w14:val="none"/>
        </w:rPr>
        <w:t>hotels?.</w:t>
      </w:r>
      <w:proofErr w:type="gramEnd"/>
    </w:p>
    <w:p w14:paraId="21056495"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proofErr w:type="spellStart"/>
      <w:r w:rsidRPr="00F9573E">
        <w:rPr>
          <w:rFonts w:ascii="Times New Roman" w:eastAsia="Calibri" w:hAnsi="Times New Roman" w:cs="Times New Roman"/>
          <w:color w:val="222222"/>
          <w:kern w:val="0"/>
          <w:sz w:val="24"/>
          <w:szCs w:val="24"/>
          <w:shd w:val="clear" w:color="auto" w:fill="FFFFFF"/>
          <w14:ligatures w14:val="none"/>
        </w:rPr>
        <w:t>Waqanimaravu</w:t>
      </w:r>
      <w:proofErr w:type="spellEnd"/>
      <w:r w:rsidRPr="00F9573E">
        <w:rPr>
          <w:rFonts w:ascii="Times New Roman" w:eastAsia="Calibri" w:hAnsi="Times New Roman" w:cs="Times New Roman"/>
          <w:color w:val="222222"/>
          <w:kern w:val="0"/>
          <w:sz w:val="24"/>
          <w:szCs w:val="24"/>
          <w:shd w:val="clear" w:color="auto" w:fill="FFFFFF"/>
          <w14:ligatures w14:val="none"/>
        </w:rPr>
        <w:t xml:space="preserve">, M. and </w:t>
      </w:r>
      <w:proofErr w:type="spellStart"/>
      <w:r w:rsidRPr="00F9573E">
        <w:rPr>
          <w:rFonts w:ascii="Times New Roman" w:eastAsia="Calibri" w:hAnsi="Times New Roman" w:cs="Times New Roman"/>
          <w:color w:val="222222"/>
          <w:kern w:val="0"/>
          <w:sz w:val="24"/>
          <w:szCs w:val="24"/>
          <w:shd w:val="clear" w:color="auto" w:fill="FFFFFF"/>
          <w14:ligatures w14:val="none"/>
        </w:rPr>
        <w:t>Arasanmi</w:t>
      </w:r>
      <w:proofErr w:type="spellEnd"/>
      <w:r w:rsidRPr="00F9573E">
        <w:rPr>
          <w:rFonts w:ascii="Times New Roman" w:eastAsia="Calibri" w:hAnsi="Times New Roman" w:cs="Times New Roman"/>
          <w:color w:val="222222"/>
          <w:kern w:val="0"/>
          <w:sz w:val="24"/>
          <w:szCs w:val="24"/>
          <w:shd w:val="clear" w:color="auto" w:fill="FFFFFF"/>
          <w14:ligatures w14:val="none"/>
        </w:rPr>
        <w:t>, C.N., 2020. Employee training and service quality in the hospitality industry. </w:t>
      </w:r>
      <w:r w:rsidRPr="00F9573E">
        <w:rPr>
          <w:rFonts w:ascii="Times New Roman" w:eastAsia="Calibri" w:hAnsi="Times New Roman" w:cs="Times New Roman"/>
          <w:iCs/>
          <w:color w:val="222222"/>
          <w:kern w:val="0"/>
          <w:sz w:val="24"/>
          <w:szCs w:val="24"/>
          <w:shd w:val="clear" w:color="auto" w:fill="FFFFFF"/>
          <w14:ligatures w14:val="none"/>
        </w:rPr>
        <w:t>Journal of Foodservice Business Research</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23</w:t>
      </w:r>
      <w:r w:rsidRPr="00F9573E">
        <w:rPr>
          <w:rFonts w:ascii="Times New Roman" w:eastAsia="Calibri" w:hAnsi="Times New Roman" w:cs="Times New Roman"/>
          <w:color w:val="222222"/>
          <w:kern w:val="0"/>
          <w:sz w:val="24"/>
          <w:szCs w:val="24"/>
          <w:shd w:val="clear" w:color="auto" w:fill="FFFFFF"/>
          <w14:ligatures w14:val="none"/>
        </w:rPr>
        <w:t>(3), pp.216-227.</w:t>
      </w:r>
    </w:p>
    <w:p w14:paraId="66F06E7C"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Wut, T.M., Xu, </w:t>
      </w:r>
      <w:proofErr w:type="gramStart"/>
      <w:r w:rsidRPr="00F9573E">
        <w:rPr>
          <w:rFonts w:ascii="Times New Roman" w:eastAsia="Calibri" w:hAnsi="Times New Roman" w:cs="Times New Roman"/>
          <w:color w:val="222222"/>
          <w:kern w:val="0"/>
          <w:sz w:val="24"/>
          <w:szCs w:val="24"/>
          <w:shd w:val="clear" w:color="auto" w:fill="FFFFFF"/>
          <w14:ligatures w14:val="none"/>
        </w:rPr>
        <w:t>J.B.</w:t>
      </w:r>
      <w:proofErr w:type="gramEnd"/>
      <w:r w:rsidRPr="00F9573E">
        <w:rPr>
          <w:rFonts w:ascii="Times New Roman" w:eastAsia="Calibri" w:hAnsi="Times New Roman" w:cs="Times New Roman"/>
          <w:color w:val="222222"/>
          <w:kern w:val="0"/>
          <w:sz w:val="24"/>
          <w:szCs w:val="24"/>
          <w:shd w:val="clear" w:color="auto" w:fill="FFFFFF"/>
          <w14:ligatures w14:val="none"/>
        </w:rPr>
        <w:t xml:space="preserve"> and Wong, S.M., 2021. Crisis management research (1985–2020) in the hospitality and tourism industry: A review and research agenda. </w:t>
      </w:r>
      <w:r w:rsidRPr="00F9573E">
        <w:rPr>
          <w:rFonts w:ascii="Times New Roman" w:eastAsia="Calibri" w:hAnsi="Times New Roman" w:cs="Times New Roman"/>
          <w:iCs/>
          <w:color w:val="222222"/>
          <w:kern w:val="0"/>
          <w:sz w:val="24"/>
          <w:szCs w:val="24"/>
          <w:shd w:val="clear" w:color="auto" w:fill="FFFFFF"/>
          <w14:ligatures w14:val="none"/>
        </w:rPr>
        <w:t>Tourism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85</w:t>
      </w:r>
      <w:r w:rsidRPr="00F9573E">
        <w:rPr>
          <w:rFonts w:ascii="Times New Roman" w:eastAsia="Calibri" w:hAnsi="Times New Roman" w:cs="Times New Roman"/>
          <w:color w:val="222222"/>
          <w:kern w:val="0"/>
          <w:sz w:val="24"/>
          <w:szCs w:val="24"/>
          <w:shd w:val="clear" w:color="auto" w:fill="FFFFFF"/>
          <w14:ligatures w14:val="none"/>
        </w:rPr>
        <w:t>, p.104307.</w:t>
      </w:r>
    </w:p>
    <w:p w14:paraId="30CB7A64" w14:textId="77777777" w:rsidR="00F9573E" w:rsidRPr="00F9573E" w:rsidRDefault="00F9573E" w:rsidP="00F9573E">
      <w:pPr>
        <w:spacing w:after="200" w:line="360" w:lineRule="auto"/>
        <w:jc w:val="both"/>
        <w:rPr>
          <w:rFonts w:ascii="Times New Roman" w:eastAsia="Calibri" w:hAnsi="Times New Roman" w:cs="Times New Roman"/>
          <w:color w:val="222222"/>
          <w:kern w:val="0"/>
          <w:sz w:val="24"/>
          <w:szCs w:val="24"/>
          <w:shd w:val="clear" w:color="auto" w:fill="FFFFFF"/>
          <w14:ligatures w14:val="none"/>
        </w:rPr>
      </w:pPr>
      <w:r w:rsidRPr="00F9573E">
        <w:rPr>
          <w:rFonts w:ascii="Times New Roman" w:eastAsia="Calibri" w:hAnsi="Times New Roman" w:cs="Times New Roman"/>
          <w:color w:val="222222"/>
          <w:kern w:val="0"/>
          <w:sz w:val="24"/>
          <w:szCs w:val="24"/>
          <w:shd w:val="clear" w:color="auto" w:fill="FFFFFF"/>
          <w14:ligatures w14:val="none"/>
        </w:rPr>
        <w:t xml:space="preserve">Yacoub, L. and </w:t>
      </w:r>
      <w:proofErr w:type="spellStart"/>
      <w:r w:rsidRPr="00F9573E">
        <w:rPr>
          <w:rFonts w:ascii="Times New Roman" w:eastAsia="Calibri" w:hAnsi="Times New Roman" w:cs="Times New Roman"/>
          <w:color w:val="222222"/>
          <w:kern w:val="0"/>
          <w:sz w:val="24"/>
          <w:szCs w:val="24"/>
          <w:shd w:val="clear" w:color="auto" w:fill="FFFFFF"/>
          <w14:ligatures w14:val="none"/>
        </w:rPr>
        <w:t>ElHajjar</w:t>
      </w:r>
      <w:proofErr w:type="spellEnd"/>
      <w:r w:rsidRPr="00F9573E">
        <w:rPr>
          <w:rFonts w:ascii="Times New Roman" w:eastAsia="Calibri" w:hAnsi="Times New Roman" w:cs="Times New Roman"/>
          <w:color w:val="222222"/>
          <w:kern w:val="0"/>
          <w:sz w:val="24"/>
          <w:szCs w:val="24"/>
          <w:shd w:val="clear" w:color="auto" w:fill="FFFFFF"/>
          <w14:ligatures w14:val="none"/>
        </w:rPr>
        <w:t>, S., 2021. How do hotels in developing countries manage the impact of COVID-19? The case of Lebanese hotels. </w:t>
      </w:r>
      <w:r w:rsidRPr="00F9573E">
        <w:rPr>
          <w:rFonts w:ascii="Times New Roman" w:eastAsia="Calibri" w:hAnsi="Times New Roman" w:cs="Times New Roman"/>
          <w:iCs/>
          <w:color w:val="222222"/>
          <w:kern w:val="0"/>
          <w:sz w:val="24"/>
          <w:szCs w:val="24"/>
          <w:shd w:val="clear" w:color="auto" w:fill="FFFFFF"/>
          <w14:ligatures w14:val="none"/>
        </w:rPr>
        <w:t>International Journal of Contemporary Hospitality Management</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33</w:t>
      </w:r>
      <w:r w:rsidRPr="00F9573E">
        <w:rPr>
          <w:rFonts w:ascii="Times New Roman" w:eastAsia="Calibri" w:hAnsi="Times New Roman" w:cs="Times New Roman"/>
          <w:color w:val="222222"/>
          <w:kern w:val="0"/>
          <w:sz w:val="24"/>
          <w:szCs w:val="24"/>
          <w:shd w:val="clear" w:color="auto" w:fill="FFFFFF"/>
          <w14:ligatures w14:val="none"/>
        </w:rPr>
        <w:t>(3), pp.929-948.</w:t>
      </w:r>
    </w:p>
    <w:p w14:paraId="09232506" w14:textId="77777777"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Yuan, Y., You, T., Xu, T.A. and Yu, X., 2022. Customer-Oriented Strategic Planning for Hotel Competitiveness Improvement Based on Online Reviews. </w:t>
      </w:r>
      <w:r w:rsidRPr="00F9573E">
        <w:rPr>
          <w:rFonts w:ascii="Times New Roman" w:eastAsia="Calibri" w:hAnsi="Times New Roman" w:cs="Times New Roman"/>
          <w:iCs/>
          <w:color w:val="222222"/>
          <w:kern w:val="0"/>
          <w:sz w:val="24"/>
          <w:szCs w:val="24"/>
          <w:shd w:val="clear" w:color="auto" w:fill="FFFFFF"/>
          <w14:ligatures w14:val="none"/>
        </w:rPr>
        <w:t>Sustainability</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14</w:t>
      </w:r>
      <w:r w:rsidRPr="00F9573E">
        <w:rPr>
          <w:rFonts w:ascii="Times New Roman" w:eastAsia="Calibri" w:hAnsi="Times New Roman" w:cs="Times New Roman"/>
          <w:color w:val="222222"/>
          <w:kern w:val="0"/>
          <w:sz w:val="24"/>
          <w:szCs w:val="24"/>
          <w:shd w:val="clear" w:color="auto" w:fill="FFFFFF"/>
          <w14:ligatures w14:val="none"/>
        </w:rPr>
        <w:t>(22), p.15299.</w:t>
      </w:r>
    </w:p>
    <w:p w14:paraId="6A1F0838" w14:textId="58FD8B8F" w:rsidR="00F9573E" w:rsidRPr="00F9573E" w:rsidRDefault="00F9573E" w:rsidP="00F9573E">
      <w:pPr>
        <w:spacing w:after="200" w:line="360" w:lineRule="auto"/>
        <w:jc w:val="both"/>
        <w:rPr>
          <w:rFonts w:ascii="Times New Roman" w:eastAsia="Calibri" w:hAnsi="Times New Roman" w:cs="Times New Roman"/>
          <w:kern w:val="0"/>
          <w:sz w:val="24"/>
          <w:szCs w:val="24"/>
          <w14:ligatures w14:val="none"/>
        </w:rPr>
      </w:pPr>
      <w:r w:rsidRPr="00F9573E">
        <w:rPr>
          <w:rFonts w:ascii="Times New Roman" w:eastAsia="Calibri" w:hAnsi="Times New Roman" w:cs="Times New Roman"/>
          <w:color w:val="222222"/>
          <w:kern w:val="0"/>
          <w:sz w:val="24"/>
          <w:szCs w:val="24"/>
          <w:shd w:val="clear" w:color="auto" w:fill="FFFFFF"/>
          <w14:ligatures w14:val="none"/>
        </w:rPr>
        <w:t>Zara, J., Nordin, S.M. and Isha, A.S.N., 2023. Influence of communication determinants on safety commitment in a high-risk workplace: a systematic literature review of four communication dimensions. </w:t>
      </w:r>
      <w:r w:rsidRPr="00F9573E">
        <w:rPr>
          <w:rFonts w:ascii="Times New Roman" w:eastAsia="Calibri" w:hAnsi="Times New Roman" w:cs="Times New Roman"/>
          <w:iCs/>
          <w:color w:val="222222"/>
          <w:kern w:val="0"/>
          <w:sz w:val="24"/>
          <w:szCs w:val="24"/>
          <w:shd w:val="clear" w:color="auto" w:fill="FFFFFF"/>
          <w14:ligatures w14:val="none"/>
        </w:rPr>
        <w:t>Frontiers in public health</w:t>
      </w:r>
      <w:r w:rsidRPr="00F9573E">
        <w:rPr>
          <w:rFonts w:ascii="Times New Roman" w:eastAsia="Calibri" w:hAnsi="Times New Roman" w:cs="Times New Roman"/>
          <w:color w:val="222222"/>
          <w:kern w:val="0"/>
          <w:sz w:val="24"/>
          <w:szCs w:val="24"/>
          <w:shd w:val="clear" w:color="auto" w:fill="FFFFFF"/>
          <w14:ligatures w14:val="none"/>
        </w:rPr>
        <w:t>, </w:t>
      </w:r>
      <w:r w:rsidRPr="00F9573E">
        <w:rPr>
          <w:rFonts w:ascii="Times New Roman" w:eastAsia="Calibri" w:hAnsi="Times New Roman" w:cs="Times New Roman"/>
          <w:iCs/>
          <w:color w:val="222222"/>
          <w:kern w:val="0"/>
          <w:sz w:val="24"/>
          <w:szCs w:val="24"/>
          <w:shd w:val="clear" w:color="auto" w:fill="FFFFFF"/>
          <w14:ligatures w14:val="none"/>
        </w:rPr>
        <w:t>11</w:t>
      </w:r>
      <w:r w:rsidRPr="00F9573E">
        <w:rPr>
          <w:rFonts w:ascii="Times New Roman" w:eastAsia="Calibri" w:hAnsi="Times New Roman" w:cs="Times New Roman"/>
          <w:color w:val="222222"/>
          <w:kern w:val="0"/>
          <w:sz w:val="24"/>
          <w:szCs w:val="24"/>
          <w:shd w:val="clear" w:color="auto" w:fill="FFFFFF"/>
          <w14:ligatures w14:val="none"/>
        </w:rPr>
        <w:t>.</w:t>
      </w:r>
    </w:p>
    <w:sectPr w:rsidR="00F9573E" w:rsidRPr="00F9573E" w:rsidSect="004003B4">
      <w:footerReference w:type="default" r:id="rId31"/>
      <w:footerReference w:type="firs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901FA" w14:textId="77777777" w:rsidR="004003B4" w:rsidRDefault="004003B4" w:rsidP="00F9573E">
      <w:pPr>
        <w:spacing w:after="0" w:line="240" w:lineRule="auto"/>
      </w:pPr>
      <w:r>
        <w:separator/>
      </w:r>
    </w:p>
  </w:endnote>
  <w:endnote w:type="continuationSeparator" w:id="0">
    <w:p w14:paraId="4864722B" w14:textId="77777777" w:rsidR="004003B4" w:rsidRDefault="004003B4" w:rsidP="00F95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3545"/>
      <w:docPartObj>
        <w:docPartGallery w:val="Page Numbers (Bottom of Page)"/>
        <w:docPartUnique/>
      </w:docPartObj>
    </w:sdtPr>
    <w:sdtEndPr>
      <w:rPr>
        <w:noProof/>
      </w:rPr>
    </w:sdtEndPr>
    <w:sdtContent>
      <w:p w14:paraId="039B8255" w14:textId="52FE45AE" w:rsidR="00F9573E" w:rsidRDefault="00F957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929BBB" w14:textId="77777777" w:rsidR="00F9573E" w:rsidRDefault="00F957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5836318"/>
      <w:docPartObj>
        <w:docPartGallery w:val="Page Numbers (Bottom of Page)"/>
        <w:docPartUnique/>
      </w:docPartObj>
    </w:sdtPr>
    <w:sdtEndPr>
      <w:rPr>
        <w:noProof/>
      </w:rPr>
    </w:sdtEndPr>
    <w:sdtContent>
      <w:p w14:paraId="645FC795" w14:textId="07E2A3E5" w:rsidR="00F9573E" w:rsidRDefault="00F957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1EBF2E" w14:textId="77777777" w:rsidR="00F9573E" w:rsidRDefault="00F95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8F4C6" w14:textId="77777777" w:rsidR="004003B4" w:rsidRDefault="004003B4" w:rsidP="00F9573E">
      <w:pPr>
        <w:spacing w:after="0" w:line="240" w:lineRule="auto"/>
      </w:pPr>
      <w:r>
        <w:separator/>
      </w:r>
    </w:p>
  </w:footnote>
  <w:footnote w:type="continuationSeparator" w:id="0">
    <w:p w14:paraId="43E9B372" w14:textId="77777777" w:rsidR="004003B4" w:rsidRDefault="004003B4" w:rsidP="00F95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194473"/>
    <w:multiLevelType w:val="hybridMultilevel"/>
    <w:tmpl w:val="081EE4E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16cid:durableId="1473595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774"/>
    <w:rsid w:val="000760AB"/>
    <w:rsid w:val="00131510"/>
    <w:rsid w:val="00172149"/>
    <w:rsid w:val="004003B4"/>
    <w:rsid w:val="00701434"/>
    <w:rsid w:val="0085334F"/>
    <w:rsid w:val="00925873"/>
    <w:rsid w:val="00D31774"/>
    <w:rsid w:val="00F950AA"/>
    <w:rsid w:val="00F9573E"/>
    <w:rsid w:val="00FD0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6453D"/>
  <w15:chartTrackingRefBased/>
  <w15:docId w15:val="{4C6879AA-B744-4608-B95A-54A50F6C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7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17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17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17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17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1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7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17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17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17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17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1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774"/>
    <w:rPr>
      <w:rFonts w:eastAsiaTheme="majorEastAsia" w:cstheme="majorBidi"/>
      <w:color w:val="272727" w:themeColor="text1" w:themeTint="D8"/>
    </w:rPr>
  </w:style>
  <w:style w:type="paragraph" w:styleId="Title">
    <w:name w:val="Title"/>
    <w:basedOn w:val="Normal"/>
    <w:next w:val="Normal"/>
    <w:link w:val="TitleChar"/>
    <w:uiPriority w:val="10"/>
    <w:qFormat/>
    <w:rsid w:val="00D31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7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774"/>
    <w:pPr>
      <w:spacing w:before="160"/>
      <w:jc w:val="center"/>
    </w:pPr>
    <w:rPr>
      <w:i/>
      <w:iCs/>
      <w:color w:val="404040" w:themeColor="text1" w:themeTint="BF"/>
    </w:rPr>
  </w:style>
  <w:style w:type="character" w:customStyle="1" w:styleId="QuoteChar">
    <w:name w:val="Quote Char"/>
    <w:basedOn w:val="DefaultParagraphFont"/>
    <w:link w:val="Quote"/>
    <w:uiPriority w:val="29"/>
    <w:rsid w:val="00D31774"/>
    <w:rPr>
      <w:i/>
      <w:iCs/>
      <w:color w:val="404040" w:themeColor="text1" w:themeTint="BF"/>
    </w:rPr>
  </w:style>
  <w:style w:type="paragraph" w:styleId="ListParagraph">
    <w:name w:val="List Paragraph"/>
    <w:basedOn w:val="Normal"/>
    <w:uiPriority w:val="34"/>
    <w:qFormat/>
    <w:rsid w:val="00D31774"/>
    <w:pPr>
      <w:ind w:left="720"/>
      <w:contextualSpacing/>
    </w:pPr>
  </w:style>
  <w:style w:type="character" w:styleId="IntenseEmphasis">
    <w:name w:val="Intense Emphasis"/>
    <w:basedOn w:val="DefaultParagraphFont"/>
    <w:uiPriority w:val="21"/>
    <w:qFormat/>
    <w:rsid w:val="00D31774"/>
    <w:rPr>
      <w:i/>
      <w:iCs/>
      <w:color w:val="2F5496" w:themeColor="accent1" w:themeShade="BF"/>
    </w:rPr>
  </w:style>
  <w:style w:type="paragraph" w:styleId="IntenseQuote">
    <w:name w:val="Intense Quote"/>
    <w:basedOn w:val="Normal"/>
    <w:next w:val="Normal"/>
    <w:link w:val="IntenseQuoteChar"/>
    <w:uiPriority w:val="30"/>
    <w:qFormat/>
    <w:rsid w:val="00D317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1774"/>
    <w:rPr>
      <w:i/>
      <w:iCs/>
      <w:color w:val="2F5496" w:themeColor="accent1" w:themeShade="BF"/>
    </w:rPr>
  </w:style>
  <w:style w:type="character" w:styleId="IntenseReference">
    <w:name w:val="Intense Reference"/>
    <w:basedOn w:val="DefaultParagraphFont"/>
    <w:uiPriority w:val="32"/>
    <w:qFormat/>
    <w:rsid w:val="00D31774"/>
    <w:rPr>
      <w:b/>
      <w:bCs/>
      <w:smallCaps/>
      <w:color w:val="2F5496" w:themeColor="accent1" w:themeShade="BF"/>
      <w:spacing w:val="5"/>
    </w:rPr>
  </w:style>
  <w:style w:type="table" w:customStyle="1" w:styleId="LightGrid-Accent21">
    <w:name w:val="Light Grid - Accent 21"/>
    <w:basedOn w:val="TableNormal"/>
    <w:next w:val="LightGrid-Accent2"/>
    <w:uiPriority w:val="62"/>
    <w:semiHidden/>
    <w:unhideWhenUsed/>
    <w:rsid w:val="00F9573E"/>
    <w:pPr>
      <w:spacing w:after="0" w:line="240" w:lineRule="auto"/>
    </w:pPr>
    <w:rPr>
      <w:rFonts w:ascii="Calibri" w:eastAsia="Calibri" w:hAnsi="Calibri" w:cs="Times New Roman"/>
      <w:kern w:val="0"/>
      <w:lang w:val="en-IN"/>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List-Accent31">
    <w:name w:val="Light List - Accent 31"/>
    <w:basedOn w:val="TableNormal"/>
    <w:next w:val="LightList-Accent3"/>
    <w:uiPriority w:val="61"/>
    <w:semiHidden/>
    <w:unhideWhenUsed/>
    <w:rsid w:val="00F9573E"/>
    <w:pPr>
      <w:spacing w:after="0" w:line="240" w:lineRule="auto"/>
    </w:pPr>
    <w:rPr>
      <w:rFonts w:ascii="Calibri" w:eastAsia="Calibri" w:hAnsi="Calibri" w:cs="Times New Roman"/>
      <w:kern w:val="0"/>
      <w:lang w:val="en-IN"/>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Grid1-Accent41">
    <w:name w:val="Medium Grid 1 - Accent 41"/>
    <w:basedOn w:val="TableNormal"/>
    <w:next w:val="MediumGrid1-Accent4"/>
    <w:uiPriority w:val="67"/>
    <w:semiHidden/>
    <w:unhideWhenUsed/>
    <w:rsid w:val="00F9573E"/>
    <w:pPr>
      <w:spacing w:after="0" w:line="240" w:lineRule="auto"/>
    </w:pPr>
    <w:rPr>
      <w:rFonts w:ascii="Calibri" w:eastAsia="Calibri" w:hAnsi="Calibri" w:cs="Times New Roman"/>
      <w:kern w:val="0"/>
      <w:lang w:val="en-IN"/>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1-Accent51">
    <w:name w:val="Medium Grid 1 - Accent 51"/>
    <w:basedOn w:val="TableNormal"/>
    <w:next w:val="MediumGrid1-Accent5"/>
    <w:uiPriority w:val="67"/>
    <w:semiHidden/>
    <w:unhideWhenUsed/>
    <w:rsid w:val="00F9573E"/>
    <w:pPr>
      <w:spacing w:after="0" w:line="240" w:lineRule="auto"/>
    </w:pPr>
    <w:rPr>
      <w:rFonts w:ascii="Calibri" w:eastAsia="Calibri" w:hAnsi="Calibri" w:cs="Times New Roman"/>
      <w:kern w:val="0"/>
      <w:lang w:val="en-IN"/>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LightGrid-Accent2">
    <w:name w:val="Light Grid Accent 2"/>
    <w:basedOn w:val="TableNormal"/>
    <w:uiPriority w:val="62"/>
    <w:semiHidden/>
    <w:unhideWhenUsed/>
    <w:rsid w:val="00F9573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List-Accent3">
    <w:name w:val="Light List Accent 3"/>
    <w:basedOn w:val="TableNormal"/>
    <w:uiPriority w:val="61"/>
    <w:semiHidden/>
    <w:unhideWhenUsed/>
    <w:rsid w:val="00F9573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MediumGrid1-Accent4">
    <w:name w:val="Medium Grid 1 Accent 4"/>
    <w:basedOn w:val="TableNormal"/>
    <w:uiPriority w:val="67"/>
    <w:semiHidden/>
    <w:unhideWhenUsed/>
    <w:rsid w:val="00F9573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F9573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paragraph" w:styleId="Header">
    <w:name w:val="header"/>
    <w:basedOn w:val="Normal"/>
    <w:link w:val="HeaderChar"/>
    <w:uiPriority w:val="99"/>
    <w:unhideWhenUsed/>
    <w:rsid w:val="00F95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73E"/>
  </w:style>
  <w:style w:type="paragraph" w:styleId="Footer">
    <w:name w:val="footer"/>
    <w:basedOn w:val="Normal"/>
    <w:link w:val="FooterChar"/>
    <w:uiPriority w:val="99"/>
    <w:unhideWhenUsed/>
    <w:rsid w:val="00F95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73E"/>
  </w:style>
  <w:style w:type="paragraph" w:styleId="NoSpacing">
    <w:name w:val="No Spacing"/>
    <w:link w:val="NoSpacingChar"/>
    <w:uiPriority w:val="1"/>
    <w:qFormat/>
    <w:rsid w:val="00F9573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9573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61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ihaela\Desktop\Organisational%20Consultancy.docx" TargetMode="External"/><Relationship Id="rId18" Type="http://schemas.openxmlformats.org/officeDocument/2006/relationships/hyperlink" Target="file:///C:\Users\Mihaela\Desktop\Organisational%20Consultancy.docx" TargetMode="External"/><Relationship Id="rId26" Type="http://schemas.openxmlformats.org/officeDocument/2006/relationships/hyperlink" Target="file:///C:\Users\Mihaela\Desktop\Organisational%20Consultancy.docx" TargetMode="External"/><Relationship Id="rId3" Type="http://schemas.openxmlformats.org/officeDocument/2006/relationships/settings" Target="settings.xml"/><Relationship Id="rId21" Type="http://schemas.openxmlformats.org/officeDocument/2006/relationships/hyperlink" Target="file:///C:\Users\Mihaela\Desktop\Organisational%20Consultancy.docx"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file:///C:\Users\Mihaela\Desktop\Organisational%20Consultancy.docx" TargetMode="External"/><Relationship Id="rId17" Type="http://schemas.openxmlformats.org/officeDocument/2006/relationships/hyperlink" Target="file:///C:\Users\Mihaela\Desktop\Organisational%20Consultancy.docx" TargetMode="External"/><Relationship Id="rId25" Type="http://schemas.openxmlformats.org/officeDocument/2006/relationships/hyperlink" Target="file:///C:\Users\Mihaela\Desktop\Organisational%20Consultancy.docx"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Mihaela\Desktop\Organisational%20Consultancy.docx" TargetMode="External"/><Relationship Id="rId20" Type="http://schemas.openxmlformats.org/officeDocument/2006/relationships/hyperlink" Target="file:///C:\Users\Mihaela\Desktop\Organisational%20Consultancy.docx" TargetMode="External"/><Relationship Id="rId29" Type="http://schemas.openxmlformats.org/officeDocument/2006/relationships/hyperlink" Target="file:///C:\Users\Mihaela\Desktop\Organisational%20Consultancy.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ihaela\Desktop\Organisational%20Consultancy.docx" TargetMode="External"/><Relationship Id="rId24" Type="http://schemas.openxmlformats.org/officeDocument/2006/relationships/hyperlink" Target="file:///C:\Users\Mihaela\Desktop\Organisational%20Consultancy.docx"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file:///C:\Users\Mihaela\Desktop\Organisational%20Consultancy.docx" TargetMode="External"/><Relationship Id="rId23" Type="http://schemas.openxmlformats.org/officeDocument/2006/relationships/hyperlink" Target="file:///C:\Users\Mihaela\Desktop\Organisational%20Consultancy.docx" TargetMode="External"/><Relationship Id="rId28" Type="http://schemas.openxmlformats.org/officeDocument/2006/relationships/hyperlink" Target="file:///C:\Users\Mihaela\Desktop\Organisational%20Consultancy.docx" TargetMode="External"/><Relationship Id="rId10" Type="http://schemas.openxmlformats.org/officeDocument/2006/relationships/hyperlink" Target="file:///C:\Users\Mihaela\Desktop\Organisational%20Consultancy.docx" TargetMode="External"/><Relationship Id="rId19" Type="http://schemas.openxmlformats.org/officeDocument/2006/relationships/hyperlink" Target="file:///C:\Users\Mihaela\Desktop\Organisational%20Consultancy.docx"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Mihaela\Desktop\Organisational%20Consultancy.docx" TargetMode="External"/><Relationship Id="rId14" Type="http://schemas.openxmlformats.org/officeDocument/2006/relationships/hyperlink" Target="file:///C:\Users\Mihaela\Desktop\Organisational%20Consultancy.docx" TargetMode="External"/><Relationship Id="rId22" Type="http://schemas.openxmlformats.org/officeDocument/2006/relationships/hyperlink" Target="file:///C:\Users\Mihaela\Desktop\Organisational%20Consultancy.docx" TargetMode="External"/><Relationship Id="rId27" Type="http://schemas.openxmlformats.org/officeDocument/2006/relationships/hyperlink" Target="file:///C:\Users\Mihaela\Desktop\Organisational%20Consultancy.docx" TargetMode="External"/><Relationship Id="rId30" Type="http://schemas.openxmlformats.org/officeDocument/2006/relationships/image" Target="media/image3.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33</Pages>
  <Words>8922</Words>
  <Characters>50860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3</cp:revision>
  <dcterms:created xsi:type="dcterms:W3CDTF">2024-02-19T15:20:00Z</dcterms:created>
  <dcterms:modified xsi:type="dcterms:W3CDTF">2024-02-21T16:13:00Z</dcterms:modified>
</cp:coreProperties>
</file>