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69D980" w14:textId="77777777" w:rsidR="007E24F3" w:rsidRPr="00A12B63" w:rsidRDefault="007E24F3" w:rsidP="007E24F3">
      <w:pPr>
        <w:tabs>
          <w:tab w:val="left" w:pos="1421"/>
        </w:tabs>
        <w:jc w:val="center"/>
        <w:rPr>
          <w:rFonts w:asciiTheme="minorBidi" w:eastAsiaTheme="majorEastAsia" w:hAnsiTheme="minorBidi"/>
          <w:b/>
          <w:bCs/>
          <w:color w:val="000000" w:themeColor="text1"/>
          <w:sz w:val="32"/>
          <w:szCs w:val="32"/>
        </w:rPr>
      </w:pPr>
      <w:r w:rsidRPr="00A12B63">
        <w:rPr>
          <w:rFonts w:asciiTheme="minorBidi" w:hAnsiTheme="minorBidi"/>
          <w:noProof/>
        </w:rPr>
        <w:drawing>
          <wp:inline distT="0" distB="0" distL="0" distR="0" wp14:anchorId="6277AED5" wp14:editId="247B167E">
            <wp:extent cx="6134100" cy="3270656"/>
            <wp:effectExtent l="0" t="0" r="0" b="6350"/>
            <wp:docPr id="9" name="Picture 9"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56996" cy="3336183"/>
                    </a:xfrm>
                    <a:prstGeom prst="rect">
                      <a:avLst/>
                    </a:prstGeom>
                    <a:noFill/>
                    <a:ln>
                      <a:noFill/>
                    </a:ln>
                  </pic:spPr>
                </pic:pic>
              </a:graphicData>
            </a:graphic>
          </wp:inline>
        </w:drawing>
      </w:r>
    </w:p>
    <w:p w14:paraId="5DC9C0CA" w14:textId="77777777" w:rsidR="007E24F3" w:rsidRPr="00A12B63" w:rsidRDefault="007E24F3" w:rsidP="007E24F3">
      <w:pPr>
        <w:tabs>
          <w:tab w:val="left" w:pos="1421"/>
        </w:tabs>
        <w:spacing w:after="0" w:line="360" w:lineRule="auto"/>
        <w:jc w:val="center"/>
        <w:rPr>
          <w:rFonts w:asciiTheme="minorBidi" w:eastAsiaTheme="majorEastAsia" w:hAnsiTheme="minorBidi"/>
          <w:b/>
          <w:bCs/>
          <w:color w:val="000000" w:themeColor="text1"/>
          <w:sz w:val="36"/>
          <w:szCs w:val="36"/>
        </w:rPr>
      </w:pPr>
      <w:r w:rsidRPr="00A12B63">
        <w:rPr>
          <w:rFonts w:asciiTheme="minorBidi" w:eastAsiaTheme="majorEastAsia" w:hAnsiTheme="minorBidi"/>
          <w:b/>
          <w:bCs/>
          <w:color w:val="000000" w:themeColor="text1"/>
          <w:sz w:val="36"/>
          <w:szCs w:val="36"/>
        </w:rPr>
        <w:t>Master of Business Administration</w:t>
      </w:r>
    </w:p>
    <w:p w14:paraId="1FF5F58E" w14:textId="77777777" w:rsidR="00D04022" w:rsidRPr="00A12B63" w:rsidRDefault="00D04022" w:rsidP="007E24F3">
      <w:pPr>
        <w:tabs>
          <w:tab w:val="left" w:pos="1421"/>
        </w:tabs>
        <w:spacing w:after="0" w:line="360" w:lineRule="auto"/>
        <w:jc w:val="center"/>
        <w:rPr>
          <w:rFonts w:asciiTheme="minorBidi" w:eastAsiaTheme="majorEastAsia" w:hAnsiTheme="minorBidi"/>
          <w:b/>
          <w:bCs/>
          <w:color w:val="000000" w:themeColor="text1"/>
          <w:sz w:val="28"/>
          <w:szCs w:val="28"/>
        </w:rPr>
      </w:pPr>
    </w:p>
    <w:p w14:paraId="39D9F8D7" w14:textId="77777777" w:rsidR="007E24F3" w:rsidRPr="00A12B63" w:rsidRDefault="007E24F3" w:rsidP="007E24F3">
      <w:pPr>
        <w:tabs>
          <w:tab w:val="left" w:pos="1421"/>
        </w:tabs>
        <w:spacing w:after="0" w:line="360" w:lineRule="auto"/>
        <w:jc w:val="center"/>
        <w:rPr>
          <w:rFonts w:asciiTheme="minorBidi" w:eastAsiaTheme="majorEastAsia" w:hAnsiTheme="minorBidi"/>
          <w:b/>
          <w:bCs/>
          <w:color w:val="000000" w:themeColor="text1"/>
          <w:sz w:val="32"/>
          <w:szCs w:val="32"/>
        </w:rPr>
      </w:pPr>
      <w:r w:rsidRPr="00A12B63">
        <w:rPr>
          <w:rFonts w:asciiTheme="minorBidi" w:hAnsiTheme="minorBidi"/>
          <w:b/>
          <w:sz w:val="32"/>
          <w:szCs w:val="32"/>
        </w:rPr>
        <w:t>Marketing Management</w:t>
      </w:r>
      <w:r w:rsidRPr="00A12B63">
        <w:rPr>
          <w:rFonts w:asciiTheme="minorBidi" w:eastAsiaTheme="majorEastAsia" w:hAnsiTheme="minorBidi"/>
          <w:b/>
          <w:bCs/>
          <w:color w:val="000000" w:themeColor="text1"/>
          <w:sz w:val="32"/>
          <w:szCs w:val="32"/>
        </w:rPr>
        <w:t xml:space="preserve"> (LCMB7024)</w:t>
      </w:r>
    </w:p>
    <w:p w14:paraId="7A2C290B" w14:textId="77777777" w:rsidR="007E24F3" w:rsidRPr="00A12B63" w:rsidRDefault="007E24F3" w:rsidP="007E24F3">
      <w:pPr>
        <w:tabs>
          <w:tab w:val="left" w:pos="1421"/>
        </w:tabs>
        <w:spacing w:after="0" w:line="360" w:lineRule="auto"/>
        <w:jc w:val="center"/>
        <w:rPr>
          <w:rFonts w:asciiTheme="minorBidi" w:eastAsiaTheme="majorEastAsia" w:hAnsiTheme="minorBidi"/>
          <w:b/>
          <w:bCs/>
          <w:color w:val="000000" w:themeColor="text1"/>
          <w:sz w:val="32"/>
          <w:szCs w:val="32"/>
        </w:rPr>
      </w:pPr>
      <w:r w:rsidRPr="00A12B63">
        <w:rPr>
          <w:rFonts w:asciiTheme="minorBidi" w:eastAsiaTheme="majorEastAsia" w:hAnsiTheme="minorBidi"/>
          <w:b/>
          <w:bCs/>
          <w:color w:val="000000" w:themeColor="text1"/>
          <w:sz w:val="32"/>
          <w:szCs w:val="32"/>
        </w:rPr>
        <w:t xml:space="preserve">Assessment Component 1: </w:t>
      </w:r>
      <w:r w:rsidRPr="00A12B63">
        <w:rPr>
          <w:rFonts w:asciiTheme="minorBidi" w:hAnsiTheme="minorBidi"/>
          <w:b/>
          <w:bCs/>
          <w:sz w:val="32"/>
          <w:szCs w:val="32"/>
        </w:rPr>
        <w:t>Marketing Environment Analysis</w:t>
      </w:r>
    </w:p>
    <w:p w14:paraId="0B2F7C24" w14:textId="77777777" w:rsidR="007E24F3" w:rsidRPr="00A12B63" w:rsidRDefault="007E24F3" w:rsidP="007E24F3">
      <w:pPr>
        <w:tabs>
          <w:tab w:val="left" w:pos="1421"/>
        </w:tabs>
        <w:spacing w:after="0" w:line="360" w:lineRule="auto"/>
        <w:jc w:val="center"/>
        <w:rPr>
          <w:rFonts w:asciiTheme="minorBidi" w:eastAsiaTheme="majorEastAsia" w:hAnsiTheme="minorBidi"/>
          <w:b/>
          <w:bCs/>
          <w:color w:val="000000" w:themeColor="text1"/>
          <w:sz w:val="36"/>
          <w:szCs w:val="36"/>
        </w:rPr>
      </w:pPr>
    </w:p>
    <w:p w14:paraId="37BA2F58" w14:textId="77777777" w:rsidR="007E24F3" w:rsidRPr="00A12B63" w:rsidRDefault="007E24F3" w:rsidP="007E24F3">
      <w:pPr>
        <w:tabs>
          <w:tab w:val="left" w:pos="1421"/>
        </w:tabs>
        <w:spacing w:after="0" w:line="240" w:lineRule="auto"/>
        <w:jc w:val="center"/>
        <w:rPr>
          <w:rFonts w:asciiTheme="minorBidi" w:eastAsiaTheme="majorEastAsia" w:hAnsiTheme="minorBidi"/>
          <w:b/>
          <w:bCs/>
          <w:sz w:val="36"/>
          <w:szCs w:val="36"/>
        </w:rPr>
      </w:pPr>
      <w:r w:rsidRPr="00A12B63">
        <w:rPr>
          <w:rFonts w:asciiTheme="minorBidi" w:hAnsiTheme="minorBidi"/>
          <w:b/>
          <w:bCs/>
          <w:sz w:val="28"/>
          <w:szCs w:val="28"/>
        </w:rPr>
        <w:t xml:space="preserve">Title: </w:t>
      </w:r>
      <w:r w:rsidRPr="00A12B63">
        <w:rPr>
          <w:rFonts w:asciiTheme="minorBidi" w:hAnsiTheme="minorBidi"/>
          <w:b/>
          <w:bCs/>
          <w:color w:val="000000" w:themeColor="text1"/>
          <w:sz w:val="32"/>
          <w:szCs w:val="32"/>
        </w:rPr>
        <w:t>Marketing Environment Analysis and Strategic Growth: BHP Group’s Transition Towards a Lower-Carbon Business Model</w:t>
      </w:r>
    </w:p>
    <w:p w14:paraId="7CB71AA2" w14:textId="77777777" w:rsidR="007E24F3" w:rsidRPr="00A12B63" w:rsidRDefault="007E24F3" w:rsidP="007E24F3">
      <w:pPr>
        <w:tabs>
          <w:tab w:val="left" w:pos="1421"/>
        </w:tabs>
        <w:spacing w:after="0" w:line="360" w:lineRule="auto"/>
        <w:jc w:val="center"/>
        <w:rPr>
          <w:rFonts w:asciiTheme="minorBidi" w:eastAsiaTheme="majorEastAsia" w:hAnsiTheme="minorBidi"/>
          <w:b/>
          <w:bCs/>
          <w:color w:val="000000" w:themeColor="text1"/>
          <w:sz w:val="28"/>
          <w:szCs w:val="28"/>
        </w:rPr>
      </w:pPr>
    </w:p>
    <w:p w14:paraId="1785A6A0" w14:textId="288B4C7F" w:rsidR="007E24F3" w:rsidRPr="00A12B63" w:rsidRDefault="007E24F3" w:rsidP="007E24F3">
      <w:pPr>
        <w:tabs>
          <w:tab w:val="left" w:pos="1421"/>
        </w:tabs>
        <w:spacing w:after="0" w:line="360" w:lineRule="auto"/>
        <w:jc w:val="center"/>
        <w:rPr>
          <w:rFonts w:asciiTheme="minorBidi" w:eastAsiaTheme="majorEastAsia" w:hAnsiTheme="minorBidi"/>
          <w:b/>
          <w:bCs/>
          <w:color w:val="000000" w:themeColor="text1"/>
          <w:sz w:val="28"/>
          <w:szCs w:val="28"/>
        </w:rPr>
      </w:pPr>
      <w:r w:rsidRPr="00A12B63">
        <w:rPr>
          <w:rFonts w:asciiTheme="minorBidi" w:eastAsiaTheme="majorEastAsia" w:hAnsiTheme="minorBidi"/>
          <w:b/>
          <w:bCs/>
          <w:color w:val="000000" w:themeColor="text1"/>
          <w:sz w:val="28"/>
          <w:szCs w:val="28"/>
        </w:rPr>
        <w:t xml:space="preserve">Lecturer Name: </w:t>
      </w:r>
      <w:proofErr w:type="spellStart"/>
      <w:r w:rsidR="0096764A" w:rsidRPr="00A12B63">
        <w:rPr>
          <w:rFonts w:asciiTheme="minorBidi" w:eastAsiaTheme="majorEastAsia" w:hAnsiTheme="minorBidi"/>
          <w:b/>
          <w:bCs/>
          <w:color w:val="000000" w:themeColor="text1"/>
          <w:sz w:val="28"/>
          <w:szCs w:val="28"/>
        </w:rPr>
        <w:t>Taonga</w:t>
      </w:r>
      <w:proofErr w:type="spellEnd"/>
      <w:r w:rsidR="0096764A" w:rsidRPr="00A12B63">
        <w:rPr>
          <w:rFonts w:asciiTheme="minorBidi" w:eastAsiaTheme="majorEastAsia" w:hAnsiTheme="minorBidi"/>
          <w:b/>
          <w:bCs/>
          <w:color w:val="000000" w:themeColor="text1"/>
          <w:sz w:val="28"/>
          <w:szCs w:val="28"/>
        </w:rPr>
        <w:t xml:space="preserve"> </w:t>
      </w:r>
      <w:proofErr w:type="spellStart"/>
      <w:r w:rsidR="0096764A" w:rsidRPr="00A12B63">
        <w:rPr>
          <w:rFonts w:asciiTheme="minorBidi" w:eastAsiaTheme="majorEastAsia" w:hAnsiTheme="minorBidi"/>
          <w:b/>
          <w:bCs/>
          <w:color w:val="000000" w:themeColor="text1"/>
          <w:sz w:val="28"/>
          <w:szCs w:val="28"/>
        </w:rPr>
        <w:t>Kaonga</w:t>
      </w:r>
      <w:proofErr w:type="spellEnd"/>
      <w:r w:rsidR="0096764A" w:rsidRPr="00A12B63">
        <w:rPr>
          <w:rFonts w:asciiTheme="minorBidi" w:eastAsiaTheme="majorEastAsia" w:hAnsiTheme="minorBidi"/>
          <w:b/>
          <w:bCs/>
          <w:color w:val="000000" w:themeColor="text1"/>
          <w:sz w:val="28"/>
          <w:szCs w:val="28"/>
        </w:rPr>
        <w:t xml:space="preserve"> </w:t>
      </w:r>
      <w:proofErr w:type="spellStart"/>
      <w:r w:rsidR="0096764A" w:rsidRPr="00A12B63">
        <w:rPr>
          <w:rFonts w:asciiTheme="minorBidi" w:eastAsiaTheme="majorEastAsia" w:hAnsiTheme="minorBidi"/>
          <w:b/>
          <w:bCs/>
          <w:color w:val="000000" w:themeColor="text1"/>
          <w:sz w:val="28"/>
          <w:szCs w:val="28"/>
        </w:rPr>
        <w:t>Sobere-Snithers</w:t>
      </w:r>
      <w:proofErr w:type="spellEnd"/>
    </w:p>
    <w:p w14:paraId="7D55FFA5" w14:textId="77777777" w:rsidR="007E24F3" w:rsidRPr="00A12B63" w:rsidRDefault="007E24F3" w:rsidP="007E24F3">
      <w:pPr>
        <w:tabs>
          <w:tab w:val="center" w:pos="4873"/>
        </w:tabs>
        <w:spacing w:after="0" w:line="360" w:lineRule="auto"/>
        <w:jc w:val="center"/>
        <w:rPr>
          <w:rFonts w:asciiTheme="minorBidi" w:eastAsiaTheme="majorEastAsia" w:hAnsiTheme="minorBidi"/>
          <w:b/>
          <w:bCs/>
          <w:color w:val="000000" w:themeColor="text1"/>
          <w:sz w:val="28"/>
          <w:szCs w:val="28"/>
        </w:rPr>
      </w:pPr>
      <w:r w:rsidRPr="00A12B63">
        <w:rPr>
          <w:rFonts w:asciiTheme="minorBidi" w:eastAsiaTheme="majorEastAsia" w:hAnsiTheme="minorBidi"/>
          <w:b/>
          <w:bCs/>
          <w:color w:val="000000" w:themeColor="text1"/>
          <w:sz w:val="28"/>
          <w:szCs w:val="28"/>
        </w:rPr>
        <w:t xml:space="preserve">Student Name: </w:t>
      </w:r>
      <w:proofErr w:type="spellStart"/>
      <w:r w:rsidRPr="00A12B63">
        <w:rPr>
          <w:rFonts w:asciiTheme="minorBidi" w:eastAsiaTheme="majorEastAsia" w:hAnsiTheme="minorBidi"/>
          <w:b/>
          <w:bCs/>
          <w:color w:val="000000" w:themeColor="text1"/>
          <w:sz w:val="28"/>
          <w:szCs w:val="28"/>
        </w:rPr>
        <w:t>Mankeerat</w:t>
      </w:r>
      <w:proofErr w:type="spellEnd"/>
      <w:r w:rsidRPr="00A12B63">
        <w:rPr>
          <w:rFonts w:asciiTheme="minorBidi" w:eastAsiaTheme="majorEastAsia" w:hAnsiTheme="minorBidi"/>
          <w:b/>
          <w:bCs/>
          <w:color w:val="000000" w:themeColor="text1"/>
          <w:sz w:val="28"/>
          <w:szCs w:val="28"/>
        </w:rPr>
        <w:t xml:space="preserve"> Singh</w:t>
      </w:r>
    </w:p>
    <w:p w14:paraId="673D4DA2" w14:textId="77777777" w:rsidR="007E24F3" w:rsidRPr="00A12B63" w:rsidRDefault="007E24F3" w:rsidP="007E24F3">
      <w:pPr>
        <w:tabs>
          <w:tab w:val="center" w:pos="4873"/>
        </w:tabs>
        <w:spacing w:after="0" w:line="360" w:lineRule="auto"/>
        <w:jc w:val="center"/>
        <w:rPr>
          <w:rFonts w:asciiTheme="minorBidi" w:eastAsiaTheme="majorEastAsia" w:hAnsiTheme="minorBidi"/>
          <w:b/>
          <w:bCs/>
          <w:color w:val="000000" w:themeColor="text1"/>
          <w:sz w:val="28"/>
          <w:szCs w:val="28"/>
        </w:rPr>
      </w:pPr>
      <w:r w:rsidRPr="00A12B63">
        <w:rPr>
          <w:rFonts w:asciiTheme="minorBidi" w:eastAsiaTheme="majorEastAsia" w:hAnsiTheme="minorBidi"/>
          <w:b/>
          <w:bCs/>
          <w:color w:val="000000" w:themeColor="text1"/>
          <w:sz w:val="28"/>
          <w:szCs w:val="28"/>
        </w:rPr>
        <w:t>Student ID: 2615721</w:t>
      </w:r>
    </w:p>
    <w:p w14:paraId="35D820E2" w14:textId="77777777" w:rsidR="007E24F3" w:rsidRPr="00A12B63" w:rsidRDefault="007E24F3" w:rsidP="007E24F3">
      <w:pPr>
        <w:tabs>
          <w:tab w:val="center" w:pos="4873"/>
        </w:tabs>
        <w:spacing w:after="0" w:line="360" w:lineRule="auto"/>
        <w:jc w:val="center"/>
        <w:rPr>
          <w:rFonts w:asciiTheme="minorBidi" w:eastAsiaTheme="majorEastAsia" w:hAnsiTheme="minorBidi"/>
          <w:b/>
          <w:bCs/>
          <w:color w:val="000000" w:themeColor="text1"/>
          <w:sz w:val="28"/>
          <w:szCs w:val="28"/>
        </w:rPr>
      </w:pPr>
    </w:p>
    <w:p w14:paraId="3F72608F" w14:textId="77777777" w:rsidR="00D04022" w:rsidRPr="00A12B63" w:rsidRDefault="00D04022" w:rsidP="007E24F3">
      <w:pPr>
        <w:tabs>
          <w:tab w:val="center" w:pos="4873"/>
        </w:tabs>
        <w:spacing w:after="0" w:line="360" w:lineRule="auto"/>
        <w:jc w:val="center"/>
        <w:rPr>
          <w:rFonts w:asciiTheme="minorBidi" w:eastAsiaTheme="majorEastAsia" w:hAnsiTheme="minorBidi"/>
          <w:b/>
          <w:bCs/>
          <w:color w:val="000000" w:themeColor="text1"/>
          <w:sz w:val="28"/>
          <w:szCs w:val="28"/>
        </w:rPr>
      </w:pPr>
    </w:p>
    <w:p w14:paraId="21EF1B5A" w14:textId="250C1A6A" w:rsidR="007E24F3" w:rsidRPr="00A12B63" w:rsidRDefault="007E24F3" w:rsidP="007E24F3">
      <w:pPr>
        <w:tabs>
          <w:tab w:val="center" w:pos="4873"/>
        </w:tabs>
        <w:spacing w:after="0" w:line="360" w:lineRule="auto"/>
        <w:jc w:val="center"/>
        <w:rPr>
          <w:rFonts w:asciiTheme="minorBidi" w:eastAsiaTheme="majorEastAsia" w:hAnsiTheme="minorBidi"/>
          <w:b/>
          <w:bCs/>
          <w:color w:val="000000" w:themeColor="text1"/>
          <w:sz w:val="28"/>
          <w:szCs w:val="28"/>
        </w:rPr>
      </w:pPr>
      <w:r w:rsidRPr="00A12B63">
        <w:rPr>
          <w:rFonts w:asciiTheme="minorBidi" w:eastAsiaTheme="majorEastAsia" w:hAnsiTheme="minorBidi"/>
          <w:b/>
          <w:bCs/>
          <w:color w:val="000000" w:themeColor="text1"/>
          <w:sz w:val="28"/>
          <w:szCs w:val="28"/>
        </w:rPr>
        <w:t>Words:</w:t>
      </w:r>
      <w:r w:rsidR="0015118F">
        <w:rPr>
          <w:rFonts w:asciiTheme="minorBidi" w:eastAsiaTheme="majorEastAsia" w:hAnsiTheme="minorBidi"/>
          <w:b/>
          <w:bCs/>
          <w:color w:val="000000" w:themeColor="text1"/>
          <w:sz w:val="28"/>
          <w:szCs w:val="28"/>
        </w:rPr>
        <w:t xml:space="preserve"> 2,516</w:t>
      </w:r>
      <w:bookmarkStart w:id="0" w:name="_GoBack"/>
      <w:bookmarkEnd w:id="0"/>
    </w:p>
    <w:p w14:paraId="6CF91785" w14:textId="77777777" w:rsidR="007E24F3" w:rsidRPr="00A12B63" w:rsidRDefault="007E24F3" w:rsidP="00D04022">
      <w:pPr>
        <w:tabs>
          <w:tab w:val="center" w:pos="4873"/>
        </w:tabs>
        <w:spacing w:after="0" w:line="360" w:lineRule="auto"/>
        <w:jc w:val="center"/>
        <w:rPr>
          <w:rFonts w:asciiTheme="minorBidi" w:eastAsiaTheme="majorEastAsia" w:hAnsiTheme="minorBidi"/>
          <w:b/>
          <w:bCs/>
          <w:color w:val="000000" w:themeColor="text1"/>
          <w:sz w:val="28"/>
          <w:szCs w:val="28"/>
        </w:rPr>
      </w:pPr>
      <w:r w:rsidRPr="00A12B63">
        <w:rPr>
          <w:rFonts w:asciiTheme="minorBidi" w:eastAsiaTheme="majorEastAsia" w:hAnsiTheme="minorBidi"/>
          <w:b/>
          <w:bCs/>
          <w:color w:val="000000" w:themeColor="text1"/>
          <w:sz w:val="28"/>
          <w:szCs w:val="28"/>
        </w:rPr>
        <w:t xml:space="preserve">Submission Date: October </w:t>
      </w:r>
      <w:r w:rsidR="00D04022" w:rsidRPr="00A12B63">
        <w:rPr>
          <w:rFonts w:asciiTheme="minorBidi" w:eastAsiaTheme="majorEastAsia" w:hAnsiTheme="minorBidi"/>
          <w:b/>
          <w:bCs/>
          <w:color w:val="000000" w:themeColor="text1"/>
          <w:sz w:val="28"/>
          <w:szCs w:val="28"/>
        </w:rPr>
        <w:t>22</w:t>
      </w:r>
      <w:r w:rsidR="00D04022" w:rsidRPr="00A12B63">
        <w:rPr>
          <w:rFonts w:asciiTheme="minorBidi" w:eastAsiaTheme="majorEastAsia" w:hAnsiTheme="minorBidi"/>
          <w:b/>
          <w:bCs/>
          <w:color w:val="000000" w:themeColor="text1"/>
          <w:sz w:val="28"/>
          <w:szCs w:val="28"/>
          <w:vertAlign w:val="superscript"/>
        </w:rPr>
        <w:t>nd</w:t>
      </w:r>
      <w:r w:rsidRPr="00A12B63">
        <w:rPr>
          <w:rFonts w:asciiTheme="minorBidi" w:eastAsiaTheme="majorEastAsia" w:hAnsiTheme="minorBidi"/>
          <w:b/>
          <w:bCs/>
          <w:color w:val="000000" w:themeColor="text1"/>
          <w:sz w:val="28"/>
          <w:szCs w:val="28"/>
        </w:rPr>
        <w:t>,</w:t>
      </w:r>
      <w:r w:rsidR="00D04022" w:rsidRPr="00A12B63">
        <w:rPr>
          <w:rFonts w:asciiTheme="minorBidi" w:eastAsiaTheme="majorEastAsia" w:hAnsiTheme="minorBidi"/>
          <w:b/>
          <w:bCs/>
          <w:color w:val="000000" w:themeColor="text1"/>
          <w:sz w:val="28"/>
          <w:szCs w:val="28"/>
        </w:rPr>
        <w:t xml:space="preserve"> </w:t>
      </w:r>
      <w:r w:rsidRPr="00A12B63">
        <w:rPr>
          <w:rFonts w:asciiTheme="minorBidi" w:eastAsiaTheme="majorEastAsia" w:hAnsiTheme="minorBidi"/>
          <w:b/>
          <w:bCs/>
          <w:color w:val="000000" w:themeColor="text1"/>
          <w:sz w:val="28"/>
          <w:szCs w:val="28"/>
        </w:rPr>
        <w:t>2026</w:t>
      </w:r>
    </w:p>
    <w:p w14:paraId="2B0842A0" w14:textId="77777777" w:rsidR="007E24F3" w:rsidRPr="00A12B63" w:rsidRDefault="007E24F3" w:rsidP="000263C8">
      <w:pPr>
        <w:jc w:val="center"/>
        <w:rPr>
          <w:rFonts w:asciiTheme="minorBidi" w:hAnsiTheme="minorBidi"/>
          <w:b/>
          <w:bCs/>
          <w:color w:val="000000" w:themeColor="text1"/>
          <w:sz w:val="32"/>
          <w:szCs w:val="32"/>
        </w:rPr>
      </w:pPr>
    </w:p>
    <w:sdt>
      <w:sdtPr>
        <w:rPr>
          <w:rFonts w:asciiTheme="minorBidi" w:eastAsiaTheme="minorHAnsi" w:hAnsiTheme="minorBidi" w:cstheme="minorBidi"/>
          <w:color w:val="auto"/>
          <w:sz w:val="22"/>
          <w:szCs w:val="22"/>
        </w:rPr>
        <w:id w:val="-2008431067"/>
        <w:docPartObj>
          <w:docPartGallery w:val="Table of Contents"/>
          <w:docPartUnique/>
        </w:docPartObj>
      </w:sdtPr>
      <w:sdtEndPr>
        <w:rPr>
          <w:b/>
          <w:bCs/>
          <w:noProof/>
        </w:rPr>
      </w:sdtEndPr>
      <w:sdtContent>
        <w:p w14:paraId="0F8D493C" w14:textId="77777777" w:rsidR="007E24F3" w:rsidRPr="00A12B63" w:rsidRDefault="007E24F3" w:rsidP="007E24F3">
          <w:pPr>
            <w:pStyle w:val="TOCHeading"/>
            <w:jc w:val="center"/>
            <w:rPr>
              <w:rFonts w:asciiTheme="minorBidi" w:hAnsiTheme="minorBidi" w:cstheme="minorBidi"/>
            </w:rPr>
          </w:pPr>
          <w:r w:rsidRPr="00A12B63">
            <w:rPr>
              <w:rFonts w:asciiTheme="minorBidi" w:hAnsiTheme="minorBidi" w:cstheme="minorBidi"/>
              <w:b/>
              <w:bCs/>
              <w:color w:val="000000" w:themeColor="text1"/>
              <w:sz w:val="52"/>
              <w:szCs w:val="52"/>
            </w:rPr>
            <w:t>Contents List</w:t>
          </w:r>
        </w:p>
        <w:p w14:paraId="45F77A17" w14:textId="6CAB1AD0" w:rsidR="00A12B63" w:rsidRDefault="007E24F3">
          <w:pPr>
            <w:pStyle w:val="TOC1"/>
            <w:tabs>
              <w:tab w:val="left" w:pos="440"/>
              <w:tab w:val="right" w:leader="dot" w:pos="9736"/>
            </w:tabs>
            <w:rPr>
              <w:rFonts w:eastAsiaTheme="minorEastAsia"/>
              <w:noProof/>
            </w:rPr>
          </w:pPr>
          <w:r w:rsidRPr="00A12B63">
            <w:rPr>
              <w:rFonts w:asciiTheme="minorBidi" w:hAnsiTheme="minorBidi"/>
            </w:rPr>
            <w:fldChar w:fldCharType="begin"/>
          </w:r>
          <w:r w:rsidRPr="00A12B63">
            <w:rPr>
              <w:rFonts w:asciiTheme="minorBidi" w:hAnsiTheme="minorBidi"/>
            </w:rPr>
            <w:instrText xml:space="preserve"> TOC \o "1-3" \h \z \u </w:instrText>
          </w:r>
          <w:r w:rsidRPr="00A12B63">
            <w:rPr>
              <w:rFonts w:asciiTheme="minorBidi" w:hAnsiTheme="minorBidi"/>
            </w:rPr>
            <w:fldChar w:fldCharType="separate"/>
          </w:r>
          <w:hyperlink w:anchor="_Toc243471489" w:history="1">
            <w:r w:rsidR="00A12B63" w:rsidRPr="00DE219B">
              <w:rPr>
                <w:rStyle w:val="Hyperlink"/>
                <w:rFonts w:asciiTheme="minorBidi" w:hAnsiTheme="minorBidi"/>
                <w:noProof/>
              </w:rPr>
              <w:t>1</w:t>
            </w:r>
            <w:r w:rsidR="00A12B63">
              <w:rPr>
                <w:rFonts w:eastAsiaTheme="minorEastAsia"/>
                <w:noProof/>
              </w:rPr>
              <w:tab/>
            </w:r>
            <w:r w:rsidR="00A12B63" w:rsidRPr="00DE219B">
              <w:rPr>
                <w:rStyle w:val="Hyperlink"/>
                <w:rFonts w:asciiTheme="minorBidi" w:hAnsiTheme="minorBidi"/>
                <w:noProof/>
              </w:rPr>
              <w:t>Introduction</w:t>
            </w:r>
            <w:r w:rsidR="00A12B63">
              <w:rPr>
                <w:noProof/>
                <w:webHidden/>
              </w:rPr>
              <w:tab/>
            </w:r>
            <w:r w:rsidR="00A12B63">
              <w:rPr>
                <w:noProof/>
                <w:webHidden/>
              </w:rPr>
              <w:fldChar w:fldCharType="begin"/>
            </w:r>
            <w:r w:rsidR="00A12B63">
              <w:rPr>
                <w:noProof/>
                <w:webHidden/>
              </w:rPr>
              <w:instrText xml:space="preserve"> PAGEREF _Toc243471489 \h </w:instrText>
            </w:r>
            <w:r w:rsidR="00A12B63">
              <w:rPr>
                <w:noProof/>
                <w:webHidden/>
              </w:rPr>
            </w:r>
            <w:r w:rsidR="00A12B63">
              <w:rPr>
                <w:noProof/>
                <w:webHidden/>
              </w:rPr>
              <w:fldChar w:fldCharType="separate"/>
            </w:r>
            <w:r w:rsidR="00A12B63">
              <w:rPr>
                <w:noProof/>
                <w:webHidden/>
              </w:rPr>
              <w:t>3</w:t>
            </w:r>
            <w:r w:rsidR="00A12B63">
              <w:rPr>
                <w:noProof/>
                <w:webHidden/>
              </w:rPr>
              <w:fldChar w:fldCharType="end"/>
            </w:r>
          </w:hyperlink>
        </w:p>
        <w:p w14:paraId="42138BFD" w14:textId="7D3A336E" w:rsidR="00A12B63" w:rsidRDefault="00A12B63">
          <w:pPr>
            <w:pStyle w:val="TOC1"/>
            <w:tabs>
              <w:tab w:val="left" w:pos="440"/>
              <w:tab w:val="right" w:leader="dot" w:pos="9736"/>
            </w:tabs>
            <w:rPr>
              <w:rFonts w:eastAsiaTheme="minorEastAsia"/>
              <w:noProof/>
            </w:rPr>
          </w:pPr>
          <w:hyperlink w:anchor="_Toc243471490" w:history="1">
            <w:r w:rsidRPr="00DE219B">
              <w:rPr>
                <w:rStyle w:val="Hyperlink"/>
                <w:rFonts w:asciiTheme="minorBidi" w:hAnsiTheme="minorBidi"/>
                <w:noProof/>
              </w:rPr>
              <w:t>2</w:t>
            </w:r>
            <w:r>
              <w:rPr>
                <w:rFonts w:eastAsiaTheme="minorEastAsia"/>
                <w:noProof/>
              </w:rPr>
              <w:tab/>
            </w:r>
            <w:r w:rsidRPr="00DE219B">
              <w:rPr>
                <w:rStyle w:val="Hyperlink"/>
                <w:rFonts w:asciiTheme="minorBidi" w:hAnsiTheme="minorBidi"/>
                <w:noProof/>
              </w:rPr>
              <w:t>Task 1: Marketing Environment Analysis</w:t>
            </w:r>
            <w:r>
              <w:rPr>
                <w:noProof/>
                <w:webHidden/>
              </w:rPr>
              <w:tab/>
            </w:r>
            <w:r>
              <w:rPr>
                <w:noProof/>
                <w:webHidden/>
              </w:rPr>
              <w:fldChar w:fldCharType="begin"/>
            </w:r>
            <w:r>
              <w:rPr>
                <w:noProof/>
                <w:webHidden/>
              </w:rPr>
              <w:instrText xml:space="preserve"> PAGEREF _Toc243471490 \h </w:instrText>
            </w:r>
            <w:r>
              <w:rPr>
                <w:noProof/>
                <w:webHidden/>
              </w:rPr>
            </w:r>
            <w:r>
              <w:rPr>
                <w:noProof/>
                <w:webHidden/>
              </w:rPr>
              <w:fldChar w:fldCharType="separate"/>
            </w:r>
            <w:r>
              <w:rPr>
                <w:noProof/>
                <w:webHidden/>
              </w:rPr>
              <w:t>3</w:t>
            </w:r>
            <w:r>
              <w:rPr>
                <w:noProof/>
                <w:webHidden/>
              </w:rPr>
              <w:fldChar w:fldCharType="end"/>
            </w:r>
          </w:hyperlink>
        </w:p>
        <w:p w14:paraId="02EE3544" w14:textId="43153EA9" w:rsidR="00A12B63" w:rsidRDefault="00A12B63">
          <w:pPr>
            <w:pStyle w:val="TOC2"/>
            <w:tabs>
              <w:tab w:val="left" w:pos="880"/>
              <w:tab w:val="right" w:leader="dot" w:pos="9736"/>
            </w:tabs>
            <w:rPr>
              <w:rFonts w:eastAsiaTheme="minorEastAsia"/>
              <w:noProof/>
            </w:rPr>
          </w:pPr>
          <w:hyperlink w:anchor="_Toc243471491" w:history="1">
            <w:r w:rsidRPr="00DE219B">
              <w:rPr>
                <w:rStyle w:val="Hyperlink"/>
                <w:rFonts w:asciiTheme="minorBidi" w:hAnsiTheme="minorBidi"/>
                <w:noProof/>
              </w:rPr>
              <w:t>2.1</w:t>
            </w:r>
            <w:r>
              <w:rPr>
                <w:rFonts w:eastAsiaTheme="minorEastAsia"/>
                <w:noProof/>
              </w:rPr>
              <w:tab/>
            </w:r>
            <w:r w:rsidRPr="00DE219B">
              <w:rPr>
                <w:rStyle w:val="Hyperlink"/>
                <w:rFonts w:asciiTheme="minorBidi" w:hAnsiTheme="minorBidi"/>
                <w:noProof/>
              </w:rPr>
              <w:t>External actor 1: Natural environment</w:t>
            </w:r>
            <w:r>
              <w:rPr>
                <w:noProof/>
                <w:webHidden/>
              </w:rPr>
              <w:tab/>
            </w:r>
            <w:r>
              <w:rPr>
                <w:noProof/>
                <w:webHidden/>
              </w:rPr>
              <w:fldChar w:fldCharType="begin"/>
            </w:r>
            <w:r>
              <w:rPr>
                <w:noProof/>
                <w:webHidden/>
              </w:rPr>
              <w:instrText xml:space="preserve"> PAGEREF _Toc243471491 \h </w:instrText>
            </w:r>
            <w:r>
              <w:rPr>
                <w:noProof/>
                <w:webHidden/>
              </w:rPr>
            </w:r>
            <w:r>
              <w:rPr>
                <w:noProof/>
                <w:webHidden/>
              </w:rPr>
              <w:fldChar w:fldCharType="separate"/>
            </w:r>
            <w:r>
              <w:rPr>
                <w:noProof/>
                <w:webHidden/>
              </w:rPr>
              <w:t>3</w:t>
            </w:r>
            <w:r>
              <w:rPr>
                <w:noProof/>
                <w:webHidden/>
              </w:rPr>
              <w:fldChar w:fldCharType="end"/>
            </w:r>
          </w:hyperlink>
        </w:p>
        <w:p w14:paraId="077E28B4" w14:textId="343BB57E" w:rsidR="00A12B63" w:rsidRDefault="00A12B63">
          <w:pPr>
            <w:pStyle w:val="TOC2"/>
            <w:tabs>
              <w:tab w:val="left" w:pos="880"/>
              <w:tab w:val="right" w:leader="dot" w:pos="9736"/>
            </w:tabs>
            <w:rPr>
              <w:rFonts w:eastAsiaTheme="minorEastAsia"/>
              <w:noProof/>
            </w:rPr>
          </w:pPr>
          <w:hyperlink w:anchor="_Toc243471492" w:history="1">
            <w:r w:rsidRPr="00DE219B">
              <w:rPr>
                <w:rStyle w:val="Hyperlink"/>
                <w:rFonts w:asciiTheme="minorBidi" w:hAnsiTheme="minorBidi"/>
                <w:noProof/>
              </w:rPr>
              <w:t>2.2</w:t>
            </w:r>
            <w:r>
              <w:rPr>
                <w:rFonts w:eastAsiaTheme="minorEastAsia"/>
                <w:noProof/>
              </w:rPr>
              <w:tab/>
            </w:r>
            <w:r w:rsidRPr="00DE219B">
              <w:rPr>
                <w:rStyle w:val="Hyperlink"/>
                <w:rFonts w:asciiTheme="minorBidi" w:hAnsiTheme="minorBidi"/>
                <w:noProof/>
              </w:rPr>
              <w:t>External actor 2: Social Infleuence</w:t>
            </w:r>
            <w:r>
              <w:rPr>
                <w:noProof/>
                <w:webHidden/>
              </w:rPr>
              <w:tab/>
            </w:r>
            <w:r>
              <w:rPr>
                <w:noProof/>
                <w:webHidden/>
              </w:rPr>
              <w:fldChar w:fldCharType="begin"/>
            </w:r>
            <w:r>
              <w:rPr>
                <w:noProof/>
                <w:webHidden/>
              </w:rPr>
              <w:instrText xml:space="preserve"> PAGEREF _Toc243471492 \h </w:instrText>
            </w:r>
            <w:r>
              <w:rPr>
                <w:noProof/>
                <w:webHidden/>
              </w:rPr>
            </w:r>
            <w:r>
              <w:rPr>
                <w:noProof/>
                <w:webHidden/>
              </w:rPr>
              <w:fldChar w:fldCharType="separate"/>
            </w:r>
            <w:r>
              <w:rPr>
                <w:noProof/>
                <w:webHidden/>
              </w:rPr>
              <w:t>5</w:t>
            </w:r>
            <w:r>
              <w:rPr>
                <w:noProof/>
                <w:webHidden/>
              </w:rPr>
              <w:fldChar w:fldCharType="end"/>
            </w:r>
          </w:hyperlink>
        </w:p>
        <w:p w14:paraId="0DEC414F" w14:textId="351B6722" w:rsidR="00A12B63" w:rsidRDefault="00A12B63">
          <w:pPr>
            <w:pStyle w:val="TOC2"/>
            <w:tabs>
              <w:tab w:val="left" w:pos="880"/>
              <w:tab w:val="right" w:leader="dot" w:pos="9736"/>
            </w:tabs>
            <w:rPr>
              <w:rFonts w:eastAsiaTheme="minorEastAsia"/>
              <w:noProof/>
            </w:rPr>
          </w:pPr>
          <w:hyperlink w:anchor="_Toc243471493" w:history="1">
            <w:r w:rsidRPr="00DE219B">
              <w:rPr>
                <w:rStyle w:val="Hyperlink"/>
                <w:rFonts w:asciiTheme="minorBidi" w:hAnsiTheme="minorBidi"/>
                <w:noProof/>
              </w:rPr>
              <w:t>2.3</w:t>
            </w:r>
            <w:r>
              <w:rPr>
                <w:rFonts w:eastAsiaTheme="minorEastAsia"/>
                <w:noProof/>
              </w:rPr>
              <w:tab/>
            </w:r>
            <w:r w:rsidRPr="00DE219B">
              <w:rPr>
                <w:rStyle w:val="Hyperlink"/>
                <w:rFonts w:asciiTheme="minorBidi" w:hAnsiTheme="minorBidi"/>
                <w:noProof/>
              </w:rPr>
              <w:t>External actor 3: Political and Legal</w:t>
            </w:r>
            <w:r>
              <w:rPr>
                <w:noProof/>
                <w:webHidden/>
              </w:rPr>
              <w:tab/>
            </w:r>
            <w:r>
              <w:rPr>
                <w:noProof/>
                <w:webHidden/>
              </w:rPr>
              <w:fldChar w:fldCharType="begin"/>
            </w:r>
            <w:r>
              <w:rPr>
                <w:noProof/>
                <w:webHidden/>
              </w:rPr>
              <w:instrText xml:space="preserve"> PAGEREF _Toc243471493 \h </w:instrText>
            </w:r>
            <w:r>
              <w:rPr>
                <w:noProof/>
                <w:webHidden/>
              </w:rPr>
            </w:r>
            <w:r>
              <w:rPr>
                <w:noProof/>
                <w:webHidden/>
              </w:rPr>
              <w:fldChar w:fldCharType="separate"/>
            </w:r>
            <w:r>
              <w:rPr>
                <w:noProof/>
                <w:webHidden/>
              </w:rPr>
              <w:t>6</w:t>
            </w:r>
            <w:r>
              <w:rPr>
                <w:noProof/>
                <w:webHidden/>
              </w:rPr>
              <w:fldChar w:fldCharType="end"/>
            </w:r>
          </w:hyperlink>
        </w:p>
        <w:p w14:paraId="3B923BD9" w14:textId="3BFCC874" w:rsidR="00A12B63" w:rsidRDefault="00A12B63">
          <w:pPr>
            <w:pStyle w:val="TOC2"/>
            <w:tabs>
              <w:tab w:val="left" w:pos="880"/>
              <w:tab w:val="right" w:leader="dot" w:pos="9736"/>
            </w:tabs>
            <w:rPr>
              <w:rFonts w:eastAsiaTheme="minorEastAsia"/>
              <w:noProof/>
            </w:rPr>
          </w:pPr>
          <w:hyperlink w:anchor="_Toc243471494" w:history="1">
            <w:r w:rsidRPr="00DE219B">
              <w:rPr>
                <w:rStyle w:val="Hyperlink"/>
                <w:rFonts w:asciiTheme="minorBidi" w:hAnsiTheme="minorBidi"/>
                <w:noProof/>
              </w:rPr>
              <w:t>2.4</w:t>
            </w:r>
            <w:r>
              <w:rPr>
                <w:rFonts w:eastAsiaTheme="minorEastAsia"/>
                <w:noProof/>
              </w:rPr>
              <w:tab/>
            </w:r>
            <w:r w:rsidRPr="00DE219B">
              <w:rPr>
                <w:rStyle w:val="Hyperlink"/>
                <w:rFonts w:asciiTheme="minorBidi" w:hAnsiTheme="minorBidi"/>
                <w:noProof/>
              </w:rPr>
              <w:t>Critical synthesis and implications</w:t>
            </w:r>
            <w:r>
              <w:rPr>
                <w:noProof/>
                <w:webHidden/>
              </w:rPr>
              <w:tab/>
            </w:r>
            <w:r>
              <w:rPr>
                <w:noProof/>
                <w:webHidden/>
              </w:rPr>
              <w:fldChar w:fldCharType="begin"/>
            </w:r>
            <w:r>
              <w:rPr>
                <w:noProof/>
                <w:webHidden/>
              </w:rPr>
              <w:instrText xml:space="preserve"> PAGEREF _Toc243471494 \h </w:instrText>
            </w:r>
            <w:r>
              <w:rPr>
                <w:noProof/>
                <w:webHidden/>
              </w:rPr>
            </w:r>
            <w:r>
              <w:rPr>
                <w:noProof/>
                <w:webHidden/>
              </w:rPr>
              <w:fldChar w:fldCharType="separate"/>
            </w:r>
            <w:r>
              <w:rPr>
                <w:noProof/>
                <w:webHidden/>
              </w:rPr>
              <w:t>6</w:t>
            </w:r>
            <w:r>
              <w:rPr>
                <w:noProof/>
                <w:webHidden/>
              </w:rPr>
              <w:fldChar w:fldCharType="end"/>
            </w:r>
          </w:hyperlink>
        </w:p>
        <w:p w14:paraId="740EBB59" w14:textId="602CA8A3" w:rsidR="00A12B63" w:rsidRDefault="00A12B63">
          <w:pPr>
            <w:pStyle w:val="TOC1"/>
            <w:tabs>
              <w:tab w:val="left" w:pos="440"/>
              <w:tab w:val="right" w:leader="dot" w:pos="9736"/>
            </w:tabs>
            <w:rPr>
              <w:rFonts w:eastAsiaTheme="minorEastAsia"/>
              <w:noProof/>
            </w:rPr>
          </w:pPr>
          <w:hyperlink w:anchor="_Toc243471495" w:history="1">
            <w:r w:rsidRPr="00DE219B">
              <w:rPr>
                <w:rStyle w:val="Hyperlink"/>
                <w:rFonts w:asciiTheme="minorBidi" w:hAnsiTheme="minorBidi"/>
                <w:noProof/>
              </w:rPr>
              <w:t>3</w:t>
            </w:r>
            <w:r>
              <w:rPr>
                <w:rFonts w:eastAsiaTheme="minorEastAsia"/>
                <w:noProof/>
              </w:rPr>
              <w:tab/>
            </w:r>
            <w:r w:rsidRPr="00DE219B">
              <w:rPr>
                <w:rStyle w:val="Hyperlink"/>
                <w:rFonts w:asciiTheme="minorBidi" w:hAnsiTheme="minorBidi"/>
                <w:noProof/>
              </w:rPr>
              <w:t>Task 2: Strategic Growth and Competitive Positioning</w:t>
            </w:r>
            <w:r>
              <w:rPr>
                <w:noProof/>
                <w:webHidden/>
              </w:rPr>
              <w:tab/>
            </w:r>
            <w:r>
              <w:rPr>
                <w:noProof/>
                <w:webHidden/>
              </w:rPr>
              <w:fldChar w:fldCharType="begin"/>
            </w:r>
            <w:r>
              <w:rPr>
                <w:noProof/>
                <w:webHidden/>
              </w:rPr>
              <w:instrText xml:space="preserve"> PAGEREF _Toc243471495 \h </w:instrText>
            </w:r>
            <w:r>
              <w:rPr>
                <w:noProof/>
                <w:webHidden/>
              </w:rPr>
            </w:r>
            <w:r>
              <w:rPr>
                <w:noProof/>
                <w:webHidden/>
              </w:rPr>
              <w:fldChar w:fldCharType="separate"/>
            </w:r>
            <w:r>
              <w:rPr>
                <w:noProof/>
                <w:webHidden/>
              </w:rPr>
              <w:t>7</w:t>
            </w:r>
            <w:r>
              <w:rPr>
                <w:noProof/>
                <w:webHidden/>
              </w:rPr>
              <w:fldChar w:fldCharType="end"/>
            </w:r>
          </w:hyperlink>
        </w:p>
        <w:p w14:paraId="743640D0" w14:textId="643202B7" w:rsidR="00A12B63" w:rsidRDefault="00A12B63">
          <w:pPr>
            <w:pStyle w:val="TOC2"/>
            <w:tabs>
              <w:tab w:val="left" w:pos="880"/>
              <w:tab w:val="right" w:leader="dot" w:pos="9736"/>
            </w:tabs>
            <w:rPr>
              <w:rFonts w:eastAsiaTheme="minorEastAsia"/>
              <w:noProof/>
            </w:rPr>
          </w:pPr>
          <w:hyperlink w:anchor="_Toc243471496" w:history="1">
            <w:r w:rsidRPr="00DE219B">
              <w:rPr>
                <w:rStyle w:val="Hyperlink"/>
                <w:rFonts w:asciiTheme="minorBidi" w:hAnsiTheme="minorBidi"/>
                <w:noProof/>
              </w:rPr>
              <w:t>3.1</w:t>
            </w:r>
            <w:r>
              <w:rPr>
                <w:rFonts w:eastAsiaTheme="minorEastAsia"/>
                <w:noProof/>
              </w:rPr>
              <w:tab/>
            </w:r>
            <w:r w:rsidRPr="00DE219B">
              <w:rPr>
                <w:rStyle w:val="Hyperlink"/>
                <w:rFonts w:asciiTheme="minorBidi" w:hAnsiTheme="minorBidi"/>
                <w:noProof/>
              </w:rPr>
              <w:t>Introduction to the Ansoff Matrix</w:t>
            </w:r>
            <w:r>
              <w:rPr>
                <w:noProof/>
                <w:webHidden/>
              </w:rPr>
              <w:tab/>
            </w:r>
            <w:r>
              <w:rPr>
                <w:noProof/>
                <w:webHidden/>
              </w:rPr>
              <w:fldChar w:fldCharType="begin"/>
            </w:r>
            <w:r>
              <w:rPr>
                <w:noProof/>
                <w:webHidden/>
              </w:rPr>
              <w:instrText xml:space="preserve"> PAGEREF _Toc243471496 \h </w:instrText>
            </w:r>
            <w:r>
              <w:rPr>
                <w:noProof/>
                <w:webHidden/>
              </w:rPr>
            </w:r>
            <w:r>
              <w:rPr>
                <w:noProof/>
                <w:webHidden/>
              </w:rPr>
              <w:fldChar w:fldCharType="separate"/>
            </w:r>
            <w:r>
              <w:rPr>
                <w:noProof/>
                <w:webHidden/>
              </w:rPr>
              <w:t>7</w:t>
            </w:r>
            <w:r>
              <w:rPr>
                <w:noProof/>
                <w:webHidden/>
              </w:rPr>
              <w:fldChar w:fldCharType="end"/>
            </w:r>
          </w:hyperlink>
        </w:p>
        <w:p w14:paraId="60615296" w14:textId="5811636C" w:rsidR="00A12B63" w:rsidRDefault="00A12B63">
          <w:pPr>
            <w:pStyle w:val="TOC2"/>
            <w:tabs>
              <w:tab w:val="left" w:pos="880"/>
              <w:tab w:val="right" w:leader="dot" w:pos="9736"/>
            </w:tabs>
            <w:rPr>
              <w:rFonts w:eastAsiaTheme="minorEastAsia"/>
              <w:noProof/>
            </w:rPr>
          </w:pPr>
          <w:hyperlink w:anchor="_Toc243471497" w:history="1">
            <w:r w:rsidRPr="00DE219B">
              <w:rPr>
                <w:rStyle w:val="Hyperlink"/>
                <w:rFonts w:asciiTheme="minorBidi" w:hAnsiTheme="minorBidi"/>
                <w:noProof/>
              </w:rPr>
              <w:t>3.2</w:t>
            </w:r>
            <w:r>
              <w:rPr>
                <w:rFonts w:eastAsiaTheme="minorEastAsia"/>
                <w:noProof/>
              </w:rPr>
              <w:tab/>
            </w:r>
            <w:r w:rsidRPr="00DE219B">
              <w:rPr>
                <w:rStyle w:val="Hyperlink"/>
                <w:rFonts w:asciiTheme="minorBidi" w:hAnsiTheme="minorBidi"/>
                <w:noProof/>
              </w:rPr>
              <w:t>Evaluation of growth options</w:t>
            </w:r>
            <w:r>
              <w:rPr>
                <w:noProof/>
                <w:webHidden/>
              </w:rPr>
              <w:tab/>
            </w:r>
            <w:r>
              <w:rPr>
                <w:noProof/>
                <w:webHidden/>
              </w:rPr>
              <w:fldChar w:fldCharType="begin"/>
            </w:r>
            <w:r>
              <w:rPr>
                <w:noProof/>
                <w:webHidden/>
              </w:rPr>
              <w:instrText xml:space="preserve"> PAGEREF _Toc243471497 \h </w:instrText>
            </w:r>
            <w:r>
              <w:rPr>
                <w:noProof/>
                <w:webHidden/>
              </w:rPr>
            </w:r>
            <w:r>
              <w:rPr>
                <w:noProof/>
                <w:webHidden/>
              </w:rPr>
              <w:fldChar w:fldCharType="separate"/>
            </w:r>
            <w:r>
              <w:rPr>
                <w:noProof/>
                <w:webHidden/>
              </w:rPr>
              <w:t>7</w:t>
            </w:r>
            <w:r>
              <w:rPr>
                <w:noProof/>
                <w:webHidden/>
              </w:rPr>
              <w:fldChar w:fldCharType="end"/>
            </w:r>
          </w:hyperlink>
        </w:p>
        <w:p w14:paraId="10AA3B68" w14:textId="36178690" w:rsidR="00A12B63" w:rsidRDefault="00A12B63">
          <w:pPr>
            <w:pStyle w:val="TOC2"/>
            <w:tabs>
              <w:tab w:val="left" w:pos="880"/>
              <w:tab w:val="right" w:leader="dot" w:pos="9736"/>
            </w:tabs>
            <w:rPr>
              <w:rFonts w:eastAsiaTheme="minorEastAsia"/>
              <w:noProof/>
            </w:rPr>
          </w:pPr>
          <w:hyperlink w:anchor="_Toc243471498" w:history="1">
            <w:r w:rsidRPr="00DE219B">
              <w:rPr>
                <w:rStyle w:val="Hyperlink"/>
                <w:rFonts w:asciiTheme="minorBidi" w:hAnsiTheme="minorBidi"/>
                <w:noProof/>
              </w:rPr>
              <w:t>3.3</w:t>
            </w:r>
            <w:r>
              <w:rPr>
                <w:rFonts w:eastAsiaTheme="minorEastAsia"/>
                <w:noProof/>
              </w:rPr>
              <w:tab/>
            </w:r>
            <w:r w:rsidRPr="00DE219B">
              <w:rPr>
                <w:rStyle w:val="Hyperlink"/>
                <w:rFonts w:asciiTheme="minorBidi" w:hAnsiTheme="minorBidi"/>
                <w:noProof/>
              </w:rPr>
              <w:t>Recommended strategy: Product development supported by market penetration</w:t>
            </w:r>
            <w:r>
              <w:rPr>
                <w:noProof/>
                <w:webHidden/>
              </w:rPr>
              <w:tab/>
            </w:r>
            <w:r>
              <w:rPr>
                <w:noProof/>
                <w:webHidden/>
              </w:rPr>
              <w:fldChar w:fldCharType="begin"/>
            </w:r>
            <w:r>
              <w:rPr>
                <w:noProof/>
                <w:webHidden/>
              </w:rPr>
              <w:instrText xml:space="preserve"> PAGEREF _Toc243471498 \h </w:instrText>
            </w:r>
            <w:r>
              <w:rPr>
                <w:noProof/>
                <w:webHidden/>
              </w:rPr>
            </w:r>
            <w:r>
              <w:rPr>
                <w:noProof/>
                <w:webHidden/>
              </w:rPr>
              <w:fldChar w:fldCharType="separate"/>
            </w:r>
            <w:r>
              <w:rPr>
                <w:noProof/>
                <w:webHidden/>
              </w:rPr>
              <w:t>8</w:t>
            </w:r>
            <w:r>
              <w:rPr>
                <w:noProof/>
                <w:webHidden/>
              </w:rPr>
              <w:fldChar w:fldCharType="end"/>
            </w:r>
          </w:hyperlink>
        </w:p>
        <w:p w14:paraId="6DB5C25F" w14:textId="3232D22B" w:rsidR="00A12B63" w:rsidRDefault="00A12B63">
          <w:pPr>
            <w:pStyle w:val="TOC2"/>
            <w:tabs>
              <w:tab w:val="left" w:pos="880"/>
              <w:tab w:val="right" w:leader="dot" w:pos="9736"/>
            </w:tabs>
            <w:rPr>
              <w:rFonts w:eastAsiaTheme="minorEastAsia"/>
              <w:noProof/>
            </w:rPr>
          </w:pPr>
          <w:hyperlink w:anchor="_Toc243471499" w:history="1">
            <w:r w:rsidRPr="00DE219B">
              <w:rPr>
                <w:rStyle w:val="Hyperlink"/>
                <w:rFonts w:asciiTheme="minorBidi" w:hAnsiTheme="minorBidi"/>
                <w:noProof/>
              </w:rPr>
              <w:t>3.4</w:t>
            </w:r>
            <w:r>
              <w:rPr>
                <w:rFonts w:eastAsiaTheme="minorEastAsia"/>
                <w:noProof/>
              </w:rPr>
              <w:tab/>
            </w:r>
            <w:r w:rsidRPr="00DE219B">
              <w:rPr>
                <w:rStyle w:val="Hyperlink"/>
                <w:rFonts w:asciiTheme="minorBidi" w:hAnsiTheme="minorBidi"/>
                <w:noProof/>
              </w:rPr>
              <w:t>Competitive advantage and implementation</w:t>
            </w:r>
            <w:r>
              <w:rPr>
                <w:noProof/>
                <w:webHidden/>
              </w:rPr>
              <w:tab/>
            </w:r>
            <w:r>
              <w:rPr>
                <w:noProof/>
                <w:webHidden/>
              </w:rPr>
              <w:fldChar w:fldCharType="begin"/>
            </w:r>
            <w:r>
              <w:rPr>
                <w:noProof/>
                <w:webHidden/>
              </w:rPr>
              <w:instrText xml:space="preserve"> PAGEREF _Toc243471499 \h </w:instrText>
            </w:r>
            <w:r>
              <w:rPr>
                <w:noProof/>
                <w:webHidden/>
              </w:rPr>
            </w:r>
            <w:r>
              <w:rPr>
                <w:noProof/>
                <w:webHidden/>
              </w:rPr>
              <w:fldChar w:fldCharType="separate"/>
            </w:r>
            <w:r>
              <w:rPr>
                <w:noProof/>
                <w:webHidden/>
              </w:rPr>
              <w:t>9</w:t>
            </w:r>
            <w:r>
              <w:rPr>
                <w:noProof/>
                <w:webHidden/>
              </w:rPr>
              <w:fldChar w:fldCharType="end"/>
            </w:r>
          </w:hyperlink>
        </w:p>
        <w:p w14:paraId="70EE9C30" w14:textId="25B01258" w:rsidR="00A12B63" w:rsidRDefault="00A12B63">
          <w:pPr>
            <w:pStyle w:val="TOC2"/>
            <w:tabs>
              <w:tab w:val="left" w:pos="880"/>
              <w:tab w:val="right" w:leader="dot" w:pos="9736"/>
            </w:tabs>
            <w:rPr>
              <w:rFonts w:eastAsiaTheme="minorEastAsia"/>
              <w:noProof/>
            </w:rPr>
          </w:pPr>
          <w:hyperlink w:anchor="_Toc243471500" w:history="1">
            <w:r w:rsidRPr="00DE219B">
              <w:rPr>
                <w:rStyle w:val="Hyperlink"/>
                <w:rFonts w:asciiTheme="minorBidi" w:hAnsiTheme="minorBidi"/>
                <w:noProof/>
              </w:rPr>
              <w:t>3.5</w:t>
            </w:r>
            <w:r>
              <w:rPr>
                <w:rFonts w:eastAsiaTheme="minorEastAsia"/>
                <w:noProof/>
              </w:rPr>
              <w:tab/>
            </w:r>
            <w:r w:rsidRPr="00DE219B">
              <w:rPr>
                <w:rStyle w:val="Hyperlink"/>
                <w:rFonts w:asciiTheme="minorBidi" w:hAnsiTheme="minorBidi"/>
                <w:noProof/>
              </w:rPr>
              <w:t>Risks and strategic controls</w:t>
            </w:r>
            <w:r>
              <w:rPr>
                <w:noProof/>
                <w:webHidden/>
              </w:rPr>
              <w:tab/>
            </w:r>
            <w:r>
              <w:rPr>
                <w:noProof/>
                <w:webHidden/>
              </w:rPr>
              <w:fldChar w:fldCharType="begin"/>
            </w:r>
            <w:r>
              <w:rPr>
                <w:noProof/>
                <w:webHidden/>
              </w:rPr>
              <w:instrText xml:space="preserve"> PAGEREF _Toc243471500 \h </w:instrText>
            </w:r>
            <w:r>
              <w:rPr>
                <w:noProof/>
                <w:webHidden/>
              </w:rPr>
            </w:r>
            <w:r>
              <w:rPr>
                <w:noProof/>
                <w:webHidden/>
              </w:rPr>
              <w:fldChar w:fldCharType="separate"/>
            </w:r>
            <w:r>
              <w:rPr>
                <w:noProof/>
                <w:webHidden/>
              </w:rPr>
              <w:t>9</w:t>
            </w:r>
            <w:r>
              <w:rPr>
                <w:noProof/>
                <w:webHidden/>
              </w:rPr>
              <w:fldChar w:fldCharType="end"/>
            </w:r>
          </w:hyperlink>
        </w:p>
        <w:p w14:paraId="0CEACA03" w14:textId="63F405A3" w:rsidR="00A12B63" w:rsidRDefault="00A12B63">
          <w:pPr>
            <w:pStyle w:val="TOC1"/>
            <w:tabs>
              <w:tab w:val="left" w:pos="440"/>
              <w:tab w:val="right" w:leader="dot" w:pos="9736"/>
            </w:tabs>
            <w:rPr>
              <w:rFonts w:eastAsiaTheme="minorEastAsia"/>
              <w:noProof/>
            </w:rPr>
          </w:pPr>
          <w:hyperlink w:anchor="_Toc243471501" w:history="1">
            <w:r w:rsidRPr="00DE219B">
              <w:rPr>
                <w:rStyle w:val="Hyperlink"/>
                <w:rFonts w:asciiTheme="minorBidi" w:hAnsiTheme="minorBidi"/>
                <w:noProof/>
              </w:rPr>
              <w:t>4</w:t>
            </w:r>
            <w:r>
              <w:rPr>
                <w:rFonts w:eastAsiaTheme="minorEastAsia"/>
                <w:noProof/>
              </w:rPr>
              <w:tab/>
            </w:r>
            <w:r w:rsidRPr="00DE219B">
              <w:rPr>
                <w:rStyle w:val="Hyperlink"/>
                <w:rFonts w:asciiTheme="minorBidi" w:hAnsiTheme="minorBidi"/>
                <w:noProof/>
              </w:rPr>
              <w:t>Task 3: Managerial and Professional Reflection</w:t>
            </w:r>
            <w:r>
              <w:rPr>
                <w:noProof/>
                <w:webHidden/>
              </w:rPr>
              <w:tab/>
            </w:r>
            <w:r>
              <w:rPr>
                <w:noProof/>
                <w:webHidden/>
              </w:rPr>
              <w:fldChar w:fldCharType="begin"/>
            </w:r>
            <w:r>
              <w:rPr>
                <w:noProof/>
                <w:webHidden/>
              </w:rPr>
              <w:instrText xml:space="preserve"> PAGEREF _Toc243471501 \h </w:instrText>
            </w:r>
            <w:r>
              <w:rPr>
                <w:noProof/>
                <w:webHidden/>
              </w:rPr>
            </w:r>
            <w:r>
              <w:rPr>
                <w:noProof/>
                <w:webHidden/>
              </w:rPr>
              <w:fldChar w:fldCharType="separate"/>
            </w:r>
            <w:r>
              <w:rPr>
                <w:noProof/>
                <w:webHidden/>
              </w:rPr>
              <w:t>9</w:t>
            </w:r>
            <w:r>
              <w:rPr>
                <w:noProof/>
                <w:webHidden/>
              </w:rPr>
              <w:fldChar w:fldCharType="end"/>
            </w:r>
          </w:hyperlink>
        </w:p>
        <w:p w14:paraId="26549036" w14:textId="03FB2AB1" w:rsidR="00A12B63" w:rsidRDefault="00A12B63">
          <w:pPr>
            <w:pStyle w:val="TOC2"/>
            <w:tabs>
              <w:tab w:val="left" w:pos="880"/>
              <w:tab w:val="right" w:leader="dot" w:pos="9736"/>
            </w:tabs>
            <w:rPr>
              <w:rFonts w:eastAsiaTheme="minorEastAsia"/>
              <w:noProof/>
            </w:rPr>
          </w:pPr>
          <w:hyperlink w:anchor="_Toc243471502" w:history="1">
            <w:r w:rsidRPr="00DE219B">
              <w:rPr>
                <w:rStyle w:val="Hyperlink"/>
                <w:rFonts w:asciiTheme="minorBidi" w:hAnsiTheme="minorBidi"/>
                <w:noProof/>
              </w:rPr>
              <w:t>4.1</w:t>
            </w:r>
            <w:r>
              <w:rPr>
                <w:rFonts w:eastAsiaTheme="minorEastAsia"/>
                <w:noProof/>
              </w:rPr>
              <w:tab/>
            </w:r>
            <w:r w:rsidRPr="00DE219B">
              <w:rPr>
                <w:rStyle w:val="Hyperlink"/>
                <w:rFonts w:asciiTheme="minorBidi" w:hAnsiTheme="minorBidi"/>
                <w:noProof/>
              </w:rPr>
              <w:t>Rationale for selecting BHP</w:t>
            </w:r>
            <w:r>
              <w:rPr>
                <w:noProof/>
                <w:webHidden/>
              </w:rPr>
              <w:tab/>
            </w:r>
            <w:r>
              <w:rPr>
                <w:noProof/>
                <w:webHidden/>
              </w:rPr>
              <w:fldChar w:fldCharType="begin"/>
            </w:r>
            <w:r>
              <w:rPr>
                <w:noProof/>
                <w:webHidden/>
              </w:rPr>
              <w:instrText xml:space="preserve"> PAGEREF _Toc243471502 \h </w:instrText>
            </w:r>
            <w:r>
              <w:rPr>
                <w:noProof/>
                <w:webHidden/>
              </w:rPr>
            </w:r>
            <w:r>
              <w:rPr>
                <w:noProof/>
                <w:webHidden/>
              </w:rPr>
              <w:fldChar w:fldCharType="separate"/>
            </w:r>
            <w:r>
              <w:rPr>
                <w:noProof/>
                <w:webHidden/>
              </w:rPr>
              <w:t>10</w:t>
            </w:r>
            <w:r>
              <w:rPr>
                <w:noProof/>
                <w:webHidden/>
              </w:rPr>
              <w:fldChar w:fldCharType="end"/>
            </w:r>
          </w:hyperlink>
        </w:p>
        <w:p w14:paraId="152D2729" w14:textId="04943F8F" w:rsidR="00A12B63" w:rsidRDefault="00A12B63">
          <w:pPr>
            <w:pStyle w:val="TOC2"/>
            <w:tabs>
              <w:tab w:val="left" w:pos="880"/>
              <w:tab w:val="right" w:leader="dot" w:pos="9736"/>
            </w:tabs>
            <w:rPr>
              <w:rFonts w:eastAsiaTheme="minorEastAsia"/>
              <w:noProof/>
            </w:rPr>
          </w:pPr>
          <w:hyperlink w:anchor="_Toc243471503" w:history="1">
            <w:r w:rsidRPr="00DE219B">
              <w:rPr>
                <w:rStyle w:val="Hyperlink"/>
                <w:rFonts w:asciiTheme="minorBidi" w:hAnsiTheme="minorBidi"/>
                <w:noProof/>
              </w:rPr>
              <w:t>4.2</w:t>
            </w:r>
            <w:r>
              <w:rPr>
                <w:rFonts w:eastAsiaTheme="minorEastAsia"/>
                <w:noProof/>
              </w:rPr>
              <w:tab/>
            </w:r>
            <w:r w:rsidRPr="00DE219B">
              <w:rPr>
                <w:rStyle w:val="Hyperlink"/>
                <w:rFonts w:asciiTheme="minorBidi" w:hAnsiTheme="minorBidi"/>
                <w:noProof/>
              </w:rPr>
              <w:t>Reflection on environmental actor selection</w:t>
            </w:r>
            <w:r>
              <w:rPr>
                <w:noProof/>
                <w:webHidden/>
              </w:rPr>
              <w:tab/>
            </w:r>
            <w:r>
              <w:rPr>
                <w:noProof/>
                <w:webHidden/>
              </w:rPr>
              <w:fldChar w:fldCharType="begin"/>
            </w:r>
            <w:r>
              <w:rPr>
                <w:noProof/>
                <w:webHidden/>
              </w:rPr>
              <w:instrText xml:space="preserve"> PAGEREF _Toc243471503 \h </w:instrText>
            </w:r>
            <w:r>
              <w:rPr>
                <w:noProof/>
                <w:webHidden/>
              </w:rPr>
            </w:r>
            <w:r>
              <w:rPr>
                <w:noProof/>
                <w:webHidden/>
              </w:rPr>
              <w:fldChar w:fldCharType="separate"/>
            </w:r>
            <w:r>
              <w:rPr>
                <w:noProof/>
                <w:webHidden/>
              </w:rPr>
              <w:t>10</w:t>
            </w:r>
            <w:r>
              <w:rPr>
                <w:noProof/>
                <w:webHidden/>
              </w:rPr>
              <w:fldChar w:fldCharType="end"/>
            </w:r>
          </w:hyperlink>
        </w:p>
        <w:p w14:paraId="00440493" w14:textId="56119E9F" w:rsidR="00A12B63" w:rsidRDefault="00A12B63">
          <w:pPr>
            <w:pStyle w:val="TOC2"/>
            <w:tabs>
              <w:tab w:val="left" w:pos="880"/>
              <w:tab w:val="right" w:leader="dot" w:pos="9736"/>
            </w:tabs>
            <w:rPr>
              <w:rFonts w:eastAsiaTheme="minorEastAsia"/>
              <w:noProof/>
            </w:rPr>
          </w:pPr>
          <w:hyperlink w:anchor="_Toc243471504" w:history="1">
            <w:r w:rsidRPr="00DE219B">
              <w:rPr>
                <w:rStyle w:val="Hyperlink"/>
                <w:rFonts w:asciiTheme="minorBidi" w:hAnsiTheme="minorBidi"/>
                <w:noProof/>
              </w:rPr>
              <w:t>4.3</w:t>
            </w:r>
            <w:r>
              <w:rPr>
                <w:rFonts w:eastAsiaTheme="minorEastAsia"/>
                <w:noProof/>
              </w:rPr>
              <w:tab/>
            </w:r>
            <w:r w:rsidRPr="00DE219B">
              <w:rPr>
                <w:rStyle w:val="Hyperlink"/>
                <w:rFonts w:asciiTheme="minorBidi" w:hAnsiTheme="minorBidi"/>
                <w:noProof/>
              </w:rPr>
              <w:t>Reflection on strategic growth recommendations</w:t>
            </w:r>
            <w:r>
              <w:rPr>
                <w:noProof/>
                <w:webHidden/>
              </w:rPr>
              <w:tab/>
            </w:r>
            <w:r>
              <w:rPr>
                <w:noProof/>
                <w:webHidden/>
              </w:rPr>
              <w:fldChar w:fldCharType="begin"/>
            </w:r>
            <w:r>
              <w:rPr>
                <w:noProof/>
                <w:webHidden/>
              </w:rPr>
              <w:instrText xml:space="preserve"> PAGEREF _Toc243471504 \h </w:instrText>
            </w:r>
            <w:r>
              <w:rPr>
                <w:noProof/>
                <w:webHidden/>
              </w:rPr>
            </w:r>
            <w:r>
              <w:rPr>
                <w:noProof/>
                <w:webHidden/>
              </w:rPr>
              <w:fldChar w:fldCharType="separate"/>
            </w:r>
            <w:r>
              <w:rPr>
                <w:noProof/>
                <w:webHidden/>
              </w:rPr>
              <w:t>10</w:t>
            </w:r>
            <w:r>
              <w:rPr>
                <w:noProof/>
                <w:webHidden/>
              </w:rPr>
              <w:fldChar w:fldCharType="end"/>
            </w:r>
          </w:hyperlink>
        </w:p>
        <w:p w14:paraId="4C70231D" w14:textId="79625312" w:rsidR="00A12B63" w:rsidRDefault="00A12B63">
          <w:pPr>
            <w:pStyle w:val="TOC2"/>
            <w:tabs>
              <w:tab w:val="left" w:pos="880"/>
              <w:tab w:val="right" w:leader="dot" w:pos="9736"/>
            </w:tabs>
            <w:rPr>
              <w:rFonts w:eastAsiaTheme="minorEastAsia"/>
              <w:noProof/>
            </w:rPr>
          </w:pPr>
          <w:hyperlink w:anchor="_Toc243471505" w:history="1">
            <w:r w:rsidRPr="00DE219B">
              <w:rPr>
                <w:rStyle w:val="Hyperlink"/>
                <w:rFonts w:asciiTheme="minorBidi" w:hAnsiTheme="minorBidi"/>
                <w:noProof/>
              </w:rPr>
              <w:t>4.4</w:t>
            </w:r>
            <w:r>
              <w:rPr>
                <w:rFonts w:eastAsiaTheme="minorEastAsia"/>
                <w:noProof/>
              </w:rPr>
              <w:tab/>
            </w:r>
            <w:r w:rsidRPr="00DE219B">
              <w:rPr>
                <w:rStyle w:val="Hyperlink"/>
                <w:rFonts w:asciiTheme="minorBidi" w:hAnsiTheme="minorBidi"/>
                <w:noProof/>
              </w:rPr>
              <w:t>Limitations and further information required</w:t>
            </w:r>
            <w:r>
              <w:rPr>
                <w:noProof/>
                <w:webHidden/>
              </w:rPr>
              <w:tab/>
            </w:r>
            <w:r>
              <w:rPr>
                <w:noProof/>
                <w:webHidden/>
              </w:rPr>
              <w:fldChar w:fldCharType="begin"/>
            </w:r>
            <w:r>
              <w:rPr>
                <w:noProof/>
                <w:webHidden/>
              </w:rPr>
              <w:instrText xml:space="preserve"> PAGEREF _Toc243471505 \h </w:instrText>
            </w:r>
            <w:r>
              <w:rPr>
                <w:noProof/>
                <w:webHidden/>
              </w:rPr>
            </w:r>
            <w:r>
              <w:rPr>
                <w:noProof/>
                <w:webHidden/>
              </w:rPr>
              <w:fldChar w:fldCharType="separate"/>
            </w:r>
            <w:r>
              <w:rPr>
                <w:noProof/>
                <w:webHidden/>
              </w:rPr>
              <w:t>10</w:t>
            </w:r>
            <w:r>
              <w:rPr>
                <w:noProof/>
                <w:webHidden/>
              </w:rPr>
              <w:fldChar w:fldCharType="end"/>
            </w:r>
          </w:hyperlink>
        </w:p>
        <w:p w14:paraId="04FFF3B8" w14:textId="646E9337" w:rsidR="00A12B63" w:rsidRDefault="00A12B63">
          <w:pPr>
            <w:pStyle w:val="TOC1"/>
            <w:tabs>
              <w:tab w:val="right" w:leader="dot" w:pos="9736"/>
            </w:tabs>
            <w:rPr>
              <w:rFonts w:eastAsiaTheme="minorEastAsia"/>
              <w:noProof/>
            </w:rPr>
          </w:pPr>
          <w:hyperlink w:anchor="_Toc243471506" w:history="1">
            <w:r w:rsidRPr="00DE219B">
              <w:rPr>
                <w:rStyle w:val="Hyperlink"/>
                <w:rFonts w:asciiTheme="minorBidi" w:hAnsiTheme="minorBidi"/>
                <w:noProof/>
              </w:rPr>
              <w:t>Reference list</w:t>
            </w:r>
            <w:r>
              <w:rPr>
                <w:noProof/>
                <w:webHidden/>
              </w:rPr>
              <w:tab/>
            </w:r>
            <w:r>
              <w:rPr>
                <w:noProof/>
                <w:webHidden/>
              </w:rPr>
              <w:fldChar w:fldCharType="begin"/>
            </w:r>
            <w:r>
              <w:rPr>
                <w:noProof/>
                <w:webHidden/>
              </w:rPr>
              <w:instrText xml:space="preserve"> PAGEREF _Toc243471506 \h </w:instrText>
            </w:r>
            <w:r>
              <w:rPr>
                <w:noProof/>
                <w:webHidden/>
              </w:rPr>
            </w:r>
            <w:r>
              <w:rPr>
                <w:noProof/>
                <w:webHidden/>
              </w:rPr>
              <w:fldChar w:fldCharType="separate"/>
            </w:r>
            <w:r>
              <w:rPr>
                <w:noProof/>
                <w:webHidden/>
              </w:rPr>
              <w:t>12</w:t>
            </w:r>
            <w:r>
              <w:rPr>
                <w:noProof/>
                <w:webHidden/>
              </w:rPr>
              <w:fldChar w:fldCharType="end"/>
            </w:r>
          </w:hyperlink>
        </w:p>
        <w:p w14:paraId="33AE4CC7" w14:textId="4F2E8029" w:rsidR="007E24F3" w:rsidRPr="00A12B63" w:rsidRDefault="007E24F3">
          <w:pPr>
            <w:rPr>
              <w:rFonts w:asciiTheme="minorBidi" w:hAnsiTheme="minorBidi"/>
            </w:rPr>
          </w:pPr>
          <w:r w:rsidRPr="00A12B63">
            <w:rPr>
              <w:rFonts w:asciiTheme="minorBidi" w:hAnsiTheme="minorBidi"/>
              <w:b/>
              <w:bCs/>
              <w:noProof/>
            </w:rPr>
            <w:fldChar w:fldCharType="end"/>
          </w:r>
        </w:p>
      </w:sdtContent>
    </w:sdt>
    <w:p w14:paraId="40C430E8" w14:textId="77777777" w:rsidR="000E2EA3" w:rsidRPr="00A12B63" w:rsidRDefault="000E2EA3" w:rsidP="000263C8">
      <w:pPr>
        <w:jc w:val="center"/>
        <w:rPr>
          <w:rFonts w:asciiTheme="minorBidi" w:hAnsiTheme="minorBidi"/>
          <w:b/>
          <w:bCs/>
          <w:color w:val="000000" w:themeColor="text1"/>
          <w:sz w:val="32"/>
          <w:szCs w:val="32"/>
        </w:rPr>
      </w:pPr>
    </w:p>
    <w:p w14:paraId="4194FA1D" w14:textId="77777777" w:rsidR="00C227A7" w:rsidRPr="00A12B63" w:rsidRDefault="00C227A7" w:rsidP="003604FE">
      <w:pPr>
        <w:jc w:val="both"/>
        <w:rPr>
          <w:rFonts w:asciiTheme="minorBidi" w:eastAsia="Times New Roman" w:hAnsiTheme="minorBidi"/>
          <w:b/>
          <w:bCs/>
          <w:color w:val="000000" w:themeColor="text1"/>
          <w:sz w:val="36"/>
          <w:szCs w:val="36"/>
        </w:rPr>
      </w:pPr>
      <w:r w:rsidRPr="00A12B63">
        <w:rPr>
          <w:rFonts w:asciiTheme="minorBidi" w:hAnsiTheme="minorBidi"/>
          <w:color w:val="000000" w:themeColor="text1"/>
        </w:rPr>
        <w:br w:type="page"/>
      </w:r>
    </w:p>
    <w:p w14:paraId="0B4C0F78" w14:textId="77777777" w:rsidR="000E2EA3" w:rsidRPr="00A12B63" w:rsidRDefault="000E2EA3" w:rsidP="00A12B63">
      <w:pPr>
        <w:pStyle w:val="Heading1"/>
        <w:numPr>
          <w:ilvl w:val="0"/>
          <w:numId w:val="16"/>
        </w:numPr>
        <w:pBdr>
          <w:bottom w:val="single" w:sz="4" w:space="1" w:color="auto"/>
        </w:pBdr>
        <w:spacing w:before="0" w:beforeAutospacing="0" w:after="0" w:afterAutospacing="0" w:line="360" w:lineRule="auto"/>
        <w:rPr>
          <w:rFonts w:asciiTheme="minorBidi" w:hAnsiTheme="minorBidi" w:cstheme="minorBidi"/>
          <w:color w:val="000000" w:themeColor="text1"/>
          <w:sz w:val="24"/>
          <w:szCs w:val="24"/>
        </w:rPr>
      </w:pPr>
      <w:bookmarkStart w:id="1" w:name="_Toc243471489"/>
      <w:r w:rsidRPr="00A12B63">
        <w:rPr>
          <w:rFonts w:asciiTheme="minorBidi" w:hAnsiTheme="minorBidi" w:cstheme="minorBidi"/>
          <w:color w:val="000000" w:themeColor="text1"/>
          <w:sz w:val="24"/>
          <w:szCs w:val="24"/>
        </w:rPr>
        <w:lastRenderedPageBreak/>
        <w:t>Introduction</w:t>
      </w:r>
      <w:bookmarkEnd w:id="1"/>
    </w:p>
    <w:p w14:paraId="7FFA1567" w14:textId="77777777" w:rsidR="00F86692" w:rsidRPr="00A12B63" w:rsidRDefault="00F86692" w:rsidP="00A12B63">
      <w:pPr>
        <w:spacing w:after="0" w:line="360" w:lineRule="auto"/>
        <w:jc w:val="both"/>
        <w:rPr>
          <w:rFonts w:asciiTheme="minorBidi" w:hAnsiTheme="minorBidi"/>
          <w:color w:val="000000" w:themeColor="text1"/>
          <w:sz w:val="24"/>
          <w:szCs w:val="24"/>
        </w:rPr>
      </w:pPr>
    </w:p>
    <w:p w14:paraId="38141411" w14:textId="77777777" w:rsidR="00B14567" w:rsidRPr="00A12B63" w:rsidRDefault="00F86692" w:rsidP="00A12B63">
      <w:pPr>
        <w:spacing w:after="0" w:line="360" w:lineRule="auto"/>
        <w:jc w:val="both"/>
        <w:rPr>
          <w:rFonts w:asciiTheme="minorBidi" w:eastAsia="Times New Roman" w:hAnsiTheme="minorBidi"/>
          <w:color w:val="000000" w:themeColor="text1"/>
          <w:sz w:val="24"/>
          <w:szCs w:val="24"/>
        </w:rPr>
      </w:pPr>
      <w:r w:rsidRPr="00A12B63">
        <w:rPr>
          <w:rFonts w:asciiTheme="minorBidi" w:hAnsiTheme="minorBidi"/>
          <w:noProof/>
          <w:color w:val="000000" w:themeColor="text1"/>
          <w:sz w:val="24"/>
          <w:szCs w:val="24"/>
        </w:rPr>
        <w:drawing>
          <wp:anchor distT="0" distB="0" distL="114300" distR="114300" simplePos="0" relativeHeight="251658240" behindDoc="0" locked="0" layoutInCell="1" allowOverlap="1" wp14:anchorId="400AF54D" wp14:editId="208FF9AD">
            <wp:simplePos x="0" y="0"/>
            <wp:positionH relativeFrom="margin">
              <wp:align>left</wp:align>
            </wp:positionH>
            <wp:positionV relativeFrom="margin">
              <wp:posOffset>571500</wp:posOffset>
            </wp:positionV>
            <wp:extent cx="2971800" cy="2381250"/>
            <wp:effectExtent l="0" t="0" r="0" b="0"/>
            <wp:wrapSquare wrapText="bothSides"/>
            <wp:docPr id="1" name="Picture 1" descr="Miner BHP Group's carbon emissions to rise slightly this year - Business &amp;  Finance - Business Rec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er BHP Group's carbon emissions to rise slightly this year - Business &amp;  Finance - Business Record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71800" cy="2381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713D" w:rsidRPr="00A12B63">
        <w:rPr>
          <w:rFonts w:asciiTheme="minorBidi" w:hAnsiTheme="minorBidi"/>
          <w:color w:val="000000" w:themeColor="text1"/>
          <w:sz w:val="24"/>
          <w:szCs w:val="24"/>
        </w:rPr>
        <w:t xml:space="preserve">BHP Group is a large transnational resources firm that produces essential commodities to the industrial markets all over the world such as </w:t>
      </w:r>
      <w:r w:rsidR="003179D0" w:rsidRPr="00A12B63">
        <w:rPr>
          <w:rFonts w:asciiTheme="minorBidi" w:hAnsiTheme="minorBidi"/>
          <w:color w:val="000000" w:themeColor="text1"/>
          <w:sz w:val="24"/>
          <w:szCs w:val="24"/>
        </w:rPr>
        <w:t>iron ore and copper to be used in making steel, manufacturing and building of infrastructure</w:t>
      </w:r>
      <w:r w:rsidR="00760A23" w:rsidRPr="00A12B63">
        <w:rPr>
          <w:rFonts w:asciiTheme="minorBidi" w:hAnsiTheme="minorBidi"/>
          <w:color w:val="000000" w:themeColor="text1"/>
          <w:sz w:val="24"/>
          <w:szCs w:val="24"/>
        </w:rPr>
        <w:t xml:space="preserve"> </w:t>
      </w:r>
      <w:r w:rsidR="00760A23" w:rsidRPr="00A12B63">
        <w:rPr>
          <w:rFonts w:asciiTheme="minorBidi" w:eastAsia="Times New Roman" w:hAnsiTheme="minorBidi"/>
          <w:color w:val="000000" w:themeColor="text1"/>
          <w:sz w:val="24"/>
          <w:szCs w:val="24"/>
        </w:rPr>
        <w:t>(BHP, 2024)</w:t>
      </w:r>
      <w:r w:rsidR="006F713D" w:rsidRPr="00A12B63">
        <w:rPr>
          <w:rFonts w:asciiTheme="minorBidi" w:hAnsiTheme="minorBidi"/>
          <w:color w:val="000000" w:themeColor="text1"/>
          <w:sz w:val="24"/>
          <w:szCs w:val="24"/>
        </w:rPr>
        <w:t>.</w:t>
      </w:r>
      <w:r w:rsidR="003179D0" w:rsidRPr="00A12B63">
        <w:rPr>
          <w:rFonts w:asciiTheme="minorBidi" w:hAnsiTheme="minorBidi"/>
          <w:color w:val="000000" w:themeColor="text1"/>
          <w:sz w:val="24"/>
          <w:szCs w:val="24"/>
        </w:rPr>
        <w:t xml:space="preserve"> On the other hand,</w:t>
      </w:r>
      <w:r w:rsidR="006F713D" w:rsidRPr="00A12B63">
        <w:rPr>
          <w:rFonts w:asciiTheme="minorBidi" w:hAnsiTheme="minorBidi"/>
          <w:color w:val="000000" w:themeColor="text1"/>
          <w:sz w:val="24"/>
          <w:szCs w:val="24"/>
        </w:rPr>
        <w:t xml:space="preserve"> there is a growing demand on issues to mitigate on greenhouse gas emission, save natural resources and adopt lower-carbon economy</w:t>
      </w:r>
      <w:r w:rsidR="003179D0" w:rsidRPr="00A12B63">
        <w:rPr>
          <w:rFonts w:asciiTheme="minorBidi" w:hAnsiTheme="minorBidi"/>
          <w:color w:val="000000" w:themeColor="text1"/>
          <w:sz w:val="24"/>
          <w:szCs w:val="24"/>
        </w:rPr>
        <w:t xml:space="preserve"> in metals and mining industry</w:t>
      </w:r>
      <w:r w:rsidR="00760A23" w:rsidRPr="00A12B63">
        <w:rPr>
          <w:rFonts w:asciiTheme="minorBidi" w:hAnsiTheme="minorBidi"/>
          <w:color w:val="000000" w:themeColor="text1"/>
          <w:sz w:val="24"/>
          <w:szCs w:val="24"/>
        </w:rPr>
        <w:t xml:space="preserve"> </w:t>
      </w:r>
      <w:r w:rsidR="00760A23" w:rsidRPr="00A12B63">
        <w:rPr>
          <w:rFonts w:asciiTheme="minorBidi" w:eastAsia="Times New Roman" w:hAnsiTheme="minorBidi"/>
          <w:color w:val="000000" w:themeColor="text1"/>
          <w:sz w:val="24"/>
          <w:szCs w:val="24"/>
        </w:rPr>
        <w:t>(</w:t>
      </w:r>
      <w:proofErr w:type="spellStart"/>
      <w:r w:rsidR="00760A23" w:rsidRPr="00A12B63">
        <w:rPr>
          <w:rFonts w:asciiTheme="minorBidi" w:eastAsia="Times New Roman" w:hAnsiTheme="minorBidi"/>
          <w:color w:val="000000" w:themeColor="text1"/>
          <w:sz w:val="24"/>
          <w:szCs w:val="24"/>
        </w:rPr>
        <w:t>Enemuo</w:t>
      </w:r>
      <w:proofErr w:type="spellEnd"/>
      <w:r w:rsidR="00760A23" w:rsidRPr="00A12B63">
        <w:rPr>
          <w:rFonts w:asciiTheme="minorBidi" w:eastAsia="Times New Roman" w:hAnsiTheme="minorBidi"/>
          <w:color w:val="000000" w:themeColor="text1"/>
          <w:sz w:val="24"/>
          <w:szCs w:val="24"/>
        </w:rPr>
        <w:t xml:space="preserve"> and </w:t>
      </w:r>
      <w:proofErr w:type="spellStart"/>
      <w:r w:rsidR="00760A23" w:rsidRPr="00A12B63">
        <w:rPr>
          <w:rFonts w:asciiTheme="minorBidi" w:eastAsia="Times New Roman" w:hAnsiTheme="minorBidi"/>
          <w:color w:val="000000" w:themeColor="text1"/>
          <w:sz w:val="24"/>
          <w:szCs w:val="24"/>
        </w:rPr>
        <w:t>Ogunmodimu</w:t>
      </w:r>
      <w:proofErr w:type="spellEnd"/>
      <w:r w:rsidR="00760A23" w:rsidRPr="00A12B63">
        <w:rPr>
          <w:rFonts w:asciiTheme="minorBidi" w:eastAsia="Times New Roman" w:hAnsiTheme="minorBidi"/>
          <w:color w:val="000000" w:themeColor="text1"/>
          <w:sz w:val="24"/>
          <w:szCs w:val="24"/>
        </w:rPr>
        <w:t>, 2025)</w:t>
      </w:r>
      <w:r w:rsidR="006F713D" w:rsidRPr="00A12B63">
        <w:rPr>
          <w:rFonts w:asciiTheme="minorBidi" w:hAnsiTheme="minorBidi"/>
          <w:color w:val="000000" w:themeColor="text1"/>
          <w:sz w:val="24"/>
          <w:szCs w:val="24"/>
        </w:rPr>
        <w:t xml:space="preserve">. The idea of environmental sustainability has also been turned into a strategic priority. BHP acknowledges the climate-related risks and opportunities of emerging technologies, policies and the market conditions (BHP, 2026a). </w:t>
      </w:r>
    </w:p>
    <w:p w14:paraId="7552AF8E" w14:textId="77777777" w:rsidR="006F713D" w:rsidRPr="00A12B63" w:rsidRDefault="006F713D" w:rsidP="00A12B63">
      <w:pPr>
        <w:spacing w:after="0"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This report critically analyzes three external marketing environment actors affecting the transition of BHP and what they imply about the sustainable growth and competitive positioning.</w:t>
      </w:r>
    </w:p>
    <w:p w14:paraId="0025E38F" w14:textId="77777777" w:rsidR="006F713D" w:rsidRPr="00A12B63" w:rsidRDefault="006F713D" w:rsidP="00A12B63">
      <w:pPr>
        <w:pStyle w:val="Heading1"/>
        <w:numPr>
          <w:ilvl w:val="0"/>
          <w:numId w:val="16"/>
        </w:numPr>
        <w:spacing w:before="0" w:beforeAutospacing="0" w:after="0" w:afterAutospacing="0" w:line="360" w:lineRule="auto"/>
        <w:rPr>
          <w:rFonts w:asciiTheme="minorBidi" w:hAnsiTheme="minorBidi" w:cstheme="minorBidi"/>
          <w:color w:val="000000" w:themeColor="text1"/>
          <w:sz w:val="24"/>
          <w:szCs w:val="24"/>
        </w:rPr>
      </w:pPr>
      <w:bookmarkStart w:id="2" w:name="_Toc243471490"/>
      <w:r w:rsidRPr="00A12B63">
        <w:rPr>
          <w:rFonts w:asciiTheme="minorBidi" w:hAnsiTheme="minorBidi" w:cstheme="minorBidi"/>
          <w:color w:val="000000" w:themeColor="text1"/>
          <w:sz w:val="24"/>
          <w:szCs w:val="24"/>
        </w:rPr>
        <w:t>Task 1: Marketing Environment Analysis</w:t>
      </w:r>
      <w:bookmarkEnd w:id="2"/>
    </w:p>
    <w:p w14:paraId="489799EC" w14:textId="77777777" w:rsidR="006F713D" w:rsidRPr="00A12B63" w:rsidRDefault="006F713D" w:rsidP="00A12B63">
      <w:pPr>
        <w:spacing w:after="0"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 xml:space="preserve">Analysis of the marketing environment assists organisations to determine the external opportunities and threats that affect customer value and </w:t>
      </w:r>
      <w:r w:rsidR="00760A23" w:rsidRPr="00A12B63">
        <w:rPr>
          <w:rFonts w:asciiTheme="minorBidi" w:hAnsiTheme="minorBidi"/>
          <w:color w:val="000000" w:themeColor="text1"/>
          <w:sz w:val="24"/>
          <w:szCs w:val="24"/>
        </w:rPr>
        <w:t>strategizing (Kotler et al., 1996</w:t>
      </w:r>
      <w:r w:rsidRPr="00A12B63">
        <w:rPr>
          <w:rFonts w:asciiTheme="minorBidi" w:hAnsiTheme="minorBidi"/>
          <w:color w:val="000000" w:themeColor="text1"/>
          <w:sz w:val="24"/>
          <w:szCs w:val="24"/>
        </w:rPr>
        <w:t>). In the case of BHP, the aspect of natural environment and the industrial customers (and government regulatory bodies) are quite important since they affect the levels of sustainability, the cost of their operations and their future prospects in the market.</w:t>
      </w:r>
    </w:p>
    <w:p w14:paraId="7AF8DCAE" w14:textId="77777777" w:rsidR="006F713D" w:rsidRPr="00A12B63" w:rsidRDefault="006F713D" w:rsidP="00A12B63">
      <w:pPr>
        <w:pStyle w:val="Heading2"/>
        <w:numPr>
          <w:ilvl w:val="1"/>
          <w:numId w:val="19"/>
        </w:numPr>
        <w:spacing w:before="0" w:beforeAutospacing="0" w:after="0" w:afterAutospacing="0" w:line="360" w:lineRule="auto"/>
        <w:rPr>
          <w:rFonts w:asciiTheme="minorBidi" w:hAnsiTheme="minorBidi" w:cstheme="minorBidi"/>
          <w:color w:val="000000" w:themeColor="text1"/>
          <w:sz w:val="24"/>
          <w:szCs w:val="24"/>
        </w:rPr>
      </w:pPr>
      <w:bookmarkStart w:id="3" w:name="_Toc243471491"/>
      <w:r w:rsidRPr="00A12B63">
        <w:rPr>
          <w:rFonts w:asciiTheme="minorBidi" w:hAnsiTheme="minorBidi" w:cstheme="minorBidi"/>
          <w:color w:val="000000" w:themeColor="text1"/>
          <w:sz w:val="24"/>
          <w:szCs w:val="24"/>
        </w:rPr>
        <w:t>External actor 1: Natural environment</w:t>
      </w:r>
      <w:bookmarkEnd w:id="3"/>
    </w:p>
    <w:p w14:paraId="383707A8" w14:textId="358C8067" w:rsidR="006F713D" w:rsidRPr="00A12B63" w:rsidRDefault="006F713D" w:rsidP="00A12B63">
      <w:pPr>
        <w:spacing w:after="0" w:line="360" w:lineRule="auto"/>
        <w:jc w:val="both"/>
        <w:rPr>
          <w:rFonts w:asciiTheme="minorBidi" w:eastAsia="Times New Roman" w:hAnsiTheme="minorBidi"/>
          <w:color w:val="000000" w:themeColor="text1"/>
          <w:sz w:val="24"/>
          <w:szCs w:val="24"/>
        </w:rPr>
      </w:pPr>
      <w:r w:rsidRPr="00A12B63">
        <w:rPr>
          <w:rFonts w:asciiTheme="minorBidi" w:hAnsiTheme="minorBidi"/>
          <w:color w:val="000000" w:themeColor="text1"/>
          <w:sz w:val="24"/>
          <w:szCs w:val="24"/>
        </w:rPr>
        <w:t xml:space="preserve">The biggest external player that can affect the change of BHP to a lower-carbon business model is the natural environment. The mining activities use a </w:t>
      </w:r>
      <w:r w:rsidR="006C6A4A" w:rsidRPr="00A12B63">
        <w:rPr>
          <w:rFonts w:asciiTheme="minorBidi" w:hAnsiTheme="minorBidi"/>
          <w:color w:val="000000" w:themeColor="text1"/>
          <w:sz w:val="24"/>
          <w:szCs w:val="24"/>
        </w:rPr>
        <w:t xml:space="preserve">significant amount </w:t>
      </w:r>
      <w:r w:rsidRPr="00A12B63">
        <w:rPr>
          <w:rFonts w:asciiTheme="minorBidi" w:hAnsiTheme="minorBidi"/>
          <w:color w:val="000000" w:themeColor="text1"/>
          <w:sz w:val="24"/>
          <w:szCs w:val="24"/>
        </w:rPr>
        <w:t>of energy and water resources and disturbs the land and produces emissions by using fuel, electricity, and the process of the industry</w:t>
      </w:r>
      <w:r w:rsidR="00760A23" w:rsidRPr="00A12B63">
        <w:rPr>
          <w:rFonts w:asciiTheme="minorBidi" w:hAnsiTheme="minorBidi"/>
          <w:color w:val="000000" w:themeColor="text1"/>
          <w:sz w:val="24"/>
          <w:szCs w:val="24"/>
        </w:rPr>
        <w:t xml:space="preserve"> </w:t>
      </w:r>
      <w:r w:rsidR="00760A23" w:rsidRPr="00A12B63">
        <w:rPr>
          <w:rFonts w:asciiTheme="minorBidi" w:eastAsia="Times New Roman" w:hAnsiTheme="minorBidi"/>
          <w:color w:val="000000" w:themeColor="text1"/>
          <w:sz w:val="24"/>
          <w:szCs w:val="24"/>
        </w:rPr>
        <w:t>(</w:t>
      </w:r>
      <w:proofErr w:type="spellStart"/>
      <w:r w:rsidR="00760A23" w:rsidRPr="00A12B63">
        <w:rPr>
          <w:rFonts w:asciiTheme="minorBidi" w:eastAsia="Times New Roman" w:hAnsiTheme="minorBidi"/>
          <w:color w:val="000000" w:themeColor="text1"/>
          <w:sz w:val="24"/>
          <w:szCs w:val="24"/>
        </w:rPr>
        <w:t>Igogo</w:t>
      </w:r>
      <w:proofErr w:type="spellEnd"/>
      <w:r w:rsidR="00760A23" w:rsidRPr="00A12B63">
        <w:rPr>
          <w:rFonts w:asciiTheme="minorBidi" w:eastAsia="Times New Roman" w:hAnsiTheme="minorBidi"/>
          <w:color w:val="000000" w:themeColor="text1"/>
          <w:sz w:val="24"/>
          <w:szCs w:val="24"/>
        </w:rPr>
        <w:t xml:space="preserve"> et al., 2021)</w:t>
      </w:r>
      <w:r w:rsidRPr="00A12B63">
        <w:rPr>
          <w:rFonts w:asciiTheme="minorBidi" w:hAnsiTheme="minorBidi"/>
          <w:color w:val="000000" w:themeColor="text1"/>
          <w:sz w:val="24"/>
          <w:szCs w:val="24"/>
        </w:rPr>
        <w:t>. Moreover, the transformation of iron ore into steel also produces significant emissions</w:t>
      </w:r>
      <w:r w:rsidR="00495947" w:rsidRPr="00A12B63">
        <w:rPr>
          <w:rFonts w:asciiTheme="minorBidi" w:hAnsiTheme="minorBidi"/>
          <w:color w:val="000000" w:themeColor="text1"/>
          <w:sz w:val="24"/>
          <w:szCs w:val="24"/>
        </w:rPr>
        <w:t xml:space="preserve">. </w:t>
      </w:r>
      <w:r w:rsidR="00495947" w:rsidRPr="00A12B63">
        <w:rPr>
          <w:rFonts w:asciiTheme="minorBidi" w:hAnsiTheme="minorBidi"/>
          <w:color w:val="000000" w:themeColor="text1"/>
          <w:sz w:val="24"/>
          <w:szCs w:val="24"/>
          <w:shd w:val="clear" w:color="auto" w:fill="FFFFFF"/>
        </w:rPr>
        <w:t xml:space="preserve">The global mining and metals sector is responsible for 11% of the global greenhouse gas (GHG) emissions, according to a report from the International Council on Mining and Metals (ICMM) </w:t>
      </w:r>
      <w:r w:rsidR="00495947" w:rsidRPr="00A12B63">
        <w:rPr>
          <w:rFonts w:asciiTheme="minorBidi" w:eastAsia="Times New Roman" w:hAnsiTheme="minorBidi"/>
          <w:color w:val="000000" w:themeColor="text1"/>
          <w:sz w:val="24"/>
          <w:szCs w:val="24"/>
        </w:rPr>
        <w:t>(Mares, 2026)</w:t>
      </w:r>
      <w:r w:rsidR="00495947" w:rsidRPr="00A12B63">
        <w:rPr>
          <w:rFonts w:asciiTheme="minorBidi" w:hAnsiTheme="minorBidi"/>
          <w:color w:val="000000" w:themeColor="text1"/>
          <w:sz w:val="24"/>
          <w:szCs w:val="24"/>
          <w:shd w:val="clear" w:color="auto" w:fill="FFFFFF"/>
        </w:rPr>
        <w:t>.</w:t>
      </w:r>
    </w:p>
    <w:p w14:paraId="322D8908" w14:textId="77777777" w:rsidR="006F713D" w:rsidRPr="00A12B63" w:rsidRDefault="006F713D" w:rsidP="00A12B63">
      <w:pPr>
        <w:spacing w:after="0"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lastRenderedPageBreak/>
        <w:t>However, there are</w:t>
      </w:r>
      <w:r w:rsidR="00495947" w:rsidRPr="00A12B63">
        <w:rPr>
          <w:rFonts w:asciiTheme="minorBidi" w:hAnsiTheme="minorBidi"/>
          <w:color w:val="000000" w:themeColor="text1"/>
          <w:sz w:val="24"/>
          <w:szCs w:val="24"/>
        </w:rPr>
        <w:t xml:space="preserve"> also</w:t>
      </w:r>
      <w:r w:rsidRPr="00A12B63">
        <w:rPr>
          <w:rFonts w:asciiTheme="minorBidi" w:hAnsiTheme="minorBidi"/>
          <w:color w:val="000000" w:themeColor="text1"/>
          <w:sz w:val="24"/>
          <w:szCs w:val="24"/>
        </w:rPr>
        <w:t xml:space="preserve"> growth opportunities due to environmental pressures. As an outcome of electrification and energy-system transformation, the </w:t>
      </w:r>
      <w:r w:rsidR="004470B4" w:rsidRPr="00A12B63">
        <w:rPr>
          <w:rFonts w:asciiTheme="minorBidi" w:hAnsiTheme="minorBidi"/>
          <w:color w:val="000000" w:themeColor="text1"/>
          <w:sz w:val="24"/>
          <w:szCs w:val="24"/>
        </w:rPr>
        <w:t>IEA</w:t>
      </w:r>
      <w:r w:rsidRPr="00A12B63">
        <w:rPr>
          <w:rFonts w:asciiTheme="minorBidi" w:hAnsiTheme="minorBidi"/>
          <w:color w:val="000000" w:themeColor="text1"/>
          <w:sz w:val="24"/>
          <w:szCs w:val="24"/>
        </w:rPr>
        <w:t xml:space="preserve"> (2025) enumerates rising demand of the critical minerals, such as copper. BHP has an opportunity to provide materials that are needed in electricity networks and in infrastructure of renewable energy. None the less, increased demand of minerals does not necessarily make mining sustainable. Further extraction may lead to even greater land disturbance, generation of wastes, and water pressures, necessitating effective environmental protection.</w:t>
      </w:r>
    </w:p>
    <w:p w14:paraId="17EEB8F2" w14:textId="77777777" w:rsidR="00495947" w:rsidRPr="00A12B63" w:rsidRDefault="00495947" w:rsidP="00A12B63">
      <w:pPr>
        <w:spacing w:after="0" w:line="360" w:lineRule="auto"/>
        <w:jc w:val="both"/>
        <w:rPr>
          <w:rFonts w:asciiTheme="minorBidi" w:hAnsiTheme="minorBidi"/>
          <w:color w:val="000000" w:themeColor="text1"/>
          <w:sz w:val="24"/>
          <w:szCs w:val="24"/>
        </w:rPr>
      </w:pPr>
    </w:p>
    <w:p w14:paraId="3C39E8DE" w14:textId="77777777" w:rsidR="00495947" w:rsidRPr="00A12B63" w:rsidRDefault="00495947" w:rsidP="00A12B63">
      <w:pPr>
        <w:spacing w:after="0" w:line="360" w:lineRule="auto"/>
        <w:jc w:val="center"/>
        <w:rPr>
          <w:rFonts w:asciiTheme="minorBidi" w:hAnsiTheme="minorBidi"/>
          <w:color w:val="000000" w:themeColor="text1"/>
          <w:sz w:val="24"/>
          <w:szCs w:val="24"/>
        </w:rPr>
      </w:pPr>
      <w:r w:rsidRPr="00A12B63">
        <w:rPr>
          <w:rFonts w:asciiTheme="minorBidi" w:hAnsiTheme="minorBidi"/>
          <w:noProof/>
          <w:color w:val="000000" w:themeColor="text1"/>
          <w:sz w:val="24"/>
          <w:szCs w:val="24"/>
        </w:rPr>
        <w:drawing>
          <wp:inline distT="0" distB="0" distL="0" distR="0" wp14:anchorId="3BD95560" wp14:editId="5A94FBE2">
            <wp:extent cx="5115583" cy="3409145"/>
            <wp:effectExtent l="0" t="0" r="0" b="1270"/>
            <wp:docPr id="2" name="Picture 2" descr="Scope 1, 2, and 3 Carbon Emission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ope 1, 2, and 3 Carbon Emissions Explain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44963" cy="3428725"/>
                    </a:xfrm>
                    <a:prstGeom prst="rect">
                      <a:avLst/>
                    </a:prstGeom>
                    <a:noFill/>
                    <a:ln>
                      <a:noFill/>
                    </a:ln>
                  </pic:spPr>
                </pic:pic>
              </a:graphicData>
            </a:graphic>
          </wp:inline>
        </w:drawing>
      </w:r>
    </w:p>
    <w:p w14:paraId="14A75508" w14:textId="77777777" w:rsidR="00495947" w:rsidRPr="00A12B63" w:rsidRDefault="00495947" w:rsidP="00A12B63">
      <w:pPr>
        <w:spacing w:after="0" w:line="360" w:lineRule="auto"/>
        <w:jc w:val="center"/>
        <w:rPr>
          <w:rFonts w:asciiTheme="minorBidi" w:eastAsia="Times New Roman" w:hAnsiTheme="minorBidi"/>
          <w:b/>
          <w:bCs/>
          <w:color w:val="000000" w:themeColor="text1"/>
          <w:sz w:val="24"/>
          <w:szCs w:val="24"/>
        </w:rPr>
      </w:pPr>
      <w:r w:rsidRPr="00A12B63">
        <w:rPr>
          <w:rFonts w:asciiTheme="minorBidi" w:hAnsiTheme="minorBidi"/>
          <w:b/>
          <w:bCs/>
          <w:color w:val="000000" w:themeColor="text1"/>
          <w:sz w:val="24"/>
          <w:szCs w:val="24"/>
        </w:rPr>
        <w:t xml:space="preserve">Image 1: Scopes of Emission </w:t>
      </w:r>
      <w:r w:rsidRPr="00A12B63">
        <w:rPr>
          <w:rFonts w:asciiTheme="minorBidi" w:eastAsia="Times New Roman" w:hAnsiTheme="minorBidi"/>
          <w:b/>
          <w:bCs/>
          <w:color w:val="000000" w:themeColor="text1"/>
          <w:sz w:val="24"/>
          <w:szCs w:val="24"/>
        </w:rPr>
        <w:t>(Rai, 2024)</w:t>
      </w:r>
    </w:p>
    <w:p w14:paraId="2E1AED7F" w14:textId="07012F1B" w:rsidR="006F713D" w:rsidRPr="00A12B63" w:rsidRDefault="006F713D" w:rsidP="00A12B63">
      <w:pPr>
        <w:spacing w:after="0" w:line="360" w:lineRule="auto"/>
        <w:jc w:val="both"/>
        <w:rPr>
          <w:rFonts w:asciiTheme="minorBidi" w:eastAsia="Times New Roman" w:hAnsiTheme="minorBidi"/>
          <w:color w:val="000000" w:themeColor="text1"/>
          <w:sz w:val="24"/>
          <w:szCs w:val="24"/>
        </w:rPr>
      </w:pPr>
      <w:r w:rsidRPr="00A12B63">
        <w:rPr>
          <w:rFonts w:asciiTheme="minorBidi" w:hAnsiTheme="minorBidi"/>
          <w:color w:val="000000" w:themeColor="text1"/>
          <w:sz w:val="24"/>
          <w:szCs w:val="24"/>
        </w:rPr>
        <w:t xml:space="preserve">The critical appraisal should be able to differentiate Scope 1, Scope 2 and Scope 3 emissions. Scope 1 </w:t>
      </w:r>
      <w:r w:rsidR="007204CE" w:rsidRPr="00A12B63">
        <w:rPr>
          <w:rFonts w:asciiTheme="minorBidi" w:hAnsiTheme="minorBidi"/>
          <w:color w:val="000000" w:themeColor="text1"/>
          <w:sz w:val="24"/>
          <w:szCs w:val="24"/>
        </w:rPr>
        <w:t>deals</w:t>
      </w:r>
      <w:r w:rsidRPr="00A12B63">
        <w:rPr>
          <w:rFonts w:asciiTheme="minorBidi" w:hAnsiTheme="minorBidi"/>
          <w:color w:val="000000" w:themeColor="text1"/>
          <w:sz w:val="24"/>
          <w:szCs w:val="24"/>
        </w:rPr>
        <w:t xml:space="preserve"> with direct emissions, Scope 2 deals with the purchased energy, and Scope 3 deals with the emissions of the broader value chain, such as how customers process and use their products. </w:t>
      </w:r>
      <w:r w:rsidR="00590C04" w:rsidRPr="00A12B63">
        <w:rPr>
          <w:rFonts w:asciiTheme="minorBidi" w:hAnsiTheme="minorBidi"/>
          <w:color w:val="7030A0"/>
          <w:sz w:val="24"/>
          <w:szCs w:val="24"/>
        </w:rPr>
        <w:t>Minimal operational emissions can be achieved through renewable electricity, energy efficiency, and proper electrification of equipment. However, the applicability of the scope 3 cuts depends enormously on whether or not the customers can afford to move to cleaner steelmaking processes and invest in decarbonising the industry.</w:t>
      </w:r>
      <w:r w:rsidR="00590C04" w:rsidRPr="00A12B63">
        <w:rPr>
          <w:rFonts w:asciiTheme="minorBidi" w:hAnsiTheme="minorBidi"/>
          <w:color w:val="7030A0"/>
          <w:sz w:val="24"/>
          <w:szCs w:val="24"/>
        </w:rPr>
        <w:t xml:space="preserve"> </w:t>
      </w:r>
      <w:r w:rsidRPr="00A12B63">
        <w:rPr>
          <w:rFonts w:asciiTheme="minorBidi" w:hAnsiTheme="minorBidi"/>
          <w:color w:val="000000" w:themeColor="text1"/>
          <w:sz w:val="24"/>
          <w:szCs w:val="24"/>
        </w:rPr>
        <w:t>Despite the</w:t>
      </w:r>
      <w:r w:rsidR="000252A9" w:rsidRPr="00A12B63">
        <w:rPr>
          <w:rFonts w:asciiTheme="minorBidi" w:hAnsiTheme="minorBidi"/>
          <w:color w:val="000000" w:themeColor="text1"/>
          <w:sz w:val="24"/>
          <w:szCs w:val="24"/>
        </w:rPr>
        <w:t xml:space="preserve"> </w:t>
      </w:r>
      <w:hyperlink r:id="rId9" w:history="1">
        <w:r w:rsidR="000252A9" w:rsidRPr="00A12B63">
          <w:rPr>
            <w:rFonts w:asciiTheme="minorBidi" w:hAnsiTheme="minorBidi"/>
            <w:color w:val="000000" w:themeColor="text1"/>
            <w:sz w:val="24"/>
            <w:szCs w:val="24"/>
          </w:rPr>
          <w:t xml:space="preserve">latest Climate Transition Action Plan (CTAP) by </w:t>
        </w:r>
      </w:hyperlink>
      <w:r w:rsidRPr="00A12B63">
        <w:rPr>
          <w:rFonts w:asciiTheme="minorBidi" w:hAnsiTheme="minorBidi"/>
          <w:color w:val="000000" w:themeColor="text1"/>
          <w:sz w:val="24"/>
          <w:szCs w:val="24"/>
        </w:rPr>
        <w:t>BHP</w:t>
      </w:r>
      <w:r w:rsidR="000252A9" w:rsidRPr="00A12B63">
        <w:rPr>
          <w:rFonts w:asciiTheme="minorBidi" w:hAnsiTheme="minorBidi"/>
          <w:color w:val="000000" w:themeColor="text1"/>
          <w:sz w:val="24"/>
          <w:szCs w:val="24"/>
        </w:rPr>
        <w:t xml:space="preserve"> </w:t>
      </w:r>
      <w:r w:rsidR="000252A9" w:rsidRPr="00A12B63">
        <w:rPr>
          <w:rFonts w:asciiTheme="minorBidi" w:eastAsia="Times New Roman" w:hAnsiTheme="minorBidi"/>
          <w:color w:val="000000" w:themeColor="text1"/>
          <w:sz w:val="24"/>
          <w:szCs w:val="24"/>
        </w:rPr>
        <w:t>(BHP, 2026)</w:t>
      </w:r>
      <w:r w:rsidRPr="00A12B63">
        <w:rPr>
          <w:rFonts w:asciiTheme="minorBidi" w:hAnsiTheme="minorBidi"/>
          <w:color w:val="000000" w:themeColor="text1"/>
          <w:sz w:val="24"/>
          <w:szCs w:val="24"/>
        </w:rPr>
        <w:t>, its assessment should be contrasted with quantifiable changes, technological ways and investments.</w:t>
      </w:r>
      <w:r w:rsidR="000116E3" w:rsidRPr="00A12B63">
        <w:rPr>
          <w:rFonts w:asciiTheme="minorBidi" w:hAnsiTheme="minorBidi"/>
          <w:color w:val="000000" w:themeColor="text1"/>
          <w:sz w:val="24"/>
          <w:szCs w:val="24"/>
        </w:rPr>
        <w:t xml:space="preserve"> Also, </w:t>
      </w:r>
      <w:r w:rsidRPr="00A12B63">
        <w:rPr>
          <w:rFonts w:asciiTheme="minorBidi" w:hAnsiTheme="minorBidi"/>
          <w:color w:val="000000" w:themeColor="text1"/>
          <w:sz w:val="24"/>
          <w:szCs w:val="24"/>
        </w:rPr>
        <w:t xml:space="preserve">BHP should show </w:t>
      </w:r>
      <w:r w:rsidR="001D4963" w:rsidRPr="00A12B63">
        <w:rPr>
          <w:rFonts w:asciiTheme="minorBidi" w:hAnsiTheme="minorBidi"/>
          <w:color w:val="000000" w:themeColor="text1"/>
          <w:sz w:val="24"/>
          <w:szCs w:val="24"/>
        </w:rPr>
        <w:t xml:space="preserve">concern </w:t>
      </w:r>
      <w:r w:rsidRPr="00A12B63">
        <w:rPr>
          <w:rFonts w:asciiTheme="minorBidi" w:hAnsiTheme="minorBidi"/>
          <w:color w:val="000000" w:themeColor="text1"/>
          <w:sz w:val="24"/>
          <w:szCs w:val="24"/>
        </w:rPr>
        <w:t>on environmental change instead of giving promotional remarks that may jeopardize the trust of the stakeholders.</w:t>
      </w:r>
    </w:p>
    <w:p w14:paraId="14F740C7" w14:textId="25C79AC8" w:rsidR="006F713D" w:rsidRPr="00A12B63" w:rsidRDefault="006F713D" w:rsidP="00A12B63">
      <w:pPr>
        <w:pStyle w:val="Heading2"/>
        <w:numPr>
          <w:ilvl w:val="1"/>
          <w:numId w:val="19"/>
        </w:numPr>
        <w:spacing w:before="0" w:beforeAutospacing="0" w:after="0" w:afterAutospacing="0" w:line="360" w:lineRule="auto"/>
        <w:rPr>
          <w:rFonts w:asciiTheme="minorBidi" w:hAnsiTheme="minorBidi" w:cstheme="minorBidi"/>
          <w:color w:val="000000" w:themeColor="text1"/>
          <w:sz w:val="24"/>
          <w:szCs w:val="24"/>
        </w:rPr>
      </w:pPr>
      <w:bookmarkStart w:id="4" w:name="_Toc243471492"/>
      <w:r w:rsidRPr="00A12B63">
        <w:rPr>
          <w:rFonts w:asciiTheme="minorBidi" w:hAnsiTheme="minorBidi" w:cstheme="minorBidi"/>
          <w:color w:val="000000" w:themeColor="text1"/>
          <w:sz w:val="24"/>
          <w:szCs w:val="24"/>
        </w:rPr>
        <w:lastRenderedPageBreak/>
        <w:t xml:space="preserve">External actor 2: </w:t>
      </w:r>
      <w:r w:rsidR="008B0DB3" w:rsidRPr="00A12B63">
        <w:rPr>
          <w:rFonts w:asciiTheme="minorBidi" w:hAnsiTheme="minorBidi" w:cstheme="minorBidi"/>
          <w:color w:val="000000" w:themeColor="text1"/>
          <w:sz w:val="24"/>
          <w:szCs w:val="24"/>
        </w:rPr>
        <w:t xml:space="preserve">Social </w:t>
      </w:r>
      <w:proofErr w:type="spellStart"/>
      <w:r w:rsidR="00C2360A" w:rsidRPr="00A12B63">
        <w:rPr>
          <w:rFonts w:asciiTheme="minorBidi" w:hAnsiTheme="minorBidi" w:cstheme="minorBidi"/>
          <w:color w:val="000000" w:themeColor="text1"/>
          <w:sz w:val="24"/>
          <w:szCs w:val="24"/>
        </w:rPr>
        <w:t>Infleuence</w:t>
      </w:r>
      <w:bookmarkEnd w:id="4"/>
      <w:proofErr w:type="spellEnd"/>
    </w:p>
    <w:p w14:paraId="6C7CBD86" w14:textId="16760DF8" w:rsidR="006F713D" w:rsidRPr="00A12B63" w:rsidRDefault="006F713D" w:rsidP="00A12B63">
      <w:pPr>
        <w:spacing w:after="0"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Industrial customers, such a</w:t>
      </w:r>
      <w:r w:rsidR="00871A71" w:rsidRPr="00A12B63">
        <w:rPr>
          <w:rFonts w:asciiTheme="minorBidi" w:hAnsiTheme="minorBidi"/>
          <w:color w:val="000000" w:themeColor="text1"/>
          <w:sz w:val="24"/>
          <w:szCs w:val="24"/>
        </w:rPr>
        <w:t xml:space="preserve">s steelmakers and manufacturers </w:t>
      </w:r>
      <w:r w:rsidRPr="00A12B63">
        <w:rPr>
          <w:rFonts w:asciiTheme="minorBidi" w:hAnsiTheme="minorBidi"/>
          <w:color w:val="000000" w:themeColor="text1"/>
          <w:sz w:val="24"/>
          <w:szCs w:val="24"/>
        </w:rPr>
        <w:t xml:space="preserve">shape the product needs of BHP, their buying decisions and sustainability communications. Such customers need dependable access to material supplies at affordable prices, yet the increasing interest </w:t>
      </w:r>
      <w:r w:rsidR="008B0DB3" w:rsidRPr="00A12B63">
        <w:rPr>
          <w:rFonts w:asciiTheme="minorBidi" w:hAnsiTheme="minorBidi"/>
          <w:color w:val="000000" w:themeColor="text1"/>
          <w:sz w:val="24"/>
          <w:szCs w:val="24"/>
        </w:rPr>
        <w:t>in</w:t>
      </w:r>
      <w:r w:rsidRPr="00A12B63">
        <w:rPr>
          <w:rFonts w:asciiTheme="minorBidi" w:hAnsiTheme="minorBidi"/>
          <w:color w:val="000000" w:themeColor="text1"/>
          <w:sz w:val="24"/>
          <w:szCs w:val="24"/>
        </w:rPr>
        <w:t xml:space="preserve"> </w:t>
      </w:r>
      <w:r w:rsidR="00551694" w:rsidRPr="00A12B63">
        <w:rPr>
          <w:rFonts w:asciiTheme="minorBidi" w:hAnsiTheme="minorBidi"/>
          <w:color w:val="000000" w:themeColor="text1"/>
          <w:sz w:val="24"/>
          <w:szCs w:val="24"/>
        </w:rPr>
        <w:t>supply chain</w:t>
      </w:r>
      <w:r w:rsidRPr="00A12B63">
        <w:rPr>
          <w:rFonts w:asciiTheme="minorBidi" w:hAnsiTheme="minorBidi"/>
          <w:color w:val="000000" w:themeColor="text1"/>
          <w:sz w:val="24"/>
          <w:szCs w:val="24"/>
        </w:rPr>
        <w:t xml:space="preserve"> emissions can also motivate them to promote the environmental performance when choosing a supplier.</w:t>
      </w:r>
    </w:p>
    <w:p w14:paraId="087FB678" w14:textId="77777777" w:rsidR="00871A71" w:rsidRPr="00A12B63" w:rsidRDefault="00871A71" w:rsidP="00A12B63">
      <w:pPr>
        <w:spacing w:after="0" w:line="360" w:lineRule="auto"/>
        <w:jc w:val="center"/>
        <w:rPr>
          <w:rFonts w:asciiTheme="minorBidi" w:hAnsiTheme="minorBidi"/>
          <w:color w:val="000000" w:themeColor="text1"/>
          <w:sz w:val="24"/>
          <w:szCs w:val="24"/>
        </w:rPr>
      </w:pPr>
      <w:r w:rsidRPr="00A12B63">
        <w:rPr>
          <w:rFonts w:asciiTheme="minorBidi" w:hAnsiTheme="minorBidi"/>
          <w:noProof/>
          <w:color w:val="000000" w:themeColor="text1"/>
          <w:sz w:val="24"/>
          <w:szCs w:val="24"/>
        </w:rPr>
        <w:drawing>
          <wp:inline distT="0" distB="0" distL="0" distR="0" wp14:anchorId="58126CEA" wp14:editId="55E9347C">
            <wp:extent cx="4911706" cy="2819085"/>
            <wp:effectExtent l="0" t="0" r="381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5641" cy="2838562"/>
                    </a:xfrm>
                    <a:prstGeom prst="rect">
                      <a:avLst/>
                    </a:prstGeom>
                    <a:noFill/>
                    <a:ln>
                      <a:noFill/>
                    </a:ln>
                  </pic:spPr>
                </pic:pic>
              </a:graphicData>
            </a:graphic>
          </wp:inline>
        </w:drawing>
      </w:r>
    </w:p>
    <w:p w14:paraId="2687C594" w14:textId="77777777" w:rsidR="00871A71" w:rsidRPr="00A12B63" w:rsidRDefault="00871A71" w:rsidP="00A12B63">
      <w:pPr>
        <w:spacing w:after="0" w:line="360" w:lineRule="auto"/>
        <w:jc w:val="center"/>
        <w:rPr>
          <w:rFonts w:asciiTheme="minorBidi" w:eastAsia="Times New Roman" w:hAnsiTheme="minorBidi"/>
          <w:b/>
          <w:bCs/>
          <w:color w:val="000000" w:themeColor="text1"/>
          <w:sz w:val="24"/>
          <w:szCs w:val="24"/>
        </w:rPr>
      </w:pPr>
      <w:r w:rsidRPr="00A12B63">
        <w:rPr>
          <w:rFonts w:asciiTheme="minorBidi" w:hAnsiTheme="minorBidi"/>
          <w:b/>
          <w:bCs/>
          <w:color w:val="000000" w:themeColor="text1"/>
          <w:sz w:val="24"/>
          <w:szCs w:val="24"/>
        </w:rPr>
        <w:t xml:space="preserve">Image 2: Global steel demand and CO2 emissions </w:t>
      </w:r>
      <w:r w:rsidRPr="00A12B63">
        <w:rPr>
          <w:rFonts w:asciiTheme="minorBidi" w:eastAsia="Times New Roman" w:hAnsiTheme="minorBidi"/>
          <w:b/>
          <w:bCs/>
          <w:color w:val="000000" w:themeColor="text1"/>
          <w:sz w:val="24"/>
          <w:szCs w:val="24"/>
        </w:rPr>
        <w:t>(</w:t>
      </w:r>
      <w:proofErr w:type="spellStart"/>
      <w:r w:rsidRPr="00A12B63">
        <w:rPr>
          <w:rFonts w:asciiTheme="minorBidi" w:eastAsia="Times New Roman" w:hAnsiTheme="minorBidi"/>
          <w:b/>
          <w:bCs/>
          <w:color w:val="000000" w:themeColor="text1"/>
          <w:sz w:val="24"/>
          <w:szCs w:val="24"/>
        </w:rPr>
        <w:t>Researchgate</w:t>
      </w:r>
      <w:proofErr w:type="spellEnd"/>
      <w:r w:rsidRPr="00A12B63">
        <w:rPr>
          <w:rFonts w:asciiTheme="minorBidi" w:eastAsia="Times New Roman" w:hAnsiTheme="minorBidi"/>
          <w:b/>
          <w:bCs/>
          <w:color w:val="000000" w:themeColor="text1"/>
          <w:sz w:val="24"/>
          <w:szCs w:val="24"/>
        </w:rPr>
        <w:t>, 2020)</w:t>
      </w:r>
    </w:p>
    <w:p w14:paraId="41B38A25" w14:textId="77777777" w:rsidR="006F713D" w:rsidRPr="00A12B63" w:rsidRDefault="00871A71" w:rsidP="00A12B63">
      <w:pPr>
        <w:spacing w:after="0"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 xml:space="preserve">Image 2 depicts the </w:t>
      </w:r>
      <w:r w:rsidR="006F713D" w:rsidRPr="00A12B63">
        <w:rPr>
          <w:rFonts w:asciiTheme="minorBidi" w:hAnsiTheme="minorBidi"/>
          <w:color w:val="000000" w:themeColor="text1"/>
          <w:sz w:val="24"/>
          <w:szCs w:val="24"/>
        </w:rPr>
        <w:t xml:space="preserve">demand format of near-zero-emissions steel </w:t>
      </w:r>
      <w:r w:rsidRPr="00A12B63">
        <w:rPr>
          <w:rFonts w:asciiTheme="minorBidi" w:hAnsiTheme="minorBidi"/>
          <w:color w:val="000000" w:themeColor="text1"/>
          <w:sz w:val="24"/>
          <w:szCs w:val="24"/>
        </w:rPr>
        <w:t xml:space="preserve">which </w:t>
      </w:r>
      <w:r w:rsidR="006F713D" w:rsidRPr="00A12B63">
        <w:rPr>
          <w:rFonts w:asciiTheme="minorBidi" w:hAnsiTheme="minorBidi"/>
          <w:color w:val="000000" w:themeColor="text1"/>
          <w:sz w:val="24"/>
          <w:szCs w:val="24"/>
        </w:rPr>
        <w:t>is a significant device of facilitating the production of cleaner industries. BHP can counter this by working on building customer relationships, supplying believable environmental data, and assisting in joint action to minimize emissions throughout the steelmaking value chain. These operations may enhance its relationships and increase its image among the environmentally aware customers. However, sustainability assertions should be clear, quantifiable and backed up by veracious data.</w:t>
      </w:r>
    </w:p>
    <w:p w14:paraId="1FC77CF1" w14:textId="77777777" w:rsidR="006F713D" w:rsidRPr="00A12B63" w:rsidRDefault="006F713D" w:rsidP="00A12B63">
      <w:pPr>
        <w:spacing w:after="0"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Competitive advantage cannot be achieved through environmental differentiation, itself. Price, reliability of quality and supply must be considered by customers as well</w:t>
      </w:r>
      <w:r w:rsidR="00D670B1" w:rsidRPr="00A12B63">
        <w:rPr>
          <w:rFonts w:asciiTheme="minorBidi" w:hAnsiTheme="minorBidi"/>
          <w:color w:val="000000" w:themeColor="text1"/>
          <w:sz w:val="24"/>
          <w:szCs w:val="24"/>
        </w:rPr>
        <w:t xml:space="preserve"> </w:t>
      </w:r>
      <w:r w:rsidR="00D670B1" w:rsidRPr="00A12B63">
        <w:rPr>
          <w:rFonts w:asciiTheme="minorBidi" w:eastAsia="Times New Roman" w:hAnsiTheme="minorBidi"/>
          <w:color w:val="000000" w:themeColor="text1"/>
          <w:sz w:val="24"/>
          <w:szCs w:val="24"/>
        </w:rPr>
        <w:t>(Basile, 2025)</w:t>
      </w:r>
      <w:r w:rsidRPr="00A12B63">
        <w:rPr>
          <w:rFonts w:asciiTheme="minorBidi" w:hAnsiTheme="minorBidi"/>
          <w:color w:val="000000" w:themeColor="text1"/>
          <w:sz w:val="24"/>
          <w:szCs w:val="24"/>
        </w:rPr>
        <w:t>. Unless the lower-carbon products are affordable or larger amounts are available, consumers might gravitate towards traditional products. To BHP, this means that environmental performance should be combined with commercially competitive products that sustainability will always serve as an addition, and never a substitute to the fundamentals of customer value.</w:t>
      </w:r>
    </w:p>
    <w:p w14:paraId="6E2E26AD" w14:textId="77777777" w:rsidR="008D0FBF" w:rsidRPr="00A12B63" w:rsidRDefault="008D0FBF" w:rsidP="00A12B63">
      <w:pPr>
        <w:spacing w:after="0" w:line="360" w:lineRule="auto"/>
        <w:jc w:val="both"/>
        <w:rPr>
          <w:rFonts w:asciiTheme="minorBidi" w:eastAsia="Times New Roman" w:hAnsiTheme="minorBidi"/>
          <w:color w:val="000000" w:themeColor="text1"/>
          <w:sz w:val="24"/>
          <w:szCs w:val="24"/>
        </w:rPr>
      </w:pPr>
    </w:p>
    <w:p w14:paraId="4310F8AD" w14:textId="43AC6CB6" w:rsidR="006F713D" w:rsidRPr="00A12B63" w:rsidRDefault="006F713D" w:rsidP="00A12B63">
      <w:pPr>
        <w:pStyle w:val="Heading2"/>
        <w:numPr>
          <w:ilvl w:val="1"/>
          <w:numId w:val="19"/>
        </w:numPr>
        <w:spacing w:before="0" w:beforeAutospacing="0" w:after="0" w:afterAutospacing="0" w:line="360" w:lineRule="auto"/>
        <w:rPr>
          <w:rFonts w:asciiTheme="minorBidi" w:hAnsiTheme="minorBidi" w:cstheme="minorBidi"/>
          <w:color w:val="000000" w:themeColor="text1"/>
          <w:sz w:val="24"/>
          <w:szCs w:val="24"/>
        </w:rPr>
      </w:pPr>
      <w:bookmarkStart w:id="5" w:name="_Toc243471493"/>
      <w:r w:rsidRPr="00A12B63">
        <w:rPr>
          <w:rFonts w:asciiTheme="minorBidi" w:hAnsiTheme="minorBidi" w:cstheme="minorBidi"/>
          <w:color w:val="000000" w:themeColor="text1"/>
          <w:sz w:val="24"/>
          <w:szCs w:val="24"/>
        </w:rPr>
        <w:lastRenderedPageBreak/>
        <w:t xml:space="preserve">External actor 3: </w:t>
      </w:r>
      <w:r w:rsidR="008D0FBF" w:rsidRPr="00A12B63">
        <w:rPr>
          <w:rFonts w:asciiTheme="minorBidi" w:hAnsiTheme="minorBidi" w:cstheme="minorBidi"/>
          <w:color w:val="000000" w:themeColor="text1"/>
          <w:sz w:val="24"/>
          <w:szCs w:val="24"/>
        </w:rPr>
        <w:t>Political and Legal</w:t>
      </w:r>
      <w:bookmarkEnd w:id="5"/>
    </w:p>
    <w:p w14:paraId="7D20D77D" w14:textId="79BE6C52" w:rsidR="006F713D" w:rsidRPr="00A12B63" w:rsidRDefault="006F713D" w:rsidP="00A12B63">
      <w:pPr>
        <w:spacing w:after="0" w:line="360" w:lineRule="auto"/>
        <w:jc w:val="both"/>
        <w:rPr>
          <w:rFonts w:asciiTheme="minorBidi" w:eastAsia="Times New Roman" w:hAnsiTheme="minorBidi"/>
          <w:color w:val="000000" w:themeColor="text1"/>
          <w:sz w:val="24"/>
          <w:szCs w:val="24"/>
        </w:rPr>
      </w:pPr>
      <w:r w:rsidRPr="00A12B63">
        <w:rPr>
          <w:rFonts w:asciiTheme="minorBidi" w:hAnsiTheme="minorBidi"/>
          <w:color w:val="000000" w:themeColor="text1"/>
          <w:sz w:val="24"/>
          <w:szCs w:val="24"/>
        </w:rPr>
        <w:t xml:space="preserve">Environmental laws and emissions regulations, reporting and project approvals all set by government and regulatory bodies </w:t>
      </w:r>
      <w:r w:rsidR="00743CA0" w:rsidRPr="00A12B63">
        <w:rPr>
          <w:rFonts w:asciiTheme="minorBidi" w:hAnsiTheme="minorBidi"/>
          <w:color w:val="000000" w:themeColor="text1"/>
          <w:sz w:val="24"/>
          <w:szCs w:val="24"/>
        </w:rPr>
        <w:t>a</w:t>
      </w:r>
      <w:r w:rsidRPr="00A12B63">
        <w:rPr>
          <w:rFonts w:asciiTheme="minorBidi" w:hAnsiTheme="minorBidi"/>
          <w:color w:val="000000" w:themeColor="text1"/>
          <w:sz w:val="24"/>
          <w:szCs w:val="24"/>
        </w:rPr>
        <w:t>ffect BHP. This is due to the different regulatory frameworks that make BHP a company that has some complexities in planning and making required compliance investments as an international company.</w:t>
      </w:r>
      <w:r w:rsidR="00A069BA" w:rsidRPr="00A12B63">
        <w:rPr>
          <w:rFonts w:asciiTheme="minorBidi" w:hAnsiTheme="minorBidi"/>
          <w:color w:val="000000" w:themeColor="text1"/>
          <w:sz w:val="24"/>
          <w:szCs w:val="24"/>
        </w:rPr>
        <w:t xml:space="preserve"> </w:t>
      </w:r>
      <w:r w:rsidRPr="00A12B63">
        <w:rPr>
          <w:rFonts w:asciiTheme="minorBidi" w:hAnsiTheme="minorBidi"/>
          <w:color w:val="000000" w:themeColor="text1"/>
          <w:sz w:val="24"/>
          <w:szCs w:val="24"/>
        </w:rPr>
        <w:t xml:space="preserve">The Safeguard Mechanism provides the Australian industry with the basis of emissions of industrial institutions and as a rule, decreases them over several years, making it possible to motivate businesses to control emissions </w:t>
      </w:r>
      <w:r w:rsidR="004470B4" w:rsidRPr="00A12B63">
        <w:rPr>
          <w:rFonts w:asciiTheme="minorBidi" w:eastAsia="Times New Roman" w:hAnsiTheme="minorBidi"/>
          <w:color w:val="000000" w:themeColor="text1"/>
          <w:sz w:val="24"/>
          <w:szCs w:val="24"/>
        </w:rPr>
        <w:t>(DCCEEW, 2025)</w:t>
      </w:r>
      <w:r w:rsidRPr="00A12B63">
        <w:rPr>
          <w:rFonts w:asciiTheme="minorBidi" w:hAnsiTheme="minorBidi"/>
          <w:color w:val="000000" w:themeColor="text1"/>
          <w:sz w:val="24"/>
          <w:szCs w:val="24"/>
        </w:rPr>
        <w:t xml:space="preserve">. In case of BHP, this makes the operational efficiency and benefits of prudent </w:t>
      </w:r>
      <w:proofErr w:type="spellStart"/>
      <w:r w:rsidRPr="00A12B63">
        <w:rPr>
          <w:rFonts w:asciiTheme="minorBidi" w:hAnsiTheme="minorBidi"/>
          <w:color w:val="000000" w:themeColor="text1"/>
          <w:sz w:val="24"/>
          <w:szCs w:val="24"/>
        </w:rPr>
        <w:t>decarbonisation</w:t>
      </w:r>
      <w:proofErr w:type="spellEnd"/>
      <w:r w:rsidRPr="00A12B63">
        <w:rPr>
          <w:rFonts w:asciiTheme="minorBidi" w:hAnsiTheme="minorBidi"/>
          <w:color w:val="000000" w:themeColor="text1"/>
          <w:sz w:val="24"/>
          <w:szCs w:val="24"/>
        </w:rPr>
        <w:t xml:space="preserve"> investment much more significant.</w:t>
      </w:r>
    </w:p>
    <w:p w14:paraId="6FF7E406" w14:textId="04C56B69" w:rsidR="006F713D" w:rsidRPr="00A12B63" w:rsidRDefault="00A069BA" w:rsidP="00A12B63">
      <w:pPr>
        <w:spacing w:after="0"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Additionally, o</w:t>
      </w:r>
      <w:r w:rsidR="006F713D" w:rsidRPr="00A12B63">
        <w:rPr>
          <w:rFonts w:asciiTheme="minorBidi" w:hAnsiTheme="minorBidi"/>
          <w:color w:val="000000" w:themeColor="text1"/>
          <w:sz w:val="24"/>
          <w:szCs w:val="24"/>
        </w:rPr>
        <w:t>n the international level, the Carbon Border Adjustment Mechanism of the European Union took a concrete regime in January 2026, which is introducing the associated obligations concerning the embedded emissions of qualifying imported goods (European Commission, 202</w:t>
      </w:r>
      <w:r w:rsidR="00760A23" w:rsidRPr="00A12B63">
        <w:rPr>
          <w:rFonts w:asciiTheme="minorBidi" w:hAnsiTheme="minorBidi"/>
          <w:color w:val="000000" w:themeColor="text1"/>
          <w:sz w:val="24"/>
          <w:szCs w:val="24"/>
        </w:rPr>
        <w:t>5</w:t>
      </w:r>
      <w:r w:rsidR="006F713D" w:rsidRPr="00A12B63">
        <w:rPr>
          <w:rFonts w:asciiTheme="minorBidi" w:hAnsiTheme="minorBidi"/>
          <w:color w:val="000000" w:themeColor="text1"/>
          <w:sz w:val="24"/>
          <w:szCs w:val="24"/>
        </w:rPr>
        <w:t>). Its BHP implications would be on applicable products and trade flows</w:t>
      </w:r>
      <w:r w:rsidR="00513817" w:rsidRPr="00A12B63">
        <w:rPr>
          <w:rFonts w:asciiTheme="minorBidi" w:hAnsiTheme="minorBidi"/>
          <w:color w:val="000000" w:themeColor="text1"/>
          <w:sz w:val="24"/>
          <w:szCs w:val="24"/>
        </w:rPr>
        <w:t>,</w:t>
      </w:r>
      <w:r w:rsidR="006F713D" w:rsidRPr="00A12B63">
        <w:rPr>
          <w:rFonts w:asciiTheme="minorBidi" w:hAnsiTheme="minorBidi"/>
          <w:color w:val="000000" w:themeColor="text1"/>
          <w:sz w:val="24"/>
          <w:szCs w:val="24"/>
        </w:rPr>
        <w:t xml:space="preserve"> but this illustrates how climate policies can affect the supply chains and competitiveness.</w:t>
      </w:r>
    </w:p>
    <w:p w14:paraId="13F39FB6" w14:textId="00659A82" w:rsidR="006F713D" w:rsidRPr="00A12B63" w:rsidRDefault="00F93917" w:rsidP="00A12B63">
      <w:pPr>
        <w:spacing w:after="0" w:line="360" w:lineRule="auto"/>
        <w:jc w:val="both"/>
        <w:rPr>
          <w:rFonts w:asciiTheme="minorBidi" w:eastAsia="Times New Roman" w:hAnsiTheme="minorBidi"/>
          <w:color w:val="000000" w:themeColor="text1"/>
          <w:sz w:val="24"/>
          <w:szCs w:val="24"/>
        </w:rPr>
      </w:pPr>
      <w:r w:rsidRPr="00A12B63">
        <w:rPr>
          <w:rFonts w:asciiTheme="minorBidi" w:hAnsiTheme="minorBidi"/>
          <w:color w:val="7030A0"/>
          <w:sz w:val="24"/>
          <w:szCs w:val="24"/>
        </w:rPr>
        <w:t>Regulation gives companies an opportunity since it will encourage the adoption of clean technologies, transparency, and increase the power of demand to less-polluting materials (</w:t>
      </w:r>
      <w:proofErr w:type="spellStart"/>
      <w:r w:rsidRPr="00A12B63">
        <w:rPr>
          <w:rFonts w:asciiTheme="minorBidi" w:hAnsiTheme="minorBidi"/>
          <w:color w:val="7030A0"/>
          <w:sz w:val="24"/>
          <w:szCs w:val="24"/>
        </w:rPr>
        <w:t>Qamruzzaman</w:t>
      </w:r>
      <w:proofErr w:type="spellEnd"/>
      <w:r w:rsidRPr="00A12B63">
        <w:rPr>
          <w:rFonts w:asciiTheme="minorBidi" w:hAnsiTheme="minorBidi"/>
          <w:color w:val="7030A0"/>
          <w:sz w:val="24"/>
          <w:szCs w:val="24"/>
        </w:rPr>
        <w:t>, 2026).</w:t>
      </w:r>
      <w:r w:rsidR="006F713D" w:rsidRPr="00A12B63">
        <w:rPr>
          <w:rFonts w:asciiTheme="minorBidi" w:hAnsiTheme="minorBidi"/>
          <w:color w:val="7030A0"/>
          <w:sz w:val="24"/>
          <w:szCs w:val="24"/>
        </w:rPr>
        <w:t xml:space="preserve"> </w:t>
      </w:r>
      <w:r w:rsidR="006F713D" w:rsidRPr="00A12B63">
        <w:rPr>
          <w:rFonts w:asciiTheme="minorBidi" w:hAnsiTheme="minorBidi"/>
          <w:color w:val="000000" w:themeColor="text1"/>
          <w:sz w:val="24"/>
          <w:szCs w:val="24"/>
        </w:rPr>
        <w:t>International demands, however, may act as a bane to the business due to inconsistent international requirements, uncertainty of the policy, and costs involved in compliance. Regulatory developments should be thus factored into investment planning and appropriate environmental discl</w:t>
      </w:r>
      <w:r w:rsidR="00B23163" w:rsidRPr="00A12B63">
        <w:rPr>
          <w:rFonts w:asciiTheme="minorBidi" w:hAnsiTheme="minorBidi"/>
          <w:color w:val="000000" w:themeColor="text1"/>
          <w:sz w:val="24"/>
          <w:szCs w:val="24"/>
        </w:rPr>
        <w:t>osures should be made by BHP.</w:t>
      </w:r>
    </w:p>
    <w:p w14:paraId="0442C164" w14:textId="77777777" w:rsidR="006F713D" w:rsidRPr="00A12B63" w:rsidRDefault="006F713D" w:rsidP="00A12B63">
      <w:pPr>
        <w:pStyle w:val="Heading2"/>
        <w:numPr>
          <w:ilvl w:val="1"/>
          <w:numId w:val="19"/>
        </w:numPr>
        <w:spacing w:before="0" w:beforeAutospacing="0" w:after="0" w:afterAutospacing="0" w:line="360" w:lineRule="auto"/>
        <w:rPr>
          <w:rFonts w:asciiTheme="minorBidi" w:hAnsiTheme="minorBidi" w:cstheme="minorBidi"/>
          <w:color w:val="000000" w:themeColor="text1"/>
          <w:sz w:val="24"/>
          <w:szCs w:val="24"/>
        </w:rPr>
      </w:pPr>
      <w:bookmarkStart w:id="6" w:name="_Toc243471494"/>
      <w:r w:rsidRPr="00A12B63">
        <w:rPr>
          <w:rFonts w:asciiTheme="minorBidi" w:hAnsiTheme="minorBidi" w:cstheme="minorBidi"/>
          <w:color w:val="000000" w:themeColor="text1"/>
          <w:sz w:val="24"/>
          <w:szCs w:val="24"/>
        </w:rPr>
        <w:t>Critical synthesis and implications</w:t>
      </w:r>
      <w:bookmarkEnd w:id="6"/>
    </w:p>
    <w:p w14:paraId="6B2CD321" w14:textId="210C359D" w:rsidR="00983FC3" w:rsidRPr="00A12B63" w:rsidRDefault="006F713D" w:rsidP="00A12B63">
      <w:pPr>
        <w:spacing w:after="0" w:line="360" w:lineRule="auto"/>
        <w:jc w:val="both"/>
        <w:rPr>
          <w:rFonts w:asciiTheme="minorBidi" w:hAnsiTheme="minorBidi"/>
          <w:color w:val="7030A0"/>
          <w:sz w:val="24"/>
          <w:szCs w:val="24"/>
        </w:rPr>
      </w:pPr>
      <w:r w:rsidRPr="00A12B63">
        <w:rPr>
          <w:rFonts w:asciiTheme="minorBidi" w:hAnsiTheme="minorBidi"/>
          <w:color w:val="000000" w:themeColor="text1"/>
          <w:sz w:val="24"/>
          <w:szCs w:val="24"/>
        </w:rPr>
        <w:t xml:space="preserve">BHP is affected by the natural environment, </w:t>
      </w:r>
      <w:r w:rsidR="00C2360A" w:rsidRPr="00A12B63">
        <w:rPr>
          <w:rFonts w:asciiTheme="minorBidi" w:hAnsiTheme="minorBidi"/>
          <w:color w:val="000000" w:themeColor="text1"/>
          <w:sz w:val="24"/>
          <w:szCs w:val="24"/>
        </w:rPr>
        <w:t>social influence</w:t>
      </w:r>
      <w:r w:rsidRPr="00A12B63">
        <w:rPr>
          <w:rFonts w:asciiTheme="minorBidi" w:hAnsiTheme="minorBidi"/>
          <w:color w:val="000000" w:themeColor="text1"/>
          <w:sz w:val="24"/>
          <w:szCs w:val="24"/>
        </w:rPr>
        <w:t xml:space="preserve"> in combination towards its sustainability strategy.</w:t>
      </w:r>
      <w:r w:rsidRPr="00A12B63">
        <w:rPr>
          <w:rFonts w:asciiTheme="minorBidi" w:hAnsiTheme="minorBidi"/>
          <w:color w:val="7030A0"/>
          <w:sz w:val="24"/>
          <w:szCs w:val="24"/>
        </w:rPr>
        <w:t xml:space="preserve"> </w:t>
      </w:r>
      <w:r w:rsidR="00983FC3" w:rsidRPr="00A12B63">
        <w:rPr>
          <w:rFonts w:asciiTheme="minorBidi" w:hAnsiTheme="minorBidi"/>
          <w:color w:val="7030A0"/>
          <w:sz w:val="24"/>
          <w:szCs w:val="24"/>
        </w:rPr>
        <w:t xml:space="preserve">Environmental pressures also provide the requirement to reduce the emissions, business price of less-carbon (as established by the customers) and the regulatory authorities establish the standards that affect the cost and interface in the markets. The global size and industrial relations form the strengths of BHP. However, this is not so with emissions-intensive value chains to </w:t>
      </w:r>
      <w:r w:rsidR="00983FC3" w:rsidRPr="00A12B63">
        <w:rPr>
          <w:rFonts w:asciiTheme="minorBidi" w:hAnsiTheme="minorBidi"/>
          <w:color w:val="7030A0"/>
          <w:sz w:val="24"/>
          <w:szCs w:val="24"/>
        </w:rPr>
        <w:t>create</w:t>
      </w:r>
      <w:r w:rsidR="00983FC3" w:rsidRPr="00A12B63">
        <w:rPr>
          <w:rFonts w:asciiTheme="minorBidi" w:hAnsiTheme="minorBidi"/>
          <w:color w:val="7030A0"/>
          <w:sz w:val="24"/>
          <w:szCs w:val="24"/>
        </w:rPr>
        <w:t xml:space="preserve"> a challenge in particular where the customer has to make an investment to boost developments.</w:t>
      </w:r>
    </w:p>
    <w:p w14:paraId="32795139" w14:textId="3A300F69" w:rsidR="006F713D" w:rsidRPr="00A12B63" w:rsidRDefault="00E86F96" w:rsidP="00A12B63">
      <w:pPr>
        <w:spacing w:after="0" w:line="360" w:lineRule="auto"/>
        <w:jc w:val="both"/>
        <w:rPr>
          <w:rFonts w:asciiTheme="minorBidi" w:hAnsiTheme="minorBidi"/>
          <w:color w:val="7030A0"/>
          <w:sz w:val="24"/>
          <w:szCs w:val="24"/>
        </w:rPr>
      </w:pPr>
      <w:r w:rsidRPr="00A12B63">
        <w:rPr>
          <w:rFonts w:asciiTheme="minorBidi" w:hAnsiTheme="minorBidi"/>
          <w:color w:val="7030A0"/>
          <w:sz w:val="24"/>
          <w:szCs w:val="24"/>
        </w:rPr>
        <w:t xml:space="preserve">Conversely, </w:t>
      </w:r>
      <w:r w:rsidR="0074363D" w:rsidRPr="00A12B63">
        <w:rPr>
          <w:rFonts w:asciiTheme="minorBidi" w:hAnsiTheme="minorBidi"/>
          <w:color w:val="7030A0"/>
          <w:sz w:val="24"/>
          <w:szCs w:val="24"/>
        </w:rPr>
        <w:t xml:space="preserve">chances are on the growing need of critical miners and cleaner technologies, risks: climate disruption, regulatory risk, prices high </w:t>
      </w:r>
      <w:proofErr w:type="spellStart"/>
      <w:r w:rsidR="0074363D" w:rsidRPr="00A12B63">
        <w:rPr>
          <w:rFonts w:asciiTheme="minorBidi" w:hAnsiTheme="minorBidi"/>
          <w:color w:val="7030A0"/>
          <w:sz w:val="24"/>
          <w:szCs w:val="24"/>
        </w:rPr>
        <w:t>decarbonisation</w:t>
      </w:r>
      <w:proofErr w:type="spellEnd"/>
      <w:r w:rsidR="0074363D" w:rsidRPr="00A12B63">
        <w:rPr>
          <w:rFonts w:asciiTheme="minorBidi" w:hAnsiTheme="minorBidi"/>
          <w:color w:val="7030A0"/>
          <w:sz w:val="24"/>
          <w:szCs w:val="24"/>
        </w:rPr>
        <w:t>. This implies that BHP should consider incorporating operational carbon management with integrated sustainability reporting and customer engagement. These priorities provide some bit of rationale on choice of growth strategy, capable of accommodating the environmental growth and the business competitiveness.</w:t>
      </w:r>
    </w:p>
    <w:p w14:paraId="732DB78B" w14:textId="77777777" w:rsidR="000E2EA3" w:rsidRPr="00A12B63" w:rsidRDefault="000E2EA3" w:rsidP="00A12B63">
      <w:pPr>
        <w:pStyle w:val="Heading1"/>
        <w:numPr>
          <w:ilvl w:val="0"/>
          <w:numId w:val="19"/>
        </w:numPr>
        <w:spacing w:before="0" w:beforeAutospacing="0" w:after="0" w:afterAutospacing="0" w:line="360" w:lineRule="auto"/>
        <w:jc w:val="both"/>
        <w:rPr>
          <w:rFonts w:asciiTheme="minorBidi" w:hAnsiTheme="minorBidi" w:cstheme="minorBidi"/>
          <w:color w:val="000000" w:themeColor="text1"/>
          <w:sz w:val="24"/>
          <w:szCs w:val="24"/>
        </w:rPr>
      </w:pPr>
      <w:bookmarkStart w:id="7" w:name="_Toc243471495"/>
      <w:r w:rsidRPr="00A12B63">
        <w:rPr>
          <w:rFonts w:asciiTheme="minorBidi" w:hAnsiTheme="minorBidi" w:cstheme="minorBidi"/>
          <w:color w:val="000000" w:themeColor="text1"/>
          <w:sz w:val="24"/>
          <w:szCs w:val="24"/>
        </w:rPr>
        <w:lastRenderedPageBreak/>
        <w:t>Task 2: Strategic Growth and Competitive Positioning</w:t>
      </w:r>
      <w:bookmarkEnd w:id="7"/>
    </w:p>
    <w:p w14:paraId="3BE74668" w14:textId="77777777" w:rsidR="000E2EA3" w:rsidRPr="00A12B63" w:rsidRDefault="000E2EA3" w:rsidP="00A12B63">
      <w:pPr>
        <w:pStyle w:val="Heading2"/>
        <w:numPr>
          <w:ilvl w:val="1"/>
          <w:numId w:val="19"/>
        </w:numPr>
        <w:spacing w:before="0" w:beforeAutospacing="0" w:after="0" w:afterAutospacing="0" w:line="360" w:lineRule="auto"/>
        <w:jc w:val="both"/>
        <w:rPr>
          <w:rFonts w:asciiTheme="minorBidi" w:hAnsiTheme="minorBidi" w:cstheme="minorBidi"/>
          <w:color w:val="000000" w:themeColor="text1"/>
          <w:sz w:val="24"/>
          <w:szCs w:val="24"/>
        </w:rPr>
      </w:pPr>
      <w:bookmarkStart w:id="8" w:name="_Toc243471496"/>
      <w:r w:rsidRPr="00A12B63">
        <w:rPr>
          <w:rFonts w:asciiTheme="minorBidi" w:hAnsiTheme="minorBidi" w:cstheme="minorBidi"/>
          <w:color w:val="000000" w:themeColor="text1"/>
          <w:sz w:val="24"/>
          <w:szCs w:val="24"/>
        </w:rPr>
        <w:t>Introduction to the Ansoff Matrix</w:t>
      </w:r>
      <w:bookmarkEnd w:id="8"/>
    </w:p>
    <w:p w14:paraId="3D796A1F" w14:textId="75E8F868" w:rsidR="00E00589" w:rsidRPr="00A12B63" w:rsidRDefault="00E00589" w:rsidP="00A12B63">
      <w:pPr>
        <w:spacing w:after="0" w:line="360" w:lineRule="auto"/>
        <w:jc w:val="both"/>
        <w:rPr>
          <w:rFonts w:asciiTheme="minorBidi" w:hAnsiTheme="minorBidi"/>
          <w:sz w:val="24"/>
          <w:szCs w:val="24"/>
        </w:rPr>
      </w:pPr>
      <w:r w:rsidRPr="00A12B63">
        <w:rPr>
          <w:rFonts w:asciiTheme="minorBidi" w:hAnsiTheme="minorBidi"/>
          <w:sz w:val="24"/>
          <w:szCs w:val="24"/>
        </w:rPr>
        <w:t>The Ansoff Matrix is a framework of strategic planning which defines four alternative growth strategies depending on existing markets or new ones based on existing or new products (Ansoff, 1957). For BHP Group, the framework assists in assessing the possibilities concerning the evolution of its role in the metals and mining sector and moving towards a lower-carbon business model. The use of proper strategy depends on environmental goals, customer values and the possibilities of the technology and business profits.</w:t>
      </w:r>
    </w:p>
    <w:p w14:paraId="3284E7D0" w14:textId="77777777" w:rsidR="00DB56DF" w:rsidRPr="00A12B63" w:rsidRDefault="00DB56DF" w:rsidP="00A12B63">
      <w:pPr>
        <w:tabs>
          <w:tab w:val="center" w:pos="4873"/>
        </w:tabs>
        <w:spacing w:after="0" w:line="360" w:lineRule="auto"/>
        <w:jc w:val="center"/>
        <w:rPr>
          <w:rFonts w:asciiTheme="minorBidi" w:hAnsiTheme="minorBidi"/>
          <w:color w:val="000000" w:themeColor="text1"/>
          <w:sz w:val="24"/>
          <w:szCs w:val="24"/>
        </w:rPr>
      </w:pPr>
      <w:r w:rsidRPr="00A12B63">
        <w:rPr>
          <w:rFonts w:asciiTheme="minorBidi" w:hAnsiTheme="minorBidi"/>
          <w:noProof/>
          <w:color w:val="000000" w:themeColor="text1"/>
          <w:sz w:val="24"/>
          <w:szCs w:val="24"/>
        </w:rPr>
        <w:drawing>
          <wp:inline distT="0" distB="0" distL="0" distR="0" wp14:anchorId="6E8F4CF7" wp14:editId="0A888A5B">
            <wp:extent cx="4856769" cy="3365293"/>
            <wp:effectExtent l="0" t="0" r="127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65852" cy="3371587"/>
                    </a:xfrm>
                    <a:prstGeom prst="rect">
                      <a:avLst/>
                    </a:prstGeom>
                    <a:noFill/>
                    <a:ln>
                      <a:noFill/>
                    </a:ln>
                  </pic:spPr>
                </pic:pic>
              </a:graphicData>
            </a:graphic>
          </wp:inline>
        </w:drawing>
      </w:r>
    </w:p>
    <w:p w14:paraId="2FBDDCD9" w14:textId="77777777" w:rsidR="00DB56DF" w:rsidRPr="00A12B63" w:rsidRDefault="00DB56DF" w:rsidP="00A12B63">
      <w:pPr>
        <w:spacing w:after="0" w:line="360" w:lineRule="auto"/>
        <w:jc w:val="center"/>
        <w:rPr>
          <w:rFonts w:asciiTheme="minorBidi" w:eastAsia="Times New Roman" w:hAnsiTheme="minorBidi"/>
          <w:b/>
          <w:bCs/>
          <w:color w:val="000000" w:themeColor="text1"/>
          <w:sz w:val="24"/>
          <w:szCs w:val="24"/>
        </w:rPr>
      </w:pPr>
      <w:r w:rsidRPr="00A12B63">
        <w:rPr>
          <w:rFonts w:asciiTheme="minorBidi" w:hAnsiTheme="minorBidi"/>
          <w:b/>
          <w:bCs/>
          <w:color w:val="000000" w:themeColor="text1"/>
          <w:sz w:val="24"/>
          <w:szCs w:val="24"/>
        </w:rPr>
        <w:t xml:space="preserve">Image 3: Ansoff Matrix </w:t>
      </w:r>
      <w:r w:rsidRPr="00A12B63">
        <w:rPr>
          <w:rFonts w:asciiTheme="minorBidi" w:eastAsia="Times New Roman" w:hAnsiTheme="minorBidi"/>
          <w:b/>
          <w:bCs/>
          <w:color w:val="000000" w:themeColor="text1"/>
          <w:sz w:val="24"/>
          <w:szCs w:val="24"/>
        </w:rPr>
        <w:t>(Ganguli, 2024)</w:t>
      </w:r>
    </w:p>
    <w:p w14:paraId="21CE32D9" w14:textId="217333CB" w:rsidR="006F713D" w:rsidRPr="00A12B63" w:rsidRDefault="006F713D" w:rsidP="00A12B63">
      <w:pPr>
        <w:tabs>
          <w:tab w:val="center" w:pos="4873"/>
        </w:tabs>
        <w:spacing w:after="0" w:line="360" w:lineRule="auto"/>
        <w:jc w:val="both"/>
        <w:rPr>
          <w:rFonts w:asciiTheme="minorBidi" w:hAnsiTheme="minorBidi"/>
          <w:color w:val="000000" w:themeColor="text1"/>
          <w:sz w:val="24"/>
          <w:szCs w:val="24"/>
        </w:rPr>
      </w:pPr>
    </w:p>
    <w:p w14:paraId="7E816347" w14:textId="77777777" w:rsidR="006F713D" w:rsidRPr="00A12B63" w:rsidRDefault="006F713D" w:rsidP="00A12B63">
      <w:pPr>
        <w:pStyle w:val="Heading2"/>
        <w:numPr>
          <w:ilvl w:val="1"/>
          <w:numId w:val="19"/>
        </w:numPr>
        <w:spacing w:before="0" w:beforeAutospacing="0" w:after="0" w:afterAutospacing="0" w:line="360" w:lineRule="auto"/>
        <w:rPr>
          <w:rFonts w:asciiTheme="minorBidi" w:hAnsiTheme="minorBidi" w:cstheme="minorBidi"/>
          <w:color w:val="000000" w:themeColor="text1"/>
          <w:sz w:val="24"/>
          <w:szCs w:val="24"/>
        </w:rPr>
      </w:pPr>
      <w:bookmarkStart w:id="9" w:name="_Toc243471497"/>
      <w:r w:rsidRPr="00A12B63">
        <w:rPr>
          <w:rFonts w:asciiTheme="minorBidi" w:hAnsiTheme="minorBidi" w:cstheme="minorBidi"/>
          <w:color w:val="000000" w:themeColor="text1"/>
          <w:sz w:val="24"/>
          <w:szCs w:val="24"/>
        </w:rPr>
        <w:t>Evaluation of growth options</w:t>
      </w:r>
      <w:bookmarkEnd w:id="9"/>
    </w:p>
    <w:tbl>
      <w:tblPr>
        <w:tblStyle w:val="ListTable2-Accent5"/>
        <w:tblW w:w="0" w:type="auto"/>
        <w:tblLook w:val="04A0" w:firstRow="1" w:lastRow="0" w:firstColumn="1" w:lastColumn="0" w:noHBand="0" w:noVBand="1"/>
      </w:tblPr>
      <w:tblGrid>
        <w:gridCol w:w="1870"/>
        <w:gridCol w:w="7876"/>
      </w:tblGrid>
      <w:tr w:rsidR="007E24F3" w:rsidRPr="00A12B63" w14:paraId="4981D1A6" w14:textId="77777777" w:rsidTr="007E24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3" w:type="dxa"/>
          </w:tcPr>
          <w:p w14:paraId="44CAA0B1" w14:textId="77777777" w:rsidR="008B5AF5" w:rsidRPr="00A12B63" w:rsidRDefault="008B5AF5" w:rsidP="00A12B63">
            <w:pPr>
              <w:spacing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Market penetration</w:t>
            </w:r>
          </w:p>
        </w:tc>
        <w:tc>
          <w:tcPr>
            <w:tcW w:w="8023" w:type="dxa"/>
          </w:tcPr>
          <w:p w14:paraId="2C83708E" w14:textId="77777777" w:rsidR="008B5AF5" w:rsidRPr="00A12B63" w:rsidRDefault="008B5AF5" w:rsidP="00A12B63">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color w:val="000000" w:themeColor="text1"/>
                <w:sz w:val="24"/>
                <w:szCs w:val="24"/>
              </w:rPr>
            </w:pPr>
            <w:r w:rsidRPr="00A12B63">
              <w:rPr>
                <w:rFonts w:asciiTheme="minorBidi" w:hAnsiTheme="minorBidi"/>
                <w:b w:val="0"/>
                <w:bCs w:val="0"/>
                <w:color w:val="000000" w:themeColor="text1"/>
                <w:sz w:val="24"/>
                <w:szCs w:val="24"/>
              </w:rPr>
              <w:t xml:space="preserve">Market penetration is the growth in sales of the existing products to current customers by enhancing customer relationship, efficacy and dependability in operations </w:t>
            </w:r>
            <w:r w:rsidRPr="00A12B63">
              <w:rPr>
                <w:rFonts w:asciiTheme="minorBidi" w:eastAsia="Times New Roman" w:hAnsiTheme="minorBidi"/>
                <w:b w:val="0"/>
                <w:bCs w:val="0"/>
                <w:color w:val="000000" w:themeColor="text1"/>
                <w:sz w:val="24"/>
                <w:szCs w:val="24"/>
              </w:rPr>
              <w:t>(Abdul-Gafar et al., 2023)</w:t>
            </w:r>
            <w:r w:rsidRPr="00A12B63">
              <w:rPr>
                <w:rFonts w:asciiTheme="minorBidi" w:hAnsiTheme="minorBidi"/>
                <w:b w:val="0"/>
                <w:bCs w:val="0"/>
                <w:color w:val="000000" w:themeColor="text1"/>
                <w:sz w:val="24"/>
                <w:szCs w:val="24"/>
              </w:rPr>
              <w:t>. In the case of BHP, such is a relatively lower-risk opportunity to cement existing industrial alliances.</w:t>
            </w:r>
          </w:p>
        </w:tc>
      </w:tr>
      <w:tr w:rsidR="007E24F3" w:rsidRPr="00A12B63" w14:paraId="740F6B56" w14:textId="77777777" w:rsidTr="007E2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3" w:type="dxa"/>
          </w:tcPr>
          <w:p w14:paraId="1454B3E2" w14:textId="77777777" w:rsidR="008B5AF5" w:rsidRPr="00A12B63" w:rsidRDefault="008B5AF5" w:rsidP="00A12B63">
            <w:pPr>
              <w:spacing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Market development</w:t>
            </w:r>
          </w:p>
        </w:tc>
        <w:tc>
          <w:tcPr>
            <w:tcW w:w="8023" w:type="dxa"/>
          </w:tcPr>
          <w:p w14:paraId="1085B222" w14:textId="77777777" w:rsidR="008B5AF5" w:rsidRPr="00A12B63" w:rsidRDefault="008B5AF5" w:rsidP="00A12B63">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A12B63">
              <w:rPr>
                <w:rFonts w:asciiTheme="minorBidi" w:hAnsiTheme="minorBidi"/>
                <w:color w:val="000000" w:themeColor="text1"/>
                <w:sz w:val="24"/>
                <w:szCs w:val="24"/>
              </w:rPr>
              <w:t xml:space="preserve">Market development is the part in which the existing sales of the commodity are extended to new geographical markets or customer segments especially where electrification and infrastructure development enhance mineral demand </w:t>
            </w:r>
            <w:r w:rsidRPr="00A12B63">
              <w:rPr>
                <w:rFonts w:asciiTheme="minorBidi" w:eastAsia="Times New Roman" w:hAnsiTheme="minorBidi"/>
                <w:color w:val="000000" w:themeColor="text1"/>
                <w:sz w:val="24"/>
                <w:szCs w:val="24"/>
              </w:rPr>
              <w:t>(Jones, Nguyen</w:t>
            </w:r>
            <w:r w:rsidRPr="00A12B63">
              <w:rPr>
                <w:rFonts w:ascii="Cambria Math" w:eastAsia="Times New Roman" w:hAnsi="Cambria Math" w:cs="Cambria Math"/>
                <w:color w:val="000000" w:themeColor="text1"/>
                <w:sz w:val="24"/>
                <w:szCs w:val="24"/>
              </w:rPr>
              <w:t>‐</w:t>
            </w:r>
            <w:r w:rsidRPr="00A12B63">
              <w:rPr>
                <w:rFonts w:asciiTheme="minorBidi" w:eastAsia="Times New Roman" w:hAnsiTheme="minorBidi"/>
                <w:color w:val="000000" w:themeColor="text1"/>
                <w:sz w:val="24"/>
                <w:szCs w:val="24"/>
              </w:rPr>
              <w:t>Tien and Elliott, 2022)</w:t>
            </w:r>
            <w:r w:rsidRPr="00A12B63">
              <w:rPr>
                <w:rFonts w:asciiTheme="minorBidi" w:hAnsiTheme="minorBidi"/>
                <w:color w:val="000000" w:themeColor="text1"/>
                <w:sz w:val="24"/>
                <w:szCs w:val="24"/>
              </w:rPr>
              <w:t xml:space="preserve">. Yet, </w:t>
            </w:r>
            <w:r w:rsidRPr="00A12B63">
              <w:rPr>
                <w:rFonts w:asciiTheme="minorBidi" w:hAnsiTheme="minorBidi"/>
                <w:color w:val="000000" w:themeColor="text1"/>
                <w:sz w:val="24"/>
                <w:szCs w:val="24"/>
              </w:rPr>
              <w:lastRenderedPageBreak/>
              <w:t>the growth of the market is contingent on the local regulations and logistics and competitive conditions.</w:t>
            </w:r>
          </w:p>
        </w:tc>
      </w:tr>
      <w:tr w:rsidR="007E24F3" w:rsidRPr="00A12B63" w14:paraId="6E8E0C18" w14:textId="77777777" w:rsidTr="007E24F3">
        <w:tc>
          <w:tcPr>
            <w:cnfStyle w:val="001000000000" w:firstRow="0" w:lastRow="0" w:firstColumn="1" w:lastColumn="0" w:oddVBand="0" w:evenVBand="0" w:oddHBand="0" w:evenHBand="0" w:firstRowFirstColumn="0" w:firstRowLastColumn="0" w:lastRowFirstColumn="0" w:lastRowLastColumn="0"/>
            <w:tcW w:w="1723" w:type="dxa"/>
          </w:tcPr>
          <w:p w14:paraId="0E95A9CC" w14:textId="77777777" w:rsidR="008B5AF5" w:rsidRPr="00A12B63" w:rsidRDefault="008B5AF5" w:rsidP="00A12B63">
            <w:pPr>
              <w:spacing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lastRenderedPageBreak/>
              <w:t>Product development</w:t>
            </w:r>
          </w:p>
        </w:tc>
        <w:tc>
          <w:tcPr>
            <w:tcW w:w="8023" w:type="dxa"/>
          </w:tcPr>
          <w:p w14:paraId="1E9FABC9" w14:textId="77777777" w:rsidR="008B5AF5" w:rsidRPr="00A12B63" w:rsidRDefault="008B5AF5" w:rsidP="00A12B63">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A12B63">
              <w:rPr>
                <w:rFonts w:asciiTheme="minorBidi" w:hAnsiTheme="minorBidi"/>
                <w:color w:val="000000" w:themeColor="text1"/>
                <w:sz w:val="24"/>
                <w:szCs w:val="24"/>
              </w:rPr>
              <w:t xml:space="preserve">The product development presents possibilities of upgrading the current products by enhancing their environmental performance, product traceability and information in certified sustainability </w:t>
            </w:r>
            <w:r w:rsidRPr="00A12B63">
              <w:rPr>
                <w:rFonts w:asciiTheme="minorBidi" w:eastAsia="Times New Roman" w:hAnsiTheme="minorBidi"/>
                <w:color w:val="000000" w:themeColor="text1"/>
                <w:sz w:val="24"/>
                <w:szCs w:val="24"/>
              </w:rPr>
              <w:t>(Jan et al., 2023)</w:t>
            </w:r>
            <w:r w:rsidRPr="00A12B63">
              <w:rPr>
                <w:rFonts w:asciiTheme="minorBidi" w:hAnsiTheme="minorBidi"/>
                <w:color w:val="000000" w:themeColor="text1"/>
                <w:sz w:val="24"/>
                <w:szCs w:val="24"/>
              </w:rPr>
              <w:t>. This strategy would assist BHP in addressing the needs of customers interested in reducing emissions of their supply chains.</w:t>
            </w:r>
          </w:p>
        </w:tc>
      </w:tr>
      <w:tr w:rsidR="007E24F3" w:rsidRPr="00A12B63" w14:paraId="762142EE" w14:textId="77777777" w:rsidTr="007E2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3" w:type="dxa"/>
          </w:tcPr>
          <w:p w14:paraId="5A72D8E6" w14:textId="77777777" w:rsidR="008B5AF5" w:rsidRPr="00A12B63" w:rsidRDefault="008B5AF5" w:rsidP="00A12B63">
            <w:pPr>
              <w:spacing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Diversification</w:t>
            </w:r>
          </w:p>
        </w:tc>
        <w:tc>
          <w:tcPr>
            <w:tcW w:w="8023" w:type="dxa"/>
          </w:tcPr>
          <w:p w14:paraId="02F7C3DA" w14:textId="77777777" w:rsidR="008B5AF5" w:rsidRPr="00A12B63" w:rsidRDefault="008B5AF5" w:rsidP="00A12B63">
            <w:pPr>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A12B63">
              <w:rPr>
                <w:rFonts w:asciiTheme="minorBidi" w:hAnsiTheme="minorBidi"/>
                <w:color w:val="000000" w:themeColor="text1"/>
                <w:sz w:val="24"/>
                <w:szCs w:val="24"/>
              </w:rPr>
              <w:t xml:space="preserve">Diversification entails extended product/market entry whereby the chosen technologies or service offerings could facilitate industrial </w:t>
            </w:r>
            <w:proofErr w:type="spellStart"/>
            <w:r w:rsidRPr="00A12B63">
              <w:rPr>
                <w:rFonts w:asciiTheme="minorBidi" w:hAnsiTheme="minorBidi"/>
                <w:color w:val="000000" w:themeColor="text1"/>
                <w:sz w:val="24"/>
                <w:szCs w:val="24"/>
              </w:rPr>
              <w:t>decarbonisation</w:t>
            </w:r>
            <w:proofErr w:type="spellEnd"/>
            <w:r w:rsidRPr="00A12B63">
              <w:rPr>
                <w:rFonts w:asciiTheme="minorBidi" w:hAnsiTheme="minorBidi"/>
                <w:color w:val="000000" w:themeColor="text1"/>
                <w:sz w:val="24"/>
                <w:szCs w:val="24"/>
              </w:rPr>
              <w:t xml:space="preserve"> </w:t>
            </w:r>
            <w:r w:rsidRPr="00A12B63">
              <w:rPr>
                <w:rFonts w:asciiTheme="minorBidi" w:eastAsia="Times New Roman" w:hAnsiTheme="minorBidi"/>
                <w:color w:val="000000" w:themeColor="text1"/>
                <w:sz w:val="24"/>
                <w:szCs w:val="24"/>
              </w:rPr>
              <w:t>(</w:t>
            </w:r>
            <w:proofErr w:type="spellStart"/>
            <w:r w:rsidRPr="00A12B63">
              <w:rPr>
                <w:rFonts w:asciiTheme="minorBidi" w:eastAsia="Times New Roman" w:hAnsiTheme="minorBidi"/>
                <w:color w:val="000000" w:themeColor="text1"/>
                <w:sz w:val="24"/>
                <w:szCs w:val="24"/>
              </w:rPr>
              <w:t>Patra</w:t>
            </w:r>
            <w:proofErr w:type="spellEnd"/>
            <w:r w:rsidRPr="00A12B63">
              <w:rPr>
                <w:rFonts w:asciiTheme="minorBidi" w:eastAsia="Times New Roman" w:hAnsiTheme="minorBidi"/>
                <w:color w:val="000000" w:themeColor="text1"/>
                <w:sz w:val="24"/>
                <w:szCs w:val="24"/>
              </w:rPr>
              <w:t xml:space="preserve">, </w:t>
            </w:r>
            <w:proofErr w:type="spellStart"/>
            <w:r w:rsidRPr="00A12B63">
              <w:rPr>
                <w:rFonts w:asciiTheme="minorBidi" w:eastAsia="Times New Roman" w:hAnsiTheme="minorBidi"/>
                <w:color w:val="000000" w:themeColor="text1"/>
                <w:sz w:val="24"/>
                <w:szCs w:val="24"/>
              </w:rPr>
              <w:t>Bharatiya</w:t>
            </w:r>
            <w:proofErr w:type="spellEnd"/>
            <w:r w:rsidRPr="00A12B63">
              <w:rPr>
                <w:rFonts w:asciiTheme="minorBidi" w:eastAsia="Times New Roman" w:hAnsiTheme="minorBidi"/>
                <w:color w:val="000000" w:themeColor="text1"/>
                <w:sz w:val="24"/>
                <w:szCs w:val="24"/>
              </w:rPr>
              <w:t xml:space="preserve"> and Bhavan, 2020)</w:t>
            </w:r>
            <w:r w:rsidRPr="00A12B63">
              <w:rPr>
                <w:rFonts w:asciiTheme="minorBidi" w:hAnsiTheme="minorBidi"/>
                <w:color w:val="000000" w:themeColor="text1"/>
                <w:sz w:val="24"/>
                <w:szCs w:val="24"/>
              </w:rPr>
              <w:t xml:space="preserve">. But in most cases, it brings increased both financial and operational uncertainty. </w:t>
            </w:r>
          </w:p>
        </w:tc>
      </w:tr>
    </w:tbl>
    <w:p w14:paraId="7511A244" w14:textId="77777777" w:rsidR="006F713D" w:rsidRPr="00A12B63" w:rsidRDefault="008B5AF5" w:rsidP="00A12B63">
      <w:pPr>
        <w:spacing w:after="0" w:line="360" w:lineRule="auto"/>
        <w:jc w:val="center"/>
        <w:rPr>
          <w:rFonts w:asciiTheme="minorBidi" w:eastAsia="Times New Roman" w:hAnsiTheme="minorBidi"/>
          <w:b/>
          <w:bCs/>
          <w:color w:val="000000" w:themeColor="text1"/>
          <w:sz w:val="24"/>
          <w:szCs w:val="24"/>
        </w:rPr>
      </w:pPr>
      <w:r w:rsidRPr="00A12B63">
        <w:rPr>
          <w:rFonts w:asciiTheme="minorBidi" w:eastAsia="Times New Roman" w:hAnsiTheme="minorBidi"/>
          <w:b/>
          <w:bCs/>
          <w:color w:val="000000" w:themeColor="text1"/>
          <w:sz w:val="24"/>
          <w:szCs w:val="24"/>
        </w:rPr>
        <w:t>Table 1: Ansoff Strategic Analysis</w:t>
      </w:r>
    </w:p>
    <w:p w14:paraId="408AFA92" w14:textId="77777777" w:rsidR="006F713D" w:rsidRPr="00A12B63" w:rsidRDefault="007E24F3" w:rsidP="00A12B63">
      <w:pPr>
        <w:spacing w:after="0" w:line="360" w:lineRule="auto"/>
        <w:jc w:val="both"/>
        <w:rPr>
          <w:rFonts w:asciiTheme="minorBidi" w:eastAsia="Times New Roman" w:hAnsiTheme="minorBidi"/>
          <w:color w:val="000000" w:themeColor="text1"/>
          <w:sz w:val="24"/>
          <w:szCs w:val="24"/>
        </w:rPr>
      </w:pPr>
      <w:r w:rsidRPr="00A12B63">
        <w:rPr>
          <w:rFonts w:asciiTheme="minorBidi" w:hAnsiTheme="minorBidi"/>
          <w:color w:val="000000" w:themeColor="text1"/>
          <w:sz w:val="24"/>
          <w:szCs w:val="24"/>
        </w:rPr>
        <w:t xml:space="preserve">The BHP corporate strategy </w:t>
      </w:r>
      <w:proofErr w:type="spellStart"/>
      <w:r w:rsidRPr="00A12B63">
        <w:rPr>
          <w:rFonts w:asciiTheme="minorBidi" w:hAnsiTheme="minorBidi"/>
          <w:color w:val="000000" w:themeColor="text1"/>
          <w:sz w:val="24"/>
          <w:szCs w:val="24"/>
        </w:rPr>
        <w:t>recognises</w:t>
      </w:r>
      <w:proofErr w:type="spellEnd"/>
      <w:r w:rsidRPr="00A12B63">
        <w:rPr>
          <w:rFonts w:asciiTheme="minorBidi" w:hAnsiTheme="minorBidi"/>
          <w:color w:val="000000" w:themeColor="text1"/>
          <w:sz w:val="24"/>
          <w:szCs w:val="24"/>
        </w:rPr>
        <w:t xml:space="preserve"> copper and other commodities which are related to electrification and </w:t>
      </w:r>
      <w:proofErr w:type="spellStart"/>
      <w:r w:rsidRPr="00A12B63">
        <w:rPr>
          <w:rFonts w:asciiTheme="minorBidi" w:hAnsiTheme="minorBidi"/>
          <w:color w:val="000000" w:themeColor="text1"/>
          <w:sz w:val="24"/>
          <w:szCs w:val="24"/>
        </w:rPr>
        <w:t>decarbonisation</w:t>
      </w:r>
      <w:proofErr w:type="spellEnd"/>
      <w:r w:rsidRPr="00A12B63">
        <w:rPr>
          <w:rFonts w:asciiTheme="minorBidi" w:hAnsiTheme="minorBidi"/>
          <w:color w:val="000000" w:themeColor="text1"/>
          <w:sz w:val="24"/>
          <w:szCs w:val="24"/>
        </w:rPr>
        <w:t xml:space="preserve"> as the potential areas of growth </w:t>
      </w:r>
      <w:r w:rsidRPr="00A12B63">
        <w:rPr>
          <w:rFonts w:asciiTheme="minorBidi" w:eastAsia="Times New Roman" w:hAnsiTheme="minorBidi"/>
          <w:color w:val="000000" w:themeColor="text1"/>
          <w:sz w:val="24"/>
          <w:szCs w:val="24"/>
        </w:rPr>
        <w:t xml:space="preserve">(Argus and Samson, 2021). </w:t>
      </w:r>
      <w:r w:rsidR="006F713D" w:rsidRPr="00A12B63">
        <w:rPr>
          <w:rFonts w:asciiTheme="minorBidi" w:hAnsiTheme="minorBidi"/>
          <w:color w:val="000000" w:themeColor="text1"/>
          <w:sz w:val="24"/>
          <w:szCs w:val="24"/>
        </w:rPr>
        <w:t>However, increased importation of these commodities does not necessarily translate to profitability and sustainable environment. Before investment, BHP will have to evaluate the demand in the market, cost and impact of the project on the environment. In general, product development and market penetration seem to be quite appropriate since these components expand on already existing capabilities of BHP and customer relations of the company, as well as contribute to a slow yet gradual environmental change.</w:t>
      </w:r>
    </w:p>
    <w:p w14:paraId="2EBB9439" w14:textId="77777777" w:rsidR="006F713D" w:rsidRPr="00A12B63" w:rsidRDefault="006F713D" w:rsidP="00A12B63">
      <w:pPr>
        <w:pStyle w:val="Heading2"/>
        <w:numPr>
          <w:ilvl w:val="1"/>
          <w:numId w:val="19"/>
        </w:numPr>
        <w:spacing w:before="0" w:beforeAutospacing="0" w:after="0" w:afterAutospacing="0" w:line="360" w:lineRule="auto"/>
        <w:rPr>
          <w:rFonts w:asciiTheme="minorBidi" w:hAnsiTheme="minorBidi" w:cstheme="minorBidi"/>
          <w:color w:val="000000" w:themeColor="text1"/>
          <w:sz w:val="24"/>
          <w:szCs w:val="24"/>
        </w:rPr>
      </w:pPr>
      <w:bookmarkStart w:id="10" w:name="_Toc243471498"/>
      <w:r w:rsidRPr="00A12B63">
        <w:rPr>
          <w:rFonts w:asciiTheme="minorBidi" w:hAnsiTheme="minorBidi" w:cstheme="minorBidi"/>
          <w:color w:val="000000" w:themeColor="text1"/>
          <w:sz w:val="24"/>
          <w:szCs w:val="24"/>
        </w:rPr>
        <w:t>Recommended strategy: Product development supported by market penetration</w:t>
      </w:r>
      <w:bookmarkEnd w:id="10"/>
    </w:p>
    <w:p w14:paraId="6D3218BC" w14:textId="5D759CE3" w:rsidR="006F713D" w:rsidRPr="00A12B63" w:rsidRDefault="006F713D" w:rsidP="00A12B63">
      <w:pPr>
        <w:spacing w:after="0"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BHP should focus on product development as its main growth strategy enhanced by penetrating the market. This integration would enable the company to enhance environmental performance and transparency of the current offerings as well as enriching its relationship with old industrial clientele</w:t>
      </w:r>
      <w:r w:rsidR="00F86692" w:rsidRPr="00A12B63">
        <w:rPr>
          <w:rFonts w:asciiTheme="minorBidi" w:hAnsiTheme="minorBidi"/>
          <w:color w:val="000000" w:themeColor="text1"/>
          <w:sz w:val="24"/>
          <w:szCs w:val="24"/>
        </w:rPr>
        <w:t xml:space="preserve"> </w:t>
      </w:r>
      <w:r w:rsidR="00F86692" w:rsidRPr="00A12B63">
        <w:rPr>
          <w:rFonts w:asciiTheme="minorBidi" w:eastAsia="Times New Roman" w:hAnsiTheme="minorBidi"/>
          <w:color w:val="000000" w:themeColor="text1"/>
          <w:sz w:val="24"/>
          <w:szCs w:val="24"/>
        </w:rPr>
        <w:t>(Adams et al., 2016)</w:t>
      </w:r>
      <w:r w:rsidRPr="00A12B63">
        <w:rPr>
          <w:rFonts w:asciiTheme="minorBidi" w:hAnsiTheme="minorBidi"/>
          <w:color w:val="000000" w:themeColor="text1"/>
          <w:sz w:val="24"/>
          <w:szCs w:val="24"/>
        </w:rPr>
        <w:t>. It is more in sync with the current capabilities of BHP than engaging in massive diversification in areas they are not well acquainted with.</w:t>
      </w:r>
    </w:p>
    <w:p w14:paraId="63CC8D2A" w14:textId="77777777" w:rsidR="007F1A0D" w:rsidRPr="00A12B63" w:rsidRDefault="007F1A0D" w:rsidP="00A12B63">
      <w:pPr>
        <w:spacing w:after="0" w:line="360" w:lineRule="auto"/>
        <w:jc w:val="both"/>
        <w:rPr>
          <w:rFonts w:asciiTheme="minorBidi" w:eastAsia="Times New Roman" w:hAnsiTheme="minorBidi"/>
          <w:color w:val="000000" w:themeColor="text1"/>
          <w:sz w:val="24"/>
          <w:szCs w:val="24"/>
        </w:rPr>
      </w:pPr>
    </w:p>
    <w:p w14:paraId="35EBCFD2" w14:textId="15B18E63" w:rsidR="006F713D" w:rsidRPr="00A12B63" w:rsidRDefault="006F713D" w:rsidP="00A12B63">
      <w:pPr>
        <w:spacing w:after="0" w:line="360" w:lineRule="auto"/>
        <w:jc w:val="both"/>
        <w:rPr>
          <w:rFonts w:asciiTheme="minorBidi" w:eastAsia="Times New Roman" w:hAnsiTheme="minorBidi"/>
          <w:color w:val="000000" w:themeColor="text1"/>
          <w:sz w:val="24"/>
          <w:szCs w:val="24"/>
        </w:rPr>
      </w:pPr>
      <w:r w:rsidRPr="00A12B63">
        <w:rPr>
          <w:rFonts w:asciiTheme="minorBidi" w:hAnsiTheme="minorBidi"/>
          <w:color w:val="000000" w:themeColor="text1"/>
          <w:sz w:val="24"/>
          <w:szCs w:val="24"/>
        </w:rPr>
        <w:t>BHP may invest in purposeful mining machines, renewable energy, and lower emission sources of electricity</w:t>
      </w:r>
      <w:r w:rsidR="00F86692" w:rsidRPr="00A12B63">
        <w:rPr>
          <w:rFonts w:asciiTheme="minorBidi" w:hAnsiTheme="minorBidi"/>
          <w:color w:val="000000" w:themeColor="text1"/>
          <w:sz w:val="24"/>
          <w:szCs w:val="24"/>
        </w:rPr>
        <w:t xml:space="preserve"> </w:t>
      </w:r>
      <w:r w:rsidR="00F86692" w:rsidRPr="00A12B63">
        <w:rPr>
          <w:rFonts w:asciiTheme="minorBidi" w:eastAsia="Times New Roman" w:hAnsiTheme="minorBidi"/>
          <w:color w:val="000000" w:themeColor="text1"/>
          <w:sz w:val="24"/>
          <w:szCs w:val="24"/>
        </w:rPr>
        <w:t>(</w:t>
      </w:r>
      <w:proofErr w:type="spellStart"/>
      <w:r w:rsidR="00F86692" w:rsidRPr="00A12B63">
        <w:rPr>
          <w:rFonts w:asciiTheme="minorBidi" w:eastAsia="Times New Roman" w:hAnsiTheme="minorBidi"/>
          <w:color w:val="000000" w:themeColor="text1"/>
          <w:sz w:val="24"/>
          <w:szCs w:val="24"/>
        </w:rPr>
        <w:t>Pouresmaieli</w:t>
      </w:r>
      <w:proofErr w:type="spellEnd"/>
      <w:r w:rsidR="00F86692" w:rsidRPr="00A12B63">
        <w:rPr>
          <w:rFonts w:asciiTheme="minorBidi" w:eastAsia="Times New Roman" w:hAnsiTheme="minorBidi"/>
          <w:color w:val="000000" w:themeColor="text1"/>
          <w:sz w:val="24"/>
          <w:szCs w:val="24"/>
        </w:rPr>
        <w:t xml:space="preserve"> et al., 2023)</w:t>
      </w:r>
      <w:r w:rsidRPr="00A12B63">
        <w:rPr>
          <w:rFonts w:asciiTheme="minorBidi" w:hAnsiTheme="minorBidi"/>
          <w:color w:val="000000" w:themeColor="text1"/>
          <w:sz w:val="24"/>
          <w:szCs w:val="24"/>
        </w:rPr>
        <w:t>. It might also elaborate further product-level environmental information, backed by open-minded emission techniques and external audit. This would assist customers to assess the environmental properties of the materials</w:t>
      </w:r>
      <w:r w:rsidR="00BE0350" w:rsidRPr="00A12B63">
        <w:rPr>
          <w:rFonts w:asciiTheme="minorBidi" w:hAnsiTheme="minorBidi"/>
          <w:color w:val="000000" w:themeColor="text1"/>
          <w:sz w:val="24"/>
          <w:szCs w:val="24"/>
        </w:rPr>
        <w:t xml:space="preserve"> provided</w:t>
      </w:r>
      <w:r w:rsidRPr="00A12B63">
        <w:rPr>
          <w:rFonts w:asciiTheme="minorBidi" w:hAnsiTheme="minorBidi"/>
          <w:color w:val="000000" w:themeColor="text1"/>
          <w:sz w:val="24"/>
          <w:szCs w:val="24"/>
        </w:rPr>
        <w:t xml:space="preserve"> and enhance their reporting on the supply</w:t>
      </w:r>
      <w:r w:rsidR="00440246" w:rsidRPr="00A12B63">
        <w:rPr>
          <w:rFonts w:asciiTheme="minorBidi" w:hAnsiTheme="minorBidi"/>
          <w:color w:val="000000" w:themeColor="text1"/>
          <w:sz w:val="24"/>
          <w:szCs w:val="24"/>
        </w:rPr>
        <w:t xml:space="preserve"> </w:t>
      </w:r>
      <w:r w:rsidRPr="00A12B63">
        <w:rPr>
          <w:rFonts w:asciiTheme="minorBidi" w:hAnsiTheme="minorBidi"/>
          <w:color w:val="000000" w:themeColor="text1"/>
          <w:sz w:val="24"/>
          <w:szCs w:val="24"/>
        </w:rPr>
        <w:t xml:space="preserve">chain. Cooperation with steelmakers would also </w:t>
      </w:r>
      <w:r w:rsidRPr="00A12B63">
        <w:rPr>
          <w:rFonts w:asciiTheme="minorBidi" w:hAnsiTheme="minorBidi"/>
          <w:color w:val="000000" w:themeColor="text1"/>
          <w:sz w:val="24"/>
          <w:szCs w:val="24"/>
        </w:rPr>
        <w:lastRenderedPageBreak/>
        <w:t>help to implement technologies that will decrease the amount of emissions during the processing of iron ore and the production of steel.</w:t>
      </w:r>
    </w:p>
    <w:p w14:paraId="329077F1" w14:textId="677EE17B" w:rsidR="006F713D" w:rsidRPr="00A12B63" w:rsidRDefault="006F713D" w:rsidP="00A12B63">
      <w:pPr>
        <w:tabs>
          <w:tab w:val="center" w:pos="4873"/>
        </w:tabs>
        <w:spacing w:after="0"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 xml:space="preserve">This strategy might provide differentiation where customers appreciate believable environmental performance and price, quality and reliability of supply. Its success though relies on these improvements being identified and rewarded by customers. BHP must then </w:t>
      </w:r>
      <w:r w:rsidR="00C65B9B" w:rsidRPr="00A12B63">
        <w:rPr>
          <w:rFonts w:asciiTheme="minorBidi" w:hAnsiTheme="minorBidi"/>
          <w:color w:val="000000" w:themeColor="text1"/>
          <w:sz w:val="24"/>
          <w:szCs w:val="24"/>
        </w:rPr>
        <w:t>investigate</w:t>
      </w:r>
      <w:r w:rsidRPr="00A12B63">
        <w:rPr>
          <w:rFonts w:asciiTheme="minorBidi" w:hAnsiTheme="minorBidi"/>
          <w:color w:val="000000" w:themeColor="text1"/>
          <w:sz w:val="24"/>
          <w:szCs w:val="24"/>
        </w:rPr>
        <w:t xml:space="preserve"> projects that can be shown to have both quantifiable environmental deliverables as well as be commercially viable. </w:t>
      </w:r>
    </w:p>
    <w:p w14:paraId="6B562B6B" w14:textId="77777777" w:rsidR="006F713D" w:rsidRPr="00A12B63" w:rsidRDefault="006F713D" w:rsidP="00A12B63">
      <w:pPr>
        <w:pStyle w:val="Heading2"/>
        <w:numPr>
          <w:ilvl w:val="1"/>
          <w:numId w:val="19"/>
        </w:numPr>
        <w:spacing w:before="0" w:beforeAutospacing="0" w:after="0" w:afterAutospacing="0" w:line="360" w:lineRule="auto"/>
        <w:rPr>
          <w:rFonts w:asciiTheme="minorBidi" w:hAnsiTheme="minorBidi" w:cstheme="minorBidi"/>
          <w:color w:val="000000" w:themeColor="text1"/>
          <w:sz w:val="24"/>
          <w:szCs w:val="24"/>
        </w:rPr>
      </w:pPr>
      <w:bookmarkStart w:id="11" w:name="_Toc243471499"/>
      <w:r w:rsidRPr="00A12B63">
        <w:rPr>
          <w:rFonts w:asciiTheme="minorBidi" w:hAnsiTheme="minorBidi" w:cstheme="minorBidi"/>
          <w:color w:val="000000" w:themeColor="text1"/>
          <w:sz w:val="24"/>
          <w:szCs w:val="24"/>
        </w:rPr>
        <w:t>Competitive advantage and implementation</w:t>
      </w:r>
      <w:bookmarkEnd w:id="11"/>
    </w:p>
    <w:p w14:paraId="155B4DB7" w14:textId="579886EF" w:rsidR="00BC502F" w:rsidRPr="00A12B63" w:rsidRDefault="006F713D" w:rsidP="00A12B63">
      <w:pPr>
        <w:spacing w:after="0" w:line="360" w:lineRule="auto"/>
        <w:jc w:val="both"/>
        <w:rPr>
          <w:rFonts w:asciiTheme="minorBidi" w:hAnsiTheme="minorBidi"/>
          <w:color w:val="7030A0"/>
          <w:sz w:val="24"/>
          <w:szCs w:val="24"/>
        </w:rPr>
      </w:pPr>
      <w:r w:rsidRPr="00A12B63">
        <w:rPr>
          <w:rFonts w:asciiTheme="minorBidi" w:hAnsiTheme="minorBidi"/>
          <w:color w:val="000000" w:themeColor="text1"/>
          <w:sz w:val="24"/>
          <w:szCs w:val="24"/>
        </w:rPr>
        <w:t>Environmental differentiation, operational efficiency and customer collaboration are some of the factors that enable BHP to create competitive advantage</w:t>
      </w:r>
      <w:r w:rsidR="00F86692" w:rsidRPr="00A12B63">
        <w:rPr>
          <w:rFonts w:asciiTheme="minorBidi" w:hAnsiTheme="minorBidi"/>
          <w:color w:val="000000" w:themeColor="text1"/>
          <w:sz w:val="24"/>
          <w:szCs w:val="24"/>
        </w:rPr>
        <w:t xml:space="preserve"> </w:t>
      </w:r>
      <w:r w:rsidR="00F86692" w:rsidRPr="00A12B63">
        <w:rPr>
          <w:rFonts w:asciiTheme="minorBidi" w:eastAsia="Times New Roman" w:hAnsiTheme="minorBidi"/>
          <w:color w:val="000000" w:themeColor="text1"/>
          <w:sz w:val="24"/>
          <w:szCs w:val="24"/>
        </w:rPr>
        <w:t>(Mwaniki, He and Chege, 2025)</w:t>
      </w:r>
      <w:r w:rsidRPr="00A12B63">
        <w:rPr>
          <w:rFonts w:asciiTheme="minorBidi" w:hAnsiTheme="minorBidi"/>
          <w:color w:val="000000" w:themeColor="text1"/>
          <w:sz w:val="24"/>
          <w:szCs w:val="24"/>
        </w:rPr>
        <w:t>. Certified environmental performance may also become differentiating its products with industrial customers focusing on the supply</w:t>
      </w:r>
      <w:r w:rsidR="00551694" w:rsidRPr="00A12B63">
        <w:rPr>
          <w:rFonts w:asciiTheme="minorBidi" w:hAnsiTheme="minorBidi"/>
          <w:color w:val="000000" w:themeColor="text1"/>
          <w:sz w:val="24"/>
          <w:szCs w:val="24"/>
        </w:rPr>
        <w:t xml:space="preserve"> </w:t>
      </w:r>
      <w:r w:rsidRPr="00A12B63">
        <w:rPr>
          <w:rFonts w:asciiTheme="minorBidi" w:hAnsiTheme="minorBidi"/>
          <w:color w:val="000000" w:themeColor="text1"/>
          <w:sz w:val="24"/>
          <w:szCs w:val="24"/>
        </w:rPr>
        <w:t xml:space="preserve">chain emissions. In the meantime, operation costs might be decreased by energy efficiency and better use of resources, </w:t>
      </w:r>
      <w:r w:rsidR="00BC502F" w:rsidRPr="00A12B63">
        <w:rPr>
          <w:rFonts w:asciiTheme="minorBidi" w:hAnsiTheme="minorBidi"/>
          <w:color w:val="000000" w:themeColor="text1"/>
          <w:sz w:val="24"/>
          <w:szCs w:val="24"/>
        </w:rPr>
        <w:t xml:space="preserve">which might enhance resilience. </w:t>
      </w:r>
      <w:r w:rsidR="00BC502F" w:rsidRPr="00A12B63">
        <w:rPr>
          <w:rFonts w:asciiTheme="minorBidi" w:hAnsiTheme="minorBidi"/>
          <w:color w:val="7030A0"/>
          <w:sz w:val="24"/>
          <w:szCs w:val="24"/>
        </w:rPr>
        <w:t>Loyal customer relationships could also help to accomplish joint innovation, and open reporting could help to increase the level of trust between the stakeholders (</w:t>
      </w:r>
      <w:proofErr w:type="spellStart"/>
      <w:r w:rsidR="00BC502F" w:rsidRPr="00A12B63">
        <w:rPr>
          <w:rFonts w:asciiTheme="minorBidi" w:hAnsiTheme="minorBidi"/>
          <w:color w:val="7030A0"/>
          <w:sz w:val="24"/>
          <w:szCs w:val="24"/>
        </w:rPr>
        <w:t>Peláez</w:t>
      </w:r>
      <w:proofErr w:type="spellEnd"/>
      <w:r w:rsidR="00BC502F" w:rsidRPr="00A12B63">
        <w:rPr>
          <w:rFonts w:asciiTheme="minorBidi" w:hAnsiTheme="minorBidi"/>
          <w:color w:val="7030A0"/>
          <w:sz w:val="24"/>
          <w:szCs w:val="24"/>
        </w:rPr>
        <w:t xml:space="preserve"> et al., 2023). These advantages however are tied on measurable outcomes in contrast to the claims of sustainability itself</w:t>
      </w:r>
    </w:p>
    <w:p w14:paraId="3CBD79A2" w14:textId="77777777" w:rsidR="006F713D" w:rsidRPr="00A12B63" w:rsidRDefault="00ED45B5" w:rsidP="00A12B63">
      <w:pPr>
        <w:spacing w:after="0" w:line="360" w:lineRule="auto"/>
        <w:jc w:val="both"/>
        <w:rPr>
          <w:rFonts w:asciiTheme="minorBidi" w:eastAsia="Times New Roman" w:hAnsiTheme="minorBidi"/>
          <w:color w:val="000000" w:themeColor="text1"/>
          <w:sz w:val="24"/>
          <w:szCs w:val="24"/>
        </w:rPr>
      </w:pPr>
      <w:r w:rsidRPr="00A12B63">
        <w:rPr>
          <w:rFonts w:asciiTheme="minorBidi" w:hAnsiTheme="minorBidi"/>
          <w:color w:val="000000" w:themeColor="text1"/>
          <w:sz w:val="24"/>
          <w:szCs w:val="24"/>
        </w:rPr>
        <w:t>Furthermore, o</w:t>
      </w:r>
      <w:r w:rsidR="006F713D" w:rsidRPr="00A12B63">
        <w:rPr>
          <w:rFonts w:asciiTheme="minorBidi" w:hAnsiTheme="minorBidi"/>
          <w:color w:val="000000" w:themeColor="text1"/>
          <w:sz w:val="24"/>
          <w:szCs w:val="24"/>
        </w:rPr>
        <w:t>perational emissions intensity, energy use, customer retention, investment returns and progress toward pertinent climate targets should be among the performance indicators. BHP should also observe how customers embrace the information regarding sustainability of products. Frequent performance evaluation would help the management to make amends in investments when technologies, regulations and market conditions are modified. This incremental strategy would prevent unwarranted spending and tie sustainability progress with the long-term competitiveness (BHP, 2025).</w:t>
      </w:r>
    </w:p>
    <w:p w14:paraId="4BF01491" w14:textId="77777777" w:rsidR="006F713D" w:rsidRPr="00A12B63" w:rsidRDefault="006F713D" w:rsidP="00A12B63">
      <w:pPr>
        <w:pStyle w:val="Heading2"/>
        <w:numPr>
          <w:ilvl w:val="1"/>
          <w:numId w:val="19"/>
        </w:numPr>
        <w:spacing w:before="0" w:beforeAutospacing="0" w:after="0" w:afterAutospacing="0" w:line="360" w:lineRule="auto"/>
        <w:rPr>
          <w:rFonts w:asciiTheme="minorBidi" w:hAnsiTheme="minorBidi" w:cstheme="minorBidi"/>
          <w:color w:val="000000" w:themeColor="text1"/>
          <w:sz w:val="24"/>
          <w:szCs w:val="24"/>
        </w:rPr>
      </w:pPr>
      <w:bookmarkStart w:id="12" w:name="_Toc243471500"/>
      <w:r w:rsidRPr="00A12B63">
        <w:rPr>
          <w:rFonts w:asciiTheme="minorBidi" w:hAnsiTheme="minorBidi" w:cstheme="minorBidi"/>
          <w:color w:val="000000" w:themeColor="text1"/>
          <w:sz w:val="24"/>
          <w:szCs w:val="24"/>
        </w:rPr>
        <w:t>Risks and strategic controls</w:t>
      </w:r>
      <w:bookmarkEnd w:id="12"/>
    </w:p>
    <w:p w14:paraId="5451DAE9" w14:textId="1AF7BFE4" w:rsidR="006F713D" w:rsidRPr="00A12B63" w:rsidRDefault="006F713D" w:rsidP="00A12B63">
      <w:pPr>
        <w:spacing w:after="0" w:line="360" w:lineRule="auto"/>
        <w:jc w:val="both"/>
        <w:rPr>
          <w:rFonts w:asciiTheme="minorBidi" w:eastAsia="Times New Roman" w:hAnsiTheme="minorBidi"/>
          <w:color w:val="000000" w:themeColor="text1"/>
          <w:sz w:val="24"/>
          <w:szCs w:val="24"/>
        </w:rPr>
      </w:pPr>
      <w:r w:rsidRPr="00A12B63">
        <w:rPr>
          <w:rFonts w:asciiTheme="minorBidi" w:hAnsiTheme="minorBidi"/>
          <w:color w:val="000000" w:themeColor="text1"/>
          <w:sz w:val="24"/>
          <w:szCs w:val="24"/>
        </w:rPr>
        <w:t>The suggested plan contains hazards such as substantial capital outlays, lack of certainty of technology effectiveness, erratic commodities demand and lack of willingness to pay by the customers towards environmental enhancements. False sustainability assertions may also tarnish the reputation of BHP</w:t>
      </w:r>
      <w:r w:rsidR="00F86692" w:rsidRPr="00A12B63">
        <w:rPr>
          <w:rFonts w:asciiTheme="minorBidi" w:hAnsiTheme="minorBidi"/>
          <w:color w:val="000000" w:themeColor="text1"/>
          <w:sz w:val="24"/>
          <w:szCs w:val="24"/>
        </w:rPr>
        <w:t xml:space="preserve"> </w:t>
      </w:r>
      <w:r w:rsidR="00F86692" w:rsidRPr="00A12B63">
        <w:rPr>
          <w:rFonts w:asciiTheme="minorBidi" w:eastAsia="Times New Roman" w:hAnsiTheme="minorBidi"/>
          <w:color w:val="000000" w:themeColor="text1"/>
          <w:sz w:val="24"/>
          <w:szCs w:val="24"/>
        </w:rPr>
        <w:t>(</w:t>
      </w:r>
      <w:proofErr w:type="spellStart"/>
      <w:r w:rsidR="00F86692" w:rsidRPr="00A12B63">
        <w:rPr>
          <w:rFonts w:asciiTheme="minorBidi" w:eastAsia="Times New Roman" w:hAnsiTheme="minorBidi"/>
          <w:color w:val="000000" w:themeColor="text1"/>
          <w:sz w:val="24"/>
          <w:szCs w:val="24"/>
        </w:rPr>
        <w:t>Dempere</w:t>
      </w:r>
      <w:proofErr w:type="spellEnd"/>
      <w:r w:rsidR="00F86692" w:rsidRPr="00A12B63">
        <w:rPr>
          <w:rFonts w:asciiTheme="minorBidi" w:eastAsia="Times New Roman" w:hAnsiTheme="minorBidi"/>
          <w:color w:val="000000" w:themeColor="text1"/>
          <w:sz w:val="24"/>
          <w:szCs w:val="24"/>
        </w:rPr>
        <w:t xml:space="preserve">, </w:t>
      </w:r>
      <w:proofErr w:type="spellStart"/>
      <w:r w:rsidR="00F86692" w:rsidRPr="00A12B63">
        <w:rPr>
          <w:rFonts w:asciiTheme="minorBidi" w:eastAsia="Times New Roman" w:hAnsiTheme="minorBidi"/>
          <w:color w:val="000000" w:themeColor="text1"/>
          <w:sz w:val="24"/>
          <w:szCs w:val="24"/>
        </w:rPr>
        <w:t>Alamash</w:t>
      </w:r>
      <w:proofErr w:type="spellEnd"/>
      <w:r w:rsidR="00F86692" w:rsidRPr="00A12B63">
        <w:rPr>
          <w:rFonts w:asciiTheme="minorBidi" w:eastAsia="Times New Roman" w:hAnsiTheme="minorBidi"/>
          <w:color w:val="000000" w:themeColor="text1"/>
          <w:sz w:val="24"/>
          <w:szCs w:val="24"/>
        </w:rPr>
        <w:t xml:space="preserve"> and </w:t>
      </w:r>
      <w:proofErr w:type="spellStart"/>
      <w:r w:rsidR="00F86692" w:rsidRPr="00A12B63">
        <w:rPr>
          <w:rFonts w:asciiTheme="minorBidi" w:eastAsia="Times New Roman" w:hAnsiTheme="minorBidi"/>
          <w:color w:val="000000" w:themeColor="text1"/>
          <w:sz w:val="24"/>
          <w:szCs w:val="24"/>
        </w:rPr>
        <w:t>Mattos</w:t>
      </w:r>
      <w:proofErr w:type="spellEnd"/>
      <w:r w:rsidR="00F86692" w:rsidRPr="00A12B63">
        <w:rPr>
          <w:rFonts w:asciiTheme="minorBidi" w:eastAsia="Times New Roman" w:hAnsiTheme="minorBidi"/>
          <w:color w:val="000000" w:themeColor="text1"/>
          <w:sz w:val="24"/>
          <w:szCs w:val="24"/>
        </w:rPr>
        <w:t>, 2024)</w:t>
      </w:r>
      <w:r w:rsidRPr="00A12B63">
        <w:rPr>
          <w:rFonts w:asciiTheme="minorBidi" w:hAnsiTheme="minorBidi"/>
          <w:color w:val="000000" w:themeColor="text1"/>
          <w:sz w:val="24"/>
          <w:szCs w:val="24"/>
        </w:rPr>
        <w:t>. These risks must be addressed in phases (investment), by evaluating the feasibility, environmental information must be properly confirmed by independent verification and frequent reviews of the market. Management needs to scale initiatives when there is a credible evidence of beneficial effects on the environment and returns that are commercially viable.</w:t>
      </w:r>
    </w:p>
    <w:p w14:paraId="63480D7C" w14:textId="77777777" w:rsidR="006F713D" w:rsidRPr="00A12B63" w:rsidRDefault="006F713D" w:rsidP="00A12B63">
      <w:pPr>
        <w:pStyle w:val="Heading1"/>
        <w:numPr>
          <w:ilvl w:val="0"/>
          <w:numId w:val="19"/>
        </w:numPr>
        <w:spacing w:before="0" w:beforeAutospacing="0" w:after="0" w:afterAutospacing="0" w:line="360" w:lineRule="auto"/>
        <w:jc w:val="both"/>
        <w:rPr>
          <w:rFonts w:asciiTheme="minorBidi" w:hAnsiTheme="minorBidi" w:cstheme="minorBidi"/>
          <w:color w:val="000000" w:themeColor="text1"/>
          <w:sz w:val="24"/>
          <w:szCs w:val="24"/>
        </w:rPr>
      </w:pPr>
      <w:bookmarkStart w:id="13" w:name="_Toc243471501"/>
      <w:r w:rsidRPr="00A12B63">
        <w:rPr>
          <w:rFonts w:asciiTheme="minorBidi" w:hAnsiTheme="minorBidi" w:cstheme="minorBidi"/>
          <w:color w:val="000000" w:themeColor="text1"/>
          <w:sz w:val="24"/>
          <w:szCs w:val="24"/>
        </w:rPr>
        <w:t>Task 3: Manageri</w:t>
      </w:r>
      <w:r w:rsidR="00D450BD" w:rsidRPr="00A12B63">
        <w:rPr>
          <w:rFonts w:asciiTheme="minorBidi" w:hAnsiTheme="minorBidi" w:cstheme="minorBidi"/>
          <w:color w:val="000000" w:themeColor="text1"/>
          <w:sz w:val="24"/>
          <w:szCs w:val="24"/>
        </w:rPr>
        <w:t>al and Professional Reflection</w:t>
      </w:r>
      <w:bookmarkEnd w:id="13"/>
    </w:p>
    <w:p w14:paraId="5E3A3D04" w14:textId="77777777" w:rsidR="006F713D" w:rsidRPr="00A12B63" w:rsidRDefault="006F713D" w:rsidP="00A12B63">
      <w:pPr>
        <w:pStyle w:val="Heading2"/>
        <w:numPr>
          <w:ilvl w:val="1"/>
          <w:numId w:val="19"/>
        </w:numPr>
        <w:spacing w:before="0" w:beforeAutospacing="0" w:after="0" w:afterAutospacing="0" w:line="360" w:lineRule="auto"/>
        <w:rPr>
          <w:rFonts w:asciiTheme="minorBidi" w:hAnsiTheme="minorBidi" w:cstheme="minorBidi"/>
          <w:color w:val="000000" w:themeColor="text1"/>
          <w:sz w:val="24"/>
          <w:szCs w:val="24"/>
        </w:rPr>
      </w:pPr>
      <w:bookmarkStart w:id="14" w:name="_Toc243471502"/>
      <w:r w:rsidRPr="00A12B63">
        <w:rPr>
          <w:rFonts w:asciiTheme="minorBidi" w:hAnsiTheme="minorBidi" w:cstheme="minorBidi"/>
          <w:color w:val="000000" w:themeColor="text1"/>
          <w:sz w:val="24"/>
          <w:szCs w:val="24"/>
        </w:rPr>
        <w:lastRenderedPageBreak/>
        <w:t>Rationale for selecting BHP</w:t>
      </w:r>
      <w:bookmarkEnd w:id="14"/>
    </w:p>
    <w:p w14:paraId="7B439CAA" w14:textId="50C96BA3" w:rsidR="006F713D" w:rsidRPr="00A12B63" w:rsidRDefault="006F713D" w:rsidP="00A12B63">
      <w:pPr>
        <w:tabs>
          <w:tab w:val="center" w:pos="4873"/>
        </w:tabs>
        <w:spacing w:after="0"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I chose the BHP Group as it works in an industry that is experiencing serious threats to the environment and provides commodities necessary to develop industry and the energy transition. Its business in iron ore and copper gives an appropriate context of analy</w:t>
      </w:r>
      <w:r w:rsidR="00C81EEF" w:rsidRPr="00A12B63">
        <w:rPr>
          <w:rFonts w:asciiTheme="minorBidi" w:hAnsiTheme="minorBidi"/>
          <w:color w:val="000000" w:themeColor="text1"/>
          <w:sz w:val="24"/>
          <w:szCs w:val="24"/>
        </w:rPr>
        <w:t>s</w:t>
      </w:r>
      <w:r w:rsidRPr="00A12B63">
        <w:rPr>
          <w:rFonts w:asciiTheme="minorBidi" w:hAnsiTheme="minorBidi"/>
          <w:color w:val="000000" w:themeColor="text1"/>
          <w:sz w:val="24"/>
          <w:szCs w:val="24"/>
        </w:rPr>
        <w:t>ing how sustainability, customer expectations and competitive growth ties. The presence of both corporate report and industry research also facilitated an evidence-based analysis. BHP presents, as a managerial aspect, how difficult it is to balance commercial activity and environmental obligations. Nonetheless, its global size implies that the results might not be identical in the context of small mining enterprises.</w:t>
      </w:r>
    </w:p>
    <w:p w14:paraId="6BDE1A45" w14:textId="77777777" w:rsidR="006F713D" w:rsidRPr="00A12B63" w:rsidRDefault="006F713D" w:rsidP="00A12B63">
      <w:pPr>
        <w:pStyle w:val="Heading2"/>
        <w:numPr>
          <w:ilvl w:val="1"/>
          <w:numId w:val="19"/>
        </w:numPr>
        <w:spacing w:before="0" w:beforeAutospacing="0" w:after="0" w:afterAutospacing="0" w:line="360" w:lineRule="auto"/>
        <w:rPr>
          <w:rFonts w:asciiTheme="minorBidi" w:hAnsiTheme="minorBidi" w:cstheme="minorBidi"/>
          <w:color w:val="000000" w:themeColor="text1"/>
          <w:sz w:val="24"/>
          <w:szCs w:val="24"/>
        </w:rPr>
      </w:pPr>
      <w:bookmarkStart w:id="15" w:name="_Toc243471503"/>
      <w:r w:rsidRPr="00A12B63">
        <w:rPr>
          <w:rFonts w:asciiTheme="minorBidi" w:hAnsiTheme="minorBidi" w:cstheme="minorBidi"/>
          <w:color w:val="000000" w:themeColor="text1"/>
          <w:sz w:val="24"/>
          <w:szCs w:val="24"/>
        </w:rPr>
        <w:t>Reflection on environmental actor selection</w:t>
      </w:r>
      <w:bookmarkEnd w:id="15"/>
    </w:p>
    <w:p w14:paraId="42A2B44A" w14:textId="0AF9DD55" w:rsidR="006F713D" w:rsidRPr="00A12B63" w:rsidRDefault="006F713D" w:rsidP="00A12B63">
      <w:pPr>
        <w:tabs>
          <w:tab w:val="center" w:pos="4873"/>
        </w:tabs>
        <w:spacing w:after="0"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 xml:space="preserve">I valued the natural environment since the following factors </w:t>
      </w:r>
      <w:r w:rsidR="009E0210" w:rsidRPr="00A12B63">
        <w:rPr>
          <w:rFonts w:asciiTheme="minorBidi" w:hAnsiTheme="minorBidi"/>
          <w:color w:val="000000" w:themeColor="text1"/>
          <w:sz w:val="24"/>
          <w:szCs w:val="24"/>
        </w:rPr>
        <w:t>were</w:t>
      </w:r>
      <w:r w:rsidRPr="00A12B63">
        <w:rPr>
          <w:rFonts w:asciiTheme="minorBidi" w:hAnsiTheme="minorBidi"/>
          <w:color w:val="000000" w:themeColor="text1"/>
          <w:sz w:val="24"/>
          <w:szCs w:val="24"/>
        </w:rPr>
        <w:t xml:space="preserve"> foundation on climate change, reduction of resources and emissions directly influence the mining activities and long</w:t>
      </w:r>
      <w:r w:rsidR="00362BA3" w:rsidRPr="00A12B63">
        <w:rPr>
          <w:rFonts w:asciiTheme="minorBidi" w:hAnsiTheme="minorBidi"/>
          <w:color w:val="000000" w:themeColor="text1"/>
          <w:sz w:val="24"/>
          <w:szCs w:val="24"/>
        </w:rPr>
        <w:t>-</w:t>
      </w:r>
      <w:r w:rsidRPr="00A12B63">
        <w:rPr>
          <w:rFonts w:asciiTheme="minorBidi" w:hAnsiTheme="minorBidi"/>
          <w:color w:val="000000" w:themeColor="text1"/>
          <w:sz w:val="24"/>
          <w:szCs w:val="24"/>
        </w:rPr>
        <w:t>term resilience. Nevertheless, environmental pressures cannot be regarded outside of other external players. The industrial users determine the effect of lower-carbon materials in creating market value and governments develop regulations which impact investment and costs of operation. The analysis enabled me to understand that sustainability is an environme</w:t>
      </w:r>
      <w:r w:rsidR="00B716EF" w:rsidRPr="00A12B63">
        <w:rPr>
          <w:rFonts w:asciiTheme="minorBidi" w:hAnsiTheme="minorBidi"/>
          <w:color w:val="000000" w:themeColor="text1"/>
          <w:sz w:val="24"/>
          <w:szCs w:val="24"/>
        </w:rPr>
        <w:t>ntal and a marketing challenge.</w:t>
      </w:r>
    </w:p>
    <w:p w14:paraId="76EB5205" w14:textId="77777777" w:rsidR="006F713D" w:rsidRPr="00A12B63" w:rsidRDefault="006F713D" w:rsidP="00A12B63">
      <w:pPr>
        <w:pStyle w:val="Heading2"/>
        <w:numPr>
          <w:ilvl w:val="1"/>
          <w:numId w:val="19"/>
        </w:numPr>
        <w:spacing w:before="0" w:beforeAutospacing="0" w:after="0" w:afterAutospacing="0" w:line="360" w:lineRule="auto"/>
        <w:rPr>
          <w:rFonts w:asciiTheme="minorBidi" w:hAnsiTheme="minorBidi" w:cstheme="minorBidi"/>
          <w:color w:val="000000" w:themeColor="text1"/>
          <w:sz w:val="24"/>
          <w:szCs w:val="24"/>
        </w:rPr>
      </w:pPr>
      <w:bookmarkStart w:id="16" w:name="_Toc243471504"/>
      <w:r w:rsidRPr="00A12B63">
        <w:rPr>
          <w:rFonts w:asciiTheme="minorBidi" w:hAnsiTheme="minorBidi" w:cstheme="minorBidi"/>
          <w:color w:val="000000" w:themeColor="text1"/>
          <w:sz w:val="24"/>
          <w:szCs w:val="24"/>
        </w:rPr>
        <w:t>Reflection on strategic growth recommendations</w:t>
      </w:r>
      <w:bookmarkEnd w:id="16"/>
    </w:p>
    <w:p w14:paraId="3CB69389" w14:textId="77777777" w:rsidR="006F713D" w:rsidRPr="00A12B63" w:rsidRDefault="006F713D" w:rsidP="00A12B63">
      <w:pPr>
        <w:tabs>
          <w:tab w:val="center" w:pos="4873"/>
        </w:tabs>
        <w:spacing w:after="0"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The strategies I proposed as being backed by product development envisages development in line with market penetration since these strategies are reinforced on the existing BHP products, capabilities and customer relationships. This method seems more feasible as compared to direct diversification, which might need to be giving new unknown skills and large sums of money. An enhancement of environmental performance, reinforcement of customer cooperation and provision of independently proved sustainability information may facilitate differentiation and trust amongst stakeholders. Nonetheless, customers could still focus on price and the ability to supply, and cleaner technologies do not necessarily achieve direct profit. I would thus suggest pilot projects with environmental indicators that are measurable.</w:t>
      </w:r>
    </w:p>
    <w:p w14:paraId="4346C337" w14:textId="77777777" w:rsidR="006F713D" w:rsidRPr="00A12B63" w:rsidRDefault="006F713D" w:rsidP="00A12B63">
      <w:pPr>
        <w:pStyle w:val="Heading2"/>
        <w:numPr>
          <w:ilvl w:val="1"/>
          <w:numId w:val="19"/>
        </w:numPr>
        <w:spacing w:before="0" w:beforeAutospacing="0" w:after="0" w:afterAutospacing="0" w:line="360" w:lineRule="auto"/>
        <w:rPr>
          <w:rFonts w:asciiTheme="minorBidi" w:hAnsiTheme="minorBidi" w:cstheme="minorBidi"/>
          <w:color w:val="000000" w:themeColor="text1"/>
          <w:sz w:val="24"/>
          <w:szCs w:val="24"/>
        </w:rPr>
      </w:pPr>
      <w:bookmarkStart w:id="17" w:name="_Toc243471505"/>
      <w:r w:rsidRPr="00A12B63">
        <w:rPr>
          <w:rFonts w:asciiTheme="minorBidi" w:hAnsiTheme="minorBidi" w:cstheme="minorBidi"/>
          <w:color w:val="000000" w:themeColor="text1"/>
          <w:sz w:val="24"/>
          <w:szCs w:val="24"/>
        </w:rPr>
        <w:t>Limitations and further information required</w:t>
      </w:r>
      <w:bookmarkEnd w:id="17"/>
    </w:p>
    <w:p w14:paraId="0CBBE3A9" w14:textId="77777777" w:rsidR="006F713D" w:rsidRPr="00A12B63" w:rsidRDefault="006F713D" w:rsidP="00A12B63">
      <w:pPr>
        <w:tabs>
          <w:tab w:val="center" w:pos="4873"/>
        </w:tabs>
        <w:spacing w:after="0" w:line="360" w:lineRule="auto"/>
        <w:jc w:val="both"/>
        <w:rPr>
          <w:rFonts w:asciiTheme="minorBidi" w:hAnsiTheme="minorBidi"/>
          <w:color w:val="000000" w:themeColor="text1"/>
          <w:sz w:val="24"/>
          <w:szCs w:val="24"/>
        </w:rPr>
      </w:pPr>
      <w:r w:rsidRPr="00A12B63">
        <w:rPr>
          <w:rFonts w:asciiTheme="minorBidi" w:hAnsiTheme="minorBidi"/>
          <w:color w:val="000000" w:themeColor="text1"/>
          <w:sz w:val="24"/>
          <w:szCs w:val="24"/>
        </w:rPr>
        <w:t>The major shortcoming of my study is that it use</w:t>
      </w:r>
      <w:r w:rsidR="00556A26" w:rsidRPr="00A12B63">
        <w:rPr>
          <w:rFonts w:asciiTheme="minorBidi" w:hAnsiTheme="minorBidi"/>
          <w:color w:val="000000" w:themeColor="text1"/>
          <w:sz w:val="24"/>
          <w:szCs w:val="24"/>
        </w:rPr>
        <w:t>d</w:t>
      </w:r>
      <w:r w:rsidRPr="00A12B63">
        <w:rPr>
          <w:rFonts w:asciiTheme="minorBidi" w:hAnsiTheme="minorBidi"/>
          <w:color w:val="000000" w:themeColor="text1"/>
          <w:sz w:val="24"/>
          <w:szCs w:val="24"/>
        </w:rPr>
        <w:t xml:space="preserve"> secondary sources such as disclosure of companies and magazines in the industry. Though these sources could offer valuable evidence, company reports can focus on strategic gains and not show their far-reaching performance by themselves. Besides, the report does not include primary customer research </w:t>
      </w:r>
      <w:r w:rsidRPr="00A12B63">
        <w:rPr>
          <w:rFonts w:asciiTheme="minorBidi" w:hAnsiTheme="minorBidi"/>
          <w:color w:val="000000" w:themeColor="text1"/>
          <w:sz w:val="24"/>
          <w:szCs w:val="24"/>
        </w:rPr>
        <w:lastRenderedPageBreak/>
        <w:t>and in-depth competitor comparisons and project-level financial modelling, which restricts the level of confidence of the recommendations.</w:t>
      </w:r>
    </w:p>
    <w:p w14:paraId="1F19733C" w14:textId="33CDA562" w:rsidR="000E2EA3" w:rsidRPr="00A12B63" w:rsidRDefault="006F713D" w:rsidP="00A12B63">
      <w:pPr>
        <w:tabs>
          <w:tab w:val="center" w:pos="4873"/>
        </w:tabs>
        <w:spacing w:after="0" w:line="360" w:lineRule="auto"/>
        <w:jc w:val="both"/>
        <w:rPr>
          <w:rFonts w:asciiTheme="minorBidi" w:eastAsia="Times New Roman" w:hAnsiTheme="minorBidi"/>
          <w:b/>
          <w:bCs/>
          <w:color w:val="000000" w:themeColor="text1"/>
          <w:kern w:val="36"/>
          <w:sz w:val="48"/>
          <w:szCs w:val="48"/>
        </w:rPr>
      </w:pPr>
      <w:r w:rsidRPr="00A12B63">
        <w:rPr>
          <w:rFonts w:asciiTheme="minorBidi" w:hAnsiTheme="minorBidi"/>
          <w:color w:val="000000" w:themeColor="text1"/>
          <w:sz w:val="24"/>
          <w:szCs w:val="24"/>
        </w:rPr>
        <w:t xml:space="preserve">Part of my advice as a consultant would be to find independently confirmed emissions data, interview with customers and to pay research to find out the market potential of cheaper carbon materials. I would also research of </w:t>
      </w:r>
      <w:proofErr w:type="gramStart"/>
      <w:r w:rsidRPr="00A12B63">
        <w:rPr>
          <w:rFonts w:asciiTheme="minorBidi" w:hAnsiTheme="minorBidi"/>
          <w:color w:val="000000" w:themeColor="text1"/>
          <w:sz w:val="24"/>
          <w:szCs w:val="24"/>
        </w:rPr>
        <w:t>competitors</w:t>
      </w:r>
      <w:proofErr w:type="gramEnd"/>
      <w:r w:rsidRPr="00A12B63">
        <w:rPr>
          <w:rFonts w:asciiTheme="minorBidi" w:hAnsiTheme="minorBidi"/>
          <w:color w:val="000000" w:themeColor="text1"/>
          <w:sz w:val="24"/>
          <w:szCs w:val="24"/>
        </w:rPr>
        <w:t xml:space="preserve"> environmental performance, technology cost, regulatory progress and anticipated rate of returns on investments. Lastly, I would consider other commodity-price and market-demand situations to see whether the proposed strategy is viable in terms of commercial viability in the face of varying economic conditions. This would add extra weight to the analysis and help the top management to make more informed decisions regarding sustainable growth.</w:t>
      </w:r>
      <w:r w:rsidR="000E2EA3" w:rsidRPr="00A12B63">
        <w:rPr>
          <w:rFonts w:asciiTheme="minorBidi" w:hAnsiTheme="minorBidi"/>
          <w:color w:val="000000" w:themeColor="text1"/>
        </w:rPr>
        <w:br w:type="page"/>
      </w:r>
    </w:p>
    <w:p w14:paraId="2E66780D" w14:textId="77777777" w:rsidR="000E2EA3" w:rsidRPr="00A12B63" w:rsidRDefault="000E2EA3" w:rsidP="007E24F3">
      <w:pPr>
        <w:pStyle w:val="Heading1"/>
        <w:rPr>
          <w:rFonts w:asciiTheme="minorBidi" w:hAnsiTheme="minorBidi" w:cstheme="minorBidi"/>
          <w:sz w:val="24"/>
          <w:szCs w:val="24"/>
        </w:rPr>
      </w:pPr>
      <w:bookmarkStart w:id="18" w:name="_Toc243471506"/>
      <w:r w:rsidRPr="00A12B63">
        <w:rPr>
          <w:rFonts w:asciiTheme="minorBidi" w:hAnsiTheme="minorBidi" w:cstheme="minorBidi"/>
          <w:sz w:val="24"/>
          <w:szCs w:val="24"/>
        </w:rPr>
        <w:lastRenderedPageBreak/>
        <w:t>Reference list</w:t>
      </w:r>
      <w:bookmarkEnd w:id="18"/>
    </w:p>
    <w:p w14:paraId="2C18477E"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Abdul-Gafar, A., </w:t>
      </w:r>
      <w:proofErr w:type="spellStart"/>
      <w:r w:rsidRPr="00A12B63">
        <w:rPr>
          <w:rFonts w:asciiTheme="minorBidi" w:hAnsiTheme="minorBidi" w:cstheme="minorBidi"/>
          <w:color w:val="000000" w:themeColor="text1"/>
        </w:rPr>
        <w:t>Arowogbadamu</w:t>
      </w:r>
      <w:proofErr w:type="spellEnd"/>
      <w:r w:rsidRPr="00A12B63">
        <w:rPr>
          <w:rFonts w:asciiTheme="minorBidi" w:hAnsiTheme="minorBidi" w:cstheme="minorBidi"/>
          <w:color w:val="000000" w:themeColor="text1"/>
        </w:rPr>
        <w:t xml:space="preserve">, </w:t>
      </w:r>
      <w:proofErr w:type="spellStart"/>
      <w:r w:rsidRPr="00A12B63">
        <w:rPr>
          <w:rFonts w:asciiTheme="minorBidi" w:hAnsiTheme="minorBidi" w:cstheme="minorBidi"/>
          <w:color w:val="000000" w:themeColor="text1"/>
        </w:rPr>
        <w:t>Oziri</w:t>
      </w:r>
      <w:proofErr w:type="spellEnd"/>
      <w:r w:rsidRPr="00A12B63">
        <w:rPr>
          <w:rFonts w:asciiTheme="minorBidi" w:hAnsiTheme="minorBidi" w:cstheme="minorBidi"/>
          <w:color w:val="000000" w:themeColor="text1"/>
        </w:rPr>
        <w:t xml:space="preserve">, S., </w:t>
      </w:r>
      <w:proofErr w:type="spellStart"/>
      <w:r w:rsidRPr="00A12B63">
        <w:rPr>
          <w:rFonts w:asciiTheme="minorBidi" w:hAnsiTheme="minorBidi" w:cstheme="minorBidi"/>
          <w:color w:val="000000" w:themeColor="text1"/>
        </w:rPr>
        <w:t>Bibire</w:t>
      </w:r>
      <w:proofErr w:type="spellEnd"/>
      <w:r w:rsidRPr="00A12B63">
        <w:rPr>
          <w:rFonts w:asciiTheme="minorBidi" w:hAnsiTheme="minorBidi" w:cstheme="minorBidi"/>
          <w:color w:val="000000" w:themeColor="text1"/>
        </w:rPr>
        <w:t xml:space="preserve">, O. and Lande, S. (2023). Retail rollout optimization models for maximizing customer reach and driving sustainable market penetration. </w:t>
      </w:r>
      <w:r w:rsidRPr="00A12B63">
        <w:rPr>
          <w:rFonts w:asciiTheme="minorBidi" w:hAnsiTheme="minorBidi" w:cstheme="minorBidi"/>
          <w:i/>
          <w:iCs/>
          <w:color w:val="000000" w:themeColor="text1"/>
        </w:rPr>
        <w:t>International Scientific Refereed Research Journal © 2023 GISRRJ |</w:t>
      </w:r>
      <w:r w:rsidRPr="00A12B63">
        <w:rPr>
          <w:rFonts w:asciiTheme="minorBidi" w:hAnsiTheme="minorBidi" w:cstheme="minorBidi"/>
          <w:color w:val="000000" w:themeColor="text1"/>
        </w:rPr>
        <w:t>, [online] 6, pp.2582–0095. Available at: https://gisrrj.com/paper/GISRRJ236822.pdf [Accessed 20 Oct. 2026].</w:t>
      </w:r>
    </w:p>
    <w:p w14:paraId="3A7B6C2A"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Adams, R., Jeanrenaud, S., Bessant, J., Denyer, D. and Overy, P. (2016). Sustainability-oriented innovation: A systematic review. </w:t>
      </w:r>
      <w:r w:rsidRPr="00A12B63">
        <w:rPr>
          <w:rFonts w:asciiTheme="minorBidi" w:hAnsiTheme="minorBidi" w:cstheme="minorBidi"/>
          <w:i/>
          <w:iCs/>
          <w:color w:val="000000" w:themeColor="text1"/>
        </w:rPr>
        <w:t>International Journal of Management Reviews</w:t>
      </w:r>
      <w:r w:rsidRPr="00A12B63">
        <w:rPr>
          <w:rFonts w:asciiTheme="minorBidi" w:hAnsiTheme="minorBidi" w:cstheme="minorBidi"/>
          <w:color w:val="000000" w:themeColor="text1"/>
        </w:rPr>
        <w:t>, 18(2), pp.180–205. doi:10.1111/ijmr.12068.</w:t>
      </w:r>
    </w:p>
    <w:p w14:paraId="2BF1545C" w14:textId="77777777" w:rsidR="00F86692" w:rsidRPr="00A12B63" w:rsidRDefault="00F86692" w:rsidP="00760A23">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Ansoff, H. (1957). </w:t>
      </w:r>
      <w:r w:rsidRPr="00A12B63">
        <w:rPr>
          <w:rFonts w:asciiTheme="minorBidi" w:hAnsiTheme="minorBidi" w:cstheme="minorBidi"/>
          <w:i/>
          <w:iCs/>
          <w:color w:val="000000" w:themeColor="text1"/>
        </w:rPr>
        <w:t>Strategies for diversification</w:t>
      </w:r>
      <w:r w:rsidRPr="00A12B63">
        <w:rPr>
          <w:rFonts w:asciiTheme="minorBidi" w:hAnsiTheme="minorBidi" w:cstheme="minorBidi"/>
          <w:color w:val="000000" w:themeColor="text1"/>
        </w:rPr>
        <w:t>. [online] Available at: https://www.researchgate.net/profile/Faris-Alshubiri/post/is_there_any_research_article_suggesting_further_study_on_market_penetration_and_market_development/attachment/59d6202279197b807797e9c0/AS:288872320782343@1445883937051/download/2.pdf [Accessed 20 Oct. 2026].</w:t>
      </w:r>
    </w:p>
    <w:p w14:paraId="643E23BD"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Argus, D. and Samson, D. (2021). BHP (c): Minerals. </w:t>
      </w:r>
      <w:r w:rsidRPr="00A12B63">
        <w:rPr>
          <w:rFonts w:asciiTheme="minorBidi" w:hAnsiTheme="minorBidi" w:cstheme="minorBidi"/>
          <w:i/>
          <w:iCs/>
          <w:color w:val="000000" w:themeColor="text1"/>
        </w:rPr>
        <w:t>Strategic Leadership for Business Value Creation</w:t>
      </w:r>
      <w:r w:rsidRPr="00A12B63">
        <w:rPr>
          <w:rFonts w:asciiTheme="minorBidi" w:hAnsiTheme="minorBidi" w:cstheme="minorBidi"/>
          <w:color w:val="000000" w:themeColor="text1"/>
        </w:rPr>
        <w:t>, pp.291–323. doi:10.1007/978-981-15-9430-4_11.</w:t>
      </w:r>
    </w:p>
    <w:p w14:paraId="3EEDED17"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Basile, V. (2025). Strategy and competitive advantages. </w:t>
      </w:r>
      <w:r w:rsidRPr="00A12B63">
        <w:rPr>
          <w:rFonts w:asciiTheme="minorBidi" w:hAnsiTheme="minorBidi" w:cstheme="minorBidi"/>
          <w:i/>
          <w:iCs/>
          <w:color w:val="000000" w:themeColor="text1"/>
        </w:rPr>
        <w:t>Future of Business and Finance</w:t>
      </w:r>
      <w:r w:rsidRPr="00A12B63">
        <w:rPr>
          <w:rFonts w:asciiTheme="minorBidi" w:hAnsiTheme="minorBidi" w:cstheme="minorBidi"/>
          <w:color w:val="000000" w:themeColor="text1"/>
        </w:rPr>
        <w:t>, pp.5–81. doi:10.1007/978-3-032-02766-5_2.</w:t>
      </w:r>
    </w:p>
    <w:p w14:paraId="48AD669E"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BHP (2024). </w:t>
      </w:r>
      <w:r w:rsidRPr="00A12B63">
        <w:rPr>
          <w:rFonts w:asciiTheme="minorBidi" w:hAnsiTheme="minorBidi" w:cstheme="minorBidi"/>
          <w:i/>
          <w:iCs/>
          <w:color w:val="000000" w:themeColor="text1"/>
        </w:rPr>
        <w:t>BHP | A leading global resources company</w:t>
      </w:r>
      <w:r w:rsidRPr="00A12B63">
        <w:rPr>
          <w:rFonts w:asciiTheme="minorBidi" w:hAnsiTheme="minorBidi" w:cstheme="minorBidi"/>
          <w:color w:val="000000" w:themeColor="text1"/>
        </w:rPr>
        <w:t>. [online] BHP. Available at: https://www.bhp.com/ [Accessed 20 Oct. 2026].</w:t>
      </w:r>
    </w:p>
    <w:p w14:paraId="3F469E61"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BHP (2026). </w:t>
      </w:r>
      <w:r w:rsidRPr="00A12B63">
        <w:rPr>
          <w:rFonts w:asciiTheme="minorBidi" w:hAnsiTheme="minorBidi" w:cstheme="minorBidi"/>
          <w:i/>
          <w:iCs/>
          <w:color w:val="000000" w:themeColor="text1"/>
        </w:rPr>
        <w:t>Climate transition action plan | BHP</w:t>
      </w:r>
      <w:r w:rsidRPr="00A12B63">
        <w:rPr>
          <w:rFonts w:asciiTheme="minorBidi" w:hAnsiTheme="minorBidi" w:cstheme="minorBidi"/>
          <w:color w:val="000000" w:themeColor="text1"/>
        </w:rPr>
        <w:t>. [online] Bhp.com. Available at: https://www.bhp.com/sustainability/climate-change/climate-transition-action-plan [Accessed 20 Oct. 2026].</w:t>
      </w:r>
    </w:p>
    <w:p w14:paraId="1336C70F" w14:textId="77777777" w:rsidR="00F86692" w:rsidRPr="00A12B63" w:rsidRDefault="00F86692" w:rsidP="00760A23">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DCCEEW (2025). </w:t>
      </w:r>
      <w:r w:rsidRPr="00A12B63">
        <w:rPr>
          <w:rFonts w:asciiTheme="minorBidi" w:hAnsiTheme="minorBidi" w:cstheme="minorBidi"/>
          <w:i/>
          <w:iCs/>
          <w:color w:val="000000" w:themeColor="text1"/>
        </w:rPr>
        <w:t>Safeguard mechanism</w:t>
      </w:r>
      <w:r w:rsidRPr="00A12B63">
        <w:rPr>
          <w:rFonts w:asciiTheme="minorBidi" w:hAnsiTheme="minorBidi" w:cstheme="minorBidi"/>
          <w:color w:val="000000" w:themeColor="text1"/>
        </w:rPr>
        <w:t>. [online] Dcceew.gov.au. Available at: https://www.dcceew.gov.au/climate-change/emissions-reporting/national-greenhouse-energy-reporting-scheme/safeguard-mechanism [Accessed 20 Oct. 2026].</w:t>
      </w:r>
    </w:p>
    <w:p w14:paraId="377F396E"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proofErr w:type="spellStart"/>
      <w:r w:rsidRPr="00A12B63">
        <w:rPr>
          <w:rFonts w:asciiTheme="minorBidi" w:hAnsiTheme="minorBidi" w:cstheme="minorBidi"/>
          <w:color w:val="000000" w:themeColor="text1"/>
        </w:rPr>
        <w:t>Dempere</w:t>
      </w:r>
      <w:proofErr w:type="spellEnd"/>
      <w:r w:rsidRPr="00A12B63">
        <w:rPr>
          <w:rFonts w:asciiTheme="minorBidi" w:hAnsiTheme="minorBidi" w:cstheme="minorBidi"/>
          <w:color w:val="000000" w:themeColor="text1"/>
        </w:rPr>
        <w:t xml:space="preserve">, J., </w:t>
      </w:r>
      <w:proofErr w:type="spellStart"/>
      <w:r w:rsidRPr="00A12B63">
        <w:rPr>
          <w:rFonts w:asciiTheme="minorBidi" w:hAnsiTheme="minorBidi" w:cstheme="minorBidi"/>
          <w:color w:val="000000" w:themeColor="text1"/>
        </w:rPr>
        <w:t>Alamash</w:t>
      </w:r>
      <w:proofErr w:type="spellEnd"/>
      <w:r w:rsidRPr="00A12B63">
        <w:rPr>
          <w:rFonts w:asciiTheme="minorBidi" w:hAnsiTheme="minorBidi" w:cstheme="minorBidi"/>
          <w:color w:val="000000" w:themeColor="text1"/>
        </w:rPr>
        <w:t xml:space="preserve">, E. and Mattos, P. (2024). Unveiling the truth: Greenwashing in sustainable finance. </w:t>
      </w:r>
      <w:r w:rsidRPr="00A12B63">
        <w:rPr>
          <w:rFonts w:asciiTheme="minorBidi" w:hAnsiTheme="minorBidi" w:cstheme="minorBidi"/>
          <w:i/>
          <w:iCs/>
          <w:color w:val="000000" w:themeColor="text1"/>
        </w:rPr>
        <w:t>Frontiers in sustainability</w:t>
      </w:r>
      <w:r w:rsidRPr="00A12B63">
        <w:rPr>
          <w:rFonts w:asciiTheme="minorBidi" w:hAnsiTheme="minorBidi" w:cstheme="minorBidi"/>
          <w:color w:val="000000" w:themeColor="text1"/>
        </w:rPr>
        <w:t>, [online] 5. doi:10.3389/frsus.2024.1362051.</w:t>
      </w:r>
    </w:p>
    <w:p w14:paraId="26CB0688"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proofErr w:type="spellStart"/>
      <w:r w:rsidRPr="00A12B63">
        <w:rPr>
          <w:rFonts w:asciiTheme="minorBidi" w:hAnsiTheme="minorBidi" w:cstheme="minorBidi"/>
          <w:color w:val="000000" w:themeColor="text1"/>
        </w:rPr>
        <w:lastRenderedPageBreak/>
        <w:t>Enemuo</w:t>
      </w:r>
      <w:proofErr w:type="spellEnd"/>
      <w:r w:rsidRPr="00A12B63">
        <w:rPr>
          <w:rFonts w:asciiTheme="minorBidi" w:hAnsiTheme="minorBidi" w:cstheme="minorBidi"/>
          <w:color w:val="000000" w:themeColor="text1"/>
        </w:rPr>
        <w:t xml:space="preserve">, M. and </w:t>
      </w:r>
      <w:proofErr w:type="spellStart"/>
      <w:r w:rsidRPr="00A12B63">
        <w:rPr>
          <w:rFonts w:asciiTheme="minorBidi" w:hAnsiTheme="minorBidi" w:cstheme="minorBidi"/>
          <w:color w:val="000000" w:themeColor="text1"/>
        </w:rPr>
        <w:t>Ogunmodimu</w:t>
      </w:r>
      <w:proofErr w:type="spellEnd"/>
      <w:r w:rsidRPr="00A12B63">
        <w:rPr>
          <w:rFonts w:asciiTheme="minorBidi" w:hAnsiTheme="minorBidi" w:cstheme="minorBidi"/>
          <w:color w:val="000000" w:themeColor="text1"/>
        </w:rPr>
        <w:t xml:space="preserve">, O. (2025). Transitioning the mining sector: A review of renewable energy integration and carbon footprint reduction strategies. </w:t>
      </w:r>
      <w:r w:rsidRPr="00A12B63">
        <w:rPr>
          <w:rFonts w:asciiTheme="minorBidi" w:hAnsiTheme="minorBidi" w:cstheme="minorBidi"/>
          <w:i/>
          <w:iCs/>
          <w:color w:val="000000" w:themeColor="text1"/>
        </w:rPr>
        <w:t>Applied Energy</w:t>
      </w:r>
      <w:r w:rsidRPr="00A12B63">
        <w:rPr>
          <w:rFonts w:asciiTheme="minorBidi" w:hAnsiTheme="minorBidi" w:cstheme="minorBidi"/>
          <w:color w:val="000000" w:themeColor="text1"/>
        </w:rPr>
        <w:t>, [online] 384, p.125484. doi:10.1016/j.apenergy.2025.125484.</w:t>
      </w:r>
    </w:p>
    <w:p w14:paraId="55C65384" w14:textId="77777777" w:rsidR="00F86692" w:rsidRPr="00A12B63" w:rsidRDefault="00F86692" w:rsidP="00760A23">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European Commission (2025). </w:t>
      </w:r>
      <w:r w:rsidRPr="00A12B63">
        <w:rPr>
          <w:rFonts w:asciiTheme="minorBidi" w:hAnsiTheme="minorBidi" w:cstheme="minorBidi"/>
          <w:i/>
          <w:iCs/>
          <w:color w:val="000000" w:themeColor="text1"/>
        </w:rPr>
        <w:t>Carbon border adjustment mechanism</w:t>
      </w:r>
      <w:r w:rsidRPr="00A12B63">
        <w:rPr>
          <w:rFonts w:asciiTheme="minorBidi" w:hAnsiTheme="minorBidi" w:cstheme="minorBidi"/>
          <w:color w:val="000000" w:themeColor="text1"/>
        </w:rPr>
        <w:t>. [online] European Commission. Available at: https://taxation-customs.ec.europa.eu/carbon-border-adjustment-mechanism_en [Accessed 20 Oct. 2026].</w:t>
      </w:r>
    </w:p>
    <w:p w14:paraId="347ECD10" w14:textId="77777777" w:rsidR="00F86692" w:rsidRPr="00A12B63" w:rsidRDefault="00F86692" w:rsidP="00760A23">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Ganguli, M. (2024). </w:t>
      </w:r>
      <w:r w:rsidRPr="00A12B63">
        <w:rPr>
          <w:rFonts w:asciiTheme="minorBidi" w:hAnsiTheme="minorBidi" w:cstheme="minorBidi"/>
          <w:i/>
          <w:iCs/>
          <w:color w:val="000000" w:themeColor="text1"/>
        </w:rPr>
        <w:t>Ansoff matrix 101: The 4 strategies for growth and expansion</w:t>
      </w:r>
      <w:r w:rsidRPr="00A12B63">
        <w:rPr>
          <w:rFonts w:asciiTheme="minorBidi" w:hAnsiTheme="minorBidi" w:cstheme="minorBidi"/>
          <w:color w:val="000000" w:themeColor="text1"/>
        </w:rPr>
        <w:t>. [online] Medium. Available at: https://meghaganguli23.medium.com/ansoff-matrix-101-the-4-strategies-for-growth-and-expansion-2149da4b5a76 [Accessed 20 Oct. 2026].</w:t>
      </w:r>
    </w:p>
    <w:p w14:paraId="7F8DBE0B" w14:textId="77777777" w:rsidR="00F86692" w:rsidRPr="00A12B63" w:rsidRDefault="00F86692" w:rsidP="00760A23">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IEA (2025). </w:t>
      </w:r>
      <w:r w:rsidRPr="00A12B63">
        <w:rPr>
          <w:rFonts w:asciiTheme="minorBidi" w:hAnsiTheme="minorBidi" w:cstheme="minorBidi"/>
          <w:i/>
          <w:iCs/>
          <w:color w:val="000000" w:themeColor="text1"/>
        </w:rPr>
        <w:t>Global critical minerals outlook 2025 – analysis - IEA</w:t>
      </w:r>
      <w:r w:rsidRPr="00A12B63">
        <w:rPr>
          <w:rFonts w:asciiTheme="minorBidi" w:hAnsiTheme="minorBidi" w:cstheme="minorBidi"/>
          <w:color w:val="000000" w:themeColor="text1"/>
        </w:rPr>
        <w:t>. [online] IEA. Available at: https://www.iea.org/reports/global-critical-minerals-outlook-2025 [Accessed 20 Oct. 2026].</w:t>
      </w:r>
    </w:p>
    <w:p w14:paraId="7BC0A706"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proofErr w:type="spellStart"/>
      <w:r w:rsidRPr="00A12B63">
        <w:rPr>
          <w:rFonts w:asciiTheme="minorBidi" w:hAnsiTheme="minorBidi" w:cstheme="minorBidi"/>
          <w:color w:val="000000" w:themeColor="text1"/>
        </w:rPr>
        <w:t>Igogo</w:t>
      </w:r>
      <w:proofErr w:type="spellEnd"/>
      <w:r w:rsidRPr="00A12B63">
        <w:rPr>
          <w:rFonts w:asciiTheme="minorBidi" w:hAnsiTheme="minorBidi" w:cstheme="minorBidi"/>
          <w:color w:val="000000" w:themeColor="text1"/>
        </w:rPr>
        <w:t xml:space="preserve">, T., Awuah-Offei, K., Newman, A., Lowder, T. and Engel-Cox, J. (2021). Integrating renewable energy into mining operations: Opportunities, challenges, and enabling approaches. </w:t>
      </w:r>
      <w:r w:rsidRPr="00A12B63">
        <w:rPr>
          <w:rFonts w:asciiTheme="minorBidi" w:hAnsiTheme="minorBidi" w:cstheme="minorBidi"/>
          <w:i/>
          <w:iCs/>
          <w:color w:val="000000" w:themeColor="text1"/>
        </w:rPr>
        <w:t>Applied Energy</w:t>
      </w:r>
      <w:r w:rsidRPr="00A12B63">
        <w:rPr>
          <w:rFonts w:asciiTheme="minorBidi" w:hAnsiTheme="minorBidi" w:cstheme="minorBidi"/>
          <w:color w:val="000000" w:themeColor="text1"/>
        </w:rPr>
        <w:t>, [online] 300. doi:10.1016/j.apenergy.2021.117375.</w:t>
      </w:r>
    </w:p>
    <w:p w14:paraId="28D49B46"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Jan, A., Salameh, A.A., Haseeb Ur Rahman and Alasiri, M.M. (2023). Can blockchain technologies enhance environmental sustainable development goals performance in manufacturing firms? Potential mediation of green supply chain management practices. </w:t>
      </w:r>
      <w:r w:rsidRPr="00A12B63">
        <w:rPr>
          <w:rFonts w:asciiTheme="minorBidi" w:hAnsiTheme="minorBidi" w:cstheme="minorBidi"/>
          <w:i/>
          <w:iCs/>
          <w:color w:val="000000" w:themeColor="text1"/>
        </w:rPr>
        <w:t>Business Strategy and the Environment</w:t>
      </w:r>
      <w:r w:rsidRPr="00A12B63">
        <w:rPr>
          <w:rFonts w:asciiTheme="minorBidi" w:hAnsiTheme="minorBidi" w:cstheme="minorBidi"/>
          <w:color w:val="000000" w:themeColor="text1"/>
        </w:rPr>
        <w:t>, 33(3), pp.2004–2019. doi:10.1002/bse.3579.</w:t>
      </w:r>
    </w:p>
    <w:p w14:paraId="7F559D46"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Jones, B., Nguyen</w:t>
      </w:r>
      <w:r w:rsidRPr="00A12B63">
        <w:rPr>
          <w:rFonts w:ascii="Cambria Math" w:hAnsi="Cambria Math" w:cs="Cambria Math"/>
          <w:color w:val="000000" w:themeColor="text1"/>
        </w:rPr>
        <w:t>‐</w:t>
      </w:r>
      <w:r w:rsidRPr="00A12B63">
        <w:rPr>
          <w:rFonts w:asciiTheme="minorBidi" w:hAnsiTheme="minorBidi" w:cstheme="minorBidi"/>
          <w:color w:val="000000" w:themeColor="text1"/>
        </w:rPr>
        <w:t xml:space="preserve">Tien, V. and Elliott, R.J.R. (2022). The electric vehicle revolution: Critical material supply chains, trade and development. </w:t>
      </w:r>
      <w:r w:rsidRPr="00A12B63">
        <w:rPr>
          <w:rFonts w:asciiTheme="minorBidi" w:hAnsiTheme="minorBidi" w:cstheme="minorBidi"/>
          <w:i/>
          <w:iCs/>
          <w:color w:val="000000" w:themeColor="text1"/>
        </w:rPr>
        <w:t>The World Economy</w:t>
      </w:r>
      <w:r w:rsidRPr="00A12B63">
        <w:rPr>
          <w:rFonts w:asciiTheme="minorBidi" w:hAnsiTheme="minorBidi" w:cstheme="minorBidi"/>
          <w:color w:val="000000" w:themeColor="text1"/>
        </w:rPr>
        <w:t>, 46(1). doi:10.1111/twec.13345.</w:t>
      </w:r>
    </w:p>
    <w:p w14:paraId="127F8643" w14:textId="77777777" w:rsidR="00F86692" w:rsidRPr="00A12B63" w:rsidRDefault="00F86692" w:rsidP="00760A23">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Kotler, P., Armstrong, G. and Balasubramanian, S. (1996). </w:t>
      </w:r>
      <w:r w:rsidRPr="00A12B63">
        <w:rPr>
          <w:rFonts w:asciiTheme="minorBidi" w:hAnsiTheme="minorBidi" w:cstheme="minorBidi"/>
          <w:i/>
          <w:iCs/>
          <w:color w:val="000000" w:themeColor="text1"/>
        </w:rPr>
        <w:t>Principles of Marketing Principles of Marketing, 19e</w:t>
      </w:r>
      <w:r w:rsidRPr="00A12B63">
        <w:rPr>
          <w:rFonts w:asciiTheme="minorBidi" w:hAnsiTheme="minorBidi" w:cstheme="minorBidi"/>
          <w:color w:val="000000" w:themeColor="text1"/>
        </w:rPr>
        <w:t>. [online] Available at: https://middleeast.pearson.com/content/dam/region-core/middle-east/pearson-middle-east/catalog-files-2025/discipline-based/MARKETING2025.pdf [Accessed 20 Oct. 2026].</w:t>
      </w:r>
    </w:p>
    <w:p w14:paraId="414E6752" w14:textId="77777777" w:rsidR="00F86692" w:rsidRPr="00A12B63" w:rsidRDefault="00F86692" w:rsidP="00760A23">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Mares, F. (2026). </w:t>
      </w:r>
      <w:r w:rsidRPr="00A12B63">
        <w:rPr>
          <w:rFonts w:asciiTheme="minorBidi" w:hAnsiTheme="minorBidi" w:cstheme="minorBidi"/>
          <w:i/>
          <w:iCs/>
          <w:color w:val="000000" w:themeColor="text1"/>
        </w:rPr>
        <w:t>Mining accounts for 11% of global GHG emissions</w:t>
      </w:r>
      <w:r w:rsidRPr="00A12B63">
        <w:rPr>
          <w:rFonts w:asciiTheme="minorBidi" w:hAnsiTheme="minorBidi" w:cstheme="minorBidi"/>
          <w:color w:val="000000" w:themeColor="text1"/>
        </w:rPr>
        <w:t>. [online] Mexico Business. Available at: https://mexicobusiness.news/mining/news/mining-accounts-11-global-ghg-emissions [Accessed 20 Oct. 2026].</w:t>
      </w:r>
    </w:p>
    <w:p w14:paraId="77DE8A5B"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lastRenderedPageBreak/>
        <w:t xml:space="preserve">Mwaniki, A.W., He, F. and Chege, S.M. (2025). Impact of differentiation strategy on organizational performance in developing countries. </w:t>
      </w:r>
      <w:r w:rsidRPr="00A12B63">
        <w:rPr>
          <w:rFonts w:asciiTheme="minorBidi" w:hAnsiTheme="minorBidi" w:cstheme="minorBidi"/>
          <w:i/>
          <w:iCs/>
          <w:color w:val="000000" w:themeColor="text1"/>
        </w:rPr>
        <w:t>Human Systems Management</w:t>
      </w:r>
      <w:r w:rsidRPr="00A12B63">
        <w:rPr>
          <w:rFonts w:asciiTheme="minorBidi" w:hAnsiTheme="minorBidi" w:cstheme="minorBidi"/>
          <w:color w:val="000000" w:themeColor="text1"/>
        </w:rPr>
        <w:t>, 45(2), pp.276–303. doi:10.1177/01672533251372826.</w:t>
      </w:r>
    </w:p>
    <w:p w14:paraId="2F6EAF88"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Patra, R., Bharatiya, V. and Bhavan (2020). </w:t>
      </w:r>
      <w:r w:rsidRPr="00A12B63">
        <w:rPr>
          <w:rFonts w:asciiTheme="minorBidi" w:hAnsiTheme="minorBidi" w:cstheme="minorBidi"/>
          <w:i/>
          <w:iCs/>
          <w:color w:val="000000" w:themeColor="text1"/>
        </w:rPr>
        <w:t>BIMS Journal of Management</w:t>
      </w:r>
      <w:r w:rsidRPr="00A12B63">
        <w:rPr>
          <w:rFonts w:asciiTheme="minorBidi" w:hAnsiTheme="minorBidi" w:cstheme="minorBidi"/>
          <w:color w:val="000000" w:themeColor="text1"/>
        </w:rPr>
        <w:t>. [online] Available at: https://bimskol.org/pdf/E-copy-BIMS-Journal-Management-Kolkata-Vol5-Issue-1-July-2020.pdf#page=26 [Accessed 20 Oct. 2026].</w:t>
      </w:r>
    </w:p>
    <w:p w14:paraId="4450D297"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Peláez, R.M., Brust, A.O., Rivera, S., Félix, V.G., Ostos, R., Brito, H., Félix, R.A. and Mena, L.J. (2023). Role of digital transformation for achieving sustainability: Mediated role of stakeholders, key capabilities, and technology. </w:t>
      </w:r>
      <w:r w:rsidRPr="00A12B63">
        <w:rPr>
          <w:rFonts w:asciiTheme="minorBidi" w:hAnsiTheme="minorBidi" w:cstheme="minorBidi"/>
          <w:i/>
          <w:iCs/>
          <w:color w:val="000000" w:themeColor="text1"/>
        </w:rPr>
        <w:t>Sustainability</w:t>
      </w:r>
      <w:r w:rsidRPr="00A12B63">
        <w:rPr>
          <w:rFonts w:asciiTheme="minorBidi" w:hAnsiTheme="minorBidi" w:cstheme="minorBidi"/>
          <w:color w:val="000000" w:themeColor="text1"/>
        </w:rPr>
        <w:t>, 15(14), p.11221.</w:t>
      </w:r>
    </w:p>
    <w:p w14:paraId="6BABD10E"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proofErr w:type="spellStart"/>
      <w:r w:rsidRPr="00A12B63">
        <w:rPr>
          <w:rFonts w:asciiTheme="minorBidi" w:hAnsiTheme="minorBidi" w:cstheme="minorBidi"/>
          <w:color w:val="000000" w:themeColor="text1"/>
        </w:rPr>
        <w:t>Pouresmaieli</w:t>
      </w:r>
      <w:proofErr w:type="spellEnd"/>
      <w:r w:rsidRPr="00A12B63">
        <w:rPr>
          <w:rFonts w:asciiTheme="minorBidi" w:hAnsiTheme="minorBidi" w:cstheme="minorBidi"/>
          <w:color w:val="000000" w:themeColor="text1"/>
        </w:rPr>
        <w:t xml:space="preserve">, M., Ataei, M., Nouri Qarahasanlou, A. and </w:t>
      </w:r>
      <w:proofErr w:type="spellStart"/>
      <w:r w:rsidRPr="00A12B63">
        <w:rPr>
          <w:rFonts w:asciiTheme="minorBidi" w:hAnsiTheme="minorBidi" w:cstheme="minorBidi"/>
          <w:color w:val="000000" w:themeColor="text1"/>
        </w:rPr>
        <w:t>Barabadi</w:t>
      </w:r>
      <w:proofErr w:type="spellEnd"/>
      <w:r w:rsidRPr="00A12B63">
        <w:rPr>
          <w:rFonts w:asciiTheme="minorBidi" w:hAnsiTheme="minorBidi" w:cstheme="minorBidi"/>
          <w:color w:val="000000" w:themeColor="text1"/>
        </w:rPr>
        <w:t xml:space="preserve">, A. (2023). Integration of renewable energy and sustainable development with strategic planning in the mining industry. </w:t>
      </w:r>
      <w:r w:rsidRPr="00A12B63">
        <w:rPr>
          <w:rFonts w:asciiTheme="minorBidi" w:hAnsiTheme="minorBidi" w:cstheme="minorBidi"/>
          <w:i/>
          <w:iCs/>
          <w:color w:val="000000" w:themeColor="text1"/>
        </w:rPr>
        <w:t>Results in Engineering</w:t>
      </w:r>
      <w:r w:rsidRPr="00A12B63">
        <w:rPr>
          <w:rFonts w:asciiTheme="minorBidi" w:hAnsiTheme="minorBidi" w:cstheme="minorBidi"/>
          <w:color w:val="000000" w:themeColor="text1"/>
        </w:rPr>
        <w:t>, [online] 20(1), p.101412. doi:10.1016/j.rineng.2023.101412.</w:t>
      </w:r>
    </w:p>
    <w:p w14:paraId="397FFCFF" w14:textId="77777777" w:rsidR="00F86692" w:rsidRPr="00A12B63" w:rsidRDefault="00F86692" w:rsidP="00F86692">
      <w:pPr>
        <w:pStyle w:val="NormalWeb"/>
        <w:spacing w:before="0" w:beforeAutospacing="0" w:after="240" w:afterAutospacing="0" w:line="360" w:lineRule="auto"/>
        <w:rPr>
          <w:rFonts w:asciiTheme="minorBidi" w:hAnsiTheme="minorBidi" w:cstheme="minorBidi"/>
          <w:color w:val="000000" w:themeColor="text1"/>
        </w:rPr>
      </w:pPr>
      <w:proofErr w:type="spellStart"/>
      <w:r w:rsidRPr="00A12B63">
        <w:rPr>
          <w:rFonts w:asciiTheme="minorBidi" w:hAnsiTheme="minorBidi" w:cstheme="minorBidi"/>
          <w:color w:val="000000" w:themeColor="text1"/>
        </w:rPr>
        <w:t>Qamruzzaman</w:t>
      </w:r>
      <w:proofErr w:type="spellEnd"/>
      <w:r w:rsidRPr="00A12B63">
        <w:rPr>
          <w:rFonts w:asciiTheme="minorBidi" w:hAnsiTheme="minorBidi" w:cstheme="minorBidi"/>
          <w:color w:val="000000" w:themeColor="text1"/>
        </w:rPr>
        <w:t xml:space="preserve">, Md. (2026). Asymmetric effects of environmental tax, energy uncertainty, and trade freedom on green technological innovation in OECD countries. </w:t>
      </w:r>
      <w:r w:rsidRPr="00A12B63">
        <w:rPr>
          <w:rFonts w:asciiTheme="minorBidi" w:hAnsiTheme="minorBidi" w:cstheme="minorBidi"/>
          <w:i/>
          <w:iCs/>
          <w:color w:val="000000" w:themeColor="text1"/>
        </w:rPr>
        <w:t>Quality &amp; Quantity</w:t>
      </w:r>
      <w:r w:rsidRPr="00A12B63">
        <w:rPr>
          <w:rFonts w:asciiTheme="minorBidi" w:hAnsiTheme="minorBidi" w:cstheme="minorBidi"/>
          <w:color w:val="000000" w:themeColor="text1"/>
        </w:rPr>
        <w:t>, 60(2), pp.7239–7274. doi:10.1007/s11135-025-02567-z.</w:t>
      </w:r>
    </w:p>
    <w:p w14:paraId="7E19A6AA" w14:textId="77777777" w:rsidR="00F86692" w:rsidRPr="00A12B63" w:rsidRDefault="00F86692" w:rsidP="00760A23">
      <w:pPr>
        <w:pStyle w:val="NormalWeb"/>
        <w:spacing w:before="0" w:beforeAutospacing="0" w:after="240" w:afterAutospacing="0" w:line="360" w:lineRule="auto"/>
        <w:rPr>
          <w:rFonts w:asciiTheme="minorBidi" w:hAnsiTheme="minorBidi" w:cstheme="minorBidi"/>
          <w:color w:val="000000" w:themeColor="text1"/>
        </w:rPr>
      </w:pPr>
      <w:r w:rsidRPr="00A12B63">
        <w:rPr>
          <w:rFonts w:asciiTheme="minorBidi" w:hAnsiTheme="minorBidi" w:cstheme="minorBidi"/>
          <w:color w:val="000000" w:themeColor="text1"/>
        </w:rPr>
        <w:t xml:space="preserve">Rai, M. (2024). </w:t>
      </w:r>
      <w:r w:rsidRPr="00A12B63">
        <w:rPr>
          <w:rFonts w:asciiTheme="minorBidi" w:hAnsiTheme="minorBidi" w:cstheme="minorBidi"/>
          <w:i/>
          <w:iCs/>
          <w:color w:val="000000" w:themeColor="text1"/>
        </w:rPr>
        <w:t>Scope 1, 2, and 3 carbon emissions explained</w:t>
      </w:r>
      <w:r w:rsidRPr="00A12B63">
        <w:rPr>
          <w:rFonts w:asciiTheme="minorBidi" w:hAnsiTheme="minorBidi" w:cstheme="minorBidi"/>
          <w:color w:val="000000" w:themeColor="text1"/>
        </w:rPr>
        <w:t>. [online] Carbon Trail. Available at: https://carbontrail.net/blog/what-are-scopes-1-2-and-3-of-carbon-emissions/ [Accessed 20 Oct. 2026].</w:t>
      </w:r>
    </w:p>
    <w:p w14:paraId="391BB468" w14:textId="77777777" w:rsidR="00F86692" w:rsidRPr="00A12B63" w:rsidRDefault="00F86692" w:rsidP="00760A23">
      <w:pPr>
        <w:pStyle w:val="NormalWeb"/>
        <w:spacing w:before="0" w:beforeAutospacing="0" w:after="240" w:afterAutospacing="0" w:line="360" w:lineRule="auto"/>
        <w:rPr>
          <w:rFonts w:asciiTheme="minorBidi" w:hAnsiTheme="minorBidi" w:cstheme="minorBidi"/>
          <w:color w:val="000000" w:themeColor="text1"/>
        </w:rPr>
      </w:pPr>
      <w:proofErr w:type="spellStart"/>
      <w:r w:rsidRPr="00A12B63">
        <w:rPr>
          <w:rFonts w:asciiTheme="minorBidi" w:hAnsiTheme="minorBidi" w:cstheme="minorBidi"/>
          <w:color w:val="000000" w:themeColor="text1"/>
        </w:rPr>
        <w:t>Researchgate</w:t>
      </w:r>
      <w:proofErr w:type="spellEnd"/>
      <w:r w:rsidRPr="00A12B63">
        <w:rPr>
          <w:rFonts w:asciiTheme="minorBidi" w:hAnsiTheme="minorBidi" w:cstheme="minorBidi"/>
          <w:color w:val="000000" w:themeColor="text1"/>
        </w:rPr>
        <w:t xml:space="preserve"> (2020). </w:t>
      </w:r>
      <w:r w:rsidRPr="00A12B63">
        <w:rPr>
          <w:rFonts w:asciiTheme="minorBidi" w:hAnsiTheme="minorBidi" w:cstheme="minorBidi"/>
          <w:i/>
          <w:iCs/>
          <w:color w:val="000000" w:themeColor="text1"/>
        </w:rPr>
        <w:t>Global steel demand and required decrease of CO2 emissions in 2050</w:t>
      </w:r>
      <w:r w:rsidRPr="00A12B63">
        <w:rPr>
          <w:rFonts w:asciiTheme="minorBidi" w:hAnsiTheme="minorBidi" w:cstheme="minorBidi"/>
          <w:color w:val="000000" w:themeColor="text1"/>
        </w:rPr>
        <w:t>. [online] Available at: https://www.researchgate.net/figure/Global-steel-demand-and-required-decrease-of-CO2-emissions-in-2050-data-from-1_fig1_343071585.</w:t>
      </w:r>
    </w:p>
    <w:p w14:paraId="76E4BBF1" w14:textId="77777777" w:rsidR="00760A23" w:rsidRPr="00A12B63" w:rsidRDefault="00760A23" w:rsidP="00760A23">
      <w:pPr>
        <w:rPr>
          <w:rFonts w:asciiTheme="minorBidi" w:hAnsiTheme="minorBidi"/>
          <w:color w:val="000000" w:themeColor="text1"/>
        </w:rPr>
      </w:pPr>
    </w:p>
    <w:sectPr w:rsidR="00760A23" w:rsidRPr="00A12B63" w:rsidSect="00C227A7">
      <w:pgSz w:w="11906" w:h="16838" w:code="9"/>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B05DF"/>
    <w:multiLevelType w:val="multilevel"/>
    <w:tmpl w:val="F0802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5637C"/>
    <w:multiLevelType w:val="multilevel"/>
    <w:tmpl w:val="BE24F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67E0B"/>
    <w:multiLevelType w:val="hybridMultilevel"/>
    <w:tmpl w:val="A77498EA"/>
    <w:lvl w:ilvl="0" w:tplc="51C43CB0">
      <w:start w:val="1"/>
      <w:numFmt w:val="decimal"/>
      <w:lvlText w:val="%1 "/>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2987A71"/>
    <w:multiLevelType w:val="multilevel"/>
    <w:tmpl w:val="4BBA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12489"/>
    <w:multiLevelType w:val="multilevel"/>
    <w:tmpl w:val="407E9A9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25DF08B5"/>
    <w:multiLevelType w:val="hybridMultilevel"/>
    <w:tmpl w:val="5CEAD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35039D"/>
    <w:multiLevelType w:val="multilevel"/>
    <w:tmpl w:val="7DCC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0B49AA"/>
    <w:multiLevelType w:val="multilevel"/>
    <w:tmpl w:val="94C017F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8" w15:restartNumberingAfterBreak="0">
    <w:nsid w:val="2F9356BE"/>
    <w:multiLevelType w:val="multilevel"/>
    <w:tmpl w:val="FBC6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3E3E71"/>
    <w:multiLevelType w:val="multilevel"/>
    <w:tmpl w:val="7518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623F8B"/>
    <w:multiLevelType w:val="multilevel"/>
    <w:tmpl w:val="6E809546"/>
    <w:lvl w:ilvl="0">
      <w:start w:val="1"/>
      <w:numFmt w:val="decimal"/>
      <w:lvlText w:val="%1."/>
      <w:lvlJc w:val="left"/>
      <w:pPr>
        <w:ind w:left="480" w:hanging="48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1" w15:restartNumberingAfterBreak="0">
    <w:nsid w:val="3F1F391B"/>
    <w:multiLevelType w:val="multilevel"/>
    <w:tmpl w:val="6E809546"/>
    <w:lvl w:ilvl="0">
      <w:start w:val="1"/>
      <w:numFmt w:val="decimal"/>
      <w:lvlText w:val="%1."/>
      <w:lvlJc w:val="left"/>
      <w:pPr>
        <w:ind w:left="480" w:hanging="48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2" w15:restartNumberingAfterBreak="0">
    <w:nsid w:val="41C30519"/>
    <w:multiLevelType w:val="multilevel"/>
    <w:tmpl w:val="8AC08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5735C3"/>
    <w:multiLevelType w:val="multilevel"/>
    <w:tmpl w:val="94C017F6"/>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4" w15:restartNumberingAfterBreak="0">
    <w:nsid w:val="51480CD1"/>
    <w:multiLevelType w:val="multilevel"/>
    <w:tmpl w:val="DB1C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A71300"/>
    <w:multiLevelType w:val="multilevel"/>
    <w:tmpl w:val="24E6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1A54E4"/>
    <w:multiLevelType w:val="multilevel"/>
    <w:tmpl w:val="407E9A9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56F53C20"/>
    <w:multiLevelType w:val="multilevel"/>
    <w:tmpl w:val="8E56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2B0756"/>
    <w:multiLevelType w:val="multilevel"/>
    <w:tmpl w:val="22D6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2979A6"/>
    <w:multiLevelType w:val="multilevel"/>
    <w:tmpl w:val="407E9A9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7BE4324F"/>
    <w:multiLevelType w:val="multilevel"/>
    <w:tmpl w:val="93828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2"/>
  </w:num>
  <w:num w:numId="3">
    <w:abstractNumId w:val="14"/>
  </w:num>
  <w:num w:numId="4">
    <w:abstractNumId w:val="3"/>
  </w:num>
  <w:num w:numId="5">
    <w:abstractNumId w:val="20"/>
  </w:num>
  <w:num w:numId="6">
    <w:abstractNumId w:val="8"/>
  </w:num>
  <w:num w:numId="7">
    <w:abstractNumId w:val="6"/>
  </w:num>
  <w:num w:numId="8">
    <w:abstractNumId w:val="9"/>
  </w:num>
  <w:num w:numId="9">
    <w:abstractNumId w:val="1"/>
  </w:num>
  <w:num w:numId="10">
    <w:abstractNumId w:val="18"/>
  </w:num>
  <w:num w:numId="11">
    <w:abstractNumId w:val="17"/>
  </w:num>
  <w:num w:numId="12">
    <w:abstractNumId w:val="15"/>
  </w:num>
  <w:num w:numId="13">
    <w:abstractNumId w:val="5"/>
  </w:num>
  <w:num w:numId="14">
    <w:abstractNumId w:val="10"/>
  </w:num>
  <w:num w:numId="15">
    <w:abstractNumId w:val="11"/>
  </w:num>
  <w:num w:numId="16">
    <w:abstractNumId w:val="2"/>
  </w:num>
  <w:num w:numId="17">
    <w:abstractNumId w:val="13"/>
  </w:num>
  <w:num w:numId="18">
    <w:abstractNumId w:val="7"/>
  </w:num>
  <w:num w:numId="19">
    <w:abstractNumId w:val="19"/>
  </w:num>
  <w:num w:numId="20">
    <w:abstractNumId w:val="16"/>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BA9"/>
    <w:rsid w:val="000116E3"/>
    <w:rsid w:val="000252A9"/>
    <w:rsid w:val="000263C8"/>
    <w:rsid w:val="00071CA7"/>
    <w:rsid w:val="000A0B71"/>
    <w:rsid w:val="000E2EA3"/>
    <w:rsid w:val="0014002C"/>
    <w:rsid w:val="0015118F"/>
    <w:rsid w:val="001A43AF"/>
    <w:rsid w:val="001D4963"/>
    <w:rsid w:val="00227BFE"/>
    <w:rsid w:val="0029099A"/>
    <w:rsid w:val="00310475"/>
    <w:rsid w:val="003179D0"/>
    <w:rsid w:val="003604FE"/>
    <w:rsid w:val="00362BA3"/>
    <w:rsid w:val="00385191"/>
    <w:rsid w:val="00387D9B"/>
    <w:rsid w:val="003A45E2"/>
    <w:rsid w:val="003C19A6"/>
    <w:rsid w:val="003E355D"/>
    <w:rsid w:val="003E7179"/>
    <w:rsid w:val="00440246"/>
    <w:rsid w:val="00446403"/>
    <w:rsid w:val="004470B4"/>
    <w:rsid w:val="00455BA9"/>
    <w:rsid w:val="00473751"/>
    <w:rsid w:val="0047782C"/>
    <w:rsid w:val="00495947"/>
    <w:rsid w:val="004B1F28"/>
    <w:rsid w:val="00513817"/>
    <w:rsid w:val="00551694"/>
    <w:rsid w:val="00556A26"/>
    <w:rsid w:val="005859DF"/>
    <w:rsid w:val="00590C04"/>
    <w:rsid w:val="005F244A"/>
    <w:rsid w:val="006154C2"/>
    <w:rsid w:val="006C6A4A"/>
    <w:rsid w:val="006E3D2A"/>
    <w:rsid w:val="006F713D"/>
    <w:rsid w:val="007204CE"/>
    <w:rsid w:val="0074363D"/>
    <w:rsid w:val="00743CA0"/>
    <w:rsid w:val="00760A23"/>
    <w:rsid w:val="00777541"/>
    <w:rsid w:val="007C7DFB"/>
    <w:rsid w:val="007D4011"/>
    <w:rsid w:val="007E24F3"/>
    <w:rsid w:val="007F1A0D"/>
    <w:rsid w:val="00871A71"/>
    <w:rsid w:val="00876834"/>
    <w:rsid w:val="008B0DB3"/>
    <w:rsid w:val="008B5AF5"/>
    <w:rsid w:val="008D0FBF"/>
    <w:rsid w:val="008E77F6"/>
    <w:rsid w:val="0090547A"/>
    <w:rsid w:val="00907713"/>
    <w:rsid w:val="00955852"/>
    <w:rsid w:val="0096764A"/>
    <w:rsid w:val="00983FC3"/>
    <w:rsid w:val="009E0210"/>
    <w:rsid w:val="009E79D5"/>
    <w:rsid w:val="009F165C"/>
    <w:rsid w:val="00A069BA"/>
    <w:rsid w:val="00A12B63"/>
    <w:rsid w:val="00AF6A09"/>
    <w:rsid w:val="00B14567"/>
    <w:rsid w:val="00B23163"/>
    <w:rsid w:val="00B716EF"/>
    <w:rsid w:val="00BA278E"/>
    <w:rsid w:val="00BC502F"/>
    <w:rsid w:val="00BD122E"/>
    <w:rsid w:val="00BE0350"/>
    <w:rsid w:val="00C02DCA"/>
    <w:rsid w:val="00C227A7"/>
    <w:rsid w:val="00C2360A"/>
    <w:rsid w:val="00C3332F"/>
    <w:rsid w:val="00C538CF"/>
    <w:rsid w:val="00C65B9B"/>
    <w:rsid w:val="00C81EEF"/>
    <w:rsid w:val="00C821AD"/>
    <w:rsid w:val="00CD3818"/>
    <w:rsid w:val="00CE452B"/>
    <w:rsid w:val="00CF527F"/>
    <w:rsid w:val="00D04022"/>
    <w:rsid w:val="00D331AE"/>
    <w:rsid w:val="00D450BD"/>
    <w:rsid w:val="00D520E7"/>
    <w:rsid w:val="00D670B1"/>
    <w:rsid w:val="00D75C2A"/>
    <w:rsid w:val="00DA663A"/>
    <w:rsid w:val="00DB56DF"/>
    <w:rsid w:val="00DC399C"/>
    <w:rsid w:val="00DD305B"/>
    <w:rsid w:val="00DE677F"/>
    <w:rsid w:val="00E00589"/>
    <w:rsid w:val="00E86F96"/>
    <w:rsid w:val="00EA7D29"/>
    <w:rsid w:val="00EB05C4"/>
    <w:rsid w:val="00ED0328"/>
    <w:rsid w:val="00ED45B5"/>
    <w:rsid w:val="00EE7247"/>
    <w:rsid w:val="00F003B2"/>
    <w:rsid w:val="00F42D6D"/>
    <w:rsid w:val="00F75EDB"/>
    <w:rsid w:val="00F86692"/>
    <w:rsid w:val="00F87DDE"/>
    <w:rsid w:val="00F93829"/>
    <w:rsid w:val="00F93917"/>
    <w:rsid w:val="00F9457F"/>
    <w:rsid w:val="00FD20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5ED03"/>
  <w15:chartTrackingRefBased/>
  <w15:docId w15:val="{6EA17F6F-0E04-4519-B162-B87582767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E2EA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E2EA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E2EA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A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E2EA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E2EA3"/>
    <w:rPr>
      <w:rFonts w:ascii="Times New Roman" w:eastAsia="Times New Roman" w:hAnsi="Times New Roman" w:cs="Times New Roman"/>
      <w:b/>
      <w:bCs/>
      <w:sz w:val="27"/>
      <w:szCs w:val="27"/>
    </w:rPr>
  </w:style>
  <w:style w:type="paragraph" w:styleId="NormalWeb">
    <w:name w:val="Normal (Web)"/>
    <w:basedOn w:val="Normal"/>
    <w:uiPriority w:val="99"/>
    <w:unhideWhenUsed/>
    <w:rsid w:val="000E2EA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E2EA3"/>
    <w:rPr>
      <w:b/>
      <w:bCs/>
    </w:rPr>
  </w:style>
  <w:style w:type="character" w:styleId="Hyperlink">
    <w:name w:val="Hyperlink"/>
    <w:basedOn w:val="DefaultParagraphFont"/>
    <w:uiPriority w:val="99"/>
    <w:unhideWhenUsed/>
    <w:rsid w:val="000E2EA3"/>
    <w:rPr>
      <w:color w:val="0000FF"/>
      <w:u w:val="single"/>
    </w:rPr>
  </w:style>
  <w:style w:type="table" w:styleId="TableGrid">
    <w:name w:val="Table Grid"/>
    <w:basedOn w:val="TableNormal"/>
    <w:uiPriority w:val="39"/>
    <w:rsid w:val="008B5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7E24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ListTable2-Accent5">
    <w:name w:val="List Table 2 Accent 5"/>
    <w:basedOn w:val="TableNormal"/>
    <w:uiPriority w:val="47"/>
    <w:rsid w:val="007E24F3"/>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OCHeading">
    <w:name w:val="TOC Heading"/>
    <w:basedOn w:val="Heading1"/>
    <w:next w:val="Normal"/>
    <w:uiPriority w:val="39"/>
    <w:unhideWhenUsed/>
    <w:qFormat/>
    <w:rsid w:val="007E24F3"/>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7E24F3"/>
    <w:pPr>
      <w:spacing w:after="100"/>
    </w:pPr>
  </w:style>
  <w:style w:type="paragraph" w:styleId="TOC2">
    <w:name w:val="toc 2"/>
    <w:basedOn w:val="Normal"/>
    <w:next w:val="Normal"/>
    <w:autoRedefine/>
    <w:uiPriority w:val="39"/>
    <w:unhideWhenUsed/>
    <w:rsid w:val="007E24F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4552">
      <w:bodyDiv w:val="1"/>
      <w:marLeft w:val="0"/>
      <w:marRight w:val="0"/>
      <w:marTop w:val="0"/>
      <w:marBottom w:val="0"/>
      <w:divBdr>
        <w:top w:val="none" w:sz="0" w:space="0" w:color="auto"/>
        <w:left w:val="none" w:sz="0" w:space="0" w:color="auto"/>
        <w:bottom w:val="none" w:sz="0" w:space="0" w:color="auto"/>
        <w:right w:val="none" w:sz="0" w:space="0" w:color="auto"/>
      </w:divBdr>
      <w:divsChild>
        <w:div w:id="1628510063">
          <w:marLeft w:val="0"/>
          <w:marRight w:val="0"/>
          <w:marTop w:val="0"/>
          <w:marBottom w:val="0"/>
          <w:divBdr>
            <w:top w:val="none" w:sz="0" w:space="0" w:color="auto"/>
            <w:left w:val="none" w:sz="0" w:space="0" w:color="auto"/>
            <w:bottom w:val="none" w:sz="0" w:space="0" w:color="auto"/>
            <w:right w:val="none" w:sz="0" w:space="0" w:color="auto"/>
          </w:divBdr>
          <w:divsChild>
            <w:div w:id="1761414911">
              <w:marLeft w:val="0"/>
              <w:marRight w:val="0"/>
              <w:marTop w:val="0"/>
              <w:marBottom w:val="0"/>
              <w:divBdr>
                <w:top w:val="none" w:sz="0" w:space="0" w:color="auto"/>
                <w:left w:val="none" w:sz="0" w:space="0" w:color="auto"/>
                <w:bottom w:val="none" w:sz="0" w:space="0" w:color="auto"/>
                <w:right w:val="none" w:sz="0" w:space="0" w:color="auto"/>
              </w:divBdr>
              <w:divsChild>
                <w:div w:id="48177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96062">
      <w:bodyDiv w:val="1"/>
      <w:marLeft w:val="0"/>
      <w:marRight w:val="0"/>
      <w:marTop w:val="0"/>
      <w:marBottom w:val="0"/>
      <w:divBdr>
        <w:top w:val="none" w:sz="0" w:space="0" w:color="auto"/>
        <w:left w:val="none" w:sz="0" w:space="0" w:color="auto"/>
        <w:bottom w:val="none" w:sz="0" w:space="0" w:color="auto"/>
        <w:right w:val="none" w:sz="0" w:space="0" w:color="auto"/>
      </w:divBdr>
    </w:div>
    <w:div w:id="121730235">
      <w:bodyDiv w:val="1"/>
      <w:marLeft w:val="0"/>
      <w:marRight w:val="0"/>
      <w:marTop w:val="0"/>
      <w:marBottom w:val="0"/>
      <w:divBdr>
        <w:top w:val="none" w:sz="0" w:space="0" w:color="auto"/>
        <w:left w:val="none" w:sz="0" w:space="0" w:color="auto"/>
        <w:bottom w:val="none" w:sz="0" w:space="0" w:color="auto"/>
        <w:right w:val="none" w:sz="0" w:space="0" w:color="auto"/>
      </w:divBdr>
    </w:div>
    <w:div w:id="138768885">
      <w:bodyDiv w:val="1"/>
      <w:marLeft w:val="0"/>
      <w:marRight w:val="0"/>
      <w:marTop w:val="0"/>
      <w:marBottom w:val="0"/>
      <w:divBdr>
        <w:top w:val="none" w:sz="0" w:space="0" w:color="auto"/>
        <w:left w:val="none" w:sz="0" w:space="0" w:color="auto"/>
        <w:bottom w:val="none" w:sz="0" w:space="0" w:color="auto"/>
        <w:right w:val="none" w:sz="0" w:space="0" w:color="auto"/>
      </w:divBdr>
    </w:div>
    <w:div w:id="155996141">
      <w:bodyDiv w:val="1"/>
      <w:marLeft w:val="0"/>
      <w:marRight w:val="0"/>
      <w:marTop w:val="0"/>
      <w:marBottom w:val="0"/>
      <w:divBdr>
        <w:top w:val="none" w:sz="0" w:space="0" w:color="auto"/>
        <w:left w:val="none" w:sz="0" w:space="0" w:color="auto"/>
        <w:bottom w:val="none" w:sz="0" w:space="0" w:color="auto"/>
        <w:right w:val="none" w:sz="0" w:space="0" w:color="auto"/>
      </w:divBdr>
    </w:div>
    <w:div w:id="200094607">
      <w:bodyDiv w:val="1"/>
      <w:marLeft w:val="0"/>
      <w:marRight w:val="0"/>
      <w:marTop w:val="0"/>
      <w:marBottom w:val="0"/>
      <w:divBdr>
        <w:top w:val="none" w:sz="0" w:space="0" w:color="auto"/>
        <w:left w:val="none" w:sz="0" w:space="0" w:color="auto"/>
        <w:bottom w:val="none" w:sz="0" w:space="0" w:color="auto"/>
        <w:right w:val="none" w:sz="0" w:space="0" w:color="auto"/>
      </w:divBdr>
    </w:div>
    <w:div w:id="231504286">
      <w:bodyDiv w:val="1"/>
      <w:marLeft w:val="0"/>
      <w:marRight w:val="0"/>
      <w:marTop w:val="0"/>
      <w:marBottom w:val="0"/>
      <w:divBdr>
        <w:top w:val="none" w:sz="0" w:space="0" w:color="auto"/>
        <w:left w:val="none" w:sz="0" w:space="0" w:color="auto"/>
        <w:bottom w:val="none" w:sz="0" w:space="0" w:color="auto"/>
        <w:right w:val="none" w:sz="0" w:space="0" w:color="auto"/>
      </w:divBdr>
    </w:div>
    <w:div w:id="375783677">
      <w:bodyDiv w:val="1"/>
      <w:marLeft w:val="0"/>
      <w:marRight w:val="0"/>
      <w:marTop w:val="0"/>
      <w:marBottom w:val="0"/>
      <w:divBdr>
        <w:top w:val="none" w:sz="0" w:space="0" w:color="auto"/>
        <w:left w:val="none" w:sz="0" w:space="0" w:color="auto"/>
        <w:bottom w:val="none" w:sz="0" w:space="0" w:color="auto"/>
        <w:right w:val="none" w:sz="0" w:space="0" w:color="auto"/>
      </w:divBdr>
      <w:divsChild>
        <w:div w:id="525218637">
          <w:marLeft w:val="0"/>
          <w:marRight w:val="0"/>
          <w:marTop w:val="0"/>
          <w:marBottom w:val="0"/>
          <w:divBdr>
            <w:top w:val="none" w:sz="0" w:space="0" w:color="auto"/>
            <w:left w:val="none" w:sz="0" w:space="0" w:color="auto"/>
            <w:bottom w:val="none" w:sz="0" w:space="0" w:color="auto"/>
            <w:right w:val="none" w:sz="0" w:space="0" w:color="auto"/>
          </w:divBdr>
          <w:divsChild>
            <w:div w:id="1727607722">
              <w:marLeft w:val="0"/>
              <w:marRight w:val="0"/>
              <w:marTop w:val="0"/>
              <w:marBottom w:val="0"/>
              <w:divBdr>
                <w:top w:val="none" w:sz="0" w:space="0" w:color="auto"/>
                <w:left w:val="none" w:sz="0" w:space="0" w:color="auto"/>
                <w:bottom w:val="none" w:sz="0" w:space="0" w:color="auto"/>
                <w:right w:val="none" w:sz="0" w:space="0" w:color="auto"/>
              </w:divBdr>
              <w:divsChild>
                <w:div w:id="133826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352363">
      <w:bodyDiv w:val="1"/>
      <w:marLeft w:val="0"/>
      <w:marRight w:val="0"/>
      <w:marTop w:val="0"/>
      <w:marBottom w:val="0"/>
      <w:divBdr>
        <w:top w:val="none" w:sz="0" w:space="0" w:color="auto"/>
        <w:left w:val="none" w:sz="0" w:space="0" w:color="auto"/>
        <w:bottom w:val="none" w:sz="0" w:space="0" w:color="auto"/>
        <w:right w:val="none" w:sz="0" w:space="0" w:color="auto"/>
      </w:divBdr>
      <w:divsChild>
        <w:div w:id="1787578771">
          <w:marLeft w:val="0"/>
          <w:marRight w:val="0"/>
          <w:marTop w:val="0"/>
          <w:marBottom w:val="0"/>
          <w:divBdr>
            <w:top w:val="none" w:sz="0" w:space="0" w:color="auto"/>
            <w:left w:val="none" w:sz="0" w:space="0" w:color="auto"/>
            <w:bottom w:val="none" w:sz="0" w:space="0" w:color="auto"/>
            <w:right w:val="none" w:sz="0" w:space="0" w:color="auto"/>
          </w:divBdr>
          <w:divsChild>
            <w:div w:id="1029798943">
              <w:marLeft w:val="0"/>
              <w:marRight w:val="0"/>
              <w:marTop w:val="0"/>
              <w:marBottom w:val="0"/>
              <w:divBdr>
                <w:top w:val="none" w:sz="0" w:space="0" w:color="auto"/>
                <w:left w:val="none" w:sz="0" w:space="0" w:color="auto"/>
                <w:bottom w:val="none" w:sz="0" w:space="0" w:color="auto"/>
                <w:right w:val="none" w:sz="0" w:space="0" w:color="auto"/>
              </w:divBdr>
              <w:divsChild>
                <w:div w:id="84968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682851">
      <w:bodyDiv w:val="1"/>
      <w:marLeft w:val="0"/>
      <w:marRight w:val="0"/>
      <w:marTop w:val="0"/>
      <w:marBottom w:val="0"/>
      <w:divBdr>
        <w:top w:val="none" w:sz="0" w:space="0" w:color="auto"/>
        <w:left w:val="none" w:sz="0" w:space="0" w:color="auto"/>
        <w:bottom w:val="none" w:sz="0" w:space="0" w:color="auto"/>
        <w:right w:val="none" w:sz="0" w:space="0" w:color="auto"/>
      </w:divBdr>
    </w:div>
    <w:div w:id="575896476">
      <w:bodyDiv w:val="1"/>
      <w:marLeft w:val="0"/>
      <w:marRight w:val="0"/>
      <w:marTop w:val="0"/>
      <w:marBottom w:val="0"/>
      <w:divBdr>
        <w:top w:val="none" w:sz="0" w:space="0" w:color="auto"/>
        <w:left w:val="none" w:sz="0" w:space="0" w:color="auto"/>
        <w:bottom w:val="none" w:sz="0" w:space="0" w:color="auto"/>
        <w:right w:val="none" w:sz="0" w:space="0" w:color="auto"/>
      </w:divBdr>
    </w:div>
    <w:div w:id="751895647">
      <w:bodyDiv w:val="1"/>
      <w:marLeft w:val="0"/>
      <w:marRight w:val="0"/>
      <w:marTop w:val="0"/>
      <w:marBottom w:val="0"/>
      <w:divBdr>
        <w:top w:val="none" w:sz="0" w:space="0" w:color="auto"/>
        <w:left w:val="none" w:sz="0" w:space="0" w:color="auto"/>
        <w:bottom w:val="none" w:sz="0" w:space="0" w:color="auto"/>
        <w:right w:val="none" w:sz="0" w:space="0" w:color="auto"/>
      </w:divBdr>
    </w:div>
    <w:div w:id="868372171">
      <w:bodyDiv w:val="1"/>
      <w:marLeft w:val="0"/>
      <w:marRight w:val="0"/>
      <w:marTop w:val="0"/>
      <w:marBottom w:val="0"/>
      <w:divBdr>
        <w:top w:val="none" w:sz="0" w:space="0" w:color="auto"/>
        <w:left w:val="none" w:sz="0" w:space="0" w:color="auto"/>
        <w:bottom w:val="none" w:sz="0" w:space="0" w:color="auto"/>
        <w:right w:val="none" w:sz="0" w:space="0" w:color="auto"/>
      </w:divBdr>
      <w:divsChild>
        <w:div w:id="1613131385">
          <w:marLeft w:val="0"/>
          <w:marRight w:val="0"/>
          <w:marTop w:val="0"/>
          <w:marBottom w:val="0"/>
          <w:divBdr>
            <w:top w:val="none" w:sz="0" w:space="0" w:color="auto"/>
            <w:left w:val="none" w:sz="0" w:space="0" w:color="auto"/>
            <w:bottom w:val="none" w:sz="0" w:space="0" w:color="auto"/>
            <w:right w:val="none" w:sz="0" w:space="0" w:color="auto"/>
          </w:divBdr>
        </w:div>
      </w:divsChild>
    </w:div>
    <w:div w:id="883367831">
      <w:bodyDiv w:val="1"/>
      <w:marLeft w:val="0"/>
      <w:marRight w:val="0"/>
      <w:marTop w:val="0"/>
      <w:marBottom w:val="0"/>
      <w:divBdr>
        <w:top w:val="none" w:sz="0" w:space="0" w:color="auto"/>
        <w:left w:val="none" w:sz="0" w:space="0" w:color="auto"/>
        <w:bottom w:val="none" w:sz="0" w:space="0" w:color="auto"/>
        <w:right w:val="none" w:sz="0" w:space="0" w:color="auto"/>
      </w:divBdr>
      <w:divsChild>
        <w:div w:id="311328448">
          <w:marLeft w:val="0"/>
          <w:marRight w:val="0"/>
          <w:marTop w:val="0"/>
          <w:marBottom w:val="0"/>
          <w:divBdr>
            <w:top w:val="none" w:sz="0" w:space="0" w:color="auto"/>
            <w:left w:val="none" w:sz="0" w:space="0" w:color="auto"/>
            <w:bottom w:val="none" w:sz="0" w:space="0" w:color="auto"/>
            <w:right w:val="none" w:sz="0" w:space="0" w:color="auto"/>
          </w:divBdr>
          <w:divsChild>
            <w:div w:id="1289553981">
              <w:marLeft w:val="0"/>
              <w:marRight w:val="0"/>
              <w:marTop w:val="0"/>
              <w:marBottom w:val="0"/>
              <w:divBdr>
                <w:top w:val="none" w:sz="0" w:space="0" w:color="auto"/>
                <w:left w:val="none" w:sz="0" w:space="0" w:color="auto"/>
                <w:bottom w:val="none" w:sz="0" w:space="0" w:color="auto"/>
                <w:right w:val="none" w:sz="0" w:space="0" w:color="auto"/>
              </w:divBdr>
              <w:divsChild>
                <w:div w:id="214010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164134">
      <w:bodyDiv w:val="1"/>
      <w:marLeft w:val="0"/>
      <w:marRight w:val="0"/>
      <w:marTop w:val="0"/>
      <w:marBottom w:val="0"/>
      <w:divBdr>
        <w:top w:val="none" w:sz="0" w:space="0" w:color="auto"/>
        <w:left w:val="none" w:sz="0" w:space="0" w:color="auto"/>
        <w:bottom w:val="none" w:sz="0" w:space="0" w:color="auto"/>
        <w:right w:val="none" w:sz="0" w:space="0" w:color="auto"/>
      </w:divBdr>
    </w:div>
    <w:div w:id="1120105644">
      <w:bodyDiv w:val="1"/>
      <w:marLeft w:val="0"/>
      <w:marRight w:val="0"/>
      <w:marTop w:val="0"/>
      <w:marBottom w:val="0"/>
      <w:divBdr>
        <w:top w:val="none" w:sz="0" w:space="0" w:color="auto"/>
        <w:left w:val="none" w:sz="0" w:space="0" w:color="auto"/>
        <w:bottom w:val="none" w:sz="0" w:space="0" w:color="auto"/>
        <w:right w:val="none" w:sz="0" w:space="0" w:color="auto"/>
      </w:divBdr>
    </w:div>
    <w:div w:id="1466658376">
      <w:bodyDiv w:val="1"/>
      <w:marLeft w:val="0"/>
      <w:marRight w:val="0"/>
      <w:marTop w:val="0"/>
      <w:marBottom w:val="0"/>
      <w:divBdr>
        <w:top w:val="none" w:sz="0" w:space="0" w:color="auto"/>
        <w:left w:val="none" w:sz="0" w:space="0" w:color="auto"/>
        <w:bottom w:val="none" w:sz="0" w:space="0" w:color="auto"/>
        <w:right w:val="none" w:sz="0" w:space="0" w:color="auto"/>
      </w:divBdr>
    </w:div>
    <w:div w:id="1471821467">
      <w:bodyDiv w:val="1"/>
      <w:marLeft w:val="0"/>
      <w:marRight w:val="0"/>
      <w:marTop w:val="0"/>
      <w:marBottom w:val="0"/>
      <w:divBdr>
        <w:top w:val="none" w:sz="0" w:space="0" w:color="auto"/>
        <w:left w:val="none" w:sz="0" w:space="0" w:color="auto"/>
        <w:bottom w:val="none" w:sz="0" w:space="0" w:color="auto"/>
        <w:right w:val="none" w:sz="0" w:space="0" w:color="auto"/>
      </w:divBdr>
    </w:div>
    <w:div w:id="1560240030">
      <w:bodyDiv w:val="1"/>
      <w:marLeft w:val="0"/>
      <w:marRight w:val="0"/>
      <w:marTop w:val="0"/>
      <w:marBottom w:val="0"/>
      <w:divBdr>
        <w:top w:val="none" w:sz="0" w:space="0" w:color="auto"/>
        <w:left w:val="none" w:sz="0" w:space="0" w:color="auto"/>
        <w:bottom w:val="none" w:sz="0" w:space="0" w:color="auto"/>
        <w:right w:val="none" w:sz="0" w:space="0" w:color="auto"/>
      </w:divBdr>
    </w:div>
    <w:div w:id="1622110640">
      <w:bodyDiv w:val="1"/>
      <w:marLeft w:val="0"/>
      <w:marRight w:val="0"/>
      <w:marTop w:val="0"/>
      <w:marBottom w:val="0"/>
      <w:divBdr>
        <w:top w:val="none" w:sz="0" w:space="0" w:color="auto"/>
        <w:left w:val="none" w:sz="0" w:space="0" w:color="auto"/>
        <w:bottom w:val="none" w:sz="0" w:space="0" w:color="auto"/>
        <w:right w:val="none" w:sz="0" w:space="0" w:color="auto"/>
      </w:divBdr>
      <w:divsChild>
        <w:div w:id="1843010027">
          <w:marLeft w:val="0"/>
          <w:marRight w:val="0"/>
          <w:marTop w:val="0"/>
          <w:marBottom w:val="0"/>
          <w:divBdr>
            <w:top w:val="none" w:sz="0" w:space="0" w:color="auto"/>
            <w:left w:val="none" w:sz="0" w:space="0" w:color="auto"/>
            <w:bottom w:val="none" w:sz="0" w:space="0" w:color="auto"/>
            <w:right w:val="none" w:sz="0" w:space="0" w:color="auto"/>
          </w:divBdr>
          <w:divsChild>
            <w:div w:id="771821915">
              <w:marLeft w:val="0"/>
              <w:marRight w:val="0"/>
              <w:marTop w:val="0"/>
              <w:marBottom w:val="0"/>
              <w:divBdr>
                <w:top w:val="none" w:sz="0" w:space="0" w:color="auto"/>
                <w:left w:val="none" w:sz="0" w:space="0" w:color="auto"/>
                <w:bottom w:val="none" w:sz="0" w:space="0" w:color="auto"/>
                <w:right w:val="none" w:sz="0" w:space="0" w:color="auto"/>
              </w:divBdr>
              <w:divsChild>
                <w:div w:id="41413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483326">
      <w:bodyDiv w:val="1"/>
      <w:marLeft w:val="0"/>
      <w:marRight w:val="0"/>
      <w:marTop w:val="0"/>
      <w:marBottom w:val="0"/>
      <w:divBdr>
        <w:top w:val="none" w:sz="0" w:space="0" w:color="auto"/>
        <w:left w:val="none" w:sz="0" w:space="0" w:color="auto"/>
        <w:bottom w:val="none" w:sz="0" w:space="0" w:color="auto"/>
        <w:right w:val="none" w:sz="0" w:space="0" w:color="auto"/>
      </w:divBdr>
    </w:div>
    <w:div w:id="1823347431">
      <w:bodyDiv w:val="1"/>
      <w:marLeft w:val="0"/>
      <w:marRight w:val="0"/>
      <w:marTop w:val="0"/>
      <w:marBottom w:val="0"/>
      <w:divBdr>
        <w:top w:val="none" w:sz="0" w:space="0" w:color="auto"/>
        <w:left w:val="none" w:sz="0" w:space="0" w:color="auto"/>
        <w:bottom w:val="none" w:sz="0" w:space="0" w:color="auto"/>
        <w:right w:val="none" w:sz="0" w:space="0" w:color="auto"/>
      </w:divBdr>
    </w:div>
    <w:div w:id="1886139000">
      <w:bodyDiv w:val="1"/>
      <w:marLeft w:val="0"/>
      <w:marRight w:val="0"/>
      <w:marTop w:val="0"/>
      <w:marBottom w:val="0"/>
      <w:divBdr>
        <w:top w:val="none" w:sz="0" w:space="0" w:color="auto"/>
        <w:left w:val="none" w:sz="0" w:space="0" w:color="auto"/>
        <w:bottom w:val="none" w:sz="0" w:space="0" w:color="auto"/>
        <w:right w:val="none" w:sz="0" w:space="0" w:color="auto"/>
      </w:divBdr>
    </w:div>
    <w:div w:id="1897207153">
      <w:bodyDiv w:val="1"/>
      <w:marLeft w:val="0"/>
      <w:marRight w:val="0"/>
      <w:marTop w:val="0"/>
      <w:marBottom w:val="0"/>
      <w:divBdr>
        <w:top w:val="none" w:sz="0" w:space="0" w:color="auto"/>
        <w:left w:val="none" w:sz="0" w:space="0" w:color="auto"/>
        <w:bottom w:val="none" w:sz="0" w:space="0" w:color="auto"/>
        <w:right w:val="none" w:sz="0" w:space="0" w:color="auto"/>
      </w:divBdr>
    </w:div>
    <w:div w:id="1900289999">
      <w:bodyDiv w:val="1"/>
      <w:marLeft w:val="0"/>
      <w:marRight w:val="0"/>
      <w:marTop w:val="0"/>
      <w:marBottom w:val="0"/>
      <w:divBdr>
        <w:top w:val="none" w:sz="0" w:space="0" w:color="auto"/>
        <w:left w:val="none" w:sz="0" w:space="0" w:color="auto"/>
        <w:bottom w:val="none" w:sz="0" w:space="0" w:color="auto"/>
        <w:right w:val="none" w:sz="0" w:space="0" w:color="auto"/>
      </w:divBdr>
    </w:div>
    <w:div w:id="1945071891">
      <w:bodyDiv w:val="1"/>
      <w:marLeft w:val="0"/>
      <w:marRight w:val="0"/>
      <w:marTop w:val="0"/>
      <w:marBottom w:val="0"/>
      <w:divBdr>
        <w:top w:val="none" w:sz="0" w:space="0" w:color="auto"/>
        <w:left w:val="none" w:sz="0" w:space="0" w:color="auto"/>
        <w:bottom w:val="none" w:sz="0" w:space="0" w:color="auto"/>
        <w:right w:val="none" w:sz="0" w:space="0" w:color="auto"/>
      </w:divBdr>
      <w:divsChild>
        <w:div w:id="1878466261">
          <w:marLeft w:val="0"/>
          <w:marRight w:val="0"/>
          <w:marTop w:val="0"/>
          <w:marBottom w:val="0"/>
          <w:divBdr>
            <w:top w:val="none" w:sz="0" w:space="0" w:color="auto"/>
            <w:left w:val="none" w:sz="0" w:space="0" w:color="auto"/>
            <w:bottom w:val="none" w:sz="0" w:space="0" w:color="auto"/>
            <w:right w:val="none" w:sz="0" w:space="0" w:color="auto"/>
          </w:divBdr>
          <w:divsChild>
            <w:div w:id="1028604625">
              <w:marLeft w:val="0"/>
              <w:marRight w:val="0"/>
              <w:marTop w:val="0"/>
              <w:marBottom w:val="0"/>
              <w:divBdr>
                <w:top w:val="none" w:sz="0" w:space="0" w:color="auto"/>
                <w:left w:val="none" w:sz="0" w:space="0" w:color="auto"/>
                <w:bottom w:val="none" w:sz="0" w:space="0" w:color="auto"/>
                <w:right w:val="none" w:sz="0" w:space="0" w:color="auto"/>
              </w:divBdr>
              <w:divsChild>
                <w:div w:id="269123498">
                  <w:marLeft w:val="0"/>
                  <w:marRight w:val="0"/>
                  <w:marTop w:val="0"/>
                  <w:marBottom w:val="0"/>
                  <w:divBdr>
                    <w:top w:val="none" w:sz="0" w:space="0" w:color="auto"/>
                    <w:left w:val="none" w:sz="0" w:space="0" w:color="auto"/>
                    <w:bottom w:val="none" w:sz="0" w:space="0" w:color="auto"/>
                    <w:right w:val="none" w:sz="0" w:space="0" w:color="auto"/>
                  </w:divBdr>
                  <w:divsChild>
                    <w:div w:id="1689524356">
                      <w:marLeft w:val="0"/>
                      <w:marRight w:val="0"/>
                      <w:marTop w:val="0"/>
                      <w:marBottom w:val="0"/>
                      <w:divBdr>
                        <w:top w:val="none" w:sz="0" w:space="0" w:color="auto"/>
                        <w:left w:val="none" w:sz="0" w:space="0" w:color="auto"/>
                        <w:bottom w:val="none" w:sz="0" w:space="0" w:color="auto"/>
                        <w:right w:val="none" w:sz="0" w:space="0" w:color="auto"/>
                      </w:divBdr>
                      <w:divsChild>
                        <w:div w:id="418403161">
                          <w:marLeft w:val="0"/>
                          <w:marRight w:val="0"/>
                          <w:marTop w:val="0"/>
                          <w:marBottom w:val="0"/>
                          <w:divBdr>
                            <w:top w:val="none" w:sz="0" w:space="0" w:color="auto"/>
                            <w:left w:val="none" w:sz="0" w:space="0" w:color="auto"/>
                            <w:bottom w:val="none" w:sz="0" w:space="0" w:color="auto"/>
                            <w:right w:val="none" w:sz="0" w:space="0" w:color="auto"/>
                          </w:divBdr>
                          <w:divsChild>
                            <w:div w:id="1292130921">
                              <w:marLeft w:val="0"/>
                              <w:marRight w:val="0"/>
                              <w:marTop w:val="0"/>
                              <w:marBottom w:val="0"/>
                              <w:divBdr>
                                <w:top w:val="none" w:sz="0" w:space="0" w:color="auto"/>
                                <w:left w:val="none" w:sz="0" w:space="0" w:color="auto"/>
                                <w:bottom w:val="none" w:sz="0" w:space="0" w:color="auto"/>
                                <w:right w:val="none" w:sz="0" w:space="0" w:color="auto"/>
                              </w:divBdr>
                              <w:divsChild>
                                <w:div w:id="83834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78411">
                          <w:marLeft w:val="0"/>
                          <w:marRight w:val="0"/>
                          <w:marTop w:val="0"/>
                          <w:marBottom w:val="0"/>
                          <w:divBdr>
                            <w:top w:val="none" w:sz="0" w:space="0" w:color="auto"/>
                            <w:left w:val="none" w:sz="0" w:space="0" w:color="auto"/>
                            <w:bottom w:val="none" w:sz="0" w:space="0" w:color="auto"/>
                            <w:right w:val="none" w:sz="0" w:space="0" w:color="auto"/>
                          </w:divBdr>
                          <w:divsChild>
                            <w:div w:id="2134202835">
                              <w:marLeft w:val="0"/>
                              <w:marRight w:val="0"/>
                              <w:marTop w:val="0"/>
                              <w:marBottom w:val="0"/>
                              <w:divBdr>
                                <w:top w:val="none" w:sz="0" w:space="0" w:color="auto"/>
                                <w:left w:val="none" w:sz="0" w:space="0" w:color="auto"/>
                                <w:bottom w:val="none" w:sz="0" w:space="0" w:color="auto"/>
                                <w:right w:val="none" w:sz="0" w:space="0" w:color="auto"/>
                              </w:divBdr>
                              <w:divsChild>
                                <w:div w:id="37165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102795">
                      <w:marLeft w:val="0"/>
                      <w:marRight w:val="0"/>
                      <w:marTop w:val="0"/>
                      <w:marBottom w:val="0"/>
                      <w:divBdr>
                        <w:top w:val="none" w:sz="0" w:space="0" w:color="auto"/>
                        <w:left w:val="none" w:sz="0" w:space="0" w:color="auto"/>
                        <w:bottom w:val="none" w:sz="0" w:space="0" w:color="auto"/>
                        <w:right w:val="none" w:sz="0" w:space="0" w:color="auto"/>
                      </w:divBdr>
                      <w:divsChild>
                        <w:div w:id="1369717676">
                          <w:marLeft w:val="0"/>
                          <w:marRight w:val="0"/>
                          <w:marTop w:val="0"/>
                          <w:marBottom w:val="0"/>
                          <w:divBdr>
                            <w:top w:val="none" w:sz="0" w:space="0" w:color="auto"/>
                            <w:left w:val="none" w:sz="0" w:space="0" w:color="auto"/>
                            <w:bottom w:val="none" w:sz="0" w:space="0" w:color="auto"/>
                            <w:right w:val="none" w:sz="0" w:space="0" w:color="auto"/>
                          </w:divBdr>
                        </w:div>
                      </w:divsChild>
                    </w:div>
                    <w:div w:id="972710632">
                      <w:marLeft w:val="0"/>
                      <w:marRight w:val="0"/>
                      <w:marTop w:val="0"/>
                      <w:marBottom w:val="0"/>
                      <w:divBdr>
                        <w:top w:val="none" w:sz="0" w:space="0" w:color="auto"/>
                        <w:left w:val="none" w:sz="0" w:space="0" w:color="auto"/>
                        <w:bottom w:val="none" w:sz="0" w:space="0" w:color="auto"/>
                        <w:right w:val="none" w:sz="0" w:space="0" w:color="auto"/>
                      </w:divBdr>
                      <w:divsChild>
                        <w:div w:id="382943271">
                          <w:marLeft w:val="0"/>
                          <w:marRight w:val="0"/>
                          <w:marTop w:val="0"/>
                          <w:marBottom w:val="0"/>
                          <w:divBdr>
                            <w:top w:val="none" w:sz="0" w:space="0" w:color="auto"/>
                            <w:left w:val="none" w:sz="0" w:space="0" w:color="auto"/>
                            <w:bottom w:val="none" w:sz="0" w:space="0" w:color="auto"/>
                            <w:right w:val="none" w:sz="0" w:space="0" w:color="auto"/>
                          </w:divBdr>
                        </w:div>
                      </w:divsChild>
                    </w:div>
                    <w:div w:id="1579829854">
                      <w:marLeft w:val="0"/>
                      <w:marRight w:val="0"/>
                      <w:marTop w:val="0"/>
                      <w:marBottom w:val="0"/>
                      <w:divBdr>
                        <w:top w:val="none" w:sz="0" w:space="0" w:color="auto"/>
                        <w:left w:val="none" w:sz="0" w:space="0" w:color="auto"/>
                        <w:bottom w:val="none" w:sz="0" w:space="0" w:color="auto"/>
                        <w:right w:val="none" w:sz="0" w:space="0" w:color="auto"/>
                      </w:divBdr>
                      <w:divsChild>
                        <w:div w:id="373770744">
                          <w:marLeft w:val="0"/>
                          <w:marRight w:val="0"/>
                          <w:marTop w:val="0"/>
                          <w:marBottom w:val="0"/>
                          <w:divBdr>
                            <w:top w:val="none" w:sz="0" w:space="0" w:color="auto"/>
                            <w:left w:val="none" w:sz="0" w:space="0" w:color="auto"/>
                            <w:bottom w:val="none" w:sz="0" w:space="0" w:color="auto"/>
                            <w:right w:val="none" w:sz="0" w:space="0" w:color="auto"/>
                          </w:divBdr>
                        </w:div>
                      </w:divsChild>
                    </w:div>
                    <w:div w:id="2109497153">
                      <w:marLeft w:val="0"/>
                      <w:marRight w:val="0"/>
                      <w:marTop w:val="0"/>
                      <w:marBottom w:val="0"/>
                      <w:divBdr>
                        <w:top w:val="none" w:sz="0" w:space="0" w:color="auto"/>
                        <w:left w:val="none" w:sz="0" w:space="0" w:color="auto"/>
                        <w:bottom w:val="none" w:sz="0" w:space="0" w:color="auto"/>
                        <w:right w:val="none" w:sz="0" w:space="0" w:color="auto"/>
                      </w:divBdr>
                      <w:divsChild>
                        <w:div w:id="302662273">
                          <w:marLeft w:val="0"/>
                          <w:marRight w:val="0"/>
                          <w:marTop w:val="0"/>
                          <w:marBottom w:val="0"/>
                          <w:divBdr>
                            <w:top w:val="none" w:sz="0" w:space="0" w:color="auto"/>
                            <w:left w:val="none" w:sz="0" w:space="0" w:color="auto"/>
                            <w:bottom w:val="none" w:sz="0" w:space="0" w:color="auto"/>
                            <w:right w:val="none" w:sz="0" w:space="0" w:color="auto"/>
                          </w:divBdr>
                        </w:div>
                      </w:divsChild>
                    </w:div>
                    <w:div w:id="575281314">
                      <w:marLeft w:val="0"/>
                      <w:marRight w:val="0"/>
                      <w:marTop w:val="0"/>
                      <w:marBottom w:val="0"/>
                      <w:divBdr>
                        <w:top w:val="none" w:sz="0" w:space="0" w:color="auto"/>
                        <w:left w:val="none" w:sz="0" w:space="0" w:color="auto"/>
                        <w:bottom w:val="none" w:sz="0" w:space="0" w:color="auto"/>
                        <w:right w:val="none" w:sz="0" w:space="0" w:color="auto"/>
                      </w:divBdr>
                      <w:divsChild>
                        <w:div w:id="1651903593">
                          <w:marLeft w:val="0"/>
                          <w:marRight w:val="0"/>
                          <w:marTop w:val="0"/>
                          <w:marBottom w:val="0"/>
                          <w:divBdr>
                            <w:top w:val="none" w:sz="0" w:space="0" w:color="auto"/>
                            <w:left w:val="none" w:sz="0" w:space="0" w:color="auto"/>
                            <w:bottom w:val="none" w:sz="0" w:space="0" w:color="auto"/>
                            <w:right w:val="none" w:sz="0" w:space="0" w:color="auto"/>
                          </w:divBdr>
                        </w:div>
                      </w:divsChild>
                    </w:div>
                    <w:div w:id="1066496342">
                      <w:marLeft w:val="0"/>
                      <w:marRight w:val="0"/>
                      <w:marTop w:val="0"/>
                      <w:marBottom w:val="0"/>
                      <w:divBdr>
                        <w:top w:val="none" w:sz="0" w:space="0" w:color="auto"/>
                        <w:left w:val="none" w:sz="0" w:space="0" w:color="auto"/>
                        <w:bottom w:val="none" w:sz="0" w:space="0" w:color="auto"/>
                        <w:right w:val="none" w:sz="0" w:space="0" w:color="auto"/>
                      </w:divBdr>
                      <w:divsChild>
                        <w:div w:id="638803619">
                          <w:marLeft w:val="0"/>
                          <w:marRight w:val="0"/>
                          <w:marTop w:val="0"/>
                          <w:marBottom w:val="0"/>
                          <w:divBdr>
                            <w:top w:val="none" w:sz="0" w:space="0" w:color="auto"/>
                            <w:left w:val="none" w:sz="0" w:space="0" w:color="auto"/>
                            <w:bottom w:val="none" w:sz="0" w:space="0" w:color="auto"/>
                            <w:right w:val="none" w:sz="0" w:space="0" w:color="auto"/>
                          </w:divBdr>
                          <w:divsChild>
                            <w:div w:id="1500850900">
                              <w:marLeft w:val="0"/>
                              <w:marRight w:val="0"/>
                              <w:marTop w:val="0"/>
                              <w:marBottom w:val="0"/>
                              <w:divBdr>
                                <w:top w:val="none" w:sz="0" w:space="0" w:color="auto"/>
                                <w:left w:val="none" w:sz="0" w:space="0" w:color="auto"/>
                                <w:bottom w:val="none" w:sz="0" w:space="0" w:color="auto"/>
                                <w:right w:val="none" w:sz="0" w:space="0" w:color="auto"/>
                              </w:divBdr>
                              <w:divsChild>
                                <w:div w:id="36969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8587">
                      <w:marLeft w:val="0"/>
                      <w:marRight w:val="0"/>
                      <w:marTop w:val="0"/>
                      <w:marBottom w:val="0"/>
                      <w:divBdr>
                        <w:top w:val="none" w:sz="0" w:space="0" w:color="auto"/>
                        <w:left w:val="none" w:sz="0" w:space="0" w:color="auto"/>
                        <w:bottom w:val="none" w:sz="0" w:space="0" w:color="auto"/>
                        <w:right w:val="none" w:sz="0" w:space="0" w:color="auto"/>
                      </w:divBdr>
                    </w:div>
                    <w:div w:id="111942659">
                      <w:marLeft w:val="0"/>
                      <w:marRight w:val="0"/>
                      <w:marTop w:val="0"/>
                      <w:marBottom w:val="0"/>
                      <w:divBdr>
                        <w:top w:val="none" w:sz="0" w:space="0" w:color="auto"/>
                        <w:left w:val="none" w:sz="0" w:space="0" w:color="auto"/>
                        <w:bottom w:val="none" w:sz="0" w:space="0" w:color="auto"/>
                        <w:right w:val="none" w:sz="0" w:space="0" w:color="auto"/>
                      </w:divBdr>
                      <w:divsChild>
                        <w:div w:id="2082360619">
                          <w:marLeft w:val="0"/>
                          <w:marRight w:val="0"/>
                          <w:marTop w:val="0"/>
                          <w:marBottom w:val="0"/>
                          <w:divBdr>
                            <w:top w:val="none" w:sz="0" w:space="0" w:color="auto"/>
                            <w:left w:val="none" w:sz="0" w:space="0" w:color="auto"/>
                            <w:bottom w:val="none" w:sz="0" w:space="0" w:color="auto"/>
                            <w:right w:val="none" w:sz="0" w:space="0" w:color="auto"/>
                          </w:divBdr>
                        </w:div>
                      </w:divsChild>
                    </w:div>
                    <w:div w:id="1561213437">
                      <w:marLeft w:val="0"/>
                      <w:marRight w:val="0"/>
                      <w:marTop w:val="0"/>
                      <w:marBottom w:val="0"/>
                      <w:divBdr>
                        <w:top w:val="none" w:sz="0" w:space="0" w:color="auto"/>
                        <w:left w:val="none" w:sz="0" w:space="0" w:color="auto"/>
                        <w:bottom w:val="none" w:sz="0" w:space="0" w:color="auto"/>
                        <w:right w:val="none" w:sz="0" w:space="0" w:color="auto"/>
                      </w:divBdr>
                      <w:divsChild>
                        <w:div w:id="619412981">
                          <w:marLeft w:val="0"/>
                          <w:marRight w:val="0"/>
                          <w:marTop w:val="0"/>
                          <w:marBottom w:val="0"/>
                          <w:divBdr>
                            <w:top w:val="none" w:sz="0" w:space="0" w:color="auto"/>
                            <w:left w:val="none" w:sz="0" w:space="0" w:color="auto"/>
                            <w:bottom w:val="none" w:sz="0" w:space="0" w:color="auto"/>
                            <w:right w:val="none" w:sz="0" w:space="0" w:color="auto"/>
                          </w:divBdr>
                        </w:div>
                      </w:divsChild>
                    </w:div>
                    <w:div w:id="890506521">
                      <w:marLeft w:val="0"/>
                      <w:marRight w:val="0"/>
                      <w:marTop w:val="0"/>
                      <w:marBottom w:val="0"/>
                      <w:divBdr>
                        <w:top w:val="none" w:sz="0" w:space="0" w:color="auto"/>
                        <w:left w:val="none" w:sz="0" w:space="0" w:color="auto"/>
                        <w:bottom w:val="none" w:sz="0" w:space="0" w:color="auto"/>
                        <w:right w:val="none" w:sz="0" w:space="0" w:color="auto"/>
                      </w:divBdr>
                      <w:divsChild>
                        <w:div w:id="690648090">
                          <w:marLeft w:val="0"/>
                          <w:marRight w:val="0"/>
                          <w:marTop w:val="0"/>
                          <w:marBottom w:val="0"/>
                          <w:divBdr>
                            <w:top w:val="none" w:sz="0" w:space="0" w:color="auto"/>
                            <w:left w:val="none" w:sz="0" w:space="0" w:color="auto"/>
                            <w:bottom w:val="none" w:sz="0" w:space="0" w:color="auto"/>
                            <w:right w:val="none" w:sz="0" w:space="0" w:color="auto"/>
                          </w:divBdr>
                        </w:div>
                      </w:divsChild>
                    </w:div>
                    <w:div w:id="2074035103">
                      <w:marLeft w:val="0"/>
                      <w:marRight w:val="0"/>
                      <w:marTop w:val="0"/>
                      <w:marBottom w:val="0"/>
                      <w:divBdr>
                        <w:top w:val="none" w:sz="0" w:space="0" w:color="auto"/>
                        <w:left w:val="none" w:sz="0" w:space="0" w:color="auto"/>
                        <w:bottom w:val="none" w:sz="0" w:space="0" w:color="auto"/>
                        <w:right w:val="none" w:sz="0" w:space="0" w:color="auto"/>
                      </w:divBdr>
                      <w:divsChild>
                        <w:div w:id="1475366395">
                          <w:marLeft w:val="0"/>
                          <w:marRight w:val="0"/>
                          <w:marTop w:val="0"/>
                          <w:marBottom w:val="0"/>
                          <w:divBdr>
                            <w:top w:val="none" w:sz="0" w:space="0" w:color="auto"/>
                            <w:left w:val="none" w:sz="0" w:space="0" w:color="auto"/>
                            <w:bottom w:val="none" w:sz="0" w:space="0" w:color="auto"/>
                            <w:right w:val="none" w:sz="0" w:space="0" w:color="auto"/>
                          </w:divBdr>
                          <w:divsChild>
                            <w:div w:id="1920557175">
                              <w:marLeft w:val="0"/>
                              <w:marRight w:val="0"/>
                              <w:marTop w:val="0"/>
                              <w:marBottom w:val="0"/>
                              <w:divBdr>
                                <w:top w:val="none" w:sz="0" w:space="0" w:color="auto"/>
                                <w:left w:val="none" w:sz="0" w:space="0" w:color="auto"/>
                                <w:bottom w:val="none" w:sz="0" w:space="0" w:color="auto"/>
                                <w:right w:val="none" w:sz="0" w:space="0" w:color="auto"/>
                              </w:divBdr>
                            </w:div>
                          </w:divsChild>
                        </w:div>
                        <w:div w:id="698745589">
                          <w:marLeft w:val="0"/>
                          <w:marRight w:val="0"/>
                          <w:marTop w:val="0"/>
                          <w:marBottom w:val="0"/>
                          <w:divBdr>
                            <w:top w:val="none" w:sz="0" w:space="0" w:color="auto"/>
                            <w:left w:val="none" w:sz="0" w:space="0" w:color="auto"/>
                            <w:bottom w:val="none" w:sz="0" w:space="0" w:color="auto"/>
                            <w:right w:val="none" w:sz="0" w:space="0" w:color="auto"/>
                          </w:divBdr>
                          <w:divsChild>
                            <w:div w:id="786700951">
                              <w:marLeft w:val="0"/>
                              <w:marRight w:val="0"/>
                              <w:marTop w:val="0"/>
                              <w:marBottom w:val="0"/>
                              <w:divBdr>
                                <w:top w:val="none" w:sz="0" w:space="0" w:color="auto"/>
                                <w:left w:val="none" w:sz="0" w:space="0" w:color="auto"/>
                                <w:bottom w:val="none" w:sz="0" w:space="0" w:color="auto"/>
                                <w:right w:val="none" w:sz="0" w:space="0" w:color="auto"/>
                              </w:divBdr>
                            </w:div>
                            <w:div w:id="33793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755314">
                      <w:marLeft w:val="0"/>
                      <w:marRight w:val="0"/>
                      <w:marTop w:val="0"/>
                      <w:marBottom w:val="0"/>
                      <w:divBdr>
                        <w:top w:val="none" w:sz="0" w:space="0" w:color="auto"/>
                        <w:left w:val="none" w:sz="0" w:space="0" w:color="auto"/>
                        <w:bottom w:val="none" w:sz="0" w:space="0" w:color="auto"/>
                        <w:right w:val="none" w:sz="0" w:space="0" w:color="auto"/>
                      </w:divBdr>
                      <w:divsChild>
                        <w:div w:id="275138877">
                          <w:marLeft w:val="0"/>
                          <w:marRight w:val="0"/>
                          <w:marTop w:val="0"/>
                          <w:marBottom w:val="0"/>
                          <w:divBdr>
                            <w:top w:val="none" w:sz="0" w:space="0" w:color="auto"/>
                            <w:left w:val="none" w:sz="0" w:space="0" w:color="auto"/>
                            <w:bottom w:val="none" w:sz="0" w:space="0" w:color="auto"/>
                            <w:right w:val="none" w:sz="0" w:space="0" w:color="auto"/>
                          </w:divBdr>
                        </w:div>
                      </w:divsChild>
                    </w:div>
                    <w:div w:id="1526019379">
                      <w:marLeft w:val="0"/>
                      <w:marRight w:val="0"/>
                      <w:marTop w:val="0"/>
                      <w:marBottom w:val="0"/>
                      <w:divBdr>
                        <w:top w:val="none" w:sz="0" w:space="0" w:color="auto"/>
                        <w:left w:val="none" w:sz="0" w:space="0" w:color="auto"/>
                        <w:bottom w:val="none" w:sz="0" w:space="0" w:color="auto"/>
                        <w:right w:val="none" w:sz="0" w:space="0" w:color="auto"/>
                      </w:divBdr>
                      <w:divsChild>
                        <w:div w:id="727850205">
                          <w:marLeft w:val="0"/>
                          <w:marRight w:val="0"/>
                          <w:marTop w:val="0"/>
                          <w:marBottom w:val="0"/>
                          <w:divBdr>
                            <w:top w:val="none" w:sz="0" w:space="0" w:color="auto"/>
                            <w:left w:val="none" w:sz="0" w:space="0" w:color="auto"/>
                            <w:bottom w:val="none" w:sz="0" w:space="0" w:color="auto"/>
                            <w:right w:val="none" w:sz="0" w:space="0" w:color="auto"/>
                          </w:divBdr>
                        </w:div>
                      </w:divsChild>
                    </w:div>
                    <w:div w:id="1609192037">
                      <w:marLeft w:val="0"/>
                      <w:marRight w:val="0"/>
                      <w:marTop w:val="0"/>
                      <w:marBottom w:val="0"/>
                      <w:divBdr>
                        <w:top w:val="none" w:sz="0" w:space="0" w:color="auto"/>
                        <w:left w:val="none" w:sz="0" w:space="0" w:color="auto"/>
                        <w:bottom w:val="none" w:sz="0" w:space="0" w:color="auto"/>
                        <w:right w:val="none" w:sz="0" w:space="0" w:color="auto"/>
                      </w:divBdr>
                      <w:divsChild>
                        <w:div w:id="7371674">
                          <w:marLeft w:val="0"/>
                          <w:marRight w:val="0"/>
                          <w:marTop w:val="0"/>
                          <w:marBottom w:val="0"/>
                          <w:divBdr>
                            <w:top w:val="none" w:sz="0" w:space="0" w:color="auto"/>
                            <w:left w:val="none" w:sz="0" w:space="0" w:color="auto"/>
                            <w:bottom w:val="none" w:sz="0" w:space="0" w:color="auto"/>
                            <w:right w:val="none" w:sz="0" w:space="0" w:color="auto"/>
                          </w:divBdr>
                        </w:div>
                      </w:divsChild>
                    </w:div>
                    <w:div w:id="2103185329">
                      <w:marLeft w:val="0"/>
                      <w:marRight w:val="0"/>
                      <w:marTop w:val="0"/>
                      <w:marBottom w:val="0"/>
                      <w:divBdr>
                        <w:top w:val="none" w:sz="0" w:space="0" w:color="auto"/>
                        <w:left w:val="none" w:sz="0" w:space="0" w:color="auto"/>
                        <w:bottom w:val="none" w:sz="0" w:space="0" w:color="auto"/>
                        <w:right w:val="none" w:sz="0" w:space="0" w:color="auto"/>
                      </w:divBdr>
                    </w:div>
                    <w:div w:id="141772869">
                      <w:marLeft w:val="0"/>
                      <w:marRight w:val="0"/>
                      <w:marTop w:val="0"/>
                      <w:marBottom w:val="0"/>
                      <w:divBdr>
                        <w:top w:val="none" w:sz="0" w:space="0" w:color="auto"/>
                        <w:left w:val="none" w:sz="0" w:space="0" w:color="auto"/>
                        <w:bottom w:val="none" w:sz="0" w:space="0" w:color="auto"/>
                        <w:right w:val="none" w:sz="0" w:space="0" w:color="auto"/>
                      </w:divBdr>
                      <w:divsChild>
                        <w:div w:id="1287614065">
                          <w:marLeft w:val="0"/>
                          <w:marRight w:val="0"/>
                          <w:marTop w:val="0"/>
                          <w:marBottom w:val="0"/>
                          <w:divBdr>
                            <w:top w:val="none" w:sz="0" w:space="0" w:color="auto"/>
                            <w:left w:val="none" w:sz="0" w:space="0" w:color="auto"/>
                            <w:bottom w:val="none" w:sz="0" w:space="0" w:color="auto"/>
                            <w:right w:val="none" w:sz="0" w:space="0" w:color="auto"/>
                          </w:divBdr>
                        </w:div>
                      </w:divsChild>
                    </w:div>
                    <w:div w:id="460998497">
                      <w:marLeft w:val="0"/>
                      <w:marRight w:val="0"/>
                      <w:marTop w:val="0"/>
                      <w:marBottom w:val="0"/>
                      <w:divBdr>
                        <w:top w:val="none" w:sz="0" w:space="0" w:color="auto"/>
                        <w:left w:val="none" w:sz="0" w:space="0" w:color="auto"/>
                        <w:bottom w:val="none" w:sz="0" w:space="0" w:color="auto"/>
                        <w:right w:val="none" w:sz="0" w:space="0" w:color="auto"/>
                      </w:divBdr>
                      <w:divsChild>
                        <w:div w:id="187913166">
                          <w:marLeft w:val="0"/>
                          <w:marRight w:val="0"/>
                          <w:marTop w:val="0"/>
                          <w:marBottom w:val="0"/>
                          <w:divBdr>
                            <w:top w:val="none" w:sz="0" w:space="0" w:color="auto"/>
                            <w:left w:val="none" w:sz="0" w:space="0" w:color="auto"/>
                            <w:bottom w:val="none" w:sz="0" w:space="0" w:color="auto"/>
                            <w:right w:val="none" w:sz="0" w:space="0" w:color="auto"/>
                          </w:divBdr>
                        </w:div>
                      </w:divsChild>
                    </w:div>
                    <w:div w:id="770012054">
                      <w:marLeft w:val="0"/>
                      <w:marRight w:val="0"/>
                      <w:marTop w:val="0"/>
                      <w:marBottom w:val="0"/>
                      <w:divBdr>
                        <w:top w:val="none" w:sz="0" w:space="0" w:color="auto"/>
                        <w:left w:val="none" w:sz="0" w:space="0" w:color="auto"/>
                        <w:bottom w:val="none" w:sz="0" w:space="0" w:color="auto"/>
                        <w:right w:val="none" w:sz="0" w:space="0" w:color="auto"/>
                      </w:divBdr>
                      <w:divsChild>
                        <w:div w:id="71127207">
                          <w:marLeft w:val="0"/>
                          <w:marRight w:val="0"/>
                          <w:marTop w:val="0"/>
                          <w:marBottom w:val="0"/>
                          <w:divBdr>
                            <w:top w:val="none" w:sz="0" w:space="0" w:color="auto"/>
                            <w:left w:val="none" w:sz="0" w:space="0" w:color="auto"/>
                            <w:bottom w:val="none" w:sz="0" w:space="0" w:color="auto"/>
                            <w:right w:val="none" w:sz="0" w:space="0" w:color="auto"/>
                          </w:divBdr>
                        </w:div>
                      </w:divsChild>
                    </w:div>
                    <w:div w:id="20934463">
                      <w:marLeft w:val="0"/>
                      <w:marRight w:val="0"/>
                      <w:marTop w:val="0"/>
                      <w:marBottom w:val="0"/>
                      <w:divBdr>
                        <w:top w:val="none" w:sz="0" w:space="0" w:color="auto"/>
                        <w:left w:val="none" w:sz="0" w:space="0" w:color="auto"/>
                        <w:bottom w:val="none" w:sz="0" w:space="0" w:color="auto"/>
                        <w:right w:val="none" w:sz="0" w:space="0" w:color="auto"/>
                      </w:divBdr>
                      <w:divsChild>
                        <w:div w:id="1650551318">
                          <w:marLeft w:val="0"/>
                          <w:marRight w:val="0"/>
                          <w:marTop w:val="0"/>
                          <w:marBottom w:val="0"/>
                          <w:divBdr>
                            <w:top w:val="none" w:sz="0" w:space="0" w:color="auto"/>
                            <w:left w:val="none" w:sz="0" w:space="0" w:color="auto"/>
                            <w:bottom w:val="none" w:sz="0" w:space="0" w:color="auto"/>
                            <w:right w:val="none" w:sz="0" w:space="0" w:color="auto"/>
                          </w:divBdr>
                        </w:div>
                      </w:divsChild>
                    </w:div>
                    <w:div w:id="1002005263">
                      <w:marLeft w:val="0"/>
                      <w:marRight w:val="0"/>
                      <w:marTop w:val="0"/>
                      <w:marBottom w:val="0"/>
                      <w:divBdr>
                        <w:top w:val="none" w:sz="0" w:space="0" w:color="auto"/>
                        <w:left w:val="none" w:sz="0" w:space="0" w:color="auto"/>
                        <w:bottom w:val="none" w:sz="0" w:space="0" w:color="auto"/>
                        <w:right w:val="none" w:sz="0" w:space="0" w:color="auto"/>
                      </w:divBdr>
                      <w:divsChild>
                        <w:div w:id="1713112012">
                          <w:marLeft w:val="0"/>
                          <w:marRight w:val="0"/>
                          <w:marTop w:val="0"/>
                          <w:marBottom w:val="0"/>
                          <w:divBdr>
                            <w:top w:val="none" w:sz="0" w:space="0" w:color="auto"/>
                            <w:left w:val="none" w:sz="0" w:space="0" w:color="auto"/>
                            <w:bottom w:val="none" w:sz="0" w:space="0" w:color="auto"/>
                            <w:right w:val="none" w:sz="0" w:space="0" w:color="auto"/>
                          </w:divBdr>
                        </w:div>
                      </w:divsChild>
                    </w:div>
                    <w:div w:id="781849430">
                      <w:marLeft w:val="0"/>
                      <w:marRight w:val="0"/>
                      <w:marTop w:val="0"/>
                      <w:marBottom w:val="0"/>
                      <w:divBdr>
                        <w:top w:val="none" w:sz="0" w:space="0" w:color="auto"/>
                        <w:left w:val="none" w:sz="0" w:space="0" w:color="auto"/>
                        <w:bottom w:val="none" w:sz="0" w:space="0" w:color="auto"/>
                        <w:right w:val="none" w:sz="0" w:space="0" w:color="auto"/>
                      </w:divBdr>
                      <w:divsChild>
                        <w:div w:id="1822235167">
                          <w:marLeft w:val="0"/>
                          <w:marRight w:val="0"/>
                          <w:marTop w:val="0"/>
                          <w:marBottom w:val="0"/>
                          <w:divBdr>
                            <w:top w:val="none" w:sz="0" w:space="0" w:color="auto"/>
                            <w:left w:val="none" w:sz="0" w:space="0" w:color="auto"/>
                            <w:bottom w:val="none" w:sz="0" w:space="0" w:color="auto"/>
                            <w:right w:val="none" w:sz="0" w:space="0" w:color="auto"/>
                          </w:divBdr>
                        </w:div>
                      </w:divsChild>
                    </w:div>
                    <w:div w:id="1642465113">
                      <w:marLeft w:val="0"/>
                      <w:marRight w:val="0"/>
                      <w:marTop w:val="0"/>
                      <w:marBottom w:val="0"/>
                      <w:divBdr>
                        <w:top w:val="none" w:sz="0" w:space="0" w:color="auto"/>
                        <w:left w:val="none" w:sz="0" w:space="0" w:color="auto"/>
                        <w:bottom w:val="none" w:sz="0" w:space="0" w:color="auto"/>
                        <w:right w:val="none" w:sz="0" w:space="0" w:color="auto"/>
                      </w:divBdr>
                      <w:divsChild>
                        <w:div w:id="109863463">
                          <w:marLeft w:val="0"/>
                          <w:marRight w:val="0"/>
                          <w:marTop w:val="0"/>
                          <w:marBottom w:val="0"/>
                          <w:divBdr>
                            <w:top w:val="none" w:sz="0" w:space="0" w:color="auto"/>
                            <w:left w:val="none" w:sz="0" w:space="0" w:color="auto"/>
                            <w:bottom w:val="none" w:sz="0" w:space="0" w:color="auto"/>
                            <w:right w:val="none" w:sz="0" w:space="0" w:color="auto"/>
                          </w:divBdr>
                          <w:divsChild>
                            <w:div w:id="1682319356">
                              <w:marLeft w:val="0"/>
                              <w:marRight w:val="0"/>
                              <w:marTop w:val="0"/>
                              <w:marBottom w:val="0"/>
                              <w:divBdr>
                                <w:top w:val="none" w:sz="0" w:space="0" w:color="auto"/>
                                <w:left w:val="none" w:sz="0" w:space="0" w:color="auto"/>
                                <w:bottom w:val="none" w:sz="0" w:space="0" w:color="auto"/>
                                <w:right w:val="none" w:sz="0" w:space="0" w:color="auto"/>
                              </w:divBdr>
                            </w:div>
                          </w:divsChild>
                        </w:div>
                        <w:div w:id="1632174356">
                          <w:marLeft w:val="0"/>
                          <w:marRight w:val="0"/>
                          <w:marTop w:val="0"/>
                          <w:marBottom w:val="0"/>
                          <w:divBdr>
                            <w:top w:val="none" w:sz="0" w:space="0" w:color="auto"/>
                            <w:left w:val="none" w:sz="0" w:space="0" w:color="auto"/>
                            <w:bottom w:val="none" w:sz="0" w:space="0" w:color="auto"/>
                            <w:right w:val="none" w:sz="0" w:space="0" w:color="auto"/>
                          </w:divBdr>
                          <w:divsChild>
                            <w:div w:id="546455800">
                              <w:marLeft w:val="0"/>
                              <w:marRight w:val="0"/>
                              <w:marTop w:val="0"/>
                              <w:marBottom w:val="0"/>
                              <w:divBdr>
                                <w:top w:val="none" w:sz="0" w:space="0" w:color="auto"/>
                                <w:left w:val="none" w:sz="0" w:space="0" w:color="auto"/>
                                <w:bottom w:val="none" w:sz="0" w:space="0" w:color="auto"/>
                                <w:right w:val="none" w:sz="0" w:space="0" w:color="auto"/>
                              </w:divBdr>
                            </w:div>
                            <w:div w:id="32624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018824">
                      <w:marLeft w:val="0"/>
                      <w:marRight w:val="0"/>
                      <w:marTop w:val="0"/>
                      <w:marBottom w:val="0"/>
                      <w:divBdr>
                        <w:top w:val="none" w:sz="0" w:space="0" w:color="auto"/>
                        <w:left w:val="none" w:sz="0" w:space="0" w:color="auto"/>
                        <w:bottom w:val="none" w:sz="0" w:space="0" w:color="auto"/>
                        <w:right w:val="none" w:sz="0" w:space="0" w:color="auto"/>
                      </w:divBdr>
                      <w:divsChild>
                        <w:div w:id="1930652637">
                          <w:marLeft w:val="0"/>
                          <w:marRight w:val="0"/>
                          <w:marTop w:val="0"/>
                          <w:marBottom w:val="0"/>
                          <w:divBdr>
                            <w:top w:val="none" w:sz="0" w:space="0" w:color="auto"/>
                            <w:left w:val="none" w:sz="0" w:space="0" w:color="auto"/>
                            <w:bottom w:val="none" w:sz="0" w:space="0" w:color="auto"/>
                            <w:right w:val="none" w:sz="0" w:space="0" w:color="auto"/>
                          </w:divBdr>
                        </w:div>
                      </w:divsChild>
                    </w:div>
                    <w:div w:id="851841401">
                      <w:marLeft w:val="0"/>
                      <w:marRight w:val="0"/>
                      <w:marTop w:val="0"/>
                      <w:marBottom w:val="0"/>
                      <w:divBdr>
                        <w:top w:val="none" w:sz="0" w:space="0" w:color="auto"/>
                        <w:left w:val="none" w:sz="0" w:space="0" w:color="auto"/>
                        <w:bottom w:val="none" w:sz="0" w:space="0" w:color="auto"/>
                        <w:right w:val="none" w:sz="0" w:space="0" w:color="auto"/>
                      </w:divBdr>
                      <w:divsChild>
                        <w:div w:id="1343126444">
                          <w:marLeft w:val="0"/>
                          <w:marRight w:val="0"/>
                          <w:marTop w:val="0"/>
                          <w:marBottom w:val="0"/>
                          <w:divBdr>
                            <w:top w:val="none" w:sz="0" w:space="0" w:color="auto"/>
                            <w:left w:val="none" w:sz="0" w:space="0" w:color="auto"/>
                            <w:bottom w:val="none" w:sz="0" w:space="0" w:color="auto"/>
                            <w:right w:val="none" w:sz="0" w:space="0" w:color="auto"/>
                          </w:divBdr>
                        </w:div>
                      </w:divsChild>
                    </w:div>
                    <w:div w:id="1043167393">
                      <w:marLeft w:val="0"/>
                      <w:marRight w:val="0"/>
                      <w:marTop w:val="0"/>
                      <w:marBottom w:val="0"/>
                      <w:divBdr>
                        <w:top w:val="none" w:sz="0" w:space="0" w:color="auto"/>
                        <w:left w:val="none" w:sz="0" w:space="0" w:color="auto"/>
                        <w:bottom w:val="none" w:sz="0" w:space="0" w:color="auto"/>
                        <w:right w:val="none" w:sz="0" w:space="0" w:color="auto"/>
                      </w:divBdr>
                      <w:divsChild>
                        <w:div w:id="1570653414">
                          <w:marLeft w:val="0"/>
                          <w:marRight w:val="0"/>
                          <w:marTop w:val="0"/>
                          <w:marBottom w:val="0"/>
                          <w:divBdr>
                            <w:top w:val="none" w:sz="0" w:space="0" w:color="auto"/>
                            <w:left w:val="none" w:sz="0" w:space="0" w:color="auto"/>
                            <w:bottom w:val="none" w:sz="0" w:space="0" w:color="auto"/>
                            <w:right w:val="none" w:sz="0" w:space="0" w:color="auto"/>
                          </w:divBdr>
                        </w:div>
                      </w:divsChild>
                    </w:div>
                    <w:div w:id="1362783035">
                      <w:marLeft w:val="0"/>
                      <w:marRight w:val="0"/>
                      <w:marTop w:val="0"/>
                      <w:marBottom w:val="0"/>
                      <w:divBdr>
                        <w:top w:val="none" w:sz="0" w:space="0" w:color="auto"/>
                        <w:left w:val="none" w:sz="0" w:space="0" w:color="auto"/>
                        <w:bottom w:val="none" w:sz="0" w:space="0" w:color="auto"/>
                        <w:right w:val="none" w:sz="0" w:space="0" w:color="auto"/>
                      </w:divBdr>
                      <w:divsChild>
                        <w:div w:id="1755854046">
                          <w:marLeft w:val="0"/>
                          <w:marRight w:val="0"/>
                          <w:marTop w:val="0"/>
                          <w:marBottom w:val="0"/>
                          <w:divBdr>
                            <w:top w:val="none" w:sz="0" w:space="0" w:color="auto"/>
                            <w:left w:val="none" w:sz="0" w:space="0" w:color="auto"/>
                            <w:bottom w:val="none" w:sz="0" w:space="0" w:color="auto"/>
                            <w:right w:val="none" w:sz="0" w:space="0" w:color="auto"/>
                          </w:divBdr>
                        </w:div>
                      </w:divsChild>
                    </w:div>
                    <w:div w:id="1706171915">
                      <w:marLeft w:val="0"/>
                      <w:marRight w:val="0"/>
                      <w:marTop w:val="0"/>
                      <w:marBottom w:val="0"/>
                      <w:divBdr>
                        <w:top w:val="none" w:sz="0" w:space="0" w:color="auto"/>
                        <w:left w:val="none" w:sz="0" w:space="0" w:color="auto"/>
                        <w:bottom w:val="none" w:sz="0" w:space="0" w:color="auto"/>
                        <w:right w:val="none" w:sz="0" w:space="0" w:color="auto"/>
                      </w:divBdr>
                      <w:divsChild>
                        <w:div w:id="1277954528">
                          <w:marLeft w:val="0"/>
                          <w:marRight w:val="0"/>
                          <w:marTop w:val="0"/>
                          <w:marBottom w:val="0"/>
                          <w:divBdr>
                            <w:top w:val="none" w:sz="0" w:space="0" w:color="auto"/>
                            <w:left w:val="none" w:sz="0" w:space="0" w:color="auto"/>
                            <w:bottom w:val="none" w:sz="0" w:space="0" w:color="auto"/>
                            <w:right w:val="none" w:sz="0" w:space="0" w:color="auto"/>
                          </w:divBdr>
                        </w:div>
                      </w:divsChild>
                    </w:div>
                    <w:div w:id="932132193">
                      <w:marLeft w:val="0"/>
                      <w:marRight w:val="0"/>
                      <w:marTop w:val="0"/>
                      <w:marBottom w:val="0"/>
                      <w:divBdr>
                        <w:top w:val="none" w:sz="0" w:space="0" w:color="auto"/>
                        <w:left w:val="none" w:sz="0" w:space="0" w:color="auto"/>
                        <w:bottom w:val="none" w:sz="0" w:space="0" w:color="auto"/>
                        <w:right w:val="none" w:sz="0" w:space="0" w:color="auto"/>
                      </w:divBdr>
                      <w:divsChild>
                        <w:div w:id="58939997">
                          <w:marLeft w:val="0"/>
                          <w:marRight w:val="0"/>
                          <w:marTop w:val="0"/>
                          <w:marBottom w:val="0"/>
                          <w:divBdr>
                            <w:top w:val="none" w:sz="0" w:space="0" w:color="auto"/>
                            <w:left w:val="none" w:sz="0" w:space="0" w:color="auto"/>
                            <w:bottom w:val="none" w:sz="0" w:space="0" w:color="auto"/>
                            <w:right w:val="none" w:sz="0" w:space="0" w:color="auto"/>
                          </w:divBdr>
                        </w:div>
                      </w:divsChild>
                    </w:div>
                    <w:div w:id="1647661995">
                      <w:marLeft w:val="0"/>
                      <w:marRight w:val="0"/>
                      <w:marTop w:val="0"/>
                      <w:marBottom w:val="0"/>
                      <w:divBdr>
                        <w:top w:val="none" w:sz="0" w:space="0" w:color="auto"/>
                        <w:left w:val="none" w:sz="0" w:space="0" w:color="auto"/>
                        <w:bottom w:val="none" w:sz="0" w:space="0" w:color="auto"/>
                        <w:right w:val="none" w:sz="0" w:space="0" w:color="auto"/>
                      </w:divBdr>
                      <w:divsChild>
                        <w:div w:id="1835029259">
                          <w:marLeft w:val="0"/>
                          <w:marRight w:val="0"/>
                          <w:marTop w:val="0"/>
                          <w:marBottom w:val="0"/>
                          <w:divBdr>
                            <w:top w:val="none" w:sz="0" w:space="0" w:color="auto"/>
                            <w:left w:val="none" w:sz="0" w:space="0" w:color="auto"/>
                            <w:bottom w:val="none" w:sz="0" w:space="0" w:color="auto"/>
                            <w:right w:val="none" w:sz="0" w:space="0" w:color="auto"/>
                          </w:divBdr>
                        </w:div>
                      </w:divsChild>
                    </w:div>
                    <w:div w:id="600726556">
                      <w:marLeft w:val="0"/>
                      <w:marRight w:val="0"/>
                      <w:marTop w:val="0"/>
                      <w:marBottom w:val="0"/>
                      <w:divBdr>
                        <w:top w:val="none" w:sz="0" w:space="0" w:color="auto"/>
                        <w:left w:val="none" w:sz="0" w:space="0" w:color="auto"/>
                        <w:bottom w:val="none" w:sz="0" w:space="0" w:color="auto"/>
                        <w:right w:val="none" w:sz="0" w:space="0" w:color="auto"/>
                      </w:divBdr>
                      <w:divsChild>
                        <w:div w:id="1926911680">
                          <w:marLeft w:val="0"/>
                          <w:marRight w:val="0"/>
                          <w:marTop w:val="0"/>
                          <w:marBottom w:val="0"/>
                          <w:divBdr>
                            <w:top w:val="none" w:sz="0" w:space="0" w:color="auto"/>
                            <w:left w:val="none" w:sz="0" w:space="0" w:color="auto"/>
                            <w:bottom w:val="none" w:sz="0" w:space="0" w:color="auto"/>
                            <w:right w:val="none" w:sz="0" w:space="0" w:color="auto"/>
                          </w:divBdr>
                        </w:div>
                      </w:divsChild>
                    </w:div>
                    <w:div w:id="1490095361">
                      <w:marLeft w:val="0"/>
                      <w:marRight w:val="0"/>
                      <w:marTop w:val="0"/>
                      <w:marBottom w:val="0"/>
                      <w:divBdr>
                        <w:top w:val="none" w:sz="0" w:space="0" w:color="auto"/>
                        <w:left w:val="none" w:sz="0" w:space="0" w:color="auto"/>
                        <w:bottom w:val="none" w:sz="0" w:space="0" w:color="auto"/>
                        <w:right w:val="none" w:sz="0" w:space="0" w:color="auto"/>
                      </w:divBdr>
                      <w:divsChild>
                        <w:div w:id="1390032015">
                          <w:marLeft w:val="0"/>
                          <w:marRight w:val="0"/>
                          <w:marTop w:val="0"/>
                          <w:marBottom w:val="0"/>
                          <w:divBdr>
                            <w:top w:val="none" w:sz="0" w:space="0" w:color="auto"/>
                            <w:left w:val="none" w:sz="0" w:space="0" w:color="auto"/>
                            <w:bottom w:val="none" w:sz="0" w:space="0" w:color="auto"/>
                            <w:right w:val="none" w:sz="0" w:space="0" w:color="auto"/>
                          </w:divBdr>
                        </w:div>
                      </w:divsChild>
                    </w:div>
                    <w:div w:id="162820121">
                      <w:marLeft w:val="0"/>
                      <w:marRight w:val="0"/>
                      <w:marTop w:val="0"/>
                      <w:marBottom w:val="0"/>
                      <w:divBdr>
                        <w:top w:val="none" w:sz="0" w:space="0" w:color="auto"/>
                        <w:left w:val="none" w:sz="0" w:space="0" w:color="auto"/>
                        <w:bottom w:val="none" w:sz="0" w:space="0" w:color="auto"/>
                        <w:right w:val="none" w:sz="0" w:space="0" w:color="auto"/>
                      </w:divBdr>
                      <w:divsChild>
                        <w:div w:id="1751152345">
                          <w:marLeft w:val="0"/>
                          <w:marRight w:val="0"/>
                          <w:marTop w:val="0"/>
                          <w:marBottom w:val="0"/>
                          <w:divBdr>
                            <w:top w:val="none" w:sz="0" w:space="0" w:color="auto"/>
                            <w:left w:val="none" w:sz="0" w:space="0" w:color="auto"/>
                            <w:bottom w:val="none" w:sz="0" w:space="0" w:color="auto"/>
                            <w:right w:val="none" w:sz="0" w:space="0" w:color="auto"/>
                          </w:divBdr>
                        </w:div>
                      </w:divsChild>
                    </w:div>
                    <w:div w:id="813446625">
                      <w:marLeft w:val="0"/>
                      <w:marRight w:val="0"/>
                      <w:marTop w:val="0"/>
                      <w:marBottom w:val="0"/>
                      <w:divBdr>
                        <w:top w:val="none" w:sz="0" w:space="0" w:color="auto"/>
                        <w:left w:val="none" w:sz="0" w:space="0" w:color="auto"/>
                        <w:bottom w:val="none" w:sz="0" w:space="0" w:color="auto"/>
                        <w:right w:val="none" w:sz="0" w:space="0" w:color="auto"/>
                      </w:divBdr>
                      <w:divsChild>
                        <w:div w:id="1332639750">
                          <w:marLeft w:val="0"/>
                          <w:marRight w:val="0"/>
                          <w:marTop w:val="0"/>
                          <w:marBottom w:val="0"/>
                          <w:divBdr>
                            <w:top w:val="none" w:sz="0" w:space="0" w:color="auto"/>
                            <w:left w:val="none" w:sz="0" w:space="0" w:color="auto"/>
                            <w:bottom w:val="none" w:sz="0" w:space="0" w:color="auto"/>
                            <w:right w:val="none" w:sz="0" w:space="0" w:color="auto"/>
                          </w:divBdr>
                        </w:div>
                      </w:divsChild>
                    </w:div>
                    <w:div w:id="1626235109">
                      <w:marLeft w:val="0"/>
                      <w:marRight w:val="0"/>
                      <w:marTop w:val="0"/>
                      <w:marBottom w:val="0"/>
                      <w:divBdr>
                        <w:top w:val="none" w:sz="0" w:space="0" w:color="auto"/>
                        <w:left w:val="none" w:sz="0" w:space="0" w:color="auto"/>
                        <w:bottom w:val="none" w:sz="0" w:space="0" w:color="auto"/>
                        <w:right w:val="none" w:sz="0" w:space="0" w:color="auto"/>
                      </w:divBdr>
                      <w:divsChild>
                        <w:div w:id="273023055">
                          <w:marLeft w:val="0"/>
                          <w:marRight w:val="0"/>
                          <w:marTop w:val="0"/>
                          <w:marBottom w:val="0"/>
                          <w:divBdr>
                            <w:top w:val="none" w:sz="0" w:space="0" w:color="auto"/>
                            <w:left w:val="none" w:sz="0" w:space="0" w:color="auto"/>
                            <w:bottom w:val="none" w:sz="0" w:space="0" w:color="auto"/>
                            <w:right w:val="none" w:sz="0" w:space="0" w:color="auto"/>
                          </w:divBdr>
                        </w:div>
                      </w:divsChild>
                    </w:div>
                    <w:div w:id="297808836">
                      <w:marLeft w:val="0"/>
                      <w:marRight w:val="0"/>
                      <w:marTop w:val="0"/>
                      <w:marBottom w:val="0"/>
                      <w:divBdr>
                        <w:top w:val="none" w:sz="0" w:space="0" w:color="auto"/>
                        <w:left w:val="none" w:sz="0" w:space="0" w:color="auto"/>
                        <w:bottom w:val="none" w:sz="0" w:space="0" w:color="auto"/>
                        <w:right w:val="none" w:sz="0" w:space="0" w:color="auto"/>
                      </w:divBdr>
                      <w:divsChild>
                        <w:div w:id="1569992914">
                          <w:marLeft w:val="0"/>
                          <w:marRight w:val="0"/>
                          <w:marTop w:val="0"/>
                          <w:marBottom w:val="0"/>
                          <w:divBdr>
                            <w:top w:val="none" w:sz="0" w:space="0" w:color="auto"/>
                            <w:left w:val="none" w:sz="0" w:space="0" w:color="auto"/>
                            <w:bottom w:val="none" w:sz="0" w:space="0" w:color="auto"/>
                            <w:right w:val="none" w:sz="0" w:space="0" w:color="auto"/>
                          </w:divBdr>
                        </w:div>
                      </w:divsChild>
                    </w:div>
                    <w:div w:id="793252680">
                      <w:marLeft w:val="0"/>
                      <w:marRight w:val="0"/>
                      <w:marTop w:val="0"/>
                      <w:marBottom w:val="0"/>
                      <w:divBdr>
                        <w:top w:val="none" w:sz="0" w:space="0" w:color="auto"/>
                        <w:left w:val="none" w:sz="0" w:space="0" w:color="auto"/>
                        <w:bottom w:val="none" w:sz="0" w:space="0" w:color="auto"/>
                        <w:right w:val="none" w:sz="0" w:space="0" w:color="auto"/>
                      </w:divBdr>
                      <w:divsChild>
                        <w:div w:id="1900167454">
                          <w:marLeft w:val="0"/>
                          <w:marRight w:val="0"/>
                          <w:marTop w:val="0"/>
                          <w:marBottom w:val="0"/>
                          <w:divBdr>
                            <w:top w:val="none" w:sz="0" w:space="0" w:color="auto"/>
                            <w:left w:val="none" w:sz="0" w:space="0" w:color="auto"/>
                            <w:bottom w:val="none" w:sz="0" w:space="0" w:color="auto"/>
                            <w:right w:val="none" w:sz="0" w:space="0" w:color="auto"/>
                          </w:divBdr>
                        </w:div>
                      </w:divsChild>
                    </w:div>
                    <w:div w:id="345254256">
                      <w:marLeft w:val="0"/>
                      <w:marRight w:val="0"/>
                      <w:marTop w:val="0"/>
                      <w:marBottom w:val="0"/>
                      <w:divBdr>
                        <w:top w:val="none" w:sz="0" w:space="0" w:color="auto"/>
                        <w:left w:val="none" w:sz="0" w:space="0" w:color="auto"/>
                        <w:bottom w:val="none" w:sz="0" w:space="0" w:color="auto"/>
                        <w:right w:val="none" w:sz="0" w:space="0" w:color="auto"/>
                      </w:divBdr>
                      <w:divsChild>
                        <w:div w:id="1404522325">
                          <w:marLeft w:val="0"/>
                          <w:marRight w:val="0"/>
                          <w:marTop w:val="0"/>
                          <w:marBottom w:val="0"/>
                          <w:divBdr>
                            <w:top w:val="none" w:sz="0" w:space="0" w:color="auto"/>
                            <w:left w:val="none" w:sz="0" w:space="0" w:color="auto"/>
                            <w:bottom w:val="none" w:sz="0" w:space="0" w:color="auto"/>
                            <w:right w:val="none" w:sz="0" w:space="0" w:color="auto"/>
                          </w:divBdr>
                          <w:divsChild>
                            <w:div w:id="967200674">
                              <w:marLeft w:val="0"/>
                              <w:marRight w:val="0"/>
                              <w:marTop w:val="0"/>
                              <w:marBottom w:val="0"/>
                              <w:divBdr>
                                <w:top w:val="none" w:sz="0" w:space="0" w:color="auto"/>
                                <w:left w:val="none" w:sz="0" w:space="0" w:color="auto"/>
                                <w:bottom w:val="none" w:sz="0" w:space="0" w:color="auto"/>
                                <w:right w:val="none" w:sz="0" w:space="0" w:color="auto"/>
                              </w:divBdr>
                              <w:divsChild>
                                <w:div w:id="1132791533">
                                  <w:marLeft w:val="0"/>
                                  <w:marRight w:val="0"/>
                                  <w:marTop w:val="0"/>
                                  <w:marBottom w:val="0"/>
                                  <w:divBdr>
                                    <w:top w:val="none" w:sz="0" w:space="0" w:color="auto"/>
                                    <w:left w:val="none" w:sz="0" w:space="0" w:color="auto"/>
                                    <w:bottom w:val="none" w:sz="0" w:space="0" w:color="auto"/>
                                    <w:right w:val="none" w:sz="0" w:space="0" w:color="auto"/>
                                  </w:divBdr>
                                </w:div>
                              </w:divsChild>
                            </w:div>
                            <w:div w:id="1959414344">
                              <w:marLeft w:val="0"/>
                              <w:marRight w:val="0"/>
                              <w:marTop w:val="0"/>
                              <w:marBottom w:val="0"/>
                              <w:divBdr>
                                <w:top w:val="none" w:sz="0" w:space="0" w:color="auto"/>
                                <w:left w:val="none" w:sz="0" w:space="0" w:color="auto"/>
                                <w:bottom w:val="none" w:sz="0" w:space="0" w:color="auto"/>
                                <w:right w:val="none" w:sz="0" w:space="0" w:color="auto"/>
                              </w:divBdr>
                              <w:divsChild>
                                <w:div w:id="430664738">
                                  <w:marLeft w:val="0"/>
                                  <w:marRight w:val="0"/>
                                  <w:marTop w:val="0"/>
                                  <w:marBottom w:val="0"/>
                                  <w:divBdr>
                                    <w:top w:val="none" w:sz="0" w:space="0" w:color="auto"/>
                                    <w:left w:val="none" w:sz="0" w:space="0" w:color="auto"/>
                                    <w:bottom w:val="none" w:sz="0" w:space="0" w:color="auto"/>
                                    <w:right w:val="none" w:sz="0" w:space="0" w:color="auto"/>
                                  </w:divBdr>
                                </w:div>
                              </w:divsChild>
                            </w:div>
                            <w:div w:id="855533075">
                              <w:marLeft w:val="0"/>
                              <w:marRight w:val="0"/>
                              <w:marTop w:val="0"/>
                              <w:marBottom w:val="0"/>
                              <w:divBdr>
                                <w:top w:val="none" w:sz="0" w:space="0" w:color="auto"/>
                                <w:left w:val="none" w:sz="0" w:space="0" w:color="auto"/>
                                <w:bottom w:val="none" w:sz="0" w:space="0" w:color="auto"/>
                                <w:right w:val="none" w:sz="0" w:space="0" w:color="auto"/>
                              </w:divBdr>
                              <w:divsChild>
                                <w:div w:id="1563440683">
                                  <w:marLeft w:val="0"/>
                                  <w:marRight w:val="0"/>
                                  <w:marTop w:val="0"/>
                                  <w:marBottom w:val="0"/>
                                  <w:divBdr>
                                    <w:top w:val="none" w:sz="0" w:space="0" w:color="auto"/>
                                    <w:left w:val="none" w:sz="0" w:space="0" w:color="auto"/>
                                    <w:bottom w:val="none" w:sz="0" w:space="0" w:color="auto"/>
                                    <w:right w:val="none" w:sz="0" w:space="0" w:color="auto"/>
                                  </w:divBdr>
                                </w:div>
                              </w:divsChild>
                            </w:div>
                            <w:div w:id="999772965">
                              <w:marLeft w:val="0"/>
                              <w:marRight w:val="0"/>
                              <w:marTop w:val="0"/>
                              <w:marBottom w:val="0"/>
                              <w:divBdr>
                                <w:top w:val="none" w:sz="0" w:space="0" w:color="auto"/>
                                <w:left w:val="none" w:sz="0" w:space="0" w:color="auto"/>
                                <w:bottom w:val="none" w:sz="0" w:space="0" w:color="auto"/>
                                <w:right w:val="none" w:sz="0" w:space="0" w:color="auto"/>
                              </w:divBdr>
                              <w:divsChild>
                                <w:div w:id="34763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467289">
                      <w:marLeft w:val="0"/>
                      <w:marRight w:val="0"/>
                      <w:marTop w:val="0"/>
                      <w:marBottom w:val="0"/>
                      <w:divBdr>
                        <w:top w:val="none" w:sz="0" w:space="0" w:color="auto"/>
                        <w:left w:val="none" w:sz="0" w:space="0" w:color="auto"/>
                        <w:bottom w:val="none" w:sz="0" w:space="0" w:color="auto"/>
                        <w:right w:val="none" w:sz="0" w:space="0" w:color="auto"/>
                      </w:divBdr>
                      <w:divsChild>
                        <w:div w:id="2118209122">
                          <w:marLeft w:val="0"/>
                          <w:marRight w:val="0"/>
                          <w:marTop w:val="0"/>
                          <w:marBottom w:val="0"/>
                          <w:divBdr>
                            <w:top w:val="none" w:sz="0" w:space="0" w:color="auto"/>
                            <w:left w:val="none" w:sz="0" w:space="0" w:color="auto"/>
                            <w:bottom w:val="none" w:sz="0" w:space="0" w:color="auto"/>
                            <w:right w:val="none" w:sz="0" w:space="0" w:color="auto"/>
                          </w:divBdr>
                        </w:div>
                      </w:divsChild>
                    </w:div>
                    <w:div w:id="2117944143">
                      <w:marLeft w:val="0"/>
                      <w:marRight w:val="0"/>
                      <w:marTop w:val="0"/>
                      <w:marBottom w:val="0"/>
                      <w:divBdr>
                        <w:top w:val="none" w:sz="0" w:space="0" w:color="auto"/>
                        <w:left w:val="none" w:sz="0" w:space="0" w:color="auto"/>
                        <w:bottom w:val="none" w:sz="0" w:space="0" w:color="auto"/>
                        <w:right w:val="none" w:sz="0" w:space="0" w:color="auto"/>
                      </w:divBdr>
                      <w:divsChild>
                        <w:div w:id="840896079">
                          <w:marLeft w:val="0"/>
                          <w:marRight w:val="0"/>
                          <w:marTop w:val="0"/>
                          <w:marBottom w:val="0"/>
                          <w:divBdr>
                            <w:top w:val="none" w:sz="0" w:space="0" w:color="auto"/>
                            <w:left w:val="none" w:sz="0" w:space="0" w:color="auto"/>
                            <w:bottom w:val="none" w:sz="0" w:space="0" w:color="auto"/>
                            <w:right w:val="none" w:sz="0" w:space="0" w:color="auto"/>
                          </w:divBdr>
                        </w:div>
                      </w:divsChild>
                    </w:div>
                    <w:div w:id="2134135479">
                      <w:marLeft w:val="0"/>
                      <w:marRight w:val="0"/>
                      <w:marTop w:val="0"/>
                      <w:marBottom w:val="0"/>
                      <w:divBdr>
                        <w:top w:val="none" w:sz="0" w:space="0" w:color="auto"/>
                        <w:left w:val="none" w:sz="0" w:space="0" w:color="auto"/>
                        <w:bottom w:val="none" w:sz="0" w:space="0" w:color="auto"/>
                        <w:right w:val="none" w:sz="0" w:space="0" w:color="auto"/>
                      </w:divBdr>
                      <w:divsChild>
                        <w:div w:id="1457064997">
                          <w:marLeft w:val="0"/>
                          <w:marRight w:val="0"/>
                          <w:marTop w:val="0"/>
                          <w:marBottom w:val="0"/>
                          <w:divBdr>
                            <w:top w:val="none" w:sz="0" w:space="0" w:color="auto"/>
                            <w:left w:val="none" w:sz="0" w:space="0" w:color="auto"/>
                            <w:bottom w:val="none" w:sz="0" w:space="0" w:color="auto"/>
                            <w:right w:val="none" w:sz="0" w:space="0" w:color="auto"/>
                          </w:divBdr>
                        </w:div>
                      </w:divsChild>
                    </w:div>
                    <w:div w:id="507402745">
                      <w:marLeft w:val="0"/>
                      <w:marRight w:val="0"/>
                      <w:marTop w:val="0"/>
                      <w:marBottom w:val="0"/>
                      <w:divBdr>
                        <w:top w:val="none" w:sz="0" w:space="0" w:color="auto"/>
                        <w:left w:val="none" w:sz="0" w:space="0" w:color="auto"/>
                        <w:bottom w:val="none" w:sz="0" w:space="0" w:color="auto"/>
                        <w:right w:val="none" w:sz="0" w:space="0" w:color="auto"/>
                      </w:divBdr>
                      <w:divsChild>
                        <w:div w:id="1259630977">
                          <w:marLeft w:val="0"/>
                          <w:marRight w:val="0"/>
                          <w:marTop w:val="0"/>
                          <w:marBottom w:val="0"/>
                          <w:divBdr>
                            <w:top w:val="none" w:sz="0" w:space="0" w:color="auto"/>
                            <w:left w:val="none" w:sz="0" w:space="0" w:color="auto"/>
                            <w:bottom w:val="none" w:sz="0" w:space="0" w:color="auto"/>
                            <w:right w:val="none" w:sz="0" w:space="0" w:color="auto"/>
                          </w:divBdr>
                        </w:div>
                      </w:divsChild>
                    </w:div>
                    <w:div w:id="953709973">
                      <w:marLeft w:val="0"/>
                      <w:marRight w:val="0"/>
                      <w:marTop w:val="0"/>
                      <w:marBottom w:val="0"/>
                      <w:divBdr>
                        <w:top w:val="none" w:sz="0" w:space="0" w:color="auto"/>
                        <w:left w:val="none" w:sz="0" w:space="0" w:color="auto"/>
                        <w:bottom w:val="none" w:sz="0" w:space="0" w:color="auto"/>
                        <w:right w:val="none" w:sz="0" w:space="0" w:color="auto"/>
                      </w:divBdr>
                      <w:divsChild>
                        <w:div w:id="1994795386">
                          <w:marLeft w:val="0"/>
                          <w:marRight w:val="0"/>
                          <w:marTop w:val="0"/>
                          <w:marBottom w:val="0"/>
                          <w:divBdr>
                            <w:top w:val="none" w:sz="0" w:space="0" w:color="auto"/>
                            <w:left w:val="none" w:sz="0" w:space="0" w:color="auto"/>
                            <w:bottom w:val="none" w:sz="0" w:space="0" w:color="auto"/>
                            <w:right w:val="none" w:sz="0" w:space="0" w:color="auto"/>
                          </w:divBdr>
                          <w:divsChild>
                            <w:div w:id="1419014378">
                              <w:marLeft w:val="0"/>
                              <w:marRight w:val="0"/>
                              <w:marTop w:val="0"/>
                              <w:marBottom w:val="0"/>
                              <w:divBdr>
                                <w:top w:val="none" w:sz="0" w:space="0" w:color="auto"/>
                                <w:left w:val="none" w:sz="0" w:space="0" w:color="auto"/>
                                <w:bottom w:val="none" w:sz="0" w:space="0" w:color="auto"/>
                                <w:right w:val="none" w:sz="0" w:space="0" w:color="auto"/>
                              </w:divBdr>
                            </w:div>
                          </w:divsChild>
                        </w:div>
                        <w:div w:id="581989716">
                          <w:marLeft w:val="0"/>
                          <w:marRight w:val="0"/>
                          <w:marTop w:val="0"/>
                          <w:marBottom w:val="0"/>
                          <w:divBdr>
                            <w:top w:val="none" w:sz="0" w:space="0" w:color="auto"/>
                            <w:left w:val="none" w:sz="0" w:space="0" w:color="auto"/>
                            <w:bottom w:val="none" w:sz="0" w:space="0" w:color="auto"/>
                            <w:right w:val="none" w:sz="0" w:space="0" w:color="auto"/>
                          </w:divBdr>
                          <w:divsChild>
                            <w:div w:id="806162102">
                              <w:marLeft w:val="0"/>
                              <w:marRight w:val="0"/>
                              <w:marTop w:val="0"/>
                              <w:marBottom w:val="0"/>
                              <w:divBdr>
                                <w:top w:val="none" w:sz="0" w:space="0" w:color="auto"/>
                                <w:left w:val="none" w:sz="0" w:space="0" w:color="auto"/>
                                <w:bottom w:val="none" w:sz="0" w:space="0" w:color="auto"/>
                                <w:right w:val="none" w:sz="0" w:space="0" w:color="auto"/>
                              </w:divBdr>
                            </w:div>
                            <w:div w:id="193339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203428">
                      <w:marLeft w:val="0"/>
                      <w:marRight w:val="0"/>
                      <w:marTop w:val="0"/>
                      <w:marBottom w:val="0"/>
                      <w:divBdr>
                        <w:top w:val="none" w:sz="0" w:space="0" w:color="auto"/>
                        <w:left w:val="none" w:sz="0" w:space="0" w:color="auto"/>
                        <w:bottom w:val="none" w:sz="0" w:space="0" w:color="auto"/>
                        <w:right w:val="none" w:sz="0" w:space="0" w:color="auto"/>
                      </w:divBdr>
                      <w:divsChild>
                        <w:div w:id="662896964">
                          <w:marLeft w:val="0"/>
                          <w:marRight w:val="0"/>
                          <w:marTop w:val="0"/>
                          <w:marBottom w:val="0"/>
                          <w:divBdr>
                            <w:top w:val="none" w:sz="0" w:space="0" w:color="auto"/>
                            <w:left w:val="none" w:sz="0" w:space="0" w:color="auto"/>
                            <w:bottom w:val="none" w:sz="0" w:space="0" w:color="auto"/>
                            <w:right w:val="none" w:sz="0" w:space="0" w:color="auto"/>
                          </w:divBdr>
                        </w:div>
                      </w:divsChild>
                    </w:div>
                    <w:div w:id="1716008391">
                      <w:marLeft w:val="0"/>
                      <w:marRight w:val="0"/>
                      <w:marTop w:val="0"/>
                      <w:marBottom w:val="0"/>
                      <w:divBdr>
                        <w:top w:val="none" w:sz="0" w:space="0" w:color="auto"/>
                        <w:left w:val="none" w:sz="0" w:space="0" w:color="auto"/>
                        <w:bottom w:val="none" w:sz="0" w:space="0" w:color="auto"/>
                        <w:right w:val="none" w:sz="0" w:space="0" w:color="auto"/>
                      </w:divBdr>
                      <w:divsChild>
                        <w:div w:id="946423846">
                          <w:marLeft w:val="0"/>
                          <w:marRight w:val="0"/>
                          <w:marTop w:val="0"/>
                          <w:marBottom w:val="0"/>
                          <w:divBdr>
                            <w:top w:val="none" w:sz="0" w:space="0" w:color="auto"/>
                            <w:left w:val="none" w:sz="0" w:space="0" w:color="auto"/>
                            <w:bottom w:val="none" w:sz="0" w:space="0" w:color="auto"/>
                            <w:right w:val="none" w:sz="0" w:space="0" w:color="auto"/>
                          </w:divBdr>
                        </w:div>
                      </w:divsChild>
                    </w:div>
                    <w:div w:id="1404839988">
                      <w:marLeft w:val="0"/>
                      <w:marRight w:val="0"/>
                      <w:marTop w:val="0"/>
                      <w:marBottom w:val="0"/>
                      <w:divBdr>
                        <w:top w:val="none" w:sz="0" w:space="0" w:color="auto"/>
                        <w:left w:val="none" w:sz="0" w:space="0" w:color="auto"/>
                        <w:bottom w:val="none" w:sz="0" w:space="0" w:color="auto"/>
                        <w:right w:val="none" w:sz="0" w:space="0" w:color="auto"/>
                      </w:divBdr>
                      <w:divsChild>
                        <w:div w:id="491992186">
                          <w:marLeft w:val="0"/>
                          <w:marRight w:val="0"/>
                          <w:marTop w:val="0"/>
                          <w:marBottom w:val="0"/>
                          <w:divBdr>
                            <w:top w:val="none" w:sz="0" w:space="0" w:color="auto"/>
                            <w:left w:val="none" w:sz="0" w:space="0" w:color="auto"/>
                            <w:bottom w:val="none" w:sz="0" w:space="0" w:color="auto"/>
                            <w:right w:val="none" w:sz="0" w:space="0" w:color="auto"/>
                          </w:divBdr>
                        </w:div>
                      </w:divsChild>
                    </w:div>
                    <w:div w:id="1557818507">
                      <w:marLeft w:val="0"/>
                      <w:marRight w:val="0"/>
                      <w:marTop w:val="0"/>
                      <w:marBottom w:val="0"/>
                      <w:divBdr>
                        <w:top w:val="none" w:sz="0" w:space="0" w:color="auto"/>
                        <w:left w:val="none" w:sz="0" w:space="0" w:color="auto"/>
                        <w:bottom w:val="none" w:sz="0" w:space="0" w:color="auto"/>
                        <w:right w:val="none" w:sz="0" w:space="0" w:color="auto"/>
                      </w:divBdr>
                      <w:divsChild>
                        <w:div w:id="1834640006">
                          <w:marLeft w:val="0"/>
                          <w:marRight w:val="0"/>
                          <w:marTop w:val="0"/>
                          <w:marBottom w:val="0"/>
                          <w:divBdr>
                            <w:top w:val="none" w:sz="0" w:space="0" w:color="auto"/>
                            <w:left w:val="none" w:sz="0" w:space="0" w:color="auto"/>
                            <w:bottom w:val="none" w:sz="0" w:space="0" w:color="auto"/>
                            <w:right w:val="none" w:sz="0" w:space="0" w:color="auto"/>
                          </w:divBdr>
                        </w:div>
                      </w:divsChild>
                    </w:div>
                    <w:div w:id="571627512">
                      <w:marLeft w:val="0"/>
                      <w:marRight w:val="0"/>
                      <w:marTop w:val="0"/>
                      <w:marBottom w:val="0"/>
                      <w:divBdr>
                        <w:top w:val="none" w:sz="0" w:space="0" w:color="auto"/>
                        <w:left w:val="none" w:sz="0" w:space="0" w:color="auto"/>
                        <w:bottom w:val="none" w:sz="0" w:space="0" w:color="auto"/>
                        <w:right w:val="none" w:sz="0" w:space="0" w:color="auto"/>
                      </w:divBdr>
                      <w:divsChild>
                        <w:div w:id="886916652">
                          <w:marLeft w:val="0"/>
                          <w:marRight w:val="0"/>
                          <w:marTop w:val="0"/>
                          <w:marBottom w:val="0"/>
                          <w:divBdr>
                            <w:top w:val="none" w:sz="0" w:space="0" w:color="auto"/>
                            <w:left w:val="none" w:sz="0" w:space="0" w:color="auto"/>
                            <w:bottom w:val="none" w:sz="0" w:space="0" w:color="auto"/>
                            <w:right w:val="none" w:sz="0" w:space="0" w:color="auto"/>
                          </w:divBdr>
                        </w:div>
                      </w:divsChild>
                    </w:div>
                    <w:div w:id="101188337">
                      <w:marLeft w:val="0"/>
                      <w:marRight w:val="0"/>
                      <w:marTop w:val="0"/>
                      <w:marBottom w:val="0"/>
                      <w:divBdr>
                        <w:top w:val="none" w:sz="0" w:space="0" w:color="auto"/>
                        <w:left w:val="none" w:sz="0" w:space="0" w:color="auto"/>
                        <w:bottom w:val="none" w:sz="0" w:space="0" w:color="auto"/>
                        <w:right w:val="none" w:sz="0" w:space="0" w:color="auto"/>
                      </w:divBdr>
                      <w:divsChild>
                        <w:div w:id="501317404">
                          <w:marLeft w:val="0"/>
                          <w:marRight w:val="0"/>
                          <w:marTop w:val="0"/>
                          <w:marBottom w:val="0"/>
                          <w:divBdr>
                            <w:top w:val="none" w:sz="0" w:space="0" w:color="auto"/>
                            <w:left w:val="none" w:sz="0" w:space="0" w:color="auto"/>
                            <w:bottom w:val="none" w:sz="0" w:space="0" w:color="auto"/>
                            <w:right w:val="none" w:sz="0" w:space="0" w:color="auto"/>
                          </w:divBdr>
                        </w:div>
                      </w:divsChild>
                    </w:div>
                    <w:div w:id="556284634">
                      <w:marLeft w:val="0"/>
                      <w:marRight w:val="0"/>
                      <w:marTop w:val="0"/>
                      <w:marBottom w:val="0"/>
                      <w:divBdr>
                        <w:top w:val="none" w:sz="0" w:space="0" w:color="auto"/>
                        <w:left w:val="none" w:sz="0" w:space="0" w:color="auto"/>
                        <w:bottom w:val="none" w:sz="0" w:space="0" w:color="auto"/>
                        <w:right w:val="none" w:sz="0" w:space="0" w:color="auto"/>
                      </w:divBdr>
                      <w:divsChild>
                        <w:div w:id="1724675882">
                          <w:marLeft w:val="0"/>
                          <w:marRight w:val="0"/>
                          <w:marTop w:val="0"/>
                          <w:marBottom w:val="0"/>
                          <w:divBdr>
                            <w:top w:val="none" w:sz="0" w:space="0" w:color="auto"/>
                            <w:left w:val="none" w:sz="0" w:space="0" w:color="auto"/>
                            <w:bottom w:val="none" w:sz="0" w:space="0" w:color="auto"/>
                            <w:right w:val="none" w:sz="0" w:space="0" w:color="auto"/>
                          </w:divBdr>
                        </w:div>
                      </w:divsChild>
                    </w:div>
                    <w:div w:id="753669129">
                      <w:marLeft w:val="0"/>
                      <w:marRight w:val="0"/>
                      <w:marTop w:val="0"/>
                      <w:marBottom w:val="0"/>
                      <w:divBdr>
                        <w:top w:val="none" w:sz="0" w:space="0" w:color="auto"/>
                        <w:left w:val="none" w:sz="0" w:space="0" w:color="auto"/>
                        <w:bottom w:val="none" w:sz="0" w:space="0" w:color="auto"/>
                        <w:right w:val="none" w:sz="0" w:space="0" w:color="auto"/>
                      </w:divBdr>
                      <w:divsChild>
                        <w:div w:id="1348676405">
                          <w:marLeft w:val="0"/>
                          <w:marRight w:val="0"/>
                          <w:marTop w:val="0"/>
                          <w:marBottom w:val="0"/>
                          <w:divBdr>
                            <w:top w:val="none" w:sz="0" w:space="0" w:color="auto"/>
                            <w:left w:val="none" w:sz="0" w:space="0" w:color="auto"/>
                            <w:bottom w:val="none" w:sz="0" w:space="0" w:color="auto"/>
                            <w:right w:val="none" w:sz="0" w:space="0" w:color="auto"/>
                          </w:divBdr>
                        </w:div>
                      </w:divsChild>
                    </w:div>
                    <w:div w:id="70349234">
                      <w:marLeft w:val="0"/>
                      <w:marRight w:val="0"/>
                      <w:marTop w:val="0"/>
                      <w:marBottom w:val="0"/>
                      <w:divBdr>
                        <w:top w:val="none" w:sz="0" w:space="0" w:color="auto"/>
                        <w:left w:val="none" w:sz="0" w:space="0" w:color="auto"/>
                        <w:bottom w:val="none" w:sz="0" w:space="0" w:color="auto"/>
                        <w:right w:val="none" w:sz="0" w:space="0" w:color="auto"/>
                      </w:divBdr>
                      <w:divsChild>
                        <w:div w:id="957643298">
                          <w:marLeft w:val="0"/>
                          <w:marRight w:val="0"/>
                          <w:marTop w:val="0"/>
                          <w:marBottom w:val="0"/>
                          <w:divBdr>
                            <w:top w:val="none" w:sz="0" w:space="0" w:color="auto"/>
                            <w:left w:val="none" w:sz="0" w:space="0" w:color="auto"/>
                            <w:bottom w:val="none" w:sz="0" w:space="0" w:color="auto"/>
                            <w:right w:val="none" w:sz="0" w:space="0" w:color="auto"/>
                          </w:divBdr>
                        </w:div>
                      </w:divsChild>
                    </w:div>
                    <w:div w:id="132528092">
                      <w:marLeft w:val="0"/>
                      <w:marRight w:val="0"/>
                      <w:marTop w:val="0"/>
                      <w:marBottom w:val="0"/>
                      <w:divBdr>
                        <w:top w:val="none" w:sz="0" w:space="0" w:color="auto"/>
                        <w:left w:val="none" w:sz="0" w:space="0" w:color="auto"/>
                        <w:bottom w:val="none" w:sz="0" w:space="0" w:color="auto"/>
                        <w:right w:val="none" w:sz="0" w:space="0" w:color="auto"/>
                      </w:divBdr>
                      <w:divsChild>
                        <w:div w:id="175728557">
                          <w:marLeft w:val="0"/>
                          <w:marRight w:val="0"/>
                          <w:marTop w:val="0"/>
                          <w:marBottom w:val="0"/>
                          <w:divBdr>
                            <w:top w:val="none" w:sz="0" w:space="0" w:color="auto"/>
                            <w:left w:val="none" w:sz="0" w:space="0" w:color="auto"/>
                            <w:bottom w:val="none" w:sz="0" w:space="0" w:color="auto"/>
                            <w:right w:val="none" w:sz="0" w:space="0" w:color="auto"/>
                          </w:divBdr>
                        </w:div>
                      </w:divsChild>
                    </w:div>
                    <w:div w:id="1078283881">
                      <w:marLeft w:val="0"/>
                      <w:marRight w:val="0"/>
                      <w:marTop w:val="0"/>
                      <w:marBottom w:val="0"/>
                      <w:divBdr>
                        <w:top w:val="none" w:sz="0" w:space="0" w:color="auto"/>
                        <w:left w:val="none" w:sz="0" w:space="0" w:color="auto"/>
                        <w:bottom w:val="none" w:sz="0" w:space="0" w:color="auto"/>
                        <w:right w:val="none" w:sz="0" w:space="0" w:color="auto"/>
                      </w:divBdr>
                      <w:divsChild>
                        <w:div w:id="302544212">
                          <w:marLeft w:val="0"/>
                          <w:marRight w:val="0"/>
                          <w:marTop w:val="0"/>
                          <w:marBottom w:val="0"/>
                          <w:divBdr>
                            <w:top w:val="none" w:sz="0" w:space="0" w:color="auto"/>
                            <w:left w:val="none" w:sz="0" w:space="0" w:color="auto"/>
                            <w:bottom w:val="none" w:sz="0" w:space="0" w:color="auto"/>
                            <w:right w:val="none" w:sz="0" w:space="0" w:color="auto"/>
                          </w:divBdr>
                        </w:div>
                      </w:divsChild>
                    </w:div>
                    <w:div w:id="971445814">
                      <w:marLeft w:val="0"/>
                      <w:marRight w:val="0"/>
                      <w:marTop w:val="0"/>
                      <w:marBottom w:val="0"/>
                      <w:divBdr>
                        <w:top w:val="none" w:sz="0" w:space="0" w:color="auto"/>
                        <w:left w:val="none" w:sz="0" w:space="0" w:color="auto"/>
                        <w:bottom w:val="none" w:sz="0" w:space="0" w:color="auto"/>
                        <w:right w:val="none" w:sz="0" w:space="0" w:color="auto"/>
                      </w:divBdr>
                      <w:divsChild>
                        <w:div w:id="548419930">
                          <w:marLeft w:val="0"/>
                          <w:marRight w:val="0"/>
                          <w:marTop w:val="0"/>
                          <w:marBottom w:val="0"/>
                          <w:divBdr>
                            <w:top w:val="none" w:sz="0" w:space="0" w:color="auto"/>
                            <w:left w:val="none" w:sz="0" w:space="0" w:color="auto"/>
                            <w:bottom w:val="none" w:sz="0" w:space="0" w:color="auto"/>
                            <w:right w:val="none" w:sz="0" w:space="0" w:color="auto"/>
                          </w:divBdr>
                        </w:div>
                      </w:divsChild>
                    </w:div>
                    <w:div w:id="1820000879">
                      <w:marLeft w:val="0"/>
                      <w:marRight w:val="0"/>
                      <w:marTop w:val="0"/>
                      <w:marBottom w:val="0"/>
                      <w:divBdr>
                        <w:top w:val="none" w:sz="0" w:space="0" w:color="auto"/>
                        <w:left w:val="none" w:sz="0" w:space="0" w:color="auto"/>
                        <w:bottom w:val="none" w:sz="0" w:space="0" w:color="auto"/>
                        <w:right w:val="none" w:sz="0" w:space="0" w:color="auto"/>
                      </w:divBdr>
                      <w:divsChild>
                        <w:div w:id="416680560">
                          <w:marLeft w:val="0"/>
                          <w:marRight w:val="0"/>
                          <w:marTop w:val="0"/>
                          <w:marBottom w:val="0"/>
                          <w:divBdr>
                            <w:top w:val="none" w:sz="0" w:space="0" w:color="auto"/>
                            <w:left w:val="none" w:sz="0" w:space="0" w:color="auto"/>
                            <w:bottom w:val="none" w:sz="0" w:space="0" w:color="auto"/>
                            <w:right w:val="none" w:sz="0" w:space="0" w:color="auto"/>
                          </w:divBdr>
                        </w:div>
                      </w:divsChild>
                    </w:div>
                    <w:div w:id="1697269300">
                      <w:marLeft w:val="0"/>
                      <w:marRight w:val="0"/>
                      <w:marTop w:val="0"/>
                      <w:marBottom w:val="0"/>
                      <w:divBdr>
                        <w:top w:val="none" w:sz="0" w:space="0" w:color="auto"/>
                        <w:left w:val="none" w:sz="0" w:space="0" w:color="auto"/>
                        <w:bottom w:val="none" w:sz="0" w:space="0" w:color="auto"/>
                        <w:right w:val="none" w:sz="0" w:space="0" w:color="auto"/>
                      </w:divBdr>
                      <w:divsChild>
                        <w:div w:id="696126794">
                          <w:marLeft w:val="0"/>
                          <w:marRight w:val="0"/>
                          <w:marTop w:val="0"/>
                          <w:marBottom w:val="0"/>
                          <w:divBdr>
                            <w:top w:val="none" w:sz="0" w:space="0" w:color="auto"/>
                            <w:left w:val="none" w:sz="0" w:space="0" w:color="auto"/>
                            <w:bottom w:val="none" w:sz="0" w:space="0" w:color="auto"/>
                            <w:right w:val="none" w:sz="0" w:space="0" w:color="auto"/>
                          </w:divBdr>
                        </w:div>
                      </w:divsChild>
                    </w:div>
                    <w:div w:id="713965794">
                      <w:marLeft w:val="0"/>
                      <w:marRight w:val="0"/>
                      <w:marTop w:val="0"/>
                      <w:marBottom w:val="0"/>
                      <w:divBdr>
                        <w:top w:val="none" w:sz="0" w:space="0" w:color="auto"/>
                        <w:left w:val="none" w:sz="0" w:space="0" w:color="auto"/>
                        <w:bottom w:val="none" w:sz="0" w:space="0" w:color="auto"/>
                        <w:right w:val="none" w:sz="0" w:space="0" w:color="auto"/>
                      </w:divBdr>
                      <w:divsChild>
                        <w:div w:id="1358777217">
                          <w:marLeft w:val="0"/>
                          <w:marRight w:val="0"/>
                          <w:marTop w:val="0"/>
                          <w:marBottom w:val="0"/>
                          <w:divBdr>
                            <w:top w:val="none" w:sz="0" w:space="0" w:color="auto"/>
                            <w:left w:val="none" w:sz="0" w:space="0" w:color="auto"/>
                            <w:bottom w:val="none" w:sz="0" w:space="0" w:color="auto"/>
                            <w:right w:val="none" w:sz="0" w:space="0" w:color="auto"/>
                          </w:divBdr>
                        </w:div>
                      </w:divsChild>
                    </w:div>
                    <w:div w:id="1472601591">
                      <w:marLeft w:val="0"/>
                      <w:marRight w:val="0"/>
                      <w:marTop w:val="0"/>
                      <w:marBottom w:val="0"/>
                      <w:divBdr>
                        <w:top w:val="none" w:sz="0" w:space="0" w:color="auto"/>
                        <w:left w:val="none" w:sz="0" w:space="0" w:color="auto"/>
                        <w:bottom w:val="none" w:sz="0" w:space="0" w:color="auto"/>
                        <w:right w:val="none" w:sz="0" w:space="0" w:color="auto"/>
                      </w:divBdr>
                      <w:divsChild>
                        <w:div w:id="107324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3553870">
      <w:bodyDiv w:val="1"/>
      <w:marLeft w:val="0"/>
      <w:marRight w:val="0"/>
      <w:marTop w:val="0"/>
      <w:marBottom w:val="0"/>
      <w:divBdr>
        <w:top w:val="none" w:sz="0" w:space="0" w:color="auto"/>
        <w:left w:val="none" w:sz="0" w:space="0" w:color="auto"/>
        <w:bottom w:val="none" w:sz="0" w:space="0" w:color="auto"/>
        <w:right w:val="none" w:sz="0" w:space="0" w:color="auto"/>
      </w:divBdr>
    </w:div>
    <w:div w:id="1974602536">
      <w:bodyDiv w:val="1"/>
      <w:marLeft w:val="0"/>
      <w:marRight w:val="0"/>
      <w:marTop w:val="0"/>
      <w:marBottom w:val="0"/>
      <w:divBdr>
        <w:top w:val="none" w:sz="0" w:space="0" w:color="auto"/>
        <w:left w:val="none" w:sz="0" w:space="0" w:color="auto"/>
        <w:bottom w:val="none" w:sz="0" w:space="0" w:color="auto"/>
        <w:right w:val="none" w:sz="0" w:space="0" w:color="auto"/>
      </w:divBdr>
      <w:divsChild>
        <w:div w:id="1067220870">
          <w:marLeft w:val="0"/>
          <w:marRight w:val="0"/>
          <w:marTop w:val="0"/>
          <w:marBottom w:val="0"/>
          <w:divBdr>
            <w:top w:val="none" w:sz="0" w:space="0" w:color="auto"/>
            <w:left w:val="none" w:sz="0" w:space="0" w:color="auto"/>
            <w:bottom w:val="none" w:sz="0" w:space="0" w:color="auto"/>
            <w:right w:val="none" w:sz="0" w:space="0" w:color="auto"/>
          </w:divBdr>
        </w:div>
      </w:divsChild>
    </w:div>
    <w:div w:id="2046708779">
      <w:bodyDiv w:val="1"/>
      <w:marLeft w:val="0"/>
      <w:marRight w:val="0"/>
      <w:marTop w:val="0"/>
      <w:marBottom w:val="0"/>
      <w:divBdr>
        <w:top w:val="none" w:sz="0" w:space="0" w:color="auto"/>
        <w:left w:val="none" w:sz="0" w:space="0" w:color="auto"/>
        <w:bottom w:val="none" w:sz="0" w:space="0" w:color="auto"/>
        <w:right w:val="none" w:sz="0" w:space="0" w:color="auto"/>
      </w:divBdr>
    </w:div>
    <w:div w:id="2052263774">
      <w:bodyDiv w:val="1"/>
      <w:marLeft w:val="0"/>
      <w:marRight w:val="0"/>
      <w:marTop w:val="0"/>
      <w:marBottom w:val="0"/>
      <w:divBdr>
        <w:top w:val="none" w:sz="0" w:space="0" w:color="auto"/>
        <w:left w:val="none" w:sz="0" w:space="0" w:color="auto"/>
        <w:bottom w:val="none" w:sz="0" w:space="0" w:color="auto"/>
        <w:right w:val="none" w:sz="0" w:space="0" w:color="auto"/>
      </w:divBdr>
    </w:div>
    <w:div w:id="213464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bhp.com/sustainability/climate-change/climate-transition-action-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BA45D-9A09-42DA-B8CF-41F69A7C0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14</Pages>
  <Words>3881</Words>
  <Characters>22123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103</cp:revision>
  <dcterms:created xsi:type="dcterms:W3CDTF">2026-10-14T05:42:00Z</dcterms:created>
  <dcterms:modified xsi:type="dcterms:W3CDTF">2026-10-21T05:38:00Z</dcterms:modified>
</cp:coreProperties>
</file>