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5C920" w14:textId="2E02BA81" w:rsidR="00C020AC" w:rsidRPr="00A85BFE" w:rsidRDefault="00C020AC" w:rsidP="00B9216A">
      <w:pPr>
        <w:pStyle w:val="Header"/>
        <w:rPr>
          <w:rFonts w:ascii="Arial" w:hAnsi="Arial" w:cs="Arial"/>
          <w:b/>
          <w:sz w:val="28"/>
          <w:szCs w:val="28"/>
        </w:rPr>
      </w:pPr>
    </w:p>
    <w:p w14:paraId="366188D2" w14:textId="77777777" w:rsidR="00C020AC" w:rsidRPr="00A406E5" w:rsidRDefault="00C020AC" w:rsidP="00C020A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020AC" w:rsidRPr="00A406E5" w14:paraId="3BA68666" w14:textId="77777777" w:rsidTr="002E1167">
        <w:tc>
          <w:tcPr>
            <w:tcW w:w="9922" w:type="dxa"/>
            <w:shd w:val="clear" w:color="auto" w:fill="C0C0C0"/>
          </w:tcPr>
          <w:p w14:paraId="56CAC2F8" w14:textId="77777777" w:rsidR="00C020AC" w:rsidRPr="00A406E5" w:rsidRDefault="00C020AC" w:rsidP="002E1167">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7E7EDCE1" w14:textId="77777777" w:rsidR="00C020AC" w:rsidRPr="00A406E5" w:rsidRDefault="00C020AC" w:rsidP="00107C2C">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C020AC" w:rsidRPr="00A406E5" w14:paraId="0153F673" w14:textId="77777777" w:rsidTr="002E1167">
        <w:tc>
          <w:tcPr>
            <w:tcW w:w="2093" w:type="dxa"/>
            <w:shd w:val="pct15" w:color="auto" w:fill="auto"/>
          </w:tcPr>
          <w:p w14:paraId="63EC9E2B" w14:textId="77777777" w:rsidR="00C020AC" w:rsidRPr="00A406E5" w:rsidRDefault="00C020AC" w:rsidP="002E1167">
            <w:pPr>
              <w:spacing w:before="120" w:after="120"/>
              <w:jc w:val="both"/>
              <w:rPr>
                <w:rFonts w:ascii="Arial" w:hAnsi="Arial" w:cs="Arial"/>
                <w:b/>
              </w:rPr>
            </w:pPr>
            <w:r w:rsidRPr="00A406E5">
              <w:rPr>
                <w:rFonts w:ascii="Arial" w:hAnsi="Arial" w:cs="Arial"/>
                <w:b/>
              </w:rPr>
              <w:t>Student name:</w:t>
            </w:r>
          </w:p>
        </w:tc>
        <w:tc>
          <w:tcPr>
            <w:tcW w:w="3606" w:type="dxa"/>
          </w:tcPr>
          <w:p w14:paraId="077CD056" w14:textId="60A505F3" w:rsidR="00C020AC" w:rsidRPr="00A406E5" w:rsidRDefault="00C020AC" w:rsidP="002E1167">
            <w:pPr>
              <w:spacing w:before="120" w:after="120"/>
              <w:jc w:val="both"/>
              <w:rPr>
                <w:rFonts w:ascii="Arial" w:hAnsi="Arial" w:cs="Arial"/>
                <w:b/>
              </w:rPr>
            </w:pPr>
            <w:r>
              <w:rPr>
                <w:rFonts w:ascii="Arial" w:hAnsi="Arial" w:cs="Arial"/>
                <w:b/>
              </w:rPr>
              <w:t>Laura Powell</w:t>
            </w:r>
          </w:p>
        </w:tc>
        <w:tc>
          <w:tcPr>
            <w:tcW w:w="1955" w:type="dxa"/>
            <w:shd w:val="clear" w:color="auto" w:fill="D9D9D9"/>
          </w:tcPr>
          <w:p w14:paraId="5A511841" w14:textId="77777777" w:rsidR="00C020AC" w:rsidRPr="00A406E5" w:rsidRDefault="00C020AC" w:rsidP="002E1167">
            <w:pPr>
              <w:spacing w:before="120" w:after="120"/>
              <w:jc w:val="both"/>
              <w:rPr>
                <w:rFonts w:ascii="Arial" w:hAnsi="Arial" w:cs="Arial"/>
                <w:b/>
              </w:rPr>
            </w:pPr>
            <w:r w:rsidRPr="00A406E5">
              <w:rPr>
                <w:rFonts w:ascii="Arial" w:hAnsi="Arial" w:cs="Arial"/>
                <w:b/>
              </w:rPr>
              <w:t>Student ID number:</w:t>
            </w:r>
          </w:p>
        </w:tc>
        <w:tc>
          <w:tcPr>
            <w:tcW w:w="2268" w:type="dxa"/>
          </w:tcPr>
          <w:p w14:paraId="741C6B79" w14:textId="6E2724F7" w:rsidR="00C020AC" w:rsidRPr="00A406E5" w:rsidRDefault="00C020AC" w:rsidP="002E1167">
            <w:pPr>
              <w:spacing w:before="120" w:after="120"/>
              <w:jc w:val="both"/>
              <w:rPr>
                <w:rFonts w:ascii="Arial" w:hAnsi="Arial" w:cs="Arial"/>
                <w:b/>
              </w:rPr>
            </w:pPr>
            <w:r>
              <w:rPr>
                <w:rFonts w:ascii="Arial" w:hAnsi="Arial" w:cs="Arial"/>
                <w:b/>
              </w:rPr>
              <w:t>1801173</w:t>
            </w:r>
          </w:p>
        </w:tc>
      </w:tr>
      <w:tr w:rsidR="00C020AC" w:rsidRPr="00A406E5" w14:paraId="06E387E9" w14:textId="77777777" w:rsidTr="002E1167">
        <w:tc>
          <w:tcPr>
            <w:tcW w:w="2093" w:type="dxa"/>
            <w:shd w:val="pct15" w:color="auto" w:fill="auto"/>
          </w:tcPr>
          <w:p w14:paraId="0D224610" w14:textId="77777777" w:rsidR="00C020AC" w:rsidRPr="00A406E5" w:rsidRDefault="00C020AC" w:rsidP="002E1167">
            <w:pPr>
              <w:spacing w:before="120" w:after="120"/>
              <w:jc w:val="both"/>
              <w:rPr>
                <w:rFonts w:ascii="Arial" w:hAnsi="Arial" w:cs="Arial"/>
                <w:b/>
              </w:rPr>
            </w:pPr>
            <w:r w:rsidRPr="00A406E5">
              <w:rPr>
                <w:rFonts w:ascii="Arial" w:hAnsi="Arial" w:cs="Arial"/>
                <w:b/>
              </w:rPr>
              <w:t>Programme:</w:t>
            </w:r>
          </w:p>
        </w:tc>
        <w:tc>
          <w:tcPr>
            <w:tcW w:w="7829" w:type="dxa"/>
            <w:gridSpan w:val="3"/>
          </w:tcPr>
          <w:p w14:paraId="76E694B3" w14:textId="77777777" w:rsidR="00C020AC" w:rsidRPr="00A406E5" w:rsidRDefault="00C020AC" w:rsidP="002E1167">
            <w:pPr>
              <w:spacing w:before="120" w:after="120"/>
              <w:jc w:val="both"/>
              <w:rPr>
                <w:rFonts w:ascii="Arial" w:hAnsi="Arial" w:cs="Arial"/>
                <w:b/>
              </w:rPr>
            </w:pPr>
            <w:r>
              <w:rPr>
                <w:rFonts w:ascii="Arial" w:hAnsi="Arial" w:cs="Arial"/>
                <w:b/>
              </w:rPr>
              <w:t>BA (Education) with QTS</w:t>
            </w:r>
          </w:p>
        </w:tc>
      </w:tr>
      <w:tr w:rsidR="00C020AC" w:rsidRPr="00A406E5" w14:paraId="7359D51F" w14:textId="77777777" w:rsidTr="002E1167">
        <w:tc>
          <w:tcPr>
            <w:tcW w:w="2093" w:type="dxa"/>
            <w:shd w:val="pct15" w:color="auto" w:fill="auto"/>
          </w:tcPr>
          <w:p w14:paraId="61E1AEAA" w14:textId="77777777" w:rsidR="00C020AC" w:rsidRPr="00A406E5" w:rsidRDefault="00C020AC" w:rsidP="002E1167">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29F6925D" w14:textId="77777777" w:rsidR="00C020AC" w:rsidRPr="00A406E5" w:rsidRDefault="00C020AC" w:rsidP="002E1167">
            <w:pPr>
              <w:spacing w:before="120" w:after="120"/>
              <w:jc w:val="both"/>
              <w:rPr>
                <w:rFonts w:ascii="Arial" w:hAnsi="Arial" w:cs="Arial"/>
                <w:b/>
              </w:rPr>
            </w:pPr>
            <w:proofErr w:type="spellStart"/>
            <w:r>
              <w:rPr>
                <w:rFonts w:ascii="Arial" w:hAnsi="Arial" w:cs="Arial"/>
                <w:b/>
              </w:rPr>
              <w:t>Yr</w:t>
            </w:r>
            <w:proofErr w:type="spellEnd"/>
            <w:r>
              <w:rPr>
                <w:rFonts w:ascii="Arial" w:hAnsi="Arial" w:cs="Arial"/>
                <w:b/>
              </w:rPr>
              <w:t xml:space="preserve"> </w:t>
            </w:r>
            <w:proofErr w:type="spellStart"/>
            <w:r>
              <w:rPr>
                <w:rFonts w:ascii="Arial" w:hAnsi="Arial" w:cs="Arial"/>
                <w:b/>
              </w:rPr>
              <w:t>Iaith</w:t>
            </w:r>
            <w:proofErr w:type="spellEnd"/>
            <w:r>
              <w:rPr>
                <w:rFonts w:ascii="Arial" w:hAnsi="Arial" w:cs="Arial"/>
                <w:b/>
              </w:rPr>
              <w:t xml:space="preserve"> </w:t>
            </w:r>
            <w:proofErr w:type="spellStart"/>
            <w:r>
              <w:rPr>
                <w:rFonts w:ascii="Arial" w:hAnsi="Arial" w:cs="Arial"/>
                <w:b/>
              </w:rPr>
              <w:t>ar</w:t>
            </w:r>
            <w:proofErr w:type="spellEnd"/>
            <w:r>
              <w:rPr>
                <w:rFonts w:ascii="Arial" w:hAnsi="Arial" w:cs="Arial"/>
                <w:b/>
              </w:rPr>
              <w:t xml:space="preserve"> </w:t>
            </w:r>
            <w:proofErr w:type="spellStart"/>
            <w:r>
              <w:rPr>
                <w:rFonts w:ascii="Arial" w:hAnsi="Arial" w:cs="Arial"/>
                <w:b/>
              </w:rPr>
              <w:t>Daith</w:t>
            </w:r>
            <w:proofErr w:type="spellEnd"/>
            <w:r>
              <w:rPr>
                <w:rFonts w:ascii="Arial" w:hAnsi="Arial" w:cs="Arial"/>
                <w:b/>
              </w:rPr>
              <w:t xml:space="preserve"> 1</w:t>
            </w:r>
          </w:p>
        </w:tc>
      </w:tr>
      <w:tr w:rsidR="00C020AC" w:rsidRPr="00A406E5" w14:paraId="088E4492" w14:textId="77777777" w:rsidTr="002E1167">
        <w:tc>
          <w:tcPr>
            <w:tcW w:w="2093" w:type="dxa"/>
            <w:shd w:val="pct15" w:color="auto" w:fill="auto"/>
          </w:tcPr>
          <w:p w14:paraId="5851F036" w14:textId="77777777" w:rsidR="00C020AC" w:rsidRPr="00A406E5" w:rsidRDefault="00C020AC" w:rsidP="002E1167">
            <w:pPr>
              <w:spacing w:before="120" w:after="120"/>
              <w:jc w:val="both"/>
              <w:rPr>
                <w:rFonts w:ascii="Arial" w:hAnsi="Arial" w:cs="Arial"/>
                <w:b/>
              </w:rPr>
            </w:pPr>
            <w:r w:rsidRPr="00A406E5">
              <w:rPr>
                <w:rFonts w:ascii="Arial" w:hAnsi="Arial" w:cs="Arial"/>
                <w:b/>
              </w:rPr>
              <w:t>Module code:</w:t>
            </w:r>
          </w:p>
        </w:tc>
        <w:tc>
          <w:tcPr>
            <w:tcW w:w="3606" w:type="dxa"/>
          </w:tcPr>
          <w:p w14:paraId="5A791B76" w14:textId="77777777" w:rsidR="00C020AC" w:rsidRDefault="00C020AC" w:rsidP="002E1167">
            <w:pPr>
              <w:spacing w:before="120" w:after="120"/>
              <w:jc w:val="both"/>
              <w:rPr>
                <w:rFonts w:ascii="Arial" w:hAnsi="Arial" w:cs="Arial"/>
                <w:b/>
              </w:rPr>
            </w:pPr>
            <w:r>
              <w:rPr>
                <w:rFonts w:ascii="Arial" w:hAnsi="Arial" w:cs="Arial"/>
                <w:b/>
              </w:rPr>
              <w:t>ECAD4002C</w:t>
            </w:r>
          </w:p>
          <w:p w14:paraId="731F6185" w14:textId="77777777" w:rsidR="00C020AC" w:rsidRPr="00A406E5" w:rsidRDefault="00C020AC" w:rsidP="002E1167">
            <w:pPr>
              <w:spacing w:before="120" w:after="120"/>
              <w:jc w:val="both"/>
              <w:rPr>
                <w:rFonts w:ascii="Arial" w:hAnsi="Arial" w:cs="Arial"/>
                <w:b/>
              </w:rPr>
            </w:pPr>
            <w:r>
              <w:rPr>
                <w:rFonts w:ascii="Arial" w:hAnsi="Arial" w:cs="Arial"/>
                <w:b/>
              </w:rPr>
              <w:t>(Part 1)</w:t>
            </w:r>
          </w:p>
        </w:tc>
        <w:tc>
          <w:tcPr>
            <w:tcW w:w="1955" w:type="dxa"/>
            <w:shd w:val="clear" w:color="auto" w:fill="D9D9D9"/>
          </w:tcPr>
          <w:p w14:paraId="15ED1B7D" w14:textId="77777777" w:rsidR="00C020AC" w:rsidRPr="004D5E9B" w:rsidRDefault="00C020AC" w:rsidP="002E116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443ABD" w14:textId="77777777" w:rsidR="00C020AC" w:rsidRPr="00A406E5" w:rsidRDefault="00C020AC" w:rsidP="002E1167">
            <w:pPr>
              <w:spacing w:before="120" w:after="120"/>
              <w:jc w:val="both"/>
              <w:rPr>
                <w:rFonts w:ascii="Arial" w:hAnsi="Arial" w:cs="Arial"/>
                <w:b/>
              </w:rPr>
            </w:pPr>
            <w:r>
              <w:rPr>
                <w:rFonts w:ascii="Arial" w:hAnsi="Arial" w:cs="Arial"/>
                <w:b/>
              </w:rPr>
              <w:t>40%</w:t>
            </w:r>
          </w:p>
        </w:tc>
      </w:tr>
      <w:tr w:rsidR="00C020AC" w:rsidRPr="00A406E5" w14:paraId="224CFCEE" w14:textId="77777777" w:rsidTr="002E1167">
        <w:tc>
          <w:tcPr>
            <w:tcW w:w="2093" w:type="dxa"/>
            <w:shd w:val="pct15" w:color="auto" w:fill="auto"/>
          </w:tcPr>
          <w:p w14:paraId="54E95BB2" w14:textId="77777777" w:rsidR="00C020AC" w:rsidRPr="00A406E5" w:rsidRDefault="00C020AC" w:rsidP="002E1167">
            <w:pPr>
              <w:spacing w:before="120" w:after="120"/>
              <w:jc w:val="both"/>
              <w:rPr>
                <w:rFonts w:ascii="Arial" w:hAnsi="Arial" w:cs="Arial"/>
                <w:b/>
              </w:rPr>
            </w:pPr>
            <w:r w:rsidRPr="00A406E5">
              <w:rPr>
                <w:rFonts w:ascii="Arial" w:hAnsi="Arial" w:cs="Arial"/>
                <w:b/>
              </w:rPr>
              <w:t>Lecturer:</w:t>
            </w:r>
          </w:p>
        </w:tc>
        <w:tc>
          <w:tcPr>
            <w:tcW w:w="3606" w:type="dxa"/>
          </w:tcPr>
          <w:p w14:paraId="176FA085" w14:textId="77777777" w:rsidR="00C020AC" w:rsidRPr="00A406E5" w:rsidRDefault="00C020AC" w:rsidP="002E1167">
            <w:pPr>
              <w:spacing w:before="120" w:after="120"/>
              <w:jc w:val="both"/>
              <w:rPr>
                <w:rFonts w:ascii="Arial" w:hAnsi="Arial" w:cs="Arial"/>
                <w:b/>
              </w:rPr>
            </w:pPr>
            <w:r>
              <w:rPr>
                <w:rFonts w:ascii="Arial" w:hAnsi="Arial" w:cs="Arial"/>
                <w:b/>
              </w:rPr>
              <w:t>Natalie Griffiths</w:t>
            </w:r>
          </w:p>
        </w:tc>
        <w:tc>
          <w:tcPr>
            <w:tcW w:w="1955" w:type="dxa"/>
            <w:shd w:val="clear" w:color="auto" w:fill="D9D9D9"/>
          </w:tcPr>
          <w:p w14:paraId="306DD487" w14:textId="77777777" w:rsidR="00C020AC" w:rsidRPr="00A406E5" w:rsidRDefault="00C020AC" w:rsidP="002E1167">
            <w:pPr>
              <w:spacing w:before="120" w:after="120"/>
              <w:jc w:val="both"/>
              <w:rPr>
                <w:rFonts w:ascii="Arial" w:hAnsi="Arial" w:cs="Arial"/>
                <w:b/>
              </w:rPr>
            </w:pPr>
            <w:r w:rsidRPr="00A406E5">
              <w:rPr>
                <w:rFonts w:ascii="Arial" w:hAnsi="Arial" w:cs="Arial"/>
                <w:b/>
              </w:rPr>
              <w:t>Internal Verifier:</w:t>
            </w:r>
          </w:p>
        </w:tc>
        <w:tc>
          <w:tcPr>
            <w:tcW w:w="2268" w:type="dxa"/>
          </w:tcPr>
          <w:p w14:paraId="007EFA17" w14:textId="77777777" w:rsidR="00C020AC" w:rsidRPr="00A406E5" w:rsidRDefault="00C020AC" w:rsidP="002E1167">
            <w:pPr>
              <w:spacing w:before="120" w:after="120"/>
              <w:jc w:val="both"/>
              <w:rPr>
                <w:rFonts w:ascii="Arial" w:hAnsi="Arial" w:cs="Arial"/>
                <w:b/>
              </w:rPr>
            </w:pPr>
            <w:r>
              <w:rPr>
                <w:rFonts w:ascii="Arial" w:hAnsi="Arial" w:cs="Arial"/>
                <w:b/>
              </w:rPr>
              <w:t>Natalie Griffiths</w:t>
            </w:r>
          </w:p>
        </w:tc>
      </w:tr>
      <w:tr w:rsidR="00C020AC" w:rsidRPr="00A406E5" w14:paraId="473C2CAA" w14:textId="77777777" w:rsidTr="002E1167">
        <w:tc>
          <w:tcPr>
            <w:tcW w:w="2093" w:type="dxa"/>
            <w:shd w:val="pct15" w:color="auto" w:fill="auto"/>
          </w:tcPr>
          <w:p w14:paraId="7E8FEF41" w14:textId="77777777" w:rsidR="00C020AC" w:rsidRPr="00A406E5" w:rsidRDefault="00C020AC" w:rsidP="002E1167">
            <w:pPr>
              <w:spacing w:before="120" w:after="120"/>
              <w:jc w:val="both"/>
              <w:rPr>
                <w:rFonts w:ascii="Arial" w:hAnsi="Arial" w:cs="Arial"/>
                <w:b/>
              </w:rPr>
            </w:pPr>
            <w:r w:rsidRPr="00A406E5">
              <w:rPr>
                <w:rFonts w:ascii="Arial" w:hAnsi="Arial" w:cs="Arial"/>
                <w:b/>
              </w:rPr>
              <w:t>Assignment Title:</w:t>
            </w:r>
          </w:p>
        </w:tc>
        <w:tc>
          <w:tcPr>
            <w:tcW w:w="3606" w:type="dxa"/>
          </w:tcPr>
          <w:p w14:paraId="72DA902D" w14:textId="77777777" w:rsidR="00C020AC" w:rsidRPr="00A406E5" w:rsidRDefault="00C020AC" w:rsidP="002E1167">
            <w:pPr>
              <w:spacing w:before="120" w:after="120"/>
              <w:jc w:val="both"/>
              <w:rPr>
                <w:rFonts w:ascii="Arial" w:hAnsi="Arial" w:cs="Arial"/>
                <w:b/>
              </w:rPr>
            </w:pPr>
            <w:r>
              <w:rPr>
                <w:rFonts w:ascii="Arial" w:hAnsi="Arial" w:cs="Arial"/>
                <w:b/>
              </w:rPr>
              <w:t>A response to an article that provides evidence of sound knowledge and understanding of themes related to the teaching of Welsh in the English medium sector.</w:t>
            </w:r>
          </w:p>
        </w:tc>
        <w:tc>
          <w:tcPr>
            <w:tcW w:w="1955" w:type="dxa"/>
            <w:shd w:val="pct15" w:color="auto" w:fill="auto"/>
          </w:tcPr>
          <w:p w14:paraId="45DA04CF" w14:textId="77777777" w:rsidR="00C020AC" w:rsidRPr="00A406E5" w:rsidRDefault="00C020AC" w:rsidP="002E1167">
            <w:pPr>
              <w:spacing w:before="120" w:after="120"/>
              <w:jc w:val="both"/>
              <w:rPr>
                <w:rFonts w:ascii="Arial" w:hAnsi="Arial" w:cs="Arial"/>
                <w:b/>
              </w:rPr>
            </w:pPr>
            <w:r>
              <w:rPr>
                <w:rFonts w:ascii="Arial" w:hAnsi="Arial" w:cs="Arial"/>
                <w:b/>
              </w:rPr>
              <w:t>Word count (or equivalent):</w:t>
            </w:r>
          </w:p>
        </w:tc>
        <w:tc>
          <w:tcPr>
            <w:tcW w:w="2268" w:type="dxa"/>
          </w:tcPr>
          <w:p w14:paraId="57F759C8" w14:textId="77777777" w:rsidR="00C020AC" w:rsidRPr="00A406E5" w:rsidRDefault="00C020AC" w:rsidP="002E1167">
            <w:pPr>
              <w:spacing w:before="120" w:after="120"/>
              <w:jc w:val="both"/>
              <w:rPr>
                <w:rFonts w:ascii="Arial" w:hAnsi="Arial" w:cs="Arial"/>
                <w:b/>
              </w:rPr>
            </w:pPr>
            <w:r>
              <w:rPr>
                <w:rFonts w:ascii="Arial" w:hAnsi="Arial" w:cs="Arial"/>
                <w:b/>
              </w:rPr>
              <w:t>1,200 words</w:t>
            </w:r>
          </w:p>
        </w:tc>
      </w:tr>
      <w:tr w:rsidR="00C020AC" w:rsidRPr="00A406E5" w14:paraId="17EFD220" w14:textId="77777777" w:rsidTr="002E1167">
        <w:tc>
          <w:tcPr>
            <w:tcW w:w="2093" w:type="dxa"/>
            <w:shd w:val="pct15" w:color="auto" w:fill="auto"/>
          </w:tcPr>
          <w:p w14:paraId="6A8A5BE2" w14:textId="77777777" w:rsidR="00C020AC" w:rsidRPr="00A406E5" w:rsidRDefault="00C020AC" w:rsidP="002E1167">
            <w:pPr>
              <w:spacing w:before="120" w:after="120"/>
              <w:jc w:val="both"/>
              <w:rPr>
                <w:rFonts w:ascii="Arial" w:hAnsi="Arial" w:cs="Arial"/>
                <w:b/>
              </w:rPr>
            </w:pPr>
            <w:r w:rsidRPr="00A406E5">
              <w:rPr>
                <w:rFonts w:ascii="Arial" w:hAnsi="Arial" w:cs="Arial"/>
                <w:b/>
              </w:rPr>
              <w:t>Submission deadline:</w:t>
            </w:r>
          </w:p>
        </w:tc>
        <w:tc>
          <w:tcPr>
            <w:tcW w:w="3606" w:type="dxa"/>
            <w:shd w:val="clear" w:color="auto" w:fill="auto"/>
          </w:tcPr>
          <w:p w14:paraId="58F3DD0B" w14:textId="77777777" w:rsidR="00C020AC" w:rsidRPr="00A406E5" w:rsidRDefault="00C020AC" w:rsidP="002E1167">
            <w:pPr>
              <w:spacing w:before="120" w:after="120"/>
              <w:jc w:val="both"/>
              <w:rPr>
                <w:rFonts w:ascii="Arial" w:hAnsi="Arial" w:cs="Arial"/>
                <w:b/>
              </w:rPr>
            </w:pPr>
            <w:r>
              <w:rPr>
                <w:rFonts w:ascii="Arial" w:hAnsi="Arial" w:cs="Arial"/>
                <w:b/>
              </w:rPr>
              <w:t>7</w:t>
            </w:r>
            <w:r w:rsidRPr="00D83AD2">
              <w:rPr>
                <w:rFonts w:ascii="Arial" w:hAnsi="Arial" w:cs="Arial"/>
                <w:b/>
                <w:vertAlign w:val="superscript"/>
              </w:rPr>
              <w:t>th</w:t>
            </w:r>
            <w:r>
              <w:rPr>
                <w:rFonts w:ascii="Arial" w:hAnsi="Arial" w:cs="Arial"/>
                <w:b/>
              </w:rPr>
              <w:t xml:space="preserve"> December 2018</w:t>
            </w:r>
          </w:p>
        </w:tc>
        <w:tc>
          <w:tcPr>
            <w:tcW w:w="1955" w:type="dxa"/>
            <w:shd w:val="pct15" w:color="auto" w:fill="auto"/>
          </w:tcPr>
          <w:p w14:paraId="1E73D713" w14:textId="77777777" w:rsidR="00C020AC" w:rsidRPr="00A406E5" w:rsidRDefault="00C020AC" w:rsidP="002E1167">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5D0EB2D7" w14:textId="77777777" w:rsidR="00C020AC" w:rsidRPr="00A406E5" w:rsidRDefault="00C020AC" w:rsidP="002E1167">
            <w:pPr>
              <w:spacing w:before="120" w:after="120"/>
              <w:jc w:val="both"/>
              <w:rPr>
                <w:rFonts w:ascii="Arial" w:hAnsi="Arial" w:cs="Arial"/>
                <w:b/>
              </w:rPr>
            </w:pPr>
            <w:r>
              <w:rPr>
                <w:rFonts w:ascii="Arial" w:hAnsi="Arial" w:cs="Arial"/>
                <w:b/>
              </w:rPr>
              <w:t>15</w:t>
            </w:r>
            <w:r w:rsidRPr="00D83AD2">
              <w:rPr>
                <w:rFonts w:ascii="Arial" w:hAnsi="Arial" w:cs="Arial"/>
                <w:b/>
                <w:vertAlign w:val="superscript"/>
              </w:rPr>
              <w:t>th</w:t>
            </w:r>
            <w:r>
              <w:rPr>
                <w:rFonts w:ascii="Arial" w:hAnsi="Arial" w:cs="Arial"/>
                <w:b/>
              </w:rPr>
              <w:t xml:space="preserve"> January 2019</w:t>
            </w:r>
          </w:p>
        </w:tc>
      </w:tr>
      <w:tr w:rsidR="00C020AC" w:rsidRPr="00A406E5" w14:paraId="7B0C0859" w14:textId="77777777" w:rsidTr="002E1167">
        <w:tc>
          <w:tcPr>
            <w:tcW w:w="2093" w:type="dxa"/>
            <w:shd w:val="pct15" w:color="auto" w:fill="auto"/>
          </w:tcPr>
          <w:p w14:paraId="665CDE4E" w14:textId="77777777" w:rsidR="00C020AC" w:rsidRPr="00A406E5" w:rsidRDefault="00C020AC" w:rsidP="002E1167">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13C93785" w14:textId="77777777" w:rsidR="00C020AC" w:rsidRPr="00A406E5" w:rsidRDefault="00C020AC" w:rsidP="002E1167">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63B359" w14:textId="77777777" w:rsidR="00C020AC" w:rsidRPr="00A406E5" w:rsidRDefault="00C020AC" w:rsidP="002E1167">
            <w:pPr>
              <w:spacing w:before="120" w:after="120"/>
              <w:jc w:val="both"/>
              <w:rPr>
                <w:rFonts w:ascii="Arial" w:hAnsi="Arial" w:cs="Arial"/>
                <w:b/>
              </w:rPr>
            </w:pPr>
            <w:r w:rsidRPr="00A406E5">
              <w:rPr>
                <w:rFonts w:ascii="Arial" w:hAnsi="Arial" w:cs="Arial"/>
                <w:b/>
              </w:rPr>
              <w:t xml:space="preserve">Alternative submission method (if applicable): </w:t>
            </w:r>
          </w:p>
          <w:p w14:paraId="70E4227D" w14:textId="77777777" w:rsidR="00C020AC" w:rsidRPr="00A406E5" w:rsidRDefault="00C020AC" w:rsidP="002E1167">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C020AC" w:rsidRPr="00A406E5" w14:paraId="6F7F8F6D" w14:textId="77777777" w:rsidTr="002E1167">
        <w:tc>
          <w:tcPr>
            <w:tcW w:w="2093" w:type="dxa"/>
            <w:shd w:val="pct15" w:color="auto" w:fill="auto"/>
          </w:tcPr>
          <w:p w14:paraId="17A930C0" w14:textId="77777777" w:rsidR="00C020AC" w:rsidRPr="00A406E5" w:rsidRDefault="00C020AC" w:rsidP="002E1167">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50BFF750" w14:textId="77777777" w:rsidR="00C020AC" w:rsidRPr="00A406E5" w:rsidRDefault="00C020AC" w:rsidP="002E1167">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40C7C6E6" w14:textId="77777777" w:rsidR="00F45FDE" w:rsidRDefault="00F45FDE" w:rsidP="001629CF"/>
    <w:p w14:paraId="400F1001" w14:textId="77777777" w:rsidR="00C020AC" w:rsidRDefault="00C020AC" w:rsidP="001629CF"/>
    <w:p w14:paraId="4B1AC519" w14:textId="482E4232" w:rsidR="006D1A39" w:rsidRPr="001629CF" w:rsidRDefault="00101FDA" w:rsidP="001629CF">
      <w:pPr>
        <w:rPr>
          <w:color w:val="FF0000"/>
        </w:rPr>
      </w:pPr>
      <w:r>
        <w:lastRenderedPageBreak/>
        <w:t>In th</w:t>
      </w:r>
      <w:r w:rsidR="00942BFA">
        <w:t xml:space="preserve">is </w:t>
      </w:r>
      <w:r>
        <w:t>assignment I</w:t>
      </w:r>
      <w:r w:rsidR="00730DD0">
        <w:t xml:space="preserve"> will be </w:t>
      </w:r>
      <w:r w:rsidR="006C4883">
        <w:t xml:space="preserve">developing my understanding of the methodology </w:t>
      </w:r>
      <w:r w:rsidR="00730DD0">
        <w:t>in</w:t>
      </w:r>
      <w:r w:rsidR="006C4883">
        <w:t xml:space="preserve"> teaching an additional language in a primary school settin</w:t>
      </w:r>
      <w:r w:rsidR="00E71AB5">
        <w:t>g, as well as discussing the debates that exist surrounding the teaching of Welsh in English-Medium Schools</w:t>
      </w:r>
      <w:r w:rsidR="00870803">
        <w:t xml:space="preserve">. </w:t>
      </w:r>
      <w:r w:rsidR="00FA6DBC">
        <w:t xml:space="preserve">In doing </w:t>
      </w:r>
      <w:r w:rsidR="007D17AD">
        <w:t xml:space="preserve">so, I </w:t>
      </w:r>
      <w:r w:rsidR="00BB50F5">
        <w:t xml:space="preserve">will be responding to </w:t>
      </w:r>
      <w:r w:rsidR="001C0217">
        <w:t>certain themes that arise in Lewis’s report ‘Second Language in our New Curriculum’</w:t>
      </w:r>
      <w:r w:rsidR="003C2FA4">
        <w:t xml:space="preserve">. </w:t>
      </w:r>
      <w:r w:rsidR="00122786">
        <w:t xml:space="preserve">Similarities </w:t>
      </w:r>
      <w:r w:rsidR="003C2FA4">
        <w:t xml:space="preserve">can also </w:t>
      </w:r>
      <w:r w:rsidR="00BB50F5">
        <w:t>be drawn between</w:t>
      </w:r>
      <w:r w:rsidR="00E71AB5">
        <w:t xml:space="preserve"> some of the</w:t>
      </w:r>
      <w:r w:rsidR="00BB50F5">
        <w:t xml:space="preserve"> themes </w:t>
      </w:r>
      <w:r w:rsidR="00E71AB5">
        <w:t xml:space="preserve">that arise </w:t>
      </w:r>
      <w:r w:rsidR="00402D07">
        <w:t>in the article and the work of other experts, including Donaldson, Sioned Davies and Estyn, on the same subject</w:t>
      </w:r>
      <w:r w:rsidR="00770DB1">
        <w:t>, of whom I will be discussing in this response</w:t>
      </w:r>
      <w:r w:rsidR="00402D07">
        <w:t xml:space="preserve">. </w:t>
      </w:r>
      <w:r w:rsidR="00402D07" w:rsidRPr="00EA47D7">
        <w:t xml:space="preserve">The central </w:t>
      </w:r>
      <w:r w:rsidR="00E71AB5" w:rsidRPr="00EA47D7">
        <w:t xml:space="preserve">argument </w:t>
      </w:r>
      <w:r w:rsidR="00402D07" w:rsidRPr="00EA47D7">
        <w:t xml:space="preserve">that </w:t>
      </w:r>
      <w:r w:rsidR="00122786" w:rsidRPr="00EA47D7">
        <w:t>is intertwined amongst the work of these experts, is that</w:t>
      </w:r>
      <w:r w:rsidR="003C58B5" w:rsidRPr="00EA47D7">
        <w:t xml:space="preserve"> there is a need for improvement in </w:t>
      </w:r>
      <w:r w:rsidR="00E71AB5" w:rsidRPr="00EA47D7">
        <w:t>the delivery of a second language within the current education system</w:t>
      </w:r>
      <w:r w:rsidR="00853AC7" w:rsidRPr="00EA47D7">
        <w:t>.</w:t>
      </w:r>
      <w:r w:rsidR="00853AC7">
        <w:rPr>
          <w:b/>
          <w:color w:val="FF0000"/>
        </w:rPr>
        <w:t xml:space="preserve"> </w:t>
      </w:r>
    </w:p>
    <w:p w14:paraId="1180C9C2" w14:textId="75C0C6C2" w:rsidR="00A073AB" w:rsidRDefault="006A6217" w:rsidP="006D1A39">
      <w:r>
        <w:t xml:space="preserve">Academic Vivian Cook, who is renowned for his writing on second-language acquisition, stated that </w:t>
      </w:r>
      <w:r w:rsidR="00853AC7">
        <w:t>‘’</w:t>
      </w:r>
      <w:r>
        <w:rPr>
          <w:shd w:val="clear" w:color="auto" w:fill="FFFFFF"/>
        </w:rPr>
        <w:t>h</w:t>
      </w:r>
      <w:r w:rsidR="00853AC7">
        <w:rPr>
          <w:shd w:val="clear" w:color="auto" w:fill="FFFFFF"/>
        </w:rPr>
        <w:t>elping people acquire second languages more effectively is an important task  for the twenty-first century’’.</w:t>
      </w:r>
      <w:r w:rsidRPr="006A6217">
        <w:t xml:space="preserve"> </w:t>
      </w:r>
      <w:r>
        <w:t xml:space="preserve">(2008: pg1) Lewis (2015) </w:t>
      </w:r>
      <w:r w:rsidR="00E74389">
        <w:t xml:space="preserve">furthermore outlines how </w:t>
      </w:r>
      <w:r>
        <w:t xml:space="preserve">the majority of second-language learners leave school without </w:t>
      </w:r>
      <w:r w:rsidR="00E74389">
        <w:t>a</w:t>
      </w:r>
      <w:r w:rsidR="00F71B66">
        <w:t>n adequate</w:t>
      </w:r>
      <w:r w:rsidR="00E74389">
        <w:t xml:space="preserve"> range of Welsh language skills to utilise outside of the school environment,</w:t>
      </w:r>
      <w:r w:rsidR="000311ED">
        <w:t xml:space="preserve"> </w:t>
      </w:r>
      <w:r w:rsidR="002147EB">
        <w:t>the Welsh</w:t>
      </w:r>
      <w:r w:rsidR="00A073AB">
        <w:t xml:space="preserve"> </w:t>
      </w:r>
      <w:r w:rsidR="00770DB1">
        <w:t xml:space="preserve">that is </w:t>
      </w:r>
      <w:r w:rsidR="00A073AB">
        <w:t>currently</w:t>
      </w:r>
      <w:r w:rsidR="002147EB">
        <w:t xml:space="preserve"> being </w:t>
      </w:r>
      <w:r w:rsidR="00E74389">
        <w:t xml:space="preserve">taught </w:t>
      </w:r>
      <w:r w:rsidR="002147EB">
        <w:t>is</w:t>
      </w:r>
      <w:r w:rsidR="0081366C">
        <w:t xml:space="preserve"> therefore</w:t>
      </w:r>
      <w:r w:rsidR="002147EB">
        <w:t xml:space="preserve"> </w:t>
      </w:r>
      <w:r w:rsidR="00E74389">
        <w:t>ineffective</w:t>
      </w:r>
      <w:r w:rsidR="00A073AB">
        <w:t xml:space="preserve">. </w:t>
      </w:r>
      <w:r w:rsidR="002D1956">
        <w:t xml:space="preserve"> ‘One Language for all’ aims to tackle the issue, as </w:t>
      </w:r>
      <w:r w:rsidR="007547AB">
        <w:t xml:space="preserve">the review group plans to investigate further into </w:t>
      </w:r>
      <w:r w:rsidR="002D1956">
        <w:t>how to develop learners’ Welsh language skills most effectively so that it is transferrable into a real-life context, i.e. in the community and the workplace. (Davies, 2013</w:t>
      </w:r>
      <w:r w:rsidR="00C25969">
        <w:t>a</w:t>
      </w:r>
      <w:r w:rsidR="002D1956">
        <w:t>)</w:t>
      </w:r>
      <w:r w:rsidR="0040293E">
        <w:t xml:space="preserve"> Similarly,</w:t>
      </w:r>
      <w:r w:rsidR="002D1956">
        <w:t xml:space="preserve"> </w:t>
      </w:r>
      <w:r w:rsidR="000B2CD1">
        <w:t>i</w:t>
      </w:r>
      <w:r w:rsidR="002D1956">
        <w:t>n ‘Successful Futures</w:t>
      </w:r>
      <w:r w:rsidR="00367BA9">
        <w:t>’</w:t>
      </w:r>
      <w:r w:rsidR="00D1122A">
        <w:t xml:space="preserve"> the requirement to increase learner’s confidence and </w:t>
      </w:r>
      <w:r w:rsidR="00367BA9">
        <w:t>capability</w:t>
      </w:r>
      <w:r w:rsidR="00D1122A">
        <w:t xml:space="preserve"> to use the </w:t>
      </w:r>
      <w:r w:rsidR="00367BA9">
        <w:t xml:space="preserve">Welsh </w:t>
      </w:r>
      <w:r w:rsidR="00D1122A">
        <w:t xml:space="preserve">language outside the classroom is </w:t>
      </w:r>
      <w:r w:rsidR="00903C4C">
        <w:t xml:space="preserve">also </w:t>
      </w:r>
      <w:r w:rsidR="00D1122A">
        <w:t>addressed,</w:t>
      </w:r>
      <w:r w:rsidR="00367BA9">
        <w:t xml:space="preserve"> a</w:t>
      </w:r>
      <w:r w:rsidR="009F1909">
        <w:t xml:space="preserve">s well as promoting the </w:t>
      </w:r>
      <w:r w:rsidR="00367BA9">
        <w:t>increasing value</w:t>
      </w:r>
      <w:r w:rsidR="009F1909">
        <w:t xml:space="preserve"> of Welsh</w:t>
      </w:r>
      <w:r w:rsidR="00367BA9">
        <w:t xml:space="preserve"> in the workplace setting</w:t>
      </w:r>
      <w:r w:rsidR="007030E0">
        <w:t xml:space="preserve">. </w:t>
      </w:r>
      <w:r w:rsidR="002D1956">
        <w:t>(Donaldson</w:t>
      </w:r>
      <w:r w:rsidR="00367BA9">
        <w:t>,</w:t>
      </w:r>
      <w:r w:rsidR="002D1956">
        <w:t xml:space="preserve"> 2015)</w:t>
      </w:r>
      <w:r w:rsidR="000D173D">
        <w:t xml:space="preserve"> </w:t>
      </w:r>
      <w:r w:rsidR="006C09C7">
        <w:t>I can comment from personal experience</w:t>
      </w:r>
      <w:r w:rsidR="007E1024">
        <w:t>,</w:t>
      </w:r>
      <w:r w:rsidR="006C09C7">
        <w:t xml:space="preserve"> that despite having studied A-Level Welsh, I do not feel equipped or confident enough to use my Welsh skills</w:t>
      </w:r>
      <w:r w:rsidR="003A23D5">
        <w:t xml:space="preserve"> regularly</w:t>
      </w:r>
      <w:r w:rsidR="006C09C7">
        <w:t xml:space="preserve"> in society. According to Estyn</w:t>
      </w:r>
      <w:r w:rsidR="00C25969">
        <w:t>(2013b)</w:t>
      </w:r>
      <w:r w:rsidR="006C09C7">
        <w:t xml:space="preserve"> however, there are some schools that demonstrate excellent Welsh standards. For example </w:t>
      </w:r>
      <w:r w:rsidR="00CD6190">
        <w:t xml:space="preserve">a </w:t>
      </w:r>
      <w:r w:rsidR="006C09C7">
        <w:t>primary school in Ceredigion</w:t>
      </w:r>
      <w:r w:rsidR="00CD6190">
        <w:t xml:space="preserve">, (inspected in 2012)  was commended for </w:t>
      </w:r>
      <w:r w:rsidR="00311DA4">
        <w:t xml:space="preserve">the </w:t>
      </w:r>
      <w:r w:rsidR="00CD6190">
        <w:t xml:space="preserve">commitment in preparing </w:t>
      </w:r>
      <w:r w:rsidR="00311DA4">
        <w:t xml:space="preserve">their </w:t>
      </w:r>
      <w:r w:rsidR="00CD6190">
        <w:t>pupils to b</w:t>
      </w:r>
      <w:r w:rsidR="00A073AB">
        <w:t>ecome involved in a bilingual society. The report sugges</w:t>
      </w:r>
      <w:r w:rsidR="00271A5B">
        <w:t>t</w:t>
      </w:r>
      <w:r w:rsidR="001C0407">
        <w:t xml:space="preserve">ed </w:t>
      </w:r>
      <w:r w:rsidR="00A073AB">
        <w:t xml:space="preserve">that the high standard of practise </w:t>
      </w:r>
      <w:r w:rsidR="00271A5B">
        <w:t>was</w:t>
      </w:r>
      <w:r w:rsidR="00A073AB">
        <w:t xml:space="preserve"> due to the continuous provision of staff training. Staffing is</w:t>
      </w:r>
      <w:r w:rsidR="001714E7">
        <w:t xml:space="preserve"> however</w:t>
      </w:r>
      <w:r w:rsidR="00A073AB">
        <w:t xml:space="preserve"> an issue </w:t>
      </w:r>
      <w:r w:rsidR="00271A5B">
        <w:t>that is prominent within a majority of schools, there is only a ‘pocket’ of schools that are fortunate enough to have specialist, or confident Welsh speaking teachers, as demonstrated in Davies</w:t>
      </w:r>
      <w:r w:rsidR="00F60E25">
        <w:t xml:space="preserve">’s </w:t>
      </w:r>
      <w:r w:rsidR="00271A5B">
        <w:t>(2013</w:t>
      </w:r>
      <w:r w:rsidR="00C25969">
        <w:t>a</w:t>
      </w:r>
      <w:r w:rsidR="00271A5B">
        <w:t xml:space="preserve">) report that </w:t>
      </w:r>
      <w:r w:rsidR="00F60E25">
        <w:t xml:space="preserve">aims </w:t>
      </w:r>
      <w:r w:rsidR="00271A5B">
        <w:t>to address this issue.</w:t>
      </w:r>
    </w:p>
    <w:p w14:paraId="1374BF88" w14:textId="52E37A8F" w:rsidR="0097043E" w:rsidRDefault="00F60E25" w:rsidP="009244BB">
      <w:pPr>
        <w:rPr>
          <w:lang w:val="en-US"/>
        </w:rPr>
      </w:pPr>
      <w:r>
        <w:t xml:space="preserve">In </w:t>
      </w:r>
      <w:r w:rsidR="00024B21">
        <w:t xml:space="preserve">addition to the previous point, Lewis </w:t>
      </w:r>
      <w:r w:rsidR="004F2529">
        <w:t>emphasised the</w:t>
      </w:r>
      <w:r w:rsidR="00024B21">
        <w:t xml:space="preserve"> fact that there is a</w:t>
      </w:r>
      <w:r w:rsidR="004F2529">
        <w:t xml:space="preserve"> ‘’need to equip our teaching profession with better skills.’’</w:t>
      </w:r>
      <w:r w:rsidR="00024B21">
        <w:t xml:space="preserve"> </w:t>
      </w:r>
      <w:r w:rsidR="004F2529">
        <w:t xml:space="preserve"> </w:t>
      </w:r>
      <w:r w:rsidR="000827FB">
        <w:t>(2015:pg 3)</w:t>
      </w:r>
      <w:r w:rsidR="00B87A04">
        <w:t xml:space="preserve">. </w:t>
      </w:r>
      <w:r w:rsidR="00AF1F18">
        <w:t xml:space="preserve">This is a shared </w:t>
      </w:r>
      <w:r w:rsidR="00D647EB">
        <w:t>notion between sever</w:t>
      </w:r>
      <w:r w:rsidR="0095212B">
        <w:t>al other expert</w:t>
      </w:r>
      <w:r w:rsidR="00D551B4">
        <w:t>’s work</w:t>
      </w:r>
      <w:r w:rsidR="0095212B">
        <w:t xml:space="preserve"> including </w:t>
      </w:r>
      <w:r w:rsidR="00072453">
        <w:t xml:space="preserve">the Donaldson report; </w:t>
      </w:r>
      <w:r w:rsidR="0095212B">
        <w:t xml:space="preserve">‘One language for all’ that has set </w:t>
      </w:r>
      <w:r w:rsidR="00B1142B">
        <w:t xml:space="preserve">a </w:t>
      </w:r>
      <w:r w:rsidR="0095212B">
        <w:t>priority to ‘’E</w:t>
      </w:r>
      <w:r w:rsidR="0095212B" w:rsidRPr="005E3145">
        <w:t>nsure a high quality workforce and the importance of training</w:t>
      </w:r>
      <w:r w:rsidR="0095212B">
        <w:t>’</w:t>
      </w:r>
      <w:r w:rsidR="00232941">
        <w:t>’ (Davies, 2013</w:t>
      </w:r>
      <w:r w:rsidR="00C25969">
        <w:t>a</w:t>
      </w:r>
      <w:r w:rsidR="00232941">
        <w:t xml:space="preserve">: pg7) </w:t>
      </w:r>
      <w:r w:rsidR="0095212B">
        <w:t xml:space="preserve">. The Sabbatical Scheme would contribute to facilitating </w:t>
      </w:r>
      <w:r w:rsidR="00B1142B">
        <w:t xml:space="preserve">this, </w:t>
      </w:r>
      <w:r w:rsidR="00233996">
        <w:t>for an example. A</w:t>
      </w:r>
      <w:r w:rsidR="00B1142B">
        <w:t xml:space="preserve">lready </w:t>
      </w:r>
      <w:r w:rsidR="00233996">
        <w:t xml:space="preserve">there has </w:t>
      </w:r>
      <w:r w:rsidR="00B1142B">
        <w:t xml:space="preserve">been an increase in the number of </w:t>
      </w:r>
      <w:r w:rsidR="001714E7">
        <w:t xml:space="preserve">Key Stage 2 (KS2) </w:t>
      </w:r>
      <w:r w:rsidR="00B1142B">
        <w:t>pupils gaining level 4 or above in Welsh Second Language from 2010 to 2012</w:t>
      </w:r>
      <w:r w:rsidR="000B713E">
        <w:t xml:space="preserve">. The increase </w:t>
      </w:r>
      <w:r w:rsidR="00B1142B">
        <w:t>is due to several improvements in the Welsh Language, including better teaching of the subject which would stem from the Sabbatical Scheme.</w:t>
      </w:r>
      <w:r w:rsidR="001714E7">
        <w:t xml:space="preserve"> Donaldson </w:t>
      </w:r>
      <w:r w:rsidR="005D2E04">
        <w:t xml:space="preserve">has furthermore </w:t>
      </w:r>
      <w:r w:rsidR="001714E7">
        <w:t xml:space="preserve">addressed the need to improve the quality of teaching of the Welsh Language, and </w:t>
      </w:r>
      <w:r w:rsidR="003E77EF">
        <w:t xml:space="preserve">has </w:t>
      </w:r>
      <w:r w:rsidR="001714E7">
        <w:t xml:space="preserve">suggested that the Welsh-Medium schools are potential ‘’hubs’’ for the Welsh Language. </w:t>
      </w:r>
      <w:r w:rsidR="00BE29CA">
        <w:t xml:space="preserve">My own personal experience of learning Welsh in a primary school level </w:t>
      </w:r>
      <w:r w:rsidR="00A31464">
        <w:t>differs</w:t>
      </w:r>
      <w:r w:rsidR="00BE29CA">
        <w:t xml:space="preserve"> considerably to as what I have observed as an adult</w:t>
      </w:r>
      <w:r w:rsidR="00A94A04">
        <w:t>;</w:t>
      </w:r>
      <w:r w:rsidR="00BE29CA">
        <w:t xml:space="preserve"> it was not the role of the class teacher to teach Welsh, instead I received an afternoon a week dedicated to learning Welsh, delivered by a specialist.</w:t>
      </w:r>
      <w:r w:rsidR="00D26843">
        <w:t xml:space="preserve"> It is now the role of the class teacher to </w:t>
      </w:r>
      <w:r w:rsidR="00A94A04">
        <w:t xml:space="preserve">deliver </w:t>
      </w:r>
      <w:r w:rsidR="00D26843">
        <w:t xml:space="preserve">Welsh, </w:t>
      </w:r>
      <w:r w:rsidR="00A94A04">
        <w:t xml:space="preserve">and to </w:t>
      </w:r>
      <w:r w:rsidR="00D26843">
        <w:t>promot</w:t>
      </w:r>
      <w:r w:rsidR="00A94A04">
        <w:t>e</w:t>
      </w:r>
      <w:r w:rsidR="00D26843">
        <w:t xml:space="preserve"> the use of incidental Welsh</w:t>
      </w:r>
      <w:r w:rsidR="00A94A04">
        <w:t>, but not just in the classroom,</w:t>
      </w:r>
      <w:r w:rsidR="00D26843">
        <w:t xml:space="preserve"> in the wider school community</w:t>
      </w:r>
      <w:r w:rsidR="00A94A04">
        <w:t xml:space="preserve"> as well</w:t>
      </w:r>
      <w:r w:rsidR="00D26843">
        <w:t xml:space="preserve">. Estyn </w:t>
      </w:r>
      <w:r w:rsidR="00480815">
        <w:t xml:space="preserve">now </w:t>
      </w:r>
      <w:r w:rsidR="00D26843">
        <w:t>inspect</w:t>
      </w:r>
      <w:r w:rsidR="006E4A1C">
        <w:t xml:space="preserve"> </w:t>
      </w:r>
      <w:r w:rsidR="00D26843">
        <w:t xml:space="preserve">teachers use of Welsh outside the classroom setting and are required to </w:t>
      </w:r>
      <w:r w:rsidR="009244BB">
        <w:t xml:space="preserve">contemplate </w:t>
      </w:r>
      <w:r w:rsidR="00D26843">
        <w:t>questions su</w:t>
      </w:r>
      <w:r w:rsidR="009244BB">
        <w:t xml:space="preserve">ch as, </w:t>
      </w:r>
      <w:r w:rsidR="00D26843">
        <w:t xml:space="preserve"> ‘’</w:t>
      </w:r>
      <w:r w:rsidR="009244BB" w:rsidRPr="00D26843">
        <w:rPr>
          <w:lang w:val="en-US"/>
        </w:rPr>
        <w:t xml:space="preserve"> </w:t>
      </w:r>
      <w:r w:rsidR="00D26843" w:rsidRPr="00D26843">
        <w:rPr>
          <w:lang w:val="en-US"/>
        </w:rPr>
        <w:t>…are pupils confident and competent in using Welsh in a range of situations beyond their Welsh lessons?</w:t>
      </w:r>
      <w:r w:rsidR="009244BB">
        <w:rPr>
          <w:lang w:val="en-US"/>
        </w:rPr>
        <w:t>’’, ‘’</w:t>
      </w:r>
      <w:r w:rsidR="00D26843" w:rsidRPr="00D26843">
        <w:rPr>
          <w:lang w:val="en-US"/>
        </w:rPr>
        <w:t>Do</w:t>
      </w:r>
      <w:r w:rsidR="00480815">
        <w:rPr>
          <w:lang w:val="en-US"/>
        </w:rPr>
        <w:t xml:space="preserve"> </w:t>
      </w:r>
      <w:r w:rsidR="00D26843" w:rsidRPr="00D26843">
        <w:rPr>
          <w:lang w:val="en-US"/>
        </w:rPr>
        <w:t xml:space="preserve">teachers make increasing use of Welsh as a medium of communication, both in lessons and in other </w:t>
      </w:r>
      <w:r w:rsidR="00D26843" w:rsidRPr="00D26843">
        <w:rPr>
          <w:lang w:val="en-US"/>
        </w:rPr>
        <w:lastRenderedPageBreak/>
        <w:t>situations?</w:t>
      </w:r>
      <w:r w:rsidR="009244BB">
        <w:rPr>
          <w:lang w:val="en-US"/>
        </w:rPr>
        <w:t xml:space="preserve">’’ and </w:t>
      </w:r>
      <w:r w:rsidR="00480815">
        <w:rPr>
          <w:lang w:val="en-US"/>
        </w:rPr>
        <w:t>also</w:t>
      </w:r>
      <w:r w:rsidR="00D26843" w:rsidRPr="00D26843">
        <w:rPr>
          <w:lang w:val="en-US"/>
        </w:rPr>
        <w:t xml:space="preserve"> </w:t>
      </w:r>
      <w:r w:rsidR="009244BB">
        <w:t>‘’</w:t>
      </w:r>
      <w:r w:rsidR="00D26843" w:rsidRPr="00D26843">
        <w:rPr>
          <w:lang w:val="en-US"/>
        </w:rPr>
        <w:t>Does the school encourage pupils and staff to make increasing use of Welsh…as a medium of informal communication?</w:t>
      </w:r>
      <w:r w:rsidR="009244BB">
        <w:rPr>
          <w:lang w:val="en-US"/>
        </w:rPr>
        <w:t xml:space="preserve">’’. </w:t>
      </w:r>
    </w:p>
    <w:p w14:paraId="786E53D8" w14:textId="31B4954E" w:rsidR="00D26843" w:rsidRPr="00D26843" w:rsidRDefault="0097043E" w:rsidP="009244BB">
      <w:r>
        <w:rPr>
          <w:lang w:val="en-US"/>
        </w:rPr>
        <w:t xml:space="preserve">Controversially, in an article </w:t>
      </w:r>
      <w:r w:rsidR="004B667F">
        <w:rPr>
          <w:lang w:val="en-US"/>
        </w:rPr>
        <w:t>Krashen’s non-intervention method argues that the acquisition of a second language is an ‘’unconscious process’’, and that traditional teaching methods have only a limited</w:t>
      </w:r>
      <w:r w:rsidR="002F5CBF">
        <w:rPr>
          <w:lang w:val="en-US"/>
        </w:rPr>
        <w:t xml:space="preserve"> effect on learning</w:t>
      </w:r>
      <w:r w:rsidR="004B667F">
        <w:rPr>
          <w:lang w:val="en-US"/>
        </w:rPr>
        <w:t xml:space="preserve">, as </w:t>
      </w:r>
      <w:r w:rsidR="00930D78">
        <w:rPr>
          <w:lang w:val="en-US"/>
        </w:rPr>
        <w:t>traditional teaching of a language</w:t>
      </w:r>
      <w:r w:rsidR="004B667F">
        <w:rPr>
          <w:lang w:val="en-US"/>
        </w:rPr>
        <w:t xml:space="preserve"> merely delivers ‘’</w:t>
      </w:r>
      <w:r w:rsidR="004B667F">
        <w:t xml:space="preserve">understandable language </w:t>
      </w:r>
      <w:r w:rsidR="004B667F" w:rsidRPr="00A15BBD">
        <w:t>input’’</w:t>
      </w:r>
      <w:r w:rsidR="00A15BBD">
        <w:t>.</w:t>
      </w:r>
      <w:r w:rsidR="004B667F" w:rsidRPr="00A15BBD">
        <w:t xml:space="preserve"> (</w:t>
      </w:r>
      <w:proofErr w:type="spellStart"/>
      <w:r w:rsidR="004B667F" w:rsidRPr="00A15BBD">
        <w:t>Shuangshuang</w:t>
      </w:r>
      <w:proofErr w:type="spellEnd"/>
      <w:r w:rsidR="004B667F" w:rsidRPr="00A15BBD">
        <w:t xml:space="preserve"> Wang, 2015: pg1916)</w:t>
      </w:r>
    </w:p>
    <w:p w14:paraId="22427218" w14:textId="129C626B" w:rsidR="0095212B" w:rsidRDefault="009244BB" w:rsidP="006D1A39">
      <w:r>
        <w:t xml:space="preserve">Another point that Lewis </w:t>
      </w:r>
      <w:r w:rsidR="002F7615">
        <w:t>presented</w:t>
      </w:r>
      <w:r>
        <w:t xml:space="preserve"> in the article was how ‘’learners should receive a meaningful continuum of learning’’ (2015: pg3) Again, </w:t>
      </w:r>
      <w:r w:rsidR="00232941">
        <w:t xml:space="preserve">parallels </w:t>
      </w:r>
      <w:r>
        <w:t>can be drawn</w:t>
      </w:r>
      <w:r w:rsidR="00232941">
        <w:t xml:space="preserve"> between what Lewis wrote, and a recommendation in ‘One language for all’, suggesting to ‘’revise the syllabus to give teachers more flexibility.. and explore more relevant topics’’ (Davies, 2013</w:t>
      </w:r>
      <w:r w:rsidR="002C411C">
        <w:t>a</w:t>
      </w:r>
      <w:r w:rsidR="00232941">
        <w:t xml:space="preserve">: pg8). </w:t>
      </w:r>
      <w:r w:rsidR="00C30995">
        <w:t>In the report it was</w:t>
      </w:r>
      <w:r w:rsidR="008C5960">
        <w:t xml:space="preserve"> also</w:t>
      </w:r>
      <w:r w:rsidR="00C30995">
        <w:t xml:space="preserve"> suggested to </w:t>
      </w:r>
      <w:r w:rsidR="00670577">
        <w:t>‘’</w:t>
      </w:r>
      <w:r w:rsidR="00C30995">
        <w:t xml:space="preserve">give </w:t>
      </w:r>
      <w:r w:rsidR="00C30995" w:rsidRPr="00C30995">
        <w:t>further consideration to the feasibility of introducing a Welsh language continuum</w:t>
      </w:r>
      <w:r w:rsidR="00C30995">
        <w:t>’’. The continuum would r</w:t>
      </w:r>
      <w:r w:rsidR="00670577">
        <w:t>eplace the</w:t>
      </w:r>
      <w:r w:rsidR="00C30995">
        <w:t xml:space="preserve"> two curriculums</w:t>
      </w:r>
      <w:r w:rsidR="00A42985">
        <w:t xml:space="preserve"> and</w:t>
      </w:r>
      <w:r w:rsidR="00670577">
        <w:t xml:space="preserve"> instead</w:t>
      </w:r>
      <w:r w:rsidR="00C30995">
        <w:t xml:space="preserve"> the </w:t>
      </w:r>
      <w:r w:rsidR="0046329D">
        <w:t>Welsh and English c</w:t>
      </w:r>
      <w:r w:rsidR="00C30995">
        <w:t>urriculum would merge</w:t>
      </w:r>
      <w:r w:rsidR="00AD0849">
        <w:t xml:space="preserve"> into one</w:t>
      </w:r>
      <w:r w:rsidR="00C30995">
        <w:t>, especially in areas where teachers can drive the Welsh language</w:t>
      </w:r>
      <w:r w:rsidR="00A42985">
        <w:t xml:space="preserve">. </w:t>
      </w:r>
      <w:r w:rsidR="00C30995">
        <w:t xml:space="preserve">The approach would adopt a far more first language method </w:t>
      </w:r>
      <w:r w:rsidR="00A42985">
        <w:t>however</w:t>
      </w:r>
      <w:r w:rsidR="00DF2255">
        <w:t xml:space="preserve">, which would consequently present some challenges </w:t>
      </w:r>
      <w:r w:rsidR="00454D08">
        <w:t>due to the fact</w:t>
      </w:r>
      <w:r w:rsidR="00C30995">
        <w:t xml:space="preserve"> there is a recruitment issue</w:t>
      </w:r>
      <w:r w:rsidR="00DF2255">
        <w:t>.</w:t>
      </w:r>
      <w:r w:rsidR="00D938CB">
        <w:t xml:space="preserve"> In </w:t>
      </w:r>
      <w:r w:rsidR="00677444">
        <w:t xml:space="preserve">a </w:t>
      </w:r>
      <w:r w:rsidR="00D938CB">
        <w:t>recent Annual Estyn Report of the Welsh L</w:t>
      </w:r>
      <w:r w:rsidR="003427B4">
        <w:t xml:space="preserve">anguage Development it </w:t>
      </w:r>
      <w:r w:rsidR="00857878">
        <w:t xml:space="preserve">enforced the fact there is </w:t>
      </w:r>
      <w:r w:rsidR="00824E42">
        <w:t xml:space="preserve">a shortage of Welsh Speaking staff, and that </w:t>
      </w:r>
      <w:r w:rsidR="000B5DF5">
        <w:t>nearly a quarter of employed Welsh teaching staff are underqualified to teach the subject (2017</w:t>
      </w:r>
      <w:r w:rsidR="006479CB">
        <w:t>) Therefore,</w:t>
      </w:r>
      <w:r w:rsidR="00DF2255">
        <w:t xml:space="preserve"> </w:t>
      </w:r>
      <w:r w:rsidR="007F379D">
        <w:t>it can be argued that there</w:t>
      </w:r>
      <w:r w:rsidR="00C30995">
        <w:t xml:space="preserve"> is not enough staffing or training</w:t>
      </w:r>
      <w:r w:rsidR="00454D08">
        <w:t xml:space="preserve"> to facilitate the continuum.</w:t>
      </w:r>
      <w:r w:rsidR="00FD7A77">
        <w:t xml:space="preserve"> </w:t>
      </w:r>
      <w:r w:rsidR="006479CB">
        <w:t>Again,</w:t>
      </w:r>
      <w:r w:rsidR="00C30995">
        <w:t xml:space="preserve"> </w:t>
      </w:r>
      <w:r w:rsidR="00FD7A77">
        <w:t xml:space="preserve">Donaldson </w:t>
      </w:r>
      <w:r w:rsidR="00FB5839">
        <w:t xml:space="preserve">agrees with Davies and Lewis and </w:t>
      </w:r>
      <w:r w:rsidR="00FD7A77">
        <w:t xml:space="preserve">argues </w:t>
      </w:r>
      <w:r w:rsidR="00FB5839">
        <w:t xml:space="preserve">that there is a </w:t>
      </w:r>
      <w:r w:rsidR="00FD7A77">
        <w:t xml:space="preserve"> need to improve the quality and relevance of Welsh second language learning and teaching</w:t>
      </w:r>
      <w:r w:rsidR="008B106B">
        <w:t xml:space="preserve"> (2015: pg108) </w:t>
      </w:r>
    </w:p>
    <w:p w14:paraId="3A2E83D6" w14:textId="5A627190" w:rsidR="001629CF" w:rsidRDefault="00A15BBD" w:rsidP="00A45460">
      <w:r>
        <w:t>Lastly, Lewis (2015: pg3) states that learners should recognise that speaking and learning Welsh, as well as other languages</w:t>
      </w:r>
      <w:r w:rsidR="00EA12C0">
        <w:t xml:space="preserve">, </w:t>
      </w:r>
      <w:r w:rsidR="007F379D">
        <w:t xml:space="preserve">as </w:t>
      </w:r>
      <w:r w:rsidR="00EA12C0">
        <w:t xml:space="preserve">an ‘’attractive’’ and ‘’worthwhile option’’. In achieving this, it is essential that pupils </w:t>
      </w:r>
      <w:r w:rsidR="00E377E6">
        <w:t xml:space="preserve">can </w:t>
      </w:r>
      <w:r w:rsidR="00EA12C0">
        <w:t xml:space="preserve">identify </w:t>
      </w:r>
      <w:r w:rsidR="00E377E6">
        <w:t>the significance to learning the language. (Davies, 2013</w:t>
      </w:r>
      <w:r w:rsidR="00C25969">
        <w:t>a</w:t>
      </w:r>
      <w:r w:rsidR="00E377E6">
        <w:t>: pg7)</w:t>
      </w:r>
      <w:r w:rsidR="00CE693C">
        <w:t xml:space="preserve"> </w:t>
      </w:r>
      <w:proofErr w:type="spellStart"/>
      <w:r w:rsidR="00CE693C">
        <w:t>Yr</w:t>
      </w:r>
      <w:proofErr w:type="spellEnd"/>
      <w:r w:rsidR="00CE693C">
        <w:t xml:space="preserve"> Curriculum </w:t>
      </w:r>
      <w:proofErr w:type="spellStart"/>
      <w:r w:rsidR="00CE693C">
        <w:t>Cymreig</w:t>
      </w:r>
      <w:proofErr w:type="spellEnd"/>
      <w:r w:rsidR="00CE693C">
        <w:t xml:space="preserve"> celebrates the value of the Welsh Language</w:t>
      </w:r>
      <w:r w:rsidR="00BC64ED">
        <w:t xml:space="preserve">, </w:t>
      </w:r>
      <w:r w:rsidR="00FE52D0">
        <w:t>and champions five elements of the language</w:t>
      </w:r>
      <w:r w:rsidR="0059603F">
        <w:t>;</w:t>
      </w:r>
      <w:r w:rsidR="00720D65">
        <w:t xml:space="preserve"> </w:t>
      </w:r>
      <w:r w:rsidR="00BC64ED">
        <w:t>cultural, economic, environmental, historical and linguisti</w:t>
      </w:r>
      <w:r w:rsidR="00720D65">
        <w:t xml:space="preserve">c, these areas should all be addressed when teaching the </w:t>
      </w:r>
      <w:r w:rsidR="00751D61">
        <w:t>subject</w:t>
      </w:r>
      <w:r w:rsidR="00CD67D9">
        <w:t xml:space="preserve">. </w:t>
      </w:r>
      <w:r w:rsidR="00C8013A">
        <w:t>In the 2016-2017 Annual Estyn Report, Treorchy Comprehensive School</w:t>
      </w:r>
      <w:r w:rsidR="00F2088D">
        <w:t xml:space="preserve"> are praised in</w:t>
      </w:r>
      <w:r w:rsidR="00C8013A">
        <w:t xml:space="preserve"> succeeding </w:t>
      </w:r>
      <w:r w:rsidR="00F2088D">
        <w:t>to</w:t>
      </w:r>
      <w:r w:rsidR="00C8013A">
        <w:t xml:space="preserve"> educat</w:t>
      </w:r>
      <w:r w:rsidR="00F2088D">
        <w:t>e</w:t>
      </w:r>
      <w:r w:rsidR="00C8013A">
        <w:t xml:space="preserve"> pupils about the Welsh heritage </w:t>
      </w:r>
      <w:r w:rsidR="00F2088D">
        <w:t>and</w:t>
      </w:r>
      <w:r w:rsidR="00C8013A">
        <w:t xml:space="preserve"> culture and </w:t>
      </w:r>
      <w:r w:rsidR="00F2088D">
        <w:t xml:space="preserve">do so </w:t>
      </w:r>
      <w:r w:rsidR="00C8013A">
        <w:t>to ‘’enrich’’ the learning experience (2017: pg</w:t>
      </w:r>
      <w:r w:rsidR="00F2088D">
        <w:t>38</w:t>
      </w:r>
      <w:r w:rsidR="00C8013A">
        <w:t>)</w:t>
      </w:r>
      <w:r w:rsidR="00F2088D">
        <w:t xml:space="preserve"> </w:t>
      </w:r>
      <w:r w:rsidR="001629CF">
        <w:t xml:space="preserve">Recommendation 24 of Donaldson’s curriculum review furthermore supports the notion that the Welsh language value should be emphasised, but not just by children and teachers, it should be embarked by parents and carers, and the wider community. </w:t>
      </w:r>
      <w:r w:rsidR="00844FC8">
        <w:t>The report suggests that this can be achieved by ‘’</w:t>
      </w:r>
      <w:r w:rsidR="001629CF">
        <w:t>strengthening the focus on</w:t>
      </w:r>
      <w:bookmarkStart w:id="0" w:name="_GoBack"/>
      <w:bookmarkEnd w:id="0"/>
      <w:r w:rsidR="001629CF">
        <w:t xml:space="preserve"> its commercial value for the jobs marke</w:t>
      </w:r>
      <w:r w:rsidR="00844FC8">
        <w:t xml:space="preserve">t’’ (2015: pg115). </w:t>
      </w:r>
    </w:p>
    <w:p w14:paraId="6724D3CE" w14:textId="599E85CD" w:rsidR="00CD67D9" w:rsidRDefault="00F2088D" w:rsidP="00A45460">
      <w:r>
        <w:t>In conclusion</w:t>
      </w:r>
      <w:r w:rsidR="00C7175C">
        <w:t>, Lewis’s article raise</w:t>
      </w:r>
      <w:r w:rsidR="00965960">
        <w:t>s</w:t>
      </w:r>
      <w:r w:rsidR="00C7175C">
        <w:t xml:space="preserve"> several </w:t>
      </w:r>
      <w:r w:rsidR="00965960">
        <w:t>beneficial</w:t>
      </w:r>
      <w:r w:rsidR="00C7175C">
        <w:t xml:space="preserve"> recommendations </w:t>
      </w:r>
      <w:r w:rsidR="00036318">
        <w:t>to</w:t>
      </w:r>
      <w:r w:rsidR="00C7175C">
        <w:t xml:space="preserve"> improv</w:t>
      </w:r>
      <w:r w:rsidR="00BB3A9F">
        <w:t>e</w:t>
      </w:r>
      <w:r w:rsidR="00C7175C">
        <w:t xml:space="preserve"> the deliver</w:t>
      </w:r>
      <w:r w:rsidR="00C42A3C">
        <w:t>y</w:t>
      </w:r>
      <w:r w:rsidR="00C7175C">
        <w:t xml:space="preserve"> of the Welsh Language </w:t>
      </w:r>
      <w:r w:rsidR="00C42A3C">
        <w:t>in the education system</w:t>
      </w:r>
      <w:r w:rsidR="00746D41">
        <w:t xml:space="preserve">. </w:t>
      </w:r>
      <w:r w:rsidR="00C42A3C">
        <w:t>A point that particularly struck me was the recommend</w:t>
      </w:r>
      <w:r w:rsidR="002A536A">
        <w:t xml:space="preserve">ed </w:t>
      </w:r>
      <w:r w:rsidR="00C42A3C">
        <w:t xml:space="preserve">notion of improving the Welsh skills set of the teaching staff, </w:t>
      </w:r>
      <w:r w:rsidR="006061C1">
        <w:t xml:space="preserve">which I belief thus far poses the question, </w:t>
      </w:r>
      <w:r w:rsidR="00CD67D9">
        <w:t xml:space="preserve">should </w:t>
      </w:r>
      <w:r w:rsidR="006061C1">
        <w:t xml:space="preserve">the </w:t>
      </w:r>
      <w:r w:rsidR="00CD67D9">
        <w:t>Welsh</w:t>
      </w:r>
      <w:r w:rsidR="00263CF4">
        <w:t xml:space="preserve"> Second</w:t>
      </w:r>
      <w:r w:rsidR="00CD67D9">
        <w:t xml:space="preserve"> Language</w:t>
      </w:r>
      <w:r w:rsidR="006061C1">
        <w:t xml:space="preserve"> GCSE</w:t>
      </w:r>
      <w:r w:rsidR="00CD67D9">
        <w:t xml:space="preserve"> become an entry requirement into teaching training</w:t>
      </w:r>
      <w:r w:rsidR="006061C1">
        <w:t xml:space="preserve">? </w:t>
      </w:r>
      <w:r w:rsidR="00746D41">
        <w:t xml:space="preserve">I personally believe that </w:t>
      </w:r>
      <w:r w:rsidR="00A83457">
        <w:t xml:space="preserve">aspiring teachers </w:t>
      </w:r>
      <w:r w:rsidR="000D1F7A">
        <w:t xml:space="preserve">studying </w:t>
      </w:r>
      <w:r w:rsidR="00A83457">
        <w:t xml:space="preserve">in Wales should have an adequate knowledge of the language prior to </w:t>
      </w:r>
      <w:r w:rsidR="00E81F2C">
        <w:t xml:space="preserve">enrolling in teacher training </w:t>
      </w:r>
      <w:r w:rsidR="00A83457">
        <w:t xml:space="preserve">so that </w:t>
      </w:r>
      <w:r w:rsidR="00E81F2C">
        <w:t xml:space="preserve">at the end of the training, teachers are fully equipped to teach Welsh confidently in primary schools. </w:t>
      </w:r>
    </w:p>
    <w:p w14:paraId="317FE8EF" w14:textId="1317DC0A" w:rsidR="00734E37" w:rsidRDefault="00734E37" w:rsidP="00A45460">
      <w:pPr>
        <w:rPr>
          <w:b/>
        </w:rPr>
      </w:pPr>
    </w:p>
    <w:p w14:paraId="15611C7D" w14:textId="2AB80420" w:rsidR="00734E37" w:rsidRDefault="00734E37" w:rsidP="00A45460">
      <w:pPr>
        <w:rPr>
          <w:b/>
        </w:rPr>
      </w:pPr>
    </w:p>
    <w:p w14:paraId="708309F4" w14:textId="6E21B6AC" w:rsidR="00B9216A" w:rsidRDefault="00B9216A" w:rsidP="00A45460">
      <w:pPr>
        <w:rPr>
          <w:b/>
        </w:rPr>
      </w:pPr>
    </w:p>
    <w:p w14:paraId="1E69C704" w14:textId="5B04B8E5" w:rsidR="00B9216A" w:rsidRDefault="00B9216A" w:rsidP="00A45460">
      <w:pPr>
        <w:rPr>
          <w:b/>
        </w:rPr>
      </w:pPr>
    </w:p>
    <w:p w14:paraId="5F361E3A" w14:textId="3A328CA2" w:rsidR="00B9216A" w:rsidRDefault="00B9216A" w:rsidP="00A45460">
      <w:pPr>
        <w:rPr>
          <w:b/>
        </w:rPr>
      </w:pPr>
    </w:p>
    <w:p w14:paraId="4CCDAF80" w14:textId="77777777" w:rsidR="00770DB1" w:rsidRDefault="00770DB1" w:rsidP="00A45460">
      <w:pPr>
        <w:rPr>
          <w:b/>
        </w:rPr>
      </w:pPr>
    </w:p>
    <w:p w14:paraId="51A586A5" w14:textId="35A66DC3" w:rsidR="00734E37" w:rsidRDefault="00734E37" w:rsidP="00A45460">
      <w:pPr>
        <w:rPr>
          <w:b/>
        </w:rPr>
      </w:pPr>
      <w:r>
        <w:rPr>
          <w:b/>
        </w:rPr>
        <w:t>Reference List</w:t>
      </w:r>
    </w:p>
    <w:p w14:paraId="615830FD" w14:textId="77777777" w:rsidR="00107C2C" w:rsidRDefault="00107C2C" w:rsidP="00107C2C"/>
    <w:p w14:paraId="0F5C52C6" w14:textId="77777777" w:rsidR="00107C2C" w:rsidRDefault="00107C2C" w:rsidP="00107C2C">
      <w:pPr>
        <w:rPr>
          <w:shd w:val="clear" w:color="auto" w:fill="FFFFFF"/>
        </w:rPr>
      </w:pPr>
      <w:r>
        <w:rPr>
          <w:shd w:val="clear" w:color="auto" w:fill="FFFFFF"/>
        </w:rPr>
        <w:t>Cook, V. (2008). Second language learning and language teaching (4th ed.). London: Hodder Education.</w:t>
      </w:r>
    </w:p>
    <w:p w14:paraId="63E028E1" w14:textId="6FB84373" w:rsidR="00107C2C" w:rsidRDefault="00107C2C" w:rsidP="00107C2C">
      <w:r>
        <w:t>Davies (2013</w:t>
      </w:r>
      <w:r w:rsidR="00C25969">
        <w:t>a</w:t>
      </w:r>
      <w:r>
        <w:t>) One language for all - Review of Welsh second language at Key Stages 3 and 4. Cardiff: Welsh Government. Available at: http://gov.wales/docs/dcells/publications/130926-review-of-welsh-second-lan-en.pdf    (Accessed 25 November 2018)</w:t>
      </w:r>
    </w:p>
    <w:p w14:paraId="298D2D5C" w14:textId="77777777" w:rsidR="00107C2C" w:rsidRDefault="00107C2C" w:rsidP="00107C2C">
      <w:r>
        <w:t xml:space="preserve">Donaldson, G. (2015) Successful Futures- Independent Review of Curriculum and Assessment Arrangements in Wales. Cardiff: Welsh Government. Available at: </w:t>
      </w:r>
      <w:hyperlink r:id="rId7" w:history="1">
        <w:r>
          <w:rPr>
            <w:rStyle w:val="Hyperlink"/>
          </w:rPr>
          <w:t>https://gov.wales/docs/dcells/publications/150225-sucessful-futures-en.pdf</w:t>
        </w:r>
      </w:hyperlink>
      <w:r>
        <w:t xml:space="preserve"> (Accessed: 26 November 2018)</w:t>
      </w:r>
    </w:p>
    <w:p w14:paraId="2811F24C" w14:textId="77777777" w:rsidR="00107C2C" w:rsidRDefault="00107C2C" w:rsidP="00107C2C">
      <w:r>
        <w:t>Estyn (2013) Supplementary Guidance: Welsh. Cardiff: Crown.  Available at: https://www.estyn.gov.wales/sites/default/files/documents/Supplementary%20guidanc e%20 -%20Welsh.pdf  (Accessed: 26 November 2018)</w:t>
      </w:r>
    </w:p>
    <w:p w14:paraId="53891936" w14:textId="18A4B1AE" w:rsidR="00107C2C" w:rsidRDefault="00107C2C" w:rsidP="00107C2C">
      <w:r>
        <w:t xml:space="preserve">Estyn (2017), The Annual Report of Her Majesty's Chief Inspector of Education and Training in Wales 2016-2017. Available at: </w:t>
      </w:r>
      <w:hyperlink r:id="rId8" w:history="1">
        <w:r>
          <w:rPr>
            <w:rStyle w:val="Hyperlink"/>
          </w:rPr>
          <w:t>https://www.estyn.gov.wales/document/annual-report-2016-2017</w:t>
        </w:r>
      </w:hyperlink>
      <w:r>
        <w:t xml:space="preserve"> (Accessed 27 November 2018)</w:t>
      </w:r>
    </w:p>
    <w:p w14:paraId="01412945" w14:textId="2BA9CBD5" w:rsidR="00A74265" w:rsidRDefault="00A74265" w:rsidP="00107C2C">
      <w:r>
        <w:t>Estyn (201</w:t>
      </w:r>
      <w:r w:rsidR="00E55003">
        <w:t>3</w:t>
      </w:r>
      <w:r w:rsidR="00C25969">
        <w:t>b</w:t>
      </w:r>
      <w:r>
        <w:t>), The Annual Report of Her Majesty's Chief Inspector of Education and Training in Wales 201</w:t>
      </w:r>
      <w:r w:rsidR="00E55003">
        <w:t>2</w:t>
      </w:r>
      <w:r>
        <w:t>-201</w:t>
      </w:r>
      <w:r w:rsidR="00E55003">
        <w:t>3</w:t>
      </w:r>
      <w:r>
        <w:t xml:space="preserve">. Available at: </w:t>
      </w:r>
      <w:hyperlink r:id="rId9" w:history="1">
        <w:r>
          <w:rPr>
            <w:rStyle w:val="Hyperlink"/>
          </w:rPr>
          <w:t>https://www.estyn.gov.wales/document/annual-report-2016-2017</w:t>
        </w:r>
      </w:hyperlink>
      <w:r>
        <w:t xml:space="preserve"> (Accessed 27 November 2018)</w:t>
      </w:r>
    </w:p>
    <w:p w14:paraId="4D991105" w14:textId="77777777" w:rsidR="00107C2C" w:rsidRDefault="00107C2C" w:rsidP="00107C2C">
      <w:pPr>
        <w:rPr>
          <w:rFonts w:ascii="Arial" w:hAnsi="Arial" w:cs="Arial"/>
          <w:color w:val="000000"/>
          <w:sz w:val="20"/>
          <w:szCs w:val="20"/>
          <w:shd w:val="clear" w:color="auto" w:fill="FFFFFF"/>
        </w:rPr>
      </w:pPr>
      <w:r>
        <w:t xml:space="preserve">Estyn (n.d.). Welsh second language comes first | Estyn. [online] Available at: </w:t>
      </w:r>
      <w:hyperlink r:id="rId10" w:history="1">
        <w:r>
          <w:rPr>
            <w:rStyle w:val="Hyperlink"/>
          </w:rPr>
          <w:t>https://www.estyn.gov.wales/effective-practice/welsh-second-language-comes-first</w:t>
        </w:r>
      </w:hyperlink>
      <w:r>
        <w:t>  (Accessed: 26 November 2018</w:t>
      </w:r>
      <w:r>
        <w:rPr>
          <w:rFonts w:ascii="Arial" w:hAnsi="Arial" w:cs="Arial"/>
          <w:color w:val="000000"/>
          <w:sz w:val="20"/>
          <w:szCs w:val="20"/>
          <w:shd w:val="clear" w:color="auto" w:fill="FFFFFF"/>
        </w:rPr>
        <w:t>)</w:t>
      </w:r>
    </w:p>
    <w:p w14:paraId="042ED5F2" w14:textId="77777777" w:rsidR="00107C2C" w:rsidRDefault="00107C2C" w:rsidP="00107C2C">
      <w:pPr>
        <w:rPr>
          <w:shd w:val="clear" w:color="auto" w:fill="FFFFFF"/>
        </w:rPr>
      </w:pPr>
      <w:r>
        <w:rPr>
          <w:shd w:val="clear" w:color="auto" w:fill="FFFFFF"/>
        </w:rPr>
        <w:t xml:space="preserve">International Seminar on Bilingualism in Education. (1965). Report on an International Seminar on Bilingualism in </w:t>
      </w:r>
      <w:proofErr w:type="spellStart"/>
      <w:r>
        <w:rPr>
          <w:shd w:val="clear" w:color="auto" w:fill="FFFFFF"/>
        </w:rPr>
        <w:t>Education,Aberystwyth,Wales</w:t>
      </w:r>
      <w:proofErr w:type="spellEnd"/>
      <w:r>
        <w:rPr>
          <w:shd w:val="clear" w:color="auto" w:fill="FFFFFF"/>
        </w:rPr>
        <w:t xml:space="preserve"> : Arranged by the United Kingdom National Commission for </w:t>
      </w:r>
      <w:proofErr w:type="spellStart"/>
      <w:r>
        <w:rPr>
          <w:shd w:val="clear" w:color="auto" w:fill="FFFFFF"/>
        </w:rPr>
        <w:t>Unesco</w:t>
      </w:r>
      <w:proofErr w:type="spellEnd"/>
      <w:r>
        <w:rPr>
          <w:shd w:val="clear" w:color="auto" w:fill="FFFFFF"/>
        </w:rPr>
        <w:t>. H.M.S.O.</w:t>
      </w:r>
    </w:p>
    <w:p w14:paraId="13D25253" w14:textId="77777777" w:rsidR="00107C2C" w:rsidRDefault="00107C2C" w:rsidP="00107C2C">
      <w:r>
        <w:t xml:space="preserve">Lewis (2015) Written Statement by the Welsh Government, Welsh Second Language Within our New Curriculum. Available at: </w:t>
      </w:r>
      <w:hyperlink r:id="rId11" w:history="1">
        <w:r>
          <w:rPr>
            <w:rStyle w:val="Hyperlink"/>
          </w:rPr>
          <w:t>http://learning.gov.wales/docs/learningwales/publications/150707-welsh-second-language-cy.pdf</w:t>
        </w:r>
      </w:hyperlink>
      <w:r>
        <w:t xml:space="preserve">  </w:t>
      </w:r>
    </w:p>
    <w:p w14:paraId="06ACF07B" w14:textId="77777777" w:rsidR="00107C2C" w:rsidRDefault="00107C2C" w:rsidP="00107C2C">
      <w:r>
        <w:t xml:space="preserve">Scherer, R., Siddiq, F., &amp; Sánchez </w:t>
      </w:r>
      <w:proofErr w:type="spellStart"/>
      <w:r>
        <w:t>Viveros</w:t>
      </w:r>
      <w:proofErr w:type="spellEnd"/>
      <w:r>
        <w:t xml:space="preserve">, B. (2018, October 25). The Cognitive Benefits of Learning Computer Programming: A Meta-Analysis of Transfer Effects. Journal of Educational Psychology. Advance online publication. </w:t>
      </w:r>
      <w:hyperlink r:id="rId12" w:history="1">
        <w:r>
          <w:rPr>
            <w:rStyle w:val="Hyperlink"/>
          </w:rPr>
          <w:t>http://dx.doi.org/10.1037/edu0000314</w:t>
        </w:r>
      </w:hyperlink>
    </w:p>
    <w:p w14:paraId="3392463F" w14:textId="77777777" w:rsidR="00107C2C" w:rsidRDefault="00107C2C" w:rsidP="00107C2C">
      <w:pPr>
        <w:rPr>
          <w:shd w:val="clear" w:color="auto" w:fill="FFFFFF"/>
        </w:rPr>
      </w:pPr>
      <w:proofErr w:type="spellStart"/>
      <w:r>
        <w:rPr>
          <w:shd w:val="clear" w:color="auto" w:fill="FFFFFF"/>
        </w:rPr>
        <w:t>Shuangshuang</w:t>
      </w:r>
      <w:proofErr w:type="spellEnd"/>
      <w:r>
        <w:rPr>
          <w:shd w:val="clear" w:color="auto" w:fill="FFFFFF"/>
        </w:rPr>
        <w:t xml:space="preserve"> Wang. (2015). Key Issues in Second Language Acquisition since the 1990s. Theory &amp; Practice in Language Studies, 5(9), 1916-1921.</w:t>
      </w:r>
    </w:p>
    <w:p w14:paraId="6A4A494D" w14:textId="77777777" w:rsidR="00734E37" w:rsidRPr="006061C1" w:rsidRDefault="00734E37" w:rsidP="00A45460">
      <w:pPr>
        <w:rPr>
          <w:b/>
        </w:rPr>
      </w:pPr>
    </w:p>
    <w:sectPr w:rsidR="00734E37" w:rsidRPr="006061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ADAAA5" w14:textId="77777777" w:rsidR="00CC2A32" w:rsidRDefault="00CC2A32" w:rsidP="00714F51">
      <w:pPr>
        <w:spacing w:after="0" w:line="240" w:lineRule="auto"/>
      </w:pPr>
      <w:r>
        <w:separator/>
      </w:r>
    </w:p>
  </w:endnote>
  <w:endnote w:type="continuationSeparator" w:id="0">
    <w:p w14:paraId="4D299AB8" w14:textId="77777777" w:rsidR="00CC2A32" w:rsidRDefault="00CC2A32" w:rsidP="00714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FFA7D9" w14:textId="77777777" w:rsidR="00CC2A32" w:rsidRDefault="00CC2A32" w:rsidP="00714F51">
      <w:pPr>
        <w:spacing w:after="0" w:line="240" w:lineRule="auto"/>
      </w:pPr>
      <w:r>
        <w:separator/>
      </w:r>
    </w:p>
  </w:footnote>
  <w:footnote w:type="continuationSeparator" w:id="0">
    <w:p w14:paraId="4D1292BD" w14:textId="77777777" w:rsidR="00CC2A32" w:rsidRDefault="00CC2A32" w:rsidP="00714F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A3ACF"/>
    <w:multiLevelType w:val="hybridMultilevel"/>
    <w:tmpl w:val="A3F8E65A"/>
    <w:lvl w:ilvl="0" w:tplc="CE6C9C8E">
      <w:start w:val="1"/>
      <w:numFmt w:val="bullet"/>
      <w:lvlText w:val=""/>
      <w:lvlJc w:val="left"/>
      <w:pPr>
        <w:tabs>
          <w:tab w:val="num" w:pos="720"/>
        </w:tabs>
        <w:ind w:left="720" w:hanging="360"/>
      </w:pPr>
      <w:rPr>
        <w:rFonts w:ascii="Wingdings 3" w:hAnsi="Wingdings 3" w:hint="default"/>
      </w:rPr>
    </w:lvl>
    <w:lvl w:ilvl="1" w:tplc="8FF2CEF4" w:tentative="1">
      <w:start w:val="1"/>
      <w:numFmt w:val="bullet"/>
      <w:lvlText w:val=""/>
      <w:lvlJc w:val="left"/>
      <w:pPr>
        <w:tabs>
          <w:tab w:val="num" w:pos="1440"/>
        </w:tabs>
        <w:ind w:left="1440" w:hanging="360"/>
      </w:pPr>
      <w:rPr>
        <w:rFonts w:ascii="Wingdings 3" w:hAnsi="Wingdings 3" w:hint="default"/>
      </w:rPr>
    </w:lvl>
    <w:lvl w:ilvl="2" w:tplc="219CBDB4" w:tentative="1">
      <w:start w:val="1"/>
      <w:numFmt w:val="bullet"/>
      <w:lvlText w:val=""/>
      <w:lvlJc w:val="left"/>
      <w:pPr>
        <w:tabs>
          <w:tab w:val="num" w:pos="2160"/>
        </w:tabs>
        <w:ind w:left="2160" w:hanging="360"/>
      </w:pPr>
      <w:rPr>
        <w:rFonts w:ascii="Wingdings 3" w:hAnsi="Wingdings 3" w:hint="default"/>
      </w:rPr>
    </w:lvl>
    <w:lvl w:ilvl="3" w:tplc="3BA0D624" w:tentative="1">
      <w:start w:val="1"/>
      <w:numFmt w:val="bullet"/>
      <w:lvlText w:val=""/>
      <w:lvlJc w:val="left"/>
      <w:pPr>
        <w:tabs>
          <w:tab w:val="num" w:pos="2880"/>
        </w:tabs>
        <w:ind w:left="2880" w:hanging="360"/>
      </w:pPr>
      <w:rPr>
        <w:rFonts w:ascii="Wingdings 3" w:hAnsi="Wingdings 3" w:hint="default"/>
      </w:rPr>
    </w:lvl>
    <w:lvl w:ilvl="4" w:tplc="D3C255F0" w:tentative="1">
      <w:start w:val="1"/>
      <w:numFmt w:val="bullet"/>
      <w:lvlText w:val=""/>
      <w:lvlJc w:val="left"/>
      <w:pPr>
        <w:tabs>
          <w:tab w:val="num" w:pos="3600"/>
        </w:tabs>
        <w:ind w:left="3600" w:hanging="360"/>
      </w:pPr>
      <w:rPr>
        <w:rFonts w:ascii="Wingdings 3" w:hAnsi="Wingdings 3" w:hint="default"/>
      </w:rPr>
    </w:lvl>
    <w:lvl w:ilvl="5" w:tplc="39F6F98A" w:tentative="1">
      <w:start w:val="1"/>
      <w:numFmt w:val="bullet"/>
      <w:lvlText w:val=""/>
      <w:lvlJc w:val="left"/>
      <w:pPr>
        <w:tabs>
          <w:tab w:val="num" w:pos="4320"/>
        </w:tabs>
        <w:ind w:left="4320" w:hanging="360"/>
      </w:pPr>
      <w:rPr>
        <w:rFonts w:ascii="Wingdings 3" w:hAnsi="Wingdings 3" w:hint="default"/>
      </w:rPr>
    </w:lvl>
    <w:lvl w:ilvl="6" w:tplc="E4DC618E" w:tentative="1">
      <w:start w:val="1"/>
      <w:numFmt w:val="bullet"/>
      <w:lvlText w:val=""/>
      <w:lvlJc w:val="left"/>
      <w:pPr>
        <w:tabs>
          <w:tab w:val="num" w:pos="5040"/>
        </w:tabs>
        <w:ind w:left="5040" w:hanging="360"/>
      </w:pPr>
      <w:rPr>
        <w:rFonts w:ascii="Wingdings 3" w:hAnsi="Wingdings 3" w:hint="default"/>
      </w:rPr>
    </w:lvl>
    <w:lvl w:ilvl="7" w:tplc="FBEE69AE" w:tentative="1">
      <w:start w:val="1"/>
      <w:numFmt w:val="bullet"/>
      <w:lvlText w:val=""/>
      <w:lvlJc w:val="left"/>
      <w:pPr>
        <w:tabs>
          <w:tab w:val="num" w:pos="5760"/>
        </w:tabs>
        <w:ind w:left="5760" w:hanging="360"/>
      </w:pPr>
      <w:rPr>
        <w:rFonts w:ascii="Wingdings 3" w:hAnsi="Wingdings 3" w:hint="default"/>
      </w:rPr>
    </w:lvl>
    <w:lvl w:ilvl="8" w:tplc="AB94F64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0792E4C"/>
    <w:multiLevelType w:val="hybridMultilevel"/>
    <w:tmpl w:val="9A7CF2D4"/>
    <w:lvl w:ilvl="0" w:tplc="2F483A0C">
      <w:start w:val="1"/>
      <w:numFmt w:val="bullet"/>
      <w:lvlText w:val="•"/>
      <w:lvlJc w:val="left"/>
      <w:pPr>
        <w:tabs>
          <w:tab w:val="num" w:pos="720"/>
        </w:tabs>
        <w:ind w:left="720" w:hanging="360"/>
      </w:pPr>
      <w:rPr>
        <w:rFonts w:ascii="Arial" w:hAnsi="Arial" w:hint="default"/>
      </w:rPr>
    </w:lvl>
    <w:lvl w:ilvl="1" w:tplc="56F8EEBC" w:tentative="1">
      <w:start w:val="1"/>
      <w:numFmt w:val="bullet"/>
      <w:lvlText w:val="•"/>
      <w:lvlJc w:val="left"/>
      <w:pPr>
        <w:tabs>
          <w:tab w:val="num" w:pos="1440"/>
        </w:tabs>
        <w:ind w:left="1440" w:hanging="360"/>
      </w:pPr>
      <w:rPr>
        <w:rFonts w:ascii="Arial" w:hAnsi="Arial" w:hint="default"/>
      </w:rPr>
    </w:lvl>
    <w:lvl w:ilvl="2" w:tplc="4D9CD7E8" w:tentative="1">
      <w:start w:val="1"/>
      <w:numFmt w:val="bullet"/>
      <w:lvlText w:val="•"/>
      <w:lvlJc w:val="left"/>
      <w:pPr>
        <w:tabs>
          <w:tab w:val="num" w:pos="2160"/>
        </w:tabs>
        <w:ind w:left="2160" w:hanging="360"/>
      </w:pPr>
      <w:rPr>
        <w:rFonts w:ascii="Arial" w:hAnsi="Arial" w:hint="default"/>
      </w:rPr>
    </w:lvl>
    <w:lvl w:ilvl="3" w:tplc="9C32D0AE" w:tentative="1">
      <w:start w:val="1"/>
      <w:numFmt w:val="bullet"/>
      <w:lvlText w:val="•"/>
      <w:lvlJc w:val="left"/>
      <w:pPr>
        <w:tabs>
          <w:tab w:val="num" w:pos="2880"/>
        </w:tabs>
        <w:ind w:left="2880" w:hanging="360"/>
      </w:pPr>
      <w:rPr>
        <w:rFonts w:ascii="Arial" w:hAnsi="Arial" w:hint="default"/>
      </w:rPr>
    </w:lvl>
    <w:lvl w:ilvl="4" w:tplc="21003EE2" w:tentative="1">
      <w:start w:val="1"/>
      <w:numFmt w:val="bullet"/>
      <w:lvlText w:val="•"/>
      <w:lvlJc w:val="left"/>
      <w:pPr>
        <w:tabs>
          <w:tab w:val="num" w:pos="3600"/>
        </w:tabs>
        <w:ind w:left="3600" w:hanging="360"/>
      </w:pPr>
      <w:rPr>
        <w:rFonts w:ascii="Arial" w:hAnsi="Arial" w:hint="default"/>
      </w:rPr>
    </w:lvl>
    <w:lvl w:ilvl="5" w:tplc="D2F24CFC" w:tentative="1">
      <w:start w:val="1"/>
      <w:numFmt w:val="bullet"/>
      <w:lvlText w:val="•"/>
      <w:lvlJc w:val="left"/>
      <w:pPr>
        <w:tabs>
          <w:tab w:val="num" w:pos="4320"/>
        </w:tabs>
        <w:ind w:left="4320" w:hanging="360"/>
      </w:pPr>
      <w:rPr>
        <w:rFonts w:ascii="Arial" w:hAnsi="Arial" w:hint="default"/>
      </w:rPr>
    </w:lvl>
    <w:lvl w:ilvl="6" w:tplc="BC34C764" w:tentative="1">
      <w:start w:val="1"/>
      <w:numFmt w:val="bullet"/>
      <w:lvlText w:val="•"/>
      <w:lvlJc w:val="left"/>
      <w:pPr>
        <w:tabs>
          <w:tab w:val="num" w:pos="5040"/>
        </w:tabs>
        <w:ind w:left="5040" w:hanging="360"/>
      </w:pPr>
      <w:rPr>
        <w:rFonts w:ascii="Arial" w:hAnsi="Arial" w:hint="default"/>
      </w:rPr>
    </w:lvl>
    <w:lvl w:ilvl="7" w:tplc="FFA61A70" w:tentative="1">
      <w:start w:val="1"/>
      <w:numFmt w:val="bullet"/>
      <w:lvlText w:val="•"/>
      <w:lvlJc w:val="left"/>
      <w:pPr>
        <w:tabs>
          <w:tab w:val="num" w:pos="5760"/>
        </w:tabs>
        <w:ind w:left="5760" w:hanging="360"/>
      </w:pPr>
      <w:rPr>
        <w:rFonts w:ascii="Arial" w:hAnsi="Arial" w:hint="default"/>
      </w:rPr>
    </w:lvl>
    <w:lvl w:ilvl="8" w:tplc="B6FC97E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522B53"/>
    <w:multiLevelType w:val="hybridMultilevel"/>
    <w:tmpl w:val="B900EE02"/>
    <w:lvl w:ilvl="0" w:tplc="4F500412">
      <w:start w:val="1"/>
      <w:numFmt w:val="bullet"/>
      <w:lvlText w:val=""/>
      <w:lvlJc w:val="left"/>
      <w:pPr>
        <w:tabs>
          <w:tab w:val="num" w:pos="720"/>
        </w:tabs>
        <w:ind w:left="720" w:hanging="360"/>
      </w:pPr>
      <w:rPr>
        <w:rFonts w:ascii="Wingdings 3" w:hAnsi="Wingdings 3" w:hint="default"/>
      </w:rPr>
    </w:lvl>
    <w:lvl w:ilvl="1" w:tplc="7376F7DC" w:tentative="1">
      <w:start w:val="1"/>
      <w:numFmt w:val="bullet"/>
      <w:lvlText w:val=""/>
      <w:lvlJc w:val="left"/>
      <w:pPr>
        <w:tabs>
          <w:tab w:val="num" w:pos="1440"/>
        </w:tabs>
        <w:ind w:left="1440" w:hanging="360"/>
      </w:pPr>
      <w:rPr>
        <w:rFonts w:ascii="Wingdings 3" w:hAnsi="Wingdings 3" w:hint="default"/>
      </w:rPr>
    </w:lvl>
    <w:lvl w:ilvl="2" w:tplc="7AA6AA3E" w:tentative="1">
      <w:start w:val="1"/>
      <w:numFmt w:val="bullet"/>
      <w:lvlText w:val=""/>
      <w:lvlJc w:val="left"/>
      <w:pPr>
        <w:tabs>
          <w:tab w:val="num" w:pos="2160"/>
        </w:tabs>
        <w:ind w:left="2160" w:hanging="360"/>
      </w:pPr>
      <w:rPr>
        <w:rFonts w:ascii="Wingdings 3" w:hAnsi="Wingdings 3" w:hint="default"/>
      </w:rPr>
    </w:lvl>
    <w:lvl w:ilvl="3" w:tplc="BBC88B10" w:tentative="1">
      <w:start w:val="1"/>
      <w:numFmt w:val="bullet"/>
      <w:lvlText w:val=""/>
      <w:lvlJc w:val="left"/>
      <w:pPr>
        <w:tabs>
          <w:tab w:val="num" w:pos="2880"/>
        </w:tabs>
        <w:ind w:left="2880" w:hanging="360"/>
      </w:pPr>
      <w:rPr>
        <w:rFonts w:ascii="Wingdings 3" w:hAnsi="Wingdings 3" w:hint="default"/>
      </w:rPr>
    </w:lvl>
    <w:lvl w:ilvl="4" w:tplc="449EBFB6" w:tentative="1">
      <w:start w:val="1"/>
      <w:numFmt w:val="bullet"/>
      <w:lvlText w:val=""/>
      <w:lvlJc w:val="left"/>
      <w:pPr>
        <w:tabs>
          <w:tab w:val="num" w:pos="3600"/>
        </w:tabs>
        <w:ind w:left="3600" w:hanging="360"/>
      </w:pPr>
      <w:rPr>
        <w:rFonts w:ascii="Wingdings 3" w:hAnsi="Wingdings 3" w:hint="default"/>
      </w:rPr>
    </w:lvl>
    <w:lvl w:ilvl="5" w:tplc="3CD40530" w:tentative="1">
      <w:start w:val="1"/>
      <w:numFmt w:val="bullet"/>
      <w:lvlText w:val=""/>
      <w:lvlJc w:val="left"/>
      <w:pPr>
        <w:tabs>
          <w:tab w:val="num" w:pos="4320"/>
        </w:tabs>
        <w:ind w:left="4320" w:hanging="360"/>
      </w:pPr>
      <w:rPr>
        <w:rFonts w:ascii="Wingdings 3" w:hAnsi="Wingdings 3" w:hint="default"/>
      </w:rPr>
    </w:lvl>
    <w:lvl w:ilvl="6" w:tplc="829E5068" w:tentative="1">
      <w:start w:val="1"/>
      <w:numFmt w:val="bullet"/>
      <w:lvlText w:val=""/>
      <w:lvlJc w:val="left"/>
      <w:pPr>
        <w:tabs>
          <w:tab w:val="num" w:pos="5040"/>
        </w:tabs>
        <w:ind w:left="5040" w:hanging="360"/>
      </w:pPr>
      <w:rPr>
        <w:rFonts w:ascii="Wingdings 3" w:hAnsi="Wingdings 3" w:hint="default"/>
      </w:rPr>
    </w:lvl>
    <w:lvl w:ilvl="7" w:tplc="2526A33E" w:tentative="1">
      <w:start w:val="1"/>
      <w:numFmt w:val="bullet"/>
      <w:lvlText w:val=""/>
      <w:lvlJc w:val="left"/>
      <w:pPr>
        <w:tabs>
          <w:tab w:val="num" w:pos="5760"/>
        </w:tabs>
        <w:ind w:left="5760" w:hanging="360"/>
      </w:pPr>
      <w:rPr>
        <w:rFonts w:ascii="Wingdings 3" w:hAnsi="Wingdings 3" w:hint="default"/>
      </w:rPr>
    </w:lvl>
    <w:lvl w:ilvl="8" w:tplc="1BDAF464"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ED05093"/>
    <w:multiLevelType w:val="hybridMultilevel"/>
    <w:tmpl w:val="A4689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DE5C16"/>
    <w:multiLevelType w:val="hybridMultilevel"/>
    <w:tmpl w:val="F78EBEA4"/>
    <w:lvl w:ilvl="0" w:tplc="1FE0157A">
      <w:start w:val="1"/>
      <w:numFmt w:val="bullet"/>
      <w:lvlText w:val=""/>
      <w:lvlJc w:val="left"/>
      <w:pPr>
        <w:tabs>
          <w:tab w:val="num" w:pos="720"/>
        </w:tabs>
        <w:ind w:left="720" w:hanging="360"/>
      </w:pPr>
      <w:rPr>
        <w:rFonts w:ascii="Wingdings" w:hAnsi="Wingdings" w:hint="default"/>
      </w:rPr>
    </w:lvl>
    <w:lvl w:ilvl="1" w:tplc="5AC21D3A" w:tentative="1">
      <w:start w:val="1"/>
      <w:numFmt w:val="bullet"/>
      <w:lvlText w:val=""/>
      <w:lvlJc w:val="left"/>
      <w:pPr>
        <w:tabs>
          <w:tab w:val="num" w:pos="1440"/>
        </w:tabs>
        <w:ind w:left="1440" w:hanging="360"/>
      </w:pPr>
      <w:rPr>
        <w:rFonts w:ascii="Wingdings" w:hAnsi="Wingdings" w:hint="default"/>
      </w:rPr>
    </w:lvl>
    <w:lvl w:ilvl="2" w:tplc="8EC6D8B4" w:tentative="1">
      <w:start w:val="1"/>
      <w:numFmt w:val="bullet"/>
      <w:lvlText w:val=""/>
      <w:lvlJc w:val="left"/>
      <w:pPr>
        <w:tabs>
          <w:tab w:val="num" w:pos="2160"/>
        </w:tabs>
        <w:ind w:left="2160" w:hanging="360"/>
      </w:pPr>
      <w:rPr>
        <w:rFonts w:ascii="Wingdings" w:hAnsi="Wingdings" w:hint="default"/>
      </w:rPr>
    </w:lvl>
    <w:lvl w:ilvl="3" w:tplc="F17A738E" w:tentative="1">
      <w:start w:val="1"/>
      <w:numFmt w:val="bullet"/>
      <w:lvlText w:val=""/>
      <w:lvlJc w:val="left"/>
      <w:pPr>
        <w:tabs>
          <w:tab w:val="num" w:pos="2880"/>
        </w:tabs>
        <w:ind w:left="2880" w:hanging="360"/>
      </w:pPr>
      <w:rPr>
        <w:rFonts w:ascii="Wingdings" w:hAnsi="Wingdings" w:hint="default"/>
      </w:rPr>
    </w:lvl>
    <w:lvl w:ilvl="4" w:tplc="98AEEF2C" w:tentative="1">
      <w:start w:val="1"/>
      <w:numFmt w:val="bullet"/>
      <w:lvlText w:val=""/>
      <w:lvlJc w:val="left"/>
      <w:pPr>
        <w:tabs>
          <w:tab w:val="num" w:pos="3600"/>
        </w:tabs>
        <w:ind w:left="3600" w:hanging="360"/>
      </w:pPr>
      <w:rPr>
        <w:rFonts w:ascii="Wingdings" w:hAnsi="Wingdings" w:hint="default"/>
      </w:rPr>
    </w:lvl>
    <w:lvl w:ilvl="5" w:tplc="EB2CA9C0" w:tentative="1">
      <w:start w:val="1"/>
      <w:numFmt w:val="bullet"/>
      <w:lvlText w:val=""/>
      <w:lvlJc w:val="left"/>
      <w:pPr>
        <w:tabs>
          <w:tab w:val="num" w:pos="4320"/>
        </w:tabs>
        <w:ind w:left="4320" w:hanging="360"/>
      </w:pPr>
      <w:rPr>
        <w:rFonts w:ascii="Wingdings" w:hAnsi="Wingdings" w:hint="default"/>
      </w:rPr>
    </w:lvl>
    <w:lvl w:ilvl="6" w:tplc="A95A8CC6" w:tentative="1">
      <w:start w:val="1"/>
      <w:numFmt w:val="bullet"/>
      <w:lvlText w:val=""/>
      <w:lvlJc w:val="left"/>
      <w:pPr>
        <w:tabs>
          <w:tab w:val="num" w:pos="5040"/>
        </w:tabs>
        <w:ind w:left="5040" w:hanging="360"/>
      </w:pPr>
      <w:rPr>
        <w:rFonts w:ascii="Wingdings" w:hAnsi="Wingdings" w:hint="default"/>
      </w:rPr>
    </w:lvl>
    <w:lvl w:ilvl="7" w:tplc="30B4F25E" w:tentative="1">
      <w:start w:val="1"/>
      <w:numFmt w:val="bullet"/>
      <w:lvlText w:val=""/>
      <w:lvlJc w:val="left"/>
      <w:pPr>
        <w:tabs>
          <w:tab w:val="num" w:pos="5760"/>
        </w:tabs>
        <w:ind w:left="5760" w:hanging="360"/>
      </w:pPr>
      <w:rPr>
        <w:rFonts w:ascii="Wingdings" w:hAnsi="Wingdings" w:hint="default"/>
      </w:rPr>
    </w:lvl>
    <w:lvl w:ilvl="8" w:tplc="89CE4D0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DEE57A1"/>
    <w:multiLevelType w:val="hybridMultilevel"/>
    <w:tmpl w:val="1C28843E"/>
    <w:lvl w:ilvl="0" w:tplc="AD08B5A2">
      <w:start w:val="1"/>
      <w:numFmt w:val="bullet"/>
      <w:lvlText w:val="•"/>
      <w:lvlJc w:val="left"/>
      <w:pPr>
        <w:tabs>
          <w:tab w:val="num" w:pos="720"/>
        </w:tabs>
        <w:ind w:left="720" w:hanging="360"/>
      </w:pPr>
      <w:rPr>
        <w:rFonts w:ascii="Arial" w:hAnsi="Arial" w:hint="default"/>
      </w:rPr>
    </w:lvl>
    <w:lvl w:ilvl="1" w:tplc="9A0E7F58" w:tentative="1">
      <w:start w:val="1"/>
      <w:numFmt w:val="bullet"/>
      <w:lvlText w:val="•"/>
      <w:lvlJc w:val="left"/>
      <w:pPr>
        <w:tabs>
          <w:tab w:val="num" w:pos="1440"/>
        </w:tabs>
        <w:ind w:left="1440" w:hanging="360"/>
      </w:pPr>
      <w:rPr>
        <w:rFonts w:ascii="Arial" w:hAnsi="Arial" w:hint="default"/>
      </w:rPr>
    </w:lvl>
    <w:lvl w:ilvl="2" w:tplc="DBFAAD62" w:tentative="1">
      <w:start w:val="1"/>
      <w:numFmt w:val="bullet"/>
      <w:lvlText w:val="•"/>
      <w:lvlJc w:val="left"/>
      <w:pPr>
        <w:tabs>
          <w:tab w:val="num" w:pos="2160"/>
        </w:tabs>
        <w:ind w:left="2160" w:hanging="360"/>
      </w:pPr>
      <w:rPr>
        <w:rFonts w:ascii="Arial" w:hAnsi="Arial" w:hint="default"/>
      </w:rPr>
    </w:lvl>
    <w:lvl w:ilvl="3" w:tplc="18B40AAC" w:tentative="1">
      <w:start w:val="1"/>
      <w:numFmt w:val="bullet"/>
      <w:lvlText w:val="•"/>
      <w:lvlJc w:val="left"/>
      <w:pPr>
        <w:tabs>
          <w:tab w:val="num" w:pos="2880"/>
        </w:tabs>
        <w:ind w:left="2880" w:hanging="360"/>
      </w:pPr>
      <w:rPr>
        <w:rFonts w:ascii="Arial" w:hAnsi="Arial" w:hint="default"/>
      </w:rPr>
    </w:lvl>
    <w:lvl w:ilvl="4" w:tplc="B9D83A2A" w:tentative="1">
      <w:start w:val="1"/>
      <w:numFmt w:val="bullet"/>
      <w:lvlText w:val="•"/>
      <w:lvlJc w:val="left"/>
      <w:pPr>
        <w:tabs>
          <w:tab w:val="num" w:pos="3600"/>
        </w:tabs>
        <w:ind w:left="3600" w:hanging="360"/>
      </w:pPr>
      <w:rPr>
        <w:rFonts w:ascii="Arial" w:hAnsi="Arial" w:hint="default"/>
      </w:rPr>
    </w:lvl>
    <w:lvl w:ilvl="5" w:tplc="D3341B9C" w:tentative="1">
      <w:start w:val="1"/>
      <w:numFmt w:val="bullet"/>
      <w:lvlText w:val="•"/>
      <w:lvlJc w:val="left"/>
      <w:pPr>
        <w:tabs>
          <w:tab w:val="num" w:pos="4320"/>
        </w:tabs>
        <w:ind w:left="4320" w:hanging="360"/>
      </w:pPr>
      <w:rPr>
        <w:rFonts w:ascii="Arial" w:hAnsi="Arial" w:hint="default"/>
      </w:rPr>
    </w:lvl>
    <w:lvl w:ilvl="6" w:tplc="99CCD518" w:tentative="1">
      <w:start w:val="1"/>
      <w:numFmt w:val="bullet"/>
      <w:lvlText w:val="•"/>
      <w:lvlJc w:val="left"/>
      <w:pPr>
        <w:tabs>
          <w:tab w:val="num" w:pos="5040"/>
        </w:tabs>
        <w:ind w:left="5040" w:hanging="360"/>
      </w:pPr>
      <w:rPr>
        <w:rFonts w:ascii="Arial" w:hAnsi="Arial" w:hint="default"/>
      </w:rPr>
    </w:lvl>
    <w:lvl w:ilvl="7" w:tplc="B71400B0" w:tentative="1">
      <w:start w:val="1"/>
      <w:numFmt w:val="bullet"/>
      <w:lvlText w:val="•"/>
      <w:lvlJc w:val="left"/>
      <w:pPr>
        <w:tabs>
          <w:tab w:val="num" w:pos="5760"/>
        </w:tabs>
        <w:ind w:left="5760" w:hanging="360"/>
      </w:pPr>
      <w:rPr>
        <w:rFonts w:ascii="Arial" w:hAnsi="Arial" w:hint="default"/>
      </w:rPr>
    </w:lvl>
    <w:lvl w:ilvl="8" w:tplc="C7D49F1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0453534"/>
    <w:multiLevelType w:val="hybridMultilevel"/>
    <w:tmpl w:val="A0985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C36EDD"/>
    <w:multiLevelType w:val="hybridMultilevel"/>
    <w:tmpl w:val="CD1407FA"/>
    <w:lvl w:ilvl="0" w:tplc="77B6DE76">
      <w:start w:val="1"/>
      <w:numFmt w:val="bullet"/>
      <w:lvlText w:val="•"/>
      <w:lvlJc w:val="left"/>
      <w:pPr>
        <w:tabs>
          <w:tab w:val="num" w:pos="720"/>
        </w:tabs>
        <w:ind w:left="720" w:hanging="360"/>
      </w:pPr>
      <w:rPr>
        <w:rFonts w:ascii="Arial" w:hAnsi="Arial" w:hint="default"/>
      </w:rPr>
    </w:lvl>
    <w:lvl w:ilvl="1" w:tplc="DF9AAF94" w:tentative="1">
      <w:start w:val="1"/>
      <w:numFmt w:val="bullet"/>
      <w:lvlText w:val="•"/>
      <w:lvlJc w:val="left"/>
      <w:pPr>
        <w:tabs>
          <w:tab w:val="num" w:pos="1440"/>
        </w:tabs>
        <w:ind w:left="1440" w:hanging="360"/>
      </w:pPr>
      <w:rPr>
        <w:rFonts w:ascii="Arial" w:hAnsi="Arial" w:hint="default"/>
      </w:rPr>
    </w:lvl>
    <w:lvl w:ilvl="2" w:tplc="6EDA0A04" w:tentative="1">
      <w:start w:val="1"/>
      <w:numFmt w:val="bullet"/>
      <w:lvlText w:val="•"/>
      <w:lvlJc w:val="left"/>
      <w:pPr>
        <w:tabs>
          <w:tab w:val="num" w:pos="2160"/>
        </w:tabs>
        <w:ind w:left="2160" w:hanging="360"/>
      </w:pPr>
      <w:rPr>
        <w:rFonts w:ascii="Arial" w:hAnsi="Arial" w:hint="default"/>
      </w:rPr>
    </w:lvl>
    <w:lvl w:ilvl="3" w:tplc="7BF87624" w:tentative="1">
      <w:start w:val="1"/>
      <w:numFmt w:val="bullet"/>
      <w:lvlText w:val="•"/>
      <w:lvlJc w:val="left"/>
      <w:pPr>
        <w:tabs>
          <w:tab w:val="num" w:pos="2880"/>
        </w:tabs>
        <w:ind w:left="2880" w:hanging="360"/>
      </w:pPr>
      <w:rPr>
        <w:rFonts w:ascii="Arial" w:hAnsi="Arial" w:hint="default"/>
      </w:rPr>
    </w:lvl>
    <w:lvl w:ilvl="4" w:tplc="B62EB954" w:tentative="1">
      <w:start w:val="1"/>
      <w:numFmt w:val="bullet"/>
      <w:lvlText w:val="•"/>
      <w:lvlJc w:val="left"/>
      <w:pPr>
        <w:tabs>
          <w:tab w:val="num" w:pos="3600"/>
        </w:tabs>
        <w:ind w:left="3600" w:hanging="360"/>
      </w:pPr>
      <w:rPr>
        <w:rFonts w:ascii="Arial" w:hAnsi="Arial" w:hint="default"/>
      </w:rPr>
    </w:lvl>
    <w:lvl w:ilvl="5" w:tplc="59DE000E" w:tentative="1">
      <w:start w:val="1"/>
      <w:numFmt w:val="bullet"/>
      <w:lvlText w:val="•"/>
      <w:lvlJc w:val="left"/>
      <w:pPr>
        <w:tabs>
          <w:tab w:val="num" w:pos="4320"/>
        </w:tabs>
        <w:ind w:left="4320" w:hanging="360"/>
      </w:pPr>
      <w:rPr>
        <w:rFonts w:ascii="Arial" w:hAnsi="Arial" w:hint="default"/>
      </w:rPr>
    </w:lvl>
    <w:lvl w:ilvl="6" w:tplc="7068E828" w:tentative="1">
      <w:start w:val="1"/>
      <w:numFmt w:val="bullet"/>
      <w:lvlText w:val="•"/>
      <w:lvlJc w:val="left"/>
      <w:pPr>
        <w:tabs>
          <w:tab w:val="num" w:pos="5040"/>
        </w:tabs>
        <w:ind w:left="5040" w:hanging="360"/>
      </w:pPr>
      <w:rPr>
        <w:rFonts w:ascii="Arial" w:hAnsi="Arial" w:hint="default"/>
      </w:rPr>
    </w:lvl>
    <w:lvl w:ilvl="7" w:tplc="02827B78" w:tentative="1">
      <w:start w:val="1"/>
      <w:numFmt w:val="bullet"/>
      <w:lvlText w:val="•"/>
      <w:lvlJc w:val="left"/>
      <w:pPr>
        <w:tabs>
          <w:tab w:val="num" w:pos="5760"/>
        </w:tabs>
        <w:ind w:left="5760" w:hanging="360"/>
      </w:pPr>
      <w:rPr>
        <w:rFonts w:ascii="Arial" w:hAnsi="Arial" w:hint="default"/>
      </w:rPr>
    </w:lvl>
    <w:lvl w:ilvl="8" w:tplc="34A4EC7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CC06E53"/>
    <w:multiLevelType w:val="hybridMultilevel"/>
    <w:tmpl w:val="731432F2"/>
    <w:lvl w:ilvl="0" w:tplc="BD6673FE">
      <w:start w:val="1"/>
      <w:numFmt w:val="bullet"/>
      <w:lvlText w:val="•"/>
      <w:lvlJc w:val="left"/>
      <w:pPr>
        <w:tabs>
          <w:tab w:val="num" w:pos="720"/>
        </w:tabs>
        <w:ind w:left="720" w:hanging="360"/>
      </w:pPr>
      <w:rPr>
        <w:rFonts w:ascii="Arial" w:hAnsi="Arial" w:hint="default"/>
      </w:rPr>
    </w:lvl>
    <w:lvl w:ilvl="1" w:tplc="3580F04A" w:tentative="1">
      <w:start w:val="1"/>
      <w:numFmt w:val="bullet"/>
      <w:lvlText w:val="•"/>
      <w:lvlJc w:val="left"/>
      <w:pPr>
        <w:tabs>
          <w:tab w:val="num" w:pos="1440"/>
        </w:tabs>
        <w:ind w:left="1440" w:hanging="360"/>
      </w:pPr>
      <w:rPr>
        <w:rFonts w:ascii="Arial" w:hAnsi="Arial" w:hint="default"/>
      </w:rPr>
    </w:lvl>
    <w:lvl w:ilvl="2" w:tplc="E438BD18" w:tentative="1">
      <w:start w:val="1"/>
      <w:numFmt w:val="bullet"/>
      <w:lvlText w:val="•"/>
      <w:lvlJc w:val="left"/>
      <w:pPr>
        <w:tabs>
          <w:tab w:val="num" w:pos="2160"/>
        </w:tabs>
        <w:ind w:left="2160" w:hanging="360"/>
      </w:pPr>
      <w:rPr>
        <w:rFonts w:ascii="Arial" w:hAnsi="Arial" w:hint="default"/>
      </w:rPr>
    </w:lvl>
    <w:lvl w:ilvl="3" w:tplc="E47ACB2A" w:tentative="1">
      <w:start w:val="1"/>
      <w:numFmt w:val="bullet"/>
      <w:lvlText w:val="•"/>
      <w:lvlJc w:val="left"/>
      <w:pPr>
        <w:tabs>
          <w:tab w:val="num" w:pos="2880"/>
        </w:tabs>
        <w:ind w:left="2880" w:hanging="360"/>
      </w:pPr>
      <w:rPr>
        <w:rFonts w:ascii="Arial" w:hAnsi="Arial" w:hint="default"/>
      </w:rPr>
    </w:lvl>
    <w:lvl w:ilvl="4" w:tplc="A08A6948" w:tentative="1">
      <w:start w:val="1"/>
      <w:numFmt w:val="bullet"/>
      <w:lvlText w:val="•"/>
      <w:lvlJc w:val="left"/>
      <w:pPr>
        <w:tabs>
          <w:tab w:val="num" w:pos="3600"/>
        </w:tabs>
        <w:ind w:left="3600" w:hanging="360"/>
      </w:pPr>
      <w:rPr>
        <w:rFonts w:ascii="Arial" w:hAnsi="Arial" w:hint="default"/>
      </w:rPr>
    </w:lvl>
    <w:lvl w:ilvl="5" w:tplc="54281194" w:tentative="1">
      <w:start w:val="1"/>
      <w:numFmt w:val="bullet"/>
      <w:lvlText w:val="•"/>
      <w:lvlJc w:val="left"/>
      <w:pPr>
        <w:tabs>
          <w:tab w:val="num" w:pos="4320"/>
        </w:tabs>
        <w:ind w:left="4320" w:hanging="360"/>
      </w:pPr>
      <w:rPr>
        <w:rFonts w:ascii="Arial" w:hAnsi="Arial" w:hint="default"/>
      </w:rPr>
    </w:lvl>
    <w:lvl w:ilvl="6" w:tplc="A12224D8" w:tentative="1">
      <w:start w:val="1"/>
      <w:numFmt w:val="bullet"/>
      <w:lvlText w:val="•"/>
      <w:lvlJc w:val="left"/>
      <w:pPr>
        <w:tabs>
          <w:tab w:val="num" w:pos="5040"/>
        </w:tabs>
        <w:ind w:left="5040" w:hanging="360"/>
      </w:pPr>
      <w:rPr>
        <w:rFonts w:ascii="Arial" w:hAnsi="Arial" w:hint="default"/>
      </w:rPr>
    </w:lvl>
    <w:lvl w:ilvl="7" w:tplc="D50A5BB4" w:tentative="1">
      <w:start w:val="1"/>
      <w:numFmt w:val="bullet"/>
      <w:lvlText w:val="•"/>
      <w:lvlJc w:val="left"/>
      <w:pPr>
        <w:tabs>
          <w:tab w:val="num" w:pos="5760"/>
        </w:tabs>
        <w:ind w:left="5760" w:hanging="360"/>
      </w:pPr>
      <w:rPr>
        <w:rFonts w:ascii="Arial" w:hAnsi="Arial" w:hint="default"/>
      </w:rPr>
    </w:lvl>
    <w:lvl w:ilvl="8" w:tplc="8710E1E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6EF77AE"/>
    <w:multiLevelType w:val="hybridMultilevel"/>
    <w:tmpl w:val="343A0FC4"/>
    <w:lvl w:ilvl="0" w:tplc="4394E454">
      <w:start w:val="1"/>
      <w:numFmt w:val="bullet"/>
      <w:lvlText w:val=""/>
      <w:lvlJc w:val="left"/>
      <w:pPr>
        <w:tabs>
          <w:tab w:val="num" w:pos="720"/>
        </w:tabs>
        <w:ind w:left="720" w:hanging="360"/>
      </w:pPr>
      <w:rPr>
        <w:rFonts w:ascii="Wingdings" w:hAnsi="Wingdings" w:hint="default"/>
      </w:rPr>
    </w:lvl>
    <w:lvl w:ilvl="1" w:tplc="2164847E" w:tentative="1">
      <w:start w:val="1"/>
      <w:numFmt w:val="bullet"/>
      <w:lvlText w:val=""/>
      <w:lvlJc w:val="left"/>
      <w:pPr>
        <w:tabs>
          <w:tab w:val="num" w:pos="1440"/>
        </w:tabs>
        <w:ind w:left="1440" w:hanging="360"/>
      </w:pPr>
      <w:rPr>
        <w:rFonts w:ascii="Wingdings" w:hAnsi="Wingdings" w:hint="default"/>
      </w:rPr>
    </w:lvl>
    <w:lvl w:ilvl="2" w:tplc="5816DADC" w:tentative="1">
      <w:start w:val="1"/>
      <w:numFmt w:val="bullet"/>
      <w:lvlText w:val=""/>
      <w:lvlJc w:val="left"/>
      <w:pPr>
        <w:tabs>
          <w:tab w:val="num" w:pos="2160"/>
        </w:tabs>
        <w:ind w:left="2160" w:hanging="360"/>
      </w:pPr>
      <w:rPr>
        <w:rFonts w:ascii="Wingdings" w:hAnsi="Wingdings" w:hint="default"/>
      </w:rPr>
    </w:lvl>
    <w:lvl w:ilvl="3" w:tplc="AAF2AF0A" w:tentative="1">
      <w:start w:val="1"/>
      <w:numFmt w:val="bullet"/>
      <w:lvlText w:val=""/>
      <w:lvlJc w:val="left"/>
      <w:pPr>
        <w:tabs>
          <w:tab w:val="num" w:pos="2880"/>
        </w:tabs>
        <w:ind w:left="2880" w:hanging="360"/>
      </w:pPr>
      <w:rPr>
        <w:rFonts w:ascii="Wingdings" w:hAnsi="Wingdings" w:hint="default"/>
      </w:rPr>
    </w:lvl>
    <w:lvl w:ilvl="4" w:tplc="9D8470A8" w:tentative="1">
      <w:start w:val="1"/>
      <w:numFmt w:val="bullet"/>
      <w:lvlText w:val=""/>
      <w:lvlJc w:val="left"/>
      <w:pPr>
        <w:tabs>
          <w:tab w:val="num" w:pos="3600"/>
        </w:tabs>
        <w:ind w:left="3600" w:hanging="360"/>
      </w:pPr>
      <w:rPr>
        <w:rFonts w:ascii="Wingdings" w:hAnsi="Wingdings" w:hint="default"/>
      </w:rPr>
    </w:lvl>
    <w:lvl w:ilvl="5" w:tplc="55309CC8" w:tentative="1">
      <w:start w:val="1"/>
      <w:numFmt w:val="bullet"/>
      <w:lvlText w:val=""/>
      <w:lvlJc w:val="left"/>
      <w:pPr>
        <w:tabs>
          <w:tab w:val="num" w:pos="4320"/>
        </w:tabs>
        <w:ind w:left="4320" w:hanging="360"/>
      </w:pPr>
      <w:rPr>
        <w:rFonts w:ascii="Wingdings" w:hAnsi="Wingdings" w:hint="default"/>
      </w:rPr>
    </w:lvl>
    <w:lvl w:ilvl="6" w:tplc="3EAA7F58" w:tentative="1">
      <w:start w:val="1"/>
      <w:numFmt w:val="bullet"/>
      <w:lvlText w:val=""/>
      <w:lvlJc w:val="left"/>
      <w:pPr>
        <w:tabs>
          <w:tab w:val="num" w:pos="5040"/>
        </w:tabs>
        <w:ind w:left="5040" w:hanging="360"/>
      </w:pPr>
      <w:rPr>
        <w:rFonts w:ascii="Wingdings" w:hAnsi="Wingdings" w:hint="default"/>
      </w:rPr>
    </w:lvl>
    <w:lvl w:ilvl="7" w:tplc="B3C41DFC" w:tentative="1">
      <w:start w:val="1"/>
      <w:numFmt w:val="bullet"/>
      <w:lvlText w:val=""/>
      <w:lvlJc w:val="left"/>
      <w:pPr>
        <w:tabs>
          <w:tab w:val="num" w:pos="5760"/>
        </w:tabs>
        <w:ind w:left="5760" w:hanging="360"/>
      </w:pPr>
      <w:rPr>
        <w:rFonts w:ascii="Wingdings" w:hAnsi="Wingdings" w:hint="default"/>
      </w:rPr>
    </w:lvl>
    <w:lvl w:ilvl="8" w:tplc="A97A5220"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num>
  <w:num w:numId="3">
    <w:abstractNumId w:val="0"/>
  </w:num>
  <w:num w:numId="4">
    <w:abstractNumId w:val="2"/>
  </w:num>
  <w:num w:numId="5">
    <w:abstractNumId w:val="5"/>
  </w:num>
  <w:num w:numId="6">
    <w:abstractNumId w:val="1"/>
  </w:num>
  <w:num w:numId="7">
    <w:abstractNumId w:val="7"/>
  </w:num>
  <w:num w:numId="8">
    <w:abstractNumId w:val="8"/>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A39"/>
    <w:rsid w:val="00024B21"/>
    <w:rsid w:val="000311ED"/>
    <w:rsid w:val="00036318"/>
    <w:rsid w:val="00062A03"/>
    <w:rsid w:val="00072453"/>
    <w:rsid w:val="000827FB"/>
    <w:rsid w:val="000B2CD1"/>
    <w:rsid w:val="000B5DF5"/>
    <w:rsid w:val="000B713E"/>
    <w:rsid w:val="000D173D"/>
    <w:rsid w:val="000D1F7A"/>
    <w:rsid w:val="000F262E"/>
    <w:rsid w:val="00101FDA"/>
    <w:rsid w:val="00107C2C"/>
    <w:rsid w:val="00113E81"/>
    <w:rsid w:val="00122786"/>
    <w:rsid w:val="00153F06"/>
    <w:rsid w:val="001629CF"/>
    <w:rsid w:val="001714E7"/>
    <w:rsid w:val="00196EDC"/>
    <w:rsid w:val="001C0217"/>
    <w:rsid w:val="001C0407"/>
    <w:rsid w:val="002147EB"/>
    <w:rsid w:val="002301A9"/>
    <w:rsid w:val="00232941"/>
    <w:rsid w:val="00233996"/>
    <w:rsid w:val="002508D4"/>
    <w:rsid w:val="00252DA2"/>
    <w:rsid w:val="00263CF4"/>
    <w:rsid w:val="00267667"/>
    <w:rsid w:val="00271A5B"/>
    <w:rsid w:val="002865D8"/>
    <w:rsid w:val="00295E5F"/>
    <w:rsid w:val="002A536A"/>
    <w:rsid w:val="002B7597"/>
    <w:rsid w:val="002C411C"/>
    <w:rsid w:val="002D1956"/>
    <w:rsid w:val="002D20C9"/>
    <w:rsid w:val="002F5CBF"/>
    <w:rsid w:val="002F7615"/>
    <w:rsid w:val="00311DA4"/>
    <w:rsid w:val="00316C47"/>
    <w:rsid w:val="003427B4"/>
    <w:rsid w:val="00350E07"/>
    <w:rsid w:val="00367BA9"/>
    <w:rsid w:val="00397C25"/>
    <w:rsid w:val="003A0CD2"/>
    <w:rsid w:val="003A158F"/>
    <w:rsid w:val="003A23D5"/>
    <w:rsid w:val="003C2FA4"/>
    <w:rsid w:val="003C58B5"/>
    <w:rsid w:val="003E46B3"/>
    <w:rsid w:val="003E77EF"/>
    <w:rsid w:val="003F4E9B"/>
    <w:rsid w:val="0040293E"/>
    <w:rsid w:val="00402D07"/>
    <w:rsid w:val="0042512B"/>
    <w:rsid w:val="00426832"/>
    <w:rsid w:val="00454D08"/>
    <w:rsid w:val="0046329D"/>
    <w:rsid w:val="00480815"/>
    <w:rsid w:val="00487AF0"/>
    <w:rsid w:val="004B4129"/>
    <w:rsid w:val="004B667F"/>
    <w:rsid w:val="004F2529"/>
    <w:rsid w:val="00551DEE"/>
    <w:rsid w:val="0059603F"/>
    <w:rsid w:val="005B69F9"/>
    <w:rsid w:val="005D2E04"/>
    <w:rsid w:val="006061C1"/>
    <w:rsid w:val="00612F6D"/>
    <w:rsid w:val="006479CB"/>
    <w:rsid w:val="00663239"/>
    <w:rsid w:val="00670577"/>
    <w:rsid w:val="00677444"/>
    <w:rsid w:val="00683B13"/>
    <w:rsid w:val="006A6217"/>
    <w:rsid w:val="006B61C2"/>
    <w:rsid w:val="006C09C7"/>
    <w:rsid w:val="006C4883"/>
    <w:rsid w:val="006D1A39"/>
    <w:rsid w:val="006D7364"/>
    <w:rsid w:val="006E4A1C"/>
    <w:rsid w:val="007030E0"/>
    <w:rsid w:val="00714F51"/>
    <w:rsid w:val="00720D65"/>
    <w:rsid w:val="00730DD0"/>
    <w:rsid w:val="00734E37"/>
    <w:rsid w:val="00746D41"/>
    <w:rsid w:val="00751D61"/>
    <w:rsid w:val="007547AB"/>
    <w:rsid w:val="00755F1A"/>
    <w:rsid w:val="00770DB1"/>
    <w:rsid w:val="007C1F62"/>
    <w:rsid w:val="007D17AD"/>
    <w:rsid w:val="007E1024"/>
    <w:rsid w:val="007F379D"/>
    <w:rsid w:val="00811BA0"/>
    <w:rsid w:val="0081366C"/>
    <w:rsid w:val="00824E42"/>
    <w:rsid w:val="00844FC8"/>
    <w:rsid w:val="00846346"/>
    <w:rsid w:val="00853AC7"/>
    <w:rsid w:val="00857878"/>
    <w:rsid w:val="00870803"/>
    <w:rsid w:val="00873851"/>
    <w:rsid w:val="008B106B"/>
    <w:rsid w:val="008C5960"/>
    <w:rsid w:val="008E25D4"/>
    <w:rsid w:val="00903C4C"/>
    <w:rsid w:val="0091311C"/>
    <w:rsid w:val="009244BB"/>
    <w:rsid w:val="00930D78"/>
    <w:rsid w:val="00940AD9"/>
    <w:rsid w:val="00942BFA"/>
    <w:rsid w:val="0095212B"/>
    <w:rsid w:val="00965229"/>
    <w:rsid w:val="00965960"/>
    <w:rsid w:val="0097043E"/>
    <w:rsid w:val="00982372"/>
    <w:rsid w:val="009B42B9"/>
    <w:rsid w:val="009F1909"/>
    <w:rsid w:val="00A073AB"/>
    <w:rsid w:val="00A15BBD"/>
    <w:rsid w:val="00A31464"/>
    <w:rsid w:val="00A42985"/>
    <w:rsid w:val="00A43DDC"/>
    <w:rsid w:val="00A45460"/>
    <w:rsid w:val="00A45ECC"/>
    <w:rsid w:val="00A74265"/>
    <w:rsid w:val="00A83457"/>
    <w:rsid w:val="00A91EA8"/>
    <w:rsid w:val="00A94A04"/>
    <w:rsid w:val="00AC0F58"/>
    <w:rsid w:val="00AD0849"/>
    <w:rsid w:val="00AF1F18"/>
    <w:rsid w:val="00B1142B"/>
    <w:rsid w:val="00B654AF"/>
    <w:rsid w:val="00B87A04"/>
    <w:rsid w:val="00B9216A"/>
    <w:rsid w:val="00B92EC3"/>
    <w:rsid w:val="00BB3A9F"/>
    <w:rsid w:val="00BB50F5"/>
    <w:rsid w:val="00BC64ED"/>
    <w:rsid w:val="00BE1E8F"/>
    <w:rsid w:val="00BE29CA"/>
    <w:rsid w:val="00C020AC"/>
    <w:rsid w:val="00C25969"/>
    <w:rsid w:val="00C30995"/>
    <w:rsid w:val="00C40929"/>
    <w:rsid w:val="00C42A3C"/>
    <w:rsid w:val="00C7175C"/>
    <w:rsid w:val="00C8013A"/>
    <w:rsid w:val="00C831B4"/>
    <w:rsid w:val="00CC2A32"/>
    <w:rsid w:val="00CC7EA3"/>
    <w:rsid w:val="00CD6190"/>
    <w:rsid w:val="00CD67D9"/>
    <w:rsid w:val="00CE693C"/>
    <w:rsid w:val="00D1122A"/>
    <w:rsid w:val="00D26843"/>
    <w:rsid w:val="00D551B4"/>
    <w:rsid w:val="00D647EB"/>
    <w:rsid w:val="00D71591"/>
    <w:rsid w:val="00D938CB"/>
    <w:rsid w:val="00DA70E9"/>
    <w:rsid w:val="00DF2255"/>
    <w:rsid w:val="00E04009"/>
    <w:rsid w:val="00E377E6"/>
    <w:rsid w:val="00E55003"/>
    <w:rsid w:val="00E71AB5"/>
    <w:rsid w:val="00E74389"/>
    <w:rsid w:val="00E81F2C"/>
    <w:rsid w:val="00EA12C0"/>
    <w:rsid w:val="00EA47D7"/>
    <w:rsid w:val="00EE0DBA"/>
    <w:rsid w:val="00F2088D"/>
    <w:rsid w:val="00F45FDE"/>
    <w:rsid w:val="00F60E25"/>
    <w:rsid w:val="00F70D28"/>
    <w:rsid w:val="00F71B66"/>
    <w:rsid w:val="00F856FF"/>
    <w:rsid w:val="00FA6DBC"/>
    <w:rsid w:val="00FA7423"/>
    <w:rsid w:val="00FB5839"/>
    <w:rsid w:val="00FD7A77"/>
    <w:rsid w:val="00FE5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597175"/>
  <w15:chartTrackingRefBased/>
  <w15:docId w15:val="{BC9280A7-4CE8-4DBE-AAF8-BA03FEAFB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C020AC"/>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C020AC"/>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6D1A3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D1A39"/>
    <w:rPr>
      <w:rFonts w:eastAsiaTheme="minorEastAsia"/>
      <w:color w:val="5A5A5A" w:themeColor="text1" w:themeTint="A5"/>
      <w:spacing w:val="15"/>
    </w:rPr>
  </w:style>
  <w:style w:type="paragraph" w:styleId="Header">
    <w:name w:val="header"/>
    <w:basedOn w:val="Normal"/>
    <w:link w:val="HeaderChar"/>
    <w:unhideWhenUsed/>
    <w:rsid w:val="00714F51"/>
    <w:pPr>
      <w:tabs>
        <w:tab w:val="center" w:pos="4513"/>
        <w:tab w:val="right" w:pos="9026"/>
      </w:tabs>
      <w:spacing w:after="0" w:line="240" w:lineRule="auto"/>
    </w:pPr>
  </w:style>
  <w:style w:type="character" w:customStyle="1" w:styleId="HeaderChar">
    <w:name w:val="Header Char"/>
    <w:basedOn w:val="DefaultParagraphFont"/>
    <w:link w:val="Header"/>
    <w:rsid w:val="00714F51"/>
  </w:style>
  <w:style w:type="paragraph" w:styleId="Footer">
    <w:name w:val="footer"/>
    <w:basedOn w:val="Normal"/>
    <w:link w:val="FooterChar"/>
    <w:uiPriority w:val="99"/>
    <w:unhideWhenUsed/>
    <w:rsid w:val="00714F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F51"/>
  </w:style>
  <w:style w:type="paragraph" w:styleId="ListParagraph">
    <w:name w:val="List Paragraph"/>
    <w:basedOn w:val="Normal"/>
    <w:uiPriority w:val="34"/>
    <w:qFormat/>
    <w:rsid w:val="006D7364"/>
    <w:pPr>
      <w:ind w:left="720"/>
      <w:contextualSpacing/>
    </w:pPr>
  </w:style>
  <w:style w:type="character" w:styleId="Hyperlink">
    <w:name w:val="Hyperlink"/>
    <w:basedOn w:val="DefaultParagraphFont"/>
    <w:uiPriority w:val="99"/>
    <w:unhideWhenUsed/>
    <w:rsid w:val="00D26843"/>
    <w:rPr>
      <w:color w:val="0563C1" w:themeColor="hyperlink"/>
      <w:u w:val="single"/>
    </w:rPr>
  </w:style>
  <w:style w:type="character" w:styleId="UnresolvedMention">
    <w:name w:val="Unresolved Mention"/>
    <w:basedOn w:val="DefaultParagraphFont"/>
    <w:uiPriority w:val="99"/>
    <w:semiHidden/>
    <w:unhideWhenUsed/>
    <w:rsid w:val="00D26843"/>
    <w:rPr>
      <w:color w:val="605E5C"/>
      <w:shd w:val="clear" w:color="auto" w:fill="E1DFDD"/>
    </w:rPr>
  </w:style>
  <w:style w:type="character" w:customStyle="1" w:styleId="Heading2Char">
    <w:name w:val="Heading 2 Char"/>
    <w:basedOn w:val="DefaultParagraphFont"/>
    <w:link w:val="Heading2"/>
    <w:rsid w:val="00C020AC"/>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C020AC"/>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781631">
      <w:bodyDiv w:val="1"/>
      <w:marLeft w:val="0"/>
      <w:marRight w:val="0"/>
      <w:marTop w:val="0"/>
      <w:marBottom w:val="0"/>
      <w:divBdr>
        <w:top w:val="none" w:sz="0" w:space="0" w:color="auto"/>
        <w:left w:val="none" w:sz="0" w:space="0" w:color="auto"/>
        <w:bottom w:val="none" w:sz="0" w:space="0" w:color="auto"/>
        <w:right w:val="none" w:sz="0" w:space="0" w:color="auto"/>
      </w:divBdr>
      <w:divsChild>
        <w:div w:id="81727143">
          <w:marLeft w:val="547"/>
          <w:marRight w:val="0"/>
          <w:marTop w:val="96"/>
          <w:marBottom w:val="0"/>
          <w:divBdr>
            <w:top w:val="none" w:sz="0" w:space="0" w:color="auto"/>
            <w:left w:val="none" w:sz="0" w:space="0" w:color="auto"/>
            <w:bottom w:val="none" w:sz="0" w:space="0" w:color="auto"/>
            <w:right w:val="none" w:sz="0" w:space="0" w:color="auto"/>
          </w:divBdr>
        </w:div>
      </w:divsChild>
    </w:div>
    <w:div w:id="685327828">
      <w:bodyDiv w:val="1"/>
      <w:marLeft w:val="0"/>
      <w:marRight w:val="0"/>
      <w:marTop w:val="0"/>
      <w:marBottom w:val="0"/>
      <w:divBdr>
        <w:top w:val="none" w:sz="0" w:space="0" w:color="auto"/>
        <w:left w:val="none" w:sz="0" w:space="0" w:color="auto"/>
        <w:bottom w:val="none" w:sz="0" w:space="0" w:color="auto"/>
        <w:right w:val="none" w:sz="0" w:space="0" w:color="auto"/>
      </w:divBdr>
      <w:divsChild>
        <w:div w:id="1692492758">
          <w:marLeft w:val="547"/>
          <w:marRight w:val="0"/>
          <w:marTop w:val="96"/>
          <w:marBottom w:val="0"/>
          <w:divBdr>
            <w:top w:val="none" w:sz="0" w:space="0" w:color="auto"/>
            <w:left w:val="none" w:sz="0" w:space="0" w:color="auto"/>
            <w:bottom w:val="none" w:sz="0" w:space="0" w:color="auto"/>
            <w:right w:val="none" w:sz="0" w:space="0" w:color="auto"/>
          </w:divBdr>
        </w:div>
      </w:divsChild>
    </w:div>
    <w:div w:id="792208739">
      <w:bodyDiv w:val="1"/>
      <w:marLeft w:val="0"/>
      <w:marRight w:val="0"/>
      <w:marTop w:val="0"/>
      <w:marBottom w:val="0"/>
      <w:divBdr>
        <w:top w:val="none" w:sz="0" w:space="0" w:color="auto"/>
        <w:left w:val="none" w:sz="0" w:space="0" w:color="auto"/>
        <w:bottom w:val="none" w:sz="0" w:space="0" w:color="auto"/>
        <w:right w:val="none" w:sz="0" w:space="0" w:color="auto"/>
      </w:divBdr>
      <w:divsChild>
        <w:div w:id="722873688">
          <w:marLeft w:val="547"/>
          <w:marRight w:val="0"/>
          <w:marTop w:val="96"/>
          <w:marBottom w:val="0"/>
          <w:divBdr>
            <w:top w:val="none" w:sz="0" w:space="0" w:color="auto"/>
            <w:left w:val="none" w:sz="0" w:space="0" w:color="auto"/>
            <w:bottom w:val="none" w:sz="0" w:space="0" w:color="auto"/>
            <w:right w:val="none" w:sz="0" w:space="0" w:color="auto"/>
          </w:divBdr>
        </w:div>
      </w:divsChild>
    </w:div>
    <w:div w:id="1084107658">
      <w:bodyDiv w:val="1"/>
      <w:marLeft w:val="0"/>
      <w:marRight w:val="0"/>
      <w:marTop w:val="0"/>
      <w:marBottom w:val="0"/>
      <w:divBdr>
        <w:top w:val="none" w:sz="0" w:space="0" w:color="auto"/>
        <w:left w:val="none" w:sz="0" w:space="0" w:color="auto"/>
        <w:bottom w:val="none" w:sz="0" w:space="0" w:color="auto"/>
        <w:right w:val="none" w:sz="0" w:space="0" w:color="auto"/>
      </w:divBdr>
    </w:div>
    <w:div w:id="1213731132">
      <w:bodyDiv w:val="1"/>
      <w:marLeft w:val="0"/>
      <w:marRight w:val="0"/>
      <w:marTop w:val="0"/>
      <w:marBottom w:val="0"/>
      <w:divBdr>
        <w:top w:val="none" w:sz="0" w:space="0" w:color="auto"/>
        <w:left w:val="none" w:sz="0" w:space="0" w:color="auto"/>
        <w:bottom w:val="none" w:sz="0" w:space="0" w:color="auto"/>
        <w:right w:val="none" w:sz="0" w:space="0" w:color="auto"/>
      </w:divBdr>
      <w:divsChild>
        <w:div w:id="1486778805">
          <w:marLeft w:val="547"/>
          <w:marRight w:val="0"/>
          <w:marTop w:val="106"/>
          <w:marBottom w:val="0"/>
          <w:divBdr>
            <w:top w:val="none" w:sz="0" w:space="0" w:color="auto"/>
            <w:left w:val="none" w:sz="0" w:space="0" w:color="auto"/>
            <w:bottom w:val="none" w:sz="0" w:space="0" w:color="auto"/>
            <w:right w:val="none" w:sz="0" w:space="0" w:color="auto"/>
          </w:divBdr>
        </w:div>
      </w:divsChild>
    </w:div>
    <w:div w:id="1350794703">
      <w:bodyDiv w:val="1"/>
      <w:marLeft w:val="0"/>
      <w:marRight w:val="0"/>
      <w:marTop w:val="0"/>
      <w:marBottom w:val="0"/>
      <w:divBdr>
        <w:top w:val="none" w:sz="0" w:space="0" w:color="auto"/>
        <w:left w:val="none" w:sz="0" w:space="0" w:color="auto"/>
        <w:bottom w:val="none" w:sz="0" w:space="0" w:color="auto"/>
        <w:right w:val="none" w:sz="0" w:space="0" w:color="auto"/>
      </w:divBdr>
      <w:divsChild>
        <w:div w:id="1744333297">
          <w:marLeft w:val="547"/>
          <w:marRight w:val="0"/>
          <w:marTop w:val="400"/>
          <w:marBottom w:val="0"/>
          <w:divBdr>
            <w:top w:val="none" w:sz="0" w:space="0" w:color="auto"/>
            <w:left w:val="none" w:sz="0" w:space="0" w:color="auto"/>
            <w:bottom w:val="none" w:sz="0" w:space="0" w:color="auto"/>
            <w:right w:val="none" w:sz="0" w:space="0" w:color="auto"/>
          </w:divBdr>
        </w:div>
        <w:div w:id="561260851">
          <w:marLeft w:val="547"/>
          <w:marRight w:val="0"/>
          <w:marTop w:val="400"/>
          <w:marBottom w:val="0"/>
          <w:divBdr>
            <w:top w:val="none" w:sz="0" w:space="0" w:color="auto"/>
            <w:left w:val="none" w:sz="0" w:space="0" w:color="auto"/>
            <w:bottom w:val="none" w:sz="0" w:space="0" w:color="auto"/>
            <w:right w:val="none" w:sz="0" w:space="0" w:color="auto"/>
          </w:divBdr>
        </w:div>
        <w:div w:id="1300961233">
          <w:marLeft w:val="547"/>
          <w:marRight w:val="0"/>
          <w:marTop w:val="400"/>
          <w:marBottom w:val="0"/>
          <w:divBdr>
            <w:top w:val="none" w:sz="0" w:space="0" w:color="auto"/>
            <w:left w:val="none" w:sz="0" w:space="0" w:color="auto"/>
            <w:bottom w:val="none" w:sz="0" w:space="0" w:color="auto"/>
            <w:right w:val="none" w:sz="0" w:space="0" w:color="auto"/>
          </w:divBdr>
        </w:div>
        <w:div w:id="1621033082">
          <w:marLeft w:val="547"/>
          <w:marRight w:val="0"/>
          <w:marTop w:val="400"/>
          <w:marBottom w:val="0"/>
          <w:divBdr>
            <w:top w:val="none" w:sz="0" w:space="0" w:color="auto"/>
            <w:left w:val="none" w:sz="0" w:space="0" w:color="auto"/>
            <w:bottom w:val="none" w:sz="0" w:space="0" w:color="auto"/>
            <w:right w:val="none" w:sz="0" w:space="0" w:color="auto"/>
          </w:divBdr>
        </w:div>
      </w:divsChild>
    </w:div>
    <w:div w:id="1944726375">
      <w:bodyDiv w:val="1"/>
      <w:marLeft w:val="0"/>
      <w:marRight w:val="0"/>
      <w:marTop w:val="0"/>
      <w:marBottom w:val="0"/>
      <w:divBdr>
        <w:top w:val="none" w:sz="0" w:space="0" w:color="auto"/>
        <w:left w:val="none" w:sz="0" w:space="0" w:color="auto"/>
        <w:bottom w:val="none" w:sz="0" w:space="0" w:color="auto"/>
        <w:right w:val="none" w:sz="0" w:space="0" w:color="auto"/>
      </w:divBdr>
      <w:divsChild>
        <w:div w:id="271522534">
          <w:marLeft w:val="547"/>
          <w:marRight w:val="0"/>
          <w:marTop w:val="4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document/annual-report-2016-201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v.wales/docs/dcells/publications/150225-sucessful-futures-en.pdf" TargetMode="External"/><Relationship Id="rId12" Type="http://schemas.openxmlformats.org/officeDocument/2006/relationships/hyperlink" Target="http://dx.doi.org/10.1037/edu00003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arning.gov.wales/docs/learningwales/publications/150707-welsh-second-language-cy.pdf" TargetMode="External"/><Relationship Id="rId5" Type="http://schemas.openxmlformats.org/officeDocument/2006/relationships/footnotes" Target="footnotes.xml"/><Relationship Id="rId10" Type="http://schemas.openxmlformats.org/officeDocument/2006/relationships/hyperlink" Target="https://www.estyn.gov.wales/effective-practice/welsh-second-language-comes-first" TargetMode="External"/><Relationship Id="rId4" Type="http://schemas.openxmlformats.org/officeDocument/2006/relationships/webSettings" Target="webSettings.xml"/><Relationship Id="rId9" Type="http://schemas.openxmlformats.org/officeDocument/2006/relationships/hyperlink" Target="https://www.estyn.gov.wales/document/annual-report-2016-201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1846</Words>
  <Characters>10524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Powell</dc:creator>
  <cp:keywords/>
  <dc:description/>
  <cp:lastModifiedBy>Laura Powell</cp:lastModifiedBy>
  <cp:revision>126</cp:revision>
  <dcterms:created xsi:type="dcterms:W3CDTF">2018-11-12T09:03:00Z</dcterms:created>
  <dcterms:modified xsi:type="dcterms:W3CDTF">2018-12-03T18:30:00Z</dcterms:modified>
</cp:coreProperties>
</file>