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3819A5D" wp14:paraId="187F30A2" wp14:textId="49F51BC1">
      <w:pPr>
        <w:pStyle w:val="Normal"/>
        <w:spacing w:line="360" w:lineRule="auto"/>
        <w:rPr>
          <w:rFonts w:ascii="Arial" w:hAnsi="Arial" w:eastAsia="Arial" w:cs="Arial"/>
          <w:noProof w:val="0"/>
          <w:sz w:val="24"/>
          <w:szCs w:val="24"/>
          <w:lang w:val="en-US"/>
        </w:rPr>
      </w:pPr>
      <w:r w:rsidRPr="33819A5D" w:rsidR="384D6656">
        <w:rPr>
          <w:rFonts w:ascii="Arial" w:hAnsi="Arial" w:eastAsia="Arial" w:cs="Arial"/>
          <w:color w:val="000000" w:themeColor="text1" w:themeTint="FF" w:themeShade="FF"/>
          <w:sz w:val="24"/>
          <w:szCs w:val="24"/>
        </w:rPr>
        <w:t>During this assignment, the author will consider the efficacy of health campaigns in various media sources, for example social media</w:t>
      </w:r>
      <w:r w:rsidRPr="33819A5D" w:rsidR="4E177298">
        <w:rPr>
          <w:rFonts w:ascii="Arial" w:hAnsi="Arial" w:eastAsia="Arial" w:cs="Arial"/>
          <w:color w:val="000000" w:themeColor="text1" w:themeTint="FF" w:themeShade="FF"/>
          <w:sz w:val="24"/>
          <w:szCs w:val="24"/>
        </w:rPr>
        <w:t xml:space="preserve">. </w:t>
      </w:r>
      <w:r w:rsidRPr="33819A5D" w:rsidR="6ECD4ECF">
        <w:rPr>
          <w:rFonts w:ascii="Arial" w:hAnsi="Arial" w:eastAsia="Arial" w:cs="Arial"/>
          <w:noProof w:val="0"/>
          <w:sz w:val="24"/>
          <w:szCs w:val="24"/>
          <w:lang w:val="en-US"/>
        </w:rPr>
        <w:t xml:space="preserve">Health promotion campaigns are vital for raising awareness about important health issues and encouraging positive behavior change. When evaluating the effectiveness of these campaigns across different media sources, it is essential to consider factors like reach, target audience, message clarity, engagement levels, and the ability to evoke desired actions. Each media source has its strengths and weaknesses in terms of delivering health promotion messages. </w:t>
      </w:r>
      <w:r w:rsidRPr="33819A5D" w:rsidR="28D7C9E8">
        <w:rPr>
          <w:rFonts w:ascii="Arial" w:hAnsi="Arial" w:eastAsia="Arial" w:cs="Arial"/>
          <w:noProof w:val="0"/>
          <w:sz w:val="24"/>
          <w:szCs w:val="24"/>
          <w:lang w:val="en-US"/>
        </w:rPr>
        <w:t>There are many different media sources, for example television, radio, social media, print, and online platforms, and all play unique roles in reaching diverse audiences</w:t>
      </w:r>
      <w:r w:rsidRPr="33819A5D" w:rsidR="2DA5242E">
        <w:rPr>
          <w:rFonts w:ascii="Arial" w:hAnsi="Arial" w:eastAsia="Arial" w:cs="Arial"/>
          <w:noProof w:val="0"/>
          <w:sz w:val="24"/>
          <w:szCs w:val="24"/>
          <w:lang w:val="en-US"/>
        </w:rPr>
        <w:t xml:space="preserve"> which has been proven by research</w:t>
      </w:r>
      <w:r w:rsidRPr="33819A5D" w:rsidR="28D7C9E8">
        <w:rPr>
          <w:rFonts w:ascii="Arial" w:hAnsi="Arial" w:eastAsia="Arial" w:cs="Arial"/>
          <w:noProof w:val="0"/>
          <w:sz w:val="24"/>
          <w:szCs w:val="24"/>
          <w:lang w:val="en-US"/>
        </w:rPr>
        <w:t>.</w:t>
      </w:r>
      <w:r w:rsidRPr="33819A5D" w:rsidR="6ECD4ECF">
        <w:rPr>
          <w:rFonts w:ascii="Arial" w:hAnsi="Arial" w:eastAsia="Arial" w:cs="Arial"/>
          <w:noProof w:val="0"/>
          <w:sz w:val="24"/>
          <w:szCs w:val="24"/>
          <w:lang w:val="en-US"/>
        </w:rPr>
        <w:t xml:space="preserve"> Analyzing the impact of campaigns in each medium can </w:t>
      </w:r>
      <w:r w:rsidRPr="33819A5D" w:rsidR="6ECD4ECF">
        <w:rPr>
          <w:rFonts w:ascii="Arial" w:hAnsi="Arial" w:eastAsia="Arial" w:cs="Arial"/>
          <w:noProof w:val="0"/>
          <w:sz w:val="24"/>
          <w:szCs w:val="24"/>
          <w:lang w:val="en-US"/>
        </w:rPr>
        <w:t>provide</w:t>
      </w:r>
      <w:r w:rsidRPr="33819A5D" w:rsidR="6ECD4ECF">
        <w:rPr>
          <w:rFonts w:ascii="Arial" w:hAnsi="Arial" w:eastAsia="Arial" w:cs="Arial"/>
          <w:noProof w:val="0"/>
          <w:sz w:val="24"/>
          <w:szCs w:val="24"/>
          <w:lang w:val="en-US"/>
        </w:rPr>
        <w:t xml:space="preserve"> valuable insights into which channels are most effective for specific health messages. </w:t>
      </w:r>
      <w:r w:rsidRPr="33819A5D" w:rsidR="76755F53">
        <w:rPr>
          <w:rFonts w:ascii="Arial" w:hAnsi="Arial" w:eastAsia="Arial" w:cs="Arial"/>
          <w:noProof w:val="0"/>
          <w:sz w:val="24"/>
          <w:szCs w:val="24"/>
          <w:lang w:val="en-US"/>
        </w:rPr>
        <w:t xml:space="preserve">It is crucial to assess the campaign's reach and its ability to influence attitudes and behaviors positively. </w:t>
      </w:r>
    </w:p>
    <w:p xmlns:wp14="http://schemas.microsoft.com/office/word/2010/wordml" w:rsidP="33819A5D" wp14:paraId="26C319A4" wp14:textId="6D7204F8">
      <w:pPr>
        <w:spacing w:before="195" w:beforeAutospacing="off" w:after="195" w:afterAutospacing="off" w:line="360" w:lineRule="auto"/>
        <w:rPr>
          <w:rFonts w:ascii="Arial" w:hAnsi="Arial" w:eastAsia="Arial" w:cs="Arial"/>
          <w:noProof w:val="0"/>
          <w:sz w:val="24"/>
          <w:szCs w:val="24"/>
          <w:lang w:val="en-US"/>
        </w:rPr>
      </w:pPr>
      <w:r w:rsidRPr="33819A5D" w:rsidR="780A6671">
        <w:rPr>
          <w:rFonts w:ascii="Arial" w:hAnsi="Arial" w:eastAsia="Arial" w:cs="Arial"/>
          <w:b w:val="0"/>
          <w:bCs w:val="0"/>
          <w:noProof w:val="0"/>
          <w:sz w:val="24"/>
          <w:szCs w:val="24"/>
          <w:lang w:val="en-US"/>
        </w:rPr>
        <w:t xml:space="preserve">Health promotion campaigns on social media have become increasingly popular in recent years to reach a wide audience and promote positive health behaviors. With the rise of social media platforms such as Facebook, Twitter, and Instagram, health organizations and public health agencies have seen the potential for using these platforms to </w:t>
      </w:r>
      <w:r w:rsidRPr="33819A5D" w:rsidR="780A6671">
        <w:rPr>
          <w:rFonts w:ascii="Arial" w:hAnsi="Arial" w:eastAsia="Arial" w:cs="Arial"/>
          <w:b w:val="0"/>
          <w:bCs w:val="0"/>
          <w:noProof w:val="0"/>
          <w:sz w:val="24"/>
          <w:szCs w:val="24"/>
          <w:lang w:val="en-US"/>
        </w:rPr>
        <w:t>disseminate</w:t>
      </w:r>
      <w:r w:rsidRPr="33819A5D" w:rsidR="780A6671">
        <w:rPr>
          <w:rFonts w:ascii="Arial" w:hAnsi="Arial" w:eastAsia="Arial" w:cs="Arial"/>
          <w:b w:val="0"/>
          <w:bCs w:val="0"/>
          <w:noProof w:val="0"/>
          <w:sz w:val="24"/>
          <w:szCs w:val="24"/>
          <w:lang w:val="en-US"/>
        </w:rPr>
        <w:t xml:space="preserve"> health information and encourage people to make healthier choices. One of the key benefits of using social media for health promotion campaigns is the ability to reach a large and diverse audience. Social media platforms have billions of users worldwide, making them an ideal medium for spreading health messages to people of all ages, backgrounds, and geographic locations. For example, the World Health Organization (WHO) has used social media to raise awareness about important health issues such as vaccination, mental health, and tobacco control, reaching millions of people around the world</w:t>
      </w:r>
      <w:r w:rsidRPr="33819A5D" w:rsidR="26431BD9">
        <w:rPr>
          <w:rFonts w:ascii="Arial" w:hAnsi="Arial" w:eastAsia="Arial" w:cs="Arial"/>
          <w:b w:val="0"/>
          <w:bCs w:val="0"/>
          <w:noProof w:val="0"/>
          <w:sz w:val="24"/>
          <w:szCs w:val="24"/>
          <w:lang w:val="en-US"/>
        </w:rPr>
        <w:t xml:space="preserve"> (</w:t>
      </w:r>
      <w:r w:rsidRPr="33819A5D" w:rsidR="26431BD9">
        <w:rPr>
          <w:rFonts w:ascii="Arial" w:hAnsi="Arial" w:eastAsia="Arial" w:cs="Arial"/>
          <w:b w:val="0"/>
          <w:bCs w:val="0"/>
          <w:noProof w:val="0"/>
          <w:sz w:val="24"/>
          <w:szCs w:val="24"/>
          <w:lang w:val="en-US"/>
        </w:rPr>
        <w:t>Promedical</w:t>
      </w:r>
      <w:r w:rsidRPr="33819A5D" w:rsidR="26431BD9">
        <w:rPr>
          <w:rFonts w:ascii="Arial" w:hAnsi="Arial" w:eastAsia="Arial" w:cs="Arial"/>
          <w:b w:val="0"/>
          <w:bCs w:val="0"/>
          <w:noProof w:val="0"/>
          <w:sz w:val="24"/>
          <w:szCs w:val="24"/>
          <w:lang w:val="en-US"/>
        </w:rPr>
        <w:t>, 2021)</w:t>
      </w:r>
      <w:r w:rsidRPr="33819A5D" w:rsidR="780A6671">
        <w:rPr>
          <w:rFonts w:ascii="Arial" w:hAnsi="Arial" w:eastAsia="Arial" w:cs="Arial"/>
          <w:b w:val="0"/>
          <w:bCs w:val="0"/>
          <w:noProof w:val="0"/>
          <w:sz w:val="24"/>
          <w:szCs w:val="24"/>
          <w:lang w:val="en-US"/>
        </w:rPr>
        <w:t>. Another advantage of health promotion campaigns on social media is the ability to engage with the audience in real-time. Social media allows for two-way communication between health organizations and the public, allowing for feedback, questions, and discussions</w:t>
      </w:r>
      <w:r w:rsidRPr="33819A5D" w:rsidR="6E9E3E73">
        <w:rPr>
          <w:rFonts w:ascii="Arial" w:hAnsi="Arial" w:eastAsia="Arial" w:cs="Arial"/>
          <w:b w:val="0"/>
          <w:bCs w:val="0"/>
          <w:noProof w:val="0"/>
          <w:sz w:val="24"/>
          <w:szCs w:val="24"/>
          <w:lang w:val="en-US"/>
        </w:rPr>
        <w:t xml:space="preserve"> (Hootsuite, 2023).</w:t>
      </w:r>
      <w:r w:rsidRPr="33819A5D" w:rsidR="780A6671">
        <w:rPr>
          <w:rFonts w:ascii="Arial" w:hAnsi="Arial" w:eastAsia="Arial" w:cs="Arial"/>
          <w:b w:val="0"/>
          <w:bCs w:val="0"/>
          <w:noProof w:val="0"/>
          <w:sz w:val="24"/>
          <w:szCs w:val="24"/>
          <w:lang w:val="en-US"/>
        </w:rPr>
        <w:t xml:space="preserve"> This can help increase the effectiveness of health messages and encourage people to act. For example, the American Cancer Society has used Twitter chats to engage with followers and provide information and support on cancer prevention and treatment. Furthermore, social media allows for the targeting of specific demographics and populations. Health organizations can use data analytics to </w:t>
      </w:r>
      <w:r w:rsidRPr="33819A5D" w:rsidR="780A6671">
        <w:rPr>
          <w:rFonts w:ascii="Arial" w:hAnsi="Arial" w:eastAsia="Arial" w:cs="Arial"/>
          <w:b w:val="0"/>
          <w:bCs w:val="0"/>
          <w:noProof w:val="0"/>
          <w:sz w:val="24"/>
          <w:szCs w:val="24"/>
          <w:lang w:val="en-US"/>
        </w:rPr>
        <w:t>identify</w:t>
      </w:r>
      <w:r w:rsidRPr="33819A5D" w:rsidR="780A6671">
        <w:rPr>
          <w:rFonts w:ascii="Arial" w:hAnsi="Arial" w:eastAsia="Arial" w:cs="Arial"/>
          <w:b w:val="0"/>
          <w:bCs w:val="0"/>
          <w:noProof w:val="0"/>
          <w:sz w:val="24"/>
          <w:szCs w:val="24"/>
          <w:lang w:val="en-US"/>
        </w:rPr>
        <w:t xml:space="preserve"> and reach out to groups that are at higher risk for certain health conditions or behaviors. For example, the Centers for Disease Control and Prevention (CDC) has used Facebook ads to target specific age groups and geographic regions with messages about preventing the spread of infectious diseases such as Zika virus. In addition, social media allows for the use of multimedia content such as videos, infographics, and interactive tools to convey health information in a visually appealing and engaging way. This can help to grab the attention of users and make them more likely to pay attention to and remember the message. For example, the British Heart Foundation has used Instagram to share visually striking images and videos about heart health, reaching a younger audience who may be more responsive to visual content</w:t>
      </w:r>
      <w:r w:rsidRPr="33819A5D" w:rsidR="2661E79D">
        <w:rPr>
          <w:rFonts w:ascii="Arial" w:hAnsi="Arial" w:eastAsia="Arial" w:cs="Arial"/>
          <w:noProof w:val="0"/>
          <w:sz w:val="24"/>
          <w:szCs w:val="24"/>
          <w:lang w:val="en-US"/>
        </w:rPr>
        <w:t xml:space="preserve"> (British Heart Foundation,2024)</w:t>
      </w:r>
      <w:r w:rsidRPr="33819A5D" w:rsidR="780A6671">
        <w:rPr>
          <w:rFonts w:ascii="Arial" w:hAnsi="Arial" w:eastAsia="Arial" w:cs="Arial"/>
          <w:noProof w:val="0"/>
          <w:sz w:val="24"/>
          <w:szCs w:val="24"/>
          <w:lang w:val="en-US"/>
        </w:rPr>
        <w:t>. Despite these advantages, there are also some challenges and limitations to using social media for health promotion campaigns. One of the main challenges is the issue of misinformation and fake news. Social media platforms can be easily manipulated by individuals or groups spreading false or misleading information about health topics. This can undermine the credibility of health organizations and lead to confusion among the public. For example, during the COVID-19 pandemic, there was a proliferation of misinformation about the virus and vaccines on social media, leading to vaccine hesitancy and skepticism. Another challenge is the issue of privacy and data security. Social media platforms collect a vast amount of data about their users, which can be used to target health messages and ads. However, there are concerns about the misuse of this data and the potential for breaches of privacy. Health organizations need to be transparent about how they collect and use data for health promotion campaigns and ensure that user information is protected. Health promotion campaigns on social media can be highly effective in reaching and engaging with a wide audience. By using targeted messaging, engaging content, and real-time communication, health organizations can promote positive health behaviors and raise awareness about important health issues. However, it is important to be mindful of the challenges and limitations of using social media, such as misinformation and privacy concerns, and to</w:t>
      </w:r>
      <w:r w:rsidRPr="33819A5D" w:rsidR="1F2BB6DE">
        <w:rPr>
          <w:rFonts w:ascii="Arial" w:hAnsi="Arial" w:eastAsia="Arial" w:cs="Arial"/>
          <w:noProof w:val="0"/>
          <w:sz w:val="24"/>
          <w:szCs w:val="24"/>
          <w:lang w:val="en-US"/>
        </w:rPr>
        <w:t xml:space="preserve"> </w:t>
      </w:r>
      <w:r w:rsidRPr="33819A5D" w:rsidR="780A6671">
        <w:rPr>
          <w:rFonts w:ascii="Arial" w:hAnsi="Arial" w:eastAsia="Arial" w:cs="Arial"/>
          <w:noProof w:val="0"/>
          <w:sz w:val="24"/>
          <w:szCs w:val="24"/>
          <w:lang w:val="en-US"/>
        </w:rPr>
        <w:t>work towards creating a safe and trustworthy environment for health promotion efforts on these platforms</w:t>
      </w:r>
      <w:r w:rsidRPr="33819A5D" w:rsidR="3BD506D9">
        <w:rPr>
          <w:rFonts w:ascii="Arial" w:hAnsi="Arial" w:eastAsia="Arial" w:cs="Arial"/>
          <w:noProof w:val="0"/>
          <w:sz w:val="24"/>
          <w:szCs w:val="24"/>
          <w:lang w:val="en-US"/>
        </w:rPr>
        <w:t xml:space="preserve"> (NHS, 2023)</w:t>
      </w:r>
      <w:r w:rsidRPr="33819A5D" w:rsidR="780A6671">
        <w:rPr>
          <w:rFonts w:ascii="Arial" w:hAnsi="Arial" w:eastAsia="Arial" w:cs="Arial"/>
          <w:noProof w:val="0"/>
          <w:sz w:val="24"/>
          <w:szCs w:val="24"/>
          <w:lang w:val="en-US"/>
        </w:rPr>
        <w:t>.</w:t>
      </w:r>
    </w:p>
    <w:p xmlns:wp14="http://schemas.microsoft.com/office/word/2010/wordml" w:rsidP="33819A5D" wp14:paraId="2C1949E3" wp14:textId="28E810B1">
      <w:pPr>
        <w:pStyle w:val="Normal"/>
        <w:spacing w:line="360" w:lineRule="auto"/>
        <w:rPr>
          <w:rFonts w:ascii="Arial" w:hAnsi="Arial" w:eastAsia="Arial" w:cs="Arial"/>
          <w:noProof w:val="0"/>
          <w:sz w:val="24"/>
          <w:szCs w:val="24"/>
          <w:lang w:val="en-US"/>
        </w:rPr>
      </w:pPr>
    </w:p>
    <w:p xmlns:wp14="http://schemas.microsoft.com/office/word/2010/wordml" w:rsidP="33819A5D" wp14:paraId="190813FA" wp14:textId="22A47785">
      <w:pPr>
        <w:spacing w:before="195" w:beforeAutospacing="off" w:after="195" w:afterAutospacing="off" w:line="360" w:lineRule="auto"/>
        <w:rPr>
          <w:rFonts w:ascii="Arial" w:hAnsi="Arial" w:eastAsia="Arial" w:cs="Arial"/>
          <w:noProof w:val="0"/>
          <w:sz w:val="24"/>
          <w:szCs w:val="24"/>
          <w:lang w:val="en-US"/>
        </w:rPr>
      </w:pPr>
      <w:r w:rsidRPr="33819A5D" w:rsidR="751C16A1">
        <w:rPr>
          <w:rFonts w:ascii="Arial" w:hAnsi="Arial" w:eastAsia="Arial" w:cs="Arial"/>
          <w:noProof w:val="0"/>
          <w:sz w:val="24"/>
          <w:szCs w:val="24"/>
          <w:lang w:val="en-US"/>
        </w:rPr>
        <w:t>Over time the ideal body shape for both men and women has changed</w:t>
      </w:r>
      <w:r w:rsidRPr="33819A5D" w:rsidR="13295529">
        <w:rPr>
          <w:rFonts w:ascii="Arial" w:hAnsi="Arial" w:eastAsia="Arial" w:cs="Arial"/>
          <w:noProof w:val="0"/>
          <w:sz w:val="24"/>
          <w:szCs w:val="24"/>
          <w:lang w:val="en-US"/>
        </w:rPr>
        <w:t xml:space="preserve"> as shown on celebrities on television daily</w:t>
      </w:r>
      <w:r w:rsidRPr="33819A5D" w:rsidR="751C16A1">
        <w:rPr>
          <w:rFonts w:ascii="Arial" w:hAnsi="Arial" w:eastAsia="Arial" w:cs="Arial"/>
          <w:noProof w:val="0"/>
          <w:sz w:val="24"/>
          <w:szCs w:val="24"/>
          <w:lang w:val="en-US"/>
        </w:rPr>
        <w:t xml:space="preserve">. </w:t>
      </w:r>
      <w:r w:rsidRPr="33819A5D" w:rsidR="33092106">
        <w:rPr>
          <w:rFonts w:ascii="Arial" w:hAnsi="Arial" w:eastAsia="Arial" w:cs="Arial"/>
          <w:noProof w:val="0"/>
          <w:sz w:val="24"/>
          <w:szCs w:val="24"/>
          <w:lang w:val="en-US"/>
        </w:rPr>
        <w:t>Childhood experiences have a profound impact on a person's self-esteem and emotional well-being. Unfortunately, some children are subjected to bullying, repeated harsh criticism, or even sexual abuse, which can have long-lasting effects on their self-worth and mental health. These traumatic experiences can leave young individuals feeling vulnerable, insecure, and lacking in self-confidence. One common way that individuals may cope with low self-esteem and feelings of worthlessness is through the development of eating problems. Eating disorders, such as anorexia nervosa, bulimia nervosa, or binge eating disorder, can serve as a way for individuals to regain a sense of control over their lives and boost their self-worth.</w:t>
      </w:r>
      <w:r w:rsidRPr="33819A5D" w:rsidR="2E17336B">
        <w:rPr>
          <w:rFonts w:ascii="Arial" w:hAnsi="Arial" w:eastAsia="Arial" w:cs="Arial"/>
          <w:noProof w:val="0"/>
          <w:sz w:val="24"/>
          <w:szCs w:val="24"/>
          <w:lang w:val="en-US"/>
        </w:rPr>
        <w:t xml:space="preserve"> Research has shown that individuals watching television for 2 hours </w:t>
      </w:r>
      <w:r w:rsidRPr="33819A5D" w:rsidR="67735CA3">
        <w:rPr>
          <w:rFonts w:ascii="Arial" w:hAnsi="Arial" w:eastAsia="Arial" w:cs="Arial"/>
          <w:noProof w:val="0"/>
          <w:sz w:val="24"/>
          <w:szCs w:val="24"/>
          <w:lang w:val="en-US"/>
        </w:rPr>
        <w:t>every day</w:t>
      </w:r>
      <w:r w:rsidRPr="33819A5D" w:rsidR="2E17336B">
        <w:rPr>
          <w:rFonts w:ascii="Arial" w:hAnsi="Arial" w:eastAsia="Arial" w:cs="Arial"/>
          <w:noProof w:val="0"/>
          <w:sz w:val="24"/>
          <w:szCs w:val="24"/>
          <w:lang w:val="en-US"/>
        </w:rPr>
        <w:t xml:space="preserve"> </w:t>
      </w:r>
      <w:r w:rsidRPr="33819A5D" w:rsidR="3B6D6FB1">
        <w:rPr>
          <w:rFonts w:ascii="Arial" w:hAnsi="Arial" w:eastAsia="Arial" w:cs="Arial"/>
          <w:noProof w:val="0"/>
          <w:sz w:val="24"/>
          <w:szCs w:val="24"/>
          <w:lang w:val="en-US"/>
        </w:rPr>
        <w:t xml:space="preserve">will see </w:t>
      </w:r>
      <w:r w:rsidRPr="33819A5D" w:rsidR="49C11531">
        <w:rPr>
          <w:rFonts w:ascii="Arial" w:hAnsi="Arial" w:eastAsia="Arial" w:cs="Arial"/>
          <w:noProof w:val="0"/>
          <w:sz w:val="24"/>
          <w:szCs w:val="24"/>
          <w:lang w:val="en-US"/>
        </w:rPr>
        <w:t>up to 20,000 advertisements</w:t>
      </w:r>
      <w:r w:rsidRPr="33819A5D" w:rsidR="3B6D6FB1">
        <w:rPr>
          <w:rFonts w:ascii="Arial" w:hAnsi="Arial" w:eastAsia="Arial" w:cs="Arial"/>
          <w:noProof w:val="0"/>
          <w:sz w:val="24"/>
          <w:szCs w:val="24"/>
          <w:lang w:val="en-US"/>
        </w:rPr>
        <w:t xml:space="preserve"> </w:t>
      </w:r>
      <w:r w:rsidRPr="33819A5D" w:rsidR="4CF64E3A">
        <w:rPr>
          <w:rFonts w:ascii="Arial" w:hAnsi="Arial" w:eastAsia="Arial" w:cs="Arial"/>
          <w:noProof w:val="0"/>
          <w:sz w:val="24"/>
          <w:szCs w:val="24"/>
          <w:lang w:val="en-US"/>
        </w:rPr>
        <w:t>for</w:t>
      </w:r>
      <w:r w:rsidRPr="33819A5D" w:rsidR="3B6D6FB1">
        <w:rPr>
          <w:rFonts w:ascii="Arial" w:hAnsi="Arial" w:eastAsia="Arial" w:cs="Arial"/>
          <w:noProof w:val="0"/>
          <w:sz w:val="24"/>
          <w:szCs w:val="24"/>
          <w:lang w:val="en-US"/>
        </w:rPr>
        <w:t xml:space="preserve"> food </w:t>
      </w:r>
      <w:r w:rsidRPr="33819A5D" w:rsidR="355EE0F1">
        <w:rPr>
          <w:rFonts w:ascii="Arial" w:hAnsi="Arial" w:eastAsia="Arial" w:cs="Arial"/>
          <w:noProof w:val="0"/>
          <w:sz w:val="24"/>
          <w:szCs w:val="24"/>
          <w:lang w:val="en-US"/>
        </w:rPr>
        <w:t>high in</w:t>
      </w:r>
      <w:r w:rsidRPr="33819A5D" w:rsidR="3B6D6FB1">
        <w:rPr>
          <w:rFonts w:ascii="Arial" w:hAnsi="Arial" w:eastAsia="Arial" w:cs="Arial"/>
          <w:noProof w:val="0"/>
          <w:sz w:val="24"/>
          <w:szCs w:val="24"/>
          <w:lang w:val="en-US"/>
        </w:rPr>
        <w:t xml:space="preserve"> sugar and fat</w:t>
      </w:r>
      <w:r w:rsidRPr="33819A5D" w:rsidR="68AC7ABA">
        <w:rPr>
          <w:rFonts w:ascii="Arial" w:hAnsi="Arial" w:eastAsia="Arial" w:cs="Arial"/>
          <w:noProof w:val="0"/>
          <w:sz w:val="24"/>
          <w:szCs w:val="24"/>
          <w:lang w:val="en-US"/>
        </w:rPr>
        <w:t xml:space="preserve"> </w:t>
      </w:r>
      <w:r w:rsidRPr="33819A5D" w:rsidR="2B722720">
        <w:rPr>
          <w:rFonts w:ascii="Arial" w:hAnsi="Arial" w:eastAsia="Arial" w:cs="Arial"/>
          <w:noProof w:val="0"/>
          <w:sz w:val="24"/>
          <w:szCs w:val="24"/>
          <w:lang w:val="en-US"/>
        </w:rPr>
        <w:t>(Moodle, 2024)</w:t>
      </w:r>
      <w:r w:rsidRPr="33819A5D" w:rsidR="5B7904E4">
        <w:rPr>
          <w:rFonts w:ascii="Arial" w:hAnsi="Arial" w:eastAsia="Arial" w:cs="Arial"/>
          <w:noProof w:val="0"/>
          <w:sz w:val="24"/>
          <w:szCs w:val="24"/>
          <w:lang w:val="en-US"/>
        </w:rPr>
        <w:t xml:space="preserve">. </w:t>
      </w:r>
      <w:r w:rsidRPr="33819A5D" w:rsidR="351DD633">
        <w:rPr>
          <w:rFonts w:ascii="Arial" w:hAnsi="Arial" w:eastAsia="Arial" w:cs="Arial"/>
          <w:noProof w:val="0"/>
          <w:sz w:val="24"/>
          <w:szCs w:val="24"/>
          <w:lang w:val="en-US"/>
        </w:rPr>
        <w:t xml:space="preserve">Health promotion campaigns on television can be a powerful tool in educating and motivating individuals to make healthier lifestyle choices. These campaigns can reach a wide audience and have the potential to influence behavior change on a large scale. One example of an effective health promotion campaign on television is the "Truth" campaign, which aimed to reduce smoking among teenagers. Through a series of hard-hitting commercials that exposed the harmful effects of smoking, </w:t>
      </w:r>
      <w:r w:rsidRPr="33819A5D" w:rsidR="25FE7553">
        <w:rPr>
          <w:rFonts w:ascii="Arial" w:hAnsi="Arial" w:eastAsia="Arial" w:cs="Arial"/>
          <w:noProof w:val="0"/>
          <w:sz w:val="24"/>
          <w:szCs w:val="24"/>
          <w:lang w:val="en-US"/>
        </w:rPr>
        <w:t xml:space="preserve">the </w:t>
      </w:r>
      <w:r w:rsidRPr="33819A5D" w:rsidR="25FE7553">
        <w:rPr>
          <w:rFonts w:ascii="Arial" w:hAnsi="Arial" w:eastAsia="Arial" w:cs="Arial"/>
          <w:noProof w:val="0"/>
          <w:sz w:val="24"/>
          <w:szCs w:val="24"/>
          <w:lang w:val="en-US"/>
        </w:rPr>
        <w:t>campaign</w:t>
      </w:r>
      <w:r w:rsidRPr="33819A5D" w:rsidR="351DD633">
        <w:rPr>
          <w:rFonts w:ascii="Arial" w:hAnsi="Arial" w:eastAsia="Arial" w:cs="Arial"/>
          <w:noProof w:val="0"/>
          <w:sz w:val="24"/>
          <w:szCs w:val="24"/>
          <w:lang w:val="en-US"/>
        </w:rPr>
        <w:t xml:space="preserve"> </w:t>
      </w:r>
      <w:r w:rsidRPr="33819A5D" w:rsidR="351DD633">
        <w:rPr>
          <w:rFonts w:ascii="Arial" w:hAnsi="Arial" w:eastAsia="Arial" w:cs="Arial"/>
          <w:noProof w:val="0"/>
          <w:sz w:val="24"/>
          <w:szCs w:val="24"/>
          <w:lang w:val="en-US"/>
        </w:rPr>
        <w:t xml:space="preserve">successfully raised awareness about the dangers of tobacco use and </w:t>
      </w:r>
      <w:r w:rsidRPr="33819A5D" w:rsidR="351DD633">
        <w:rPr>
          <w:rFonts w:ascii="Arial" w:hAnsi="Arial" w:eastAsia="Arial" w:cs="Arial"/>
          <w:noProof w:val="0"/>
          <w:sz w:val="24"/>
          <w:szCs w:val="24"/>
          <w:lang w:val="en-US"/>
        </w:rPr>
        <w:t>ultimately led</w:t>
      </w:r>
      <w:r w:rsidRPr="33819A5D" w:rsidR="351DD633">
        <w:rPr>
          <w:rFonts w:ascii="Arial" w:hAnsi="Arial" w:eastAsia="Arial" w:cs="Arial"/>
          <w:noProof w:val="0"/>
          <w:sz w:val="24"/>
          <w:szCs w:val="24"/>
          <w:lang w:val="en-US"/>
        </w:rPr>
        <w:t xml:space="preserve"> to a decrease in smoking rates among young people (</w:t>
      </w:r>
      <w:r w:rsidRPr="33819A5D" w:rsidR="1026FE8F">
        <w:rPr>
          <w:rFonts w:ascii="Arial" w:hAnsi="Arial" w:eastAsia="Arial" w:cs="Arial"/>
          <w:noProof w:val="0"/>
          <w:sz w:val="24"/>
          <w:szCs w:val="24"/>
          <w:lang w:val="en-US"/>
        </w:rPr>
        <w:t>T</w:t>
      </w:r>
      <w:r w:rsidRPr="33819A5D" w:rsidR="351DD633">
        <w:rPr>
          <w:rFonts w:ascii="Arial" w:hAnsi="Arial" w:eastAsia="Arial" w:cs="Arial"/>
          <w:noProof w:val="0"/>
          <w:sz w:val="24"/>
          <w:szCs w:val="24"/>
          <w:lang w:val="en-US"/>
        </w:rPr>
        <w:t>ruth</w:t>
      </w:r>
      <w:r w:rsidRPr="33819A5D" w:rsidR="7905B526">
        <w:rPr>
          <w:rFonts w:ascii="Arial" w:hAnsi="Arial" w:eastAsia="Arial" w:cs="Arial"/>
          <w:noProof w:val="0"/>
          <w:sz w:val="24"/>
          <w:szCs w:val="24"/>
          <w:lang w:val="en-US"/>
        </w:rPr>
        <w:t xml:space="preserve"> Initiative, 2023</w:t>
      </w:r>
      <w:r w:rsidRPr="33819A5D" w:rsidR="351DD633">
        <w:rPr>
          <w:rFonts w:ascii="Arial" w:hAnsi="Arial" w:eastAsia="Arial" w:cs="Arial"/>
          <w:noProof w:val="0"/>
          <w:sz w:val="24"/>
          <w:szCs w:val="24"/>
          <w:lang w:val="en-US"/>
        </w:rPr>
        <w:t>).</w:t>
      </w:r>
      <w:r w:rsidRPr="33819A5D" w:rsidR="5754ED2D">
        <w:rPr>
          <w:rFonts w:ascii="Arial" w:hAnsi="Arial" w:eastAsia="Arial" w:cs="Arial"/>
          <w:noProof w:val="0"/>
          <w:sz w:val="24"/>
          <w:szCs w:val="24"/>
          <w:lang w:val="en-US"/>
        </w:rPr>
        <w:t xml:space="preserve"> </w:t>
      </w:r>
      <w:r w:rsidRPr="33819A5D" w:rsidR="04A652A1">
        <w:rPr>
          <w:rFonts w:ascii="Arial" w:hAnsi="Arial" w:eastAsia="Arial" w:cs="Arial"/>
          <w:noProof w:val="0"/>
          <w:sz w:val="24"/>
          <w:szCs w:val="24"/>
          <w:lang w:val="en-US"/>
        </w:rPr>
        <w:t>Another example is the "5 A Day" campaign, which encouraged people to eat five servings of fruit and vegetables each day for better health. Through a series of colorful and engaging commercials, the campaign effectively promoted the benefits of a diet rich in fruits and vegetables and encouraged individuals to make healthier food choices (The Health Foundation, 2023).</w:t>
      </w:r>
      <w:r w:rsidRPr="33819A5D" w:rsidR="0BCBAE4A">
        <w:rPr>
          <w:rFonts w:ascii="Arial" w:hAnsi="Arial" w:eastAsia="Arial" w:cs="Arial"/>
          <w:noProof w:val="0"/>
          <w:sz w:val="24"/>
          <w:szCs w:val="24"/>
          <w:lang w:val="en-US"/>
        </w:rPr>
        <w:t xml:space="preserve"> </w:t>
      </w:r>
      <w:r w:rsidRPr="33819A5D" w:rsidR="04A652A1">
        <w:rPr>
          <w:rFonts w:ascii="Arial" w:hAnsi="Arial" w:eastAsia="Arial" w:cs="Arial"/>
          <w:noProof w:val="0"/>
          <w:sz w:val="24"/>
          <w:szCs w:val="24"/>
          <w:lang w:val="en-US"/>
        </w:rPr>
        <w:t>Overall, health promotion campaigns on television have the potential to have a significant impact on public health outcomes. By raising awareness, providing education, and motivating behavior change, these campaigns can empower individuals to take control of their health and make positive choices that can improve their overall well-being.</w:t>
      </w:r>
      <w:r w:rsidRPr="33819A5D" w:rsidR="45AF6434">
        <w:rPr>
          <w:rFonts w:ascii="Arial" w:hAnsi="Arial" w:eastAsia="Arial" w:cs="Arial"/>
          <w:noProof w:val="0"/>
          <w:sz w:val="24"/>
          <w:szCs w:val="24"/>
          <w:lang w:val="en-US"/>
        </w:rPr>
        <w:t xml:space="preserve"> Health promotion campaigns on television can be a valuable tool in promoting healthy behaviors and preventing disease. By </w:t>
      </w:r>
      <w:r w:rsidRPr="33819A5D" w:rsidR="45AF6434">
        <w:rPr>
          <w:rFonts w:ascii="Arial" w:hAnsi="Arial" w:eastAsia="Arial" w:cs="Arial"/>
          <w:noProof w:val="0"/>
          <w:sz w:val="24"/>
          <w:szCs w:val="24"/>
          <w:lang w:val="en-US"/>
        </w:rPr>
        <w:t>utilizing</w:t>
      </w:r>
      <w:r w:rsidRPr="33819A5D" w:rsidR="45AF6434">
        <w:rPr>
          <w:rFonts w:ascii="Arial" w:hAnsi="Arial" w:eastAsia="Arial" w:cs="Arial"/>
          <w:noProof w:val="0"/>
          <w:sz w:val="24"/>
          <w:szCs w:val="24"/>
          <w:lang w:val="en-US"/>
        </w:rPr>
        <w:t xml:space="preserve"> the power of television to reach a wide audience and deliver compelling messages, these campaigns have the potential to inspire individuals to make positive changes that can lead to better health outcomes.</w:t>
      </w:r>
    </w:p>
    <w:p xmlns:wp14="http://schemas.microsoft.com/office/word/2010/wordml" w:rsidP="33819A5D" wp14:paraId="66AD397F" wp14:textId="266C6D0D">
      <w:pPr>
        <w:pStyle w:val="Normal"/>
        <w:spacing w:before="195" w:beforeAutospacing="off" w:after="195" w:afterAutospacing="off" w:line="360" w:lineRule="auto"/>
        <w:rPr>
          <w:rFonts w:ascii="Arial" w:hAnsi="Arial" w:eastAsia="Arial" w:cs="Arial"/>
          <w:noProof w:val="0"/>
          <w:sz w:val="24"/>
          <w:szCs w:val="24"/>
          <w:lang w:val="en-US"/>
        </w:rPr>
      </w:pPr>
      <w:r w:rsidRPr="33819A5D" w:rsidR="0E279552">
        <w:rPr>
          <w:rFonts w:ascii="Arial" w:hAnsi="Arial" w:eastAsia="Arial" w:cs="Arial"/>
          <w:noProof w:val="0"/>
          <w:sz w:val="24"/>
          <w:szCs w:val="24"/>
          <w:lang w:val="en-US"/>
        </w:rPr>
        <w:t xml:space="preserve">Health promotion campaigns on online platforms have become increasingly popular in recent years to reach a wide audience and encourage positive health behaviors. These campaigns </w:t>
      </w:r>
      <w:r w:rsidRPr="33819A5D" w:rsidR="0E279552">
        <w:rPr>
          <w:rFonts w:ascii="Arial" w:hAnsi="Arial" w:eastAsia="Arial" w:cs="Arial"/>
          <w:noProof w:val="0"/>
          <w:sz w:val="24"/>
          <w:szCs w:val="24"/>
          <w:lang w:val="en-US"/>
        </w:rPr>
        <w:t>utilize</w:t>
      </w:r>
      <w:r w:rsidRPr="33819A5D" w:rsidR="0E279552">
        <w:rPr>
          <w:rFonts w:ascii="Arial" w:hAnsi="Arial" w:eastAsia="Arial" w:cs="Arial"/>
          <w:noProof w:val="0"/>
          <w:sz w:val="24"/>
          <w:szCs w:val="24"/>
          <w:lang w:val="en-US"/>
        </w:rPr>
        <w:t xml:space="preserve"> various online platforms such as social media, websites, and mobile apps to </w:t>
      </w:r>
      <w:r w:rsidRPr="33819A5D" w:rsidR="0E279552">
        <w:rPr>
          <w:rFonts w:ascii="Arial" w:hAnsi="Arial" w:eastAsia="Arial" w:cs="Arial"/>
          <w:noProof w:val="0"/>
          <w:sz w:val="24"/>
          <w:szCs w:val="24"/>
          <w:lang w:val="en-US"/>
        </w:rPr>
        <w:t>disseminate</w:t>
      </w:r>
      <w:r w:rsidRPr="33819A5D" w:rsidR="0E279552">
        <w:rPr>
          <w:rFonts w:ascii="Arial" w:hAnsi="Arial" w:eastAsia="Arial" w:cs="Arial"/>
          <w:noProof w:val="0"/>
          <w:sz w:val="24"/>
          <w:szCs w:val="24"/>
          <w:lang w:val="en-US"/>
        </w:rPr>
        <w:t xml:space="preserve"> information and resources to promote healthy behaviors and prevent diseases. </w:t>
      </w:r>
      <w:r w:rsidRPr="33819A5D" w:rsidR="0E279552">
        <w:rPr>
          <w:rFonts w:ascii="Arial" w:hAnsi="Arial" w:eastAsia="Arial" w:cs="Arial"/>
          <w:noProof w:val="0"/>
          <w:sz w:val="24"/>
          <w:szCs w:val="24"/>
          <w:lang w:val="en-US"/>
        </w:rPr>
        <w:t>One of the key advantages of health promotion campaigns on online</w:t>
      </w:r>
      <w:r w:rsidRPr="33819A5D" w:rsidR="68E54966">
        <w:rPr>
          <w:rFonts w:ascii="Arial" w:hAnsi="Arial" w:eastAsia="Arial" w:cs="Arial"/>
          <w:noProof w:val="0"/>
          <w:sz w:val="24"/>
          <w:szCs w:val="24"/>
          <w:lang w:val="en-US"/>
        </w:rPr>
        <w:t xml:space="preserve"> </w:t>
      </w:r>
      <w:r w:rsidRPr="33819A5D" w:rsidR="0E279552">
        <w:rPr>
          <w:rFonts w:ascii="Arial" w:hAnsi="Arial" w:eastAsia="Arial" w:cs="Arial"/>
          <w:noProof w:val="0"/>
          <w:sz w:val="24"/>
          <w:szCs w:val="24"/>
          <w:lang w:val="en-US"/>
        </w:rPr>
        <w:t>platforms is their ability to reach a large and diverse audience</w:t>
      </w:r>
      <w:r w:rsidRPr="33819A5D" w:rsidR="71A6CE87">
        <w:rPr>
          <w:rFonts w:ascii="Arial" w:hAnsi="Arial" w:eastAsia="Arial" w:cs="Arial"/>
          <w:noProof w:val="0"/>
          <w:sz w:val="24"/>
          <w:szCs w:val="24"/>
          <w:lang w:val="en-US"/>
        </w:rPr>
        <w:t xml:space="preserve"> (Communications strategy group, 2023)</w:t>
      </w:r>
      <w:r w:rsidRPr="33819A5D" w:rsidR="0E279552">
        <w:rPr>
          <w:rFonts w:ascii="Arial" w:hAnsi="Arial" w:eastAsia="Arial" w:cs="Arial"/>
          <w:noProof w:val="0"/>
          <w:sz w:val="24"/>
          <w:szCs w:val="24"/>
          <w:lang w:val="en-US"/>
        </w:rPr>
        <w:t>.</w:t>
      </w:r>
      <w:r w:rsidRPr="33819A5D" w:rsidR="0E279552">
        <w:rPr>
          <w:rFonts w:ascii="Arial" w:hAnsi="Arial" w:eastAsia="Arial" w:cs="Arial"/>
          <w:noProof w:val="0"/>
          <w:sz w:val="24"/>
          <w:szCs w:val="24"/>
          <w:lang w:val="en-US"/>
        </w:rPr>
        <w:t xml:space="preserve"> With the widespread use of the internet and social media, these campaigns have the potential to reach millions of people around the world. This can be especially beneficial for targeting specific populations that may be at higher risk for certain health conditions, such as young adults, minorities, or low-income individuals.</w:t>
      </w:r>
      <w:r w:rsidRPr="33819A5D" w:rsidR="073C179D">
        <w:rPr>
          <w:rFonts w:ascii="Arial" w:hAnsi="Arial" w:eastAsia="Arial" w:cs="Arial"/>
          <w:noProof w:val="0"/>
          <w:sz w:val="24"/>
          <w:szCs w:val="24"/>
          <w:lang w:val="en-US"/>
        </w:rPr>
        <w:t xml:space="preserve"> Furthermore, online platforms allow for greater interactivity and engagement with the audience. Health promotion campaigns can use interactive features such as quizzes, videos, and forums to educate and motivate individuals to adopt healthier behaviors</w:t>
      </w:r>
      <w:r w:rsidRPr="33819A5D" w:rsidR="33B19B86">
        <w:rPr>
          <w:rFonts w:ascii="Arial" w:hAnsi="Arial" w:eastAsia="Arial" w:cs="Arial"/>
          <w:noProof w:val="0"/>
          <w:sz w:val="24"/>
          <w:szCs w:val="24"/>
          <w:lang w:val="en-US"/>
        </w:rPr>
        <w:t xml:space="preserve"> (</w:t>
      </w:r>
      <w:r w:rsidRPr="33819A5D" w:rsidR="33B19B86">
        <w:rPr>
          <w:rFonts w:ascii="Arial" w:hAnsi="Arial" w:eastAsia="Arial" w:cs="Arial"/>
          <w:noProof w:val="0"/>
          <w:sz w:val="24"/>
          <w:szCs w:val="24"/>
          <w:lang w:val="en-US"/>
        </w:rPr>
        <w:t>AIContentfy</w:t>
      </w:r>
      <w:r w:rsidRPr="33819A5D" w:rsidR="33B19B86">
        <w:rPr>
          <w:rFonts w:ascii="Arial" w:hAnsi="Arial" w:eastAsia="Arial" w:cs="Arial"/>
          <w:noProof w:val="0"/>
          <w:sz w:val="24"/>
          <w:szCs w:val="24"/>
          <w:lang w:val="en-US"/>
        </w:rPr>
        <w:t>, 2023)</w:t>
      </w:r>
      <w:r w:rsidRPr="33819A5D" w:rsidR="073C179D">
        <w:rPr>
          <w:rFonts w:ascii="Arial" w:hAnsi="Arial" w:eastAsia="Arial" w:cs="Arial"/>
          <w:noProof w:val="0"/>
          <w:sz w:val="24"/>
          <w:szCs w:val="24"/>
          <w:lang w:val="en-US"/>
        </w:rPr>
        <w:t xml:space="preserve">. This level of engagement can increase the campaign's effectiveness and encourage long-term behavior change. Additionally, online platforms </w:t>
      </w:r>
      <w:r w:rsidRPr="33819A5D" w:rsidR="073C179D">
        <w:rPr>
          <w:rFonts w:ascii="Arial" w:hAnsi="Arial" w:eastAsia="Arial" w:cs="Arial"/>
          <w:noProof w:val="0"/>
          <w:sz w:val="24"/>
          <w:szCs w:val="24"/>
          <w:lang w:val="en-US"/>
        </w:rPr>
        <w:t>provide</w:t>
      </w:r>
      <w:r w:rsidRPr="33819A5D" w:rsidR="073C179D">
        <w:rPr>
          <w:rFonts w:ascii="Arial" w:hAnsi="Arial" w:eastAsia="Arial" w:cs="Arial"/>
          <w:noProof w:val="0"/>
          <w:sz w:val="24"/>
          <w:szCs w:val="24"/>
          <w:lang w:val="en-US"/>
        </w:rPr>
        <w:t xml:space="preserve"> a cost-effective way to deliver health promotion campaigns. Traditional methods of health promotion, such as television commercials or printed materials, can be expensive and may not reach as many people. Online platforms, on the other hand, are </w:t>
      </w:r>
      <w:r w:rsidRPr="33819A5D" w:rsidR="073C179D">
        <w:rPr>
          <w:rFonts w:ascii="Arial" w:hAnsi="Arial" w:eastAsia="Arial" w:cs="Arial"/>
          <w:noProof w:val="0"/>
          <w:sz w:val="24"/>
          <w:szCs w:val="24"/>
          <w:lang w:val="en-US"/>
        </w:rPr>
        <w:t>relatively inexpensive</w:t>
      </w:r>
      <w:r w:rsidRPr="33819A5D" w:rsidR="073C179D">
        <w:rPr>
          <w:rFonts w:ascii="Arial" w:hAnsi="Arial" w:eastAsia="Arial" w:cs="Arial"/>
          <w:noProof w:val="0"/>
          <w:sz w:val="24"/>
          <w:szCs w:val="24"/>
          <w:lang w:val="en-US"/>
        </w:rPr>
        <w:t xml:space="preserve"> and can be easily updated and tailored to the needs of the target audience. However, there are some challenges an</w:t>
      </w:r>
      <w:r w:rsidRPr="33819A5D" w:rsidR="1854C6CC">
        <w:rPr>
          <w:rFonts w:ascii="Arial" w:hAnsi="Arial" w:eastAsia="Arial" w:cs="Arial"/>
          <w:noProof w:val="0"/>
          <w:sz w:val="24"/>
          <w:szCs w:val="24"/>
          <w:lang w:val="en-US"/>
        </w:rPr>
        <w:t>d</w:t>
      </w:r>
      <w:r w:rsidRPr="33819A5D" w:rsidR="74965D64">
        <w:rPr>
          <w:rFonts w:ascii="Arial" w:hAnsi="Arial" w:eastAsia="Arial" w:cs="Arial"/>
          <w:noProof w:val="0"/>
          <w:sz w:val="24"/>
          <w:szCs w:val="24"/>
          <w:lang w:val="en-US"/>
        </w:rPr>
        <w:t xml:space="preserve"> </w:t>
      </w:r>
      <w:r w:rsidRPr="33819A5D" w:rsidR="073C179D">
        <w:rPr>
          <w:rFonts w:ascii="Arial" w:hAnsi="Arial" w:eastAsia="Arial" w:cs="Arial"/>
          <w:noProof w:val="0"/>
          <w:sz w:val="24"/>
          <w:szCs w:val="24"/>
          <w:lang w:val="en-US"/>
        </w:rPr>
        <w:t xml:space="preserve">limitations to consider when implementing health promotion campaigns on online platforms. One of the main challenges is ensuring that the information provided is </w:t>
      </w:r>
      <w:r w:rsidRPr="33819A5D" w:rsidR="073C179D">
        <w:rPr>
          <w:rFonts w:ascii="Arial" w:hAnsi="Arial" w:eastAsia="Arial" w:cs="Arial"/>
          <w:noProof w:val="0"/>
          <w:sz w:val="24"/>
          <w:szCs w:val="24"/>
          <w:lang w:val="en-US"/>
        </w:rPr>
        <w:t>accurate</w:t>
      </w:r>
      <w:r w:rsidRPr="33819A5D" w:rsidR="073C179D">
        <w:rPr>
          <w:rFonts w:ascii="Arial" w:hAnsi="Arial" w:eastAsia="Arial" w:cs="Arial"/>
          <w:noProof w:val="0"/>
          <w:sz w:val="24"/>
          <w:szCs w:val="24"/>
          <w:lang w:val="en-US"/>
        </w:rPr>
        <w:t xml:space="preserve"> and evidence based. With the abundance of misinformation on the internet, it is crucial for health promotion campaigns to provide reliable and trustworthy information to the public</w:t>
      </w:r>
      <w:r w:rsidRPr="33819A5D" w:rsidR="2C25CE80">
        <w:rPr>
          <w:rFonts w:ascii="Arial" w:hAnsi="Arial" w:eastAsia="Arial" w:cs="Arial"/>
          <w:noProof w:val="0"/>
          <w:sz w:val="24"/>
          <w:szCs w:val="24"/>
          <w:lang w:val="en-US"/>
        </w:rPr>
        <w:t xml:space="preserve"> (Springer link, 2022)</w:t>
      </w:r>
      <w:r w:rsidRPr="33819A5D" w:rsidR="073C179D">
        <w:rPr>
          <w:rFonts w:ascii="Arial" w:hAnsi="Arial" w:eastAsia="Arial" w:cs="Arial"/>
          <w:noProof w:val="0"/>
          <w:sz w:val="24"/>
          <w:szCs w:val="24"/>
          <w:lang w:val="en-US"/>
        </w:rPr>
        <w:t>.</w:t>
      </w:r>
      <w:r w:rsidRPr="33819A5D" w:rsidR="13808C4D">
        <w:rPr>
          <w:rFonts w:ascii="Arial" w:hAnsi="Arial" w:eastAsia="Arial" w:cs="Arial"/>
          <w:noProof w:val="0"/>
          <w:sz w:val="24"/>
          <w:szCs w:val="24"/>
          <w:lang w:val="en-US"/>
        </w:rPr>
        <w:t xml:space="preserve"> </w:t>
      </w:r>
      <w:r w:rsidRPr="33819A5D" w:rsidR="2BD60401">
        <w:rPr>
          <w:rFonts w:ascii="Arial" w:hAnsi="Arial" w:eastAsia="Arial" w:cs="Arial"/>
          <w:noProof w:val="0"/>
          <w:sz w:val="24"/>
          <w:szCs w:val="24"/>
          <w:lang w:val="en-US"/>
        </w:rPr>
        <w:t xml:space="preserve">Ensuring the credibility and reliability of the information being shared is crucial. With the abundance of misinformation and fake news circulating online, it is important for health promotion campaigns to provide </w:t>
      </w:r>
      <w:r w:rsidRPr="33819A5D" w:rsidR="2BD60401">
        <w:rPr>
          <w:rFonts w:ascii="Arial" w:hAnsi="Arial" w:eastAsia="Arial" w:cs="Arial"/>
          <w:noProof w:val="0"/>
          <w:sz w:val="24"/>
          <w:szCs w:val="24"/>
          <w:lang w:val="en-US"/>
        </w:rPr>
        <w:t>accurate</w:t>
      </w:r>
      <w:r w:rsidRPr="33819A5D" w:rsidR="2BD60401">
        <w:rPr>
          <w:rFonts w:ascii="Arial" w:hAnsi="Arial" w:eastAsia="Arial" w:cs="Arial"/>
          <w:noProof w:val="0"/>
          <w:sz w:val="24"/>
          <w:szCs w:val="24"/>
          <w:lang w:val="en-US"/>
        </w:rPr>
        <w:t xml:space="preserve"> and evidence-based information to the public. This can help build trust with individuals and encourage them to make informed decisions about their health. Furthermore, it is important for health promotion campaigns to be culturally sensitive and inclusive. Health behaviors and beliefs can vary </w:t>
      </w:r>
      <w:r w:rsidRPr="33819A5D" w:rsidR="2BD60401">
        <w:rPr>
          <w:rFonts w:ascii="Arial" w:hAnsi="Arial" w:eastAsia="Arial" w:cs="Arial"/>
          <w:noProof w:val="0"/>
          <w:sz w:val="24"/>
          <w:szCs w:val="24"/>
          <w:lang w:val="en-US"/>
        </w:rPr>
        <w:t>greatly among</w:t>
      </w:r>
      <w:r w:rsidRPr="33819A5D" w:rsidR="2BD60401">
        <w:rPr>
          <w:rFonts w:ascii="Arial" w:hAnsi="Arial" w:eastAsia="Arial" w:cs="Arial"/>
          <w:noProof w:val="0"/>
          <w:sz w:val="24"/>
          <w:szCs w:val="24"/>
          <w:lang w:val="en-US"/>
        </w:rPr>
        <w:t xml:space="preserve"> </w:t>
      </w:r>
      <w:r w:rsidRPr="33819A5D" w:rsidR="2BD60401">
        <w:rPr>
          <w:rFonts w:ascii="Arial" w:hAnsi="Arial" w:eastAsia="Arial" w:cs="Arial"/>
          <w:noProof w:val="0"/>
          <w:sz w:val="24"/>
          <w:szCs w:val="24"/>
          <w:lang w:val="en-US"/>
        </w:rPr>
        <w:t>different cultural</w:t>
      </w:r>
      <w:r w:rsidRPr="33819A5D" w:rsidR="2BD60401">
        <w:rPr>
          <w:rFonts w:ascii="Arial" w:hAnsi="Arial" w:eastAsia="Arial" w:cs="Arial"/>
          <w:noProof w:val="0"/>
          <w:sz w:val="24"/>
          <w:szCs w:val="24"/>
          <w:lang w:val="en-US"/>
        </w:rPr>
        <w:t xml:space="preserve"> and ethnic groups, so it is essential for campaigns to take these differences into consideration when designing their messaging and materials. By being culturally sensitive and inclusive, health promotion campaigns can effectively reach and engage a diverse audience and have a greater impact on public health. Online platforms offer a powerful tool for health promotion campaigns, but there are challenges that need to be addressed to ensure their success. By considering alternative dissemination methods, ensuring the credibility of information, and being culturally sensitive and inclusive, health promotion campaigns can maximize their impact and effectively promote positive health behaviors in the community.</w:t>
      </w:r>
    </w:p>
    <w:p xmlns:wp14="http://schemas.microsoft.com/office/word/2010/wordml" w:rsidP="33819A5D" wp14:paraId="155B2089" wp14:textId="23264384">
      <w:pPr>
        <w:pStyle w:val="Normal"/>
        <w:spacing w:before="195" w:beforeAutospacing="off" w:after="195" w:afterAutospacing="off" w:line="360" w:lineRule="auto"/>
        <w:rPr>
          <w:rFonts w:ascii="Arial" w:hAnsi="Arial" w:eastAsia="Arial" w:cs="Arial"/>
          <w:noProof w:val="0"/>
          <w:sz w:val="24"/>
          <w:szCs w:val="24"/>
          <w:lang w:val="en-US"/>
        </w:rPr>
      </w:pPr>
      <w:r w:rsidRPr="33819A5D" w:rsidR="5D123C06">
        <w:rPr>
          <w:rFonts w:ascii="Arial" w:hAnsi="Arial" w:eastAsia="Arial" w:cs="Arial"/>
          <w:noProof w:val="0"/>
          <w:sz w:val="24"/>
          <w:szCs w:val="24"/>
          <w:lang w:val="en-US"/>
        </w:rPr>
        <w:t xml:space="preserve">To conclude when assessing the effectiveness of health promotion campaigns across various media sources, it is crucial to delve into the nuances of each platform. </w:t>
      </w:r>
      <w:r w:rsidRPr="33819A5D" w:rsidR="59EB6E03">
        <w:rPr>
          <w:rFonts w:ascii="Arial" w:hAnsi="Arial" w:eastAsia="Arial" w:cs="Arial"/>
          <w:noProof w:val="0"/>
          <w:sz w:val="24"/>
          <w:szCs w:val="24"/>
          <w:lang w:val="en-US"/>
        </w:rPr>
        <w:t xml:space="preserve">When </w:t>
      </w:r>
      <w:r w:rsidRPr="33819A5D" w:rsidR="0F0C6037">
        <w:rPr>
          <w:rFonts w:ascii="Arial" w:hAnsi="Arial" w:eastAsia="Arial" w:cs="Arial"/>
          <w:noProof w:val="0"/>
          <w:sz w:val="24"/>
          <w:szCs w:val="24"/>
          <w:lang w:val="en-US"/>
        </w:rPr>
        <w:t>researching further</w:t>
      </w:r>
      <w:r w:rsidRPr="33819A5D" w:rsidR="59EB6E03">
        <w:rPr>
          <w:rFonts w:ascii="Arial" w:hAnsi="Arial" w:eastAsia="Arial" w:cs="Arial"/>
          <w:noProof w:val="0"/>
          <w:sz w:val="24"/>
          <w:szCs w:val="24"/>
          <w:lang w:val="en-US"/>
        </w:rPr>
        <w:t xml:space="preserve"> </w:t>
      </w:r>
      <w:r w:rsidRPr="33819A5D" w:rsidR="59EB6E03">
        <w:rPr>
          <w:rFonts w:ascii="Arial" w:hAnsi="Arial" w:eastAsia="Arial" w:cs="Arial"/>
          <w:noProof w:val="0"/>
          <w:sz w:val="24"/>
          <w:szCs w:val="24"/>
          <w:lang w:val="en-US"/>
        </w:rPr>
        <w:t xml:space="preserve">into the efficacy of health promotion campaigns across various media outlets, it becomes </w:t>
      </w:r>
      <w:r w:rsidRPr="33819A5D" w:rsidR="59EB6E03">
        <w:rPr>
          <w:rFonts w:ascii="Arial" w:hAnsi="Arial" w:eastAsia="Arial" w:cs="Arial"/>
          <w:noProof w:val="0"/>
          <w:sz w:val="24"/>
          <w:szCs w:val="24"/>
          <w:lang w:val="en-US"/>
        </w:rPr>
        <w:t>evident</w:t>
      </w:r>
      <w:r w:rsidRPr="33819A5D" w:rsidR="59EB6E03">
        <w:rPr>
          <w:rFonts w:ascii="Arial" w:hAnsi="Arial" w:eastAsia="Arial" w:cs="Arial"/>
          <w:noProof w:val="0"/>
          <w:sz w:val="24"/>
          <w:szCs w:val="24"/>
          <w:lang w:val="en-US"/>
        </w:rPr>
        <w:t xml:space="preserve"> that each platform offers distinct advantages and challenges. Television campaigns </w:t>
      </w:r>
      <w:r w:rsidRPr="33819A5D" w:rsidR="59EB6E03">
        <w:rPr>
          <w:rFonts w:ascii="Arial" w:hAnsi="Arial" w:eastAsia="Arial" w:cs="Arial"/>
          <w:noProof w:val="0"/>
          <w:sz w:val="24"/>
          <w:szCs w:val="24"/>
          <w:lang w:val="en-US"/>
        </w:rPr>
        <w:t>possess</w:t>
      </w:r>
      <w:r w:rsidRPr="33819A5D" w:rsidR="59EB6E03">
        <w:rPr>
          <w:rFonts w:ascii="Arial" w:hAnsi="Arial" w:eastAsia="Arial" w:cs="Arial"/>
          <w:noProof w:val="0"/>
          <w:sz w:val="24"/>
          <w:szCs w:val="24"/>
          <w:lang w:val="en-US"/>
        </w:rPr>
        <w:t xml:space="preserve"> wide-reaching capabilities but might lack the engagement of more interactive mediums.</w:t>
      </w:r>
      <w:r w:rsidRPr="33819A5D" w:rsidR="725BFAC1">
        <w:rPr>
          <w:rFonts w:ascii="Arial" w:hAnsi="Arial" w:eastAsia="Arial" w:cs="Arial"/>
          <w:noProof w:val="0"/>
          <w:sz w:val="24"/>
          <w:szCs w:val="24"/>
          <w:lang w:val="en-US"/>
        </w:rPr>
        <w:t xml:space="preserve"> Radio campaigns are effective for auditory learners but may not have visual impact.</w:t>
      </w:r>
      <w:r w:rsidRPr="33819A5D" w:rsidR="59EB6E03">
        <w:rPr>
          <w:rFonts w:ascii="Arial" w:hAnsi="Arial" w:eastAsia="Arial" w:cs="Arial"/>
          <w:noProof w:val="0"/>
          <w:sz w:val="24"/>
          <w:szCs w:val="24"/>
          <w:lang w:val="en-US"/>
        </w:rPr>
        <w:t xml:space="preserve"> Social media campaigns excel in audience engagement and targeting but can struggle with longevity. Print media allows for in-depth information sharing but may have limitations in terms of reach. Online platforms provide interactivity and tracking features but can face competition for attention. By carefully evaluating audience responses, message clarity, and behavior change outcomes across these diverse channels, health promoters can refine their strategies to achieve the greatest impact on public health awareness and positive behavior change.</w:t>
      </w:r>
    </w:p>
    <w:p xmlns:wp14="http://schemas.microsoft.com/office/word/2010/wordml" w:rsidP="33819A5D" wp14:paraId="17FFBDBF" wp14:textId="6B276EA4">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2AC006D3" wp14:textId="0803C4D7">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1F245CA0" wp14:textId="0A5C349F">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30AE1A75" wp14:textId="27F9C88A">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5887D8C8" wp14:textId="50B81822">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5E1EAF66" wp14:textId="7ECE4C03">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6C83A743" wp14:textId="32DF879F">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6CB68997" wp14:textId="64D4E2DF">
      <w:pPr>
        <w:pStyle w:val="Normal"/>
        <w:spacing w:before="195" w:beforeAutospacing="off" w:after="195" w:afterAutospacing="off" w:line="360" w:lineRule="auto"/>
        <w:jc w:val="both"/>
        <w:rPr>
          <w:rFonts w:ascii="Arial" w:hAnsi="Arial" w:eastAsia="Arial" w:cs="Arial"/>
        </w:rPr>
      </w:pPr>
    </w:p>
    <w:p xmlns:wp14="http://schemas.microsoft.com/office/word/2010/wordml" w:rsidP="33819A5D" wp14:paraId="69140D42" wp14:textId="6B4A6BCB">
      <w:pPr>
        <w:pStyle w:val="Normal"/>
        <w:spacing w:before="195" w:beforeAutospacing="off" w:after="195" w:afterAutospacing="off" w:line="360" w:lineRule="auto"/>
        <w:jc w:val="both"/>
        <w:rPr>
          <w:rFonts w:ascii="Arial" w:hAnsi="Arial" w:eastAsia="Arial" w:cs="Arial"/>
        </w:rPr>
      </w:pPr>
      <w:r w:rsidRPr="33819A5D" w:rsidR="10C7C4FE">
        <w:rPr>
          <w:rFonts w:ascii="Arial" w:hAnsi="Arial" w:eastAsia="Arial" w:cs="Arial"/>
        </w:rPr>
        <w:t xml:space="preserve">Reference list </w:t>
      </w:r>
    </w:p>
    <w:p xmlns:wp14="http://schemas.microsoft.com/office/word/2010/wordml" w:rsidP="33819A5D" wp14:paraId="4597F3E3" wp14:textId="18C7DECF">
      <w:pPr>
        <w:pStyle w:val="Normal"/>
        <w:spacing w:line="360" w:lineRule="auto"/>
        <w:rPr>
          <w:rFonts w:ascii="Arial" w:hAnsi="Arial" w:eastAsia="Arial" w:cs="Arial"/>
          <w:b w:val="0"/>
          <w:bCs w:val="0"/>
          <w:noProof w:val="0"/>
          <w:color w:val="000000" w:themeColor="text1" w:themeTint="FF" w:themeShade="FF"/>
          <w:sz w:val="24"/>
          <w:szCs w:val="24"/>
          <w:lang w:val="en-US"/>
        </w:rPr>
      </w:pPr>
      <w:r w:rsidRPr="33819A5D" w:rsidR="1800D8E7">
        <w:rPr>
          <w:rFonts w:ascii="Arial" w:hAnsi="Arial" w:eastAsia="Arial" w:cs="Arial"/>
        </w:rPr>
        <w:t>AIContentiify</w:t>
      </w:r>
      <w:r w:rsidRPr="33819A5D" w:rsidR="1800D8E7">
        <w:rPr>
          <w:rFonts w:ascii="Arial" w:hAnsi="Arial" w:eastAsia="Arial" w:cs="Arial"/>
        </w:rPr>
        <w:t xml:space="preserve"> (2023) </w:t>
      </w:r>
      <w:r w:rsidRPr="33819A5D" w:rsidR="1800D8E7">
        <w:rPr>
          <w:rFonts w:ascii="Arial" w:hAnsi="Arial" w:eastAsia="Arial" w:cs="Arial"/>
          <w:i w:val="1"/>
          <w:iCs w:val="1"/>
          <w:noProof w:val="0"/>
          <w:lang w:val="en-US"/>
        </w:rPr>
        <w:t>Utilizing Interactive Quizzes to Engage Your Target Audience</w:t>
      </w:r>
      <w:r w:rsidRPr="33819A5D" w:rsidR="79E21FA7">
        <w:rPr>
          <w:rFonts w:ascii="Arial" w:hAnsi="Arial" w:eastAsia="Arial" w:cs="Arial"/>
          <w:noProof w:val="0"/>
          <w:lang w:val="en-US"/>
        </w:rPr>
        <w:t xml:space="preserve">. </w:t>
      </w:r>
      <w:hyperlink w:anchor=":~:text=One%20of%20the%20key%20benefits,a%20fun%20and%20interactive%20quiz" r:id="R7c37062431df4f11">
        <w:r w:rsidRPr="33819A5D" w:rsidR="79E21FA7">
          <w:rPr>
            <w:rStyle w:val="Hyperlink"/>
            <w:rFonts w:ascii="Arial" w:hAnsi="Arial" w:eastAsia="Arial" w:cs="Arial"/>
            <w:noProof w:val="0"/>
            <w:lang w:val="en-US"/>
          </w:rPr>
          <w:t>https://aicontentfy.com/en/blog/utilizing-interactive-quizzes-to-engage-target-audience#:~:text=One%20of%20the%20key%20benefits,a%20fun%20and%20interactive%20quiz</w:t>
        </w:r>
      </w:hyperlink>
      <w:r w:rsidRPr="33819A5D" w:rsidR="79E21FA7">
        <w:rPr>
          <w:rFonts w:ascii="Arial" w:hAnsi="Arial" w:eastAsia="Arial" w:cs="Arial"/>
          <w:noProof w:val="0"/>
          <w:lang w:val="en-US"/>
        </w:rPr>
        <w:t xml:space="preserve">. </w:t>
      </w:r>
    </w:p>
    <w:p xmlns:wp14="http://schemas.microsoft.com/office/word/2010/wordml" w:rsidP="33819A5D" wp14:paraId="01F35046" wp14:textId="2F2972E2">
      <w:pPr>
        <w:pStyle w:val="Normal"/>
        <w:spacing w:before="195" w:beforeAutospacing="off" w:after="195" w:afterAutospacing="off" w:line="360" w:lineRule="auto"/>
        <w:jc w:val="both"/>
        <w:rPr>
          <w:rFonts w:ascii="Arial" w:hAnsi="Arial" w:eastAsia="Arial" w:cs="Arial"/>
        </w:rPr>
      </w:pPr>
      <w:r w:rsidRPr="33819A5D" w:rsidR="3A9154CB">
        <w:rPr>
          <w:rFonts w:ascii="Arial" w:hAnsi="Arial" w:eastAsia="Arial" w:cs="Arial"/>
        </w:rPr>
        <w:t xml:space="preserve">British Heart Foundation (2024) </w:t>
      </w:r>
      <w:r w:rsidRPr="33819A5D" w:rsidR="3A9154CB">
        <w:rPr>
          <w:rFonts w:ascii="Arial" w:hAnsi="Arial" w:eastAsia="Arial" w:cs="Arial"/>
          <w:i w:val="1"/>
          <w:iCs w:val="1"/>
        </w:rPr>
        <w:t xml:space="preserve">We work with </w:t>
      </w:r>
      <w:r w:rsidRPr="33819A5D" w:rsidR="19DAA6AA">
        <w:rPr>
          <w:rFonts w:ascii="Arial" w:hAnsi="Arial" w:eastAsia="Arial" w:cs="Arial"/>
          <w:i w:val="1"/>
          <w:iCs w:val="1"/>
        </w:rPr>
        <w:t>patients</w:t>
      </w:r>
      <w:r w:rsidRPr="33819A5D" w:rsidR="3A9154CB">
        <w:rPr>
          <w:rFonts w:ascii="Arial" w:hAnsi="Arial" w:eastAsia="Arial" w:cs="Arial"/>
          <w:i w:val="1"/>
          <w:iCs w:val="1"/>
        </w:rPr>
        <w:t xml:space="preserve"> and the public for</w:t>
      </w:r>
      <w:r w:rsidRPr="33819A5D" w:rsidR="386906DD">
        <w:rPr>
          <w:rFonts w:ascii="Arial" w:hAnsi="Arial" w:eastAsia="Arial" w:cs="Arial"/>
          <w:i w:val="1"/>
          <w:iCs w:val="1"/>
        </w:rPr>
        <w:t xml:space="preserve"> better health and care</w:t>
      </w:r>
      <w:r w:rsidRPr="33819A5D" w:rsidR="3B8C7517">
        <w:rPr>
          <w:rFonts w:ascii="Arial" w:hAnsi="Arial" w:eastAsia="Arial" w:cs="Arial"/>
        </w:rPr>
        <w:t xml:space="preserve">. </w:t>
      </w:r>
      <w:hyperlink w:anchor=":~:text=As%20the%20nation's%20heart%20charity,working%20together%20and%20thinking%20big" r:id="R8b151c9f960d449e">
        <w:r w:rsidRPr="33819A5D" w:rsidR="3B8C7517">
          <w:rPr>
            <w:rStyle w:val="Hyperlink"/>
            <w:rFonts w:ascii="Arial" w:hAnsi="Arial" w:eastAsia="Arial" w:cs="Arial"/>
          </w:rPr>
          <w:t>https://www.bhf.org.uk/what-we-do/bhf-strategy/better-health-and-care#:~:text=As%20the%20nation's%20heart%20charity,working%20together%20and%20thinking%20big</w:t>
        </w:r>
      </w:hyperlink>
      <w:r w:rsidRPr="33819A5D" w:rsidR="3B8C7517">
        <w:rPr>
          <w:rFonts w:ascii="Arial" w:hAnsi="Arial" w:eastAsia="Arial" w:cs="Arial"/>
        </w:rPr>
        <w:t xml:space="preserve">. </w:t>
      </w:r>
    </w:p>
    <w:p xmlns:wp14="http://schemas.microsoft.com/office/word/2010/wordml" w:rsidP="33819A5D" wp14:paraId="349A563A" wp14:textId="0FD79E1C">
      <w:pPr>
        <w:pStyle w:val="Normal"/>
        <w:spacing w:before="195" w:beforeAutospacing="off" w:after="195" w:afterAutospacing="off" w:line="360" w:lineRule="auto"/>
        <w:jc w:val="both"/>
        <w:rPr>
          <w:rFonts w:ascii="Arial" w:hAnsi="Arial" w:eastAsia="Arial" w:cs="Arial"/>
        </w:rPr>
      </w:pPr>
      <w:r w:rsidRPr="33819A5D" w:rsidR="54042A40">
        <w:rPr>
          <w:rFonts w:ascii="Arial" w:hAnsi="Arial" w:eastAsia="Arial" w:cs="Arial"/>
        </w:rPr>
        <w:t>Communications strategy group (2023) T</w:t>
      </w:r>
      <w:r w:rsidRPr="33819A5D" w:rsidR="54042A40">
        <w:rPr>
          <w:rFonts w:ascii="Arial" w:hAnsi="Arial" w:eastAsia="Arial" w:cs="Arial"/>
          <w:i w:val="1"/>
          <w:iCs w:val="1"/>
        </w:rPr>
        <w:t>he Importance of Health Awareness campaigns</w:t>
      </w:r>
      <w:r w:rsidRPr="33819A5D" w:rsidR="54042A40">
        <w:rPr>
          <w:rFonts w:ascii="Arial" w:hAnsi="Arial" w:eastAsia="Arial" w:cs="Arial"/>
        </w:rPr>
        <w:t xml:space="preserve">. </w:t>
      </w:r>
      <w:hyperlink w:anchor=":~:text=Targeted%20messaging%20in%20a%20health,market%20to%20change%20their%20behavior" r:id="R14b639afb51248d6">
        <w:r w:rsidRPr="33819A5D" w:rsidR="54042A40">
          <w:rPr>
            <w:rStyle w:val="Hyperlink"/>
            <w:rFonts w:ascii="Arial" w:hAnsi="Arial" w:eastAsia="Arial" w:cs="Arial"/>
          </w:rPr>
          <w:t>https://wearecsg.com/blog/importance-of-health-awareness-campaigns/#:~:text=Targeted%20messaging%20in%20a%20health,market%20to%20change%20their%20behavior</w:t>
        </w:r>
      </w:hyperlink>
      <w:r w:rsidRPr="33819A5D" w:rsidR="54042A40">
        <w:rPr>
          <w:rFonts w:ascii="Arial" w:hAnsi="Arial" w:eastAsia="Arial" w:cs="Arial"/>
        </w:rPr>
        <w:t xml:space="preserve">. </w:t>
      </w:r>
    </w:p>
    <w:p xmlns:wp14="http://schemas.microsoft.com/office/word/2010/wordml" w:rsidP="33819A5D" wp14:paraId="35AD06EB" wp14:textId="588F9B49">
      <w:pPr>
        <w:spacing w:before="0" w:beforeAutospacing="off" w:after="0" w:afterAutospacing="off" w:line="360" w:lineRule="auto"/>
        <w:rPr>
          <w:rFonts w:ascii="Arial" w:hAnsi="Arial" w:eastAsia="Arial" w:cs="Arial"/>
        </w:rPr>
      </w:pPr>
      <w:r w:rsidRPr="33819A5D" w:rsidR="6A12EC8F">
        <w:rPr>
          <w:rFonts w:ascii="Arial" w:hAnsi="Arial" w:eastAsia="Arial" w:cs="Arial"/>
        </w:rPr>
        <w:t xml:space="preserve">Hootsuite (2023) </w:t>
      </w:r>
      <w:r w:rsidRPr="33819A5D" w:rsidR="7373685F">
        <w:rPr>
          <w:rFonts w:ascii="Arial" w:hAnsi="Arial" w:eastAsia="Arial" w:cs="Arial"/>
          <w:i w:val="1"/>
          <w:iCs w:val="1"/>
        </w:rPr>
        <w:t>H</w:t>
      </w:r>
      <w:r w:rsidRPr="33819A5D" w:rsidR="6A12EC8F">
        <w:rPr>
          <w:rFonts w:ascii="Arial" w:hAnsi="Arial" w:eastAsia="Arial" w:cs="Arial"/>
          <w:i w:val="1"/>
          <w:iCs w:val="1"/>
        </w:rPr>
        <w:t>ow to use social media in healthcare: exampl</w:t>
      </w:r>
      <w:r w:rsidRPr="33819A5D" w:rsidR="19E45DDA">
        <w:rPr>
          <w:rFonts w:ascii="Arial" w:hAnsi="Arial" w:eastAsia="Arial" w:cs="Arial"/>
          <w:i w:val="1"/>
          <w:iCs w:val="1"/>
        </w:rPr>
        <w:t>es + tips</w:t>
      </w:r>
      <w:r w:rsidRPr="33819A5D" w:rsidR="19E45DDA">
        <w:rPr>
          <w:rFonts w:ascii="Arial" w:hAnsi="Arial" w:eastAsia="Arial" w:cs="Arial"/>
        </w:rPr>
        <w:t xml:space="preserve">. </w:t>
      </w:r>
      <w:hyperlink r:id="Rcc3194b5c7af4f39">
        <w:r w:rsidRPr="33819A5D" w:rsidR="001C7BB1">
          <w:rPr>
            <w:rStyle w:val="Hyperlink"/>
            <w:rFonts w:ascii="Arial" w:hAnsi="Arial" w:eastAsia="Arial" w:cs="Arial"/>
          </w:rPr>
          <w:t>https://blog.hootsuite.com/social-media-health-care/</w:t>
        </w:r>
      </w:hyperlink>
      <w:r w:rsidRPr="33819A5D" w:rsidR="001C7BB1">
        <w:rPr>
          <w:rFonts w:ascii="Arial" w:hAnsi="Arial" w:eastAsia="Arial" w:cs="Arial"/>
        </w:rPr>
        <w:t xml:space="preserve"> </w:t>
      </w:r>
    </w:p>
    <w:p xmlns:wp14="http://schemas.microsoft.com/office/word/2010/wordml" w:rsidP="33819A5D" wp14:paraId="5BBAD542" wp14:textId="7BFBF48C">
      <w:pPr>
        <w:pStyle w:val="Normal"/>
        <w:spacing w:before="0" w:beforeAutospacing="off" w:after="0" w:afterAutospacing="off" w:line="360" w:lineRule="auto"/>
        <w:rPr>
          <w:rFonts w:ascii="Arial" w:hAnsi="Arial" w:eastAsia="Arial" w:cs="Arial"/>
        </w:rPr>
      </w:pPr>
    </w:p>
    <w:p xmlns:wp14="http://schemas.microsoft.com/office/word/2010/wordml" w:rsidP="30EC4EB1" wp14:paraId="2C078E63" wp14:textId="22391892">
      <w:pPr>
        <w:pStyle w:val="Normal"/>
        <w:spacing w:line="360" w:lineRule="auto"/>
        <w:rPr>
          <w:rFonts w:ascii="Arial" w:hAnsi="Arial" w:eastAsia="Arial" w:cs="Arial"/>
          <w:color w:val="000000" w:themeColor="text1" w:themeTint="FF" w:themeShade="FF"/>
        </w:rPr>
      </w:pPr>
      <w:r w:rsidRPr="33819A5D" w:rsidR="5632A06B">
        <w:rPr>
          <w:rFonts w:ascii="Arial" w:hAnsi="Arial" w:eastAsia="Arial" w:cs="Arial"/>
          <w:color w:val="000000" w:themeColor="text1" w:themeTint="FF" w:themeShade="FF"/>
        </w:rPr>
        <w:t xml:space="preserve">Moodle (2024) </w:t>
      </w:r>
      <w:r w:rsidRPr="33819A5D" w:rsidR="5632A06B">
        <w:rPr>
          <w:rFonts w:ascii="Arial" w:hAnsi="Arial" w:eastAsia="Arial" w:cs="Arial"/>
          <w:i w:val="1"/>
          <w:iCs w:val="1"/>
          <w:color w:val="000000" w:themeColor="text1" w:themeTint="FF" w:themeShade="FF"/>
        </w:rPr>
        <w:t xml:space="preserve">Media </w:t>
      </w:r>
      <w:bookmarkStart w:name="_Int_vVcjdtlr" w:id="1865413908"/>
      <w:r w:rsidRPr="33819A5D" w:rsidR="5632A06B">
        <w:rPr>
          <w:rFonts w:ascii="Arial" w:hAnsi="Arial" w:eastAsia="Arial" w:cs="Arial"/>
          <w:i w:val="1"/>
          <w:iCs w:val="1"/>
          <w:color w:val="000000" w:themeColor="text1" w:themeTint="FF" w:themeShade="FF"/>
        </w:rPr>
        <w:t>influences on</w:t>
      </w:r>
      <w:bookmarkEnd w:id="1865413908"/>
      <w:r w:rsidRPr="33819A5D" w:rsidR="5632A06B">
        <w:rPr>
          <w:rFonts w:ascii="Arial" w:hAnsi="Arial" w:eastAsia="Arial" w:cs="Arial"/>
          <w:i w:val="1"/>
          <w:iCs w:val="1"/>
          <w:color w:val="000000" w:themeColor="text1" w:themeTint="FF" w:themeShade="FF"/>
        </w:rPr>
        <w:t xml:space="preserve"> eating</w:t>
      </w:r>
      <w:r w:rsidRPr="33819A5D" w:rsidR="44753231">
        <w:rPr>
          <w:rFonts w:ascii="Arial" w:hAnsi="Arial" w:eastAsia="Arial" w:cs="Arial"/>
          <w:i w:val="1"/>
          <w:iCs w:val="1"/>
          <w:color w:val="000000" w:themeColor="text1" w:themeTint="FF" w:themeShade="FF"/>
        </w:rPr>
        <w:t xml:space="preserve"> </w:t>
      </w:r>
      <w:r w:rsidRPr="33819A5D" w:rsidR="5632A06B">
        <w:rPr>
          <w:rFonts w:ascii="Arial" w:hAnsi="Arial" w:eastAsia="Arial" w:cs="Arial"/>
          <w:i w:val="1"/>
          <w:iCs w:val="1"/>
          <w:color w:val="000000" w:themeColor="text1" w:themeTint="FF" w:themeShade="FF"/>
        </w:rPr>
        <w:t>behavior</w:t>
      </w:r>
      <w:r w:rsidRPr="33819A5D" w:rsidR="5632A06B">
        <w:rPr>
          <w:rFonts w:ascii="Arial" w:hAnsi="Arial" w:eastAsia="Arial" w:cs="Arial"/>
          <w:color w:val="000000" w:themeColor="text1" w:themeTint="FF" w:themeShade="FF"/>
        </w:rPr>
        <w:t xml:space="preserve">. </w:t>
      </w:r>
      <w:hyperlink r:id="R9a17bdd2303641dd">
        <w:r w:rsidRPr="33819A5D" w:rsidR="24BF8C58">
          <w:rPr>
            <w:rStyle w:val="Hyperlink"/>
            <w:rFonts w:ascii="Arial" w:hAnsi="Arial" w:eastAsia="Arial" w:cs="Arial"/>
          </w:rPr>
          <w:t>https://moodle.uwtsd.ac.uk/pluginfile.php/898839/mod_resource/content/1/Lecture%203%20media%20influences%20on%20eating%202024.pdf</w:t>
        </w:r>
      </w:hyperlink>
      <w:r w:rsidRPr="33819A5D" w:rsidR="24BF8C58">
        <w:rPr>
          <w:rFonts w:ascii="Arial" w:hAnsi="Arial" w:eastAsia="Arial" w:cs="Arial"/>
          <w:color w:val="000000" w:themeColor="text1" w:themeTint="FF" w:themeShade="FF"/>
        </w:rPr>
        <w:t xml:space="preserve"> </w:t>
      </w:r>
    </w:p>
    <w:p w:rsidR="33A61DCC" w:rsidP="33819A5D" w:rsidRDefault="33A61DCC" w14:paraId="70ECBE35" w14:textId="464A1B52">
      <w:pPr>
        <w:pStyle w:val="Normal"/>
        <w:spacing w:line="360" w:lineRule="auto"/>
        <w:rPr>
          <w:rFonts w:ascii="Arial" w:hAnsi="Arial" w:eastAsia="Arial" w:cs="Arial"/>
          <w:color w:val="000000" w:themeColor="text1" w:themeTint="FF" w:themeShade="FF"/>
        </w:rPr>
      </w:pPr>
      <w:r w:rsidRPr="33819A5D" w:rsidR="33A61DCC">
        <w:rPr>
          <w:rFonts w:ascii="Arial" w:hAnsi="Arial" w:eastAsia="Arial" w:cs="Arial"/>
          <w:color w:val="000000" w:themeColor="text1" w:themeTint="FF" w:themeShade="FF"/>
        </w:rPr>
        <w:t xml:space="preserve">NHS (2023) </w:t>
      </w:r>
      <w:r w:rsidRPr="33819A5D" w:rsidR="33A61DCC">
        <w:rPr>
          <w:rFonts w:ascii="Arial" w:hAnsi="Arial" w:eastAsia="Arial" w:cs="Arial"/>
          <w:i w:val="1"/>
          <w:iCs w:val="1"/>
          <w:color w:val="000000" w:themeColor="text1" w:themeTint="FF" w:themeShade="FF"/>
        </w:rPr>
        <w:t xml:space="preserve">Make it public: transparency and openness </w:t>
      </w:r>
      <w:r w:rsidRPr="33819A5D" w:rsidR="480271E1">
        <w:rPr>
          <w:rFonts w:ascii="Arial" w:hAnsi="Arial" w:eastAsia="Arial" w:cs="Arial"/>
          <w:i w:val="1"/>
          <w:iCs w:val="1"/>
          <w:color w:val="000000" w:themeColor="text1" w:themeTint="FF" w:themeShade="FF"/>
        </w:rPr>
        <w:t>in health and social care research</w:t>
      </w:r>
      <w:r w:rsidRPr="33819A5D" w:rsidR="480271E1">
        <w:rPr>
          <w:rFonts w:ascii="Arial" w:hAnsi="Arial" w:eastAsia="Arial" w:cs="Arial"/>
          <w:color w:val="000000" w:themeColor="text1" w:themeTint="FF" w:themeShade="FF"/>
        </w:rPr>
        <w:t xml:space="preserve">. </w:t>
      </w:r>
      <w:hyperlink w:anchor=":~:text=Transparency%20about%20what%20research%20is,for%20research%20and%20care%20professionals" r:id="Rffb99c19c1af4b17">
        <w:r w:rsidRPr="33819A5D" w:rsidR="480271E1">
          <w:rPr>
            <w:rStyle w:val="Hyperlink"/>
            <w:rFonts w:ascii="Arial" w:hAnsi="Arial" w:eastAsia="Arial" w:cs="Arial"/>
          </w:rPr>
          <w:t>https://www.hra.nhs.uk/planning-and-improving-research/policies-standards-legislation/research-transparency/make-it-public-transparency-and-openness-health-and-social-care-research/#:~:text=Transparency%20about%20what%20research%20is,for%20research%20and%20care%20professionals</w:t>
        </w:r>
      </w:hyperlink>
      <w:r w:rsidRPr="33819A5D" w:rsidR="480271E1">
        <w:rPr>
          <w:rFonts w:ascii="Arial" w:hAnsi="Arial" w:eastAsia="Arial" w:cs="Arial"/>
          <w:color w:val="000000" w:themeColor="text1" w:themeTint="FF" w:themeShade="FF"/>
        </w:rPr>
        <w:t xml:space="preserve">. </w:t>
      </w:r>
    </w:p>
    <w:p w:rsidR="4082BAC7" w:rsidP="33819A5D" w:rsidRDefault="4082BAC7" w14:paraId="4F74CA79" w14:textId="2386D465">
      <w:pPr>
        <w:pStyle w:val="Normal"/>
        <w:spacing w:line="360" w:lineRule="auto"/>
        <w:rPr>
          <w:rFonts w:ascii="Arial" w:hAnsi="Arial" w:eastAsia="Arial" w:cs="Arial"/>
          <w:color w:val="000000" w:themeColor="text1" w:themeTint="FF" w:themeShade="FF"/>
        </w:rPr>
      </w:pPr>
      <w:r w:rsidRPr="33819A5D" w:rsidR="4082BAC7">
        <w:rPr>
          <w:rFonts w:ascii="Arial" w:hAnsi="Arial" w:eastAsia="Arial" w:cs="Arial"/>
          <w:color w:val="000000" w:themeColor="text1" w:themeTint="FF" w:themeShade="FF"/>
        </w:rPr>
        <w:t>Promedical</w:t>
      </w:r>
      <w:r w:rsidRPr="33819A5D" w:rsidR="4082BAC7">
        <w:rPr>
          <w:rFonts w:ascii="Arial" w:hAnsi="Arial" w:eastAsia="Arial" w:cs="Arial"/>
          <w:color w:val="000000" w:themeColor="text1" w:themeTint="FF" w:themeShade="FF"/>
        </w:rPr>
        <w:t xml:space="preserve"> (2021) </w:t>
      </w:r>
      <w:r w:rsidRPr="33819A5D" w:rsidR="4082BAC7">
        <w:rPr>
          <w:rFonts w:ascii="Arial" w:hAnsi="Arial" w:eastAsia="Arial" w:cs="Arial"/>
          <w:i w:val="1"/>
          <w:iCs w:val="1"/>
          <w:color w:val="000000" w:themeColor="text1" w:themeTint="FF" w:themeShade="FF"/>
        </w:rPr>
        <w:t>Impact of social media on healthcare</w:t>
      </w:r>
      <w:r w:rsidRPr="33819A5D" w:rsidR="4082BAC7">
        <w:rPr>
          <w:rFonts w:ascii="Arial" w:hAnsi="Arial" w:eastAsia="Arial" w:cs="Arial"/>
          <w:color w:val="000000" w:themeColor="text1" w:themeTint="FF" w:themeShade="FF"/>
        </w:rPr>
        <w:t xml:space="preserve">. </w:t>
      </w:r>
      <w:hyperlink r:id="Rd04df69a67d54d10">
        <w:r w:rsidRPr="33819A5D" w:rsidR="4082BAC7">
          <w:rPr>
            <w:rStyle w:val="Hyperlink"/>
            <w:rFonts w:ascii="Arial" w:hAnsi="Arial" w:eastAsia="Arial" w:cs="Arial"/>
          </w:rPr>
          <w:t>https://www.promedical.co.uk/news/impact-of-social-media-on-healthcare/</w:t>
        </w:r>
      </w:hyperlink>
      <w:r w:rsidRPr="33819A5D" w:rsidR="4082BAC7">
        <w:rPr>
          <w:rFonts w:ascii="Arial" w:hAnsi="Arial" w:eastAsia="Arial" w:cs="Arial"/>
          <w:color w:val="000000" w:themeColor="text1" w:themeTint="FF" w:themeShade="FF"/>
        </w:rPr>
        <w:t xml:space="preserve"> </w:t>
      </w:r>
    </w:p>
    <w:p w:rsidR="7BF45839" w:rsidP="33819A5D" w:rsidRDefault="7BF45839" w14:paraId="7331B25D" w14:textId="79E0128B">
      <w:pPr>
        <w:pStyle w:val="Normal"/>
        <w:spacing w:line="360" w:lineRule="auto"/>
        <w:rPr>
          <w:rFonts w:ascii="Arial" w:hAnsi="Arial" w:eastAsia="Arial" w:cs="Arial"/>
          <w:color w:val="000000" w:themeColor="text1" w:themeTint="FF" w:themeShade="FF"/>
        </w:rPr>
      </w:pPr>
      <w:r w:rsidRPr="33819A5D" w:rsidR="7BF45839">
        <w:rPr>
          <w:rFonts w:ascii="Arial" w:hAnsi="Arial" w:eastAsia="Arial" w:cs="Arial"/>
          <w:color w:val="000000" w:themeColor="text1" w:themeTint="FF" w:themeShade="FF"/>
        </w:rPr>
        <w:t xml:space="preserve">Springer Link (2022) </w:t>
      </w:r>
      <w:r w:rsidRPr="33819A5D" w:rsidR="220B9DD0">
        <w:rPr>
          <w:rFonts w:ascii="Arial" w:hAnsi="Arial" w:eastAsia="Arial" w:cs="Arial"/>
          <w:color w:val="000000" w:themeColor="text1" w:themeTint="FF" w:themeShade="FF"/>
        </w:rPr>
        <w:t>C</w:t>
      </w:r>
      <w:r w:rsidRPr="33819A5D" w:rsidR="7BF45839">
        <w:rPr>
          <w:rFonts w:ascii="Arial" w:hAnsi="Arial" w:eastAsia="Arial" w:cs="Arial"/>
          <w:color w:val="000000" w:themeColor="text1" w:themeTint="FF" w:themeShade="FF"/>
        </w:rPr>
        <w:t xml:space="preserve">ombating </w:t>
      </w:r>
      <w:r w:rsidRPr="33819A5D" w:rsidR="4E2DDDB1">
        <w:rPr>
          <w:rFonts w:ascii="Arial" w:hAnsi="Arial" w:eastAsia="Arial" w:cs="Arial"/>
          <w:color w:val="000000" w:themeColor="text1" w:themeTint="FF" w:themeShade="FF"/>
        </w:rPr>
        <w:t>M</w:t>
      </w:r>
      <w:r w:rsidRPr="33819A5D" w:rsidR="7BF45839">
        <w:rPr>
          <w:rFonts w:ascii="Arial" w:hAnsi="Arial" w:eastAsia="Arial" w:cs="Arial"/>
          <w:color w:val="000000" w:themeColor="text1" w:themeTint="FF" w:themeShade="FF"/>
        </w:rPr>
        <w:t xml:space="preserve">isinformation by </w:t>
      </w:r>
      <w:r w:rsidRPr="33819A5D" w:rsidR="61B2B963">
        <w:rPr>
          <w:rFonts w:ascii="Arial" w:hAnsi="Arial" w:eastAsia="Arial" w:cs="Arial"/>
          <w:color w:val="000000" w:themeColor="text1" w:themeTint="FF" w:themeShade="FF"/>
        </w:rPr>
        <w:t>S</w:t>
      </w:r>
      <w:r w:rsidRPr="33819A5D" w:rsidR="7BF45839">
        <w:rPr>
          <w:rFonts w:ascii="Arial" w:hAnsi="Arial" w:eastAsia="Arial" w:cs="Arial"/>
          <w:color w:val="000000" w:themeColor="text1" w:themeTint="FF" w:themeShade="FF"/>
        </w:rPr>
        <w:t xml:space="preserve">haring the </w:t>
      </w:r>
      <w:r w:rsidRPr="33819A5D" w:rsidR="75147DFF">
        <w:rPr>
          <w:rFonts w:ascii="Arial" w:hAnsi="Arial" w:eastAsia="Arial" w:cs="Arial"/>
          <w:color w:val="000000" w:themeColor="text1" w:themeTint="FF" w:themeShade="FF"/>
        </w:rPr>
        <w:t>T</w:t>
      </w:r>
      <w:r w:rsidRPr="33819A5D" w:rsidR="7BF45839">
        <w:rPr>
          <w:rFonts w:ascii="Arial" w:hAnsi="Arial" w:eastAsia="Arial" w:cs="Arial"/>
          <w:color w:val="000000" w:themeColor="text1" w:themeTint="FF" w:themeShade="FF"/>
        </w:rPr>
        <w:t>ruth</w:t>
      </w:r>
      <w:r w:rsidRPr="33819A5D" w:rsidR="2F1B992E">
        <w:rPr>
          <w:rFonts w:ascii="Arial" w:hAnsi="Arial" w:eastAsia="Arial" w:cs="Arial"/>
          <w:color w:val="000000" w:themeColor="text1" w:themeTint="FF" w:themeShade="FF"/>
        </w:rPr>
        <w:t xml:space="preserve">: </w:t>
      </w:r>
      <w:r w:rsidRPr="33819A5D" w:rsidR="6F7AB1E6">
        <w:rPr>
          <w:rFonts w:ascii="Arial" w:hAnsi="Arial" w:eastAsia="Arial" w:cs="Arial"/>
          <w:color w:val="000000" w:themeColor="text1" w:themeTint="FF" w:themeShade="FF"/>
        </w:rPr>
        <w:t>A</w:t>
      </w:r>
      <w:r w:rsidRPr="33819A5D" w:rsidR="2F1B992E">
        <w:rPr>
          <w:rFonts w:ascii="Arial" w:hAnsi="Arial" w:eastAsia="Arial" w:cs="Arial"/>
          <w:color w:val="000000" w:themeColor="text1" w:themeTint="FF" w:themeShade="FF"/>
        </w:rPr>
        <w:t xml:space="preserve"> </w:t>
      </w:r>
      <w:r w:rsidRPr="33819A5D" w:rsidR="01D4DDCC">
        <w:rPr>
          <w:rFonts w:ascii="Arial" w:hAnsi="Arial" w:eastAsia="Arial" w:cs="Arial"/>
          <w:color w:val="000000" w:themeColor="text1" w:themeTint="FF" w:themeShade="FF"/>
        </w:rPr>
        <w:t>S</w:t>
      </w:r>
      <w:r w:rsidRPr="33819A5D" w:rsidR="2F1B992E">
        <w:rPr>
          <w:rFonts w:ascii="Arial" w:hAnsi="Arial" w:eastAsia="Arial" w:cs="Arial"/>
          <w:color w:val="000000" w:themeColor="text1" w:themeTint="FF" w:themeShade="FF"/>
        </w:rPr>
        <w:t xml:space="preserve">tudy on the </w:t>
      </w:r>
      <w:r w:rsidRPr="33819A5D" w:rsidR="01136C9E">
        <w:rPr>
          <w:rFonts w:ascii="Arial" w:hAnsi="Arial" w:eastAsia="Arial" w:cs="Arial"/>
          <w:color w:val="000000" w:themeColor="text1" w:themeTint="FF" w:themeShade="FF"/>
        </w:rPr>
        <w:t>S</w:t>
      </w:r>
      <w:r w:rsidRPr="33819A5D" w:rsidR="2F1B992E">
        <w:rPr>
          <w:rFonts w:ascii="Arial" w:hAnsi="Arial" w:eastAsia="Arial" w:cs="Arial"/>
          <w:color w:val="000000" w:themeColor="text1" w:themeTint="FF" w:themeShade="FF"/>
        </w:rPr>
        <w:t>pread of Fact- Checks on social media.</w:t>
      </w:r>
      <w:r w:rsidRPr="33819A5D" w:rsidR="090A4B8C">
        <w:rPr>
          <w:rFonts w:ascii="Arial" w:hAnsi="Arial" w:eastAsia="Arial" w:cs="Arial"/>
          <w:color w:val="000000" w:themeColor="text1" w:themeTint="FF" w:themeShade="FF"/>
        </w:rPr>
        <w:t xml:space="preserve"> </w:t>
      </w:r>
      <w:hyperlink r:id="R07510a3f1c2b4976">
        <w:r w:rsidRPr="33819A5D" w:rsidR="090A4B8C">
          <w:rPr>
            <w:rStyle w:val="Hyperlink"/>
            <w:rFonts w:ascii="Arial" w:hAnsi="Arial" w:eastAsia="Arial" w:cs="Arial"/>
          </w:rPr>
          <w:t>https://link.springer.com/article/10.1007/s10796-022-10296-z</w:t>
        </w:r>
      </w:hyperlink>
      <w:r w:rsidRPr="33819A5D" w:rsidR="090A4B8C">
        <w:rPr>
          <w:rFonts w:ascii="Arial" w:hAnsi="Arial" w:eastAsia="Arial" w:cs="Arial"/>
          <w:color w:val="000000" w:themeColor="text1" w:themeTint="FF" w:themeShade="FF"/>
        </w:rPr>
        <w:t xml:space="preserve"> </w:t>
      </w:r>
    </w:p>
    <w:p w:rsidR="7AE3D055" w:rsidP="33819A5D" w:rsidRDefault="7AE3D055" w14:paraId="4CF81699" w14:textId="48FDC4A7">
      <w:pPr>
        <w:pStyle w:val="Normal"/>
        <w:spacing w:line="360" w:lineRule="auto"/>
        <w:rPr>
          <w:rFonts w:ascii="Arial" w:hAnsi="Arial" w:eastAsia="Arial" w:cs="Arial"/>
          <w:color w:val="000000" w:themeColor="text1" w:themeTint="FF" w:themeShade="FF"/>
        </w:rPr>
      </w:pPr>
      <w:r w:rsidRPr="33819A5D" w:rsidR="7AE3D055">
        <w:rPr>
          <w:rFonts w:ascii="Arial" w:hAnsi="Arial" w:eastAsia="Arial" w:cs="Arial"/>
          <w:color w:val="000000" w:themeColor="text1" w:themeTint="FF" w:themeShade="FF"/>
        </w:rPr>
        <w:t>Truth Initiative (2023)</w:t>
      </w:r>
      <w:r w:rsidRPr="33819A5D" w:rsidR="7AE3D055">
        <w:rPr>
          <w:rFonts w:ascii="Arial" w:hAnsi="Arial" w:eastAsia="Arial" w:cs="Arial"/>
          <w:i w:val="1"/>
          <w:iCs w:val="1"/>
          <w:color w:val="000000" w:themeColor="text1" w:themeTint="FF" w:themeShade="FF"/>
        </w:rPr>
        <w:t xml:space="preserve"> Tobacco's starring role</w:t>
      </w:r>
      <w:r w:rsidRPr="33819A5D" w:rsidR="7AE3D055">
        <w:rPr>
          <w:rFonts w:ascii="Arial" w:hAnsi="Arial" w:eastAsia="Arial" w:cs="Arial"/>
          <w:color w:val="000000" w:themeColor="text1" w:themeTint="FF" w:themeShade="FF"/>
        </w:rPr>
        <w:t xml:space="preserve">. </w:t>
      </w:r>
      <w:hyperlink r:id="R5bb9ef467e0b42b9">
        <w:r w:rsidRPr="33819A5D" w:rsidR="7AE3D055">
          <w:rPr>
            <w:rStyle w:val="Hyperlink"/>
            <w:rFonts w:ascii="Arial" w:hAnsi="Arial" w:eastAsia="Arial" w:cs="Arial"/>
          </w:rPr>
          <w:t>https://truthinitiative.org/tobacco-starring-role</w:t>
        </w:r>
      </w:hyperlink>
      <w:r w:rsidRPr="33819A5D" w:rsidR="7AE3D055">
        <w:rPr>
          <w:rFonts w:ascii="Arial" w:hAnsi="Arial" w:eastAsia="Arial" w:cs="Arial"/>
          <w:color w:val="000000" w:themeColor="text1" w:themeTint="FF" w:themeShade="FF"/>
        </w:rPr>
        <w:t xml:space="preserve"> </w:t>
      </w:r>
    </w:p>
    <w:p w:rsidR="3ED9F08B" w:rsidP="33819A5D" w:rsidRDefault="3ED9F08B" w14:paraId="4B5050C7" w14:textId="40D835DE">
      <w:pPr>
        <w:pStyle w:val="Normal"/>
        <w:spacing w:line="360" w:lineRule="auto"/>
        <w:rPr>
          <w:rFonts w:ascii="Arial" w:hAnsi="Arial" w:eastAsia="Arial" w:cs="Arial"/>
          <w:color w:val="000000" w:themeColor="text1" w:themeTint="FF" w:themeShade="FF"/>
        </w:rPr>
      </w:pPr>
      <w:r w:rsidRPr="33819A5D" w:rsidR="3ED9F08B">
        <w:rPr>
          <w:rFonts w:ascii="Arial" w:hAnsi="Arial" w:eastAsia="Arial" w:cs="Arial"/>
          <w:color w:val="000000" w:themeColor="text1" w:themeTint="FF" w:themeShade="FF"/>
        </w:rPr>
        <w:t xml:space="preserve">The Health Foundation (2023) </w:t>
      </w:r>
      <w:r w:rsidRPr="33819A5D" w:rsidR="3ED9F08B">
        <w:rPr>
          <w:rFonts w:ascii="Arial" w:hAnsi="Arial" w:eastAsia="Arial" w:cs="Arial"/>
          <w:i w:val="1"/>
          <w:iCs w:val="1"/>
          <w:color w:val="000000" w:themeColor="text1" w:themeTint="FF" w:themeShade="FF"/>
        </w:rPr>
        <w:t>The ‘5-a-day' campaign</w:t>
      </w:r>
      <w:r w:rsidRPr="33819A5D" w:rsidR="3ED9F08B">
        <w:rPr>
          <w:rFonts w:ascii="Arial" w:hAnsi="Arial" w:eastAsia="Arial" w:cs="Arial"/>
          <w:color w:val="000000" w:themeColor="text1" w:themeTint="FF" w:themeShade="FF"/>
        </w:rPr>
        <w:t xml:space="preserve">. </w:t>
      </w:r>
      <w:hyperlink w:anchor=":~:text=On%2023%20March%202003%2C%20the,clearly%20linked%20to%20the%20campaign" r:id="Rebd3b4d9f32e454c">
        <w:r w:rsidRPr="33819A5D" w:rsidR="3ED9F08B">
          <w:rPr>
            <w:rStyle w:val="Hyperlink"/>
            <w:rFonts w:ascii="Arial" w:hAnsi="Arial" w:eastAsia="Arial" w:cs="Arial"/>
          </w:rPr>
          <w:t>https://navigator.health.org.uk/theme/5-day-campaign#:~:text=On%2023%20March%202003%2C%20the,clearly%20linked%20to%20the%20campaign</w:t>
        </w:r>
      </w:hyperlink>
      <w:r w:rsidRPr="33819A5D" w:rsidR="3ED9F08B">
        <w:rPr>
          <w:rFonts w:ascii="Arial" w:hAnsi="Arial" w:eastAsia="Arial" w:cs="Arial"/>
          <w:color w:val="000000" w:themeColor="text1" w:themeTint="FF" w:themeShade="FF"/>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CiB6phFmbW8Be" int2:id="KKuhbBnM">
      <int2:state int2:type="AugLoop_Text_Critique" int2:value="Rejected"/>
    </int2:textHash>
    <int2:textHash int2:hashCode="oBmaMYTlU4Byax" int2:id="68RdPwGG">
      <int2:state int2:type="AugLoop_Text_Critique" int2:value="Rejected"/>
    </int2:textHash>
    <int2:bookmark int2:bookmarkName="_Int_vVcjdtlr" int2:invalidationBookmarkName="" int2:hashCode="w0rFK8x7CEbZBE" int2:id="0swaDqY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D2F804"/>
    <w:rsid w:val="001C7BB1"/>
    <w:rsid w:val="01136C9E"/>
    <w:rsid w:val="01BC3518"/>
    <w:rsid w:val="01D4DDCC"/>
    <w:rsid w:val="04A652A1"/>
    <w:rsid w:val="04F91108"/>
    <w:rsid w:val="053ACE12"/>
    <w:rsid w:val="05D8D18D"/>
    <w:rsid w:val="06B4A692"/>
    <w:rsid w:val="073C179D"/>
    <w:rsid w:val="07DB4172"/>
    <w:rsid w:val="08F00436"/>
    <w:rsid w:val="090A4B8C"/>
    <w:rsid w:val="0BCBAE4A"/>
    <w:rsid w:val="0C174D24"/>
    <w:rsid w:val="0DFEAC57"/>
    <w:rsid w:val="0E279552"/>
    <w:rsid w:val="0E440643"/>
    <w:rsid w:val="0E967417"/>
    <w:rsid w:val="0F0C6037"/>
    <w:rsid w:val="0FB65A0D"/>
    <w:rsid w:val="0FCD6A75"/>
    <w:rsid w:val="1026FE8F"/>
    <w:rsid w:val="10C7C4FE"/>
    <w:rsid w:val="1140D82B"/>
    <w:rsid w:val="12040824"/>
    <w:rsid w:val="12BAD2FE"/>
    <w:rsid w:val="12F7170C"/>
    <w:rsid w:val="13295529"/>
    <w:rsid w:val="133D34FD"/>
    <w:rsid w:val="13808C4D"/>
    <w:rsid w:val="159710D7"/>
    <w:rsid w:val="1800D8E7"/>
    <w:rsid w:val="1854C6CC"/>
    <w:rsid w:val="193A33E0"/>
    <w:rsid w:val="19CEB252"/>
    <w:rsid w:val="19DAA6AA"/>
    <w:rsid w:val="19E45DDA"/>
    <w:rsid w:val="19E79318"/>
    <w:rsid w:val="1AE5D3C5"/>
    <w:rsid w:val="1B571850"/>
    <w:rsid w:val="1D6DC6ED"/>
    <w:rsid w:val="1F2BB6DE"/>
    <w:rsid w:val="20986DAC"/>
    <w:rsid w:val="220B9DD0"/>
    <w:rsid w:val="229A0753"/>
    <w:rsid w:val="22E95D80"/>
    <w:rsid w:val="232341AE"/>
    <w:rsid w:val="247BA214"/>
    <w:rsid w:val="24BF8C58"/>
    <w:rsid w:val="25FE7553"/>
    <w:rsid w:val="26431BD9"/>
    <w:rsid w:val="2661E79D"/>
    <w:rsid w:val="277C6C7C"/>
    <w:rsid w:val="28D7C9E8"/>
    <w:rsid w:val="28EABC5B"/>
    <w:rsid w:val="2A5873BD"/>
    <w:rsid w:val="2A884743"/>
    <w:rsid w:val="2ABFB710"/>
    <w:rsid w:val="2B3EFFD2"/>
    <w:rsid w:val="2B722720"/>
    <w:rsid w:val="2BD60401"/>
    <w:rsid w:val="2C25CE80"/>
    <w:rsid w:val="2DA5242E"/>
    <w:rsid w:val="2E17336B"/>
    <w:rsid w:val="2F0BA4F8"/>
    <w:rsid w:val="2F1B992E"/>
    <w:rsid w:val="30EC4EB1"/>
    <w:rsid w:val="33092106"/>
    <w:rsid w:val="33819A5D"/>
    <w:rsid w:val="33A29F14"/>
    <w:rsid w:val="33A61DCC"/>
    <w:rsid w:val="33B19B86"/>
    <w:rsid w:val="3473FEC4"/>
    <w:rsid w:val="348C87BC"/>
    <w:rsid w:val="34ED4B47"/>
    <w:rsid w:val="351DD633"/>
    <w:rsid w:val="355EE0F1"/>
    <w:rsid w:val="36B7B04E"/>
    <w:rsid w:val="37121424"/>
    <w:rsid w:val="373865A8"/>
    <w:rsid w:val="37AA836F"/>
    <w:rsid w:val="3816FA3D"/>
    <w:rsid w:val="384D6656"/>
    <w:rsid w:val="385BD5AA"/>
    <w:rsid w:val="3866D1E5"/>
    <w:rsid w:val="386906DD"/>
    <w:rsid w:val="38D401AF"/>
    <w:rsid w:val="3A153F08"/>
    <w:rsid w:val="3A5BA7FF"/>
    <w:rsid w:val="3A9154CB"/>
    <w:rsid w:val="3B6D6FB1"/>
    <w:rsid w:val="3B8C7517"/>
    <w:rsid w:val="3BD506D9"/>
    <w:rsid w:val="3BD9C8B1"/>
    <w:rsid w:val="3C9F19A7"/>
    <w:rsid w:val="3ED9F08B"/>
    <w:rsid w:val="3F918E0E"/>
    <w:rsid w:val="4071B6C3"/>
    <w:rsid w:val="4082BAC7"/>
    <w:rsid w:val="410A36F1"/>
    <w:rsid w:val="41F55CF6"/>
    <w:rsid w:val="44753231"/>
    <w:rsid w:val="44FECDA0"/>
    <w:rsid w:val="45389A6C"/>
    <w:rsid w:val="45AF6434"/>
    <w:rsid w:val="45F82472"/>
    <w:rsid w:val="474B08CE"/>
    <w:rsid w:val="47717A4C"/>
    <w:rsid w:val="480271E1"/>
    <w:rsid w:val="49C11531"/>
    <w:rsid w:val="4A0FBEC0"/>
    <w:rsid w:val="4C965C98"/>
    <w:rsid w:val="4CF64E3A"/>
    <w:rsid w:val="4E177298"/>
    <w:rsid w:val="4E2DDDB1"/>
    <w:rsid w:val="4FB934DF"/>
    <w:rsid w:val="5074377A"/>
    <w:rsid w:val="518BE404"/>
    <w:rsid w:val="51EF5E69"/>
    <w:rsid w:val="5247AEF3"/>
    <w:rsid w:val="53283D9F"/>
    <w:rsid w:val="54042A40"/>
    <w:rsid w:val="54D7E763"/>
    <w:rsid w:val="5632A06B"/>
    <w:rsid w:val="56B13272"/>
    <w:rsid w:val="57256DFF"/>
    <w:rsid w:val="572675CF"/>
    <w:rsid w:val="5754ED2D"/>
    <w:rsid w:val="58D2F804"/>
    <w:rsid w:val="59EB6E03"/>
    <w:rsid w:val="5A649854"/>
    <w:rsid w:val="5A8F2B5A"/>
    <w:rsid w:val="5B7904E4"/>
    <w:rsid w:val="5C6709A1"/>
    <w:rsid w:val="5D123C06"/>
    <w:rsid w:val="60AB7707"/>
    <w:rsid w:val="61654544"/>
    <w:rsid w:val="618C1406"/>
    <w:rsid w:val="61B2B963"/>
    <w:rsid w:val="61FB9E1A"/>
    <w:rsid w:val="62874415"/>
    <w:rsid w:val="6372FA8F"/>
    <w:rsid w:val="64CDF4A0"/>
    <w:rsid w:val="667A9F57"/>
    <w:rsid w:val="6692BD34"/>
    <w:rsid w:val="67735CA3"/>
    <w:rsid w:val="67E40A80"/>
    <w:rsid w:val="682BA5CF"/>
    <w:rsid w:val="68AC7ABA"/>
    <w:rsid w:val="68C5A000"/>
    <w:rsid w:val="68E54966"/>
    <w:rsid w:val="6A12EC8F"/>
    <w:rsid w:val="6A42B72D"/>
    <w:rsid w:val="6A617061"/>
    <w:rsid w:val="6AE2660B"/>
    <w:rsid w:val="6C028566"/>
    <w:rsid w:val="6C658A29"/>
    <w:rsid w:val="6CDCCE6F"/>
    <w:rsid w:val="6CF0C960"/>
    <w:rsid w:val="6D33F184"/>
    <w:rsid w:val="6D607D21"/>
    <w:rsid w:val="6D8F198D"/>
    <w:rsid w:val="6E9E3E73"/>
    <w:rsid w:val="6ECD4ECF"/>
    <w:rsid w:val="6F3AA025"/>
    <w:rsid w:val="6F7AB1E6"/>
    <w:rsid w:val="6FC255CC"/>
    <w:rsid w:val="6FF94AD0"/>
    <w:rsid w:val="708C48E7"/>
    <w:rsid w:val="715B0F8C"/>
    <w:rsid w:val="71A6CE87"/>
    <w:rsid w:val="725BFAC1"/>
    <w:rsid w:val="7373685F"/>
    <w:rsid w:val="73E8A219"/>
    <w:rsid w:val="74965D64"/>
    <w:rsid w:val="75147DFF"/>
    <w:rsid w:val="751C16A1"/>
    <w:rsid w:val="76159231"/>
    <w:rsid w:val="76755F53"/>
    <w:rsid w:val="77EEF416"/>
    <w:rsid w:val="780A6671"/>
    <w:rsid w:val="789080BC"/>
    <w:rsid w:val="7905B526"/>
    <w:rsid w:val="7967430D"/>
    <w:rsid w:val="79E21FA7"/>
    <w:rsid w:val="7ABDC01E"/>
    <w:rsid w:val="7AE3D055"/>
    <w:rsid w:val="7B0DE8A5"/>
    <w:rsid w:val="7B919D7D"/>
    <w:rsid w:val="7BF45839"/>
    <w:rsid w:val="7E36C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7591"/>
  <w15:chartTrackingRefBased/>
  <w15:docId w15:val="{23F28569-DABC-4B6C-8B0D-7AF7ECD1B6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icontentfy.com/en/blog/utilizing-interactive-quizzes-to-engage-target-audience" TargetMode="External" Id="R7c37062431df4f11" /><Relationship Type="http://schemas.openxmlformats.org/officeDocument/2006/relationships/hyperlink" Target="https://www.bhf.org.uk/what-we-do/bhf-strategy/better-health-and-care" TargetMode="External" Id="R8b151c9f960d449e" /><Relationship Type="http://schemas.openxmlformats.org/officeDocument/2006/relationships/hyperlink" Target="https://wearecsg.com/blog/importance-of-health-awareness-campaigns/" TargetMode="External" Id="R14b639afb51248d6" /><Relationship Type="http://schemas.openxmlformats.org/officeDocument/2006/relationships/hyperlink" Target="https://blog.hootsuite.com/social-media-health-care/" TargetMode="External" Id="Rcc3194b5c7af4f39" /><Relationship Type="http://schemas.openxmlformats.org/officeDocument/2006/relationships/hyperlink" Target="https://moodle.uwtsd.ac.uk/pluginfile.php/898839/mod_resource/content/1/Lecture%203%20media%20influences%20on%20eating%202024.pdf" TargetMode="External" Id="R9a17bdd2303641dd" /><Relationship Type="http://schemas.openxmlformats.org/officeDocument/2006/relationships/hyperlink" Target="https://www.hra.nhs.uk/planning-and-improving-research/policies-standards-legislation/research-transparency/make-it-public-transparency-and-openness-health-and-social-care-research/" TargetMode="External" Id="Rffb99c19c1af4b17" /><Relationship Type="http://schemas.openxmlformats.org/officeDocument/2006/relationships/hyperlink" Target="https://www.promedical.co.uk/news/impact-of-social-media-on-healthcare/" TargetMode="External" Id="Rd04df69a67d54d10" /><Relationship Type="http://schemas.openxmlformats.org/officeDocument/2006/relationships/hyperlink" Target="https://link.springer.com/article/10.1007/s10796-022-10296-z" TargetMode="External" Id="R07510a3f1c2b4976" /><Relationship Type="http://schemas.openxmlformats.org/officeDocument/2006/relationships/hyperlink" Target="https://truthinitiative.org/tobacco-starring-role" TargetMode="External" Id="R5bb9ef467e0b42b9" /><Relationship Type="http://schemas.openxmlformats.org/officeDocument/2006/relationships/hyperlink" Target="https://navigator.health.org.uk/theme/5-day-campaign" TargetMode="External" Id="Rebd3b4d9f32e454c" /><Relationship Type="http://schemas.microsoft.com/office/2020/10/relationships/intelligence" Target="intelligence2.xml" Id="R5cf83307091e42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2024-05-06T13:49:48.7841798Z</dcterms:created>
  <dcterms:modified xsi:type="dcterms:W3CDTF">2024-05-14T12:41:05.2062309Z</dcterms:modified>
  <dc:creator>Alisha Parkes (2117558)</dc:creator>
  <lastModifiedBy>Alisha Parkes (2117558)</lastModifiedBy>
</coreProperties>
</file>