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CellSpacing w:w="0" w:type="dxa"/>
        <w:tblCellMar>
          <w:left w:w="0" w:type="dxa"/>
          <w:right w:w="0" w:type="dxa"/>
        </w:tblCellMar>
        <w:tblLook w:val="04A0" w:firstRow="1" w:lastRow="0" w:firstColumn="1" w:lastColumn="0" w:noHBand="0" w:noVBand="1"/>
      </w:tblPr>
      <w:tblGrid>
        <w:gridCol w:w="9026"/>
      </w:tblGrid>
      <w:tr w:rsidR="0090468A" w:rsidRPr="0090468A" w14:paraId="324AB4CA" w14:textId="77777777">
        <w:trPr>
          <w:tblCellSpacing w:w="0" w:type="dxa"/>
        </w:trPr>
        <w:tc>
          <w:tcPr>
            <w:tcW w:w="0" w:type="auto"/>
            <w:hideMark/>
          </w:tcPr>
          <w:p w14:paraId="465E7F69" w14:textId="77777777" w:rsidR="0090468A" w:rsidRPr="0090468A" w:rsidRDefault="0090468A" w:rsidP="0090468A">
            <w:pPr>
              <w:spacing w:after="0" w:line="240" w:lineRule="auto"/>
              <w:rPr>
                <w:rFonts w:ascii="Times New Roman" w:eastAsia="Times New Roman" w:hAnsi="Times New Roman" w:cs="Times New Roman"/>
                <w:sz w:val="24"/>
                <w:szCs w:val="24"/>
                <w:lang w:eastAsia="en-GB"/>
              </w:rPr>
            </w:pPr>
          </w:p>
        </w:tc>
      </w:tr>
      <w:tr w:rsidR="0090468A" w:rsidRPr="0090468A" w14:paraId="4DAEACDB" w14:textId="77777777">
        <w:trPr>
          <w:tblCellSpacing w:w="0" w:type="dxa"/>
        </w:trPr>
        <w:tc>
          <w:tcPr>
            <w:tcW w:w="0" w:type="auto"/>
            <w:vAlign w:val="center"/>
            <w:hideMark/>
          </w:tcPr>
          <w:p w14:paraId="77067475" w14:textId="77777777" w:rsidR="0090468A" w:rsidRPr="0090468A" w:rsidRDefault="0090468A" w:rsidP="0090468A">
            <w:pPr>
              <w:spacing w:after="0" w:line="240" w:lineRule="auto"/>
              <w:rPr>
                <w:rFonts w:ascii="Verdana" w:eastAsia="Times New Roman" w:hAnsi="Verdana" w:cs="Times New Roman"/>
                <w:b/>
                <w:bCs/>
                <w:color w:val="FFFFFF"/>
                <w:sz w:val="20"/>
                <w:szCs w:val="20"/>
                <w:lang w:eastAsia="en-GB"/>
              </w:rPr>
            </w:pPr>
            <w:r w:rsidRPr="0090468A">
              <w:rPr>
                <w:rFonts w:ascii="Verdana" w:eastAsia="Times New Roman" w:hAnsi="Verdana" w:cs="Times New Roman"/>
                <w:b/>
                <w:bCs/>
                <w:color w:val="FFFFFF"/>
                <w:sz w:val="20"/>
                <w:szCs w:val="20"/>
                <w:lang w:eastAsia="en-GB"/>
              </w:rPr>
              <w:t xml:space="preserve">Holland coast (between Den </w:t>
            </w:r>
            <w:proofErr w:type="spellStart"/>
            <w:r w:rsidRPr="0090468A">
              <w:rPr>
                <w:rFonts w:ascii="Verdana" w:eastAsia="Times New Roman" w:hAnsi="Verdana" w:cs="Times New Roman"/>
                <w:b/>
                <w:bCs/>
                <w:color w:val="FFFFFF"/>
                <w:sz w:val="20"/>
                <w:szCs w:val="20"/>
                <w:lang w:eastAsia="en-GB"/>
              </w:rPr>
              <w:t>Helder</w:t>
            </w:r>
            <w:proofErr w:type="spellEnd"/>
            <w:r w:rsidRPr="0090468A">
              <w:rPr>
                <w:rFonts w:ascii="Verdana" w:eastAsia="Times New Roman" w:hAnsi="Verdana" w:cs="Times New Roman"/>
                <w:b/>
                <w:bCs/>
                <w:color w:val="FFFFFF"/>
                <w:sz w:val="20"/>
                <w:szCs w:val="20"/>
                <w:lang w:eastAsia="en-GB"/>
              </w:rPr>
              <w:t xml:space="preserve"> and </w:t>
            </w:r>
            <w:proofErr w:type="spellStart"/>
            <w:r w:rsidRPr="0090468A">
              <w:rPr>
                <w:rFonts w:ascii="Verdana" w:eastAsia="Times New Roman" w:hAnsi="Verdana" w:cs="Times New Roman"/>
                <w:b/>
                <w:bCs/>
                <w:color w:val="FFFFFF"/>
                <w:sz w:val="20"/>
                <w:szCs w:val="20"/>
                <w:lang w:eastAsia="en-GB"/>
              </w:rPr>
              <w:t>Cadzand</w:t>
            </w:r>
            <w:proofErr w:type="spellEnd"/>
            <w:r w:rsidRPr="0090468A">
              <w:rPr>
                <w:rFonts w:ascii="Verdana" w:eastAsia="Times New Roman" w:hAnsi="Verdana" w:cs="Times New Roman"/>
                <w:b/>
                <w:bCs/>
                <w:color w:val="FFFFFF"/>
                <w:sz w:val="20"/>
                <w:szCs w:val="20"/>
                <w:lang w:eastAsia="en-GB"/>
              </w:rPr>
              <w:t>) (NL)</w:t>
            </w:r>
          </w:p>
        </w:tc>
      </w:tr>
      <w:tr w:rsidR="0090468A" w:rsidRPr="0090468A" w14:paraId="203A09D3" w14:textId="77777777">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9026"/>
            </w:tblGrid>
            <w:tr w:rsidR="0090468A" w:rsidRPr="0090468A" w14:paraId="0A167BA5" w14:textId="77777777">
              <w:trPr>
                <w:tblCellSpacing w:w="0" w:type="dxa"/>
              </w:trPr>
              <w:tc>
                <w:tcPr>
                  <w:tcW w:w="0" w:type="auto"/>
                  <w:vAlign w:val="center"/>
                  <w:hideMark/>
                </w:tcPr>
                <w:p w14:paraId="412A2D3E"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w:t>
                  </w:r>
                </w:p>
              </w:tc>
            </w:tr>
            <w:tr w:rsidR="0090468A" w:rsidRPr="0090468A" w14:paraId="7A3A9C33" w14:textId="77777777">
              <w:trPr>
                <w:tblCellSpacing w:w="0" w:type="dxa"/>
              </w:trPr>
              <w:tc>
                <w:tcPr>
                  <w:tcW w:w="0" w:type="auto"/>
                  <w:hideMark/>
                </w:tcPr>
                <w:p w14:paraId="1B920D6F"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Problem setting</w:t>
                  </w:r>
                  <w:r w:rsidRPr="0090468A">
                    <w:rPr>
                      <w:rFonts w:ascii="Verdana" w:eastAsia="Times New Roman" w:hAnsi="Verdana" w:cs="Times New Roman"/>
                      <w:color w:val="003366"/>
                      <w:sz w:val="17"/>
                      <w:szCs w:val="17"/>
                      <w:lang w:eastAsia="en-GB"/>
                    </w:rPr>
                    <w:br/>
                    <w:t xml:space="preserve">Coastal erosion is a common feature along the Dutch sandy shorelines. Since </w:t>
                  </w:r>
                  <w:proofErr w:type="gramStart"/>
                  <w:r w:rsidRPr="0090468A">
                    <w:rPr>
                      <w:rFonts w:ascii="Verdana" w:eastAsia="Times New Roman" w:hAnsi="Verdana" w:cs="Times New Roman"/>
                      <w:color w:val="003366"/>
                      <w:sz w:val="17"/>
                      <w:szCs w:val="17"/>
                      <w:lang w:eastAsia="en-GB"/>
                    </w:rPr>
                    <w:t>1990</w:t>
                  </w:r>
                  <w:proofErr w:type="gramEnd"/>
                  <w:r w:rsidRPr="0090468A">
                    <w:rPr>
                      <w:rFonts w:ascii="Verdana" w:eastAsia="Times New Roman" w:hAnsi="Verdana" w:cs="Times New Roman"/>
                      <w:color w:val="003366"/>
                      <w:sz w:val="17"/>
                      <w:szCs w:val="17"/>
                      <w:lang w:eastAsia="en-GB"/>
                    </w:rPr>
                    <w:t xml:space="preserve"> a policy has been adopted that aims at controlling structural erosion mainly through sand nourishments. Although this policy has proven to be successful to keep the coastline at its 1990 position, there is increased concern with regard to the fate of the strategic sediment reserves in deeper water, in view of sea level rise, new claims for sand mining and construction of new harbours (e.g. </w:t>
                  </w:r>
                  <w:proofErr w:type="spellStart"/>
                  <w:r w:rsidRPr="0090468A">
                    <w:rPr>
                      <w:rFonts w:ascii="Verdana" w:eastAsia="Times New Roman" w:hAnsi="Verdana" w:cs="Times New Roman"/>
                      <w:color w:val="003366"/>
                      <w:sz w:val="17"/>
                      <w:szCs w:val="17"/>
                      <w:lang w:eastAsia="en-GB"/>
                    </w:rPr>
                    <w:t>Maasvlakte</w:t>
                  </w:r>
                  <w:proofErr w:type="spellEnd"/>
                  <w:r w:rsidRPr="0090468A">
                    <w:rPr>
                      <w:rFonts w:ascii="Verdana" w:eastAsia="Times New Roman" w:hAnsi="Verdana" w:cs="Times New Roman"/>
                      <w:color w:val="003366"/>
                      <w:sz w:val="17"/>
                      <w:szCs w:val="17"/>
                      <w:lang w:eastAsia="en-GB"/>
                    </w:rPr>
                    <w:t xml:space="preserve"> 2).</w:t>
                  </w:r>
                </w:p>
                <w:p w14:paraId="4D1A2068"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Description of the coastline</w:t>
                  </w:r>
                  <w:r w:rsidRPr="0090468A">
                    <w:rPr>
                      <w:rFonts w:ascii="Verdana" w:eastAsia="Times New Roman" w:hAnsi="Verdana" w:cs="Times New Roman"/>
                      <w:color w:val="003366"/>
                      <w:sz w:val="17"/>
                      <w:szCs w:val="17"/>
                      <w:lang w:eastAsia="en-GB"/>
                    </w:rPr>
                    <w:br/>
                    <w:t xml:space="preserve">The Dutch coastline along the southeast part of the North sea is about 350 km long. The coast </w:t>
                  </w:r>
                  <w:proofErr w:type="gramStart"/>
                  <w:r w:rsidRPr="0090468A">
                    <w:rPr>
                      <w:rFonts w:ascii="Verdana" w:eastAsia="Times New Roman" w:hAnsi="Verdana" w:cs="Times New Roman"/>
                      <w:color w:val="003366"/>
                      <w:sz w:val="17"/>
                      <w:szCs w:val="17"/>
                      <w:lang w:eastAsia="en-GB"/>
                    </w:rPr>
                    <w:t>can be divided</w:t>
                  </w:r>
                  <w:proofErr w:type="gramEnd"/>
                  <w:r w:rsidRPr="0090468A">
                    <w:rPr>
                      <w:rFonts w:ascii="Verdana" w:eastAsia="Times New Roman" w:hAnsi="Verdana" w:cs="Times New Roman"/>
                      <w:color w:val="003366"/>
                      <w:sz w:val="17"/>
                      <w:szCs w:val="17"/>
                      <w:lang w:eastAsia="en-GB"/>
                    </w:rPr>
                    <w:t xml:space="preserve"> into three regions, viz. the Delta coast in the south, the Holland coast in the centre and the </w:t>
                  </w:r>
                  <w:proofErr w:type="spellStart"/>
                  <w:r w:rsidRPr="0090468A">
                    <w:rPr>
                      <w:rFonts w:ascii="Verdana" w:eastAsia="Times New Roman" w:hAnsi="Verdana" w:cs="Times New Roman"/>
                      <w:color w:val="003366"/>
                      <w:sz w:val="17"/>
                      <w:szCs w:val="17"/>
                      <w:lang w:eastAsia="en-GB"/>
                    </w:rPr>
                    <w:t>Wadden</w:t>
                  </w:r>
                  <w:proofErr w:type="spellEnd"/>
                  <w:r w:rsidRPr="0090468A">
                    <w:rPr>
                      <w:rFonts w:ascii="Verdana" w:eastAsia="Times New Roman" w:hAnsi="Verdana" w:cs="Times New Roman"/>
                      <w:color w:val="003366"/>
                      <w:sz w:val="17"/>
                      <w:szCs w:val="17"/>
                      <w:lang w:eastAsia="en-GB"/>
                    </w:rPr>
                    <w:t xml:space="preserve"> coast in the north. The coast consists of straight sandy beaches and various large-scale tidal inlet coasts. Large stretches of the coast have dunes that prevent the </w:t>
                  </w:r>
                  <w:proofErr w:type="gramStart"/>
                  <w:r w:rsidRPr="0090468A">
                    <w:rPr>
                      <w:rFonts w:ascii="Verdana" w:eastAsia="Times New Roman" w:hAnsi="Verdana" w:cs="Times New Roman"/>
                      <w:color w:val="003366"/>
                      <w:sz w:val="17"/>
                      <w:szCs w:val="17"/>
                      <w:lang w:eastAsia="en-GB"/>
                    </w:rPr>
                    <w:t>low lying</w:t>
                  </w:r>
                  <w:proofErr w:type="gramEnd"/>
                  <w:r w:rsidRPr="0090468A">
                    <w:rPr>
                      <w:rFonts w:ascii="Verdana" w:eastAsia="Times New Roman" w:hAnsi="Verdana" w:cs="Times New Roman"/>
                      <w:color w:val="003366"/>
                      <w:sz w:val="17"/>
                      <w:szCs w:val="17"/>
                      <w:lang w:eastAsia="en-GB"/>
                    </w:rPr>
                    <w:t xml:space="preserve"> hinterland (which at many places is below sea level) from being regularly flooded. Where dunes are lacking, sea dikes </w:t>
                  </w:r>
                  <w:proofErr w:type="gramStart"/>
                  <w:r w:rsidRPr="0090468A">
                    <w:rPr>
                      <w:rFonts w:ascii="Verdana" w:eastAsia="Times New Roman" w:hAnsi="Verdana" w:cs="Times New Roman"/>
                      <w:color w:val="003366"/>
                      <w:sz w:val="17"/>
                      <w:szCs w:val="17"/>
                      <w:lang w:eastAsia="en-GB"/>
                    </w:rPr>
                    <w:t>have been constructed</w:t>
                  </w:r>
                  <w:proofErr w:type="gramEnd"/>
                  <w:r w:rsidRPr="0090468A">
                    <w:rPr>
                      <w:rFonts w:ascii="Verdana" w:eastAsia="Times New Roman" w:hAnsi="Verdana" w:cs="Times New Roman"/>
                      <w:color w:val="003366"/>
                      <w:sz w:val="17"/>
                      <w:szCs w:val="17"/>
                      <w:lang w:eastAsia="en-GB"/>
                    </w:rPr>
                    <w:t xml:space="preserve"> as a flood protection measure.</w:t>
                  </w:r>
                </w:p>
                <w:p w14:paraId="7E5A21C0"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Application of the Frame of Reference approach</w:t>
                  </w:r>
                  <w:r w:rsidRPr="0090468A">
                    <w:rPr>
                      <w:rFonts w:ascii="Verdana" w:eastAsia="Times New Roman" w:hAnsi="Verdana" w:cs="Times New Roman"/>
                      <w:color w:val="003366"/>
                      <w:sz w:val="17"/>
                      <w:szCs w:val="17"/>
                      <w:lang w:eastAsia="en-GB"/>
                    </w:rPr>
                    <w:br/>
                    <w:t>The Frame of reference approach provides a systematic framework for the development and implementation of a policy for coastal management. The application of the Frame of Reference to the Dutch coast is illustrated in the figure below and contains the following elements:</w:t>
                  </w:r>
                </w:p>
                <w:p w14:paraId="62CDB923"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drawing>
                      <wp:inline distT="0" distB="0" distL="0" distR="0" wp14:anchorId="5E826635" wp14:editId="4B97D63F">
                        <wp:extent cx="4285615" cy="2927350"/>
                        <wp:effectExtent l="0" t="0" r="635" b="6350"/>
                        <wp:docPr id="20" name="Picture 20" descr="http://www.conscience-eu.net/dutch_coast/f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conscience-eu.net/dutch_coast/for.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85615" cy="2927350"/>
                                </a:xfrm>
                                <a:prstGeom prst="rect">
                                  <a:avLst/>
                                </a:prstGeom>
                                <a:noFill/>
                                <a:ln>
                                  <a:noFill/>
                                </a:ln>
                              </pic:spPr>
                            </pic:pic>
                          </a:graphicData>
                        </a:graphic>
                      </wp:inline>
                    </w:drawing>
                  </w:r>
                </w:p>
                <w:p w14:paraId="09444D42"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Strategic Objectives</w:t>
                  </w:r>
                  <w:r w:rsidRPr="0090468A">
                    <w:rPr>
                      <w:rFonts w:ascii="Verdana" w:eastAsia="Times New Roman" w:hAnsi="Verdana" w:cs="Times New Roman"/>
                      <w:color w:val="003366"/>
                      <w:sz w:val="17"/>
                      <w:szCs w:val="17"/>
                      <w:lang w:eastAsia="en-GB"/>
                    </w:rPr>
                    <w:br/>
                    <w:t>In order to stop any further structural recession of the coastline, in 1990 the Dutch Government adopted the national policy of Dynamic Preservation. The </w:t>
                  </w:r>
                  <w:r w:rsidRPr="0090468A">
                    <w:rPr>
                      <w:rFonts w:ascii="Verdana" w:eastAsia="Times New Roman" w:hAnsi="Verdana" w:cs="Times New Roman"/>
                      <w:i/>
                      <w:iCs/>
                      <w:color w:val="003366"/>
                      <w:sz w:val="17"/>
                      <w:szCs w:val="17"/>
                      <w:lang w:eastAsia="en-GB"/>
                    </w:rPr>
                    <w:t>strategic</w:t>
                  </w:r>
                  <w:r w:rsidRPr="0090468A">
                    <w:rPr>
                      <w:rFonts w:ascii="Verdana" w:eastAsia="Times New Roman" w:hAnsi="Verdana" w:cs="Times New Roman"/>
                      <w:color w:val="003366"/>
                      <w:sz w:val="17"/>
                      <w:szCs w:val="17"/>
                      <w:lang w:eastAsia="en-GB"/>
                    </w:rPr>
                    <w:t xml:space="preserve"> objective of this policy </w:t>
                  </w:r>
                  <w:proofErr w:type="gramStart"/>
                  <w:r w:rsidRPr="0090468A">
                    <w:rPr>
                      <w:rFonts w:ascii="Verdana" w:eastAsia="Times New Roman" w:hAnsi="Verdana" w:cs="Times New Roman"/>
                      <w:color w:val="003366"/>
                      <w:sz w:val="17"/>
                      <w:szCs w:val="17"/>
                      <w:lang w:eastAsia="en-GB"/>
                    </w:rPr>
                    <w:t>is:</w:t>
                  </w:r>
                  <w:proofErr w:type="gramEnd"/>
                  <w:r w:rsidRPr="0090468A">
                    <w:rPr>
                      <w:rFonts w:ascii="Verdana" w:eastAsia="Times New Roman" w:hAnsi="Verdana" w:cs="Times New Roman"/>
                      <w:color w:val="003366"/>
                      <w:sz w:val="17"/>
                      <w:szCs w:val="17"/>
                      <w:lang w:eastAsia="en-GB"/>
                    </w:rPr>
                    <w:t xml:space="preserve"> a sustainable safety level and sustainable preservation of values and functions in the dune area. This objective was translated into the </w:t>
                  </w:r>
                  <w:r w:rsidRPr="0090468A">
                    <w:rPr>
                      <w:rFonts w:ascii="Verdana" w:eastAsia="Times New Roman" w:hAnsi="Verdana" w:cs="Times New Roman"/>
                      <w:i/>
                      <w:iCs/>
                      <w:color w:val="003366"/>
                      <w:sz w:val="17"/>
                      <w:szCs w:val="17"/>
                      <w:lang w:eastAsia="en-GB"/>
                    </w:rPr>
                    <w:t>tactical</w:t>
                  </w:r>
                  <w:r w:rsidRPr="0090468A">
                    <w:rPr>
                      <w:rFonts w:ascii="Verdana" w:eastAsia="Times New Roman" w:hAnsi="Verdana" w:cs="Times New Roman"/>
                      <w:color w:val="003366"/>
                      <w:sz w:val="17"/>
                      <w:szCs w:val="17"/>
                      <w:lang w:eastAsia="en-GB"/>
                    </w:rPr>
                    <w:t xml:space="preserve"> objective to maintain the </w:t>
                  </w:r>
                  <w:proofErr w:type="gramStart"/>
                  <w:r w:rsidRPr="0090468A">
                    <w:rPr>
                      <w:rFonts w:ascii="Verdana" w:eastAsia="Times New Roman" w:hAnsi="Verdana" w:cs="Times New Roman"/>
                      <w:color w:val="003366"/>
                      <w:sz w:val="17"/>
                      <w:szCs w:val="17"/>
                      <w:lang w:eastAsia="en-GB"/>
                    </w:rPr>
                    <w:t>coast line</w:t>
                  </w:r>
                  <w:proofErr w:type="gramEnd"/>
                  <w:r w:rsidRPr="0090468A">
                    <w:rPr>
                      <w:rFonts w:ascii="Verdana" w:eastAsia="Times New Roman" w:hAnsi="Verdana" w:cs="Times New Roman"/>
                      <w:color w:val="003366"/>
                      <w:sz w:val="17"/>
                      <w:szCs w:val="17"/>
                      <w:lang w:eastAsia="en-GB"/>
                    </w:rPr>
                    <w:t xml:space="preserve"> at its 1990 position. Considering that morphological developments at larger scales (e.g. sand losses at larger depths and </w:t>
                  </w:r>
                  <w:proofErr w:type="gramStart"/>
                  <w:r w:rsidRPr="0090468A">
                    <w:rPr>
                      <w:rFonts w:ascii="Verdana" w:eastAsia="Times New Roman" w:hAnsi="Verdana" w:cs="Times New Roman"/>
                      <w:color w:val="003366"/>
                      <w:sz w:val="17"/>
                      <w:szCs w:val="17"/>
                      <w:lang w:eastAsia="en-GB"/>
                    </w:rPr>
                    <w:t>long term</w:t>
                  </w:r>
                  <w:proofErr w:type="gramEnd"/>
                  <w:r w:rsidRPr="0090468A">
                    <w:rPr>
                      <w:rFonts w:ascii="Verdana" w:eastAsia="Times New Roman" w:hAnsi="Verdana" w:cs="Times New Roman"/>
                      <w:color w:val="003366"/>
                      <w:sz w:val="17"/>
                      <w:szCs w:val="17"/>
                      <w:lang w:eastAsia="en-GB"/>
                    </w:rPr>
                    <w:t xml:space="preserve"> developments like seal level rise) are neglected, in 1995 the Dutch Government decided on an extended large-scale approach: additional compensation of sand losses at deeper water. The recent National Spatial Strategy (2004) reconfirmed the strategic objective of the large-scale coastal policy in the Netherlands, rephrasing it </w:t>
                  </w:r>
                  <w:proofErr w:type="gramStart"/>
                  <w:r w:rsidRPr="0090468A">
                    <w:rPr>
                      <w:rFonts w:ascii="Verdana" w:eastAsia="Times New Roman" w:hAnsi="Verdana" w:cs="Times New Roman"/>
                      <w:color w:val="003366"/>
                      <w:sz w:val="17"/>
                      <w:szCs w:val="17"/>
                      <w:lang w:eastAsia="en-GB"/>
                    </w:rPr>
                    <w:t>as:</w:t>
                  </w:r>
                  <w:proofErr w:type="gramEnd"/>
                  <w:r w:rsidRPr="0090468A">
                    <w:rPr>
                      <w:rFonts w:ascii="Verdana" w:eastAsia="Times New Roman" w:hAnsi="Verdana" w:cs="Times New Roman"/>
                      <w:color w:val="003366"/>
                      <w:sz w:val="17"/>
                      <w:szCs w:val="17"/>
                      <w:lang w:eastAsia="en-GB"/>
                    </w:rPr>
                    <w:t xml:space="preserve"> to guarantee safety against flooding and to preserve spatial quality of the coastal zone. As an additional large-scale </w:t>
                  </w:r>
                  <w:r w:rsidRPr="0090468A">
                    <w:rPr>
                      <w:rFonts w:ascii="Verdana" w:eastAsia="Times New Roman" w:hAnsi="Verdana" w:cs="Times New Roman"/>
                      <w:i/>
                      <w:iCs/>
                      <w:color w:val="003366"/>
                      <w:sz w:val="17"/>
                      <w:szCs w:val="17"/>
                      <w:lang w:eastAsia="en-GB"/>
                    </w:rPr>
                    <w:t>tactical</w:t>
                  </w:r>
                  <w:r w:rsidRPr="0090468A">
                    <w:rPr>
                      <w:rFonts w:ascii="Verdana" w:eastAsia="Times New Roman" w:hAnsi="Verdana" w:cs="Times New Roman"/>
                      <w:color w:val="003366"/>
                      <w:sz w:val="17"/>
                      <w:szCs w:val="17"/>
                      <w:lang w:eastAsia="en-GB"/>
                    </w:rPr>
                    <w:t> objective, the Strategy defined the preservation and improvement of the Coastal Foundation: the area between dunes and the –20 m depth contour. The Coastal Foundation is a new large-scale indicator acknowledging sand as ‘the carrier of all functions’.</w:t>
                  </w:r>
                </w:p>
                <w:p w14:paraId="1C5492C7"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In </w:t>
                  </w:r>
                  <w:proofErr w:type="gramStart"/>
                  <w:r w:rsidRPr="0090468A">
                    <w:rPr>
                      <w:rFonts w:ascii="Verdana" w:eastAsia="Times New Roman" w:hAnsi="Verdana" w:cs="Times New Roman"/>
                      <w:color w:val="003366"/>
                      <w:sz w:val="17"/>
                      <w:szCs w:val="17"/>
                      <w:lang w:eastAsia="en-GB"/>
                    </w:rPr>
                    <w:t>fact</w:t>
                  </w:r>
                  <w:proofErr w:type="gramEnd"/>
                  <w:r w:rsidRPr="0090468A">
                    <w:rPr>
                      <w:rFonts w:ascii="Verdana" w:eastAsia="Times New Roman" w:hAnsi="Verdana" w:cs="Times New Roman"/>
                      <w:color w:val="003366"/>
                      <w:sz w:val="17"/>
                      <w:szCs w:val="17"/>
                      <w:lang w:eastAsia="en-GB"/>
                    </w:rPr>
                    <w:t xml:space="preserve"> the coastal policy of Dynamic Preservation aims to maintain morphological boundary conditions proportional to changing hydrodynamic boundary conditions; as such the objective has been described </w:t>
                  </w:r>
                  <w:r w:rsidRPr="0090468A">
                    <w:rPr>
                      <w:rFonts w:ascii="Verdana" w:eastAsia="Times New Roman" w:hAnsi="Verdana" w:cs="Times New Roman"/>
                      <w:color w:val="003366"/>
                      <w:sz w:val="17"/>
                      <w:szCs w:val="17"/>
                      <w:lang w:eastAsia="en-GB"/>
                    </w:rPr>
                    <w:lastRenderedPageBreak/>
                    <w:t xml:space="preserve">recently as “growing with sea level”. In this way, safety against flooding of the predominantly sandy coast - primary concern of coastal policy in the Netherlands -, can be </w:t>
                  </w:r>
                  <w:proofErr w:type="spellStart"/>
                  <w:r w:rsidRPr="0090468A">
                    <w:rPr>
                      <w:rFonts w:ascii="Verdana" w:eastAsia="Times New Roman" w:hAnsi="Verdana" w:cs="Times New Roman"/>
                      <w:color w:val="003366"/>
                      <w:sz w:val="17"/>
                      <w:szCs w:val="17"/>
                      <w:lang w:eastAsia="en-GB"/>
                    </w:rPr>
                    <w:t>guarenteed</w:t>
                  </w:r>
                  <w:proofErr w:type="spellEnd"/>
                  <w:r w:rsidRPr="0090468A">
                    <w:rPr>
                      <w:rFonts w:ascii="Verdana" w:eastAsia="Times New Roman" w:hAnsi="Verdana" w:cs="Times New Roman"/>
                      <w:color w:val="003366"/>
                      <w:sz w:val="17"/>
                      <w:szCs w:val="17"/>
                      <w:lang w:eastAsia="en-GB"/>
                    </w:rPr>
                    <w:t xml:space="preserve"> in a sustainable way.</w:t>
                  </w:r>
                </w:p>
                <w:p w14:paraId="738F9FCD"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Tactical Objectives</w:t>
                  </w:r>
                  <w:r w:rsidRPr="0090468A">
                    <w:rPr>
                      <w:rFonts w:ascii="Verdana" w:eastAsia="Times New Roman" w:hAnsi="Verdana" w:cs="Times New Roman"/>
                      <w:color w:val="003366"/>
                      <w:sz w:val="17"/>
                      <w:szCs w:val="17"/>
                      <w:lang w:eastAsia="en-GB"/>
                    </w:rPr>
                    <w:br/>
                    <w:t xml:space="preserve">Strategic coastal policy objectives </w:t>
                  </w:r>
                  <w:proofErr w:type="gramStart"/>
                  <w:r w:rsidRPr="0090468A">
                    <w:rPr>
                      <w:rFonts w:ascii="Verdana" w:eastAsia="Times New Roman" w:hAnsi="Verdana" w:cs="Times New Roman"/>
                      <w:color w:val="003366"/>
                      <w:sz w:val="17"/>
                      <w:szCs w:val="17"/>
                      <w:lang w:eastAsia="en-GB"/>
                    </w:rPr>
                    <w:t>have been translated</w:t>
                  </w:r>
                  <w:proofErr w:type="gramEnd"/>
                  <w:r w:rsidRPr="0090468A">
                    <w:rPr>
                      <w:rFonts w:ascii="Verdana" w:eastAsia="Times New Roman" w:hAnsi="Verdana" w:cs="Times New Roman"/>
                      <w:color w:val="003366"/>
                      <w:sz w:val="17"/>
                      <w:szCs w:val="17"/>
                      <w:lang w:eastAsia="en-GB"/>
                    </w:rPr>
                    <w:t xml:space="preserve"> into tactical management objectives at three different scales (see Fig. 2).</w:t>
                  </w:r>
                </w:p>
                <w:p w14:paraId="67F26E8F" w14:textId="77777777" w:rsidR="0090468A" w:rsidRPr="0090468A" w:rsidRDefault="0090468A" w:rsidP="0090468A">
                  <w:pPr>
                    <w:numPr>
                      <w:ilvl w:val="0"/>
                      <w:numId w:val="1"/>
                    </w:num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Guarantee residual dune strength</w:t>
                  </w:r>
                </w:p>
                <w:p w14:paraId="5A886426" w14:textId="77777777" w:rsidR="0090468A" w:rsidRPr="0090468A" w:rsidRDefault="0090468A" w:rsidP="0090468A">
                  <w:pPr>
                    <w:numPr>
                      <w:ilvl w:val="0"/>
                      <w:numId w:val="1"/>
                    </w:num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Maintain coastline position of 1990 (basal coast line)</w:t>
                  </w:r>
                </w:p>
                <w:p w14:paraId="3D76FDD7" w14:textId="77777777" w:rsidR="0090468A" w:rsidRPr="0090468A" w:rsidRDefault="0090468A" w:rsidP="0090468A">
                  <w:pPr>
                    <w:numPr>
                      <w:ilvl w:val="0"/>
                      <w:numId w:val="1"/>
                    </w:num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Preserve and improve coastal foundation</w:t>
                  </w:r>
                </w:p>
                <w:p w14:paraId="18F4FA7F"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The basic idea behind the distinction into different management scales is that the large scale provides boundary conditions for the smaller scales. The minimum requirement of the dune rest strength creates boundary conditions for safety against flooding at any place and any moment. The maintenance of the Basal Coast Line (BCL) creates boundary conditions for the assurance of the dune rest strength </w:t>
                  </w:r>
                  <w:proofErr w:type="gramStart"/>
                  <w:r w:rsidRPr="0090468A">
                    <w:rPr>
                      <w:rFonts w:ascii="Verdana" w:eastAsia="Times New Roman" w:hAnsi="Verdana" w:cs="Times New Roman"/>
                      <w:color w:val="003366"/>
                      <w:sz w:val="17"/>
                      <w:szCs w:val="17"/>
                      <w:lang w:eastAsia="en-GB"/>
                    </w:rPr>
                    <w:t>over a period of (10) years</w:t>
                  </w:r>
                  <w:proofErr w:type="gramEnd"/>
                  <w:r w:rsidRPr="0090468A">
                    <w:rPr>
                      <w:rFonts w:ascii="Verdana" w:eastAsia="Times New Roman" w:hAnsi="Verdana" w:cs="Times New Roman"/>
                      <w:color w:val="003366"/>
                      <w:sz w:val="17"/>
                      <w:szCs w:val="17"/>
                      <w:lang w:eastAsia="en-GB"/>
                    </w:rPr>
                    <w:t xml:space="preserve"> and alongshore distances of </w:t>
                  </w:r>
                  <w:proofErr w:type="spellStart"/>
                  <w:r w:rsidRPr="0090468A">
                    <w:rPr>
                      <w:rFonts w:ascii="Verdana" w:eastAsia="Times New Roman" w:hAnsi="Verdana" w:cs="Times New Roman"/>
                      <w:color w:val="003366"/>
                      <w:sz w:val="17"/>
                      <w:szCs w:val="17"/>
                      <w:lang w:eastAsia="en-GB"/>
                    </w:rPr>
                    <w:t>kilometers</w:t>
                  </w:r>
                  <w:proofErr w:type="spellEnd"/>
                  <w:r w:rsidRPr="0090468A">
                    <w:rPr>
                      <w:rFonts w:ascii="Verdana" w:eastAsia="Times New Roman" w:hAnsi="Verdana" w:cs="Times New Roman"/>
                      <w:color w:val="003366"/>
                      <w:sz w:val="17"/>
                      <w:szCs w:val="17"/>
                      <w:lang w:eastAsia="en-GB"/>
                    </w:rPr>
                    <w:t xml:space="preserve">. </w:t>
                  </w:r>
                  <w:proofErr w:type="gramStart"/>
                  <w:r w:rsidRPr="0090468A">
                    <w:rPr>
                      <w:rFonts w:ascii="Verdana" w:eastAsia="Times New Roman" w:hAnsi="Verdana" w:cs="Times New Roman"/>
                      <w:color w:val="003366"/>
                      <w:sz w:val="17"/>
                      <w:szCs w:val="17"/>
                      <w:lang w:eastAsia="en-GB"/>
                    </w:rPr>
                    <w:t>And</w:t>
                  </w:r>
                  <w:proofErr w:type="gramEnd"/>
                  <w:r w:rsidRPr="0090468A">
                    <w:rPr>
                      <w:rFonts w:ascii="Verdana" w:eastAsia="Times New Roman" w:hAnsi="Verdana" w:cs="Times New Roman"/>
                      <w:color w:val="003366"/>
                      <w:sz w:val="17"/>
                      <w:szCs w:val="17"/>
                      <w:lang w:eastAsia="en-GB"/>
                    </w:rPr>
                    <w:t xml:space="preserve"> the preservation of the Coastal Foundation in turn creates boundary conditions for maintenance of the BCL over decades to centuries and over alongshore distances of 10’s to 100’s of </w:t>
                  </w:r>
                  <w:proofErr w:type="spellStart"/>
                  <w:r w:rsidRPr="0090468A">
                    <w:rPr>
                      <w:rFonts w:ascii="Verdana" w:eastAsia="Times New Roman" w:hAnsi="Verdana" w:cs="Times New Roman"/>
                      <w:color w:val="003366"/>
                      <w:sz w:val="17"/>
                      <w:szCs w:val="17"/>
                      <w:lang w:eastAsia="en-GB"/>
                    </w:rPr>
                    <w:t>kilometers</w:t>
                  </w:r>
                  <w:proofErr w:type="spellEnd"/>
                  <w:r w:rsidRPr="0090468A">
                    <w:rPr>
                      <w:rFonts w:ascii="Verdana" w:eastAsia="Times New Roman" w:hAnsi="Verdana" w:cs="Times New Roman"/>
                      <w:color w:val="003366"/>
                      <w:sz w:val="17"/>
                      <w:szCs w:val="17"/>
                      <w:lang w:eastAsia="en-GB"/>
                    </w:rPr>
                    <w:t>.</w:t>
                  </w:r>
                </w:p>
                <w:p w14:paraId="093AA85E"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drawing>
                      <wp:inline distT="0" distB="0" distL="0" distR="0" wp14:anchorId="1B03044F" wp14:editId="5DC900DF">
                        <wp:extent cx="4285615" cy="3630295"/>
                        <wp:effectExtent l="0" t="0" r="635" b="8255"/>
                        <wp:docPr id="21" name="Picture 21" descr="http://www.conscience-eu.net/dutch_coast/fi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conscience-eu.net/dutch_coast/fig2.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5615" cy="3630295"/>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90468A" w:rsidRPr="0090468A" w14:paraId="50AF511C" w14:textId="77777777">
                    <w:trPr>
                      <w:tblCellSpacing w:w="0" w:type="dxa"/>
                      <w:jc w:val="center"/>
                    </w:trPr>
                    <w:tc>
                      <w:tcPr>
                        <w:tcW w:w="0" w:type="auto"/>
                        <w:vAlign w:val="center"/>
                        <w:hideMark/>
                      </w:tcPr>
                      <w:p w14:paraId="2A59C38A"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 xml:space="preserve">Fig. 2 Definition sketch of three different management objectives: dune residual strength (days – metres); Basal Coast Line (years – </w:t>
                        </w:r>
                        <w:proofErr w:type="spellStart"/>
                        <w:r w:rsidRPr="0090468A">
                          <w:rPr>
                            <w:rFonts w:ascii="Verdana" w:eastAsia="Times New Roman" w:hAnsi="Verdana" w:cs="Times New Roman"/>
                            <w:i/>
                            <w:iCs/>
                            <w:color w:val="003366"/>
                            <w:sz w:val="17"/>
                            <w:szCs w:val="17"/>
                            <w:lang w:eastAsia="en-GB"/>
                          </w:rPr>
                          <w:t>kilometers</w:t>
                        </w:r>
                        <w:proofErr w:type="spellEnd"/>
                        <w:r w:rsidRPr="0090468A">
                          <w:rPr>
                            <w:rFonts w:ascii="Verdana" w:eastAsia="Times New Roman" w:hAnsi="Verdana" w:cs="Times New Roman"/>
                            <w:i/>
                            <w:iCs/>
                            <w:color w:val="003366"/>
                            <w:sz w:val="17"/>
                            <w:szCs w:val="17"/>
                            <w:lang w:eastAsia="en-GB"/>
                          </w:rPr>
                          <w:t xml:space="preserve">) and Coastal foundation (decades to centuries – 10’s to 100’s of </w:t>
                        </w:r>
                        <w:proofErr w:type="spellStart"/>
                        <w:r w:rsidRPr="0090468A">
                          <w:rPr>
                            <w:rFonts w:ascii="Verdana" w:eastAsia="Times New Roman" w:hAnsi="Verdana" w:cs="Times New Roman"/>
                            <w:i/>
                            <w:iCs/>
                            <w:color w:val="003366"/>
                            <w:sz w:val="17"/>
                            <w:szCs w:val="17"/>
                            <w:lang w:eastAsia="en-GB"/>
                          </w:rPr>
                          <w:t>kilometers</w:t>
                        </w:r>
                        <w:proofErr w:type="spellEnd"/>
                        <w:r w:rsidRPr="0090468A">
                          <w:rPr>
                            <w:rFonts w:ascii="Verdana" w:eastAsia="Times New Roman" w:hAnsi="Verdana" w:cs="Times New Roman"/>
                            <w:i/>
                            <w:iCs/>
                            <w:color w:val="003366"/>
                            <w:sz w:val="17"/>
                            <w:szCs w:val="17"/>
                            <w:lang w:eastAsia="en-GB"/>
                          </w:rPr>
                          <w:t>)</w:t>
                        </w:r>
                      </w:p>
                    </w:tc>
                  </w:tr>
                </w:tbl>
                <w:p w14:paraId="70C7800D"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br/>
                  </w:r>
                  <w:r w:rsidRPr="0090468A">
                    <w:rPr>
                      <w:rFonts w:ascii="Verdana" w:eastAsia="Times New Roman" w:hAnsi="Verdana" w:cs="Times New Roman"/>
                      <w:b/>
                      <w:bCs/>
                      <w:color w:val="003366"/>
                      <w:sz w:val="17"/>
                      <w:szCs w:val="17"/>
                      <w:lang w:eastAsia="en-GB"/>
                    </w:rPr>
                    <w:t>Quantitative State Concept</w:t>
                  </w:r>
                  <w:r w:rsidRPr="0090468A">
                    <w:rPr>
                      <w:rFonts w:ascii="Verdana" w:eastAsia="Times New Roman" w:hAnsi="Verdana" w:cs="Times New Roman"/>
                      <w:color w:val="003366"/>
                      <w:sz w:val="17"/>
                      <w:szCs w:val="17"/>
                      <w:lang w:eastAsia="en-GB"/>
                    </w:rPr>
                    <w:br/>
                    <w:t>The first element of the decision recipe for coastline management is an objective assessment of the state of the coastal system.</w:t>
                  </w:r>
                  <w:r w:rsidRPr="0090468A">
                    <w:rPr>
                      <w:rFonts w:ascii="Verdana" w:eastAsia="Times New Roman" w:hAnsi="Verdana" w:cs="Times New Roman"/>
                      <w:color w:val="003366"/>
                      <w:sz w:val="17"/>
                      <w:szCs w:val="17"/>
                      <w:lang w:eastAsia="en-GB"/>
                    </w:rPr>
                    <w:br/>
                    <w:t>To guarantee safety against flooding, safety standards have been defined in the Flood Defence Act (1996</w:t>
                  </w:r>
                  <w:proofErr w:type="gramStart"/>
                  <w:r w:rsidRPr="0090468A">
                    <w:rPr>
                      <w:rFonts w:ascii="Verdana" w:eastAsia="Times New Roman" w:hAnsi="Verdana" w:cs="Times New Roman"/>
                      <w:color w:val="003366"/>
                      <w:sz w:val="17"/>
                      <w:szCs w:val="17"/>
                      <w:lang w:eastAsia="en-GB"/>
                    </w:rPr>
                    <w:t>) :</w:t>
                  </w:r>
                  <w:proofErr w:type="gramEnd"/>
                  <w:r w:rsidRPr="0090468A">
                    <w:rPr>
                      <w:rFonts w:ascii="Verdana" w:eastAsia="Times New Roman" w:hAnsi="Verdana" w:cs="Times New Roman"/>
                      <w:color w:val="003366"/>
                      <w:sz w:val="17"/>
                      <w:szCs w:val="17"/>
                      <w:lang w:eastAsia="en-GB"/>
                    </w:rPr>
                    <w:t xml:space="preserve"> dunes must be able to withstand a storm event with a probability of exceedance of 1 in 10,000 years in the provinces of North- and South Holland. For coastal provinces with less economic </w:t>
                  </w:r>
                  <w:proofErr w:type="gramStart"/>
                  <w:r w:rsidRPr="0090468A">
                    <w:rPr>
                      <w:rFonts w:ascii="Verdana" w:eastAsia="Times New Roman" w:hAnsi="Verdana" w:cs="Times New Roman"/>
                      <w:color w:val="003366"/>
                      <w:sz w:val="17"/>
                      <w:szCs w:val="17"/>
                      <w:lang w:eastAsia="en-GB"/>
                    </w:rPr>
                    <w:t>value</w:t>
                  </w:r>
                  <w:proofErr w:type="gramEnd"/>
                  <w:r w:rsidRPr="0090468A">
                    <w:rPr>
                      <w:rFonts w:ascii="Verdana" w:eastAsia="Times New Roman" w:hAnsi="Verdana" w:cs="Times New Roman"/>
                      <w:color w:val="003366"/>
                      <w:sz w:val="17"/>
                      <w:szCs w:val="17"/>
                      <w:lang w:eastAsia="en-GB"/>
                    </w:rPr>
                    <w:t xml:space="preserve"> the probabilities are 1 in 4,000, respectively 1 in 2,000 years. A test procedure using a dune erosion model during hydrodynamic design </w:t>
                  </w:r>
                  <w:proofErr w:type="gramStart"/>
                  <w:r w:rsidRPr="0090468A">
                    <w:rPr>
                      <w:rFonts w:ascii="Verdana" w:eastAsia="Times New Roman" w:hAnsi="Verdana" w:cs="Times New Roman"/>
                      <w:color w:val="003366"/>
                      <w:sz w:val="17"/>
                      <w:szCs w:val="17"/>
                      <w:lang w:eastAsia="en-GB"/>
                    </w:rPr>
                    <w:t>conditions,</w:t>
                  </w:r>
                  <w:proofErr w:type="gramEnd"/>
                  <w:r w:rsidRPr="0090468A">
                    <w:rPr>
                      <w:rFonts w:ascii="Verdana" w:eastAsia="Times New Roman" w:hAnsi="Verdana" w:cs="Times New Roman"/>
                      <w:color w:val="003366"/>
                      <w:sz w:val="17"/>
                      <w:szCs w:val="17"/>
                      <w:lang w:eastAsia="en-GB"/>
                    </w:rPr>
                    <w:t xml:space="preserve"> indicates the strength of the dunes as a flood defence. At the </w:t>
                  </w:r>
                  <w:r w:rsidRPr="0090468A">
                    <w:rPr>
                      <w:rFonts w:ascii="Verdana" w:eastAsia="Times New Roman" w:hAnsi="Verdana" w:cs="Times New Roman"/>
                      <w:color w:val="003366"/>
                      <w:sz w:val="17"/>
                      <w:szCs w:val="17"/>
                      <w:lang w:eastAsia="en-GB"/>
                    </w:rPr>
                    <w:lastRenderedPageBreak/>
                    <w:t>tactical level the objective of the safety policy is to preserve the </w:t>
                  </w:r>
                  <w:r w:rsidRPr="0090468A">
                    <w:rPr>
                      <w:rFonts w:ascii="Verdana" w:eastAsia="Times New Roman" w:hAnsi="Verdana" w:cs="Times New Roman"/>
                      <w:b/>
                      <w:bCs/>
                      <w:i/>
                      <w:iCs/>
                      <w:color w:val="003366"/>
                      <w:sz w:val="17"/>
                      <w:szCs w:val="17"/>
                      <w:lang w:eastAsia="en-GB"/>
                    </w:rPr>
                    <w:t>residual strength of the dunes</w:t>
                  </w:r>
                  <w:r w:rsidRPr="0090468A">
                    <w:rPr>
                      <w:rFonts w:ascii="Verdana" w:eastAsia="Times New Roman" w:hAnsi="Verdana" w:cs="Times New Roman"/>
                      <w:color w:val="003366"/>
                      <w:sz w:val="17"/>
                      <w:szCs w:val="17"/>
                      <w:lang w:eastAsia="en-GB"/>
                    </w:rPr>
                    <w:t xml:space="preserve">, defined as the minimal dune volume to withstand the design storm </w:t>
                  </w:r>
                  <w:proofErr w:type="gramStart"/>
                  <w:r w:rsidRPr="0090468A">
                    <w:rPr>
                      <w:rFonts w:ascii="Verdana" w:eastAsia="Times New Roman" w:hAnsi="Verdana" w:cs="Times New Roman"/>
                      <w:color w:val="003366"/>
                      <w:sz w:val="17"/>
                      <w:szCs w:val="17"/>
                      <w:lang w:eastAsia="en-GB"/>
                    </w:rPr>
                    <w:t>( Fig</w:t>
                  </w:r>
                  <w:proofErr w:type="gramEnd"/>
                  <w:r w:rsidRPr="0090468A">
                    <w:rPr>
                      <w:rFonts w:ascii="Verdana" w:eastAsia="Times New Roman" w:hAnsi="Verdana" w:cs="Times New Roman"/>
                      <w:color w:val="003366"/>
                      <w:sz w:val="17"/>
                      <w:szCs w:val="17"/>
                      <w:lang w:eastAsia="en-GB"/>
                    </w:rPr>
                    <w:t>. 3).</w:t>
                  </w:r>
                </w:p>
                <w:p w14:paraId="30886D9B"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drawing>
                      <wp:inline distT="0" distB="0" distL="0" distR="0" wp14:anchorId="0333515E" wp14:editId="62C53B45">
                        <wp:extent cx="4763135" cy="1999615"/>
                        <wp:effectExtent l="0" t="0" r="0" b="635"/>
                        <wp:docPr id="22" name="Picture 22" descr="http://www.conscience-eu.net/dutch_coast/fig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conscience-eu.net/dutch_coast/fig3.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3135" cy="1999615"/>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90468A" w:rsidRPr="0090468A" w14:paraId="781B63B7" w14:textId="77777777">
                    <w:trPr>
                      <w:tblCellSpacing w:w="0" w:type="dxa"/>
                      <w:jc w:val="center"/>
                    </w:trPr>
                    <w:tc>
                      <w:tcPr>
                        <w:tcW w:w="0" w:type="auto"/>
                        <w:vAlign w:val="center"/>
                        <w:hideMark/>
                      </w:tcPr>
                      <w:p w14:paraId="7CE1A8F3"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Figure 3 – Cross section of a coastal profile defining erosion and deposition during design conditions, the resulting position of the erosion line (R) and the position of the residual dune volume</w:t>
                        </w:r>
                      </w:p>
                    </w:tc>
                  </w:tr>
                </w:tbl>
                <w:p w14:paraId="4DCD63FB"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To guarantee a </w:t>
                  </w:r>
                  <w:r w:rsidRPr="0090468A">
                    <w:rPr>
                      <w:rFonts w:ascii="Verdana" w:eastAsia="Times New Roman" w:hAnsi="Verdana" w:cs="Times New Roman"/>
                      <w:i/>
                      <w:iCs/>
                      <w:color w:val="003366"/>
                      <w:sz w:val="17"/>
                      <w:szCs w:val="17"/>
                      <w:lang w:eastAsia="en-GB"/>
                    </w:rPr>
                    <w:t>sustainable</w:t>
                  </w:r>
                  <w:r w:rsidRPr="0090468A">
                    <w:rPr>
                      <w:rFonts w:ascii="Verdana" w:eastAsia="Times New Roman" w:hAnsi="Verdana" w:cs="Times New Roman"/>
                      <w:color w:val="003366"/>
                      <w:sz w:val="17"/>
                      <w:szCs w:val="17"/>
                      <w:lang w:eastAsia="en-GB"/>
                    </w:rPr>
                    <w:t> preservation of safety, the concept of the </w:t>
                  </w:r>
                  <w:r w:rsidRPr="0090468A">
                    <w:rPr>
                      <w:rFonts w:ascii="Verdana" w:eastAsia="Times New Roman" w:hAnsi="Verdana" w:cs="Times New Roman"/>
                      <w:b/>
                      <w:bCs/>
                      <w:i/>
                      <w:iCs/>
                      <w:color w:val="003366"/>
                      <w:sz w:val="17"/>
                      <w:szCs w:val="17"/>
                      <w:lang w:eastAsia="en-GB"/>
                    </w:rPr>
                    <w:t>Momentary Coastline </w:t>
                  </w:r>
                  <w:r w:rsidRPr="0090468A">
                    <w:rPr>
                      <w:rFonts w:ascii="Verdana" w:eastAsia="Times New Roman" w:hAnsi="Verdana" w:cs="Times New Roman"/>
                      <w:color w:val="003366"/>
                      <w:sz w:val="17"/>
                      <w:szCs w:val="17"/>
                      <w:lang w:eastAsia="en-GB"/>
                    </w:rPr>
                    <w:t xml:space="preserve">(MCL) has been developed, defining the coastline position as a function of the volume of sand in the near shore zone </w:t>
                  </w:r>
                  <w:proofErr w:type="gramStart"/>
                  <w:r w:rsidRPr="0090468A">
                    <w:rPr>
                      <w:rFonts w:ascii="Verdana" w:eastAsia="Times New Roman" w:hAnsi="Verdana" w:cs="Times New Roman"/>
                      <w:color w:val="003366"/>
                      <w:sz w:val="17"/>
                      <w:szCs w:val="17"/>
                      <w:lang w:eastAsia="en-GB"/>
                    </w:rPr>
                    <w:t>( see</w:t>
                  </w:r>
                  <w:proofErr w:type="gramEnd"/>
                  <w:r w:rsidRPr="0090468A">
                    <w:rPr>
                      <w:rFonts w:ascii="Verdana" w:eastAsia="Times New Roman" w:hAnsi="Verdana" w:cs="Times New Roman"/>
                      <w:color w:val="003366"/>
                      <w:sz w:val="17"/>
                      <w:szCs w:val="17"/>
                      <w:lang w:eastAsia="en-GB"/>
                    </w:rPr>
                    <w:t xml:space="preserve"> Fig. 4).</w:t>
                  </w:r>
                </w:p>
                <w:p w14:paraId="5B8181CD"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drawing>
                      <wp:inline distT="0" distB="0" distL="0" distR="0" wp14:anchorId="437FA1C8" wp14:editId="126E4CBA">
                        <wp:extent cx="4285615" cy="2292985"/>
                        <wp:effectExtent l="0" t="0" r="635" b="0"/>
                        <wp:docPr id="23" name="Picture 23" descr="http://www.conscience-eu.net/dutch_coast/fig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conscience-eu.net/dutch_coast/fig4.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5615" cy="2292985"/>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3105"/>
                    <w:gridCol w:w="3645"/>
                  </w:tblGrid>
                  <w:tr w:rsidR="0090468A" w:rsidRPr="0090468A" w14:paraId="1B4DC740" w14:textId="77777777">
                    <w:trPr>
                      <w:tblCellSpacing w:w="0" w:type="dxa"/>
                      <w:jc w:val="center"/>
                    </w:trPr>
                    <w:tc>
                      <w:tcPr>
                        <w:tcW w:w="3105" w:type="dxa"/>
                        <w:vAlign w:val="center"/>
                        <w:hideMark/>
                      </w:tcPr>
                      <w:p w14:paraId="125D8BB6"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MKL = Momentary Coast Line</w:t>
                        </w:r>
                        <w:r w:rsidRPr="0090468A">
                          <w:rPr>
                            <w:rFonts w:ascii="Verdana" w:eastAsia="Times New Roman" w:hAnsi="Verdana" w:cs="Times New Roman"/>
                            <w:color w:val="003366"/>
                            <w:sz w:val="17"/>
                            <w:szCs w:val="17"/>
                            <w:lang w:eastAsia="en-GB"/>
                          </w:rPr>
                          <w:br/>
                          <w:t>DV = dune foot</w:t>
                        </w:r>
                        <w:r w:rsidRPr="0090468A">
                          <w:rPr>
                            <w:rFonts w:ascii="Verdana" w:eastAsia="Times New Roman" w:hAnsi="Verdana" w:cs="Times New Roman"/>
                            <w:color w:val="003366"/>
                            <w:sz w:val="17"/>
                            <w:szCs w:val="17"/>
                            <w:lang w:eastAsia="en-GB"/>
                          </w:rPr>
                          <w:br/>
                          <w:t>GLW = mean low water line</w:t>
                        </w:r>
                      </w:p>
                    </w:tc>
                    <w:tc>
                      <w:tcPr>
                        <w:tcW w:w="3645" w:type="dxa"/>
                        <w:vAlign w:val="center"/>
                        <w:hideMark/>
                      </w:tcPr>
                      <w:p w14:paraId="29C590B9"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A = Momentary Coast Line zone (m²)</w:t>
                        </w:r>
                        <w:r w:rsidRPr="0090468A">
                          <w:rPr>
                            <w:rFonts w:ascii="Verdana" w:eastAsia="Times New Roman" w:hAnsi="Verdana" w:cs="Times New Roman"/>
                            <w:color w:val="003366"/>
                            <w:sz w:val="17"/>
                            <w:szCs w:val="17"/>
                            <w:lang w:eastAsia="en-GB"/>
                          </w:rPr>
                          <w:br/>
                          <w:t>RSP = reference line</w:t>
                        </w:r>
                        <w:r w:rsidRPr="0090468A">
                          <w:rPr>
                            <w:rFonts w:ascii="Verdana" w:eastAsia="Times New Roman" w:hAnsi="Verdana" w:cs="Times New Roman"/>
                            <w:color w:val="003366"/>
                            <w:sz w:val="17"/>
                            <w:szCs w:val="17"/>
                            <w:lang w:eastAsia="en-GB"/>
                          </w:rPr>
                          <w:br/>
                          <w:t>x = cross shore distance</w:t>
                        </w:r>
                      </w:p>
                    </w:tc>
                  </w:tr>
                  <w:tr w:rsidR="0090468A" w:rsidRPr="0090468A" w14:paraId="188437DD" w14:textId="77777777">
                    <w:trPr>
                      <w:tblCellSpacing w:w="0" w:type="dxa"/>
                      <w:jc w:val="center"/>
                    </w:trPr>
                    <w:tc>
                      <w:tcPr>
                        <w:tcW w:w="0" w:type="auto"/>
                        <w:gridSpan w:val="2"/>
                        <w:vAlign w:val="center"/>
                        <w:hideMark/>
                      </w:tcPr>
                      <w:p w14:paraId="11E1A504"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h = height between dune foot and mean low water line</w:t>
                        </w:r>
                      </w:p>
                    </w:tc>
                  </w:tr>
                  <w:tr w:rsidR="0090468A" w:rsidRPr="0090468A" w14:paraId="2DAC6199" w14:textId="77777777">
                    <w:trPr>
                      <w:tblCellSpacing w:w="0" w:type="dxa"/>
                      <w:jc w:val="center"/>
                    </w:trPr>
                    <w:tc>
                      <w:tcPr>
                        <w:tcW w:w="0" w:type="auto"/>
                        <w:gridSpan w:val="2"/>
                        <w:vAlign w:val="center"/>
                        <w:hideMark/>
                      </w:tcPr>
                      <w:p w14:paraId="235FCF9C"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 xml:space="preserve">Fig. 4 Definition sketch of Momentary Coast Line </w:t>
                        </w:r>
                        <w:proofErr w:type="gramStart"/>
                        <w:r w:rsidRPr="0090468A">
                          <w:rPr>
                            <w:rFonts w:ascii="Verdana" w:eastAsia="Times New Roman" w:hAnsi="Verdana" w:cs="Times New Roman"/>
                            <w:i/>
                            <w:iCs/>
                            <w:color w:val="003366"/>
                            <w:sz w:val="17"/>
                            <w:szCs w:val="17"/>
                            <w:lang w:eastAsia="en-GB"/>
                          </w:rPr>
                          <w:t>( TAW</w:t>
                        </w:r>
                        <w:proofErr w:type="gramEnd"/>
                        <w:r w:rsidRPr="0090468A">
                          <w:rPr>
                            <w:rFonts w:ascii="Verdana" w:eastAsia="Times New Roman" w:hAnsi="Verdana" w:cs="Times New Roman"/>
                            <w:i/>
                            <w:iCs/>
                            <w:color w:val="003366"/>
                            <w:sz w:val="17"/>
                            <w:szCs w:val="17"/>
                            <w:lang w:eastAsia="en-GB"/>
                          </w:rPr>
                          <w:t>, 2002).</w:t>
                        </w:r>
                      </w:p>
                    </w:tc>
                  </w:tr>
                </w:tbl>
                <w:p w14:paraId="492900D3"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The calculation of the MCL </w:t>
                  </w:r>
                  <w:proofErr w:type="gramStart"/>
                  <w:r w:rsidRPr="0090468A">
                    <w:rPr>
                      <w:rFonts w:ascii="Verdana" w:eastAsia="Times New Roman" w:hAnsi="Verdana" w:cs="Times New Roman"/>
                      <w:color w:val="003366"/>
                      <w:sz w:val="17"/>
                      <w:szCs w:val="17"/>
                      <w:lang w:eastAsia="en-GB"/>
                    </w:rPr>
                    <w:t>is based</w:t>
                  </w:r>
                  <w:proofErr w:type="gramEnd"/>
                  <w:r w:rsidRPr="0090468A">
                    <w:rPr>
                      <w:rFonts w:ascii="Verdana" w:eastAsia="Times New Roman" w:hAnsi="Verdana" w:cs="Times New Roman"/>
                      <w:color w:val="003366"/>
                      <w:sz w:val="17"/>
                      <w:szCs w:val="17"/>
                      <w:lang w:eastAsia="en-GB"/>
                    </w:rPr>
                    <w:t xml:space="preserve"> on data from the Dutch annual coastal monitoring programme JARKUS, which has been operational since 1963. JARKUS measures coastal depth profiles from the first dunes up to 1 km in a seaward direction, at alongshore intervals of 250m (Fig. 5).</w:t>
                  </w:r>
                </w:p>
                <w:p w14:paraId="45117B1D"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lastRenderedPageBreak/>
                    <w:drawing>
                      <wp:inline distT="0" distB="0" distL="0" distR="0" wp14:anchorId="2C823198" wp14:editId="19B56CA3">
                        <wp:extent cx="4285615" cy="2818130"/>
                        <wp:effectExtent l="0" t="0" r="635" b="1270"/>
                        <wp:docPr id="24" name="Picture 24" descr="http://www.conscience-eu.net/dutch_coast/fig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conscience-eu.net/dutch_coast/fig5.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5615" cy="2818130"/>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90468A" w:rsidRPr="0090468A" w14:paraId="6623A7FA" w14:textId="77777777">
                    <w:trPr>
                      <w:tblCellSpacing w:w="0" w:type="dxa"/>
                      <w:jc w:val="center"/>
                    </w:trPr>
                    <w:tc>
                      <w:tcPr>
                        <w:tcW w:w="0" w:type="auto"/>
                        <w:vAlign w:val="center"/>
                        <w:hideMark/>
                      </w:tcPr>
                      <w:p w14:paraId="4AACE6EB"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Fig. 5 Alongshore position of yearly coast line observations (250 m intervals)</w:t>
                        </w:r>
                      </w:p>
                    </w:tc>
                  </w:tr>
                </w:tbl>
                <w:p w14:paraId="00EFFD29"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Benchmarking procedures</w:t>
                  </w:r>
                  <w:r w:rsidRPr="0090468A">
                    <w:rPr>
                      <w:rFonts w:ascii="Verdana" w:eastAsia="Times New Roman" w:hAnsi="Verdana" w:cs="Times New Roman"/>
                      <w:color w:val="003366"/>
                      <w:sz w:val="17"/>
                      <w:szCs w:val="17"/>
                      <w:lang w:eastAsia="en-GB"/>
                    </w:rPr>
                    <w:br/>
                    <w:t xml:space="preserve">A benchmarking procedure was developed, aimed at an objective assessment of erosion problems of a structural nature. For this </w:t>
                  </w:r>
                  <w:proofErr w:type="gramStart"/>
                  <w:r w:rsidRPr="0090468A">
                    <w:rPr>
                      <w:rFonts w:ascii="Verdana" w:eastAsia="Times New Roman" w:hAnsi="Verdana" w:cs="Times New Roman"/>
                      <w:color w:val="003366"/>
                      <w:sz w:val="17"/>
                      <w:szCs w:val="17"/>
                      <w:lang w:eastAsia="en-GB"/>
                    </w:rPr>
                    <w:t>purpose</w:t>
                  </w:r>
                  <w:proofErr w:type="gramEnd"/>
                  <w:r w:rsidRPr="0090468A">
                    <w:rPr>
                      <w:rFonts w:ascii="Verdana" w:eastAsia="Times New Roman" w:hAnsi="Verdana" w:cs="Times New Roman"/>
                      <w:color w:val="003366"/>
                      <w:sz w:val="17"/>
                      <w:szCs w:val="17"/>
                      <w:lang w:eastAsia="en-GB"/>
                    </w:rPr>
                    <w:t xml:space="preserve"> a predefined reference state needs to be compared with an observed (or predicted) system state.</w:t>
                  </w:r>
                </w:p>
                <w:p w14:paraId="11CFD17C"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For the decision of </w:t>
                  </w:r>
                  <w:proofErr w:type="gramStart"/>
                  <w:r w:rsidRPr="0090468A">
                    <w:rPr>
                      <w:rFonts w:ascii="Verdana" w:eastAsia="Times New Roman" w:hAnsi="Verdana" w:cs="Times New Roman"/>
                      <w:color w:val="003366"/>
                      <w:sz w:val="17"/>
                      <w:szCs w:val="17"/>
                      <w:lang w:eastAsia="en-GB"/>
                    </w:rPr>
                    <w:t>interventions</w:t>
                  </w:r>
                  <w:proofErr w:type="gramEnd"/>
                  <w:r w:rsidRPr="0090468A">
                    <w:rPr>
                      <w:rFonts w:ascii="Verdana" w:eastAsia="Times New Roman" w:hAnsi="Verdana" w:cs="Times New Roman"/>
                      <w:color w:val="003366"/>
                      <w:sz w:val="17"/>
                      <w:szCs w:val="17"/>
                      <w:lang w:eastAsia="en-GB"/>
                    </w:rPr>
                    <w:t xml:space="preserve"> the benchmarking procedure uses two criteria: 1) the position and trend in momentary coastline (MCL) and 2) the sand volume per coastal cell of the coastal foundation (i.e. Delta-, Holland- and </w:t>
                  </w:r>
                  <w:proofErr w:type="spellStart"/>
                  <w:r w:rsidRPr="0090468A">
                    <w:rPr>
                      <w:rFonts w:ascii="Verdana" w:eastAsia="Times New Roman" w:hAnsi="Verdana" w:cs="Times New Roman"/>
                      <w:color w:val="003366"/>
                      <w:sz w:val="17"/>
                      <w:szCs w:val="17"/>
                      <w:lang w:eastAsia="en-GB"/>
                    </w:rPr>
                    <w:t>Wadden</w:t>
                  </w:r>
                  <w:proofErr w:type="spellEnd"/>
                  <w:r w:rsidRPr="0090468A">
                    <w:rPr>
                      <w:rFonts w:ascii="Verdana" w:eastAsia="Times New Roman" w:hAnsi="Verdana" w:cs="Times New Roman"/>
                      <w:color w:val="003366"/>
                      <w:sz w:val="17"/>
                      <w:szCs w:val="17"/>
                      <w:lang w:eastAsia="en-GB"/>
                    </w:rPr>
                    <w:t>-coast) (see figure 7).</w:t>
                  </w:r>
                </w:p>
                <w:p w14:paraId="6CA42F61"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With respect to the position and trend in momentary </w:t>
                  </w:r>
                  <w:proofErr w:type="gramStart"/>
                  <w:r w:rsidRPr="0090468A">
                    <w:rPr>
                      <w:rFonts w:ascii="Verdana" w:eastAsia="Times New Roman" w:hAnsi="Verdana" w:cs="Times New Roman"/>
                      <w:color w:val="003366"/>
                      <w:sz w:val="17"/>
                      <w:szCs w:val="17"/>
                      <w:lang w:eastAsia="en-GB"/>
                    </w:rPr>
                    <w:t>coast line</w:t>
                  </w:r>
                  <w:proofErr w:type="gramEnd"/>
                  <w:r w:rsidRPr="0090468A">
                    <w:rPr>
                      <w:rFonts w:ascii="Verdana" w:eastAsia="Times New Roman" w:hAnsi="Verdana" w:cs="Times New Roman"/>
                      <w:color w:val="003366"/>
                      <w:sz w:val="17"/>
                      <w:szCs w:val="17"/>
                      <w:lang w:eastAsia="en-GB"/>
                    </w:rPr>
                    <w:t xml:space="preserve"> the following procedure applies: As a standard of reference the Basal Coast Line (BCL), i.e. the position of the coast in 1990, has been defined for each coastal section of 250 m wide. The actual state of the coastline </w:t>
                  </w:r>
                  <w:proofErr w:type="gramStart"/>
                  <w:r w:rsidRPr="0090468A">
                    <w:rPr>
                      <w:rFonts w:ascii="Verdana" w:eastAsia="Times New Roman" w:hAnsi="Verdana" w:cs="Times New Roman"/>
                      <w:color w:val="003366"/>
                      <w:sz w:val="17"/>
                      <w:szCs w:val="17"/>
                      <w:lang w:eastAsia="en-GB"/>
                    </w:rPr>
                    <w:t>is based</w:t>
                  </w:r>
                  <w:proofErr w:type="gramEnd"/>
                  <w:r w:rsidRPr="0090468A">
                    <w:rPr>
                      <w:rFonts w:ascii="Verdana" w:eastAsia="Times New Roman" w:hAnsi="Verdana" w:cs="Times New Roman"/>
                      <w:color w:val="003366"/>
                      <w:sz w:val="17"/>
                      <w:szCs w:val="17"/>
                      <w:lang w:eastAsia="en-GB"/>
                    </w:rPr>
                    <w:t xml:space="preserve"> on the Testing Coast Line (TCL). The position of the TCL is determined, in a similar way as the BCL, by linear extrapolating the trend of coastline positions (MCL) of ten previous years (see figure 6). The state of the system </w:t>
                  </w:r>
                  <w:proofErr w:type="gramStart"/>
                  <w:r w:rsidRPr="0090468A">
                    <w:rPr>
                      <w:rFonts w:ascii="Verdana" w:eastAsia="Times New Roman" w:hAnsi="Verdana" w:cs="Times New Roman"/>
                      <w:color w:val="003366"/>
                      <w:sz w:val="17"/>
                      <w:szCs w:val="17"/>
                      <w:lang w:eastAsia="en-GB"/>
                    </w:rPr>
                    <w:t>is compared</w:t>
                  </w:r>
                  <w:proofErr w:type="gramEnd"/>
                  <w:r w:rsidRPr="0090468A">
                    <w:rPr>
                      <w:rFonts w:ascii="Verdana" w:eastAsia="Times New Roman" w:hAnsi="Verdana" w:cs="Times New Roman"/>
                      <w:color w:val="003366"/>
                      <w:sz w:val="17"/>
                      <w:szCs w:val="17"/>
                      <w:lang w:eastAsia="en-GB"/>
                    </w:rPr>
                    <w:t xml:space="preserve"> with the reference state, i.e. by comparing the TCL position with the BCL position. This comparison provides an indication for the need for intervention.</w:t>
                  </w:r>
                </w:p>
                <w:p w14:paraId="71BA7D74"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The advantage to use the TCL instead of the MCL is that the decision for intervention is based on a </w:t>
                  </w:r>
                  <w:proofErr w:type="gramStart"/>
                  <w:r w:rsidRPr="0090468A">
                    <w:rPr>
                      <w:rFonts w:ascii="Verdana" w:eastAsia="Times New Roman" w:hAnsi="Verdana" w:cs="Times New Roman"/>
                      <w:color w:val="003366"/>
                      <w:sz w:val="17"/>
                      <w:szCs w:val="17"/>
                      <w:lang w:eastAsia="en-GB"/>
                    </w:rPr>
                    <w:t>ten year</w:t>
                  </w:r>
                  <w:proofErr w:type="gramEnd"/>
                  <w:r w:rsidRPr="0090468A">
                    <w:rPr>
                      <w:rFonts w:ascii="Verdana" w:eastAsia="Times New Roman" w:hAnsi="Verdana" w:cs="Times New Roman"/>
                      <w:color w:val="003366"/>
                      <w:sz w:val="17"/>
                      <w:szCs w:val="17"/>
                      <w:lang w:eastAsia="en-GB"/>
                    </w:rPr>
                    <w:t xml:space="preserve"> trend instead of the actual position of the coastline in a single year.</w:t>
                  </w:r>
                </w:p>
                <w:p w14:paraId="1A6BD23D"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lastRenderedPageBreak/>
                    <w:drawing>
                      <wp:inline distT="0" distB="0" distL="0" distR="0" wp14:anchorId="60156994" wp14:editId="30802DBB">
                        <wp:extent cx="4285615" cy="2865755"/>
                        <wp:effectExtent l="0" t="0" r="635" b="0"/>
                        <wp:docPr id="25" name="Picture 25" descr="http://www.conscience-eu.net/dutch_coast/fi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conscience-eu.net/dutch_coast/fig6.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85615" cy="2865755"/>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90468A" w:rsidRPr="0090468A" w14:paraId="39901AC8" w14:textId="77777777">
                    <w:trPr>
                      <w:tblCellSpacing w:w="0" w:type="dxa"/>
                      <w:jc w:val="center"/>
                    </w:trPr>
                    <w:tc>
                      <w:tcPr>
                        <w:tcW w:w="0" w:type="auto"/>
                        <w:vAlign w:val="center"/>
                        <w:hideMark/>
                      </w:tcPr>
                      <w:p w14:paraId="356D34D2"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 xml:space="preserve">Fig. 6 Definition of BCL </w:t>
                        </w:r>
                        <w:proofErr w:type="gramStart"/>
                        <w:r w:rsidRPr="0090468A">
                          <w:rPr>
                            <w:rFonts w:ascii="Verdana" w:eastAsia="Times New Roman" w:hAnsi="Verdana" w:cs="Times New Roman"/>
                            <w:i/>
                            <w:iCs/>
                            <w:color w:val="003366"/>
                            <w:sz w:val="17"/>
                            <w:szCs w:val="17"/>
                            <w:lang w:eastAsia="en-GB"/>
                          </w:rPr>
                          <w:t>( Basal</w:t>
                        </w:r>
                        <w:proofErr w:type="gramEnd"/>
                        <w:r w:rsidRPr="0090468A">
                          <w:rPr>
                            <w:rFonts w:ascii="Verdana" w:eastAsia="Times New Roman" w:hAnsi="Verdana" w:cs="Times New Roman"/>
                            <w:i/>
                            <w:iCs/>
                            <w:color w:val="003366"/>
                            <w:sz w:val="17"/>
                            <w:szCs w:val="17"/>
                            <w:lang w:eastAsia="en-GB"/>
                          </w:rPr>
                          <w:t xml:space="preserve"> Coast Line) and of TCL ( Testing Coast Line) by linear extrapolation of a 10 year trend.</w:t>
                        </w:r>
                      </w:p>
                    </w:tc>
                  </w:tr>
                </w:tbl>
                <w:p w14:paraId="686030DD"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br/>
                  </w:r>
                  <w:r w:rsidRPr="0090468A">
                    <w:rPr>
                      <w:rFonts w:ascii="Verdana" w:eastAsia="Times New Roman" w:hAnsi="Verdana" w:cs="Times New Roman"/>
                      <w:noProof/>
                      <w:color w:val="003366"/>
                      <w:sz w:val="17"/>
                      <w:szCs w:val="17"/>
                      <w:lang w:eastAsia="en-GB"/>
                    </w:rPr>
                    <w:drawing>
                      <wp:inline distT="0" distB="0" distL="0" distR="0" wp14:anchorId="4067260A" wp14:editId="502B35EF">
                        <wp:extent cx="4285615" cy="3589655"/>
                        <wp:effectExtent l="0" t="0" r="635" b="0"/>
                        <wp:docPr id="26" name="Picture 26" descr="http://www.conscience-eu.net/dutch_coast/fig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conscience-eu.net/dutch_coast/fig7.gif"/>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5615" cy="3589655"/>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90468A" w:rsidRPr="0090468A" w14:paraId="15ACB83D" w14:textId="77777777">
                    <w:trPr>
                      <w:tblCellSpacing w:w="0" w:type="dxa"/>
                      <w:jc w:val="center"/>
                    </w:trPr>
                    <w:tc>
                      <w:tcPr>
                        <w:tcW w:w="0" w:type="auto"/>
                        <w:vAlign w:val="center"/>
                        <w:hideMark/>
                      </w:tcPr>
                      <w:p w14:paraId="4D3F6FB1"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Fig. 7 Coastal cells of the Dutch coastal foundation</w:t>
                        </w:r>
                      </w:p>
                    </w:tc>
                  </w:tr>
                </w:tbl>
                <w:p w14:paraId="1E24B4F5"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The procedure for preservation of the sand volume in the coastal </w:t>
                  </w:r>
                  <w:proofErr w:type="gramStart"/>
                  <w:r w:rsidRPr="0090468A">
                    <w:rPr>
                      <w:rFonts w:ascii="Verdana" w:eastAsia="Times New Roman" w:hAnsi="Verdana" w:cs="Times New Roman"/>
                      <w:color w:val="003366"/>
                      <w:sz w:val="17"/>
                      <w:szCs w:val="17"/>
                      <w:lang w:eastAsia="en-GB"/>
                    </w:rPr>
                    <w:t>foundation,</w:t>
                  </w:r>
                  <w:proofErr w:type="gramEnd"/>
                  <w:r w:rsidRPr="0090468A">
                    <w:rPr>
                      <w:rFonts w:ascii="Verdana" w:eastAsia="Times New Roman" w:hAnsi="Verdana" w:cs="Times New Roman"/>
                      <w:color w:val="003366"/>
                      <w:sz w:val="17"/>
                      <w:szCs w:val="17"/>
                      <w:lang w:eastAsia="en-GB"/>
                    </w:rPr>
                    <w:t xml:space="preserve"> is based on compensation of the yearly sand losses in the coastal foundation.</w:t>
                  </w:r>
                </w:p>
                <w:p w14:paraId="013EE8B5"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Geological information indicates that on a time scale of 50 – 200 years, the coastal foundation </w:t>
                  </w:r>
                  <w:proofErr w:type="gramStart"/>
                  <w:r w:rsidRPr="0090468A">
                    <w:rPr>
                      <w:rFonts w:ascii="Verdana" w:eastAsia="Times New Roman" w:hAnsi="Verdana" w:cs="Times New Roman"/>
                      <w:color w:val="003366"/>
                      <w:sz w:val="17"/>
                      <w:szCs w:val="17"/>
                      <w:lang w:eastAsia="en-GB"/>
                    </w:rPr>
                    <w:t>may be considered</w:t>
                  </w:r>
                  <w:proofErr w:type="gramEnd"/>
                  <w:r w:rsidRPr="0090468A">
                    <w:rPr>
                      <w:rFonts w:ascii="Verdana" w:eastAsia="Times New Roman" w:hAnsi="Verdana" w:cs="Times New Roman"/>
                      <w:color w:val="003366"/>
                      <w:sz w:val="17"/>
                      <w:szCs w:val="17"/>
                      <w:lang w:eastAsia="en-GB"/>
                    </w:rPr>
                    <w:t xml:space="preserve"> a closed system. Due to this fact, sea level rise has a major negative effect on the active </w:t>
                  </w:r>
                  <w:r w:rsidRPr="0090468A">
                    <w:rPr>
                      <w:rFonts w:ascii="Verdana" w:eastAsia="Times New Roman" w:hAnsi="Verdana" w:cs="Times New Roman"/>
                      <w:color w:val="003366"/>
                      <w:sz w:val="17"/>
                      <w:szCs w:val="17"/>
                      <w:lang w:eastAsia="en-GB"/>
                    </w:rPr>
                    <w:lastRenderedPageBreak/>
                    <w:t xml:space="preserve">sand volume of the coastal system. This sea level rise effect </w:t>
                  </w:r>
                  <w:proofErr w:type="gramStart"/>
                  <w:r w:rsidRPr="0090468A">
                    <w:rPr>
                      <w:rFonts w:ascii="Verdana" w:eastAsia="Times New Roman" w:hAnsi="Verdana" w:cs="Times New Roman"/>
                      <w:color w:val="003366"/>
                      <w:sz w:val="17"/>
                      <w:szCs w:val="17"/>
                      <w:lang w:eastAsia="en-GB"/>
                    </w:rPr>
                    <w:t>may be calculated</w:t>
                  </w:r>
                  <w:proofErr w:type="gramEnd"/>
                  <w:r w:rsidRPr="0090468A">
                    <w:rPr>
                      <w:rFonts w:ascii="Verdana" w:eastAsia="Times New Roman" w:hAnsi="Verdana" w:cs="Times New Roman"/>
                      <w:color w:val="003366"/>
                      <w:sz w:val="17"/>
                      <w:szCs w:val="17"/>
                      <w:lang w:eastAsia="en-GB"/>
                    </w:rPr>
                    <w:t xml:space="preserve"> as the product of the area of the active coastal system and the observed average sea level rise over the last century.</w:t>
                  </w:r>
                </w:p>
                <w:p w14:paraId="65722917"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Other factors resulting in sand losses of the coastal foundation are sand mining, subsidence due to gas extraction and sediment redistribution towards the tidal basins as a result of major engineering works in the past ( e.g. closure of the </w:t>
                  </w:r>
                  <w:proofErr w:type="spellStart"/>
                  <w:r w:rsidRPr="0090468A">
                    <w:rPr>
                      <w:rFonts w:ascii="Verdana" w:eastAsia="Times New Roman" w:hAnsi="Verdana" w:cs="Times New Roman"/>
                      <w:color w:val="003366"/>
                      <w:sz w:val="17"/>
                      <w:szCs w:val="17"/>
                      <w:lang w:eastAsia="en-GB"/>
                    </w:rPr>
                    <w:t>Zuiderzee</w:t>
                  </w:r>
                  <w:proofErr w:type="spellEnd"/>
                  <w:r w:rsidRPr="0090468A">
                    <w:rPr>
                      <w:rFonts w:ascii="Verdana" w:eastAsia="Times New Roman" w:hAnsi="Verdana" w:cs="Times New Roman"/>
                      <w:color w:val="003366"/>
                      <w:sz w:val="17"/>
                      <w:szCs w:val="17"/>
                      <w:lang w:eastAsia="en-GB"/>
                    </w:rPr>
                    <w:t xml:space="preserve"> in 1932).</w:t>
                  </w:r>
                </w:p>
                <w:p w14:paraId="679F402E"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The sum of all losses makes up the total of the required compensation.</w:t>
                  </w:r>
                </w:p>
                <w:p w14:paraId="636E0E6F"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Intervention</w:t>
                  </w:r>
                  <w:r w:rsidRPr="0090468A">
                    <w:rPr>
                      <w:rFonts w:ascii="Verdana" w:eastAsia="Times New Roman" w:hAnsi="Verdana" w:cs="Times New Roman"/>
                      <w:color w:val="003366"/>
                      <w:sz w:val="17"/>
                      <w:szCs w:val="17"/>
                      <w:lang w:eastAsia="en-GB"/>
                    </w:rPr>
                    <w:br/>
                    <w:t>As stipulated in the policy of Dynamic Preservation, the principal (most preferred) intervention procedure is sand nourishment.</w:t>
                  </w:r>
                </w:p>
                <w:p w14:paraId="102C9D7B"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drawing>
                      <wp:inline distT="0" distB="0" distL="0" distR="0" wp14:anchorId="24C0E5AC" wp14:editId="1737B4C7">
                        <wp:extent cx="4285615" cy="3391535"/>
                        <wp:effectExtent l="0" t="0" r="635" b="0"/>
                        <wp:docPr id="27" name="Picture 27" descr="http://www.conscience-eu.net/dutch_coast/fig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conscience-eu.net/dutch_coast/fig8.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85615" cy="3391535"/>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90468A" w:rsidRPr="0090468A" w14:paraId="5B9AC757" w14:textId="77777777">
                    <w:trPr>
                      <w:tblCellSpacing w:w="0" w:type="dxa"/>
                      <w:jc w:val="center"/>
                    </w:trPr>
                    <w:tc>
                      <w:tcPr>
                        <w:tcW w:w="0" w:type="auto"/>
                        <w:vAlign w:val="center"/>
                        <w:hideMark/>
                      </w:tcPr>
                      <w:p w14:paraId="1AA23367"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Fig. 8 Sand nourishments along the Dutch coast between 1990 and 2003 (RWS – RIKZ)</w:t>
                        </w:r>
                      </w:p>
                    </w:tc>
                  </w:tr>
                </w:tbl>
                <w:p w14:paraId="5BDE3509"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w:t>
                  </w:r>
                </w:p>
                <w:p w14:paraId="76A591B4" w14:textId="77777777" w:rsidR="0090468A" w:rsidRPr="0090468A" w:rsidRDefault="0090468A" w:rsidP="0090468A">
                  <w:pPr>
                    <w:spacing w:before="100" w:beforeAutospacing="1" w:after="100" w:afterAutospacing="1" w:line="231" w:lineRule="atLeast"/>
                    <w:jc w:val="center"/>
                    <w:rPr>
                      <w:rFonts w:ascii="Verdana" w:eastAsia="Times New Roman" w:hAnsi="Verdana" w:cs="Times New Roman"/>
                      <w:color w:val="003366"/>
                      <w:sz w:val="17"/>
                      <w:szCs w:val="17"/>
                      <w:lang w:eastAsia="en-GB"/>
                    </w:rPr>
                  </w:pPr>
                  <w:r w:rsidRPr="0090468A">
                    <w:rPr>
                      <w:rFonts w:ascii="Verdana" w:eastAsia="Times New Roman" w:hAnsi="Verdana" w:cs="Times New Roman"/>
                      <w:noProof/>
                      <w:color w:val="003366"/>
                      <w:sz w:val="17"/>
                      <w:szCs w:val="17"/>
                      <w:lang w:eastAsia="en-GB"/>
                    </w:rPr>
                    <w:lastRenderedPageBreak/>
                    <w:drawing>
                      <wp:inline distT="0" distB="0" distL="0" distR="0" wp14:anchorId="4F1F0019" wp14:editId="735395B2">
                        <wp:extent cx="4285615" cy="3746500"/>
                        <wp:effectExtent l="0" t="0" r="635" b="6350"/>
                        <wp:docPr id="28" name="Picture 28" descr="http://www.conscience-eu.net/dutch_coast/fig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conscience-eu.net/dutch_coast/fig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285615" cy="3746500"/>
                                </a:xfrm>
                                <a:prstGeom prst="rect">
                                  <a:avLst/>
                                </a:prstGeom>
                                <a:noFill/>
                                <a:ln>
                                  <a:noFill/>
                                </a:ln>
                              </pic:spPr>
                            </pic:pic>
                          </a:graphicData>
                        </a:graphic>
                      </wp:inline>
                    </w:drawing>
                  </w:r>
                </w:p>
                <w:tbl>
                  <w:tblPr>
                    <w:tblW w:w="6750" w:type="dxa"/>
                    <w:jc w:val="center"/>
                    <w:tblCellSpacing w:w="0" w:type="dxa"/>
                    <w:tblCellMar>
                      <w:left w:w="0" w:type="dxa"/>
                      <w:right w:w="0" w:type="dxa"/>
                    </w:tblCellMar>
                    <w:tblLook w:val="04A0" w:firstRow="1" w:lastRow="0" w:firstColumn="1" w:lastColumn="0" w:noHBand="0" w:noVBand="1"/>
                  </w:tblPr>
                  <w:tblGrid>
                    <w:gridCol w:w="6750"/>
                  </w:tblGrid>
                  <w:tr w:rsidR="0090468A" w:rsidRPr="0090468A" w14:paraId="77FEC5BE" w14:textId="77777777">
                    <w:trPr>
                      <w:tblCellSpacing w:w="0" w:type="dxa"/>
                      <w:jc w:val="center"/>
                    </w:trPr>
                    <w:tc>
                      <w:tcPr>
                        <w:tcW w:w="0" w:type="auto"/>
                        <w:vAlign w:val="center"/>
                        <w:hideMark/>
                      </w:tcPr>
                      <w:p w14:paraId="48D394C3"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i/>
                            <w:iCs/>
                            <w:color w:val="003366"/>
                            <w:sz w:val="17"/>
                            <w:szCs w:val="17"/>
                            <w:lang w:eastAsia="en-GB"/>
                          </w:rPr>
                          <w:t xml:space="preserve">Fig. 9 Beach nourishment at Walcheren </w:t>
                        </w:r>
                        <w:proofErr w:type="gramStart"/>
                        <w:r w:rsidRPr="0090468A">
                          <w:rPr>
                            <w:rFonts w:ascii="Verdana" w:eastAsia="Times New Roman" w:hAnsi="Verdana" w:cs="Times New Roman"/>
                            <w:i/>
                            <w:iCs/>
                            <w:color w:val="003366"/>
                            <w:sz w:val="17"/>
                            <w:szCs w:val="17"/>
                            <w:lang w:eastAsia="en-GB"/>
                          </w:rPr>
                          <w:t>( SW</w:t>
                        </w:r>
                        <w:proofErr w:type="gramEnd"/>
                        <w:r w:rsidRPr="0090468A">
                          <w:rPr>
                            <w:rFonts w:ascii="Verdana" w:eastAsia="Times New Roman" w:hAnsi="Verdana" w:cs="Times New Roman"/>
                            <w:i/>
                            <w:iCs/>
                            <w:color w:val="003366"/>
                            <w:sz w:val="17"/>
                            <w:szCs w:val="17"/>
                            <w:lang w:eastAsia="en-GB"/>
                          </w:rPr>
                          <w:t xml:space="preserve"> Netherlands).</w:t>
                        </w:r>
                      </w:p>
                    </w:tc>
                  </w:tr>
                </w:tbl>
                <w:p w14:paraId="03F5001D"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b/>
                      <w:bCs/>
                      <w:color w:val="003366"/>
                      <w:sz w:val="17"/>
                      <w:szCs w:val="17"/>
                      <w:lang w:eastAsia="en-GB"/>
                    </w:rPr>
                    <w:t>Evaluation</w:t>
                  </w:r>
                  <w:r w:rsidRPr="0090468A">
                    <w:rPr>
                      <w:rFonts w:ascii="Verdana" w:eastAsia="Times New Roman" w:hAnsi="Verdana" w:cs="Times New Roman"/>
                      <w:color w:val="003366"/>
                      <w:sz w:val="17"/>
                      <w:szCs w:val="17"/>
                      <w:lang w:eastAsia="en-GB"/>
                    </w:rPr>
                    <w:br/>
                    <w:t xml:space="preserve">The Dynamic Preservation policy since </w:t>
                  </w:r>
                  <w:proofErr w:type="gramStart"/>
                  <w:r w:rsidRPr="0090468A">
                    <w:rPr>
                      <w:rFonts w:ascii="Verdana" w:eastAsia="Times New Roman" w:hAnsi="Verdana" w:cs="Times New Roman"/>
                      <w:color w:val="003366"/>
                      <w:sz w:val="17"/>
                      <w:szCs w:val="17"/>
                      <w:lang w:eastAsia="en-GB"/>
                    </w:rPr>
                    <w:t>1990,</w:t>
                  </w:r>
                  <w:proofErr w:type="gramEnd"/>
                  <w:r w:rsidRPr="0090468A">
                    <w:rPr>
                      <w:rFonts w:ascii="Verdana" w:eastAsia="Times New Roman" w:hAnsi="Verdana" w:cs="Times New Roman"/>
                      <w:color w:val="003366"/>
                      <w:sz w:val="17"/>
                      <w:szCs w:val="17"/>
                      <w:lang w:eastAsia="en-GB"/>
                    </w:rPr>
                    <w:t xml:space="preserve"> has been </w:t>
                  </w:r>
                  <w:proofErr w:type="spellStart"/>
                  <w:r w:rsidRPr="0090468A">
                    <w:rPr>
                      <w:rFonts w:ascii="Verdana" w:eastAsia="Times New Roman" w:hAnsi="Verdana" w:cs="Times New Roman"/>
                      <w:color w:val="003366"/>
                      <w:sz w:val="17"/>
                      <w:szCs w:val="17"/>
                      <w:lang w:eastAsia="en-GB"/>
                    </w:rPr>
                    <w:t>succesful</w:t>
                  </w:r>
                  <w:proofErr w:type="spellEnd"/>
                  <w:r w:rsidRPr="0090468A">
                    <w:rPr>
                      <w:rFonts w:ascii="Verdana" w:eastAsia="Times New Roman" w:hAnsi="Verdana" w:cs="Times New Roman"/>
                      <w:color w:val="003366"/>
                      <w:sz w:val="17"/>
                      <w:szCs w:val="17"/>
                      <w:lang w:eastAsia="en-GB"/>
                    </w:rPr>
                    <w:t xml:space="preserve"> in stopping structural erosion maintaining the position of the coast line. The number of locations where the BCL </w:t>
                  </w:r>
                  <w:proofErr w:type="gramStart"/>
                  <w:r w:rsidRPr="0090468A">
                    <w:rPr>
                      <w:rFonts w:ascii="Verdana" w:eastAsia="Times New Roman" w:hAnsi="Verdana" w:cs="Times New Roman"/>
                      <w:color w:val="003366"/>
                      <w:sz w:val="17"/>
                      <w:szCs w:val="17"/>
                      <w:lang w:eastAsia="en-GB"/>
                    </w:rPr>
                    <w:t>is exceeded</w:t>
                  </w:r>
                  <w:proofErr w:type="gramEnd"/>
                  <w:r w:rsidRPr="0090468A">
                    <w:rPr>
                      <w:rFonts w:ascii="Verdana" w:eastAsia="Times New Roman" w:hAnsi="Verdana" w:cs="Times New Roman"/>
                      <w:color w:val="003366"/>
                      <w:sz w:val="17"/>
                      <w:szCs w:val="17"/>
                      <w:lang w:eastAsia="en-GB"/>
                    </w:rPr>
                    <w:t xml:space="preserve"> has dropped to below 10% per year. The position of the dune foot along the Holland Coast on the average has shifted seaward at a rate of 1 m per year (</w:t>
                  </w:r>
                  <w:proofErr w:type="spellStart"/>
                  <w:r w:rsidRPr="0090468A">
                    <w:rPr>
                      <w:rFonts w:ascii="Verdana" w:eastAsia="Times New Roman" w:hAnsi="Verdana" w:cs="Times New Roman"/>
                      <w:color w:val="003366"/>
                      <w:sz w:val="17"/>
                      <w:szCs w:val="17"/>
                      <w:lang w:eastAsia="en-GB"/>
                    </w:rPr>
                    <w:t>Koster</w:t>
                  </w:r>
                  <w:proofErr w:type="spellEnd"/>
                  <w:r w:rsidRPr="0090468A">
                    <w:rPr>
                      <w:rFonts w:ascii="Verdana" w:eastAsia="Times New Roman" w:hAnsi="Verdana" w:cs="Times New Roman"/>
                      <w:color w:val="003366"/>
                      <w:sz w:val="17"/>
                      <w:szCs w:val="17"/>
                      <w:lang w:eastAsia="en-GB"/>
                    </w:rPr>
                    <w:t xml:space="preserve">, 2007; </w:t>
                  </w:r>
                  <w:proofErr w:type="spellStart"/>
                  <w:r w:rsidRPr="0090468A">
                    <w:rPr>
                      <w:rFonts w:ascii="Verdana" w:eastAsia="Times New Roman" w:hAnsi="Verdana" w:cs="Times New Roman"/>
                      <w:color w:val="003366"/>
                      <w:sz w:val="17"/>
                      <w:szCs w:val="17"/>
                      <w:lang w:eastAsia="en-GB"/>
                    </w:rPr>
                    <w:t>Arens</w:t>
                  </w:r>
                  <w:proofErr w:type="spellEnd"/>
                  <w:r w:rsidRPr="0090468A">
                    <w:rPr>
                      <w:rFonts w:ascii="Verdana" w:eastAsia="Times New Roman" w:hAnsi="Verdana" w:cs="Times New Roman"/>
                      <w:color w:val="003366"/>
                      <w:sz w:val="17"/>
                      <w:szCs w:val="17"/>
                      <w:lang w:eastAsia="en-GB"/>
                    </w:rPr>
                    <w:t xml:space="preserve">, 2009). The total yearly nourishment volume, 6 Mm3 between 1990 and 2000, </w:t>
                  </w:r>
                  <w:proofErr w:type="gramStart"/>
                  <w:r w:rsidRPr="0090468A">
                    <w:rPr>
                      <w:rFonts w:ascii="Verdana" w:eastAsia="Times New Roman" w:hAnsi="Verdana" w:cs="Times New Roman"/>
                      <w:color w:val="003366"/>
                      <w:sz w:val="17"/>
                      <w:szCs w:val="17"/>
                      <w:lang w:eastAsia="en-GB"/>
                    </w:rPr>
                    <w:t>was raised</w:t>
                  </w:r>
                  <w:proofErr w:type="gramEnd"/>
                  <w:r w:rsidRPr="0090468A">
                    <w:rPr>
                      <w:rFonts w:ascii="Verdana" w:eastAsia="Times New Roman" w:hAnsi="Verdana" w:cs="Times New Roman"/>
                      <w:color w:val="003366"/>
                      <w:sz w:val="17"/>
                      <w:szCs w:val="17"/>
                      <w:lang w:eastAsia="en-GB"/>
                    </w:rPr>
                    <w:t xml:space="preserve"> to 12 Mm³/year in 2001 in order to preserve the total volume of the Coastal Foundation.</w:t>
                  </w:r>
                </w:p>
                <w:p w14:paraId="69121633"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Besides the success of maintaining the Basal Coast Line, the policy evaluation report (RWS, 2006) states some critical remarks: (-) considerations regarding nourishment of the coastal foundation need to be more </w:t>
                  </w:r>
                  <w:proofErr w:type="spellStart"/>
                  <w:r w:rsidRPr="0090468A">
                    <w:rPr>
                      <w:rFonts w:ascii="Verdana" w:eastAsia="Times New Roman" w:hAnsi="Verdana" w:cs="Times New Roman"/>
                      <w:color w:val="003366"/>
                      <w:sz w:val="17"/>
                      <w:szCs w:val="17"/>
                      <w:lang w:eastAsia="en-GB"/>
                    </w:rPr>
                    <w:t>transparant</w:t>
                  </w:r>
                  <w:proofErr w:type="spellEnd"/>
                  <w:r w:rsidRPr="0090468A">
                    <w:rPr>
                      <w:rFonts w:ascii="Verdana" w:eastAsia="Times New Roman" w:hAnsi="Verdana" w:cs="Times New Roman"/>
                      <w:color w:val="003366"/>
                      <w:sz w:val="17"/>
                      <w:szCs w:val="17"/>
                      <w:lang w:eastAsia="en-GB"/>
                    </w:rPr>
                    <w:t>; and (-) nourishments aimed at functions other than safety against flooding ( e.g. recreation and ecological and natural values) need to get more attention.</w:t>
                  </w:r>
                </w:p>
                <w:p w14:paraId="75EA8F2C"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Latest insight in the state of the coastal system (De Ronde, 2009) shows that at the present rate of sea level rise </w:t>
                  </w:r>
                  <w:proofErr w:type="gramStart"/>
                  <w:r w:rsidRPr="0090468A">
                    <w:rPr>
                      <w:rFonts w:ascii="Verdana" w:eastAsia="Times New Roman" w:hAnsi="Verdana" w:cs="Times New Roman"/>
                      <w:color w:val="003366"/>
                      <w:sz w:val="17"/>
                      <w:szCs w:val="17"/>
                      <w:lang w:eastAsia="en-GB"/>
                    </w:rPr>
                    <w:t>( 2</w:t>
                  </w:r>
                  <w:proofErr w:type="gramEnd"/>
                  <w:r w:rsidRPr="0090468A">
                    <w:rPr>
                      <w:rFonts w:ascii="Verdana" w:eastAsia="Times New Roman" w:hAnsi="Verdana" w:cs="Times New Roman"/>
                      <w:color w:val="003366"/>
                      <w:sz w:val="17"/>
                      <w:szCs w:val="17"/>
                      <w:lang w:eastAsia="en-GB"/>
                    </w:rPr>
                    <w:t xml:space="preserve"> mm/year), the total sediment loss from the coastal foundation amounts ca. 20 Mm³/year. Apparently, the present 12 Mm³/year is insufficient to compensate for all losses from the coastal foundation. The scale of nourishment will need upscaling in the near future.</w:t>
                  </w:r>
                </w:p>
                <w:p w14:paraId="4283735C"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xml:space="preserve">In a study on options for climate adaptation of the Netherlands for the coming century, the </w:t>
                  </w:r>
                  <w:proofErr w:type="spellStart"/>
                  <w:r w:rsidRPr="0090468A">
                    <w:rPr>
                      <w:rFonts w:ascii="Verdana" w:eastAsia="Times New Roman" w:hAnsi="Verdana" w:cs="Times New Roman"/>
                      <w:color w:val="003366"/>
                      <w:sz w:val="17"/>
                      <w:szCs w:val="17"/>
                      <w:lang w:eastAsia="en-GB"/>
                    </w:rPr>
                    <w:t>Deltacommissie</w:t>
                  </w:r>
                  <w:proofErr w:type="spellEnd"/>
                  <w:r w:rsidRPr="0090468A">
                    <w:rPr>
                      <w:rFonts w:ascii="Verdana" w:eastAsia="Times New Roman" w:hAnsi="Verdana" w:cs="Times New Roman"/>
                      <w:color w:val="003366"/>
                      <w:sz w:val="17"/>
                      <w:szCs w:val="17"/>
                      <w:lang w:eastAsia="en-GB"/>
                    </w:rPr>
                    <w:t xml:space="preserve"> (2008; see </w:t>
                  </w:r>
                  <w:hyperlink r:id="rId17" w:tgtFrame="_blank" w:history="1">
                    <w:r w:rsidRPr="0090468A">
                      <w:rPr>
                        <w:rFonts w:ascii="Verdana" w:eastAsia="Times New Roman" w:hAnsi="Verdana" w:cs="Times New Roman"/>
                        <w:color w:val="003366"/>
                        <w:sz w:val="17"/>
                        <w:szCs w:val="17"/>
                        <w:u w:val="single"/>
                        <w:lang w:eastAsia="en-GB"/>
                      </w:rPr>
                      <w:t>www.deltacommissie.com</w:t>
                    </w:r>
                  </w:hyperlink>
                  <w:r w:rsidRPr="0090468A">
                    <w:rPr>
                      <w:rFonts w:ascii="Verdana" w:eastAsia="Times New Roman" w:hAnsi="Verdana" w:cs="Times New Roman"/>
                      <w:color w:val="003366"/>
                      <w:sz w:val="17"/>
                      <w:szCs w:val="17"/>
                      <w:lang w:eastAsia="en-GB"/>
                    </w:rPr>
                    <w:t xml:space="preserve">) is promoting sand nourishment as the major method to guarantee a climate proof coastal zone, even suggesting a raise of the yearly nourishment volume up to 84 Mm³/year </w:t>
                  </w:r>
                  <w:proofErr w:type="spellStart"/>
                  <w:r w:rsidRPr="0090468A">
                    <w:rPr>
                      <w:rFonts w:ascii="Verdana" w:eastAsia="Times New Roman" w:hAnsi="Verdana" w:cs="Times New Roman"/>
                      <w:color w:val="003366"/>
                      <w:sz w:val="17"/>
                      <w:szCs w:val="17"/>
                      <w:lang w:eastAsia="en-GB"/>
                    </w:rPr>
                    <w:t>untill</w:t>
                  </w:r>
                  <w:proofErr w:type="spellEnd"/>
                  <w:r w:rsidRPr="0090468A">
                    <w:rPr>
                      <w:rFonts w:ascii="Verdana" w:eastAsia="Times New Roman" w:hAnsi="Verdana" w:cs="Times New Roman"/>
                      <w:color w:val="003366"/>
                      <w:sz w:val="17"/>
                      <w:szCs w:val="17"/>
                      <w:lang w:eastAsia="en-GB"/>
                    </w:rPr>
                    <w:t xml:space="preserve"> 2050, to anticipate a SLR of 13 mm per year. Such a proposal is feasible in light of the fact that no physical limitations exist in availability of sand resources on the North Sea. Spatial reservation for future sand mining of a zone between minus 20 m and the outer limit of 12 miles, must be able guarantee this availability.</w:t>
                  </w:r>
                </w:p>
                <w:p w14:paraId="47ED6B4F" w14:textId="77777777" w:rsidR="0090468A" w:rsidRPr="0090468A" w:rsidRDefault="0090468A" w:rsidP="0090468A">
                  <w:pPr>
                    <w:spacing w:before="100" w:beforeAutospacing="1" w:after="100" w:afterAutospacing="1" w:line="231" w:lineRule="atLeast"/>
                    <w:rPr>
                      <w:rFonts w:ascii="Verdana" w:eastAsia="Times New Roman" w:hAnsi="Verdana" w:cs="Times New Roman"/>
                      <w:color w:val="003366"/>
                      <w:sz w:val="17"/>
                      <w:szCs w:val="17"/>
                      <w:lang w:eastAsia="en-GB"/>
                    </w:rPr>
                  </w:pPr>
                  <w:r w:rsidRPr="0090468A">
                    <w:rPr>
                      <w:rFonts w:ascii="Verdana" w:eastAsia="Times New Roman" w:hAnsi="Verdana" w:cs="Times New Roman"/>
                      <w:color w:val="003366"/>
                      <w:sz w:val="17"/>
                      <w:szCs w:val="17"/>
                      <w:lang w:eastAsia="en-GB"/>
                    </w:rPr>
                    <w:t> </w:t>
                  </w:r>
                </w:p>
              </w:tc>
            </w:tr>
          </w:tbl>
          <w:p w14:paraId="35873CF3" w14:textId="77777777" w:rsidR="0090468A" w:rsidRPr="0090468A" w:rsidRDefault="0090468A" w:rsidP="0090468A">
            <w:pPr>
              <w:spacing w:after="0" w:line="231" w:lineRule="atLeast"/>
              <w:rPr>
                <w:rFonts w:ascii="Verdana" w:eastAsia="Times New Roman" w:hAnsi="Verdana" w:cs="Times New Roman"/>
                <w:color w:val="003366"/>
                <w:sz w:val="17"/>
                <w:szCs w:val="17"/>
                <w:lang w:eastAsia="en-GB"/>
              </w:rPr>
            </w:pPr>
          </w:p>
        </w:tc>
      </w:tr>
    </w:tbl>
    <w:p w14:paraId="6D97AB6E" w14:textId="77777777" w:rsidR="004A382F" w:rsidRDefault="004A382F">
      <w:bookmarkStart w:id="0" w:name="_GoBack"/>
      <w:bookmarkEnd w:id="0"/>
    </w:p>
    <w:sectPr w:rsidR="004A38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052B25"/>
    <w:multiLevelType w:val="multilevel"/>
    <w:tmpl w:val="A688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yNTE3MzAzNDIzNrBQ0lEKTi0uzszPAykwrAUA+gDdBCwAAAA="/>
  </w:docVars>
  <w:rsids>
    <w:rsidRoot w:val="0090468A"/>
    <w:rsid w:val="00016671"/>
    <w:rsid w:val="000219C5"/>
    <w:rsid w:val="00045AD3"/>
    <w:rsid w:val="000649B5"/>
    <w:rsid w:val="00074DF2"/>
    <w:rsid w:val="001164E6"/>
    <w:rsid w:val="00153A85"/>
    <w:rsid w:val="001612C9"/>
    <w:rsid w:val="0019551A"/>
    <w:rsid w:val="001A31B7"/>
    <w:rsid w:val="001B1769"/>
    <w:rsid w:val="00220F77"/>
    <w:rsid w:val="002A6B9A"/>
    <w:rsid w:val="002C14A6"/>
    <w:rsid w:val="003D6FF8"/>
    <w:rsid w:val="004073C1"/>
    <w:rsid w:val="00445820"/>
    <w:rsid w:val="00475C16"/>
    <w:rsid w:val="004A02A8"/>
    <w:rsid w:val="004A382F"/>
    <w:rsid w:val="004A6289"/>
    <w:rsid w:val="004D2C65"/>
    <w:rsid w:val="005251E2"/>
    <w:rsid w:val="00591EA6"/>
    <w:rsid w:val="005D7BD2"/>
    <w:rsid w:val="00602588"/>
    <w:rsid w:val="006958A8"/>
    <w:rsid w:val="006B589A"/>
    <w:rsid w:val="006B6405"/>
    <w:rsid w:val="007E5EFD"/>
    <w:rsid w:val="00811EF4"/>
    <w:rsid w:val="008D02DE"/>
    <w:rsid w:val="008F0D22"/>
    <w:rsid w:val="0090468A"/>
    <w:rsid w:val="00911946"/>
    <w:rsid w:val="00944E18"/>
    <w:rsid w:val="00955B60"/>
    <w:rsid w:val="00B20120"/>
    <w:rsid w:val="00BD274B"/>
    <w:rsid w:val="00BD2D67"/>
    <w:rsid w:val="00CA1C08"/>
    <w:rsid w:val="00CA742F"/>
    <w:rsid w:val="00CD29AC"/>
    <w:rsid w:val="00D16AB0"/>
    <w:rsid w:val="00D24EB2"/>
    <w:rsid w:val="00E30A59"/>
    <w:rsid w:val="00E66AEC"/>
    <w:rsid w:val="00E9199D"/>
    <w:rsid w:val="00EE5A24"/>
    <w:rsid w:val="00F37C1A"/>
    <w:rsid w:val="00F425E0"/>
    <w:rsid w:val="00FF7D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E10F2"/>
  <w15:chartTrackingRefBased/>
  <w15:docId w15:val="{9EA82794-FA90-407D-82AA-13809155A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www.deltacommissie.com/" TargetMode="External"/><Relationship Id="rId2" Type="http://schemas.openxmlformats.org/officeDocument/2006/relationships/customXml" Target="../customXml/item2.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gif"/><Relationship Id="rId5" Type="http://schemas.openxmlformats.org/officeDocument/2006/relationships/styles" Target="styles.xml"/><Relationship Id="rId15" Type="http://schemas.openxmlformats.org/officeDocument/2006/relationships/image" Target="media/image8.gif"/><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F09E80-E836-414A-A0F0-074E3A8D1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1BBEEC-49B0-4986-914B-928082757F17}">
  <ds:schemaRefs>
    <ds:schemaRef ds:uri="http://schemas.microsoft.com/sharepoint/v3/contenttype/forms"/>
  </ds:schemaRefs>
</ds:datastoreItem>
</file>

<file path=customXml/itemProps3.xml><?xml version="1.0" encoding="utf-8"?>
<ds:datastoreItem xmlns:ds="http://schemas.openxmlformats.org/officeDocument/2006/customXml" ds:itemID="{F50A24EA-E979-4E76-874D-10FFC0A01A8D}">
  <ds:schemaRefs>
    <ds:schemaRef ds:uri="http://schemas.openxmlformats.org/package/2006/metadata/core-properties"/>
    <ds:schemaRef ds:uri="http://schemas.microsoft.com/office/2006/documentManagement/types"/>
    <ds:schemaRef ds:uri="d2d6d51c-be45-489c-bfaa-c0c3d4c0c982"/>
    <ds:schemaRef ds:uri="696490a5-0429-499a-a254-a60426c02ef0"/>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1633</Words>
  <Characters>9309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dc:description/>
  <cp:lastModifiedBy>Chris House</cp:lastModifiedBy>
  <cp:revision>1</cp:revision>
  <dcterms:created xsi:type="dcterms:W3CDTF">2020-10-27T06:46:00Z</dcterms:created>
  <dcterms:modified xsi:type="dcterms:W3CDTF">2020-10-27T06:46:00Z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