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E5BD0" w14:textId="77777777" w:rsidR="003F3FDB" w:rsidRPr="00F34D20" w:rsidRDefault="003F3FDB" w:rsidP="00F34D20">
      <w:pPr>
        <w:spacing w:line="360" w:lineRule="auto"/>
        <w:jc w:val="both"/>
        <w:rPr>
          <w:rFonts w:ascii="Times New Roman" w:hAnsi="Times New Roman" w:cs="Times New Roman"/>
          <w:b/>
          <w:i/>
          <w:sz w:val="24"/>
          <w:szCs w:val="24"/>
        </w:rPr>
      </w:pPr>
    </w:p>
    <w:p w14:paraId="01952963" w14:textId="77777777" w:rsidR="003F3FDB" w:rsidRPr="00F34D20" w:rsidRDefault="003F3FDB" w:rsidP="00F34D20">
      <w:pPr>
        <w:spacing w:line="360" w:lineRule="auto"/>
        <w:jc w:val="both"/>
        <w:rPr>
          <w:rFonts w:ascii="Times New Roman" w:hAnsi="Times New Roman" w:cs="Times New Roman"/>
          <w:b/>
          <w:i/>
          <w:sz w:val="24"/>
          <w:szCs w:val="24"/>
        </w:rPr>
      </w:pPr>
    </w:p>
    <w:p w14:paraId="526160E1" w14:textId="77777777" w:rsidR="003F3FDB" w:rsidRPr="00F34D20" w:rsidRDefault="003F3FDB" w:rsidP="00F34D20">
      <w:pPr>
        <w:spacing w:line="360" w:lineRule="auto"/>
        <w:jc w:val="both"/>
        <w:rPr>
          <w:rFonts w:ascii="Times New Roman" w:hAnsi="Times New Roman" w:cs="Times New Roman"/>
          <w:b/>
          <w:i/>
          <w:sz w:val="24"/>
          <w:szCs w:val="24"/>
        </w:rPr>
      </w:pPr>
    </w:p>
    <w:p w14:paraId="7CCE6E21" w14:textId="77777777" w:rsidR="003F3FDB" w:rsidRPr="00F34D20" w:rsidRDefault="003F3FDB" w:rsidP="00F34D20">
      <w:pPr>
        <w:spacing w:line="360" w:lineRule="auto"/>
        <w:jc w:val="both"/>
        <w:rPr>
          <w:rFonts w:ascii="Times New Roman" w:hAnsi="Times New Roman" w:cs="Times New Roman"/>
          <w:b/>
          <w:i/>
          <w:sz w:val="24"/>
          <w:szCs w:val="24"/>
        </w:rPr>
      </w:pPr>
    </w:p>
    <w:p w14:paraId="1663DDDA" w14:textId="60AC6E7D" w:rsidR="003F3FDB" w:rsidRPr="00F34D20" w:rsidRDefault="004B3986" w:rsidP="004B3986">
      <w:pPr>
        <w:spacing w:line="360" w:lineRule="auto"/>
        <w:ind w:firstLine="720"/>
        <w:jc w:val="both"/>
        <w:rPr>
          <w:rFonts w:ascii="Times New Roman" w:hAnsi="Times New Roman" w:cs="Times New Roman"/>
          <w:b/>
          <w:i/>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Pr>
          <w:noProof/>
        </w:rPr>
        <w:drawing>
          <wp:inline distT="0" distB="0" distL="0" distR="0" wp14:anchorId="5217AB51" wp14:editId="71143091">
            <wp:extent cx="2796540" cy="922020"/>
            <wp:effectExtent l="0" t="0" r="3810" b="11430"/>
            <wp:docPr id="2"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96540" cy="922020"/>
                    </a:xfrm>
                    <a:prstGeom prst="rect">
                      <a:avLst/>
                    </a:prstGeom>
                    <a:noFill/>
                    <a:ln>
                      <a:noFill/>
                    </a:ln>
                  </pic:spPr>
                </pic:pic>
              </a:graphicData>
            </a:graphic>
          </wp:inline>
        </w:drawing>
      </w:r>
    </w:p>
    <w:p w14:paraId="1042C366" w14:textId="77777777" w:rsidR="003F3FDB" w:rsidRPr="00F34D20" w:rsidRDefault="003F3FDB" w:rsidP="00F34D20">
      <w:pPr>
        <w:spacing w:line="360" w:lineRule="auto"/>
        <w:jc w:val="both"/>
        <w:rPr>
          <w:rFonts w:ascii="Times New Roman" w:hAnsi="Times New Roman" w:cs="Times New Roman"/>
          <w:b/>
          <w:i/>
          <w:sz w:val="24"/>
          <w:szCs w:val="24"/>
        </w:rPr>
      </w:pPr>
    </w:p>
    <w:p w14:paraId="6C4ED34E" w14:textId="77777777" w:rsidR="00F34D20" w:rsidRDefault="00F34D20" w:rsidP="00F34D20">
      <w:pPr>
        <w:spacing w:line="360" w:lineRule="auto"/>
        <w:jc w:val="center"/>
        <w:rPr>
          <w:rFonts w:ascii="Times New Roman" w:hAnsi="Times New Roman" w:cs="Times New Roman"/>
          <w:b/>
          <w:i/>
          <w:sz w:val="36"/>
          <w:szCs w:val="24"/>
        </w:rPr>
      </w:pPr>
    </w:p>
    <w:p w14:paraId="0E03234B" w14:textId="77777777" w:rsidR="004B3986" w:rsidRDefault="006603FB" w:rsidP="004B3986">
      <w:pPr>
        <w:spacing w:line="360" w:lineRule="auto"/>
        <w:ind w:left="2160" w:firstLine="720"/>
        <w:rPr>
          <w:rFonts w:ascii="Times New Roman" w:hAnsi="Times New Roman" w:cs="Times New Roman"/>
          <w:b/>
          <w:i/>
          <w:sz w:val="36"/>
          <w:szCs w:val="24"/>
        </w:rPr>
      </w:pPr>
      <w:r w:rsidRPr="00F34D20">
        <w:rPr>
          <w:rFonts w:ascii="Times New Roman" w:hAnsi="Times New Roman" w:cs="Times New Roman"/>
          <w:b/>
          <w:i/>
          <w:sz w:val="36"/>
          <w:szCs w:val="24"/>
        </w:rPr>
        <w:t>Project Management</w:t>
      </w:r>
    </w:p>
    <w:p w14:paraId="6DEDD6B5" w14:textId="77777777" w:rsidR="004B3986" w:rsidRDefault="004B3986" w:rsidP="004B3986">
      <w:pPr>
        <w:spacing w:line="360" w:lineRule="auto"/>
        <w:ind w:left="2160" w:firstLine="720"/>
        <w:rPr>
          <w:rFonts w:ascii="Times New Roman" w:hAnsi="Times New Roman" w:cs="Times New Roman"/>
          <w:b/>
          <w:i/>
          <w:sz w:val="36"/>
          <w:szCs w:val="24"/>
        </w:rPr>
      </w:pPr>
    </w:p>
    <w:p w14:paraId="7D9E373C" w14:textId="77777777" w:rsidR="004B3986" w:rsidRDefault="004B3986" w:rsidP="004B3986">
      <w:pPr>
        <w:spacing w:line="360" w:lineRule="auto"/>
        <w:ind w:left="2160" w:firstLine="720"/>
        <w:rPr>
          <w:rFonts w:ascii="Times New Roman" w:hAnsi="Times New Roman" w:cs="Times New Roman"/>
          <w:b/>
          <w:i/>
          <w:sz w:val="36"/>
          <w:szCs w:val="24"/>
        </w:rPr>
      </w:pPr>
    </w:p>
    <w:p w14:paraId="2C5080D1" w14:textId="77777777" w:rsidR="004B3986" w:rsidRDefault="004B3986" w:rsidP="004B3986">
      <w:pPr>
        <w:spacing w:line="360" w:lineRule="auto"/>
        <w:ind w:left="2160" w:firstLine="720"/>
        <w:rPr>
          <w:rFonts w:ascii="Times New Roman" w:hAnsi="Times New Roman" w:cs="Times New Roman"/>
          <w:b/>
          <w:i/>
          <w:sz w:val="36"/>
          <w:szCs w:val="24"/>
        </w:rPr>
      </w:pPr>
    </w:p>
    <w:p w14:paraId="41F8F3A0" w14:textId="77777777" w:rsidR="004B3986" w:rsidRDefault="004B3986" w:rsidP="004B3986">
      <w:pPr>
        <w:spacing w:line="360" w:lineRule="auto"/>
        <w:ind w:left="2160" w:firstLine="720"/>
        <w:rPr>
          <w:rFonts w:ascii="Times New Roman" w:hAnsi="Times New Roman" w:cs="Times New Roman"/>
          <w:b/>
          <w:i/>
          <w:sz w:val="36"/>
          <w:szCs w:val="24"/>
        </w:rPr>
      </w:pPr>
    </w:p>
    <w:p w14:paraId="22B50750" w14:textId="77777777" w:rsidR="004B3986" w:rsidRDefault="004B3986" w:rsidP="004B3986">
      <w:pPr>
        <w:spacing w:after="0" w:line="360" w:lineRule="auto"/>
        <w:jc w:val="both"/>
        <w:rPr>
          <w:rFonts w:ascii="Times New Roman" w:hAnsi="Times New Roman" w:cs="Times New Roman"/>
          <w:b/>
          <w:color w:val="222222"/>
          <w:sz w:val="24"/>
          <w:szCs w:val="24"/>
          <w:shd w:val="clear" w:color="auto" w:fill="FFFFFF"/>
          <w:lang w:val="en-US"/>
        </w:rPr>
      </w:pPr>
      <w:r>
        <w:rPr>
          <w:rFonts w:ascii="Times New Roman" w:hAnsi="Times New Roman" w:cs="Times New Roman"/>
          <w:b/>
          <w:color w:val="222222"/>
          <w:sz w:val="24"/>
          <w:szCs w:val="24"/>
          <w:shd w:val="clear" w:color="auto" w:fill="FFFFFF"/>
        </w:rPr>
        <w:t xml:space="preserve">Borislava Borisova </w:t>
      </w:r>
    </w:p>
    <w:p w14:paraId="15E63AA4" w14:textId="77777777" w:rsidR="004B3986" w:rsidRDefault="004B3986" w:rsidP="004B3986">
      <w:pPr>
        <w:spacing w:after="0" w:line="36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Student Number 2114506</w:t>
      </w:r>
    </w:p>
    <w:p w14:paraId="3C64705B" w14:textId="7CAC5235" w:rsidR="004B3986" w:rsidRDefault="004B3986" w:rsidP="004B3986">
      <w:pPr>
        <w:spacing w:after="0" w:line="36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 xml:space="preserve">Lecturer name Anupam Mazumdar </w:t>
      </w:r>
    </w:p>
    <w:p w14:paraId="74373789" w14:textId="77777777" w:rsidR="004B3986" w:rsidRDefault="004B3986" w:rsidP="004B3986">
      <w:pPr>
        <w:spacing w:after="0" w:line="36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 xml:space="preserve">Assignment 2 </w:t>
      </w:r>
    </w:p>
    <w:p w14:paraId="055A72DE" w14:textId="60F9152A" w:rsidR="004B3986" w:rsidRDefault="004B3986" w:rsidP="004B3986">
      <w:pPr>
        <w:spacing w:after="0" w:line="36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Submission date 05.05.2023</w:t>
      </w:r>
    </w:p>
    <w:p w14:paraId="270D3A78" w14:textId="06A71EF0" w:rsidR="00805E20" w:rsidRPr="00F34D20" w:rsidRDefault="00805E20" w:rsidP="004B3986">
      <w:pPr>
        <w:spacing w:line="360" w:lineRule="auto"/>
        <w:ind w:left="2160" w:firstLine="720"/>
        <w:rPr>
          <w:rFonts w:ascii="Times New Roman" w:hAnsi="Times New Roman" w:cs="Times New Roman"/>
          <w:b/>
          <w:i/>
          <w:sz w:val="36"/>
          <w:szCs w:val="24"/>
        </w:rPr>
      </w:pPr>
      <w:r w:rsidRPr="00F34D20">
        <w:rPr>
          <w:rFonts w:ascii="Times New Roman" w:hAnsi="Times New Roman" w:cs="Times New Roman"/>
          <w:b/>
          <w:i/>
          <w:sz w:val="36"/>
          <w:szCs w:val="24"/>
        </w:rPr>
        <w:br w:type="page"/>
      </w:r>
    </w:p>
    <w:sdt>
      <w:sdtPr>
        <w:rPr>
          <w:rFonts w:ascii="Times New Roman" w:eastAsiaTheme="minorHAnsi" w:hAnsi="Times New Roman" w:cs="Times New Roman"/>
          <w:b w:val="0"/>
          <w:bCs w:val="0"/>
          <w:color w:val="auto"/>
          <w:sz w:val="24"/>
          <w:szCs w:val="24"/>
          <w:lang w:val="en-GB"/>
        </w:rPr>
        <w:id w:val="14926099"/>
        <w:docPartObj>
          <w:docPartGallery w:val="Table of Contents"/>
          <w:docPartUnique/>
        </w:docPartObj>
      </w:sdtPr>
      <w:sdtContent>
        <w:p w14:paraId="4188CD0F" w14:textId="77777777" w:rsidR="006603FB" w:rsidRPr="00F34D20" w:rsidRDefault="006603FB" w:rsidP="00F34D20">
          <w:pPr>
            <w:pStyle w:val="TOCHeading"/>
            <w:spacing w:line="360" w:lineRule="auto"/>
            <w:jc w:val="both"/>
            <w:rPr>
              <w:rFonts w:ascii="Times New Roman" w:hAnsi="Times New Roman" w:cs="Times New Roman"/>
              <w:color w:val="auto"/>
              <w:sz w:val="24"/>
              <w:szCs w:val="24"/>
            </w:rPr>
          </w:pPr>
          <w:r w:rsidRPr="00F34D20">
            <w:rPr>
              <w:rFonts w:ascii="Times New Roman" w:hAnsi="Times New Roman" w:cs="Times New Roman"/>
              <w:color w:val="auto"/>
              <w:sz w:val="24"/>
              <w:szCs w:val="24"/>
            </w:rPr>
            <w:t>Table of Contents</w:t>
          </w:r>
        </w:p>
        <w:p w14:paraId="448CCA9D" w14:textId="43AC2471" w:rsidR="00C97114" w:rsidRDefault="007A348E">
          <w:pPr>
            <w:pStyle w:val="TOC1"/>
            <w:tabs>
              <w:tab w:val="right" w:leader="dot" w:pos="9350"/>
            </w:tabs>
            <w:rPr>
              <w:rFonts w:eastAsiaTheme="minorEastAsia"/>
              <w:noProof/>
              <w:lang w:val="en-US"/>
            </w:rPr>
          </w:pPr>
          <w:r w:rsidRPr="00F34D20">
            <w:rPr>
              <w:rFonts w:ascii="Times New Roman" w:hAnsi="Times New Roman" w:cs="Times New Roman"/>
              <w:sz w:val="24"/>
              <w:szCs w:val="24"/>
            </w:rPr>
            <w:fldChar w:fldCharType="begin"/>
          </w:r>
          <w:r w:rsidR="006603FB" w:rsidRPr="00F34D20">
            <w:rPr>
              <w:rFonts w:ascii="Times New Roman" w:hAnsi="Times New Roman" w:cs="Times New Roman"/>
              <w:sz w:val="24"/>
              <w:szCs w:val="24"/>
            </w:rPr>
            <w:instrText xml:space="preserve"> TOC \o "1-3" \h \z \u </w:instrText>
          </w:r>
          <w:r w:rsidRPr="00F34D20">
            <w:rPr>
              <w:rFonts w:ascii="Times New Roman" w:hAnsi="Times New Roman" w:cs="Times New Roman"/>
              <w:sz w:val="24"/>
              <w:szCs w:val="24"/>
            </w:rPr>
            <w:fldChar w:fldCharType="separate"/>
          </w:r>
          <w:hyperlink w:anchor="_Toc134211023" w:history="1">
            <w:r w:rsidR="00C97114" w:rsidRPr="004807E8">
              <w:rPr>
                <w:rStyle w:val="Hyperlink"/>
                <w:rFonts w:ascii="Times New Roman" w:hAnsi="Times New Roman" w:cs="Times New Roman"/>
                <w:noProof/>
              </w:rPr>
              <w:t>Introduction</w:t>
            </w:r>
            <w:r w:rsidR="00C97114">
              <w:rPr>
                <w:noProof/>
                <w:webHidden/>
              </w:rPr>
              <w:tab/>
            </w:r>
            <w:r w:rsidR="00C97114">
              <w:rPr>
                <w:noProof/>
                <w:webHidden/>
              </w:rPr>
              <w:fldChar w:fldCharType="begin"/>
            </w:r>
            <w:r w:rsidR="00C97114">
              <w:rPr>
                <w:noProof/>
                <w:webHidden/>
              </w:rPr>
              <w:instrText xml:space="preserve"> PAGEREF _Toc134211023 \h </w:instrText>
            </w:r>
            <w:r w:rsidR="00C97114">
              <w:rPr>
                <w:noProof/>
                <w:webHidden/>
              </w:rPr>
            </w:r>
            <w:r w:rsidR="00C97114">
              <w:rPr>
                <w:noProof/>
                <w:webHidden/>
              </w:rPr>
              <w:fldChar w:fldCharType="separate"/>
            </w:r>
            <w:r w:rsidR="00C97114">
              <w:rPr>
                <w:noProof/>
                <w:webHidden/>
              </w:rPr>
              <w:t>3</w:t>
            </w:r>
            <w:r w:rsidR="00C97114">
              <w:rPr>
                <w:noProof/>
                <w:webHidden/>
              </w:rPr>
              <w:fldChar w:fldCharType="end"/>
            </w:r>
          </w:hyperlink>
        </w:p>
        <w:p w14:paraId="6845CF16" w14:textId="5CA4F3FE" w:rsidR="00C97114" w:rsidRDefault="00000000">
          <w:pPr>
            <w:pStyle w:val="TOC1"/>
            <w:tabs>
              <w:tab w:val="right" w:leader="dot" w:pos="9350"/>
            </w:tabs>
            <w:rPr>
              <w:rFonts w:eastAsiaTheme="minorEastAsia"/>
              <w:noProof/>
              <w:lang w:val="en-US"/>
            </w:rPr>
          </w:pPr>
          <w:hyperlink w:anchor="_Toc134211024" w:history="1">
            <w:r w:rsidR="00C97114" w:rsidRPr="004807E8">
              <w:rPr>
                <w:rStyle w:val="Hyperlink"/>
                <w:rFonts w:ascii="Times New Roman" w:hAnsi="Times New Roman" w:cs="Times New Roman"/>
                <w:noProof/>
              </w:rPr>
              <w:t>About the project</w:t>
            </w:r>
            <w:r w:rsidR="00C97114">
              <w:rPr>
                <w:noProof/>
                <w:webHidden/>
              </w:rPr>
              <w:tab/>
            </w:r>
            <w:r w:rsidR="00C97114">
              <w:rPr>
                <w:noProof/>
                <w:webHidden/>
              </w:rPr>
              <w:fldChar w:fldCharType="begin"/>
            </w:r>
            <w:r w:rsidR="00C97114">
              <w:rPr>
                <w:noProof/>
                <w:webHidden/>
              </w:rPr>
              <w:instrText xml:space="preserve"> PAGEREF _Toc134211024 \h </w:instrText>
            </w:r>
            <w:r w:rsidR="00C97114">
              <w:rPr>
                <w:noProof/>
                <w:webHidden/>
              </w:rPr>
            </w:r>
            <w:r w:rsidR="00C97114">
              <w:rPr>
                <w:noProof/>
                <w:webHidden/>
              </w:rPr>
              <w:fldChar w:fldCharType="separate"/>
            </w:r>
            <w:r w:rsidR="00C97114">
              <w:rPr>
                <w:noProof/>
                <w:webHidden/>
              </w:rPr>
              <w:t>3</w:t>
            </w:r>
            <w:r w:rsidR="00C97114">
              <w:rPr>
                <w:noProof/>
                <w:webHidden/>
              </w:rPr>
              <w:fldChar w:fldCharType="end"/>
            </w:r>
          </w:hyperlink>
        </w:p>
        <w:p w14:paraId="592667F7" w14:textId="77F62D26" w:rsidR="00C97114" w:rsidRDefault="00000000">
          <w:pPr>
            <w:pStyle w:val="TOC1"/>
            <w:tabs>
              <w:tab w:val="right" w:leader="dot" w:pos="9350"/>
            </w:tabs>
            <w:rPr>
              <w:rFonts w:eastAsiaTheme="minorEastAsia"/>
              <w:noProof/>
              <w:lang w:val="en-US"/>
            </w:rPr>
          </w:pPr>
          <w:hyperlink w:anchor="_Toc134211025" w:history="1">
            <w:r w:rsidR="00C97114" w:rsidRPr="004807E8">
              <w:rPr>
                <w:rStyle w:val="Hyperlink"/>
                <w:rFonts w:ascii="Times New Roman" w:hAnsi="Times New Roman" w:cs="Times New Roman"/>
                <w:noProof/>
              </w:rPr>
              <w:t>Schedule</w:t>
            </w:r>
            <w:r w:rsidR="00C97114">
              <w:rPr>
                <w:noProof/>
                <w:webHidden/>
              </w:rPr>
              <w:tab/>
            </w:r>
            <w:r w:rsidR="00C97114">
              <w:rPr>
                <w:noProof/>
                <w:webHidden/>
              </w:rPr>
              <w:fldChar w:fldCharType="begin"/>
            </w:r>
            <w:r w:rsidR="00C97114">
              <w:rPr>
                <w:noProof/>
                <w:webHidden/>
              </w:rPr>
              <w:instrText xml:space="preserve"> PAGEREF _Toc134211025 \h </w:instrText>
            </w:r>
            <w:r w:rsidR="00C97114">
              <w:rPr>
                <w:noProof/>
                <w:webHidden/>
              </w:rPr>
            </w:r>
            <w:r w:rsidR="00C97114">
              <w:rPr>
                <w:noProof/>
                <w:webHidden/>
              </w:rPr>
              <w:fldChar w:fldCharType="separate"/>
            </w:r>
            <w:r w:rsidR="00C97114">
              <w:rPr>
                <w:noProof/>
                <w:webHidden/>
              </w:rPr>
              <w:t>4</w:t>
            </w:r>
            <w:r w:rsidR="00C97114">
              <w:rPr>
                <w:noProof/>
                <w:webHidden/>
              </w:rPr>
              <w:fldChar w:fldCharType="end"/>
            </w:r>
          </w:hyperlink>
        </w:p>
        <w:p w14:paraId="316F5AEE" w14:textId="162843E6" w:rsidR="00C97114" w:rsidRDefault="00000000">
          <w:pPr>
            <w:pStyle w:val="TOC1"/>
            <w:tabs>
              <w:tab w:val="right" w:leader="dot" w:pos="9350"/>
            </w:tabs>
            <w:rPr>
              <w:rFonts w:eastAsiaTheme="minorEastAsia"/>
              <w:noProof/>
              <w:lang w:val="en-US"/>
            </w:rPr>
          </w:pPr>
          <w:hyperlink w:anchor="_Toc134211026" w:history="1">
            <w:r w:rsidR="00C97114" w:rsidRPr="004807E8">
              <w:rPr>
                <w:rStyle w:val="Hyperlink"/>
                <w:rFonts w:ascii="Times New Roman" w:hAnsi="Times New Roman" w:cs="Times New Roman"/>
                <w:noProof/>
              </w:rPr>
              <w:t>Gained experience</w:t>
            </w:r>
            <w:r w:rsidR="00C97114">
              <w:rPr>
                <w:noProof/>
                <w:webHidden/>
              </w:rPr>
              <w:tab/>
            </w:r>
            <w:r w:rsidR="00C97114">
              <w:rPr>
                <w:noProof/>
                <w:webHidden/>
              </w:rPr>
              <w:fldChar w:fldCharType="begin"/>
            </w:r>
            <w:r w:rsidR="00C97114">
              <w:rPr>
                <w:noProof/>
                <w:webHidden/>
              </w:rPr>
              <w:instrText xml:space="preserve"> PAGEREF _Toc134211026 \h </w:instrText>
            </w:r>
            <w:r w:rsidR="00C97114">
              <w:rPr>
                <w:noProof/>
                <w:webHidden/>
              </w:rPr>
            </w:r>
            <w:r w:rsidR="00C97114">
              <w:rPr>
                <w:noProof/>
                <w:webHidden/>
              </w:rPr>
              <w:fldChar w:fldCharType="separate"/>
            </w:r>
            <w:r w:rsidR="00C97114">
              <w:rPr>
                <w:noProof/>
                <w:webHidden/>
              </w:rPr>
              <w:t>8</w:t>
            </w:r>
            <w:r w:rsidR="00C97114">
              <w:rPr>
                <w:noProof/>
                <w:webHidden/>
              </w:rPr>
              <w:fldChar w:fldCharType="end"/>
            </w:r>
          </w:hyperlink>
        </w:p>
        <w:p w14:paraId="18001B07" w14:textId="14C93261" w:rsidR="00C97114" w:rsidRDefault="00000000">
          <w:pPr>
            <w:pStyle w:val="TOC1"/>
            <w:tabs>
              <w:tab w:val="right" w:leader="dot" w:pos="9350"/>
            </w:tabs>
            <w:rPr>
              <w:rFonts w:eastAsiaTheme="minorEastAsia"/>
              <w:noProof/>
              <w:lang w:val="en-US"/>
            </w:rPr>
          </w:pPr>
          <w:hyperlink w:anchor="_Toc134211027" w:history="1">
            <w:r w:rsidR="00C97114" w:rsidRPr="004807E8">
              <w:rPr>
                <w:rStyle w:val="Hyperlink"/>
                <w:rFonts w:ascii="Times New Roman" w:hAnsi="Times New Roman" w:cs="Times New Roman"/>
                <w:noProof/>
              </w:rPr>
              <w:t>References</w:t>
            </w:r>
            <w:r w:rsidR="00C97114">
              <w:rPr>
                <w:noProof/>
                <w:webHidden/>
              </w:rPr>
              <w:tab/>
            </w:r>
            <w:r w:rsidR="00C97114">
              <w:rPr>
                <w:noProof/>
                <w:webHidden/>
              </w:rPr>
              <w:fldChar w:fldCharType="begin"/>
            </w:r>
            <w:r w:rsidR="00C97114">
              <w:rPr>
                <w:noProof/>
                <w:webHidden/>
              </w:rPr>
              <w:instrText xml:space="preserve"> PAGEREF _Toc134211027 \h </w:instrText>
            </w:r>
            <w:r w:rsidR="00C97114">
              <w:rPr>
                <w:noProof/>
                <w:webHidden/>
              </w:rPr>
            </w:r>
            <w:r w:rsidR="00C97114">
              <w:rPr>
                <w:noProof/>
                <w:webHidden/>
              </w:rPr>
              <w:fldChar w:fldCharType="separate"/>
            </w:r>
            <w:r w:rsidR="00C97114">
              <w:rPr>
                <w:noProof/>
                <w:webHidden/>
              </w:rPr>
              <w:t>10</w:t>
            </w:r>
            <w:r w:rsidR="00C97114">
              <w:rPr>
                <w:noProof/>
                <w:webHidden/>
              </w:rPr>
              <w:fldChar w:fldCharType="end"/>
            </w:r>
          </w:hyperlink>
        </w:p>
        <w:p w14:paraId="1291679B" w14:textId="5719A8B8" w:rsidR="006603FB" w:rsidRPr="00F34D20" w:rsidRDefault="007A348E"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fldChar w:fldCharType="end"/>
          </w:r>
        </w:p>
      </w:sdtContent>
    </w:sdt>
    <w:p w14:paraId="6F406632" w14:textId="77777777" w:rsidR="00805E20" w:rsidRPr="00F34D20" w:rsidRDefault="00805E20" w:rsidP="00F34D20">
      <w:pPr>
        <w:spacing w:line="360" w:lineRule="auto"/>
        <w:jc w:val="both"/>
        <w:rPr>
          <w:rFonts w:ascii="Times New Roman" w:hAnsi="Times New Roman" w:cs="Times New Roman"/>
          <w:b/>
          <w:sz w:val="24"/>
          <w:szCs w:val="24"/>
        </w:rPr>
      </w:pPr>
      <w:r w:rsidRPr="00F34D20">
        <w:rPr>
          <w:rFonts w:ascii="Times New Roman" w:hAnsi="Times New Roman" w:cs="Times New Roman"/>
          <w:b/>
          <w:sz w:val="24"/>
          <w:szCs w:val="24"/>
        </w:rPr>
        <w:br w:type="page"/>
      </w:r>
    </w:p>
    <w:p w14:paraId="149D718C" w14:textId="77777777" w:rsidR="000E2E28" w:rsidRPr="00F34D20" w:rsidRDefault="000E2E28" w:rsidP="00F34D20">
      <w:pPr>
        <w:pStyle w:val="Heading1"/>
        <w:spacing w:line="360" w:lineRule="auto"/>
        <w:jc w:val="both"/>
        <w:rPr>
          <w:rFonts w:ascii="Times New Roman" w:hAnsi="Times New Roman" w:cs="Times New Roman"/>
          <w:color w:val="auto"/>
          <w:sz w:val="24"/>
          <w:szCs w:val="24"/>
        </w:rPr>
      </w:pPr>
      <w:bookmarkStart w:id="0" w:name="_Toc134211023"/>
      <w:r w:rsidRPr="00F34D20">
        <w:rPr>
          <w:rFonts w:ascii="Times New Roman" w:hAnsi="Times New Roman" w:cs="Times New Roman"/>
          <w:color w:val="auto"/>
          <w:sz w:val="24"/>
          <w:szCs w:val="24"/>
        </w:rPr>
        <w:lastRenderedPageBreak/>
        <w:t>Introduction</w:t>
      </w:r>
      <w:bookmarkEnd w:id="0"/>
    </w:p>
    <w:p w14:paraId="7719B231" w14:textId="77777777" w:rsidR="00235382" w:rsidRPr="00F34D20" w:rsidRDefault="00235382"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Hinkley Point C (HPC) is the greatest and most ongoing construction project in the UK, as it is the foremost nuclear power station to be constructed in the UK in the next 20 years. The project entails the development of a new nuclear power station, which is situated in Somerset and has a total capacity of 3.2 GW. Its main objective is to facilitate people with a maximum of 7% of the UK’s electricity requirements when it gets functional</w:t>
      </w:r>
      <w:r w:rsidR="008B0864" w:rsidRPr="00F34D20">
        <w:rPr>
          <w:rFonts w:ascii="Times New Roman" w:hAnsi="Times New Roman" w:cs="Times New Roman"/>
          <w:sz w:val="24"/>
          <w:szCs w:val="24"/>
        </w:rPr>
        <w:t xml:space="preserve"> (Taylor et al., 2022)</w:t>
      </w:r>
      <w:r w:rsidRPr="00F34D20">
        <w:rPr>
          <w:rFonts w:ascii="Times New Roman" w:hAnsi="Times New Roman" w:cs="Times New Roman"/>
          <w:sz w:val="24"/>
          <w:szCs w:val="24"/>
        </w:rPr>
        <w:t>. This construction project is mainly developed to facilitate approx. 6 million homes with low-carbon electricity, provide job opportunities for people and enhance the economy of the UK. It has been estimated that this project will provide 25000 job avenues, 1000 apprenticeships, and 64% of the personal development value forecasted by UK businesses. Nonetheless, the HPC suffered from major obstacles and overruns when it was initially introduced in 2013, but the largest barrier that has come their way is an investment for the construction project. Their estimated budget is £22.5 billion, and this project is funded by a mixture of private financing and government subsidies. It has also been a challenge for HPC, as it is financially feasible in the long term</w:t>
      </w:r>
      <w:r w:rsidR="008B0864" w:rsidRPr="00F34D20">
        <w:rPr>
          <w:rFonts w:ascii="Times New Roman" w:hAnsi="Times New Roman" w:cs="Times New Roman"/>
          <w:sz w:val="24"/>
          <w:szCs w:val="24"/>
        </w:rPr>
        <w:t xml:space="preserve"> (Kaddour-Trea, 2022)</w:t>
      </w:r>
      <w:r w:rsidRPr="00F34D20">
        <w:rPr>
          <w:rFonts w:ascii="Times New Roman" w:hAnsi="Times New Roman" w:cs="Times New Roman"/>
          <w:sz w:val="24"/>
          <w:szCs w:val="24"/>
        </w:rPr>
        <w:t>.</w:t>
      </w:r>
    </w:p>
    <w:p w14:paraId="2FD5F3B1" w14:textId="77777777" w:rsidR="00C8088B" w:rsidRPr="00F34D20" w:rsidRDefault="00235382"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This essay mainly gives an assessment report on the Hinkley Point C project </w:t>
      </w:r>
      <w:proofErr w:type="gramStart"/>
      <w:r w:rsidRPr="00F34D20">
        <w:rPr>
          <w:rFonts w:ascii="Times New Roman" w:hAnsi="Times New Roman" w:cs="Times New Roman"/>
          <w:sz w:val="24"/>
          <w:szCs w:val="24"/>
        </w:rPr>
        <w:t>and also</w:t>
      </w:r>
      <w:proofErr w:type="gramEnd"/>
      <w:r w:rsidRPr="00F34D20">
        <w:rPr>
          <w:rFonts w:ascii="Times New Roman" w:hAnsi="Times New Roman" w:cs="Times New Roman"/>
          <w:sz w:val="24"/>
          <w:szCs w:val="24"/>
        </w:rPr>
        <w:t xml:space="preserve"> highlights its current growth with a brief narrative. This essay also assesses the effectiveness and ineffectiveness of the future energy industry in the UK. This essay also justifies and provides recommendations for the betterment of the project.</w:t>
      </w:r>
    </w:p>
    <w:p w14:paraId="3DF2AABD" w14:textId="15AF2BAC" w:rsidR="007C1C97" w:rsidRPr="00F34D20" w:rsidRDefault="00B93180" w:rsidP="00F34D20">
      <w:pPr>
        <w:pStyle w:val="Heading1"/>
        <w:spacing w:line="360" w:lineRule="auto"/>
        <w:jc w:val="both"/>
        <w:rPr>
          <w:rFonts w:ascii="Times New Roman" w:hAnsi="Times New Roman" w:cs="Times New Roman"/>
          <w:color w:val="auto"/>
          <w:sz w:val="24"/>
          <w:szCs w:val="24"/>
        </w:rPr>
      </w:pPr>
      <w:r w:rsidRPr="00F34D20">
        <w:rPr>
          <w:rFonts w:ascii="Times New Roman" w:hAnsi="Times New Roman" w:cs="Times New Roman"/>
          <w:color w:val="auto"/>
          <w:sz w:val="24"/>
          <w:szCs w:val="24"/>
        </w:rPr>
        <w:t xml:space="preserve"> </w:t>
      </w:r>
      <w:bookmarkStart w:id="1" w:name="_Toc134211024"/>
      <w:r w:rsidR="00C97114">
        <w:rPr>
          <w:rFonts w:ascii="Times New Roman" w:hAnsi="Times New Roman" w:cs="Times New Roman"/>
          <w:color w:val="auto"/>
          <w:sz w:val="24"/>
          <w:szCs w:val="24"/>
        </w:rPr>
        <w:t>A</w:t>
      </w:r>
      <w:r w:rsidRPr="00F34D20">
        <w:rPr>
          <w:rFonts w:ascii="Times New Roman" w:hAnsi="Times New Roman" w:cs="Times New Roman"/>
          <w:color w:val="auto"/>
          <w:sz w:val="24"/>
          <w:szCs w:val="24"/>
        </w:rPr>
        <w:t>bout the project</w:t>
      </w:r>
      <w:bookmarkEnd w:id="1"/>
    </w:p>
    <w:p w14:paraId="218CDB8B" w14:textId="77777777" w:rsidR="003733F6" w:rsidRPr="00F34D20" w:rsidRDefault="00406692"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The most advanced of the current generation of nuclear power plants in the UK is Hinkley Point C, which is currently for construction in Somerset, England, with two units of a 3200 MWe EPR nuclear power plant. The British government announced it in 2010, and HPC received a nuclear site permit in November 2012. Thus, HPC development started in March 2017 but was put on hold </w:t>
      </w:r>
      <w:proofErr w:type="gramStart"/>
      <w:r w:rsidRPr="00F34D20">
        <w:rPr>
          <w:rFonts w:ascii="Times New Roman" w:hAnsi="Times New Roman" w:cs="Times New Roman"/>
          <w:sz w:val="24"/>
          <w:szCs w:val="24"/>
        </w:rPr>
        <w:t>as a result of</w:t>
      </w:r>
      <w:proofErr w:type="gramEnd"/>
      <w:r w:rsidRPr="00F34D20">
        <w:rPr>
          <w:rFonts w:ascii="Times New Roman" w:hAnsi="Times New Roman" w:cs="Times New Roman"/>
          <w:sz w:val="24"/>
          <w:szCs w:val="24"/>
        </w:rPr>
        <w:t xml:space="preserve"> a few overruns. The HPC's construction is impacted by COVID-19, which also causes a budget shortage. According to </w:t>
      </w:r>
      <w:r w:rsidR="008B0864" w:rsidRPr="00F34D20">
        <w:rPr>
          <w:rFonts w:ascii="Times New Roman" w:hAnsi="Times New Roman" w:cs="Times New Roman"/>
          <w:sz w:val="24"/>
          <w:szCs w:val="24"/>
        </w:rPr>
        <w:t>Taylor et al., (2022)</w:t>
      </w:r>
      <w:r w:rsidRPr="00F34D20">
        <w:rPr>
          <w:rFonts w:ascii="Times New Roman" w:hAnsi="Times New Roman" w:cs="Times New Roman"/>
          <w:sz w:val="24"/>
          <w:szCs w:val="24"/>
        </w:rPr>
        <w:t xml:space="preserve">, this building project is two years behind schedule and will cost between £25-26 billion to complete. It shows that the budget has been maximized to the extent of 50%. As an illustration, </w:t>
      </w:r>
      <w:r w:rsidR="008B0864" w:rsidRPr="00F34D20">
        <w:rPr>
          <w:rFonts w:ascii="Times New Roman" w:hAnsi="Times New Roman" w:cs="Times New Roman"/>
          <w:sz w:val="24"/>
          <w:szCs w:val="24"/>
        </w:rPr>
        <w:t>Kaddour-Trea (2022</w:t>
      </w:r>
      <w:r w:rsidR="00B9698D" w:rsidRPr="00F34D20">
        <w:rPr>
          <w:rFonts w:ascii="Times New Roman" w:hAnsi="Times New Roman" w:cs="Times New Roman"/>
          <w:sz w:val="24"/>
          <w:szCs w:val="24"/>
        </w:rPr>
        <w:t>) stated</w:t>
      </w:r>
      <w:r w:rsidRPr="00F34D20">
        <w:rPr>
          <w:rFonts w:ascii="Times New Roman" w:hAnsi="Times New Roman" w:cs="Times New Roman"/>
          <w:sz w:val="24"/>
          <w:szCs w:val="24"/>
        </w:rPr>
        <w:t xml:space="preserve"> that the </w:t>
      </w:r>
      <w:r w:rsidRPr="00F34D20">
        <w:rPr>
          <w:rFonts w:ascii="Times New Roman" w:hAnsi="Times New Roman" w:cs="Times New Roman"/>
          <w:sz w:val="24"/>
          <w:szCs w:val="24"/>
        </w:rPr>
        <w:lastRenderedPageBreak/>
        <w:t>price would rise to £32.7 billion and that the project's completion would now take place in September 2028, which represents a delay of 15 months.</w:t>
      </w:r>
    </w:p>
    <w:p w14:paraId="33CF36E4" w14:textId="77777777" w:rsidR="0075042D" w:rsidRPr="00F34D20" w:rsidRDefault="0075042D" w:rsidP="00F34D20">
      <w:pPr>
        <w:pStyle w:val="Heading1"/>
        <w:spacing w:line="360" w:lineRule="auto"/>
        <w:jc w:val="both"/>
        <w:rPr>
          <w:rFonts w:ascii="Times New Roman" w:hAnsi="Times New Roman" w:cs="Times New Roman"/>
          <w:color w:val="auto"/>
          <w:sz w:val="24"/>
          <w:szCs w:val="24"/>
        </w:rPr>
      </w:pPr>
      <w:bookmarkStart w:id="2" w:name="_Toc134211025"/>
      <w:r w:rsidRPr="00F34D20">
        <w:rPr>
          <w:rFonts w:ascii="Times New Roman" w:hAnsi="Times New Roman" w:cs="Times New Roman"/>
          <w:color w:val="auto"/>
          <w:sz w:val="24"/>
          <w:szCs w:val="24"/>
        </w:rPr>
        <w:t>Schedule</w:t>
      </w:r>
      <w:bookmarkEnd w:id="2"/>
    </w:p>
    <w:p w14:paraId="2F79A90A" w14:textId="77777777" w:rsidR="000F039D" w:rsidRPr="00F34D20" w:rsidRDefault="00A12D05" w:rsidP="00F34D20">
      <w:pPr>
        <w:keepNext/>
        <w:spacing w:line="360" w:lineRule="auto"/>
        <w:jc w:val="both"/>
        <w:rPr>
          <w:rFonts w:ascii="Times New Roman" w:hAnsi="Times New Roman" w:cs="Times New Roman"/>
          <w:sz w:val="24"/>
          <w:szCs w:val="24"/>
        </w:rPr>
      </w:pPr>
      <w:r w:rsidRPr="00F34D20">
        <w:rPr>
          <w:rFonts w:ascii="Times New Roman" w:hAnsi="Times New Roman" w:cs="Times New Roman"/>
          <w:noProof/>
          <w:sz w:val="24"/>
          <w:szCs w:val="24"/>
          <w:lang w:val="en-US"/>
        </w:rPr>
        <w:drawing>
          <wp:inline distT="0" distB="0" distL="0" distR="0" wp14:anchorId="7B54D066" wp14:editId="7FCBCE64">
            <wp:extent cx="5082540" cy="157353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082540" cy="1573530"/>
                    </a:xfrm>
                    <a:prstGeom prst="rect">
                      <a:avLst/>
                    </a:prstGeom>
                    <a:noFill/>
                    <a:ln w="9525">
                      <a:noFill/>
                      <a:miter lim="800000"/>
                      <a:headEnd/>
                      <a:tailEnd/>
                    </a:ln>
                  </pic:spPr>
                </pic:pic>
              </a:graphicData>
            </a:graphic>
          </wp:inline>
        </w:drawing>
      </w:r>
    </w:p>
    <w:p w14:paraId="6956A0CC" w14:textId="77777777" w:rsidR="0075042D" w:rsidRPr="00F34D20" w:rsidRDefault="000F039D" w:rsidP="00F34D20">
      <w:pPr>
        <w:pStyle w:val="Caption"/>
        <w:spacing w:line="360" w:lineRule="auto"/>
        <w:jc w:val="both"/>
        <w:rPr>
          <w:rFonts w:ascii="Times New Roman" w:hAnsi="Times New Roman" w:cs="Times New Roman"/>
          <w:color w:val="auto"/>
          <w:sz w:val="24"/>
          <w:szCs w:val="24"/>
        </w:rPr>
      </w:pPr>
      <w:r w:rsidRPr="00F34D20">
        <w:rPr>
          <w:rFonts w:ascii="Times New Roman" w:hAnsi="Times New Roman" w:cs="Times New Roman"/>
          <w:color w:val="auto"/>
          <w:sz w:val="24"/>
          <w:szCs w:val="24"/>
        </w:rPr>
        <w:t xml:space="preserve">Figure </w:t>
      </w:r>
      <w:r w:rsidR="007A348E" w:rsidRPr="00F34D20">
        <w:rPr>
          <w:rFonts w:ascii="Times New Roman" w:hAnsi="Times New Roman" w:cs="Times New Roman"/>
          <w:color w:val="auto"/>
          <w:sz w:val="24"/>
          <w:szCs w:val="24"/>
        </w:rPr>
        <w:fldChar w:fldCharType="begin"/>
      </w:r>
      <w:r w:rsidRPr="00F34D20">
        <w:rPr>
          <w:rFonts w:ascii="Times New Roman" w:hAnsi="Times New Roman" w:cs="Times New Roman"/>
          <w:color w:val="auto"/>
          <w:sz w:val="24"/>
          <w:szCs w:val="24"/>
        </w:rPr>
        <w:instrText xml:space="preserve"> SEQ Figure \* ARABIC </w:instrText>
      </w:r>
      <w:r w:rsidR="007A348E" w:rsidRPr="00F34D20">
        <w:rPr>
          <w:rFonts w:ascii="Times New Roman" w:hAnsi="Times New Roman" w:cs="Times New Roman"/>
          <w:color w:val="auto"/>
          <w:sz w:val="24"/>
          <w:szCs w:val="24"/>
        </w:rPr>
        <w:fldChar w:fldCharType="separate"/>
      </w:r>
      <w:r w:rsidRPr="00F34D20">
        <w:rPr>
          <w:rFonts w:ascii="Times New Roman" w:hAnsi="Times New Roman" w:cs="Times New Roman"/>
          <w:noProof/>
          <w:color w:val="auto"/>
          <w:sz w:val="24"/>
          <w:szCs w:val="24"/>
        </w:rPr>
        <w:t>1</w:t>
      </w:r>
      <w:r w:rsidR="007A348E" w:rsidRPr="00F34D20">
        <w:rPr>
          <w:rFonts w:ascii="Times New Roman" w:hAnsi="Times New Roman" w:cs="Times New Roman"/>
          <w:color w:val="auto"/>
          <w:sz w:val="24"/>
          <w:szCs w:val="24"/>
        </w:rPr>
        <w:fldChar w:fldCharType="end"/>
      </w:r>
      <w:r w:rsidRPr="00F34D20">
        <w:rPr>
          <w:rFonts w:ascii="Times New Roman" w:hAnsi="Times New Roman" w:cs="Times New Roman"/>
          <w:color w:val="auto"/>
          <w:sz w:val="24"/>
          <w:szCs w:val="24"/>
        </w:rPr>
        <w:t>: Schedule</w:t>
      </w:r>
      <w:r w:rsidR="00F34D20" w:rsidRPr="00F34D20">
        <w:rPr>
          <w:rFonts w:ascii="Times New Roman" w:hAnsi="Times New Roman" w:cs="Times New Roman"/>
          <w:color w:val="auto"/>
          <w:sz w:val="24"/>
          <w:szCs w:val="24"/>
        </w:rPr>
        <w:t>-(Illouz, 2022)</w:t>
      </w:r>
    </w:p>
    <w:p w14:paraId="79EAA22C" w14:textId="77777777" w:rsidR="00A12D05" w:rsidRPr="00F34D20" w:rsidRDefault="00B9698D"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Jaegle et al., (2022) has</w:t>
      </w:r>
      <w:r w:rsidR="009856F6" w:rsidRPr="00F34D20">
        <w:rPr>
          <w:rFonts w:ascii="Times New Roman" w:hAnsi="Times New Roman" w:cs="Times New Roman"/>
          <w:sz w:val="24"/>
          <w:szCs w:val="24"/>
        </w:rPr>
        <w:t xml:space="preserve"> reported that EDF has reached an acceptable compensation sum with a striking mechanism for Hinkley Point C within a government-approved Contract for Difference. The success and failure of the project have been influenced by numerous elements like cost-effectiveness, ecological effect, and its capability to convey a consistent source of l</w:t>
      </w:r>
      <w:r w:rsidR="00B61315" w:rsidRPr="00F34D20">
        <w:rPr>
          <w:rFonts w:ascii="Times New Roman" w:hAnsi="Times New Roman" w:cs="Times New Roman"/>
          <w:sz w:val="24"/>
          <w:szCs w:val="24"/>
        </w:rPr>
        <w:t>ow-carbon electricity to fulfil</w:t>
      </w:r>
      <w:r w:rsidR="009856F6" w:rsidRPr="00F34D20">
        <w:rPr>
          <w:rFonts w:ascii="Times New Roman" w:hAnsi="Times New Roman" w:cs="Times New Roman"/>
          <w:sz w:val="24"/>
          <w:szCs w:val="24"/>
        </w:rPr>
        <w:t xml:space="preserve"> the nation’s energy requirements. The Hinkley Point C major motive is to assist the UK in lessening the carbon and facilitate them with low-carbon electricity. Nuclear is the main source of low-carbon energy source as it does not release any harmful gases into the environment while functioning like conventional sources of energy such as coal, natural gas, etc. If the project is effective in supplying the authentic resource of low-carbon electricity as it acquires a special place in the UK transformation. This project mainly safeguards the environment from the harmful effects of other traditional energy sources as this project provides more sustainable energy sources to the UK</w:t>
      </w:r>
      <w:r w:rsidRPr="00F34D20">
        <w:rPr>
          <w:rFonts w:ascii="Times New Roman" w:hAnsi="Times New Roman" w:cs="Times New Roman"/>
          <w:sz w:val="24"/>
          <w:szCs w:val="24"/>
        </w:rPr>
        <w:t xml:space="preserve"> (Illouz, 2022)</w:t>
      </w:r>
      <w:r w:rsidR="009856F6" w:rsidRPr="00F34D20">
        <w:rPr>
          <w:rFonts w:ascii="Times New Roman" w:hAnsi="Times New Roman" w:cs="Times New Roman"/>
          <w:sz w:val="24"/>
          <w:szCs w:val="24"/>
        </w:rPr>
        <w:t>.</w:t>
      </w:r>
    </w:p>
    <w:p w14:paraId="395C6BAB" w14:textId="7C19456D" w:rsidR="007D5970" w:rsidRPr="00F34D20" w:rsidRDefault="007D5970"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Since </w:t>
      </w:r>
      <w:r w:rsidR="00E72638" w:rsidRPr="00F34D20">
        <w:rPr>
          <w:rFonts w:ascii="Times New Roman" w:hAnsi="Times New Roman" w:cs="Times New Roman"/>
          <w:sz w:val="24"/>
          <w:szCs w:val="24"/>
        </w:rPr>
        <w:t xml:space="preserve">Jaegle et al., (2022) </w:t>
      </w:r>
      <w:r w:rsidR="00E72638" w:rsidRPr="00F34D20">
        <w:rPr>
          <w:rFonts w:ascii="Times New Roman" w:hAnsi="Times New Roman" w:cs="Times New Roman"/>
          <w:sz w:val="24"/>
          <w:szCs w:val="24"/>
        </w:rPr>
        <w:t>the report</w:t>
      </w:r>
      <w:r w:rsidRPr="00F34D20">
        <w:rPr>
          <w:rFonts w:ascii="Times New Roman" w:hAnsi="Times New Roman" w:cs="Times New Roman"/>
          <w:sz w:val="24"/>
          <w:szCs w:val="24"/>
        </w:rPr>
        <w:t xml:space="preserve"> illustrated that the project is cost-effective and could be a resource for argument, </w:t>
      </w:r>
      <w:r w:rsidR="00732D4F" w:rsidRPr="00F34D20">
        <w:rPr>
          <w:rFonts w:ascii="Times New Roman" w:hAnsi="Times New Roman" w:cs="Times New Roman"/>
          <w:sz w:val="24"/>
          <w:szCs w:val="24"/>
        </w:rPr>
        <w:t>few</w:t>
      </w:r>
      <w:r w:rsidRPr="00F34D20">
        <w:rPr>
          <w:rFonts w:ascii="Times New Roman" w:hAnsi="Times New Roman" w:cs="Times New Roman"/>
          <w:sz w:val="24"/>
          <w:szCs w:val="24"/>
        </w:rPr>
        <w:t xml:space="preserve"> critics debate that it is too costly and that there are more inexpensive and effective methods to attain the exact carbon minimization objectives. The approximate cost of the project has been maximized increasingly since it was initially declared, and due to various challenges, the final cost of the project has been maximized</w:t>
      </w:r>
      <w:r w:rsidR="001C248E" w:rsidRPr="00F34D20">
        <w:rPr>
          <w:rFonts w:ascii="Times New Roman" w:hAnsi="Times New Roman" w:cs="Times New Roman"/>
          <w:sz w:val="24"/>
          <w:szCs w:val="24"/>
        </w:rPr>
        <w:t xml:space="preserve"> (Jaegle et al., 2022)</w:t>
      </w:r>
      <w:r w:rsidRPr="00F34D20">
        <w:rPr>
          <w:rFonts w:ascii="Times New Roman" w:hAnsi="Times New Roman" w:cs="Times New Roman"/>
          <w:sz w:val="24"/>
          <w:szCs w:val="24"/>
        </w:rPr>
        <w:t xml:space="preserve">. This lessens the attractiveness of the project and restricts its long-term feasibility. For instance, new reactor </w:t>
      </w:r>
      <w:r w:rsidRPr="00F34D20">
        <w:rPr>
          <w:rFonts w:ascii="Times New Roman" w:hAnsi="Times New Roman" w:cs="Times New Roman"/>
          <w:sz w:val="24"/>
          <w:szCs w:val="24"/>
        </w:rPr>
        <w:lastRenderedPageBreak/>
        <w:t>technology could be an obstacle for this project as it relies on a new design for nuclear reactors. This technology can be imitated by technical problems and overruns with the EPR reactors at Flamanville in France and Olkiluoto in Finland. Both nations faced delays and cost overruns in construction. However, few optimistic effects can be seen in recent years in this project. This project was introduced in 2018, and currently, it is in the completion stage of construction. In 2026 and 2027, the two reactors will be completed correspondingly, and presently, they are on track to complete the project on time</w:t>
      </w:r>
      <w:r w:rsidR="005728B1" w:rsidRPr="00F34D20">
        <w:rPr>
          <w:rFonts w:ascii="Times New Roman" w:hAnsi="Times New Roman" w:cs="Times New Roman"/>
          <w:sz w:val="24"/>
          <w:szCs w:val="24"/>
        </w:rPr>
        <w:t xml:space="preserve"> (Hancher and Bouchagiar, 2021)</w:t>
      </w:r>
      <w:r w:rsidRPr="00F34D20">
        <w:rPr>
          <w:rFonts w:ascii="Times New Roman" w:hAnsi="Times New Roman" w:cs="Times New Roman"/>
          <w:sz w:val="24"/>
          <w:szCs w:val="24"/>
        </w:rPr>
        <w:t>.</w:t>
      </w:r>
    </w:p>
    <w:p w14:paraId="299B585D" w14:textId="77777777" w:rsidR="00C8089D" w:rsidRPr="00F34D20" w:rsidRDefault="00C8089D"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Furthermore, the Hinkley Point C project aids in enhancing the local economy in Somerset, providing opportunities to numerous </w:t>
      </w:r>
      <w:proofErr w:type="gramStart"/>
      <w:r w:rsidRPr="00F34D20">
        <w:rPr>
          <w:rFonts w:ascii="Times New Roman" w:hAnsi="Times New Roman" w:cs="Times New Roman"/>
          <w:sz w:val="24"/>
          <w:szCs w:val="24"/>
        </w:rPr>
        <w:t>people</w:t>
      </w:r>
      <w:proofErr w:type="gramEnd"/>
      <w:r w:rsidRPr="00F34D20">
        <w:rPr>
          <w:rFonts w:ascii="Times New Roman" w:hAnsi="Times New Roman" w:cs="Times New Roman"/>
          <w:sz w:val="24"/>
          <w:szCs w:val="24"/>
        </w:rPr>
        <w:t xml:space="preserve"> and producing millions of pounds in finance. This project mainly safeguards the UK’s energy supply and makes sure the nation acquires the availability of authentic low-carbon electricity resources for the next generation. Generally, Hinkley Point C has suffered from numerous obstacles and impediments, but it has few positive signs in the coming future</w:t>
      </w:r>
      <w:r w:rsidR="009B7BE3" w:rsidRPr="00F34D20">
        <w:rPr>
          <w:rFonts w:ascii="Times New Roman" w:hAnsi="Times New Roman" w:cs="Times New Roman"/>
          <w:sz w:val="24"/>
          <w:szCs w:val="24"/>
        </w:rPr>
        <w:t xml:space="preserve"> (Gungor and Sari, 2022)</w:t>
      </w:r>
      <w:r w:rsidRPr="00F34D20">
        <w:rPr>
          <w:rFonts w:ascii="Times New Roman" w:hAnsi="Times New Roman" w:cs="Times New Roman"/>
          <w:sz w:val="24"/>
          <w:szCs w:val="24"/>
        </w:rPr>
        <w:t>. It provides numerous advantages to the local economy and the broader UK energy sector, and the project is in its final stage and will be finished on time. Nevertheless, it will be crucial for the stakeholders of the project to supervise and see the growth of the project continuously and make sure that any problems or obstacles get tackled promptly. They also make sure that the success of the project is crucial for the betterment of the coming generation</w:t>
      </w:r>
      <w:r w:rsidR="009B7BE3" w:rsidRPr="00F34D20">
        <w:rPr>
          <w:rFonts w:ascii="Times New Roman" w:hAnsi="Times New Roman" w:cs="Times New Roman"/>
          <w:sz w:val="24"/>
          <w:szCs w:val="24"/>
        </w:rPr>
        <w:t xml:space="preserve"> (C</w:t>
      </w:r>
      <w:r w:rsidR="001C248E" w:rsidRPr="00F34D20">
        <w:rPr>
          <w:rFonts w:ascii="Times New Roman" w:hAnsi="Times New Roman" w:cs="Times New Roman"/>
          <w:sz w:val="24"/>
          <w:szCs w:val="24"/>
        </w:rPr>
        <w:t>oman</w:t>
      </w:r>
      <w:r w:rsidR="009B7BE3" w:rsidRPr="00F34D20">
        <w:rPr>
          <w:rFonts w:ascii="Times New Roman" w:hAnsi="Times New Roman" w:cs="Times New Roman"/>
          <w:sz w:val="24"/>
          <w:szCs w:val="24"/>
        </w:rPr>
        <w:t>, 2022)</w:t>
      </w:r>
      <w:r w:rsidRPr="00F34D20">
        <w:rPr>
          <w:rFonts w:ascii="Times New Roman" w:hAnsi="Times New Roman" w:cs="Times New Roman"/>
          <w:sz w:val="24"/>
          <w:szCs w:val="24"/>
        </w:rPr>
        <w:t>.</w:t>
      </w:r>
    </w:p>
    <w:p w14:paraId="4799A813" w14:textId="77777777" w:rsidR="00B61315" w:rsidRPr="00F34D20" w:rsidRDefault="00FF563E"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Another challenge is the ecological effect of the project, as nuclear power is a source of low-carbon energy and does not release any radioactive discharge into the environment. It can be handled and stored cautiously, as well as numerous major challenges that have an impact on the local ecosystems and wildlife, especially in the vicinity of the Bristol Channel. </w:t>
      </w:r>
      <w:r w:rsidR="00B4335F" w:rsidRPr="00F34D20">
        <w:rPr>
          <w:rFonts w:ascii="Times New Roman" w:hAnsi="Times New Roman" w:cs="Times New Roman"/>
          <w:sz w:val="24"/>
          <w:szCs w:val="24"/>
        </w:rPr>
        <w:t>Despite of</w:t>
      </w:r>
      <w:r w:rsidRPr="00F34D20">
        <w:rPr>
          <w:rFonts w:ascii="Times New Roman" w:hAnsi="Times New Roman" w:cs="Times New Roman"/>
          <w:sz w:val="24"/>
          <w:szCs w:val="24"/>
        </w:rPr>
        <w:t xml:space="preserve"> these challenges, numerous causes provide positive results for the Hinkley Point C project, which positively affects the future energy sector of the UK. This project has already produced multiple job avenues and provided finance for the advancement of the economy. It provides long-lasting advantages to the specific place, and this project is also beneficial in safeguarding the UK’s energy supply as it is a critical national security concern</w:t>
      </w:r>
      <w:r w:rsidR="009B7BE3" w:rsidRPr="00F34D20">
        <w:rPr>
          <w:rFonts w:ascii="Times New Roman" w:hAnsi="Times New Roman" w:cs="Times New Roman"/>
          <w:sz w:val="24"/>
          <w:szCs w:val="24"/>
        </w:rPr>
        <w:t xml:space="preserve"> (Carpenter and Energy, 2019)</w:t>
      </w:r>
      <w:r w:rsidRPr="00F34D20">
        <w:rPr>
          <w:rFonts w:ascii="Times New Roman" w:hAnsi="Times New Roman" w:cs="Times New Roman"/>
          <w:sz w:val="24"/>
          <w:szCs w:val="24"/>
        </w:rPr>
        <w:t>.</w:t>
      </w:r>
    </w:p>
    <w:p w14:paraId="6CD1B4E5" w14:textId="77777777" w:rsidR="006E6C68" w:rsidRPr="00F34D20" w:rsidRDefault="00BB247D"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Additionally, nuclear power is considered a consistent and expected resource of energy that can aid in preserving the discontinuous production of renewable energy sources such as solar and wind. It can be especially crucial for the UK as it aids in the transformation of renewable energy </w:t>
      </w:r>
      <w:r w:rsidRPr="00F34D20">
        <w:rPr>
          <w:rFonts w:ascii="Times New Roman" w:hAnsi="Times New Roman" w:cs="Times New Roman"/>
          <w:sz w:val="24"/>
          <w:szCs w:val="24"/>
        </w:rPr>
        <w:lastRenderedPageBreak/>
        <w:t>in the coming days. It will be significant to assure that the nation acquires a consistent and valid source of electricity to fulfil its requirements</w:t>
      </w:r>
      <w:r w:rsidR="009B7BE3" w:rsidRPr="00F34D20">
        <w:rPr>
          <w:rFonts w:ascii="Times New Roman" w:hAnsi="Times New Roman" w:cs="Times New Roman"/>
          <w:sz w:val="24"/>
          <w:szCs w:val="24"/>
        </w:rPr>
        <w:t xml:space="preserve"> (Betkowski, 2022)</w:t>
      </w:r>
      <w:r w:rsidRPr="00F34D20">
        <w:rPr>
          <w:rFonts w:ascii="Times New Roman" w:hAnsi="Times New Roman" w:cs="Times New Roman"/>
          <w:sz w:val="24"/>
          <w:szCs w:val="24"/>
        </w:rPr>
        <w:t>.</w:t>
      </w:r>
    </w:p>
    <w:p w14:paraId="4415A6C8" w14:textId="77777777" w:rsidR="0012297A" w:rsidRPr="00F34D20" w:rsidRDefault="00A10E11"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Furthermore, In the UK, the Hinkley Point C project falls under the wider tactic to create a diverse variety of energy resources and it is useful in lessening the nation’s dependency on imported energy and enhancing its energy protection. It involves investments in renewable energy sources such as solar, wind, and other technologies including carbon capture and depository</w:t>
      </w:r>
      <w:r w:rsidR="009B7BE3" w:rsidRPr="00F34D20">
        <w:rPr>
          <w:rFonts w:ascii="Times New Roman" w:hAnsi="Times New Roman" w:cs="Times New Roman"/>
          <w:sz w:val="24"/>
          <w:szCs w:val="24"/>
        </w:rPr>
        <w:t xml:space="preserve"> (C</w:t>
      </w:r>
      <w:r w:rsidR="001C248E" w:rsidRPr="00F34D20">
        <w:rPr>
          <w:rFonts w:ascii="Times New Roman" w:hAnsi="Times New Roman" w:cs="Times New Roman"/>
          <w:sz w:val="24"/>
          <w:szCs w:val="24"/>
        </w:rPr>
        <w:t>oman</w:t>
      </w:r>
      <w:r w:rsidR="009B7BE3" w:rsidRPr="00F34D20">
        <w:rPr>
          <w:rFonts w:ascii="Times New Roman" w:hAnsi="Times New Roman" w:cs="Times New Roman"/>
          <w:sz w:val="24"/>
          <w:szCs w:val="24"/>
        </w:rPr>
        <w:t>, 2022)</w:t>
      </w:r>
      <w:r w:rsidRPr="00F34D20">
        <w:rPr>
          <w:rFonts w:ascii="Times New Roman" w:hAnsi="Times New Roman" w:cs="Times New Roman"/>
          <w:sz w:val="24"/>
          <w:szCs w:val="24"/>
        </w:rPr>
        <w:t>.</w:t>
      </w:r>
    </w:p>
    <w:p w14:paraId="0DAC2E96" w14:textId="77777777" w:rsidR="005A730C" w:rsidRPr="00F34D20" w:rsidRDefault="005E5E6E"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Lastly, numerous elements are responsible for the success and failure of the project in the further energy sector of the UK, and they entail cost-effectiveness, ecological effect, and the capability to convey a consistent resource of low-carbon electricity to </w:t>
      </w:r>
      <w:r w:rsidR="00FF278C" w:rsidRPr="00F34D20">
        <w:rPr>
          <w:rFonts w:ascii="Times New Roman" w:hAnsi="Times New Roman" w:cs="Times New Roman"/>
          <w:sz w:val="24"/>
          <w:szCs w:val="24"/>
        </w:rPr>
        <w:t>fulfil</w:t>
      </w:r>
      <w:r w:rsidRPr="00F34D20">
        <w:rPr>
          <w:rFonts w:ascii="Times New Roman" w:hAnsi="Times New Roman" w:cs="Times New Roman"/>
          <w:sz w:val="24"/>
          <w:szCs w:val="24"/>
        </w:rPr>
        <w:t xml:space="preserve"> the nation’s energy requirements. If the project is effective in attaining these objectives, then it can help transform the UK, providing a more sustainable outcome for the country, and safeguarding the future energy sectors of the UK. Nevertheless, the project is too expensive and has necessary ecological effects, and it has been observed that this project has overlooked the opportunity and is an impediment to the UK’s energy objectives</w:t>
      </w:r>
      <w:r w:rsidR="009B7BE3" w:rsidRPr="00F34D20">
        <w:rPr>
          <w:rFonts w:ascii="Times New Roman" w:hAnsi="Times New Roman" w:cs="Times New Roman"/>
          <w:sz w:val="24"/>
          <w:szCs w:val="24"/>
        </w:rPr>
        <w:t xml:space="preserve"> (</w:t>
      </w:r>
      <w:r w:rsidR="002A0566" w:rsidRPr="00F34D20">
        <w:rPr>
          <w:rFonts w:ascii="Times New Roman" w:hAnsi="Times New Roman" w:cs="Times New Roman"/>
          <w:sz w:val="24"/>
          <w:szCs w:val="24"/>
        </w:rPr>
        <w:t>Jaegle et al., 2022</w:t>
      </w:r>
      <w:r w:rsidR="009B7BE3" w:rsidRPr="00F34D20">
        <w:rPr>
          <w:rFonts w:ascii="Times New Roman" w:hAnsi="Times New Roman" w:cs="Times New Roman"/>
          <w:sz w:val="24"/>
          <w:szCs w:val="24"/>
        </w:rPr>
        <w:t>)</w:t>
      </w:r>
      <w:r w:rsidRPr="00F34D20">
        <w:rPr>
          <w:rFonts w:ascii="Times New Roman" w:hAnsi="Times New Roman" w:cs="Times New Roman"/>
          <w:sz w:val="24"/>
          <w:szCs w:val="24"/>
        </w:rPr>
        <w:t>.</w:t>
      </w:r>
    </w:p>
    <w:p w14:paraId="5B6E9708" w14:textId="77777777" w:rsidR="005C5AAA" w:rsidRPr="00F34D20" w:rsidRDefault="001C1CC8"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The socioeconomic effects of the Hinkley Point C project can be positive or negative. Positive outcomes from this project include giving people access to a variety of employment opportunities and funding the regional economy. Along with helping local enterprises and the nation's economy, this project also increases patronage of apartments and other amenities in the nearby area. However, the project also entails some unfavourable effects, particularly on the local communities, as it primarily disrupts the local transport frameworks and channels and may result in congestion and delays. The cost of housing in the area and the accessibility of accommodation for those living there are both impacted by this project</w:t>
      </w:r>
      <w:r w:rsidR="009B7BE3" w:rsidRPr="00F34D20">
        <w:rPr>
          <w:rFonts w:ascii="Times New Roman" w:hAnsi="Times New Roman" w:cs="Times New Roman"/>
          <w:sz w:val="24"/>
          <w:szCs w:val="24"/>
        </w:rPr>
        <w:t xml:space="preserve"> (Betkowski, 2022)</w:t>
      </w:r>
      <w:r w:rsidRPr="00F34D20">
        <w:rPr>
          <w:rFonts w:ascii="Times New Roman" w:hAnsi="Times New Roman" w:cs="Times New Roman"/>
          <w:sz w:val="24"/>
          <w:szCs w:val="24"/>
        </w:rPr>
        <w:t>.</w:t>
      </w:r>
    </w:p>
    <w:p w14:paraId="3CA4FC34" w14:textId="77777777" w:rsidR="00D27C89" w:rsidRPr="00F34D20" w:rsidRDefault="00590D90"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In the opinion of </w:t>
      </w:r>
      <w:r w:rsidR="009B7BE3" w:rsidRPr="00F34D20">
        <w:rPr>
          <w:rFonts w:ascii="Times New Roman" w:hAnsi="Times New Roman" w:cs="Times New Roman"/>
          <w:sz w:val="24"/>
          <w:szCs w:val="24"/>
        </w:rPr>
        <w:t>Besse et al., (2022)</w:t>
      </w:r>
      <w:r w:rsidRPr="00F34D20">
        <w:rPr>
          <w:rFonts w:ascii="Times New Roman" w:hAnsi="Times New Roman" w:cs="Times New Roman"/>
          <w:sz w:val="24"/>
          <w:szCs w:val="24"/>
        </w:rPr>
        <w:t xml:space="preserve">, the project's ecological impact poses a further difficulty, particularly for marine organisms and ecosystems in the Bristol Channel. The scouring of millions of tonnes of material from the seabed as part of the project's development has had an impact on the local ecosystems and fauna, according to </w:t>
      </w:r>
      <w:r w:rsidR="009B7BE3" w:rsidRPr="00F34D20">
        <w:rPr>
          <w:rFonts w:ascii="Times New Roman" w:hAnsi="Times New Roman" w:cs="Times New Roman"/>
          <w:sz w:val="24"/>
          <w:szCs w:val="24"/>
        </w:rPr>
        <w:t>Betkowski (2022)</w:t>
      </w:r>
      <w:r w:rsidRPr="00F34D20">
        <w:rPr>
          <w:rFonts w:ascii="Times New Roman" w:hAnsi="Times New Roman" w:cs="Times New Roman"/>
          <w:sz w:val="24"/>
          <w:szCs w:val="24"/>
        </w:rPr>
        <w:t xml:space="preserve">. Additionally, as the plant operates, radioactive waste will be </w:t>
      </w:r>
      <w:r w:rsidR="00043DEC" w:rsidRPr="00F34D20">
        <w:rPr>
          <w:rFonts w:ascii="Times New Roman" w:hAnsi="Times New Roman" w:cs="Times New Roman"/>
          <w:sz w:val="24"/>
          <w:szCs w:val="24"/>
        </w:rPr>
        <w:t>released</w:t>
      </w:r>
      <w:r w:rsidRPr="00F34D20">
        <w:rPr>
          <w:rFonts w:ascii="Times New Roman" w:hAnsi="Times New Roman" w:cs="Times New Roman"/>
          <w:sz w:val="24"/>
          <w:szCs w:val="24"/>
        </w:rPr>
        <w:t xml:space="preserve"> which must be dealt with sensibly and properly disposed of because it could create long-term sustainable risks.</w:t>
      </w:r>
    </w:p>
    <w:p w14:paraId="206C18C1" w14:textId="77777777" w:rsidR="006C61CC" w:rsidRPr="00F34D20" w:rsidRDefault="006C61CC"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lastRenderedPageBreak/>
        <w:t>Few critics are not satisfied with the development of this project, as they have issues with the budget of the project and the fact that the estimated cost of the project has been maximized drastically. Presently, its estimated budget is approx. £22.5 billion, which raises questions related to cost-effectiveness as well as illustrates a good value for money for the taxpayers of the UK</w:t>
      </w:r>
      <w:r w:rsidR="002A0566" w:rsidRPr="00F34D20">
        <w:rPr>
          <w:rFonts w:ascii="Times New Roman" w:hAnsi="Times New Roman" w:cs="Times New Roman"/>
          <w:sz w:val="24"/>
          <w:szCs w:val="24"/>
        </w:rPr>
        <w:t xml:space="preserve"> (Glasson, 2022)</w:t>
      </w:r>
      <w:r w:rsidRPr="00F34D20">
        <w:rPr>
          <w:rFonts w:ascii="Times New Roman" w:hAnsi="Times New Roman" w:cs="Times New Roman"/>
          <w:sz w:val="24"/>
          <w:szCs w:val="24"/>
        </w:rPr>
        <w:t xml:space="preserve">. </w:t>
      </w:r>
      <w:proofErr w:type="gramStart"/>
      <w:r w:rsidRPr="00F34D20">
        <w:rPr>
          <w:rFonts w:ascii="Times New Roman" w:hAnsi="Times New Roman" w:cs="Times New Roman"/>
          <w:sz w:val="24"/>
          <w:szCs w:val="24"/>
        </w:rPr>
        <w:t>All of</w:t>
      </w:r>
      <w:proofErr w:type="gramEnd"/>
      <w:r w:rsidRPr="00F34D20">
        <w:rPr>
          <w:rFonts w:ascii="Times New Roman" w:hAnsi="Times New Roman" w:cs="Times New Roman"/>
          <w:sz w:val="24"/>
          <w:szCs w:val="24"/>
        </w:rPr>
        <w:t xml:space="preserve"> these challenges are not effective for Hinkley Point C, but there are a few optimistic advantages related to this project. This project is a great source of low-carbon electricity that helps the UK </w:t>
      </w:r>
      <w:r w:rsidR="00E12B32" w:rsidRPr="00F34D20">
        <w:rPr>
          <w:rFonts w:ascii="Times New Roman" w:hAnsi="Times New Roman" w:cs="Times New Roman"/>
          <w:sz w:val="24"/>
          <w:szCs w:val="24"/>
        </w:rPr>
        <w:t>reduces</w:t>
      </w:r>
      <w:r w:rsidRPr="00F34D20">
        <w:rPr>
          <w:rFonts w:ascii="Times New Roman" w:hAnsi="Times New Roman" w:cs="Times New Roman"/>
          <w:sz w:val="24"/>
          <w:szCs w:val="24"/>
        </w:rPr>
        <w:t xml:space="preserve"> the amount of carbon in the environment. This project mainly facilitates a more sustainable source of energy for the UK that can be beneficial for its </w:t>
      </w:r>
      <w:proofErr w:type="gramStart"/>
      <w:r w:rsidRPr="00F34D20">
        <w:rPr>
          <w:rFonts w:ascii="Times New Roman" w:hAnsi="Times New Roman" w:cs="Times New Roman"/>
          <w:sz w:val="24"/>
          <w:szCs w:val="24"/>
        </w:rPr>
        <w:t>local residents</w:t>
      </w:r>
      <w:proofErr w:type="gramEnd"/>
      <w:r w:rsidRPr="00F34D20">
        <w:rPr>
          <w:rFonts w:ascii="Times New Roman" w:hAnsi="Times New Roman" w:cs="Times New Roman"/>
          <w:sz w:val="24"/>
          <w:szCs w:val="24"/>
        </w:rPr>
        <w:t>. Nuclear power is considered a consistent and expected resource of energy that can aid in preserving the discontinuous production of renewable energy sources such as solar and wind</w:t>
      </w:r>
      <w:r w:rsidR="009B7BE3" w:rsidRPr="00F34D20">
        <w:rPr>
          <w:rFonts w:ascii="Times New Roman" w:hAnsi="Times New Roman" w:cs="Times New Roman"/>
          <w:sz w:val="24"/>
          <w:szCs w:val="24"/>
        </w:rPr>
        <w:t xml:space="preserve"> (Besse et al., 2022)</w:t>
      </w:r>
      <w:r w:rsidRPr="00F34D20">
        <w:rPr>
          <w:rFonts w:ascii="Times New Roman" w:hAnsi="Times New Roman" w:cs="Times New Roman"/>
          <w:sz w:val="24"/>
          <w:szCs w:val="24"/>
        </w:rPr>
        <w:t>.</w:t>
      </w:r>
    </w:p>
    <w:p w14:paraId="6DFE70FD" w14:textId="77777777" w:rsidR="00EF073E" w:rsidRPr="00F34D20" w:rsidRDefault="00727131"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Furthermore, this project has recently </w:t>
      </w:r>
      <w:proofErr w:type="gramStart"/>
      <w:r w:rsidRPr="00F34D20">
        <w:rPr>
          <w:rFonts w:ascii="Times New Roman" w:hAnsi="Times New Roman" w:cs="Times New Roman"/>
          <w:sz w:val="24"/>
          <w:szCs w:val="24"/>
        </w:rPr>
        <w:t>opened up</w:t>
      </w:r>
      <w:proofErr w:type="gramEnd"/>
      <w:r w:rsidRPr="00F34D20">
        <w:rPr>
          <w:rFonts w:ascii="Times New Roman" w:hAnsi="Times New Roman" w:cs="Times New Roman"/>
          <w:sz w:val="24"/>
          <w:szCs w:val="24"/>
        </w:rPr>
        <w:t xml:space="preserve"> several job prospects and provided funding for economic development. In addition to the lasting </w:t>
      </w:r>
      <w:proofErr w:type="gramStart"/>
      <w:r w:rsidRPr="00F34D20">
        <w:rPr>
          <w:rFonts w:ascii="Times New Roman" w:hAnsi="Times New Roman" w:cs="Times New Roman"/>
          <w:sz w:val="24"/>
          <w:szCs w:val="24"/>
        </w:rPr>
        <w:t>advantages</w:t>
      </w:r>
      <w:proofErr w:type="gramEnd"/>
      <w:r w:rsidRPr="00F34D20">
        <w:rPr>
          <w:rFonts w:ascii="Times New Roman" w:hAnsi="Times New Roman" w:cs="Times New Roman"/>
          <w:sz w:val="24"/>
          <w:szCs w:val="24"/>
        </w:rPr>
        <w:t xml:space="preserve"> it brings to the area, this project contributes to protecting the UK's energy supply, which is vital to national security. It is important to </w:t>
      </w:r>
      <w:proofErr w:type="gramStart"/>
      <w:r w:rsidRPr="00F34D20">
        <w:rPr>
          <w:rFonts w:ascii="Times New Roman" w:hAnsi="Times New Roman" w:cs="Times New Roman"/>
          <w:sz w:val="24"/>
          <w:szCs w:val="24"/>
        </w:rPr>
        <w:t>take into account</w:t>
      </w:r>
      <w:proofErr w:type="gramEnd"/>
      <w:r w:rsidRPr="00F34D20">
        <w:rPr>
          <w:rFonts w:ascii="Times New Roman" w:hAnsi="Times New Roman" w:cs="Times New Roman"/>
          <w:sz w:val="24"/>
          <w:szCs w:val="24"/>
        </w:rPr>
        <w:t xml:space="preserve"> that large-scale infrastructure projects like Hinkley Point C are fundamentally prohibitively </w:t>
      </w:r>
      <w:r w:rsidR="00EA3365" w:rsidRPr="00F34D20">
        <w:rPr>
          <w:rFonts w:ascii="Times New Roman" w:hAnsi="Times New Roman" w:cs="Times New Roman"/>
          <w:sz w:val="24"/>
          <w:szCs w:val="24"/>
        </w:rPr>
        <w:t>costly</w:t>
      </w:r>
      <w:r w:rsidRPr="00F34D20">
        <w:rPr>
          <w:rFonts w:ascii="Times New Roman" w:hAnsi="Times New Roman" w:cs="Times New Roman"/>
          <w:sz w:val="24"/>
          <w:szCs w:val="24"/>
        </w:rPr>
        <w:t xml:space="preserve"> and cost excesses and obstacles are common given that the project's budget projection has climbed substantially since its existence first came to light. It is critical to assess the project's benefits over time while determining its </w:t>
      </w:r>
      <w:r w:rsidR="009B7BE3" w:rsidRPr="00F34D20">
        <w:rPr>
          <w:rFonts w:ascii="Times New Roman" w:hAnsi="Times New Roman" w:cs="Times New Roman"/>
          <w:sz w:val="24"/>
          <w:szCs w:val="24"/>
        </w:rPr>
        <w:t>profitability (Hancher and Bouchagiar, 2021)</w:t>
      </w:r>
      <w:r w:rsidRPr="00F34D20">
        <w:rPr>
          <w:rFonts w:ascii="Times New Roman" w:hAnsi="Times New Roman" w:cs="Times New Roman"/>
          <w:sz w:val="24"/>
          <w:szCs w:val="24"/>
        </w:rPr>
        <w:t>.</w:t>
      </w:r>
    </w:p>
    <w:p w14:paraId="554181AF" w14:textId="708959FC" w:rsidR="000C6647" w:rsidRPr="00F34D20" w:rsidRDefault="00012E0B"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Hinkley Point C has both beneficial and detrimental socioeconomic and ecological repercussions. This project has several difficulties, and its potential impacts on nearby UK inhabitants and the environment are significant. However, this project also has a few positive outcomes, including cost-effectiveness, environmental benefits, and the ability to provide an exact alternative for low-carbon electricity to meet the country's requirement for energy. </w:t>
      </w:r>
      <w:r w:rsidR="008F2C3F" w:rsidRPr="00F34D20">
        <w:rPr>
          <w:rFonts w:ascii="Times New Roman" w:hAnsi="Times New Roman" w:cs="Times New Roman"/>
          <w:sz w:val="24"/>
          <w:szCs w:val="24"/>
        </w:rPr>
        <w:t>It is a</w:t>
      </w:r>
      <w:r w:rsidRPr="00F34D20">
        <w:rPr>
          <w:rFonts w:ascii="Times New Roman" w:hAnsi="Times New Roman" w:cs="Times New Roman"/>
          <w:sz w:val="24"/>
          <w:szCs w:val="24"/>
        </w:rPr>
        <w:t xml:space="preserve"> way to supply the UK with renewable sources of </w:t>
      </w:r>
      <w:r w:rsidR="00842473" w:rsidRPr="00F34D20">
        <w:rPr>
          <w:rFonts w:ascii="Times New Roman" w:hAnsi="Times New Roman" w:cs="Times New Roman"/>
          <w:sz w:val="24"/>
          <w:szCs w:val="24"/>
        </w:rPr>
        <w:t>energy;</w:t>
      </w:r>
      <w:r w:rsidRPr="00F34D20">
        <w:rPr>
          <w:rFonts w:ascii="Times New Roman" w:hAnsi="Times New Roman" w:cs="Times New Roman"/>
          <w:sz w:val="24"/>
          <w:szCs w:val="24"/>
        </w:rPr>
        <w:t xml:space="preserve"> this project primarily protects the natural world from the negative effects of other conventional energy sources. Since it's crucial to carefully weigh the costs and benefits of large-scale construction projects like Hinkley Point C to ensure that both are feasible economically and sustainable over the long </w:t>
      </w:r>
      <w:r w:rsidR="00842473" w:rsidRPr="00F34D20">
        <w:rPr>
          <w:rFonts w:ascii="Times New Roman" w:hAnsi="Times New Roman" w:cs="Times New Roman"/>
          <w:sz w:val="24"/>
          <w:szCs w:val="24"/>
        </w:rPr>
        <w:t>haul</w:t>
      </w:r>
      <w:r w:rsidR="009B7BE3" w:rsidRPr="00F34D20">
        <w:rPr>
          <w:rFonts w:ascii="Times New Roman" w:hAnsi="Times New Roman" w:cs="Times New Roman"/>
          <w:sz w:val="24"/>
          <w:szCs w:val="24"/>
        </w:rPr>
        <w:t xml:space="preserve"> (Gungor and Sari, 2022)</w:t>
      </w:r>
      <w:r w:rsidRPr="00F34D20">
        <w:rPr>
          <w:rFonts w:ascii="Times New Roman" w:hAnsi="Times New Roman" w:cs="Times New Roman"/>
          <w:sz w:val="24"/>
          <w:szCs w:val="24"/>
        </w:rPr>
        <w:t>.</w:t>
      </w:r>
    </w:p>
    <w:p w14:paraId="4D190671" w14:textId="603647DF" w:rsidR="00E56728" w:rsidRPr="00C97114" w:rsidRDefault="00C97114" w:rsidP="00F34D20">
      <w:pPr>
        <w:pStyle w:val="Heading1"/>
        <w:spacing w:line="360" w:lineRule="auto"/>
        <w:jc w:val="both"/>
        <w:rPr>
          <w:rFonts w:ascii="Times New Roman" w:hAnsi="Times New Roman" w:cs="Times New Roman"/>
          <w:color w:val="auto"/>
          <w:sz w:val="24"/>
          <w:szCs w:val="24"/>
          <w:lang w:val="en-US"/>
        </w:rPr>
      </w:pPr>
      <w:bookmarkStart w:id="3" w:name="_Toc134211026"/>
      <w:r>
        <w:rPr>
          <w:rFonts w:ascii="Times New Roman" w:hAnsi="Times New Roman" w:cs="Times New Roman"/>
          <w:color w:val="auto"/>
          <w:sz w:val="24"/>
          <w:szCs w:val="24"/>
        </w:rPr>
        <w:lastRenderedPageBreak/>
        <w:t xml:space="preserve">Gained </w:t>
      </w:r>
      <w:bookmarkEnd w:id="3"/>
      <w:r w:rsidR="00E72638">
        <w:rPr>
          <w:rFonts w:ascii="Times New Roman" w:hAnsi="Times New Roman" w:cs="Times New Roman"/>
          <w:color w:val="auto"/>
          <w:sz w:val="24"/>
          <w:szCs w:val="24"/>
        </w:rPr>
        <w:t>experience.</w:t>
      </w:r>
      <w:r w:rsidR="00B067F9" w:rsidRPr="00F34D20">
        <w:rPr>
          <w:rFonts w:ascii="Times New Roman" w:hAnsi="Times New Roman" w:cs="Times New Roman"/>
          <w:color w:val="auto"/>
          <w:sz w:val="24"/>
          <w:szCs w:val="24"/>
        </w:rPr>
        <w:t xml:space="preserve"> </w:t>
      </w:r>
    </w:p>
    <w:p w14:paraId="5418FE28" w14:textId="042CB2CE" w:rsidR="00CF2C5F" w:rsidRPr="00F34D20" w:rsidRDefault="00D621D8"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Given the size of the Hinkley Point C construction project, many insightful lessons may be gained from it. One of the most significant of these is the need for stakeholder interaction and communication. For instance, an absence of effective involvement of stakeholders and communication has led to several criticisms and controversies regarding this project. From this project, it may be inferred that a project of this magnitude must demonstrate collaboration with local communities, environmental organizations, and other stakeholders to generate confidence and promptly address obstacles during the project development process. The importance of effective risk management is another thing that can take</w:t>
      </w:r>
      <w:r w:rsidR="009B7BE3" w:rsidRPr="00F34D20">
        <w:rPr>
          <w:rFonts w:ascii="Times New Roman" w:hAnsi="Times New Roman" w:cs="Times New Roman"/>
          <w:sz w:val="24"/>
          <w:szCs w:val="24"/>
        </w:rPr>
        <w:t xml:space="preserve"> away from this </w:t>
      </w:r>
      <w:r w:rsidR="00E72638" w:rsidRPr="00F34D20">
        <w:rPr>
          <w:rFonts w:ascii="Times New Roman" w:hAnsi="Times New Roman" w:cs="Times New Roman"/>
          <w:sz w:val="24"/>
          <w:szCs w:val="24"/>
        </w:rPr>
        <w:t>endeavour</w:t>
      </w:r>
      <w:r w:rsidR="009B7BE3" w:rsidRPr="00F34D20">
        <w:rPr>
          <w:rFonts w:ascii="Times New Roman" w:hAnsi="Times New Roman" w:cs="Times New Roman"/>
          <w:sz w:val="24"/>
          <w:szCs w:val="24"/>
        </w:rPr>
        <w:t>. In Coman, (2022)</w:t>
      </w:r>
      <w:r w:rsidRPr="00F34D20">
        <w:rPr>
          <w:rFonts w:ascii="Times New Roman" w:hAnsi="Times New Roman" w:cs="Times New Roman"/>
          <w:sz w:val="24"/>
          <w:szCs w:val="24"/>
        </w:rPr>
        <w:t>'s assessment, Hinkley Point C was exposed to several dangers and complications, including cost overruns and interruptions. This demonstrates the importance of efficient risk handling, which is essential for major building projects and helpful for discovering hurdles along with creating effective alleviation approaches</w:t>
      </w:r>
      <w:r w:rsidR="009B7BE3" w:rsidRPr="00F34D20">
        <w:rPr>
          <w:rFonts w:ascii="Times New Roman" w:hAnsi="Times New Roman" w:cs="Times New Roman"/>
          <w:sz w:val="24"/>
          <w:szCs w:val="24"/>
        </w:rPr>
        <w:t xml:space="preserve"> (Kaddour-Trea, 2022)</w:t>
      </w:r>
      <w:r w:rsidRPr="00F34D20">
        <w:rPr>
          <w:rFonts w:ascii="Times New Roman" w:hAnsi="Times New Roman" w:cs="Times New Roman"/>
          <w:sz w:val="24"/>
          <w:szCs w:val="24"/>
        </w:rPr>
        <w:t>.</w:t>
      </w:r>
    </w:p>
    <w:p w14:paraId="5DDB2DF4" w14:textId="77777777" w:rsidR="00A476CE" w:rsidRPr="00F34D20" w:rsidRDefault="00C11367"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The obstacle in the project's development serves as an example of the importance of project phasing and planning since the discussion above showed that the Hinkley Point C project encountered various difficulties and incurred excessive costs. Planning and phasing that is effective are lacking. This demonstrates the importance of careful planning and phasing for projects to execute them on time and under budget</w:t>
      </w:r>
      <w:r w:rsidR="009B7BE3" w:rsidRPr="00F34D20">
        <w:rPr>
          <w:rFonts w:ascii="Times New Roman" w:hAnsi="Times New Roman" w:cs="Times New Roman"/>
          <w:sz w:val="24"/>
          <w:szCs w:val="24"/>
        </w:rPr>
        <w:t xml:space="preserve"> (Taylor et al., 2022)</w:t>
      </w:r>
      <w:r w:rsidRPr="00F34D20">
        <w:rPr>
          <w:rFonts w:ascii="Times New Roman" w:hAnsi="Times New Roman" w:cs="Times New Roman"/>
          <w:sz w:val="24"/>
          <w:szCs w:val="24"/>
        </w:rPr>
        <w:t>.</w:t>
      </w:r>
    </w:p>
    <w:p w14:paraId="3C7ED949" w14:textId="77777777" w:rsidR="00B9338A" w:rsidRPr="00F34D20" w:rsidRDefault="00AD437A"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The project also gives insight into the significance of relevant cost estimation. For instance, Hinkley Point C has suffered from numerous criticisms due to its dramatically increased cost. This reflects the significance of relevant cost estimation and perspectives. It is a crucial element for project management to make sure that projects are completed under budget and enhance the public's confidence in the project</w:t>
      </w:r>
      <w:r w:rsidR="009B7BE3" w:rsidRPr="00F34D20">
        <w:rPr>
          <w:rFonts w:ascii="Times New Roman" w:hAnsi="Times New Roman" w:cs="Times New Roman"/>
          <w:sz w:val="24"/>
          <w:szCs w:val="24"/>
        </w:rPr>
        <w:t xml:space="preserve"> (Carpenter and Energy, 2019)</w:t>
      </w:r>
      <w:r w:rsidRPr="00F34D20">
        <w:rPr>
          <w:rFonts w:ascii="Times New Roman" w:hAnsi="Times New Roman" w:cs="Times New Roman"/>
          <w:sz w:val="24"/>
          <w:szCs w:val="24"/>
        </w:rPr>
        <w:t xml:space="preserve">. Hinkley Point C also suffered </w:t>
      </w:r>
      <w:r w:rsidR="002B6984" w:rsidRPr="00F34D20">
        <w:rPr>
          <w:rFonts w:ascii="Times New Roman" w:hAnsi="Times New Roman" w:cs="Times New Roman"/>
          <w:sz w:val="24"/>
          <w:szCs w:val="24"/>
        </w:rPr>
        <w:t>condemnation</w:t>
      </w:r>
      <w:r w:rsidRPr="00F34D20">
        <w:rPr>
          <w:rFonts w:ascii="Times New Roman" w:hAnsi="Times New Roman" w:cs="Times New Roman"/>
          <w:sz w:val="24"/>
          <w:szCs w:val="24"/>
        </w:rPr>
        <w:t xml:space="preserve"> due to its governance framework, with challenges increasing related to the importance of the government and the engagement of international businesses. Efficient project governance is crucial to making sure that projects are finished with openness and responsibility. According to project management, there should be a value in integrating sustainability into project planning, and Hinkley Point C also suffered from challenges related to the environment. Integrating sustainability considerations into project planning can aid in reducing threats related to the environment and enhance public confidence in the project</w:t>
      </w:r>
      <w:r w:rsidR="009B7BE3" w:rsidRPr="00F34D20">
        <w:rPr>
          <w:rFonts w:ascii="Times New Roman" w:hAnsi="Times New Roman" w:cs="Times New Roman"/>
          <w:sz w:val="24"/>
          <w:szCs w:val="24"/>
        </w:rPr>
        <w:t xml:space="preserve"> (Illouz, 2022)</w:t>
      </w:r>
      <w:r w:rsidRPr="00F34D20">
        <w:rPr>
          <w:rFonts w:ascii="Times New Roman" w:hAnsi="Times New Roman" w:cs="Times New Roman"/>
          <w:sz w:val="24"/>
          <w:szCs w:val="24"/>
        </w:rPr>
        <w:t>.</w:t>
      </w:r>
    </w:p>
    <w:p w14:paraId="696291B8" w14:textId="318B02A3" w:rsidR="00865B58" w:rsidRPr="00F34D20" w:rsidRDefault="007E6611"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lastRenderedPageBreak/>
        <w:t>Project management analysts believe that the Hinkley Point C project can teach vital lessons about undertaking major building projects. For construction projects to be completed successfully, it is acknowledged that efficient stakeholder management and interaction, resilient risk oversight, cautious phasing and planning, relevant cost estimation purposes, effective project governance, and incorporating environmentally friendly factors into project planning are all crucial</w:t>
      </w:r>
      <w:r w:rsidR="009B7BE3" w:rsidRPr="00F34D20">
        <w:rPr>
          <w:rFonts w:ascii="Times New Roman" w:hAnsi="Times New Roman" w:cs="Times New Roman"/>
          <w:sz w:val="24"/>
          <w:szCs w:val="24"/>
        </w:rPr>
        <w:t xml:space="preserve"> </w:t>
      </w:r>
      <w:r w:rsidR="0035659C" w:rsidRPr="00F34D20">
        <w:rPr>
          <w:rFonts w:ascii="Times New Roman" w:hAnsi="Times New Roman" w:cs="Times New Roman"/>
          <w:sz w:val="24"/>
          <w:szCs w:val="24"/>
        </w:rPr>
        <w:t>(Taylor et al., 2022)</w:t>
      </w:r>
      <w:r w:rsidRPr="00F34D20">
        <w:rPr>
          <w:rFonts w:ascii="Times New Roman" w:hAnsi="Times New Roman" w:cs="Times New Roman"/>
          <w:sz w:val="24"/>
          <w:szCs w:val="24"/>
        </w:rPr>
        <w:t>.</w:t>
      </w:r>
    </w:p>
    <w:p w14:paraId="057D35A3" w14:textId="77777777" w:rsidR="00865B58" w:rsidRPr="00F34D20" w:rsidRDefault="00865B58"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br w:type="page"/>
      </w:r>
    </w:p>
    <w:p w14:paraId="2F7F5002" w14:textId="77777777" w:rsidR="00F82837" w:rsidRPr="00F34D20" w:rsidRDefault="00865B58" w:rsidP="00F34D20">
      <w:pPr>
        <w:pStyle w:val="Heading1"/>
        <w:spacing w:line="360" w:lineRule="auto"/>
        <w:jc w:val="both"/>
        <w:rPr>
          <w:rFonts w:ascii="Times New Roman" w:hAnsi="Times New Roman" w:cs="Times New Roman"/>
          <w:color w:val="auto"/>
          <w:sz w:val="24"/>
          <w:szCs w:val="24"/>
        </w:rPr>
      </w:pPr>
      <w:bookmarkStart w:id="4" w:name="_Toc134211027"/>
      <w:r w:rsidRPr="00F34D20">
        <w:rPr>
          <w:rFonts w:ascii="Times New Roman" w:hAnsi="Times New Roman" w:cs="Times New Roman"/>
          <w:color w:val="auto"/>
          <w:sz w:val="24"/>
          <w:szCs w:val="24"/>
        </w:rPr>
        <w:lastRenderedPageBreak/>
        <w:t>References</w:t>
      </w:r>
      <w:bookmarkEnd w:id="4"/>
    </w:p>
    <w:p w14:paraId="422D337E"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Besse, M.E., Julia, A., Gody, A. and Veronese, T.P., 2022, October. Human Factors integration program into the equipment design of a nuclear power plant. In Congrès Lambda Mu 23 «Innovations et maîtrise des risques pour un avenir durable»-23e Congrès de Maîtrise des Risques et de Sûreté de Fonctionnement, Institut pour la Maîtrise des Risques. </w:t>
      </w:r>
    </w:p>
    <w:p w14:paraId="5B1D4FA6"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Betkowski, P., 2022. Energy security in Poland–transformation and role of nuclear energy. Eastern European Journal of Transnational Relations, 6(2), pp.71-79. </w:t>
      </w:r>
    </w:p>
    <w:p w14:paraId="0E857C35"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Carpenter, </w:t>
      </w:r>
      <w:proofErr w:type="gramStart"/>
      <w:r w:rsidRPr="00F34D20">
        <w:rPr>
          <w:rFonts w:ascii="Times New Roman" w:hAnsi="Times New Roman" w:cs="Times New Roman"/>
          <w:sz w:val="24"/>
          <w:szCs w:val="24"/>
        </w:rPr>
        <w:t>A.</w:t>
      </w:r>
      <w:proofErr w:type="gramEnd"/>
      <w:r w:rsidRPr="00F34D20">
        <w:rPr>
          <w:rFonts w:ascii="Times New Roman" w:hAnsi="Times New Roman" w:cs="Times New Roman"/>
          <w:sz w:val="24"/>
          <w:szCs w:val="24"/>
        </w:rPr>
        <w:t xml:space="preserve"> and Energy, M.N., 2019. Investigating surface deformation surrounding Hinkley Point C using InSAR.     </w:t>
      </w:r>
    </w:p>
    <w:p w14:paraId="31FABC1F"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COMAN, G., 2022. EU TAXONOMY: QUALIFYING AS GREEN. Lex et Scientia, 29(2). </w:t>
      </w:r>
    </w:p>
    <w:p w14:paraId="7B0FB3F2"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Glasson, J., 2022. Follow-up: post-decision learning in EIA. In Handbook of Environmental Impact Assessment (pp. 198-218). Edward Elgar Publishing.  </w:t>
      </w:r>
    </w:p>
    <w:p w14:paraId="24773E15"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Gungor, G. and Sari, R., 2022. Nuclear power and climate policy integration in developed and developing countries. Renewable and Sustainable Energy Reviews, 169, p.112839.  </w:t>
      </w:r>
    </w:p>
    <w:p w14:paraId="0D956627"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Hancher, L. and Bouchagiar, A., 2021. Hinkley Point C: Trimming the SAM, While Extending the Reach of Wider EU Law </w:t>
      </w:r>
      <w:proofErr w:type="gramStart"/>
      <w:r w:rsidRPr="00F34D20">
        <w:rPr>
          <w:rFonts w:ascii="Times New Roman" w:hAnsi="Times New Roman" w:cs="Times New Roman"/>
          <w:sz w:val="24"/>
          <w:szCs w:val="24"/>
        </w:rPr>
        <w:t>Infringements?.</w:t>
      </w:r>
      <w:proofErr w:type="gramEnd"/>
      <w:r w:rsidRPr="00F34D20">
        <w:rPr>
          <w:rFonts w:ascii="Times New Roman" w:hAnsi="Times New Roman" w:cs="Times New Roman"/>
          <w:sz w:val="24"/>
          <w:szCs w:val="24"/>
        </w:rPr>
        <w:t xml:space="preserve"> Eur. St. Aid LQ, 20, p.529. </w:t>
      </w:r>
    </w:p>
    <w:p w14:paraId="415309CC"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Illouz, S., 2022. EDF EPR1200 Technology: The European solution for the Czech Republic. </w:t>
      </w:r>
    </w:p>
    <w:p w14:paraId="29ABA230"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Jaegle, V., Paillusseau, C. and Plagne, G., 2022. An innovative non-intrusive fastener to streamline Nuclear Power Plant construction. </w:t>
      </w:r>
    </w:p>
    <w:p w14:paraId="3879E56D"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Kaddour-Trea, A., 2022. Nuclear Power Policy in the UK since 2010: Multiple-Elitism or Neo-</w:t>
      </w:r>
      <w:proofErr w:type="gramStart"/>
      <w:r w:rsidRPr="00F34D20">
        <w:rPr>
          <w:rFonts w:ascii="Times New Roman" w:hAnsi="Times New Roman" w:cs="Times New Roman"/>
          <w:sz w:val="24"/>
          <w:szCs w:val="24"/>
        </w:rPr>
        <w:t>Pluralism?.</w:t>
      </w:r>
      <w:proofErr w:type="gramEnd"/>
      <w:r w:rsidRPr="00F34D20">
        <w:rPr>
          <w:rFonts w:ascii="Times New Roman" w:hAnsi="Times New Roman" w:cs="Times New Roman"/>
          <w:sz w:val="24"/>
          <w:szCs w:val="24"/>
        </w:rPr>
        <w:t xml:space="preserve"> Open Journal of Political Science, 12(4), pp.578-611.  </w:t>
      </w:r>
    </w:p>
    <w:p w14:paraId="37636635" w14:textId="77777777" w:rsidR="00A25AB6" w:rsidRPr="00F34D20" w:rsidRDefault="00A25AB6" w:rsidP="00F34D20">
      <w:pPr>
        <w:spacing w:line="360" w:lineRule="auto"/>
        <w:jc w:val="both"/>
        <w:rPr>
          <w:rFonts w:ascii="Times New Roman" w:hAnsi="Times New Roman" w:cs="Times New Roman"/>
          <w:sz w:val="24"/>
          <w:szCs w:val="24"/>
        </w:rPr>
      </w:pPr>
      <w:r w:rsidRPr="00F34D20">
        <w:rPr>
          <w:rFonts w:ascii="Times New Roman" w:hAnsi="Times New Roman" w:cs="Times New Roman"/>
          <w:sz w:val="24"/>
          <w:szCs w:val="24"/>
        </w:rPr>
        <w:t xml:space="preserve">Taylor, R., Bodel, W. and Butler, G., 2022. A Review of Environmental and Economic Implications of Closing the Nuclear Fuel Cycle—Part Two: Economic Impacts. Energies, 15(7), p.2472. </w:t>
      </w:r>
    </w:p>
    <w:sectPr w:rsidR="00A25AB6" w:rsidRPr="00F34D20" w:rsidSect="005A19F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91F79" w14:textId="77777777" w:rsidR="000D7875" w:rsidRDefault="000D7875" w:rsidP="00FC4A84">
      <w:pPr>
        <w:spacing w:after="0" w:line="240" w:lineRule="auto"/>
      </w:pPr>
      <w:r>
        <w:separator/>
      </w:r>
    </w:p>
  </w:endnote>
  <w:endnote w:type="continuationSeparator" w:id="0">
    <w:p w14:paraId="3E273683" w14:textId="77777777" w:rsidR="000D7875" w:rsidRDefault="000D7875" w:rsidP="00FC4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6098"/>
      <w:docPartObj>
        <w:docPartGallery w:val="Page Numbers (Bottom of Page)"/>
        <w:docPartUnique/>
      </w:docPartObj>
    </w:sdtPr>
    <w:sdtContent>
      <w:p w14:paraId="4347417D" w14:textId="77777777" w:rsidR="00D37DAA" w:rsidRDefault="00000000">
        <w:pPr>
          <w:pStyle w:val="Footer"/>
          <w:jc w:val="right"/>
        </w:pPr>
        <w:r>
          <w:fldChar w:fldCharType="begin"/>
        </w:r>
        <w:r>
          <w:instrText xml:space="preserve"> PAGE   \* MERGEFORMAT </w:instrText>
        </w:r>
        <w:r>
          <w:fldChar w:fldCharType="separate"/>
        </w:r>
        <w:r w:rsidR="00F34D20">
          <w:rPr>
            <w:noProof/>
          </w:rPr>
          <w:t>2</w:t>
        </w:r>
        <w:r>
          <w:rPr>
            <w:noProof/>
          </w:rPr>
          <w:fldChar w:fldCharType="end"/>
        </w:r>
      </w:p>
    </w:sdtContent>
  </w:sdt>
  <w:p w14:paraId="1FA821C4" w14:textId="77777777" w:rsidR="00D37DAA" w:rsidRDefault="00D37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BD4ED" w14:textId="77777777" w:rsidR="000D7875" w:rsidRDefault="000D7875" w:rsidP="00FC4A84">
      <w:pPr>
        <w:spacing w:after="0" w:line="240" w:lineRule="auto"/>
      </w:pPr>
      <w:r>
        <w:separator/>
      </w:r>
    </w:p>
  </w:footnote>
  <w:footnote w:type="continuationSeparator" w:id="0">
    <w:p w14:paraId="108052B9" w14:textId="77777777" w:rsidR="000D7875" w:rsidRDefault="000D7875" w:rsidP="00FC4A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37F00"/>
    <w:multiLevelType w:val="hybridMultilevel"/>
    <w:tmpl w:val="ECDC3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5128F9"/>
    <w:multiLevelType w:val="hybridMultilevel"/>
    <w:tmpl w:val="49A82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842830">
    <w:abstractNumId w:val="0"/>
  </w:num>
  <w:num w:numId="2" w16cid:durableId="174209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3A09"/>
    <w:rsid w:val="0000394B"/>
    <w:rsid w:val="000076C9"/>
    <w:rsid w:val="000105AA"/>
    <w:rsid w:val="00012E0B"/>
    <w:rsid w:val="000142C5"/>
    <w:rsid w:val="00021C91"/>
    <w:rsid w:val="0002378F"/>
    <w:rsid w:val="00023A94"/>
    <w:rsid w:val="000414CD"/>
    <w:rsid w:val="00043DEC"/>
    <w:rsid w:val="00054AF9"/>
    <w:rsid w:val="00066DE2"/>
    <w:rsid w:val="00076D38"/>
    <w:rsid w:val="0009456B"/>
    <w:rsid w:val="000C6647"/>
    <w:rsid w:val="000D68FE"/>
    <w:rsid w:val="000D7875"/>
    <w:rsid w:val="000E2E28"/>
    <w:rsid w:val="000E6A57"/>
    <w:rsid w:val="000F039D"/>
    <w:rsid w:val="000F0574"/>
    <w:rsid w:val="000F3B65"/>
    <w:rsid w:val="00117316"/>
    <w:rsid w:val="0012297A"/>
    <w:rsid w:val="00141111"/>
    <w:rsid w:val="00142750"/>
    <w:rsid w:val="00147C7C"/>
    <w:rsid w:val="00193EB1"/>
    <w:rsid w:val="00196D2E"/>
    <w:rsid w:val="001A07FD"/>
    <w:rsid w:val="001C1444"/>
    <w:rsid w:val="001C1CC8"/>
    <w:rsid w:val="001C248E"/>
    <w:rsid w:val="001D37AE"/>
    <w:rsid w:val="001D6725"/>
    <w:rsid w:val="001F381D"/>
    <w:rsid w:val="00202CA1"/>
    <w:rsid w:val="00214109"/>
    <w:rsid w:val="0022156C"/>
    <w:rsid w:val="00235382"/>
    <w:rsid w:val="00254FAA"/>
    <w:rsid w:val="002553F2"/>
    <w:rsid w:val="0025557A"/>
    <w:rsid w:val="0026649C"/>
    <w:rsid w:val="002702A5"/>
    <w:rsid w:val="002812A9"/>
    <w:rsid w:val="00290832"/>
    <w:rsid w:val="002925A2"/>
    <w:rsid w:val="00292E03"/>
    <w:rsid w:val="002975FA"/>
    <w:rsid w:val="002A0566"/>
    <w:rsid w:val="002B224F"/>
    <w:rsid w:val="002B6984"/>
    <w:rsid w:val="002B6A97"/>
    <w:rsid w:val="002C139A"/>
    <w:rsid w:val="002F0D79"/>
    <w:rsid w:val="00302346"/>
    <w:rsid w:val="0030380C"/>
    <w:rsid w:val="003227FC"/>
    <w:rsid w:val="0033297E"/>
    <w:rsid w:val="0033375B"/>
    <w:rsid w:val="0035387D"/>
    <w:rsid w:val="00354562"/>
    <w:rsid w:val="0035659C"/>
    <w:rsid w:val="003733F6"/>
    <w:rsid w:val="00374BF1"/>
    <w:rsid w:val="0038079F"/>
    <w:rsid w:val="00381126"/>
    <w:rsid w:val="00392958"/>
    <w:rsid w:val="00397B88"/>
    <w:rsid w:val="003A02F6"/>
    <w:rsid w:val="003A4C89"/>
    <w:rsid w:val="003C1390"/>
    <w:rsid w:val="003F3FDB"/>
    <w:rsid w:val="00403F18"/>
    <w:rsid w:val="00406692"/>
    <w:rsid w:val="0041090E"/>
    <w:rsid w:val="00416B92"/>
    <w:rsid w:val="00417CD5"/>
    <w:rsid w:val="004205B1"/>
    <w:rsid w:val="004345AC"/>
    <w:rsid w:val="00435876"/>
    <w:rsid w:val="00441A5A"/>
    <w:rsid w:val="00442CD8"/>
    <w:rsid w:val="00443548"/>
    <w:rsid w:val="00444CB5"/>
    <w:rsid w:val="00445BFE"/>
    <w:rsid w:val="00447E2F"/>
    <w:rsid w:val="00461DA3"/>
    <w:rsid w:val="00472E4D"/>
    <w:rsid w:val="0047511B"/>
    <w:rsid w:val="00475EFF"/>
    <w:rsid w:val="00477CBC"/>
    <w:rsid w:val="0048737D"/>
    <w:rsid w:val="004A0230"/>
    <w:rsid w:val="004A1DFD"/>
    <w:rsid w:val="004A5127"/>
    <w:rsid w:val="004A6FDD"/>
    <w:rsid w:val="004B3986"/>
    <w:rsid w:val="004B7532"/>
    <w:rsid w:val="004D5B86"/>
    <w:rsid w:val="004D7145"/>
    <w:rsid w:val="004E0EA9"/>
    <w:rsid w:val="004F219D"/>
    <w:rsid w:val="004F59D8"/>
    <w:rsid w:val="004F685B"/>
    <w:rsid w:val="004F7556"/>
    <w:rsid w:val="00501D51"/>
    <w:rsid w:val="005108B2"/>
    <w:rsid w:val="00515307"/>
    <w:rsid w:val="0053424C"/>
    <w:rsid w:val="005400D3"/>
    <w:rsid w:val="00570318"/>
    <w:rsid w:val="005728B1"/>
    <w:rsid w:val="005811DC"/>
    <w:rsid w:val="005844BF"/>
    <w:rsid w:val="00590D90"/>
    <w:rsid w:val="00591E7C"/>
    <w:rsid w:val="005A19FE"/>
    <w:rsid w:val="005A4CCF"/>
    <w:rsid w:val="005A730C"/>
    <w:rsid w:val="005B4BF7"/>
    <w:rsid w:val="005C2375"/>
    <w:rsid w:val="005C3DC4"/>
    <w:rsid w:val="005C5AAA"/>
    <w:rsid w:val="005E5E6E"/>
    <w:rsid w:val="00600E5F"/>
    <w:rsid w:val="00602404"/>
    <w:rsid w:val="006149A8"/>
    <w:rsid w:val="00614CF0"/>
    <w:rsid w:val="0062437E"/>
    <w:rsid w:val="006247AA"/>
    <w:rsid w:val="0063054E"/>
    <w:rsid w:val="00634476"/>
    <w:rsid w:val="006378F0"/>
    <w:rsid w:val="00641C1C"/>
    <w:rsid w:val="006603FB"/>
    <w:rsid w:val="00660FEF"/>
    <w:rsid w:val="00694472"/>
    <w:rsid w:val="006B6CB7"/>
    <w:rsid w:val="006C12E8"/>
    <w:rsid w:val="006C22E4"/>
    <w:rsid w:val="006C61CC"/>
    <w:rsid w:val="006E12B6"/>
    <w:rsid w:val="006E19AE"/>
    <w:rsid w:val="006E6C68"/>
    <w:rsid w:val="006F1408"/>
    <w:rsid w:val="006F5C0C"/>
    <w:rsid w:val="00701942"/>
    <w:rsid w:val="00701D0C"/>
    <w:rsid w:val="00715FD4"/>
    <w:rsid w:val="0071665E"/>
    <w:rsid w:val="00720B26"/>
    <w:rsid w:val="00720DCD"/>
    <w:rsid w:val="007244C9"/>
    <w:rsid w:val="007267A2"/>
    <w:rsid w:val="00726AB6"/>
    <w:rsid w:val="00727131"/>
    <w:rsid w:val="00730953"/>
    <w:rsid w:val="007309B3"/>
    <w:rsid w:val="00730BB2"/>
    <w:rsid w:val="00732D4F"/>
    <w:rsid w:val="00735B0B"/>
    <w:rsid w:val="0075042D"/>
    <w:rsid w:val="007533FB"/>
    <w:rsid w:val="0075664E"/>
    <w:rsid w:val="0076672C"/>
    <w:rsid w:val="007914AE"/>
    <w:rsid w:val="00791BDF"/>
    <w:rsid w:val="007A02F6"/>
    <w:rsid w:val="007A2FE9"/>
    <w:rsid w:val="007A348E"/>
    <w:rsid w:val="007C1C97"/>
    <w:rsid w:val="007D0E2C"/>
    <w:rsid w:val="007D3B4D"/>
    <w:rsid w:val="007D5075"/>
    <w:rsid w:val="007D5970"/>
    <w:rsid w:val="007E4660"/>
    <w:rsid w:val="007E4A9E"/>
    <w:rsid w:val="007E6611"/>
    <w:rsid w:val="007F2396"/>
    <w:rsid w:val="007F4F96"/>
    <w:rsid w:val="007F505A"/>
    <w:rsid w:val="00805E20"/>
    <w:rsid w:val="0080680B"/>
    <w:rsid w:val="0080755D"/>
    <w:rsid w:val="00812E70"/>
    <w:rsid w:val="00814A6A"/>
    <w:rsid w:val="00815988"/>
    <w:rsid w:val="00827005"/>
    <w:rsid w:val="00842473"/>
    <w:rsid w:val="00853F44"/>
    <w:rsid w:val="00857522"/>
    <w:rsid w:val="00862971"/>
    <w:rsid w:val="00863354"/>
    <w:rsid w:val="00863E23"/>
    <w:rsid w:val="00865B58"/>
    <w:rsid w:val="008724BE"/>
    <w:rsid w:val="00873F72"/>
    <w:rsid w:val="00893B2F"/>
    <w:rsid w:val="008A0ACB"/>
    <w:rsid w:val="008B0864"/>
    <w:rsid w:val="008C4502"/>
    <w:rsid w:val="008C69D2"/>
    <w:rsid w:val="008D0C6E"/>
    <w:rsid w:val="008D3D63"/>
    <w:rsid w:val="008D5FB6"/>
    <w:rsid w:val="008E0B3F"/>
    <w:rsid w:val="008E228A"/>
    <w:rsid w:val="008E7687"/>
    <w:rsid w:val="008F2C3F"/>
    <w:rsid w:val="008F5B87"/>
    <w:rsid w:val="00901B4A"/>
    <w:rsid w:val="00903223"/>
    <w:rsid w:val="00912AA2"/>
    <w:rsid w:val="00926123"/>
    <w:rsid w:val="0094488D"/>
    <w:rsid w:val="009527C9"/>
    <w:rsid w:val="00954127"/>
    <w:rsid w:val="0095693B"/>
    <w:rsid w:val="00967928"/>
    <w:rsid w:val="0097299A"/>
    <w:rsid w:val="00974704"/>
    <w:rsid w:val="00982A7B"/>
    <w:rsid w:val="009856F6"/>
    <w:rsid w:val="009A1BDC"/>
    <w:rsid w:val="009A2C08"/>
    <w:rsid w:val="009A4E8D"/>
    <w:rsid w:val="009B04AE"/>
    <w:rsid w:val="009B2499"/>
    <w:rsid w:val="009B6F21"/>
    <w:rsid w:val="009B7BE3"/>
    <w:rsid w:val="009C4735"/>
    <w:rsid w:val="009C7E2C"/>
    <w:rsid w:val="009D4085"/>
    <w:rsid w:val="009D56A8"/>
    <w:rsid w:val="009E359E"/>
    <w:rsid w:val="009F16F5"/>
    <w:rsid w:val="009F619B"/>
    <w:rsid w:val="00A029DE"/>
    <w:rsid w:val="00A07FAD"/>
    <w:rsid w:val="00A10E11"/>
    <w:rsid w:val="00A119A9"/>
    <w:rsid w:val="00A12D05"/>
    <w:rsid w:val="00A178BF"/>
    <w:rsid w:val="00A22F10"/>
    <w:rsid w:val="00A25AB6"/>
    <w:rsid w:val="00A27108"/>
    <w:rsid w:val="00A33A9E"/>
    <w:rsid w:val="00A3566D"/>
    <w:rsid w:val="00A3638A"/>
    <w:rsid w:val="00A402BF"/>
    <w:rsid w:val="00A476CE"/>
    <w:rsid w:val="00A519FE"/>
    <w:rsid w:val="00A521B6"/>
    <w:rsid w:val="00A53959"/>
    <w:rsid w:val="00A53A09"/>
    <w:rsid w:val="00A569A8"/>
    <w:rsid w:val="00A62250"/>
    <w:rsid w:val="00A91F9F"/>
    <w:rsid w:val="00A9353C"/>
    <w:rsid w:val="00A9609A"/>
    <w:rsid w:val="00AA5A57"/>
    <w:rsid w:val="00AA65CE"/>
    <w:rsid w:val="00AB26DC"/>
    <w:rsid w:val="00AB726E"/>
    <w:rsid w:val="00AD437A"/>
    <w:rsid w:val="00AD4CB6"/>
    <w:rsid w:val="00AD66CB"/>
    <w:rsid w:val="00AD7C3B"/>
    <w:rsid w:val="00AE19E9"/>
    <w:rsid w:val="00AE34EF"/>
    <w:rsid w:val="00AE65B3"/>
    <w:rsid w:val="00AF3B29"/>
    <w:rsid w:val="00B020B9"/>
    <w:rsid w:val="00B067F9"/>
    <w:rsid w:val="00B24DA4"/>
    <w:rsid w:val="00B257EF"/>
    <w:rsid w:val="00B26102"/>
    <w:rsid w:val="00B26152"/>
    <w:rsid w:val="00B27BF2"/>
    <w:rsid w:val="00B27DEA"/>
    <w:rsid w:val="00B4258E"/>
    <w:rsid w:val="00B4335F"/>
    <w:rsid w:val="00B5133C"/>
    <w:rsid w:val="00B61315"/>
    <w:rsid w:val="00B63CB5"/>
    <w:rsid w:val="00B66DB5"/>
    <w:rsid w:val="00B72E69"/>
    <w:rsid w:val="00B9244E"/>
    <w:rsid w:val="00B93180"/>
    <w:rsid w:val="00B9338A"/>
    <w:rsid w:val="00B9698D"/>
    <w:rsid w:val="00BA328D"/>
    <w:rsid w:val="00BA57E5"/>
    <w:rsid w:val="00BA6778"/>
    <w:rsid w:val="00BB247D"/>
    <w:rsid w:val="00BB452D"/>
    <w:rsid w:val="00BC107E"/>
    <w:rsid w:val="00BD1B66"/>
    <w:rsid w:val="00BE0B2B"/>
    <w:rsid w:val="00BE162F"/>
    <w:rsid w:val="00BE41F4"/>
    <w:rsid w:val="00BE5987"/>
    <w:rsid w:val="00BE660A"/>
    <w:rsid w:val="00C05824"/>
    <w:rsid w:val="00C11367"/>
    <w:rsid w:val="00C161C8"/>
    <w:rsid w:val="00C16574"/>
    <w:rsid w:val="00C22B03"/>
    <w:rsid w:val="00C22FFC"/>
    <w:rsid w:val="00C253A1"/>
    <w:rsid w:val="00C2565F"/>
    <w:rsid w:val="00C41849"/>
    <w:rsid w:val="00C4529A"/>
    <w:rsid w:val="00C47F9B"/>
    <w:rsid w:val="00C55563"/>
    <w:rsid w:val="00C6544E"/>
    <w:rsid w:val="00C6556A"/>
    <w:rsid w:val="00C8088B"/>
    <w:rsid w:val="00C8089D"/>
    <w:rsid w:val="00C81F39"/>
    <w:rsid w:val="00C94045"/>
    <w:rsid w:val="00C97114"/>
    <w:rsid w:val="00CA5170"/>
    <w:rsid w:val="00CA65FF"/>
    <w:rsid w:val="00CA6E89"/>
    <w:rsid w:val="00CB0781"/>
    <w:rsid w:val="00CB18A5"/>
    <w:rsid w:val="00CC764D"/>
    <w:rsid w:val="00CD6A17"/>
    <w:rsid w:val="00CE3AC1"/>
    <w:rsid w:val="00CF14CE"/>
    <w:rsid w:val="00CF2C5F"/>
    <w:rsid w:val="00D046F0"/>
    <w:rsid w:val="00D122AE"/>
    <w:rsid w:val="00D23BD4"/>
    <w:rsid w:val="00D27C89"/>
    <w:rsid w:val="00D30262"/>
    <w:rsid w:val="00D37DAA"/>
    <w:rsid w:val="00D42347"/>
    <w:rsid w:val="00D50295"/>
    <w:rsid w:val="00D62161"/>
    <w:rsid w:val="00D621D8"/>
    <w:rsid w:val="00D67822"/>
    <w:rsid w:val="00D751C1"/>
    <w:rsid w:val="00D76269"/>
    <w:rsid w:val="00D81D60"/>
    <w:rsid w:val="00D820D0"/>
    <w:rsid w:val="00D8751A"/>
    <w:rsid w:val="00D8799B"/>
    <w:rsid w:val="00DA47B8"/>
    <w:rsid w:val="00DA5860"/>
    <w:rsid w:val="00DB0F88"/>
    <w:rsid w:val="00DC1AB2"/>
    <w:rsid w:val="00DD1EEB"/>
    <w:rsid w:val="00DD7ED1"/>
    <w:rsid w:val="00DE1132"/>
    <w:rsid w:val="00DE3818"/>
    <w:rsid w:val="00DF0344"/>
    <w:rsid w:val="00DF08DF"/>
    <w:rsid w:val="00DF4189"/>
    <w:rsid w:val="00E00894"/>
    <w:rsid w:val="00E068E1"/>
    <w:rsid w:val="00E12B32"/>
    <w:rsid w:val="00E26B9D"/>
    <w:rsid w:val="00E27566"/>
    <w:rsid w:val="00E473EE"/>
    <w:rsid w:val="00E56146"/>
    <w:rsid w:val="00E56728"/>
    <w:rsid w:val="00E70F5D"/>
    <w:rsid w:val="00E72638"/>
    <w:rsid w:val="00E86D08"/>
    <w:rsid w:val="00E92507"/>
    <w:rsid w:val="00EA3365"/>
    <w:rsid w:val="00EC2811"/>
    <w:rsid w:val="00ED6BB8"/>
    <w:rsid w:val="00ED74F6"/>
    <w:rsid w:val="00EE32FA"/>
    <w:rsid w:val="00EE3F2A"/>
    <w:rsid w:val="00EE5BE1"/>
    <w:rsid w:val="00EE5FD6"/>
    <w:rsid w:val="00EF073E"/>
    <w:rsid w:val="00F00E9F"/>
    <w:rsid w:val="00F0112A"/>
    <w:rsid w:val="00F05E11"/>
    <w:rsid w:val="00F10387"/>
    <w:rsid w:val="00F34795"/>
    <w:rsid w:val="00F34D20"/>
    <w:rsid w:val="00F42965"/>
    <w:rsid w:val="00F50131"/>
    <w:rsid w:val="00F52E5E"/>
    <w:rsid w:val="00F5644C"/>
    <w:rsid w:val="00F56E43"/>
    <w:rsid w:val="00F5713E"/>
    <w:rsid w:val="00F63CB6"/>
    <w:rsid w:val="00F74F3C"/>
    <w:rsid w:val="00F82837"/>
    <w:rsid w:val="00F83057"/>
    <w:rsid w:val="00F83CA4"/>
    <w:rsid w:val="00F84C4C"/>
    <w:rsid w:val="00FA1322"/>
    <w:rsid w:val="00FB1316"/>
    <w:rsid w:val="00FB1DD3"/>
    <w:rsid w:val="00FB51AD"/>
    <w:rsid w:val="00FB6812"/>
    <w:rsid w:val="00FC4A84"/>
    <w:rsid w:val="00FC5172"/>
    <w:rsid w:val="00FC52B6"/>
    <w:rsid w:val="00FD09D3"/>
    <w:rsid w:val="00FD185E"/>
    <w:rsid w:val="00FD2A58"/>
    <w:rsid w:val="00FD2E33"/>
    <w:rsid w:val="00FD7855"/>
    <w:rsid w:val="00FE6803"/>
    <w:rsid w:val="00FF278C"/>
    <w:rsid w:val="00FF5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3FFC4"/>
  <w15:docId w15:val="{B2D8735D-751D-48AB-BDD0-2FFE0D4C7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9FE"/>
    <w:rPr>
      <w:lang w:val="en-GB"/>
    </w:rPr>
  </w:style>
  <w:style w:type="paragraph" w:styleId="Heading1">
    <w:name w:val="heading 1"/>
    <w:basedOn w:val="Normal"/>
    <w:next w:val="Normal"/>
    <w:link w:val="Heading1Char"/>
    <w:uiPriority w:val="9"/>
    <w:qFormat/>
    <w:rsid w:val="006603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C4A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4A84"/>
    <w:rPr>
      <w:lang w:val="en-GB"/>
    </w:rPr>
  </w:style>
  <w:style w:type="paragraph" w:styleId="Footer">
    <w:name w:val="footer"/>
    <w:basedOn w:val="Normal"/>
    <w:link w:val="FooterChar"/>
    <w:uiPriority w:val="99"/>
    <w:unhideWhenUsed/>
    <w:rsid w:val="00FC4A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A84"/>
    <w:rPr>
      <w:lang w:val="en-GB"/>
    </w:rPr>
  </w:style>
  <w:style w:type="paragraph" w:styleId="BalloonText">
    <w:name w:val="Balloon Text"/>
    <w:basedOn w:val="Normal"/>
    <w:link w:val="BalloonTextChar"/>
    <w:uiPriority w:val="99"/>
    <w:semiHidden/>
    <w:unhideWhenUsed/>
    <w:rsid w:val="00A12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D05"/>
    <w:rPr>
      <w:rFonts w:ascii="Tahoma" w:hAnsi="Tahoma" w:cs="Tahoma"/>
      <w:sz w:val="16"/>
      <w:szCs w:val="16"/>
      <w:lang w:val="en-GB"/>
    </w:rPr>
  </w:style>
  <w:style w:type="paragraph" w:styleId="Caption">
    <w:name w:val="caption"/>
    <w:basedOn w:val="Normal"/>
    <w:next w:val="Normal"/>
    <w:uiPriority w:val="35"/>
    <w:unhideWhenUsed/>
    <w:qFormat/>
    <w:rsid w:val="000F039D"/>
    <w:pPr>
      <w:spacing w:line="240" w:lineRule="auto"/>
    </w:pPr>
    <w:rPr>
      <w:b/>
      <w:bCs/>
      <w:color w:val="4F81BD" w:themeColor="accent1"/>
      <w:sz w:val="18"/>
      <w:szCs w:val="18"/>
    </w:rPr>
  </w:style>
  <w:style w:type="paragraph" w:styleId="ListParagraph">
    <w:name w:val="List Paragraph"/>
    <w:basedOn w:val="Normal"/>
    <w:uiPriority w:val="34"/>
    <w:qFormat/>
    <w:rsid w:val="00A25AB6"/>
    <w:pPr>
      <w:ind w:left="720"/>
      <w:contextualSpacing/>
    </w:pPr>
  </w:style>
  <w:style w:type="character" w:customStyle="1" w:styleId="Heading1Char">
    <w:name w:val="Heading 1 Char"/>
    <w:basedOn w:val="DefaultParagraphFont"/>
    <w:link w:val="Heading1"/>
    <w:uiPriority w:val="9"/>
    <w:rsid w:val="006603FB"/>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6603FB"/>
    <w:pPr>
      <w:outlineLvl w:val="9"/>
    </w:pPr>
    <w:rPr>
      <w:lang w:val="en-US"/>
    </w:rPr>
  </w:style>
  <w:style w:type="paragraph" w:styleId="TOC1">
    <w:name w:val="toc 1"/>
    <w:basedOn w:val="Normal"/>
    <w:next w:val="Normal"/>
    <w:autoRedefine/>
    <w:uiPriority w:val="39"/>
    <w:unhideWhenUsed/>
    <w:rsid w:val="006603FB"/>
    <w:pPr>
      <w:spacing w:after="100"/>
    </w:pPr>
  </w:style>
  <w:style w:type="character" w:styleId="Hyperlink">
    <w:name w:val="Hyperlink"/>
    <w:basedOn w:val="DefaultParagraphFont"/>
    <w:uiPriority w:val="99"/>
    <w:unhideWhenUsed/>
    <w:rsid w:val="006603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503935">
      <w:bodyDiv w:val="1"/>
      <w:marLeft w:val="0"/>
      <w:marRight w:val="0"/>
      <w:marTop w:val="0"/>
      <w:marBottom w:val="0"/>
      <w:divBdr>
        <w:top w:val="none" w:sz="0" w:space="0" w:color="auto"/>
        <w:left w:val="none" w:sz="0" w:space="0" w:color="auto"/>
        <w:bottom w:val="none" w:sz="0" w:space="0" w:color="auto"/>
        <w:right w:val="none" w:sz="0" w:space="0" w:color="auto"/>
      </w:divBdr>
    </w:div>
    <w:div w:id="265113728">
      <w:bodyDiv w:val="1"/>
      <w:marLeft w:val="0"/>
      <w:marRight w:val="0"/>
      <w:marTop w:val="0"/>
      <w:marBottom w:val="0"/>
      <w:divBdr>
        <w:top w:val="none" w:sz="0" w:space="0" w:color="auto"/>
        <w:left w:val="none" w:sz="0" w:space="0" w:color="auto"/>
        <w:bottom w:val="none" w:sz="0" w:space="0" w:color="auto"/>
        <w:right w:val="none" w:sz="0" w:space="0" w:color="auto"/>
      </w:divBdr>
    </w:div>
    <w:div w:id="603221952">
      <w:bodyDiv w:val="1"/>
      <w:marLeft w:val="0"/>
      <w:marRight w:val="0"/>
      <w:marTop w:val="0"/>
      <w:marBottom w:val="0"/>
      <w:divBdr>
        <w:top w:val="none" w:sz="0" w:space="0" w:color="auto"/>
        <w:left w:val="none" w:sz="0" w:space="0" w:color="auto"/>
        <w:bottom w:val="none" w:sz="0" w:space="0" w:color="auto"/>
        <w:right w:val="none" w:sz="0" w:space="0" w:color="auto"/>
      </w:divBdr>
    </w:div>
    <w:div w:id="686639476">
      <w:bodyDiv w:val="1"/>
      <w:marLeft w:val="0"/>
      <w:marRight w:val="0"/>
      <w:marTop w:val="0"/>
      <w:marBottom w:val="0"/>
      <w:divBdr>
        <w:top w:val="none" w:sz="0" w:space="0" w:color="auto"/>
        <w:left w:val="none" w:sz="0" w:space="0" w:color="auto"/>
        <w:bottom w:val="none" w:sz="0" w:space="0" w:color="auto"/>
        <w:right w:val="none" w:sz="0" w:space="0" w:color="auto"/>
      </w:divBdr>
    </w:div>
    <w:div w:id="742802923">
      <w:bodyDiv w:val="1"/>
      <w:marLeft w:val="0"/>
      <w:marRight w:val="0"/>
      <w:marTop w:val="0"/>
      <w:marBottom w:val="0"/>
      <w:divBdr>
        <w:top w:val="none" w:sz="0" w:space="0" w:color="auto"/>
        <w:left w:val="none" w:sz="0" w:space="0" w:color="auto"/>
        <w:bottom w:val="none" w:sz="0" w:space="0" w:color="auto"/>
        <w:right w:val="none" w:sz="0" w:space="0" w:color="auto"/>
      </w:divBdr>
    </w:div>
    <w:div w:id="743144675">
      <w:bodyDiv w:val="1"/>
      <w:marLeft w:val="0"/>
      <w:marRight w:val="0"/>
      <w:marTop w:val="0"/>
      <w:marBottom w:val="0"/>
      <w:divBdr>
        <w:top w:val="none" w:sz="0" w:space="0" w:color="auto"/>
        <w:left w:val="none" w:sz="0" w:space="0" w:color="auto"/>
        <w:bottom w:val="none" w:sz="0" w:space="0" w:color="auto"/>
        <w:right w:val="none" w:sz="0" w:space="0" w:color="auto"/>
      </w:divBdr>
    </w:div>
    <w:div w:id="180689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file:///C:\..\..\..\Group%20Containers\UBF8T346G9.ms\WebArchiveCopyPasteTempFiles\com.microsoft.Word\uwtsd-logo-black.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47C98D45-C6C1-4053-8808-8F9D4CE33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10</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Nedelcheva (2112413)</cp:lastModifiedBy>
  <cp:revision>238</cp:revision>
  <dcterms:created xsi:type="dcterms:W3CDTF">2023-04-29T08:26:00Z</dcterms:created>
  <dcterms:modified xsi:type="dcterms:W3CDTF">2023-05-05T19:51:00Z</dcterms:modified>
</cp:coreProperties>
</file>