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615C79" w14:textId="77777777" w:rsidR="007F745F" w:rsidRPr="007F745F" w:rsidRDefault="007F745F" w:rsidP="007F745F">
      <w:pPr>
        <w:rPr>
          <w:rFonts w:cs="Arial"/>
          <w:b/>
          <w:szCs w:val="24"/>
        </w:rPr>
      </w:pPr>
      <w:r w:rsidRPr="007F745F">
        <w:rPr>
          <w:rFonts w:cs="Arial"/>
          <w:b/>
          <w:szCs w:val="24"/>
        </w:rPr>
        <w:t>Introduction</w:t>
      </w:r>
    </w:p>
    <w:p w14:paraId="0A255B49" w14:textId="77777777" w:rsidR="007F745F" w:rsidRPr="007F745F" w:rsidRDefault="007F745F" w:rsidP="007F745F">
      <w:pPr>
        <w:rPr>
          <w:rFonts w:cs="Arial"/>
          <w:szCs w:val="24"/>
        </w:rPr>
      </w:pPr>
      <w:r w:rsidRPr="007F745F">
        <w:rPr>
          <w:rFonts w:cs="Arial"/>
          <w:szCs w:val="24"/>
        </w:rPr>
        <w:t xml:space="preserve">Legal systems differ largely around the world (Nonet and Selznick, 2017). However, legal system can be generally classified into two main types namely Common law and Civil law. The English legal system is a complex system which is made up of various rules and legal principles (Watkin, 2017). At the core of the English legal system is the Common law principle. </w:t>
      </w:r>
    </w:p>
    <w:p w14:paraId="562BC461" w14:textId="0D7D3851" w:rsidR="007F745F" w:rsidRPr="007F745F" w:rsidRDefault="007F745F" w:rsidP="007F745F">
      <w:pPr>
        <w:rPr>
          <w:rFonts w:cs="Arial"/>
          <w:szCs w:val="24"/>
        </w:rPr>
      </w:pPr>
      <w:r w:rsidRPr="007F745F">
        <w:rPr>
          <w:rFonts w:cs="Arial"/>
          <w:szCs w:val="24"/>
        </w:rPr>
        <w:t xml:space="preserve">This essay will explore the fact that “The English Legal System is based upon Common law principles” by analyzing the concept of Common law and outlining its history. It will also explore the concept of Civil law and contrast it with the system of Common law. Furthermore, the essay will give the examples of the Common law working in practice (if any).  </w:t>
      </w:r>
    </w:p>
    <w:p w14:paraId="6819944E" w14:textId="77777777" w:rsidR="007F745F" w:rsidRPr="007F745F" w:rsidRDefault="007F745F" w:rsidP="007F745F">
      <w:pPr>
        <w:rPr>
          <w:rFonts w:cs="Arial"/>
          <w:szCs w:val="24"/>
        </w:rPr>
      </w:pPr>
      <w:r w:rsidRPr="007F745F">
        <w:rPr>
          <w:rFonts w:cs="Arial"/>
          <w:szCs w:val="24"/>
        </w:rPr>
        <w:t xml:space="preserve">The English legal system is fundamentally grounded on principles of Common law. These principles have been developed over centuries by the decisions of judges and have played a vital role in shaping the legal landscape of England and many other countries around the world. </w:t>
      </w:r>
    </w:p>
    <w:p w14:paraId="385B50B9" w14:textId="77777777" w:rsidR="007F745F" w:rsidRPr="007F745F" w:rsidRDefault="007F745F" w:rsidP="007F745F">
      <w:pPr>
        <w:rPr>
          <w:rFonts w:cs="Arial"/>
          <w:color w:val="222222"/>
          <w:szCs w:val="24"/>
          <w:shd w:val="clear" w:color="auto" w:fill="FFFFFF"/>
        </w:rPr>
      </w:pPr>
    </w:p>
    <w:p w14:paraId="2234A1A0" w14:textId="77777777" w:rsidR="007F745F" w:rsidRPr="007F745F" w:rsidRDefault="007F745F" w:rsidP="007F745F">
      <w:pPr>
        <w:rPr>
          <w:rFonts w:cs="Arial"/>
          <w:b/>
          <w:i/>
          <w:szCs w:val="24"/>
        </w:rPr>
      </w:pPr>
      <w:r w:rsidRPr="007F745F">
        <w:rPr>
          <w:rFonts w:cs="Arial"/>
          <w:b/>
          <w:i/>
          <w:szCs w:val="24"/>
        </w:rPr>
        <w:t xml:space="preserve">Common law </w:t>
      </w:r>
    </w:p>
    <w:p w14:paraId="5829377D" w14:textId="77777777" w:rsidR="007F745F" w:rsidRPr="007F745F" w:rsidRDefault="007F745F" w:rsidP="007F745F">
      <w:pPr>
        <w:rPr>
          <w:rFonts w:cs="Arial"/>
          <w:szCs w:val="24"/>
        </w:rPr>
      </w:pPr>
      <w:r w:rsidRPr="007F745F">
        <w:rPr>
          <w:rFonts w:cs="Arial"/>
          <w:szCs w:val="24"/>
        </w:rPr>
        <w:t xml:space="preserve">A legal system which develops the law through the decisions of judges is referred to as Common law. The law is developed as opposed to being created by a legislative body or based on codified laws. It is based on legal precedents established by previous court decisions. This legal system was originated in England and has been adopted by many countries, including Canada, United States, New Zealand and Australia. One of the key </w:t>
      </w:r>
      <w:r w:rsidRPr="007F745F">
        <w:rPr>
          <w:rFonts w:cs="Arial"/>
          <w:szCs w:val="24"/>
        </w:rPr>
        <w:lastRenderedPageBreak/>
        <w:t>features of Common law is the principle of Stare decisis. The principle means “let the decision stand”. This principle requires judges to follow the decisions of previous cases, or precedents, when deciding similar cases in the future (</w:t>
      </w:r>
      <w:proofErr w:type="spellStart"/>
      <w:r w:rsidRPr="007F745F">
        <w:rPr>
          <w:rFonts w:cs="Arial"/>
          <w:szCs w:val="24"/>
        </w:rPr>
        <w:t>Bankowski</w:t>
      </w:r>
      <w:proofErr w:type="spellEnd"/>
      <w:r w:rsidRPr="007F745F">
        <w:rPr>
          <w:rFonts w:cs="Arial"/>
          <w:szCs w:val="24"/>
        </w:rPr>
        <w:t xml:space="preserve">, </w:t>
      </w:r>
      <w:proofErr w:type="spellStart"/>
      <w:r w:rsidRPr="007F745F">
        <w:rPr>
          <w:rFonts w:cs="Arial"/>
          <w:szCs w:val="24"/>
        </w:rPr>
        <w:t>MacCormick</w:t>
      </w:r>
      <w:proofErr w:type="spellEnd"/>
      <w:r w:rsidRPr="007F745F">
        <w:rPr>
          <w:rFonts w:cs="Arial"/>
          <w:szCs w:val="24"/>
        </w:rPr>
        <w:t xml:space="preserve"> and Marshall, 2016). Consistency and predictability in the law is ensured by the help of the principle of “Stare decisis”. This principle is a fundamental aspect of the English legal system (Pound, 2018). It provides a degree of consistency and certainty in the law, allowing individuals and businesses to make informed decisions and plan accordingly. Similarly, the requirement for judges to provide written reasons for their decisions, which allows for transparency and accountability, can be traced back to the Common law. In addition to precedent, the Common law system is also characterized by the use of judicial reasoning and interpretation (Segal, 2019). Judges must interpret and apply the law to each case’s specific facts. This can sometimes result in the establishment of new legal principles. Another important aspect of the Common law system is the role of the judiciary in law making. While the legislature has the power to create laws through statutes, judges also have the power to develop the law through their decisions in cases. This can be seen as a checks and balances system, where the judiciary has a role in limiting the power of the legislature. </w:t>
      </w:r>
    </w:p>
    <w:p w14:paraId="40429160" w14:textId="77777777" w:rsidR="007F745F" w:rsidRPr="007F745F" w:rsidRDefault="007F745F" w:rsidP="007F745F">
      <w:pPr>
        <w:rPr>
          <w:rFonts w:cs="Arial"/>
          <w:b/>
          <w:i/>
          <w:szCs w:val="24"/>
        </w:rPr>
      </w:pPr>
      <w:r w:rsidRPr="007F745F">
        <w:rPr>
          <w:rFonts w:cs="Arial"/>
          <w:b/>
          <w:i/>
          <w:szCs w:val="24"/>
        </w:rPr>
        <w:t>Civil law</w:t>
      </w:r>
    </w:p>
    <w:p w14:paraId="54CFD6FB" w14:textId="77777777" w:rsidR="007F745F" w:rsidRPr="007F745F" w:rsidRDefault="007F745F" w:rsidP="007F745F">
      <w:pPr>
        <w:rPr>
          <w:rFonts w:cs="Arial"/>
          <w:color w:val="222222"/>
          <w:szCs w:val="24"/>
          <w:shd w:val="clear" w:color="auto" w:fill="FFFFFF"/>
        </w:rPr>
      </w:pPr>
      <w:r w:rsidRPr="007F745F">
        <w:rPr>
          <w:rFonts w:cs="Arial"/>
          <w:szCs w:val="24"/>
        </w:rPr>
        <w:t xml:space="preserve">Civil law is a legal system in which the law is based on codified laws, or laws that are written down and </w:t>
      </w:r>
      <w:proofErr w:type="spellStart"/>
      <w:r w:rsidRPr="007F745F">
        <w:rPr>
          <w:rFonts w:cs="Arial"/>
          <w:szCs w:val="24"/>
        </w:rPr>
        <w:t>organised</w:t>
      </w:r>
      <w:proofErr w:type="spellEnd"/>
      <w:r w:rsidRPr="007F745F">
        <w:rPr>
          <w:rFonts w:cs="Arial"/>
          <w:szCs w:val="24"/>
        </w:rPr>
        <w:t xml:space="preserve"> into a comprehensive system (Watkin, 2017). In this system, judges apply the law to specific cases, rather than developing the law through judicial decisions. Civil law deals with the right and obligations of individuals and </w:t>
      </w:r>
      <w:proofErr w:type="spellStart"/>
      <w:r w:rsidRPr="007F745F">
        <w:rPr>
          <w:rFonts w:cs="Arial"/>
          <w:szCs w:val="24"/>
        </w:rPr>
        <w:t>organisations</w:t>
      </w:r>
      <w:proofErr w:type="spellEnd"/>
      <w:r w:rsidRPr="007F745F">
        <w:rPr>
          <w:rFonts w:cs="Arial"/>
          <w:szCs w:val="24"/>
        </w:rPr>
        <w:t xml:space="preserve"> towards each other (Schäfer and Ott, 2022). In United Kingdom, a range of areas are </w:t>
      </w:r>
      <w:r w:rsidRPr="007F745F">
        <w:rPr>
          <w:rFonts w:cs="Arial"/>
          <w:szCs w:val="24"/>
        </w:rPr>
        <w:lastRenderedPageBreak/>
        <w:t xml:space="preserve">covered under Civil law including contracts, property, family law, inheritance, and personal jury. In Civil law, the proof’s burden is generally on the plaintiff, who must show that a duty has been breached by the defendant. Civil law aims to govern the disputes in the form of lawsuits and provide a remedy for those who have been wronged. Overall, Civil law in the United Kingdom is a complex and multifaceted system that provides a framework for resolving disputes in a fair and just manner. </w:t>
      </w:r>
    </w:p>
    <w:p w14:paraId="4477437C" w14:textId="77777777" w:rsidR="007F745F" w:rsidRPr="007F745F" w:rsidRDefault="007F745F" w:rsidP="007F745F">
      <w:pPr>
        <w:rPr>
          <w:rFonts w:cs="Arial"/>
          <w:b/>
          <w:i/>
          <w:szCs w:val="24"/>
        </w:rPr>
      </w:pPr>
      <w:r w:rsidRPr="007F745F">
        <w:rPr>
          <w:rFonts w:cs="Arial"/>
          <w:b/>
          <w:i/>
          <w:szCs w:val="24"/>
        </w:rPr>
        <w:t>Contrasting the two systems</w:t>
      </w:r>
    </w:p>
    <w:p w14:paraId="2E64BFE5" w14:textId="77777777" w:rsidR="007F745F" w:rsidRPr="007F745F" w:rsidRDefault="007F745F" w:rsidP="007F745F">
      <w:pPr>
        <w:rPr>
          <w:rFonts w:cs="Arial"/>
          <w:szCs w:val="24"/>
        </w:rPr>
      </w:pPr>
      <w:r w:rsidRPr="007F745F">
        <w:rPr>
          <w:rFonts w:cs="Arial"/>
          <w:szCs w:val="24"/>
        </w:rPr>
        <w:t>The difference between Common law and Civil law is on the basis of certain factors such as:</w:t>
      </w:r>
    </w:p>
    <w:p w14:paraId="6A22717B" w14:textId="77777777" w:rsidR="007F745F" w:rsidRPr="007F745F" w:rsidRDefault="007F745F" w:rsidP="007F745F">
      <w:pPr>
        <w:rPr>
          <w:rFonts w:cs="Arial"/>
          <w:szCs w:val="24"/>
        </w:rPr>
      </w:pPr>
      <w:r w:rsidRPr="007F745F">
        <w:rPr>
          <w:rFonts w:cs="Arial"/>
          <w:b/>
          <w:i/>
          <w:szCs w:val="24"/>
        </w:rPr>
        <w:t>Origin</w:t>
      </w:r>
      <w:r w:rsidRPr="007F745F">
        <w:rPr>
          <w:rFonts w:cs="Arial"/>
          <w:b/>
          <w:szCs w:val="24"/>
        </w:rPr>
        <w:t>:</w:t>
      </w:r>
      <w:r w:rsidRPr="007F745F">
        <w:rPr>
          <w:rFonts w:cs="Arial"/>
          <w:szCs w:val="24"/>
        </w:rPr>
        <w:t xml:space="preserve"> Common law system originated in England, while Civil law originated in ancient Rome. </w:t>
      </w:r>
    </w:p>
    <w:p w14:paraId="46686BDA" w14:textId="77777777" w:rsidR="007F745F" w:rsidRPr="007F745F" w:rsidRDefault="007F745F" w:rsidP="007F745F">
      <w:pPr>
        <w:rPr>
          <w:rFonts w:cs="Arial"/>
          <w:szCs w:val="24"/>
        </w:rPr>
      </w:pPr>
      <w:r w:rsidRPr="007F745F">
        <w:rPr>
          <w:rFonts w:cs="Arial"/>
          <w:b/>
          <w:i/>
          <w:szCs w:val="24"/>
        </w:rPr>
        <w:t>Sources of law:</w:t>
      </w:r>
      <w:r w:rsidRPr="007F745F">
        <w:rPr>
          <w:rFonts w:cs="Arial"/>
          <w:szCs w:val="24"/>
        </w:rPr>
        <w:t xml:space="preserve"> In Common law, the law is based on the past decisions made by judges, while in Civil law, the law is based on written codes and statuses (Capra and </w:t>
      </w:r>
      <w:proofErr w:type="spellStart"/>
      <w:r w:rsidRPr="007F745F">
        <w:rPr>
          <w:rFonts w:cs="Arial"/>
          <w:szCs w:val="24"/>
        </w:rPr>
        <w:t>Mattei</w:t>
      </w:r>
      <w:proofErr w:type="spellEnd"/>
      <w:r w:rsidRPr="007F745F">
        <w:rPr>
          <w:rFonts w:cs="Arial"/>
          <w:szCs w:val="24"/>
        </w:rPr>
        <w:t xml:space="preserve">, 2015). </w:t>
      </w:r>
    </w:p>
    <w:p w14:paraId="2EFE60D0" w14:textId="77777777" w:rsidR="007F745F" w:rsidRPr="007F745F" w:rsidRDefault="007F745F" w:rsidP="007F745F">
      <w:pPr>
        <w:rPr>
          <w:rFonts w:cs="Arial"/>
          <w:szCs w:val="24"/>
        </w:rPr>
      </w:pPr>
      <w:r w:rsidRPr="007F745F">
        <w:rPr>
          <w:rFonts w:cs="Arial"/>
          <w:b/>
          <w:i/>
          <w:szCs w:val="24"/>
        </w:rPr>
        <w:t>Role of judges:</w:t>
      </w:r>
      <w:r w:rsidRPr="007F745F">
        <w:rPr>
          <w:rFonts w:cs="Arial"/>
          <w:szCs w:val="24"/>
        </w:rPr>
        <w:t xml:space="preserve"> In Common law, judges has a major role in the interpretation of law and establishment of legal precedent, while in Civil law, judges play a more limited role as they are expected to apply the law as written.</w:t>
      </w:r>
    </w:p>
    <w:p w14:paraId="6FD4E480" w14:textId="77777777" w:rsidR="007F745F" w:rsidRPr="007F745F" w:rsidRDefault="007F745F" w:rsidP="007F745F">
      <w:pPr>
        <w:rPr>
          <w:rFonts w:cs="Arial"/>
          <w:szCs w:val="24"/>
        </w:rPr>
      </w:pPr>
      <w:r w:rsidRPr="007F745F">
        <w:rPr>
          <w:rFonts w:cs="Arial"/>
          <w:b/>
          <w:i/>
          <w:szCs w:val="24"/>
        </w:rPr>
        <w:t>Procedure:</w:t>
      </w:r>
      <w:r w:rsidRPr="007F745F">
        <w:rPr>
          <w:rFonts w:cs="Arial"/>
          <w:szCs w:val="24"/>
        </w:rPr>
        <w:t xml:space="preserve"> Common law emphasizes the adversarial process, where opposing parties present their cases to a judge or jury. Civil law emphasizes an inquisitorial process, where the judge takes an active role in investigating and questioning witnesses. </w:t>
      </w:r>
    </w:p>
    <w:p w14:paraId="554EF3A4" w14:textId="77777777" w:rsidR="007F745F" w:rsidRPr="007F745F" w:rsidRDefault="007F745F" w:rsidP="007F745F">
      <w:pPr>
        <w:rPr>
          <w:rFonts w:cs="Arial"/>
          <w:szCs w:val="24"/>
        </w:rPr>
      </w:pPr>
      <w:r w:rsidRPr="007F745F">
        <w:rPr>
          <w:rFonts w:cs="Arial"/>
          <w:b/>
          <w:i/>
          <w:szCs w:val="24"/>
        </w:rPr>
        <w:lastRenderedPageBreak/>
        <w:t>Jurisdiction:</w:t>
      </w:r>
      <w:r w:rsidRPr="007F745F">
        <w:rPr>
          <w:rFonts w:cs="Arial"/>
          <w:szCs w:val="24"/>
        </w:rPr>
        <w:t xml:space="preserve"> Common law is primarily used in countries with a British colonial history, such as the United States, Canada, and Australia. Civil law is used in many countries in continental Europe as well as in parts of Asia and South America. </w:t>
      </w:r>
    </w:p>
    <w:p w14:paraId="50E5BF35" w14:textId="77777777" w:rsidR="007F745F" w:rsidRPr="007F745F" w:rsidRDefault="007F745F" w:rsidP="007F745F">
      <w:pPr>
        <w:rPr>
          <w:rFonts w:cs="Arial"/>
          <w:szCs w:val="24"/>
        </w:rPr>
      </w:pPr>
      <w:r w:rsidRPr="007F745F">
        <w:rPr>
          <w:rFonts w:cs="Arial"/>
          <w:b/>
          <w:i/>
          <w:szCs w:val="24"/>
        </w:rPr>
        <w:t>Role of legal education:</w:t>
      </w:r>
      <w:r w:rsidRPr="007F745F">
        <w:rPr>
          <w:rFonts w:cs="Arial"/>
          <w:szCs w:val="24"/>
        </w:rPr>
        <w:t xml:space="preserve"> In Common law, law schools focus on case law and legal reasoning. In Civil law, law schools focus on the interpretation of statuses and the application of legal principles. </w:t>
      </w:r>
    </w:p>
    <w:p w14:paraId="18E52BEC" w14:textId="77777777" w:rsidR="007F745F" w:rsidRPr="007F745F" w:rsidRDefault="007F745F" w:rsidP="007F745F">
      <w:pPr>
        <w:rPr>
          <w:rFonts w:cs="Arial"/>
          <w:szCs w:val="24"/>
        </w:rPr>
      </w:pPr>
      <w:r w:rsidRPr="007F745F">
        <w:rPr>
          <w:rFonts w:cs="Arial"/>
          <w:szCs w:val="24"/>
        </w:rPr>
        <w:t xml:space="preserve">However, the key difference between Common law and Civil law is in the way the law is created and developed. Common law relies on judicial decisions and legal precedents, while Civil law is based on codified laws. Common law also tends to be more flexible and adaptable to changing social and economic conditions, while Civil law may be more rigid and difficult to change. </w:t>
      </w:r>
    </w:p>
    <w:p w14:paraId="2AD2C425" w14:textId="77777777" w:rsidR="007F745F" w:rsidRPr="007F745F" w:rsidRDefault="007F745F" w:rsidP="007F745F">
      <w:pPr>
        <w:rPr>
          <w:rFonts w:cs="Arial"/>
          <w:b/>
          <w:i/>
          <w:szCs w:val="24"/>
        </w:rPr>
      </w:pPr>
      <w:r w:rsidRPr="007F745F">
        <w:rPr>
          <w:rFonts w:cs="Arial"/>
          <w:b/>
          <w:i/>
          <w:szCs w:val="24"/>
        </w:rPr>
        <w:t xml:space="preserve">History of the Common law </w:t>
      </w:r>
    </w:p>
    <w:p w14:paraId="72BB76E3" w14:textId="77777777" w:rsidR="007F745F" w:rsidRPr="007F745F" w:rsidRDefault="007F745F" w:rsidP="007F745F">
      <w:pPr>
        <w:rPr>
          <w:rFonts w:cs="Arial"/>
          <w:szCs w:val="24"/>
        </w:rPr>
      </w:pPr>
      <w:r w:rsidRPr="007F745F">
        <w:rPr>
          <w:rFonts w:cs="Arial"/>
          <w:szCs w:val="24"/>
        </w:rPr>
        <w:t xml:space="preserve">The history of the Common law can be tracked to the Norman Conquest of England in 1066, when the Normans introduced their own legal system to England (Baker, 2019). Overtime, the English legal system evolved, and Common law emerged as the dominant legal system. It was then exported to other countries such as Canada, United States, New Zealand and Australia. Judges began to issue written opinions in cases. These opinions, known as “reported cases”, provided guidance to other judges who were faced with similar cases, allowing for a degree of consistency in the application of the law. Over time, these reported cases began to establish legal principles and rules that were then applied in subsequent cases. This process of building a body of law through the interpretation and application of previous decisions became known as the Common law. </w:t>
      </w:r>
    </w:p>
    <w:p w14:paraId="1CCCCC31" w14:textId="77777777" w:rsidR="007F745F" w:rsidRPr="007F745F" w:rsidRDefault="007F745F" w:rsidP="007F745F">
      <w:pPr>
        <w:rPr>
          <w:rFonts w:cs="Arial"/>
          <w:szCs w:val="24"/>
        </w:rPr>
      </w:pPr>
    </w:p>
    <w:p w14:paraId="77C232AA" w14:textId="77777777" w:rsidR="007F745F" w:rsidRPr="007F745F" w:rsidRDefault="007F745F" w:rsidP="007F745F">
      <w:pPr>
        <w:rPr>
          <w:rFonts w:cs="Arial"/>
          <w:b/>
          <w:i/>
          <w:szCs w:val="24"/>
        </w:rPr>
      </w:pPr>
      <w:r w:rsidRPr="007F745F">
        <w:rPr>
          <w:rFonts w:cs="Arial"/>
          <w:b/>
          <w:i/>
          <w:szCs w:val="24"/>
        </w:rPr>
        <w:t>Are there examples of the Common law working in practice?</w:t>
      </w:r>
    </w:p>
    <w:p w14:paraId="701E8CCE" w14:textId="112B280E" w:rsidR="007F745F" w:rsidRPr="007F745F" w:rsidRDefault="007F745F" w:rsidP="007F745F">
      <w:pPr>
        <w:rPr>
          <w:rFonts w:cs="Arial"/>
          <w:szCs w:val="24"/>
        </w:rPr>
      </w:pPr>
      <w:r w:rsidRPr="007F745F">
        <w:rPr>
          <w:rFonts w:cs="Arial"/>
          <w:szCs w:val="24"/>
        </w:rPr>
        <w:t>There are many examples of working Common law in practice. For instance, the Common law system has allowed for the development of legal principles and precedents that have helped to protect individual rights, promote justice, and provide a framework for resolving disputes. Additionally, the Common law system has been used to create legal protections for marginalized groups such as women and minorities. It has also played a vital role in shaping up the legal systems of many nations. The Common law has a significant role in the English legal system as it has formed the basis for many of the key legal principles and rules that are in place today. For example, the principle of Stare decisis, which requires judges to follow previous decisions in similar cases, is a fundamental aspect of the English legal system. In addition, many areas of law such as Tort law and Contract law are based on the Common law.  For example, the principle of negligence in Tort law, which requires individuals to take reasonable care to avoid causing harm to others, is a Common law principle that has been developed over time through judicial decisions. Donoghue v Stevenson</w:t>
      </w:r>
      <w:r w:rsidRPr="007F745F">
        <w:rPr>
          <w:rStyle w:val="FootnoteReference"/>
          <w:rFonts w:cs="Arial"/>
          <w:szCs w:val="24"/>
        </w:rPr>
        <w:footnoteReference w:id="1"/>
      </w:r>
      <w:r w:rsidRPr="007F745F">
        <w:rPr>
          <w:rFonts w:cs="Arial"/>
          <w:szCs w:val="24"/>
        </w:rPr>
        <w:t xml:space="preserve"> is a famous and common case law that established the legal principle of negligence. The case law involved a woman named Mrs. Donoghue who mistakenly drank a bottle of ginger beer that had remains of decomposed snail in it. As a result, her health greatly suffered. The manufacturer of the ginger beer, Stevenson, was sued by Mrs. Donoghue for negligence. The court established the principle that a person is liable to pay a duty of care to the person who has been closely or directly affected by </w:t>
      </w:r>
      <w:r w:rsidRPr="007F745F">
        <w:rPr>
          <w:rFonts w:cs="Arial"/>
          <w:szCs w:val="24"/>
        </w:rPr>
        <w:lastRenderedPageBreak/>
        <w:t xml:space="preserve">their actions. The principle of negligence was born out of this case, which has become a cornerstone of modern Tort law. This classic example of Common law has had a significant impact on the development of legal principles in the United Kingdom. Similarly, the principles of offer and acceptance in Contract law, which form the basis of most contractual agreements are also based on the principle of Common law. </w:t>
      </w:r>
    </w:p>
    <w:p w14:paraId="5F0CAE26" w14:textId="77777777" w:rsidR="007F745F" w:rsidRPr="007F745F" w:rsidRDefault="007F745F" w:rsidP="007F745F">
      <w:pPr>
        <w:rPr>
          <w:rFonts w:cs="Arial"/>
          <w:szCs w:val="24"/>
        </w:rPr>
      </w:pPr>
      <w:r w:rsidRPr="007F745F">
        <w:rPr>
          <w:rFonts w:cs="Arial"/>
          <w:b/>
          <w:szCs w:val="24"/>
        </w:rPr>
        <w:t>Conclusion</w:t>
      </w:r>
    </w:p>
    <w:p w14:paraId="0481D6A1" w14:textId="77777777" w:rsidR="007F745F" w:rsidRPr="007F745F" w:rsidRDefault="007F745F" w:rsidP="007F745F">
      <w:pPr>
        <w:rPr>
          <w:rFonts w:cs="Arial"/>
          <w:szCs w:val="24"/>
        </w:rPr>
      </w:pPr>
      <w:r w:rsidRPr="007F745F">
        <w:rPr>
          <w:rFonts w:cs="Arial"/>
          <w:szCs w:val="24"/>
        </w:rPr>
        <w:t xml:space="preserve">The English legal system is indeed based upon Common law principles. The creation of the law is made possible by the judicial decisions. Common law originated as a legal system in England and has been adopted by many other countries. The reliance of the British legal system on Common law principles indicates that the law came into being by forming a combination of legislative action and judicial decision-making. This helps to ensure that the law is responsive to changing social and economic conditions and remains relevant to modern society. The prime difference between Common law and Civil law is the difference in how both laws are created. The former relies on judicial decisions and legal precedents while the latter is based on codified laws. Common law’s history can be traced back to medieval England where it emerged as a legal system that used to base on people’s customs and traditions. Today, Common law is the dominant legal system in United Kingdom. </w:t>
      </w:r>
    </w:p>
    <w:p w14:paraId="04138468" w14:textId="77777777" w:rsidR="007F745F" w:rsidRPr="007F745F" w:rsidRDefault="007F745F" w:rsidP="007F745F">
      <w:pPr>
        <w:jc w:val="center"/>
        <w:rPr>
          <w:rFonts w:cs="Arial"/>
          <w:b/>
          <w:szCs w:val="24"/>
        </w:rPr>
      </w:pPr>
    </w:p>
    <w:p w14:paraId="7BCB39CF" w14:textId="77777777" w:rsidR="007F745F" w:rsidRPr="007F745F" w:rsidRDefault="007F745F" w:rsidP="007F745F">
      <w:pPr>
        <w:spacing w:line="259" w:lineRule="auto"/>
        <w:jc w:val="left"/>
        <w:rPr>
          <w:rFonts w:cs="Arial"/>
          <w:b/>
          <w:szCs w:val="24"/>
        </w:rPr>
      </w:pPr>
      <w:r w:rsidRPr="007F745F">
        <w:rPr>
          <w:rFonts w:cs="Arial"/>
          <w:b/>
          <w:szCs w:val="24"/>
        </w:rPr>
        <w:br w:type="page"/>
      </w:r>
    </w:p>
    <w:p w14:paraId="3E75A499" w14:textId="77777777" w:rsidR="007F745F" w:rsidRPr="007F745F" w:rsidRDefault="007F745F" w:rsidP="007F745F">
      <w:pPr>
        <w:jc w:val="center"/>
        <w:rPr>
          <w:rFonts w:cs="Arial"/>
          <w:b/>
          <w:szCs w:val="24"/>
        </w:rPr>
      </w:pPr>
      <w:r w:rsidRPr="007F745F">
        <w:rPr>
          <w:rFonts w:cs="Arial"/>
          <w:b/>
          <w:szCs w:val="24"/>
        </w:rPr>
        <w:lastRenderedPageBreak/>
        <w:t>References</w:t>
      </w:r>
    </w:p>
    <w:p w14:paraId="423858B9" w14:textId="77777777" w:rsidR="007F745F" w:rsidRPr="007F745F" w:rsidRDefault="007F745F" w:rsidP="007F745F">
      <w:pPr>
        <w:ind w:left="720" w:hanging="720"/>
        <w:rPr>
          <w:rFonts w:cs="Arial"/>
          <w:i/>
          <w:iCs/>
          <w:color w:val="222222"/>
          <w:szCs w:val="24"/>
          <w:shd w:val="clear" w:color="auto" w:fill="FFFFFF"/>
        </w:rPr>
      </w:pPr>
      <w:r w:rsidRPr="007F745F">
        <w:rPr>
          <w:rFonts w:cs="Arial"/>
          <w:color w:val="222222"/>
          <w:szCs w:val="24"/>
          <w:shd w:val="clear" w:color="auto" w:fill="FFFFFF"/>
        </w:rPr>
        <w:t>Baker, J.H., 2019. </w:t>
      </w:r>
      <w:r w:rsidRPr="007F745F">
        <w:rPr>
          <w:rFonts w:cs="Arial"/>
          <w:i/>
          <w:iCs/>
          <w:color w:val="222222"/>
          <w:szCs w:val="24"/>
          <w:shd w:val="clear" w:color="auto" w:fill="FFFFFF"/>
        </w:rPr>
        <w:t>An introduction to English legal history</w:t>
      </w:r>
      <w:r w:rsidRPr="007F745F">
        <w:rPr>
          <w:rFonts w:cs="Arial"/>
          <w:color w:val="222222"/>
          <w:szCs w:val="24"/>
          <w:shd w:val="clear" w:color="auto" w:fill="FFFFFF"/>
        </w:rPr>
        <w:t>. Oxford University Press.</w:t>
      </w:r>
    </w:p>
    <w:p w14:paraId="06B09491" w14:textId="77777777" w:rsidR="007F745F" w:rsidRPr="007F745F" w:rsidRDefault="007F745F" w:rsidP="007F745F">
      <w:pPr>
        <w:ind w:left="720" w:hanging="720"/>
        <w:rPr>
          <w:rFonts w:cs="Arial"/>
          <w:color w:val="222222"/>
          <w:szCs w:val="24"/>
          <w:shd w:val="clear" w:color="auto" w:fill="FFFFFF"/>
        </w:rPr>
      </w:pPr>
      <w:proofErr w:type="spellStart"/>
      <w:r w:rsidRPr="007F745F">
        <w:rPr>
          <w:rFonts w:cs="Arial"/>
          <w:color w:val="222222"/>
          <w:szCs w:val="24"/>
          <w:shd w:val="clear" w:color="auto" w:fill="FFFFFF"/>
        </w:rPr>
        <w:t>Bankowski</w:t>
      </w:r>
      <w:proofErr w:type="spellEnd"/>
      <w:r w:rsidRPr="007F745F">
        <w:rPr>
          <w:rFonts w:cs="Arial"/>
          <w:color w:val="222222"/>
          <w:szCs w:val="24"/>
          <w:shd w:val="clear" w:color="auto" w:fill="FFFFFF"/>
        </w:rPr>
        <w:t xml:space="preserve">, Z., </w:t>
      </w:r>
      <w:proofErr w:type="spellStart"/>
      <w:r w:rsidRPr="007F745F">
        <w:rPr>
          <w:rFonts w:cs="Arial"/>
          <w:color w:val="222222"/>
          <w:szCs w:val="24"/>
          <w:shd w:val="clear" w:color="auto" w:fill="FFFFFF"/>
        </w:rPr>
        <w:t>MacCormick</w:t>
      </w:r>
      <w:proofErr w:type="spellEnd"/>
      <w:r w:rsidRPr="007F745F">
        <w:rPr>
          <w:rFonts w:cs="Arial"/>
          <w:color w:val="222222"/>
          <w:szCs w:val="24"/>
          <w:shd w:val="clear" w:color="auto" w:fill="FFFFFF"/>
        </w:rPr>
        <w:t>, D.N. and Marshall, G., 2016. Precedent in the United Kingdom. In </w:t>
      </w:r>
      <w:r w:rsidRPr="007F745F">
        <w:rPr>
          <w:rFonts w:cs="Arial"/>
          <w:i/>
          <w:iCs/>
          <w:color w:val="222222"/>
          <w:szCs w:val="24"/>
          <w:shd w:val="clear" w:color="auto" w:fill="FFFFFF"/>
        </w:rPr>
        <w:t>Interpreting precedents</w:t>
      </w:r>
      <w:r w:rsidRPr="007F745F">
        <w:rPr>
          <w:rFonts w:cs="Arial"/>
          <w:color w:val="222222"/>
          <w:szCs w:val="24"/>
          <w:shd w:val="clear" w:color="auto" w:fill="FFFFFF"/>
        </w:rPr>
        <w:t> (pp. 315-354). Routledge.</w:t>
      </w:r>
    </w:p>
    <w:p w14:paraId="3F402C9B" w14:textId="77777777" w:rsidR="007F745F" w:rsidRPr="007F745F" w:rsidRDefault="007F745F" w:rsidP="007F745F">
      <w:pPr>
        <w:ind w:left="720" w:hanging="720"/>
        <w:rPr>
          <w:rFonts w:cs="Arial"/>
          <w:i/>
          <w:iCs/>
          <w:color w:val="222222"/>
          <w:szCs w:val="24"/>
          <w:shd w:val="clear" w:color="auto" w:fill="FFFFFF"/>
        </w:rPr>
      </w:pPr>
      <w:r w:rsidRPr="007F745F">
        <w:rPr>
          <w:rFonts w:cs="Arial"/>
          <w:color w:val="222222"/>
          <w:szCs w:val="24"/>
          <w:shd w:val="clear" w:color="auto" w:fill="FFFFFF"/>
        </w:rPr>
        <w:t xml:space="preserve">Capra, F. and </w:t>
      </w:r>
      <w:proofErr w:type="spellStart"/>
      <w:r w:rsidRPr="007F745F">
        <w:rPr>
          <w:rFonts w:cs="Arial"/>
          <w:color w:val="222222"/>
          <w:szCs w:val="24"/>
          <w:shd w:val="clear" w:color="auto" w:fill="FFFFFF"/>
        </w:rPr>
        <w:t>Mattei</w:t>
      </w:r>
      <w:proofErr w:type="spellEnd"/>
      <w:r w:rsidRPr="007F745F">
        <w:rPr>
          <w:rFonts w:cs="Arial"/>
          <w:color w:val="222222"/>
          <w:szCs w:val="24"/>
          <w:shd w:val="clear" w:color="auto" w:fill="FFFFFF"/>
        </w:rPr>
        <w:t>, U., 2015. </w:t>
      </w:r>
      <w:r w:rsidRPr="007F745F">
        <w:rPr>
          <w:rFonts w:cs="Arial"/>
          <w:i/>
          <w:iCs/>
          <w:color w:val="222222"/>
          <w:szCs w:val="24"/>
          <w:shd w:val="clear" w:color="auto" w:fill="FFFFFF"/>
        </w:rPr>
        <w:t>The ecology of law: Toward a legal system in tune with nature and community</w:t>
      </w:r>
      <w:r w:rsidRPr="007F745F">
        <w:rPr>
          <w:rFonts w:cs="Arial"/>
          <w:color w:val="222222"/>
          <w:szCs w:val="24"/>
          <w:shd w:val="clear" w:color="auto" w:fill="FFFFFF"/>
        </w:rPr>
        <w:t>. Berrett-Koehler Publishers.</w:t>
      </w:r>
    </w:p>
    <w:p w14:paraId="1BFC1D6A" w14:textId="77777777" w:rsidR="007F745F" w:rsidRPr="007F745F" w:rsidRDefault="007F745F" w:rsidP="007F745F">
      <w:pPr>
        <w:ind w:left="720" w:hanging="720"/>
        <w:rPr>
          <w:rFonts w:cs="Arial"/>
          <w:color w:val="222222"/>
          <w:szCs w:val="24"/>
          <w:shd w:val="clear" w:color="auto" w:fill="FFFFFF"/>
        </w:rPr>
      </w:pPr>
      <w:r w:rsidRPr="007F745F">
        <w:rPr>
          <w:rFonts w:cs="Arial"/>
          <w:color w:val="222222"/>
          <w:szCs w:val="24"/>
          <w:shd w:val="clear" w:color="auto" w:fill="FFFFFF"/>
        </w:rPr>
        <w:t xml:space="preserve">Kovacs, K.E., 2015. </w:t>
      </w:r>
      <w:proofErr w:type="spellStart"/>
      <w:r w:rsidRPr="007F745F">
        <w:rPr>
          <w:rFonts w:cs="Arial"/>
          <w:color w:val="222222"/>
          <w:szCs w:val="24"/>
          <w:shd w:val="clear" w:color="auto" w:fill="FFFFFF"/>
        </w:rPr>
        <w:t>Superstatute</w:t>
      </w:r>
      <w:proofErr w:type="spellEnd"/>
      <w:r w:rsidRPr="007F745F">
        <w:rPr>
          <w:rFonts w:cs="Arial"/>
          <w:color w:val="222222"/>
          <w:szCs w:val="24"/>
          <w:shd w:val="clear" w:color="auto" w:fill="FFFFFF"/>
        </w:rPr>
        <w:t xml:space="preserve"> Theory and Administrative Common law. Ind. LJ, 90, p.1207.</w:t>
      </w:r>
    </w:p>
    <w:p w14:paraId="32011C96" w14:textId="77777777" w:rsidR="007F745F" w:rsidRPr="007F745F" w:rsidRDefault="007F745F" w:rsidP="007F745F">
      <w:pPr>
        <w:ind w:left="720" w:hanging="720"/>
        <w:rPr>
          <w:rFonts w:cs="Arial"/>
          <w:color w:val="222222"/>
          <w:szCs w:val="24"/>
          <w:shd w:val="clear" w:color="auto" w:fill="FFFFFF"/>
        </w:rPr>
      </w:pPr>
      <w:r w:rsidRPr="007F745F">
        <w:rPr>
          <w:rFonts w:cs="Arial"/>
          <w:color w:val="222222"/>
          <w:szCs w:val="24"/>
          <w:shd w:val="clear" w:color="auto" w:fill="FFFFFF"/>
        </w:rPr>
        <w:t>Nonet, P. and Selznick, P., 2017. </w:t>
      </w:r>
      <w:r w:rsidRPr="007F745F">
        <w:rPr>
          <w:rFonts w:cs="Arial"/>
          <w:i/>
          <w:iCs/>
          <w:color w:val="222222"/>
          <w:szCs w:val="24"/>
          <w:shd w:val="clear" w:color="auto" w:fill="FFFFFF"/>
        </w:rPr>
        <w:t>Law &amp; society in transition</w:t>
      </w:r>
      <w:r w:rsidRPr="007F745F">
        <w:rPr>
          <w:rFonts w:cs="Arial"/>
          <w:color w:val="222222"/>
          <w:szCs w:val="24"/>
          <w:shd w:val="clear" w:color="auto" w:fill="FFFFFF"/>
        </w:rPr>
        <w:t>. Routledge.</w:t>
      </w:r>
    </w:p>
    <w:p w14:paraId="6FB27F5B" w14:textId="77777777" w:rsidR="007F745F" w:rsidRPr="007F745F" w:rsidRDefault="007F745F" w:rsidP="007F745F">
      <w:pPr>
        <w:ind w:left="720" w:hanging="720"/>
        <w:rPr>
          <w:rFonts w:cs="Arial"/>
          <w:i/>
          <w:iCs/>
          <w:color w:val="222222"/>
          <w:szCs w:val="24"/>
          <w:shd w:val="clear" w:color="auto" w:fill="FFFFFF"/>
        </w:rPr>
      </w:pPr>
      <w:r w:rsidRPr="007F745F">
        <w:rPr>
          <w:rFonts w:cs="Arial"/>
          <w:i/>
          <w:iCs/>
          <w:color w:val="222222"/>
          <w:szCs w:val="24"/>
          <w:shd w:val="clear" w:color="auto" w:fill="FFFFFF"/>
        </w:rPr>
        <w:t>Pound, R., 2018. The spirit of the Common law. Routledge.</w:t>
      </w:r>
    </w:p>
    <w:p w14:paraId="2DCCB03C" w14:textId="77777777" w:rsidR="007F745F" w:rsidRPr="007F745F" w:rsidRDefault="007F745F" w:rsidP="007F745F">
      <w:pPr>
        <w:ind w:left="720" w:hanging="720"/>
        <w:rPr>
          <w:rFonts w:cs="Arial"/>
          <w:i/>
          <w:iCs/>
          <w:color w:val="222222"/>
          <w:szCs w:val="24"/>
          <w:shd w:val="clear" w:color="auto" w:fill="FFFFFF"/>
        </w:rPr>
      </w:pPr>
      <w:r w:rsidRPr="007F745F">
        <w:rPr>
          <w:rFonts w:cs="Arial"/>
          <w:i/>
          <w:iCs/>
          <w:color w:val="222222"/>
          <w:szCs w:val="24"/>
          <w:shd w:val="clear" w:color="auto" w:fill="FFFFFF"/>
        </w:rPr>
        <w:t xml:space="preserve">Practical Law. (n.d.). Legal systems in the UK (England and Wales): overview. [online] Available at: </w:t>
      </w:r>
      <w:hyperlink r:id="rId6" w:history="1">
        <w:r w:rsidRPr="007F745F">
          <w:rPr>
            <w:rFonts w:cs="Arial"/>
            <w:color w:val="222222"/>
            <w:szCs w:val="24"/>
          </w:rPr>
          <w:t>https://uk.practicallaw.thomsonreuters.com</w:t>
        </w:r>
      </w:hyperlink>
      <w:r w:rsidRPr="007F745F">
        <w:rPr>
          <w:rFonts w:cs="Arial"/>
          <w:i/>
          <w:iCs/>
          <w:color w:val="222222"/>
          <w:szCs w:val="24"/>
          <w:shd w:val="clear" w:color="auto" w:fill="FFFFFF"/>
        </w:rPr>
        <w:t>‌</w:t>
      </w:r>
    </w:p>
    <w:p w14:paraId="2091B01C" w14:textId="77777777" w:rsidR="007F745F" w:rsidRPr="007F745F" w:rsidRDefault="007F745F" w:rsidP="007F745F">
      <w:pPr>
        <w:ind w:left="720" w:hanging="720"/>
        <w:rPr>
          <w:rFonts w:cs="Arial"/>
          <w:color w:val="000000"/>
          <w:szCs w:val="24"/>
        </w:rPr>
      </w:pPr>
      <w:r w:rsidRPr="007F745F">
        <w:rPr>
          <w:rFonts w:cs="Arial"/>
          <w:color w:val="222222"/>
          <w:szCs w:val="24"/>
          <w:shd w:val="clear" w:color="auto" w:fill="FFFFFF"/>
        </w:rPr>
        <w:t>Schäfer, H.B. and Ott, C., 2022. </w:t>
      </w:r>
      <w:r w:rsidRPr="007F745F">
        <w:rPr>
          <w:rFonts w:cs="Arial"/>
          <w:i/>
          <w:iCs/>
          <w:color w:val="222222"/>
          <w:szCs w:val="24"/>
          <w:shd w:val="clear" w:color="auto" w:fill="FFFFFF"/>
        </w:rPr>
        <w:t>The economic analysis of Civil law</w:t>
      </w:r>
      <w:r w:rsidRPr="007F745F">
        <w:rPr>
          <w:rFonts w:cs="Arial"/>
          <w:color w:val="222222"/>
          <w:szCs w:val="24"/>
          <w:shd w:val="clear" w:color="auto" w:fill="FFFFFF"/>
        </w:rPr>
        <w:t>. Edward Elgar Publishing.</w:t>
      </w:r>
    </w:p>
    <w:p w14:paraId="101DF280" w14:textId="77777777" w:rsidR="007F745F" w:rsidRPr="007F745F" w:rsidRDefault="007F745F" w:rsidP="007F745F">
      <w:pPr>
        <w:ind w:left="720" w:hanging="720"/>
        <w:rPr>
          <w:rFonts w:cs="Arial"/>
          <w:color w:val="222222"/>
          <w:szCs w:val="24"/>
          <w:shd w:val="clear" w:color="auto" w:fill="FFFFFF"/>
        </w:rPr>
      </w:pPr>
      <w:r w:rsidRPr="007F745F">
        <w:rPr>
          <w:rFonts w:cs="Arial"/>
          <w:color w:val="000000"/>
          <w:szCs w:val="24"/>
        </w:rPr>
        <w:t>Segal, T. (2019). </w:t>
      </w:r>
      <w:r w:rsidRPr="007F745F">
        <w:rPr>
          <w:rFonts w:cs="Arial"/>
          <w:i/>
          <w:iCs/>
          <w:color w:val="000000"/>
          <w:szCs w:val="24"/>
        </w:rPr>
        <w:t>Common laws Are Unwritten Legal Precedents That Guide Court Decisions</w:t>
      </w:r>
      <w:r w:rsidRPr="007F745F">
        <w:rPr>
          <w:rFonts w:cs="Arial"/>
          <w:color w:val="000000"/>
          <w:szCs w:val="24"/>
        </w:rPr>
        <w:t xml:space="preserve">. [online] Investopedia. Available at: </w:t>
      </w:r>
      <w:hyperlink r:id="rId7" w:history="1">
        <w:r w:rsidRPr="007F745F">
          <w:rPr>
            <w:rFonts w:cs="Arial"/>
            <w:color w:val="222222"/>
            <w:szCs w:val="24"/>
            <w:shd w:val="clear" w:color="auto" w:fill="FFFFFF"/>
          </w:rPr>
          <w:t>https://www.investopedia.com/terms/c/common-law.asp</w:t>
        </w:r>
      </w:hyperlink>
      <w:r w:rsidRPr="007F745F">
        <w:rPr>
          <w:rFonts w:cs="Arial"/>
          <w:color w:val="222222"/>
          <w:szCs w:val="24"/>
          <w:shd w:val="clear" w:color="auto" w:fill="FFFFFF"/>
        </w:rPr>
        <w:t>.</w:t>
      </w:r>
    </w:p>
    <w:p w14:paraId="67ECC12F" w14:textId="77777777" w:rsidR="007F745F" w:rsidRPr="007F745F" w:rsidRDefault="007F745F" w:rsidP="007F745F">
      <w:pPr>
        <w:ind w:left="720" w:hanging="720"/>
        <w:rPr>
          <w:rFonts w:cs="Arial"/>
          <w:color w:val="222222"/>
          <w:szCs w:val="24"/>
          <w:shd w:val="clear" w:color="auto" w:fill="FFFFFF"/>
        </w:rPr>
      </w:pPr>
      <w:r w:rsidRPr="007F745F">
        <w:rPr>
          <w:rFonts w:cs="Arial"/>
          <w:color w:val="222222"/>
          <w:szCs w:val="24"/>
          <w:shd w:val="clear" w:color="auto" w:fill="FFFFFF"/>
        </w:rPr>
        <w:t>Watkin, T.G., 2017. </w:t>
      </w:r>
      <w:r w:rsidRPr="007F745F">
        <w:rPr>
          <w:rFonts w:cs="Arial"/>
          <w:i/>
          <w:iCs/>
          <w:color w:val="222222"/>
          <w:szCs w:val="24"/>
          <w:shd w:val="clear" w:color="auto" w:fill="FFFFFF"/>
        </w:rPr>
        <w:t>An historical introduction to modern Civil law</w:t>
      </w:r>
      <w:r w:rsidRPr="007F745F">
        <w:rPr>
          <w:rFonts w:cs="Arial"/>
          <w:color w:val="222222"/>
          <w:szCs w:val="24"/>
          <w:shd w:val="clear" w:color="auto" w:fill="FFFFFF"/>
        </w:rPr>
        <w:t>. Routledge.</w:t>
      </w:r>
    </w:p>
    <w:p w14:paraId="00BC1A1F" w14:textId="77777777" w:rsidR="007F745F" w:rsidRPr="007F745F" w:rsidRDefault="007F745F" w:rsidP="007F745F">
      <w:pPr>
        <w:spacing w:line="259" w:lineRule="auto"/>
        <w:jc w:val="left"/>
        <w:rPr>
          <w:rFonts w:cs="Arial"/>
          <w:szCs w:val="24"/>
        </w:rPr>
      </w:pPr>
      <w:r w:rsidRPr="007F745F">
        <w:rPr>
          <w:rFonts w:cs="Arial"/>
          <w:szCs w:val="24"/>
        </w:rPr>
        <w:br w:type="page"/>
      </w:r>
    </w:p>
    <w:p w14:paraId="4B42B5E8" w14:textId="77777777" w:rsidR="007F745F" w:rsidRPr="007F745F" w:rsidRDefault="007F745F" w:rsidP="007F745F">
      <w:pPr>
        <w:rPr>
          <w:rFonts w:cs="Arial"/>
          <w:b/>
          <w:szCs w:val="24"/>
        </w:rPr>
      </w:pPr>
      <w:r w:rsidRPr="007F745F">
        <w:rPr>
          <w:rFonts w:cs="Arial"/>
          <w:b/>
          <w:szCs w:val="24"/>
        </w:rPr>
        <w:lastRenderedPageBreak/>
        <w:t>Case law</w:t>
      </w:r>
    </w:p>
    <w:p w14:paraId="59496A49" w14:textId="77777777" w:rsidR="007F745F" w:rsidRPr="007F745F" w:rsidRDefault="007F745F" w:rsidP="007F745F">
      <w:pPr>
        <w:rPr>
          <w:rFonts w:cs="Arial"/>
          <w:b/>
          <w:szCs w:val="24"/>
        </w:rPr>
      </w:pPr>
      <w:r w:rsidRPr="007F745F">
        <w:rPr>
          <w:rFonts w:cs="Arial"/>
          <w:szCs w:val="24"/>
        </w:rPr>
        <w:t>Donoghue v Stevenson [1932] AC 562</w:t>
      </w:r>
    </w:p>
    <w:p w14:paraId="3C5A74C4" w14:textId="77777777" w:rsidR="003F30BC" w:rsidRPr="007F745F" w:rsidRDefault="003F30BC">
      <w:pPr>
        <w:rPr>
          <w:rFonts w:cs="Arial"/>
          <w:szCs w:val="24"/>
        </w:rPr>
      </w:pPr>
    </w:p>
    <w:sectPr w:rsidR="003F30BC" w:rsidRPr="007F745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2C4259" w14:textId="77777777" w:rsidR="00962786" w:rsidRDefault="00962786" w:rsidP="007F745F">
      <w:pPr>
        <w:spacing w:after="0" w:line="240" w:lineRule="auto"/>
      </w:pPr>
      <w:r>
        <w:separator/>
      </w:r>
    </w:p>
  </w:endnote>
  <w:endnote w:type="continuationSeparator" w:id="0">
    <w:p w14:paraId="6E4801A4" w14:textId="77777777" w:rsidR="00962786" w:rsidRDefault="00962786" w:rsidP="007F74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663FFF" w14:textId="77777777" w:rsidR="00962786" w:rsidRDefault="00962786" w:rsidP="007F745F">
      <w:pPr>
        <w:spacing w:after="0" w:line="240" w:lineRule="auto"/>
      </w:pPr>
      <w:r>
        <w:separator/>
      </w:r>
    </w:p>
  </w:footnote>
  <w:footnote w:type="continuationSeparator" w:id="0">
    <w:p w14:paraId="21D17ACE" w14:textId="77777777" w:rsidR="00962786" w:rsidRDefault="00962786" w:rsidP="007F745F">
      <w:pPr>
        <w:spacing w:after="0" w:line="240" w:lineRule="auto"/>
      </w:pPr>
      <w:r>
        <w:continuationSeparator/>
      </w:r>
    </w:p>
  </w:footnote>
  <w:footnote w:id="1">
    <w:p w14:paraId="707F5220" w14:textId="77777777" w:rsidR="007F745F" w:rsidRDefault="007F745F" w:rsidP="007F745F">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45F"/>
    <w:rsid w:val="000844A9"/>
    <w:rsid w:val="00294294"/>
    <w:rsid w:val="003F30BC"/>
    <w:rsid w:val="007F745F"/>
    <w:rsid w:val="00921723"/>
    <w:rsid w:val="009627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549FA"/>
  <w15:chartTrackingRefBased/>
  <w15:docId w15:val="{BF81661A-9B3B-403C-A3CA-C8363DEE96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745F"/>
    <w:pPr>
      <w:spacing w:line="480" w:lineRule="auto"/>
      <w:jc w:val="both"/>
    </w:pPr>
    <w:rPr>
      <w:rFonts w:ascii="Arial" w:hAnsi="Arial"/>
      <w:kern w:val="0"/>
      <w:sz w:val="24"/>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F745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F745F"/>
    <w:rPr>
      <w:rFonts w:ascii="Arial" w:hAnsi="Arial"/>
      <w:kern w:val="0"/>
      <w:sz w:val="20"/>
      <w:szCs w:val="20"/>
      <w:lang w:val="en-US"/>
      <w14:ligatures w14:val="none"/>
    </w:rPr>
  </w:style>
  <w:style w:type="character" w:styleId="FootnoteReference">
    <w:name w:val="footnote reference"/>
    <w:basedOn w:val="DefaultParagraphFont"/>
    <w:uiPriority w:val="99"/>
    <w:semiHidden/>
    <w:unhideWhenUsed/>
    <w:rsid w:val="007F745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investopedia.com/terms/c/common-law.asp"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uk.practicallaw.thomsonreuters.com"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1607</Words>
  <Characters>9163</Characters>
  <Application>Microsoft Office Word</Application>
  <DocSecurity>0</DocSecurity>
  <Lines>76</Lines>
  <Paragraphs>21</Paragraphs>
  <ScaleCrop>false</ScaleCrop>
  <Company/>
  <LinksUpToDate>false</LinksUpToDate>
  <CharactersWithSpaces>10749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Awuku Acheampong (2217832)</dc:creator>
  <cp:keywords/>
  <dc:description/>
  <cp:lastModifiedBy>Daniel Awuku Acheampong (2217832)</cp:lastModifiedBy>
  <cp:revision>2</cp:revision>
  <dcterms:created xsi:type="dcterms:W3CDTF">2023-03-10T19:00:00Z</dcterms:created>
  <dcterms:modified xsi:type="dcterms:W3CDTF">2023-03-10T19:00:00Z</dcterms:modified>
</cp:coreProperties>
</file>