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0E9A41" w14:textId="77777777" w:rsidR="00B7442A" w:rsidRPr="00CD791F" w:rsidRDefault="00B7442A" w:rsidP="00B7442A">
      <w:pPr>
        <w:jc w:val="center"/>
        <w:rPr>
          <w:rFonts w:ascii="Arial" w:hAnsi="Arial" w:cs="Arial"/>
          <w:b/>
          <w:bCs/>
          <w:i/>
          <w:iCs/>
        </w:rPr>
      </w:pPr>
    </w:p>
    <w:p w14:paraId="5C40778B" w14:textId="77777777" w:rsidR="00B7442A" w:rsidRPr="00CD791F" w:rsidRDefault="00B7442A" w:rsidP="00B7442A">
      <w:pPr>
        <w:jc w:val="center"/>
        <w:rPr>
          <w:rFonts w:ascii="Arial" w:hAnsi="Arial" w:cs="Arial"/>
          <w:b/>
          <w:bCs/>
          <w:i/>
          <w:iCs/>
        </w:rPr>
      </w:pPr>
    </w:p>
    <w:p w14:paraId="3036F7B9" w14:textId="77777777" w:rsidR="00B7442A" w:rsidRPr="00CD791F" w:rsidRDefault="00B7442A" w:rsidP="00B7442A">
      <w:pPr>
        <w:jc w:val="center"/>
        <w:rPr>
          <w:rFonts w:ascii="Arial" w:hAnsi="Arial" w:cs="Arial"/>
          <w:b/>
          <w:bCs/>
          <w:i/>
          <w:iCs/>
        </w:rPr>
      </w:pPr>
    </w:p>
    <w:p w14:paraId="47CA4115" w14:textId="77777777" w:rsidR="00B7442A" w:rsidRPr="00CD791F" w:rsidRDefault="00B7442A" w:rsidP="00B7442A">
      <w:pPr>
        <w:jc w:val="center"/>
        <w:rPr>
          <w:rFonts w:ascii="Arial" w:hAnsi="Arial" w:cs="Arial"/>
          <w:b/>
          <w:bCs/>
          <w:i/>
          <w:iCs/>
        </w:rPr>
      </w:pPr>
    </w:p>
    <w:p w14:paraId="352FAA68" w14:textId="77777777" w:rsidR="00B7442A" w:rsidRPr="00CD791F" w:rsidRDefault="00B7442A" w:rsidP="00B7442A">
      <w:pPr>
        <w:jc w:val="center"/>
        <w:rPr>
          <w:rFonts w:ascii="Arial" w:hAnsi="Arial" w:cs="Arial"/>
          <w:b/>
          <w:bCs/>
          <w:i/>
          <w:iCs/>
        </w:rPr>
      </w:pPr>
    </w:p>
    <w:p w14:paraId="00A92137" w14:textId="77777777" w:rsidR="00B7442A" w:rsidRPr="00CD791F" w:rsidRDefault="00B7442A" w:rsidP="00B7442A">
      <w:pPr>
        <w:jc w:val="center"/>
        <w:rPr>
          <w:rFonts w:ascii="Arial" w:hAnsi="Arial" w:cs="Arial"/>
          <w:b/>
          <w:bCs/>
          <w:i/>
          <w:iCs/>
        </w:rPr>
      </w:pPr>
    </w:p>
    <w:p w14:paraId="736BEEC1" w14:textId="77777777" w:rsidR="00B7442A" w:rsidRPr="00CD791F" w:rsidRDefault="00B7442A" w:rsidP="00B7442A">
      <w:pPr>
        <w:jc w:val="center"/>
        <w:rPr>
          <w:rFonts w:ascii="Arial" w:hAnsi="Arial" w:cs="Arial"/>
          <w:b/>
          <w:bCs/>
          <w:i/>
          <w:iCs/>
        </w:rPr>
      </w:pPr>
      <w:r>
        <w:rPr>
          <w:rFonts w:ascii="Arial" w:hAnsi="Arial" w:cs="Arial"/>
          <w:b/>
          <w:bCs/>
          <w:i/>
          <w:iCs/>
        </w:rPr>
        <w:t>Therapeutic and nature-based play</w:t>
      </w:r>
    </w:p>
    <w:p w14:paraId="0EB34FAA" w14:textId="77777777" w:rsidR="00B7442A" w:rsidRPr="00CD791F" w:rsidRDefault="00B7442A" w:rsidP="00B7442A">
      <w:pPr>
        <w:jc w:val="center"/>
        <w:rPr>
          <w:rFonts w:ascii="Arial" w:hAnsi="Arial" w:cs="Arial"/>
          <w:b/>
          <w:bCs/>
          <w:i/>
          <w:iCs/>
        </w:rPr>
      </w:pPr>
      <w:r w:rsidRPr="00CD791F">
        <w:rPr>
          <w:rFonts w:ascii="Arial" w:hAnsi="Arial" w:cs="Arial"/>
          <w:b/>
          <w:bCs/>
          <w:i/>
          <w:iCs/>
        </w:rPr>
        <w:t>ECCY700</w:t>
      </w:r>
      <w:r>
        <w:rPr>
          <w:rFonts w:ascii="Arial" w:hAnsi="Arial" w:cs="Arial"/>
          <w:b/>
          <w:bCs/>
          <w:i/>
          <w:iCs/>
        </w:rPr>
        <w:t>8</w:t>
      </w:r>
    </w:p>
    <w:p w14:paraId="1003DAD8" w14:textId="77777777" w:rsidR="00B7442A" w:rsidRDefault="00B7442A" w:rsidP="00B7442A">
      <w:pPr>
        <w:jc w:val="center"/>
        <w:rPr>
          <w:rFonts w:ascii="Arial" w:hAnsi="Arial" w:cs="Arial"/>
          <w:b/>
          <w:bCs/>
          <w:i/>
          <w:iCs/>
        </w:rPr>
      </w:pPr>
    </w:p>
    <w:p w14:paraId="7EEF38C7" w14:textId="77777777" w:rsidR="00B7442A" w:rsidRDefault="00B7442A" w:rsidP="00B7442A">
      <w:pPr>
        <w:jc w:val="center"/>
        <w:rPr>
          <w:rFonts w:ascii="Arial" w:hAnsi="Arial" w:cs="Arial"/>
          <w:b/>
          <w:bCs/>
          <w:i/>
          <w:iCs/>
        </w:rPr>
      </w:pPr>
    </w:p>
    <w:p w14:paraId="3A621FDB" w14:textId="77777777" w:rsidR="00B7442A" w:rsidRDefault="00B7442A" w:rsidP="00B7442A">
      <w:pPr>
        <w:jc w:val="center"/>
        <w:rPr>
          <w:rFonts w:ascii="Arial" w:hAnsi="Arial" w:cs="Arial"/>
          <w:b/>
          <w:bCs/>
          <w:i/>
          <w:iCs/>
        </w:rPr>
      </w:pPr>
    </w:p>
    <w:p w14:paraId="616CEE3F" w14:textId="77777777" w:rsidR="00B7442A" w:rsidRPr="00CD791F" w:rsidRDefault="00B7442A" w:rsidP="00B7442A">
      <w:pPr>
        <w:jc w:val="center"/>
        <w:rPr>
          <w:rFonts w:ascii="Arial" w:hAnsi="Arial" w:cs="Arial"/>
          <w:b/>
          <w:bCs/>
          <w:i/>
          <w:iCs/>
        </w:rPr>
      </w:pPr>
    </w:p>
    <w:p w14:paraId="2AFCD0FD" w14:textId="77777777" w:rsidR="00B7442A" w:rsidRDefault="00B7442A" w:rsidP="00B7442A">
      <w:pPr>
        <w:jc w:val="center"/>
        <w:rPr>
          <w:rFonts w:ascii="Arial" w:hAnsi="Arial" w:cs="Arial"/>
          <w:b/>
          <w:bCs/>
          <w:i/>
          <w:iCs/>
        </w:rPr>
      </w:pPr>
    </w:p>
    <w:p w14:paraId="3FEA352E" w14:textId="77777777" w:rsidR="00B7442A" w:rsidRDefault="00B7442A" w:rsidP="00B7442A">
      <w:pPr>
        <w:jc w:val="center"/>
        <w:rPr>
          <w:rFonts w:ascii="Arial" w:hAnsi="Arial" w:cs="Arial"/>
          <w:b/>
          <w:bCs/>
          <w:i/>
          <w:iCs/>
        </w:rPr>
      </w:pPr>
    </w:p>
    <w:p w14:paraId="1706F331" w14:textId="77777777" w:rsidR="00B7442A" w:rsidRDefault="00B7442A" w:rsidP="00B7442A">
      <w:pPr>
        <w:jc w:val="center"/>
        <w:rPr>
          <w:rFonts w:ascii="Arial" w:hAnsi="Arial" w:cs="Arial"/>
          <w:b/>
          <w:bCs/>
          <w:i/>
          <w:iCs/>
        </w:rPr>
      </w:pPr>
      <w:r>
        <w:rPr>
          <w:rFonts w:ascii="Arial" w:hAnsi="Arial" w:cs="Arial"/>
          <w:b/>
          <w:bCs/>
          <w:i/>
          <w:iCs/>
        </w:rPr>
        <w:t xml:space="preserve">Outdoor play facilitation: </w:t>
      </w:r>
    </w:p>
    <w:p w14:paraId="00AC4B3D" w14:textId="77777777" w:rsidR="00B7442A" w:rsidRDefault="00B7442A" w:rsidP="00B7442A">
      <w:pPr>
        <w:jc w:val="center"/>
        <w:rPr>
          <w:rFonts w:ascii="Arial" w:hAnsi="Arial" w:cs="Arial"/>
          <w:b/>
          <w:bCs/>
          <w:i/>
          <w:iCs/>
        </w:rPr>
      </w:pPr>
    </w:p>
    <w:p w14:paraId="6CCF0B9E" w14:textId="77777777" w:rsidR="00B7442A" w:rsidRDefault="00B7442A" w:rsidP="00B7442A">
      <w:pPr>
        <w:jc w:val="center"/>
        <w:rPr>
          <w:rFonts w:ascii="Arial" w:hAnsi="Arial" w:cs="Arial"/>
          <w:b/>
          <w:bCs/>
          <w:i/>
          <w:iCs/>
        </w:rPr>
      </w:pPr>
      <w:r>
        <w:rPr>
          <w:rFonts w:ascii="Arial" w:hAnsi="Arial" w:cs="Arial"/>
          <w:b/>
          <w:bCs/>
          <w:i/>
          <w:iCs/>
        </w:rPr>
        <w:t xml:space="preserve">Play Session  </w:t>
      </w:r>
    </w:p>
    <w:p w14:paraId="5DFDAFE6" w14:textId="77777777" w:rsidR="00B7442A" w:rsidRDefault="00B7442A" w:rsidP="00B7442A">
      <w:pPr>
        <w:jc w:val="center"/>
        <w:rPr>
          <w:rFonts w:ascii="Arial" w:hAnsi="Arial" w:cs="Arial"/>
          <w:b/>
          <w:bCs/>
          <w:i/>
          <w:iCs/>
        </w:rPr>
      </w:pPr>
      <w:r>
        <w:rPr>
          <w:rFonts w:ascii="Arial" w:hAnsi="Arial" w:cs="Arial"/>
          <w:b/>
          <w:bCs/>
          <w:i/>
          <w:iCs/>
        </w:rPr>
        <w:t>Reflection</w:t>
      </w:r>
    </w:p>
    <w:p w14:paraId="6851E78A" w14:textId="77777777" w:rsidR="00B7442A" w:rsidRPr="00CD791F" w:rsidRDefault="00B7442A" w:rsidP="00B7442A">
      <w:pPr>
        <w:jc w:val="center"/>
        <w:rPr>
          <w:rFonts w:ascii="Arial" w:hAnsi="Arial" w:cs="Arial"/>
          <w:b/>
          <w:bCs/>
          <w:i/>
          <w:iCs/>
        </w:rPr>
      </w:pPr>
    </w:p>
    <w:p w14:paraId="292C82EF" w14:textId="77777777" w:rsidR="00B7442A" w:rsidRPr="00CD791F" w:rsidRDefault="00B7442A" w:rsidP="00B7442A">
      <w:pPr>
        <w:jc w:val="center"/>
        <w:rPr>
          <w:rFonts w:ascii="Arial" w:hAnsi="Arial" w:cs="Arial"/>
          <w:b/>
          <w:bCs/>
          <w:i/>
          <w:iCs/>
        </w:rPr>
      </w:pPr>
    </w:p>
    <w:p w14:paraId="2BA7D096" w14:textId="77777777" w:rsidR="00B7442A" w:rsidRPr="00CD791F" w:rsidRDefault="00B7442A" w:rsidP="00B7442A">
      <w:pPr>
        <w:jc w:val="center"/>
        <w:rPr>
          <w:rFonts w:ascii="Arial" w:hAnsi="Arial" w:cs="Arial"/>
          <w:b/>
          <w:bCs/>
          <w:i/>
          <w:iCs/>
        </w:rPr>
      </w:pPr>
    </w:p>
    <w:p w14:paraId="5FF9C216" w14:textId="77777777" w:rsidR="00B7442A" w:rsidRPr="00CD791F" w:rsidRDefault="00B7442A" w:rsidP="00B7442A">
      <w:pPr>
        <w:jc w:val="center"/>
        <w:rPr>
          <w:rFonts w:ascii="Arial" w:hAnsi="Arial" w:cs="Arial"/>
          <w:b/>
          <w:bCs/>
          <w:i/>
          <w:iCs/>
        </w:rPr>
      </w:pPr>
    </w:p>
    <w:p w14:paraId="0B97BDA8" w14:textId="77777777" w:rsidR="00B7442A" w:rsidRPr="00CD791F" w:rsidRDefault="00B7442A" w:rsidP="00B7442A">
      <w:pPr>
        <w:jc w:val="center"/>
        <w:rPr>
          <w:rFonts w:ascii="Arial" w:hAnsi="Arial" w:cs="Arial"/>
          <w:b/>
          <w:bCs/>
          <w:i/>
          <w:iCs/>
        </w:rPr>
      </w:pPr>
    </w:p>
    <w:p w14:paraId="57538C94" w14:textId="77777777" w:rsidR="00B7442A" w:rsidRPr="00CD791F" w:rsidRDefault="00B7442A" w:rsidP="00B7442A">
      <w:pPr>
        <w:jc w:val="center"/>
        <w:rPr>
          <w:rFonts w:ascii="Arial" w:hAnsi="Arial" w:cs="Arial"/>
          <w:b/>
          <w:bCs/>
          <w:i/>
          <w:iCs/>
        </w:rPr>
      </w:pPr>
    </w:p>
    <w:p w14:paraId="3B44EC99" w14:textId="77777777" w:rsidR="00B7442A" w:rsidRPr="00CD791F" w:rsidRDefault="00B7442A" w:rsidP="00B7442A">
      <w:pPr>
        <w:jc w:val="center"/>
        <w:rPr>
          <w:rFonts w:ascii="Arial" w:hAnsi="Arial" w:cs="Arial"/>
          <w:b/>
          <w:bCs/>
          <w:i/>
          <w:iCs/>
        </w:rPr>
      </w:pPr>
    </w:p>
    <w:p w14:paraId="5E357376" w14:textId="77777777" w:rsidR="00B7442A" w:rsidRPr="00CD791F" w:rsidRDefault="00B7442A" w:rsidP="00B7442A">
      <w:pPr>
        <w:jc w:val="center"/>
        <w:rPr>
          <w:rFonts w:ascii="Arial" w:hAnsi="Arial" w:cs="Arial"/>
          <w:b/>
          <w:bCs/>
          <w:i/>
          <w:iCs/>
        </w:rPr>
      </w:pPr>
      <w:r w:rsidRPr="00CD791F">
        <w:rPr>
          <w:rFonts w:ascii="Arial" w:hAnsi="Arial" w:cs="Arial"/>
          <w:b/>
          <w:bCs/>
          <w:i/>
          <w:iCs/>
        </w:rPr>
        <w:t>MA Children and Young People’s Mental Health</w:t>
      </w:r>
    </w:p>
    <w:p w14:paraId="439B5374" w14:textId="77777777" w:rsidR="00B7442A" w:rsidRPr="00CD791F" w:rsidRDefault="00B7442A" w:rsidP="00B7442A">
      <w:pPr>
        <w:jc w:val="center"/>
        <w:rPr>
          <w:rFonts w:ascii="Arial" w:hAnsi="Arial" w:cs="Arial"/>
          <w:b/>
          <w:bCs/>
          <w:i/>
          <w:iCs/>
        </w:rPr>
      </w:pPr>
      <w:r w:rsidRPr="00CD791F">
        <w:rPr>
          <w:rFonts w:ascii="Arial" w:hAnsi="Arial" w:cs="Arial"/>
          <w:b/>
          <w:bCs/>
          <w:i/>
          <w:iCs/>
        </w:rPr>
        <w:t>University of Wales Trinity Saint David</w:t>
      </w:r>
    </w:p>
    <w:p w14:paraId="38DD5DF6" w14:textId="77777777" w:rsidR="00B7442A" w:rsidRPr="00CD791F" w:rsidRDefault="00B7442A" w:rsidP="00B7442A">
      <w:pPr>
        <w:jc w:val="center"/>
        <w:rPr>
          <w:rFonts w:ascii="Arial" w:hAnsi="Arial" w:cs="Arial"/>
          <w:b/>
          <w:bCs/>
          <w:i/>
          <w:iCs/>
        </w:rPr>
      </w:pPr>
    </w:p>
    <w:p w14:paraId="1F6A7186" w14:textId="77777777" w:rsidR="00B7442A" w:rsidRPr="00CD791F" w:rsidRDefault="00B7442A" w:rsidP="00B7442A">
      <w:pPr>
        <w:tabs>
          <w:tab w:val="center" w:pos="4513"/>
          <w:tab w:val="left" w:pos="5520"/>
        </w:tabs>
        <w:rPr>
          <w:rFonts w:ascii="Arial" w:hAnsi="Arial" w:cs="Arial"/>
          <w:b/>
          <w:bCs/>
          <w:i/>
          <w:iCs/>
        </w:rPr>
      </w:pPr>
      <w:r w:rsidRPr="00CD791F">
        <w:rPr>
          <w:rFonts w:ascii="Arial" w:hAnsi="Arial" w:cs="Arial"/>
          <w:b/>
          <w:bCs/>
          <w:i/>
          <w:iCs/>
        </w:rPr>
        <w:tab/>
        <w:t>1</w:t>
      </w:r>
      <w:r>
        <w:rPr>
          <w:rFonts w:ascii="Arial" w:hAnsi="Arial" w:cs="Arial"/>
          <w:b/>
          <w:bCs/>
          <w:i/>
          <w:iCs/>
        </w:rPr>
        <w:t>2</w:t>
      </w:r>
      <w:r w:rsidRPr="00CD791F">
        <w:rPr>
          <w:rFonts w:ascii="Arial" w:hAnsi="Arial" w:cs="Arial"/>
          <w:b/>
          <w:bCs/>
          <w:i/>
          <w:iCs/>
        </w:rPr>
        <w:t xml:space="preserve"> </w:t>
      </w:r>
      <w:r>
        <w:rPr>
          <w:rFonts w:ascii="Arial" w:hAnsi="Arial" w:cs="Arial"/>
          <w:b/>
          <w:bCs/>
          <w:i/>
          <w:iCs/>
        </w:rPr>
        <w:t>March</w:t>
      </w:r>
      <w:r w:rsidRPr="00CD791F">
        <w:rPr>
          <w:rFonts w:ascii="Arial" w:hAnsi="Arial" w:cs="Arial"/>
          <w:b/>
          <w:bCs/>
          <w:i/>
          <w:iCs/>
        </w:rPr>
        <w:t xml:space="preserve"> 2026</w:t>
      </w:r>
      <w:r w:rsidRPr="00CD791F">
        <w:rPr>
          <w:rFonts w:ascii="Arial" w:hAnsi="Arial" w:cs="Arial"/>
          <w:b/>
          <w:bCs/>
          <w:i/>
          <w:iCs/>
        </w:rPr>
        <w:tab/>
      </w:r>
    </w:p>
    <w:p w14:paraId="5191DC46" w14:textId="77777777" w:rsidR="00B7442A" w:rsidRPr="00291B75" w:rsidRDefault="00B7442A" w:rsidP="00B7442A">
      <w:pPr>
        <w:rPr>
          <w:rFonts w:ascii="Arial" w:hAnsi="Arial" w:cs="Arial"/>
          <w:b/>
          <w:bCs/>
        </w:rPr>
      </w:pPr>
      <w:r w:rsidRPr="00291B75">
        <w:rPr>
          <w:rFonts w:ascii="Arial" w:hAnsi="Arial" w:cs="Arial"/>
          <w:b/>
          <w:bCs/>
        </w:rPr>
        <w:lastRenderedPageBreak/>
        <w:t xml:space="preserve">AI Acknowledgement </w:t>
      </w:r>
    </w:p>
    <w:p w14:paraId="63BC44EA" w14:textId="77777777" w:rsidR="00B7442A" w:rsidRDefault="00B7442A" w:rsidP="00B7442A">
      <w:pPr>
        <w:rPr>
          <w:rFonts w:ascii="Arial" w:hAnsi="Arial" w:cs="Arial"/>
        </w:rPr>
      </w:pPr>
    </w:p>
    <w:p w14:paraId="48ACBCE5" w14:textId="77777777" w:rsidR="00B7442A" w:rsidRDefault="00B7442A" w:rsidP="00B7442A">
      <w:pPr>
        <w:rPr>
          <w:rFonts w:ascii="Arial" w:hAnsi="Arial" w:cs="Arial"/>
        </w:rPr>
      </w:pPr>
    </w:p>
    <w:p w14:paraId="25D768A5" w14:textId="77777777" w:rsidR="00B7442A" w:rsidRDefault="00B7442A" w:rsidP="00B7442A">
      <w:pPr>
        <w:rPr>
          <w:rFonts w:ascii="Arial" w:hAnsi="Arial" w:cs="Arial"/>
        </w:rPr>
      </w:pPr>
      <w:r w:rsidRPr="00AF5534">
        <w:rPr>
          <w:rFonts w:ascii="Arial" w:hAnsi="Arial" w:cs="Arial"/>
        </w:rPr>
        <w:t xml:space="preserve">I acknowledge the use of ChatGPT (https://chatgpt.com/) on </w:t>
      </w:r>
      <w:r>
        <w:rPr>
          <w:rFonts w:ascii="Arial" w:hAnsi="Arial" w:cs="Arial"/>
        </w:rPr>
        <w:t>08 March</w:t>
      </w:r>
      <w:r w:rsidRPr="00AF5534">
        <w:rPr>
          <w:rFonts w:ascii="Arial" w:hAnsi="Arial" w:cs="Arial"/>
        </w:rPr>
        <w:t xml:space="preserve"> 20</w:t>
      </w:r>
      <w:r>
        <w:rPr>
          <w:rFonts w:ascii="Arial" w:hAnsi="Arial" w:cs="Arial"/>
        </w:rPr>
        <w:t>26</w:t>
      </w:r>
      <w:r w:rsidRPr="00AF5534">
        <w:rPr>
          <w:rFonts w:ascii="Arial" w:hAnsi="Arial" w:cs="Arial"/>
        </w:rPr>
        <w:t xml:space="preserve"> to write my notes into submission format using the prompt(s): </w:t>
      </w:r>
    </w:p>
    <w:p w14:paraId="53D65868" w14:textId="77777777" w:rsidR="00B7442A" w:rsidRPr="00A92CD4" w:rsidRDefault="00B7442A" w:rsidP="00B7442A">
      <w:pPr>
        <w:rPr>
          <w:rFonts w:ascii="Arial" w:hAnsi="Arial" w:cs="Arial"/>
        </w:rPr>
      </w:pPr>
      <w:r>
        <w:rPr>
          <w:rFonts w:ascii="Arial" w:hAnsi="Arial" w:cs="Arial"/>
        </w:rPr>
        <w:t>W</w:t>
      </w:r>
      <w:r w:rsidRPr="00A92CD4">
        <w:rPr>
          <w:rFonts w:ascii="Arial" w:hAnsi="Arial" w:cs="Arial"/>
        </w:rPr>
        <w:t xml:space="preserve">hat is the correct format for a </w:t>
      </w:r>
      <w:proofErr w:type="gramStart"/>
      <w:r w:rsidRPr="00A92CD4">
        <w:rPr>
          <w:rFonts w:ascii="Arial" w:hAnsi="Arial" w:cs="Arial"/>
        </w:rPr>
        <w:t>1000 word</w:t>
      </w:r>
      <w:proofErr w:type="gramEnd"/>
      <w:r w:rsidRPr="00A92CD4">
        <w:rPr>
          <w:rFonts w:ascii="Arial" w:hAnsi="Arial" w:cs="Arial"/>
        </w:rPr>
        <w:t xml:space="preserve"> master’s reflection of a therapeutic outdoor learning session for children, is it in essay form or a report with headings?</w:t>
      </w:r>
    </w:p>
    <w:p w14:paraId="610A7F25" w14:textId="77777777" w:rsidR="00B7442A" w:rsidRDefault="00B7442A" w:rsidP="00B7442A">
      <w:pPr>
        <w:rPr>
          <w:rFonts w:ascii="Arial" w:hAnsi="Arial" w:cs="Arial"/>
        </w:rPr>
      </w:pPr>
      <w:r w:rsidRPr="00AF5534">
        <w:rPr>
          <w:rFonts w:ascii="Arial" w:hAnsi="Arial" w:cs="Arial"/>
        </w:rPr>
        <w:t>I confirm that I have not presented any AI generated text as my own work.</w:t>
      </w:r>
      <w:r>
        <w:rPr>
          <w:rFonts w:ascii="Arial" w:hAnsi="Arial" w:cs="Arial"/>
        </w:rPr>
        <w:t xml:space="preserve"> </w:t>
      </w:r>
      <w:r w:rsidRPr="00AF5534">
        <w:rPr>
          <w:rFonts w:ascii="Arial" w:hAnsi="Arial" w:cs="Arial"/>
        </w:rPr>
        <w:t xml:space="preserve"> I confirm I have copies of my drafts, notes and other resources I used before, and after the use of AI tools which I may be asked to provide in evid</w:t>
      </w:r>
      <w:r>
        <w:rPr>
          <w:rFonts w:ascii="Arial" w:hAnsi="Arial" w:cs="Arial"/>
        </w:rPr>
        <w:t>ence.</w:t>
      </w:r>
    </w:p>
    <w:p w14:paraId="6ABCA7D3" w14:textId="77777777" w:rsidR="00B7442A" w:rsidRDefault="00B7442A" w:rsidP="00B7442A">
      <w:pPr>
        <w:rPr>
          <w:rFonts w:ascii="Arial" w:hAnsi="Arial" w:cs="Arial"/>
        </w:rPr>
      </w:pPr>
    </w:p>
    <w:p w14:paraId="627F2D61" w14:textId="77777777" w:rsidR="00B7442A" w:rsidRDefault="00B7442A" w:rsidP="00B7442A">
      <w:pPr>
        <w:rPr>
          <w:rFonts w:ascii="Arial" w:hAnsi="Arial" w:cs="Arial"/>
        </w:rPr>
      </w:pPr>
    </w:p>
    <w:p w14:paraId="43FCD960" w14:textId="77777777" w:rsidR="00B7442A" w:rsidRDefault="00B7442A" w:rsidP="00B7442A">
      <w:pPr>
        <w:rPr>
          <w:rFonts w:ascii="Arial" w:hAnsi="Arial" w:cs="Arial"/>
        </w:rPr>
      </w:pPr>
      <w:r w:rsidRPr="00AF5534">
        <w:rPr>
          <w:rFonts w:ascii="Arial" w:hAnsi="Arial" w:cs="Arial"/>
        </w:rPr>
        <w:t xml:space="preserve">I acknowledge the use of ChatGPT (https://chatgpt.com/) on </w:t>
      </w:r>
      <w:r>
        <w:rPr>
          <w:rFonts w:ascii="Arial" w:hAnsi="Arial" w:cs="Arial"/>
        </w:rPr>
        <w:t>09 March</w:t>
      </w:r>
      <w:r w:rsidRPr="00AF5534">
        <w:rPr>
          <w:rFonts w:ascii="Arial" w:hAnsi="Arial" w:cs="Arial"/>
        </w:rPr>
        <w:t xml:space="preserve"> 20</w:t>
      </w:r>
      <w:r>
        <w:rPr>
          <w:rFonts w:ascii="Arial" w:hAnsi="Arial" w:cs="Arial"/>
        </w:rPr>
        <w:t>26</w:t>
      </w:r>
      <w:r w:rsidRPr="00AF5534">
        <w:rPr>
          <w:rFonts w:ascii="Arial" w:hAnsi="Arial" w:cs="Arial"/>
        </w:rPr>
        <w:t xml:space="preserve"> to write my notes into submission format using the prompt(s): </w:t>
      </w:r>
    </w:p>
    <w:p w14:paraId="562C0A5F" w14:textId="77777777" w:rsidR="00B7442A" w:rsidRPr="00AB071D" w:rsidRDefault="00B7442A" w:rsidP="00B7442A">
      <w:pPr>
        <w:rPr>
          <w:rFonts w:ascii="Arial" w:hAnsi="Arial" w:cs="Arial"/>
        </w:rPr>
      </w:pPr>
      <w:r w:rsidRPr="00AB071D">
        <w:rPr>
          <w:rFonts w:ascii="Arial" w:hAnsi="Arial" w:cs="Arial"/>
        </w:rPr>
        <w:t>What theorists are most known for encouraging children’s wellbeing, advocating therapeutic outdoor play sessions in nature?</w:t>
      </w:r>
    </w:p>
    <w:p w14:paraId="7296B7D3" w14:textId="77777777" w:rsidR="00B7442A" w:rsidRDefault="00B7442A" w:rsidP="00B7442A">
      <w:pPr>
        <w:rPr>
          <w:rFonts w:ascii="Arial" w:hAnsi="Arial" w:cs="Arial"/>
        </w:rPr>
      </w:pPr>
      <w:r w:rsidRPr="00AF5534">
        <w:rPr>
          <w:rFonts w:ascii="Arial" w:hAnsi="Arial" w:cs="Arial"/>
        </w:rPr>
        <w:t>I confirm that I have not presented any AI generated text as my own work.</w:t>
      </w:r>
      <w:r>
        <w:rPr>
          <w:rFonts w:ascii="Arial" w:hAnsi="Arial" w:cs="Arial"/>
        </w:rPr>
        <w:t xml:space="preserve"> </w:t>
      </w:r>
      <w:r w:rsidRPr="00AF5534">
        <w:rPr>
          <w:rFonts w:ascii="Arial" w:hAnsi="Arial" w:cs="Arial"/>
        </w:rPr>
        <w:t xml:space="preserve"> I confirm I have copies of my drafts, notes, and other resources I used before, and after the use of AI tools which I may be asked to provide in evid</w:t>
      </w:r>
      <w:r>
        <w:rPr>
          <w:rFonts w:ascii="Arial" w:hAnsi="Arial" w:cs="Arial"/>
        </w:rPr>
        <w:t>ence.</w:t>
      </w:r>
    </w:p>
    <w:p w14:paraId="1B170746" w14:textId="77777777" w:rsidR="00B7442A" w:rsidRDefault="00B7442A" w:rsidP="00B7442A">
      <w:pPr>
        <w:rPr>
          <w:rFonts w:ascii="Arial" w:hAnsi="Arial" w:cs="Arial"/>
        </w:rPr>
      </w:pPr>
    </w:p>
    <w:p w14:paraId="5D7ED860" w14:textId="77777777" w:rsidR="00B7442A" w:rsidRDefault="00B7442A" w:rsidP="00B7442A">
      <w:pPr>
        <w:rPr>
          <w:rFonts w:ascii="Arial" w:hAnsi="Arial" w:cs="Arial"/>
        </w:rPr>
      </w:pPr>
    </w:p>
    <w:p w14:paraId="663FD3CF" w14:textId="77777777" w:rsidR="00B7442A" w:rsidRDefault="00B7442A" w:rsidP="00B7442A">
      <w:r>
        <w:br w:type="page"/>
      </w:r>
    </w:p>
    <w:p w14:paraId="39AD8C7C" w14:textId="77777777" w:rsidR="00B7442A" w:rsidRDefault="00B7442A" w:rsidP="00B7442A">
      <w:pPr>
        <w:spacing w:line="360" w:lineRule="auto"/>
        <w:rPr>
          <w:rFonts w:ascii="Arial" w:hAnsi="Arial" w:cs="Arial"/>
          <w:color w:val="000000" w:themeColor="text1"/>
        </w:rPr>
      </w:pPr>
      <w:r w:rsidRPr="007858C9">
        <w:rPr>
          <w:rFonts w:ascii="Arial" w:hAnsi="Arial" w:cs="Arial"/>
          <w:color w:val="000000" w:themeColor="text1"/>
        </w:rPr>
        <w:lastRenderedPageBreak/>
        <w:t>With rising concerns about childhood stress, anxiety and declining psychological resilience (Masten &amp; Barnes, 2018), natural environments are increasingly recognised as supporting children’s wellbeing</w:t>
      </w:r>
      <w:r>
        <w:rPr>
          <w:rFonts w:ascii="Arial" w:hAnsi="Arial" w:cs="Arial"/>
          <w:color w:val="000000" w:themeColor="text1"/>
        </w:rPr>
        <w:t xml:space="preserve"> (Chawla, 2015)</w:t>
      </w:r>
      <w:r w:rsidRPr="007858C9">
        <w:rPr>
          <w:rFonts w:ascii="Arial" w:hAnsi="Arial" w:cs="Arial"/>
          <w:color w:val="000000" w:themeColor="text1"/>
        </w:rPr>
        <w:t xml:space="preserve">. </w:t>
      </w:r>
      <w:r>
        <w:rPr>
          <w:rFonts w:ascii="Arial" w:hAnsi="Arial" w:cs="Arial"/>
          <w:color w:val="000000" w:themeColor="text1"/>
        </w:rPr>
        <w:t xml:space="preserve"> </w:t>
      </w:r>
      <w:r w:rsidRPr="007858C9">
        <w:rPr>
          <w:rFonts w:ascii="Arial" w:hAnsi="Arial" w:cs="Arial"/>
          <w:color w:val="000000" w:themeColor="text1"/>
        </w:rPr>
        <w:t>Therapeutic outdoor play is linked to improved self-regulation (Ernst et al., 2021; Ernst &amp; Stelly, 2024) and greater confidence, empathy, focus and perseverance (Chawla et al., 2014; McArdle et al., 2013).</w:t>
      </w:r>
      <w:r>
        <w:rPr>
          <w:rFonts w:ascii="Arial" w:hAnsi="Arial" w:cs="Arial"/>
          <w:color w:val="000000" w:themeColor="text1"/>
        </w:rPr>
        <w:t xml:space="preserve">  </w:t>
      </w:r>
      <w:r w:rsidRPr="00DD6ED7">
        <w:rPr>
          <w:rFonts w:ascii="Arial" w:hAnsi="Arial" w:cs="Arial"/>
          <w:color w:val="000000" w:themeColor="text1"/>
        </w:rPr>
        <w:t>Early education theorists such as Froebel, Montessori and Isaacs also emphasised the value of outdoor play, arguing that children’s freedom outdoors encourages learning through curiosity, experimentation, risk-taking and responsibility.</w:t>
      </w:r>
      <w:r>
        <w:rPr>
          <w:rFonts w:ascii="Arial" w:hAnsi="Arial" w:cs="Arial"/>
          <w:color w:val="000000" w:themeColor="text1"/>
        </w:rPr>
        <w:t xml:space="preserve"> </w:t>
      </w:r>
      <w:r w:rsidRPr="007858C9">
        <w:rPr>
          <w:rFonts w:ascii="Arial" w:hAnsi="Arial" w:cs="Arial"/>
          <w:color w:val="000000" w:themeColor="text1"/>
        </w:rPr>
        <w:t xml:space="preserve"> </w:t>
      </w:r>
      <w:r>
        <w:rPr>
          <w:rFonts w:ascii="Arial" w:hAnsi="Arial" w:cs="Arial"/>
          <w:color w:val="000000" w:themeColor="text1"/>
        </w:rPr>
        <w:t xml:space="preserve">According to the World Health Organisation, </w:t>
      </w:r>
      <w:r w:rsidRPr="007858C9">
        <w:rPr>
          <w:rFonts w:ascii="Arial" w:hAnsi="Arial" w:cs="Arial"/>
          <w:color w:val="000000" w:themeColor="text1"/>
        </w:rPr>
        <w:t xml:space="preserve">mental and physical health challenges </w:t>
      </w:r>
      <w:r>
        <w:rPr>
          <w:rFonts w:ascii="Arial" w:hAnsi="Arial" w:cs="Arial"/>
          <w:color w:val="000000" w:themeColor="text1"/>
        </w:rPr>
        <w:t xml:space="preserve">are </w:t>
      </w:r>
      <w:r w:rsidRPr="007858C9">
        <w:rPr>
          <w:rFonts w:ascii="Arial" w:hAnsi="Arial" w:cs="Arial"/>
          <w:color w:val="000000" w:themeColor="text1"/>
        </w:rPr>
        <w:t>affecting education and inclusion, nature-based play also supports cognitive, social-emotional and motor development, with benefits that may extend into adulthood (</w:t>
      </w:r>
      <w:r w:rsidRPr="00F37ECF">
        <w:rPr>
          <w:rFonts w:ascii="Arial" w:hAnsi="Arial" w:cs="Arial"/>
          <w:color w:val="000000" w:themeColor="text1"/>
        </w:rPr>
        <w:t>Garrick, 201</w:t>
      </w:r>
      <w:r>
        <w:rPr>
          <w:rFonts w:ascii="Arial" w:hAnsi="Arial" w:cs="Arial"/>
          <w:color w:val="000000" w:themeColor="text1"/>
        </w:rPr>
        <w:t>0;</w:t>
      </w:r>
      <w:r w:rsidRPr="00F37ECF">
        <w:rPr>
          <w:rFonts w:ascii="Arial" w:hAnsi="Arial" w:cs="Arial"/>
          <w:color w:val="000000" w:themeColor="text1"/>
        </w:rPr>
        <w:t xml:space="preserve"> </w:t>
      </w:r>
      <w:r>
        <w:rPr>
          <w:rFonts w:ascii="Arial" w:hAnsi="Arial" w:cs="Arial"/>
          <w:color w:val="000000" w:themeColor="text1"/>
        </w:rPr>
        <w:t xml:space="preserve">Maynard &amp; Walters, 2014; </w:t>
      </w:r>
      <w:r w:rsidRPr="007858C9">
        <w:rPr>
          <w:rFonts w:ascii="Arial" w:hAnsi="Arial" w:cs="Arial"/>
          <w:color w:val="000000" w:themeColor="text1"/>
        </w:rPr>
        <w:t>Sors et al., 2025; Tovey, 2007).</w:t>
      </w:r>
    </w:p>
    <w:p w14:paraId="51F3342F" w14:textId="77777777" w:rsidR="00B7442A" w:rsidRPr="00F05822" w:rsidRDefault="00B7442A" w:rsidP="00B7442A">
      <w:pPr>
        <w:spacing w:line="360" w:lineRule="auto"/>
        <w:rPr>
          <w:rFonts w:ascii="Arial" w:hAnsi="Arial" w:cs="Arial"/>
        </w:rPr>
      </w:pPr>
      <w:r w:rsidRPr="00F05822">
        <w:rPr>
          <w:rFonts w:ascii="Arial" w:hAnsi="Arial" w:cs="Arial"/>
        </w:rPr>
        <w:t xml:space="preserve">Recognising these benefits, I </w:t>
      </w:r>
      <w:r>
        <w:rPr>
          <w:rFonts w:ascii="Arial" w:hAnsi="Arial" w:cs="Arial"/>
        </w:rPr>
        <w:t>created</w:t>
      </w:r>
      <w:r w:rsidRPr="00F05822">
        <w:rPr>
          <w:rFonts w:ascii="Arial" w:hAnsi="Arial" w:cs="Arial"/>
        </w:rPr>
        <w:t xml:space="preserve"> a 15-minute outdoor session to explore how nature-based therapeutic play could support wellbeing and engagement, including for pupils with additional learning needs (ALN). </w:t>
      </w:r>
      <w:r>
        <w:rPr>
          <w:rFonts w:ascii="Arial" w:hAnsi="Arial" w:cs="Arial"/>
        </w:rPr>
        <w:t xml:space="preserve"> </w:t>
      </w:r>
      <w:r w:rsidRPr="00F05822">
        <w:rPr>
          <w:rFonts w:ascii="Arial" w:hAnsi="Arial" w:cs="Arial"/>
        </w:rPr>
        <w:t xml:space="preserve">The group included a child diagnosed with Attention Deficit Hyperactivity Disorder </w:t>
      </w:r>
      <w:r>
        <w:rPr>
          <w:rFonts w:ascii="Arial" w:hAnsi="Arial" w:cs="Arial"/>
        </w:rPr>
        <w:t xml:space="preserve">(ADHD) </w:t>
      </w:r>
      <w:r w:rsidRPr="00F05822">
        <w:rPr>
          <w:rFonts w:ascii="Arial" w:hAnsi="Arial" w:cs="Arial"/>
        </w:rPr>
        <w:t xml:space="preserve">and Autism Spectrum Disorder </w:t>
      </w:r>
      <w:r>
        <w:rPr>
          <w:rFonts w:ascii="Arial" w:hAnsi="Arial" w:cs="Arial"/>
        </w:rPr>
        <w:t xml:space="preserve">(ASD) </w:t>
      </w:r>
      <w:r w:rsidRPr="00F05822">
        <w:rPr>
          <w:rFonts w:ascii="Arial" w:hAnsi="Arial" w:cs="Arial"/>
        </w:rPr>
        <w:t>with a Pathological Demand Avoidance</w:t>
      </w:r>
      <w:r>
        <w:rPr>
          <w:rFonts w:ascii="Arial" w:hAnsi="Arial" w:cs="Arial"/>
        </w:rPr>
        <w:t xml:space="preserve"> (PDA)</w:t>
      </w:r>
      <w:r w:rsidRPr="00F05822">
        <w:rPr>
          <w:rFonts w:ascii="Arial" w:hAnsi="Arial" w:cs="Arial"/>
        </w:rPr>
        <w:t xml:space="preserve"> profile, presenting with complex sensory needs, difficulties with emotional regulation and a strong need for autonomy.</w:t>
      </w:r>
      <w:r>
        <w:rPr>
          <w:rFonts w:ascii="Arial" w:hAnsi="Arial" w:cs="Arial"/>
        </w:rPr>
        <w:t xml:space="preserve">  </w:t>
      </w:r>
      <w:r w:rsidRPr="00F05822">
        <w:rPr>
          <w:rFonts w:ascii="Arial" w:hAnsi="Arial" w:cs="Arial"/>
        </w:rPr>
        <w:t>In planning and delivering the session, I critically examined my understanding of outdoor therapeutic play by combining theory, policy and evidence-based practice to evaluate its impact.</w:t>
      </w:r>
      <w:r>
        <w:rPr>
          <w:rFonts w:ascii="Arial" w:hAnsi="Arial" w:cs="Arial"/>
        </w:rPr>
        <w:t xml:space="preserve"> </w:t>
      </w:r>
      <w:r w:rsidRPr="00F05822">
        <w:rPr>
          <w:rFonts w:ascii="Arial" w:hAnsi="Arial" w:cs="Arial"/>
        </w:rPr>
        <w:t xml:space="preserve"> I adopted a relationship-based, child-centred approach prioritising autonomy and emotional safety, particularly important for pupils with a PDA profile, where demand-led strategies can increase anxiety and trigger behavioural escalation (</w:t>
      </w:r>
      <w:proofErr w:type="spellStart"/>
      <w:r w:rsidRPr="00F05822">
        <w:rPr>
          <w:rFonts w:ascii="Arial" w:hAnsi="Arial" w:cs="Arial"/>
        </w:rPr>
        <w:t>O’Nions</w:t>
      </w:r>
      <w:proofErr w:type="spellEnd"/>
      <w:r w:rsidRPr="00F05822">
        <w:rPr>
          <w:rFonts w:ascii="Arial" w:hAnsi="Arial" w:cs="Arial"/>
        </w:rPr>
        <w:t xml:space="preserve"> et al., 2019). </w:t>
      </w:r>
      <w:r>
        <w:rPr>
          <w:rFonts w:ascii="Arial" w:hAnsi="Arial" w:cs="Arial"/>
        </w:rPr>
        <w:t xml:space="preserve"> </w:t>
      </w:r>
      <w:r w:rsidRPr="00F05822">
        <w:rPr>
          <w:rFonts w:ascii="Arial" w:hAnsi="Arial" w:cs="Arial"/>
        </w:rPr>
        <w:t xml:space="preserve">Movement activities, tactile sensory exploration and guided relaxation were included to support sensory regulation and mindfulness, drawing on Sensory Integration Theory. </w:t>
      </w:r>
      <w:r>
        <w:rPr>
          <w:rFonts w:ascii="Arial" w:hAnsi="Arial" w:cs="Arial"/>
        </w:rPr>
        <w:t xml:space="preserve"> </w:t>
      </w:r>
      <w:r w:rsidRPr="00F05822">
        <w:rPr>
          <w:rFonts w:ascii="Arial" w:hAnsi="Arial" w:cs="Arial"/>
        </w:rPr>
        <w:t>Overall, the session aimed to foster inclusion, wellbeing and emotional regulation, aligning with the holistic principles of the Curriculum for Wales (Welsh Government, 2022) and the Whole School Approach to Emotional and Mental Wellbeing (Welsh Government, 2021).</w:t>
      </w:r>
    </w:p>
    <w:p w14:paraId="7A25BF52" w14:textId="77777777" w:rsidR="00B7442A" w:rsidRPr="00D70B17" w:rsidRDefault="00B7442A" w:rsidP="00B7442A">
      <w:pPr>
        <w:spacing w:line="360" w:lineRule="auto"/>
        <w:rPr>
          <w:rFonts w:ascii="Arial" w:hAnsi="Arial" w:cs="Arial"/>
        </w:rPr>
      </w:pPr>
      <w:r w:rsidRPr="000545A6">
        <w:rPr>
          <w:rFonts w:ascii="Arial" w:hAnsi="Arial" w:cs="Arial"/>
        </w:rPr>
        <w:t xml:space="preserve">To achieve this, I began the session with a sensory check to </w:t>
      </w:r>
      <w:r>
        <w:rPr>
          <w:rFonts w:ascii="Arial" w:hAnsi="Arial" w:cs="Arial"/>
        </w:rPr>
        <w:t>encourage</w:t>
      </w:r>
      <w:r w:rsidRPr="000545A6">
        <w:rPr>
          <w:rFonts w:ascii="Arial" w:hAnsi="Arial" w:cs="Arial"/>
        </w:rPr>
        <w:t xml:space="preserve"> self-awareness</w:t>
      </w:r>
      <w:r>
        <w:rPr>
          <w:rFonts w:ascii="Arial" w:hAnsi="Arial" w:cs="Arial"/>
        </w:rPr>
        <w:t xml:space="preserve">.  </w:t>
      </w:r>
      <w:r w:rsidRPr="00E11CB0">
        <w:rPr>
          <w:rFonts w:ascii="Arial" w:hAnsi="Arial" w:cs="Arial"/>
        </w:rPr>
        <w:t>This</w:t>
      </w:r>
      <w:r w:rsidRPr="00036C80">
        <w:rPr>
          <w:rFonts w:ascii="Arial" w:hAnsi="Arial" w:cs="Arial"/>
        </w:rPr>
        <w:t xml:space="preserve"> </w:t>
      </w:r>
      <w:r w:rsidRPr="00D70B17">
        <w:rPr>
          <w:rFonts w:ascii="Arial" w:hAnsi="Arial" w:cs="Arial"/>
        </w:rPr>
        <w:t>allowed me to gather information from the pupils’</w:t>
      </w:r>
      <w:r>
        <w:rPr>
          <w:rFonts w:ascii="Arial" w:hAnsi="Arial" w:cs="Arial"/>
        </w:rPr>
        <w:t>,</w:t>
      </w:r>
      <w:r w:rsidRPr="00D70B17">
        <w:rPr>
          <w:rFonts w:ascii="Arial" w:hAnsi="Arial" w:cs="Arial"/>
        </w:rPr>
        <w:t xml:space="preserve"> so that, if need be, I could be responsive and adapt the environment to the pupil’s preferences, aversions and regulatory needs, recognising and addressing barriers to participation </w:t>
      </w:r>
      <w:r w:rsidRPr="00D70B17">
        <w:rPr>
          <w:rFonts w:ascii="Arial" w:hAnsi="Arial" w:cs="Arial"/>
        </w:rPr>
        <w:lastRenderedPageBreak/>
        <w:t>rather than relying on traditional behavioural expectations to conform.  By using this approach, I therefore tried to embody the principles of inclusiv</w:t>
      </w:r>
      <w:r>
        <w:rPr>
          <w:rFonts w:ascii="Arial" w:hAnsi="Arial" w:cs="Arial"/>
        </w:rPr>
        <w:t xml:space="preserve">ity and </w:t>
      </w:r>
      <w:r w:rsidRPr="00D70B17">
        <w:rPr>
          <w:rFonts w:ascii="Arial" w:hAnsi="Arial" w:cs="Arial"/>
        </w:rPr>
        <w:t>child-centred practic</w:t>
      </w:r>
      <w:r>
        <w:rPr>
          <w:rFonts w:ascii="Arial" w:hAnsi="Arial" w:cs="Arial"/>
        </w:rPr>
        <w:t xml:space="preserve">e, by </w:t>
      </w:r>
      <w:r w:rsidRPr="00D70B17">
        <w:rPr>
          <w:rFonts w:ascii="Arial" w:hAnsi="Arial" w:cs="Arial"/>
        </w:rPr>
        <w:t>making pupils, feel safe, regulated and ready to engage in my activities (El-</w:t>
      </w:r>
      <w:proofErr w:type="spellStart"/>
      <w:r w:rsidRPr="00D70B17">
        <w:rPr>
          <w:rFonts w:ascii="Arial" w:hAnsi="Arial" w:cs="Arial"/>
        </w:rPr>
        <w:t>Salhai</w:t>
      </w:r>
      <w:proofErr w:type="spellEnd"/>
      <w:r w:rsidRPr="00D70B17">
        <w:rPr>
          <w:rFonts w:ascii="Arial" w:hAnsi="Arial" w:cs="Arial"/>
        </w:rPr>
        <w:t xml:space="preserve"> et al., 2025)</w:t>
      </w:r>
      <w:r>
        <w:rPr>
          <w:rFonts w:ascii="Arial" w:hAnsi="Arial" w:cs="Arial"/>
        </w:rPr>
        <w:t>.</w:t>
      </w:r>
    </w:p>
    <w:p w14:paraId="15299B3C" w14:textId="77777777" w:rsidR="00B7442A" w:rsidRDefault="00B7442A" w:rsidP="00B7442A">
      <w:pPr>
        <w:spacing w:line="360" w:lineRule="auto"/>
        <w:rPr>
          <w:rFonts w:ascii="Arial" w:hAnsi="Arial" w:cs="Arial"/>
          <w:color w:val="000000" w:themeColor="text1"/>
        </w:rPr>
      </w:pPr>
      <w:r w:rsidRPr="00476B73">
        <w:rPr>
          <w:rFonts w:ascii="Arial" w:hAnsi="Arial" w:cs="Arial"/>
          <w:color w:val="000000" w:themeColor="text1"/>
        </w:rPr>
        <w:t xml:space="preserve">For my first activity, I deliberately chose a </w:t>
      </w:r>
      <w:r w:rsidRPr="007D0159">
        <w:rPr>
          <w:rFonts w:ascii="Arial" w:hAnsi="Arial" w:cs="Arial"/>
          <w:i/>
          <w:iCs/>
          <w:color w:val="000000" w:themeColor="text1"/>
        </w:rPr>
        <w:t>movement-based proprioceptive task</w:t>
      </w:r>
      <w:r w:rsidRPr="00476B73">
        <w:rPr>
          <w:rFonts w:ascii="Arial" w:hAnsi="Arial" w:cs="Arial"/>
          <w:color w:val="000000" w:themeColor="text1"/>
        </w:rPr>
        <w:t xml:space="preserve"> using an army-style command</w:t>
      </w:r>
      <w:r>
        <w:rPr>
          <w:rFonts w:ascii="Arial" w:hAnsi="Arial" w:cs="Arial"/>
          <w:color w:val="000000" w:themeColor="text1"/>
        </w:rPr>
        <w:t xml:space="preserve"> task</w:t>
      </w:r>
      <w:r w:rsidRPr="00476B73">
        <w:rPr>
          <w:rFonts w:ascii="Arial" w:hAnsi="Arial" w:cs="Arial"/>
          <w:color w:val="000000" w:themeColor="text1"/>
        </w:rPr>
        <w:t xml:space="preserve"> format. </w:t>
      </w:r>
      <w:r>
        <w:rPr>
          <w:rFonts w:ascii="Arial" w:hAnsi="Arial" w:cs="Arial"/>
          <w:color w:val="000000" w:themeColor="text1"/>
        </w:rPr>
        <w:t xml:space="preserve"> </w:t>
      </w:r>
      <w:r w:rsidRPr="00476B73">
        <w:rPr>
          <w:rFonts w:ascii="Arial" w:hAnsi="Arial" w:cs="Arial"/>
          <w:color w:val="000000" w:themeColor="text1"/>
        </w:rPr>
        <w:t>It quickly proved effective in promoting experiential learning, engagement</w:t>
      </w:r>
      <w:r>
        <w:rPr>
          <w:rFonts w:ascii="Arial" w:hAnsi="Arial" w:cs="Arial"/>
          <w:color w:val="000000" w:themeColor="text1"/>
        </w:rPr>
        <w:t xml:space="preserve"> </w:t>
      </w:r>
      <w:r w:rsidRPr="00476B73">
        <w:rPr>
          <w:rFonts w:ascii="Arial" w:hAnsi="Arial" w:cs="Arial"/>
          <w:color w:val="000000" w:themeColor="text1"/>
        </w:rPr>
        <w:t>and</w:t>
      </w:r>
      <w:r>
        <w:rPr>
          <w:rFonts w:ascii="Arial" w:hAnsi="Arial" w:cs="Arial"/>
          <w:color w:val="000000" w:themeColor="text1"/>
        </w:rPr>
        <w:t xml:space="preserve"> more</w:t>
      </w:r>
      <w:r w:rsidRPr="00476B73">
        <w:rPr>
          <w:rFonts w:ascii="Arial" w:hAnsi="Arial" w:cs="Arial"/>
          <w:color w:val="000000" w:themeColor="text1"/>
        </w:rPr>
        <w:t xml:space="preserve"> importantly, enjoyment. </w:t>
      </w:r>
      <w:r>
        <w:rPr>
          <w:rFonts w:ascii="Arial" w:hAnsi="Arial" w:cs="Arial"/>
          <w:color w:val="000000" w:themeColor="text1"/>
        </w:rPr>
        <w:t xml:space="preserve"> </w:t>
      </w:r>
      <w:r w:rsidRPr="00476B73">
        <w:rPr>
          <w:rFonts w:ascii="Arial" w:hAnsi="Arial" w:cs="Arial"/>
          <w:color w:val="000000" w:themeColor="text1"/>
        </w:rPr>
        <w:t xml:space="preserve">The team-based nature of the task reflected Vygotsky’s social constructivist principles, as </w:t>
      </w:r>
      <w:r>
        <w:rPr>
          <w:rFonts w:ascii="Arial" w:hAnsi="Arial" w:cs="Arial"/>
          <w:color w:val="000000" w:themeColor="text1"/>
        </w:rPr>
        <w:t>pupils</w:t>
      </w:r>
      <w:r w:rsidRPr="00476B73">
        <w:rPr>
          <w:rFonts w:ascii="Arial" w:hAnsi="Arial" w:cs="Arial"/>
          <w:color w:val="000000" w:themeColor="text1"/>
        </w:rPr>
        <w:t xml:space="preserve"> constructed understanding through shared experiences, encourag</w:t>
      </w:r>
      <w:r>
        <w:rPr>
          <w:rFonts w:ascii="Arial" w:hAnsi="Arial" w:cs="Arial"/>
          <w:color w:val="000000" w:themeColor="text1"/>
        </w:rPr>
        <w:t>ed</w:t>
      </w:r>
      <w:r w:rsidRPr="00476B73">
        <w:rPr>
          <w:rFonts w:ascii="Arial" w:hAnsi="Arial" w:cs="Arial"/>
          <w:color w:val="000000" w:themeColor="text1"/>
        </w:rPr>
        <w:t xml:space="preserve"> communication, trust and shared responsibility while also meeting</w:t>
      </w:r>
      <w:r>
        <w:rPr>
          <w:rFonts w:ascii="Arial" w:hAnsi="Arial" w:cs="Arial"/>
          <w:color w:val="000000" w:themeColor="text1"/>
        </w:rPr>
        <w:t xml:space="preserve"> any</w:t>
      </w:r>
      <w:r w:rsidRPr="00476B73">
        <w:rPr>
          <w:rFonts w:ascii="Arial" w:hAnsi="Arial" w:cs="Arial"/>
          <w:color w:val="000000" w:themeColor="text1"/>
        </w:rPr>
        <w:t xml:space="preserve"> regulatory needs through deep pressure input</w:t>
      </w:r>
      <w:r>
        <w:rPr>
          <w:rFonts w:ascii="Arial" w:hAnsi="Arial" w:cs="Arial"/>
          <w:color w:val="000000" w:themeColor="text1"/>
        </w:rPr>
        <w:t xml:space="preserve"> (</w:t>
      </w:r>
      <w:proofErr w:type="spellStart"/>
      <w:r>
        <w:rPr>
          <w:rFonts w:ascii="Arial" w:hAnsi="Arial" w:cs="Arial"/>
          <w:color w:val="000000" w:themeColor="text1"/>
        </w:rPr>
        <w:t>Wyver</w:t>
      </w:r>
      <w:proofErr w:type="spellEnd"/>
      <w:r>
        <w:rPr>
          <w:rFonts w:ascii="Arial" w:hAnsi="Arial" w:cs="Arial"/>
          <w:color w:val="000000" w:themeColor="text1"/>
        </w:rPr>
        <w:t xml:space="preserve"> &amp; Hansen Sandseter, 2018).  </w:t>
      </w:r>
      <w:r w:rsidRPr="008A04F6">
        <w:rPr>
          <w:rFonts w:ascii="Arial" w:hAnsi="Arial" w:cs="Arial"/>
          <w:color w:val="000000" w:themeColor="text1"/>
        </w:rPr>
        <w:t xml:space="preserve">For the child with </w:t>
      </w:r>
      <w:r>
        <w:rPr>
          <w:rFonts w:ascii="Arial" w:hAnsi="Arial" w:cs="Arial"/>
          <w:color w:val="000000" w:themeColor="text1"/>
        </w:rPr>
        <w:t>ALN</w:t>
      </w:r>
      <w:r w:rsidRPr="008A04F6">
        <w:rPr>
          <w:rFonts w:ascii="Arial" w:hAnsi="Arial" w:cs="Arial"/>
          <w:color w:val="000000" w:themeColor="text1"/>
        </w:rPr>
        <w:t>, th</w:t>
      </w:r>
      <w:r>
        <w:rPr>
          <w:rFonts w:ascii="Arial" w:hAnsi="Arial" w:cs="Arial"/>
          <w:color w:val="000000" w:themeColor="text1"/>
        </w:rPr>
        <w:t>is</w:t>
      </w:r>
      <w:r w:rsidRPr="008A04F6">
        <w:rPr>
          <w:rFonts w:ascii="Arial" w:hAnsi="Arial" w:cs="Arial"/>
          <w:color w:val="000000" w:themeColor="text1"/>
        </w:rPr>
        <w:t xml:space="preserve"> activity </w:t>
      </w:r>
      <w:r>
        <w:rPr>
          <w:rFonts w:ascii="Arial" w:hAnsi="Arial" w:cs="Arial"/>
          <w:color w:val="000000" w:themeColor="text1"/>
        </w:rPr>
        <w:t xml:space="preserve">led to his </w:t>
      </w:r>
      <w:r w:rsidRPr="008A04F6">
        <w:rPr>
          <w:rFonts w:ascii="Arial" w:hAnsi="Arial" w:cs="Arial"/>
          <w:color w:val="000000" w:themeColor="text1"/>
        </w:rPr>
        <w:t xml:space="preserve">increased </w:t>
      </w:r>
      <w:r>
        <w:rPr>
          <w:rFonts w:ascii="Arial" w:hAnsi="Arial" w:cs="Arial"/>
          <w:color w:val="000000" w:themeColor="text1"/>
        </w:rPr>
        <w:t xml:space="preserve">concentration, </w:t>
      </w:r>
      <w:r w:rsidRPr="008A04F6">
        <w:rPr>
          <w:rFonts w:ascii="Arial" w:hAnsi="Arial" w:cs="Arial"/>
          <w:color w:val="000000" w:themeColor="text1"/>
        </w:rPr>
        <w:t>seemed to reduce his impulsivity</w:t>
      </w:r>
      <w:r>
        <w:rPr>
          <w:rFonts w:ascii="Arial" w:hAnsi="Arial" w:cs="Arial"/>
          <w:color w:val="000000" w:themeColor="text1"/>
        </w:rPr>
        <w:t xml:space="preserve"> and controlled his excess motor activity, </w:t>
      </w:r>
      <w:r w:rsidRPr="008A04F6">
        <w:rPr>
          <w:rFonts w:ascii="Arial" w:hAnsi="Arial" w:cs="Arial"/>
          <w:color w:val="000000" w:themeColor="text1"/>
        </w:rPr>
        <w:t>which reinforced my opinion that while physical activity can help executive functioning and attention, it is most effective when paired with relational support</w:t>
      </w:r>
      <w:r>
        <w:rPr>
          <w:rFonts w:ascii="Arial" w:hAnsi="Arial" w:cs="Arial"/>
          <w:color w:val="000000" w:themeColor="text1"/>
        </w:rPr>
        <w:t xml:space="preserve"> (</w:t>
      </w:r>
      <w:proofErr w:type="spellStart"/>
      <w:r>
        <w:rPr>
          <w:rFonts w:ascii="Arial" w:hAnsi="Arial" w:cs="Arial"/>
          <w:color w:val="000000" w:themeColor="text1"/>
        </w:rPr>
        <w:t>Belaiba</w:t>
      </w:r>
      <w:proofErr w:type="spellEnd"/>
      <w:r>
        <w:rPr>
          <w:rFonts w:ascii="Arial" w:hAnsi="Arial" w:cs="Arial"/>
          <w:color w:val="000000" w:themeColor="text1"/>
        </w:rPr>
        <w:t xml:space="preserve"> et al., 2024:</w:t>
      </w:r>
      <w:r w:rsidRPr="00E5491B">
        <w:rPr>
          <w:rFonts w:ascii="Arial" w:hAnsi="Arial" w:cs="Arial"/>
          <w:color w:val="000000" w:themeColor="text1"/>
        </w:rPr>
        <w:t xml:space="preserve"> </w:t>
      </w:r>
      <w:r>
        <w:rPr>
          <w:rFonts w:ascii="Arial" w:hAnsi="Arial" w:cs="Arial"/>
          <w:color w:val="000000" w:themeColor="text1"/>
        </w:rPr>
        <w:t xml:space="preserve">Erik et al., 2025).  </w:t>
      </w:r>
      <w:r w:rsidRPr="002E0D8B">
        <w:rPr>
          <w:rFonts w:ascii="Arial" w:hAnsi="Arial" w:cs="Arial"/>
          <w:color w:val="000000" w:themeColor="text1"/>
        </w:rPr>
        <w:t>I observed that his regulation appeared to be both relational and physiological, suggesting that trust and co-regulation within the group were central to pupils’ engagement and enjoyment.</w:t>
      </w:r>
      <w:r>
        <w:rPr>
          <w:rFonts w:ascii="Arial" w:hAnsi="Arial" w:cs="Arial"/>
          <w:color w:val="000000" w:themeColor="text1"/>
        </w:rPr>
        <w:t xml:space="preserve"> </w:t>
      </w:r>
      <w:r w:rsidRPr="002E0D8B">
        <w:rPr>
          <w:rFonts w:ascii="Arial" w:hAnsi="Arial" w:cs="Arial"/>
          <w:color w:val="000000" w:themeColor="text1"/>
        </w:rPr>
        <w:t xml:space="preserve"> However, his strong need to control </w:t>
      </w:r>
      <w:r>
        <w:rPr>
          <w:rFonts w:ascii="Arial" w:hAnsi="Arial" w:cs="Arial"/>
          <w:color w:val="000000" w:themeColor="text1"/>
        </w:rPr>
        <w:t>his own</w:t>
      </w:r>
      <w:r w:rsidRPr="002E0D8B">
        <w:rPr>
          <w:rFonts w:ascii="Arial" w:hAnsi="Arial" w:cs="Arial"/>
          <w:color w:val="000000" w:themeColor="text1"/>
        </w:rPr>
        <w:t xml:space="preserve"> environment became particularly evident during this activity</w:t>
      </w:r>
      <w:r>
        <w:rPr>
          <w:rFonts w:ascii="Arial" w:hAnsi="Arial" w:cs="Arial"/>
          <w:color w:val="000000" w:themeColor="text1"/>
        </w:rPr>
        <w:t xml:space="preserve"> and I realised that trying to enforce rules did not support free play.  Therefore, in future, I would choose to observe more and let pupils ‘fine tune’ their ability to calculate risks for themselves, as I now recognise that </w:t>
      </w:r>
      <w:r w:rsidRPr="002E0D8B">
        <w:rPr>
          <w:rFonts w:ascii="Arial" w:hAnsi="Arial" w:cs="Arial"/>
          <w:color w:val="000000" w:themeColor="text1"/>
        </w:rPr>
        <w:t>fully allow</w:t>
      </w:r>
      <w:r>
        <w:rPr>
          <w:rFonts w:ascii="Arial" w:hAnsi="Arial" w:cs="Arial"/>
          <w:color w:val="000000" w:themeColor="text1"/>
        </w:rPr>
        <w:t>ing</w:t>
      </w:r>
      <w:r w:rsidRPr="002E0D8B">
        <w:rPr>
          <w:rFonts w:ascii="Arial" w:hAnsi="Arial" w:cs="Arial"/>
          <w:color w:val="000000" w:themeColor="text1"/>
        </w:rPr>
        <w:t xml:space="preserve"> child-led free play</w:t>
      </w:r>
      <w:r>
        <w:rPr>
          <w:rFonts w:ascii="Arial" w:hAnsi="Arial" w:cs="Arial"/>
          <w:color w:val="000000" w:themeColor="text1"/>
        </w:rPr>
        <w:t xml:space="preserve"> is a </w:t>
      </w:r>
      <w:r w:rsidRPr="002E0D8B">
        <w:rPr>
          <w:rFonts w:ascii="Arial" w:hAnsi="Arial" w:cs="Arial"/>
          <w:color w:val="000000" w:themeColor="text1"/>
        </w:rPr>
        <w:t>fundamental</w:t>
      </w:r>
      <w:r>
        <w:rPr>
          <w:rFonts w:ascii="Arial" w:hAnsi="Arial" w:cs="Arial"/>
          <w:color w:val="000000" w:themeColor="text1"/>
        </w:rPr>
        <w:t xml:space="preserve"> aspect</w:t>
      </w:r>
      <w:r w:rsidRPr="002E0D8B">
        <w:rPr>
          <w:rFonts w:ascii="Arial" w:hAnsi="Arial" w:cs="Arial"/>
          <w:color w:val="000000" w:themeColor="text1"/>
        </w:rPr>
        <w:t xml:space="preserve"> to effective therapeutic play</w:t>
      </w:r>
      <w:r>
        <w:rPr>
          <w:rFonts w:ascii="Arial" w:hAnsi="Arial" w:cs="Arial"/>
          <w:color w:val="000000" w:themeColor="text1"/>
        </w:rPr>
        <w:t xml:space="preserve"> (</w:t>
      </w:r>
      <w:proofErr w:type="spellStart"/>
      <w:r>
        <w:rPr>
          <w:rFonts w:ascii="Arial" w:hAnsi="Arial" w:cs="Arial"/>
          <w:color w:val="000000" w:themeColor="text1"/>
        </w:rPr>
        <w:t>Bilton</w:t>
      </w:r>
      <w:proofErr w:type="spellEnd"/>
      <w:r>
        <w:rPr>
          <w:rFonts w:ascii="Arial" w:hAnsi="Arial" w:cs="Arial"/>
          <w:color w:val="000000" w:themeColor="text1"/>
        </w:rPr>
        <w:t xml:space="preserve"> et al., 2005)</w:t>
      </w:r>
      <w:r w:rsidRPr="002E0D8B">
        <w:rPr>
          <w:rFonts w:ascii="Arial" w:hAnsi="Arial" w:cs="Arial"/>
          <w:color w:val="000000" w:themeColor="text1"/>
        </w:rPr>
        <w:t>.</w:t>
      </w:r>
    </w:p>
    <w:p w14:paraId="78351CBE" w14:textId="77777777" w:rsidR="00B7442A" w:rsidRDefault="00B7442A" w:rsidP="00B7442A">
      <w:pPr>
        <w:spacing w:line="360" w:lineRule="auto"/>
        <w:rPr>
          <w:rFonts w:ascii="Arial" w:hAnsi="Arial" w:cs="Arial"/>
          <w:color w:val="000000" w:themeColor="text1"/>
        </w:rPr>
      </w:pPr>
      <w:r>
        <w:rPr>
          <w:rFonts w:ascii="Arial" w:hAnsi="Arial" w:cs="Arial"/>
          <w:color w:val="000000" w:themeColor="text1"/>
        </w:rPr>
        <w:t>When</w:t>
      </w:r>
      <w:r w:rsidRPr="00EB77CC">
        <w:rPr>
          <w:rFonts w:ascii="Arial" w:hAnsi="Arial" w:cs="Arial"/>
          <w:color w:val="000000" w:themeColor="text1"/>
        </w:rPr>
        <w:t xml:space="preserve"> transition</w:t>
      </w:r>
      <w:r>
        <w:rPr>
          <w:rFonts w:ascii="Arial" w:hAnsi="Arial" w:cs="Arial"/>
          <w:color w:val="000000" w:themeColor="text1"/>
        </w:rPr>
        <w:t>ing</w:t>
      </w:r>
      <w:r w:rsidRPr="00EB77CC">
        <w:rPr>
          <w:rFonts w:ascii="Arial" w:hAnsi="Arial" w:cs="Arial"/>
          <w:color w:val="000000" w:themeColor="text1"/>
        </w:rPr>
        <w:t xml:space="preserve"> to each activity, I felt that continuing to use movement would encourage regulation.  I therefore suggested that we</w:t>
      </w:r>
      <w:r>
        <w:rPr>
          <w:rFonts w:ascii="Arial" w:hAnsi="Arial" w:cs="Arial"/>
          <w:color w:val="000000" w:themeColor="text1"/>
        </w:rPr>
        <w:t xml:space="preserve"> transitioned </w:t>
      </w:r>
      <w:r w:rsidRPr="00EB77CC">
        <w:rPr>
          <w:rFonts w:ascii="Arial" w:hAnsi="Arial" w:cs="Arial"/>
          <w:color w:val="000000" w:themeColor="text1"/>
        </w:rPr>
        <w:t>by imitating our chosen animals’ movements.  Th</w:t>
      </w:r>
      <w:r>
        <w:rPr>
          <w:rFonts w:ascii="Arial" w:hAnsi="Arial" w:cs="Arial"/>
          <w:color w:val="000000" w:themeColor="text1"/>
        </w:rPr>
        <w:t>is</w:t>
      </w:r>
      <w:r w:rsidRPr="00EB77CC">
        <w:rPr>
          <w:rFonts w:ascii="Arial" w:hAnsi="Arial" w:cs="Arial"/>
          <w:color w:val="000000" w:themeColor="text1"/>
        </w:rPr>
        <w:t xml:space="preserve"> proved very effective as engagement was high and extremely playful.</w:t>
      </w:r>
    </w:p>
    <w:p w14:paraId="289C9DF6" w14:textId="77777777" w:rsidR="00B7442A" w:rsidRDefault="00B7442A" w:rsidP="00B7442A">
      <w:pPr>
        <w:spacing w:line="360" w:lineRule="auto"/>
        <w:rPr>
          <w:rFonts w:ascii="Arial" w:hAnsi="Arial" w:cs="Arial"/>
          <w:color w:val="000000" w:themeColor="text1"/>
        </w:rPr>
      </w:pPr>
    </w:p>
    <w:p w14:paraId="1B64A070" w14:textId="77777777" w:rsidR="00B7442A" w:rsidRDefault="00B7442A" w:rsidP="00B7442A">
      <w:pPr>
        <w:spacing w:line="360" w:lineRule="auto"/>
        <w:rPr>
          <w:rFonts w:ascii="Arial" w:hAnsi="Arial" w:cs="Arial"/>
          <w:color w:val="000000" w:themeColor="text1"/>
        </w:rPr>
      </w:pPr>
    </w:p>
    <w:p w14:paraId="7E6BB9C2" w14:textId="77777777" w:rsidR="00B7442A" w:rsidRDefault="00B7442A" w:rsidP="00B7442A">
      <w:pPr>
        <w:spacing w:line="360" w:lineRule="auto"/>
        <w:rPr>
          <w:rFonts w:ascii="Arial" w:hAnsi="Arial" w:cs="Arial"/>
          <w:color w:val="000000" w:themeColor="text1"/>
        </w:rPr>
      </w:pPr>
    </w:p>
    <w:p w14:paraId="05C235DA" w14:textId="77777777" w:rsidR="00B7442A" w:rsidRDefault="00B7442A" w:rsidP="00B7442A">
      <w:pPr>
        <w:spacing w:line="360" w:lineRule="auto"/>
        <w:rPr>
          <w:rFonts w:ascii="Arial" w:hAnsi="Arial" w:cs="Arial"/>
          <w:color w:val="000000" w:themeColor="text1"/>
        </w:rPr>
      </w:pPr>
      <w:r w:rsidRPr="00A60A01">
        <w:rPr>
          <w:rFonts w:ascii="Arial" w:hAnsi="Arial" w:cs="Arial"/>
          <w:color w:val="000000" w:themeColor="text1"/>
        </w:rPr>
        <w:lastRenderedPageBreak/>
        <w:t xml:space="preserve">My second activity a </w:t>
      </w:r>
      <w:r w:rsidRPr="00A60A01">
        <w:rPr>
          <w:rFonts w:ascii="Arial" w:hAnsi="Arial" w:cs="Arial"/>
          <w:i/>
          <w:iCs/>
          <w:color w:val="000000" w:themeColor="text1"/>
        </w:rPr>
        <w:t xml:space="preserve">sensory walk </w:t>
      </w:r>
      <w:r w:rsidRPr="00A60A01">
        <w:rPr>
          <w:rFonts w:ascii="Arial" w:hAnsi="Arial" w:cs="Arial"/>
          <w:color w:val="000000" w:themeColor="text1"/>
        </w:rPr>
        <w:t>was structured with Ayres’ sensory integration theory in mind (Lane et al., 2019), with particular focus on the regulatory function of proprioceptive input and sensory processing differences</w:t>
      </w:r>
      <w:r>
        <w:rPr>
          <w:rFonts w:ascii="Arial" w:hAnsi="Arial" w:cs="Arial"/>
          <w:color w:val="000000" w:themeColor="text1"/>
        </w:rPr>
        <w:t xml:space="preserve">.  </w:t>
      </w:r>
      <w:r w:rsidRPr="002745D7">
        <w:rPr>
          <w:rFonts w:ascii="Arial" w:hAnsi="Arial" w:cs="Arial"/>
          <w:color w:val="000000" w:themeColor="text1"/>
        </w:rPr>
        <w:t>Most pupils responded positively to th</w:t>
      </w:r>
      <w:r>
        <w:rPr>
          <w:rFonts w:ascii="Arial" w:hAnsi="Arial" w:cs="Arial"/>
          <w:color w:val="000000" w:themeColor="text1"/>
        </w:rPr>
        <w:t>is</w:t>
      </w:r>
      <w:r w:rsidRPr="002745D7">
        <w:rPr>
          <w:rFonts w:ascii="Arial" w:hAnsi="Arial" w:cs="Arial"/>
          <w:color w:val="000000" w:themeColor="text1"/>
        </w:rPr>
        <w:t xml:space="preserve"> sensor</w:t>
      </w:r>
      <w:r>
        <w:rPr>
          <w:rFonts w:ascii="Arial" w:hAnsi="Arial" w:cs="Arial"/>
          <w:color w:val="000000" w:themeColor="text1"/>
        </w:rPr>
        <w:t>y activity</w:t>
      </w:r>
      <w:r w:rsidRPr="002745D7">
        <w:rPr>
          <w:rFonts w:ascii="Arial" w:hAnsi="Arial" w:cs="Arial"/>
          <w:color w:val="000000" w:themeColor="text1"/>
        </w:rPr>
        <w:t>,</w:t>
      </w:r>
      <w:r>
        <w:rPr>
          <w:rFonts w:ascii="Arial" w:hAnsi="Arial" w:cs="Arial"/>
          <w:color w:val="000000" w:themeColor="text1"/>
        </w:rPr>
        <w:t xml:space="preserve"> h</w:t>
      </w:r>
      <w:r w:rsidRPr="002745D7">
        <w:rPr>
          <w:rFonts w:ascii="Arial" w:hAnsi="Arial" w:cs="Arial"/>
          <w:color w:val="000000" w:themeColor="text1"/>
        </w:rPr>
        <w:t>owever, the pupil with ALN struggled to engage, showing refusal and disruptive behaviours despite adaptations such as using hands under a cover</w:t>
      </w:r>
      <w:r>
        <w:rPr>
          <w:rFonts w:ascii="Arial" w:hAnsi="Arial" w:cs="Arial"/>
          <w:color w:val="000000" w:themeColor="text1"/>
        </w:rPr>
        <w:t xml:space="preserve">.  My attempt to use blindfolds and feet for feeling, clearly </w:t>
      </w:r>
      <w:r w:rsidRPr="00036C80">
        <w:t>reduced sensory control</w:t>
      </w:r>
      <w:r>
        <w:t>,</w:t>
      </w:r>
      <w:r w:rsidRPr="00036C80">
        <w:t xml:space="preserve"> increased anxiety and </w:t>
      </w:r>
      <w:r>
        <w:t>caused</w:t>
      </w:r>
      <w:r w:rsidRPr="00036C80">
        <w:t xml:space="preserve"> dysregulation</w:t>
      </w:r>
      <w:r>
        <w:t>.</w:t>
      </w:r>
      <w:r>
        <w:rPr>
          <w:rFonts w:ascii="Arial" w:hAnsi="Arial" w:cs="Arial"/>
          <w:color w:val="000000" w:themeColor="text1"/>
        </w:rPr>
        <w:t xml:space="preserve">  </w:t>
      </w:r>
      <w:r w:rsidRPr="002745D7">
        <w:rPr>
          <w:rFonts w:ascii="Arial" w:hAnsi="Arial" w:cs="Arial"/>
          <w:color w:val="000000" w:themeColor="text1"/>
        </w:rPr>
        <w:t xml:space="preserve">This highlighted the need </w:t>
      </w:r>
      <w:r>
        <w:rPr>
          <w:rFonts w:ascii="Arial" w:hAnsi="Arial" w:cs="Arial"/>
          <w:color w:val="000000" w:themeColor="text1"/>
        </w:rPr>
        <w:t xml:space="preserve">for me </w:t>
      </w:r>
      <w:r w:rsidRPr="002745D7">
        <w:rPr>
          <w:rFonts w:ascii="Arial" w:hAnsi="Arial" w:cs="Arial"/>
          <w:color w:val="000000" w:themeColor="text1"/>
        </w:rPr>
        <w:t xml:space="preserve">to better consider individual sensory preferences and </w:t>
      </w:r>
      <w:r>
        <w:rPr>
          <w:rFonts w:ascii="Arial" w:hAnsi="Arial" w:cs="Arial"/>
          <w:color w:val="000000" w:themeColor="text1"/>
        </w:rPr>
        <w:t xml:space="preserve">to </w:t>
      </w:r>
      <w:r w:rsidRPr="002745D7">
        <w:rPr>
          <w:rFonts w:ascii="Arial" w:hAnsi="Arial" w:cs="Arial"/>
          <w:color w:val="000000" w:themeColor="text1"/>
        </w:rPr>
        <w:t>provide gradual, choice-led opportunities</w:t>
      </w:r>
      <w:r>
        <w:rPr>
          <w:rFonts w:ascii="Arial" w:hAnsi="Arial" w:cs="Arial"/>
          <w:color w:val="000000" w:themeColor="text1"/>
        </w:rPr>
        <w:t xml:space="preserve"> (Bundy et al, 2007)</w:t>
      </w:r>
      <w:r w:rsidRPr="002745D7">
        <w:rPr>
          <w:rFonts w:ascii="Arial" w:hAnsi="Arial" w:cs="Arial"/>
          <w:color w:val="000000" w:themeColor="text1"/>
        </w:rPr>
        <w:t>.</w:t>
      </w:r>
      <w:r>
        <w:rPr>
          <w:rFonts w:ascii="Arial" w:hAnsi="Arial" w:cs="Arial"/>
          <w:color w:val="000000" w:themeColor="text1"/>
        </w:rPr>
        <w:t xml:space="preserve"> </w:t>
      </w:r>
      <w:r w:rsidRPr="002745D7">
        <w:rPr>
          <w:rFonts w:ascii="Arial" w:hAnsi="Arial" w:cs="Arial"/>
          <w:color w:val="000000" w:themeColor="text1"/>
        </w:rPr>
        <w:t xml:space="preserve"> In future, I would offer alternative proprioceptive options</w:t>
      </w:r>
      <w:r>
        <w:rPr>
          <w:rFonts w:ascii="Arial" w:hAnsi="Arial" w:cs="Arial"/>
          <w:color w:val="000000" w:themeColor="text1"/>
        </w:rPr>
        <w:t xml:space="preserve"> </w:t>
      </w:r>
      <w:r w:rsidRPr="002745D7">
        <w:rPr>
          <w:rFonts w:ascii="Arial" w:hAnsi="Arial" w:cs="Arial"/>
          <w:color w:val="000000" w:themeColor="text1"/>
        </w:rPr>
        <w:t>and prioritise autonomy to support regulation and engagement in line with sensory integration principles</w:t>
      </w:r>
      <w:r>
        <w:rPr>
          <w:rFonts w:ascii="Arial" w:hAnsi="Arial" w:cs="Arial"/>
          <w:color w:val="000000" w:themeColor="text1"/>
        </w:rPr>
        <w:t xml:space="preserve">, </w:t>
      </w:r>
      <w:r w:rsidRPr="002745D7">
        <w:rPr>
          <w:rFonts w:ascii="Arial" w:hAnsi="Arial" w:cs="Arial"/>
          <w:color w:val="000000" w:themeColor="text1"/>
        </w:rPr>
        <w:t>allow</w:t>
      </w:r>
      <w:r>
        <w:rPr>
          <w:rFonts w:ascii="Arial" w:hAnsi="Arial" w:cs="Arial"/>
          <w:color w:val="000000" w:themeColor="text1"/>
        </w:rPr>
        <w:t>ing</w:t>
      </w:r>
      <w:r w:rsidRPr="002745D7">
        <w:rPr>
          <w:rFonts w:ascii="Arial" w:hAnsi="Arial" w:cs="Arial"/>
          <w:color w:val="000000" w:themeColor="text1"/>
        </w:rPr>
        <w:t xml:space="preserve"> the pupil to engage at their own pace</w:t>
      </w:r>
      <w:r>
        <w:rPr>
          <w:rFonts w:ascii="Arial" w:hAnsi="Arial" w:cs="Arial"/>
          <w:color w:val="000000" w:themeColor="text1"/>
        </w:rPr>
        <w:t xml:space="preserve"> or merely observe to gain better behaviour</w:t>
      </w:r>
      <w:r w:rsidRPr="002745D7">
        <w:rPr>
          <w:rFonts w:ascii="Arial" w:hAnsi="Arial" w:cs="Arial"/>
          <w:color w:val="000000" w:themeColor="text1"/>
        </w:rPr>
        <w:t xml:space="preserve"> (</w:t>
      </w:r>
      <w:r>
        <w:rPr>
          <w:rFonts w:ascii="Arial" w:hAnsi="Arial" w:cs="Arial"/>
          <w:color w:val="000000" w:themeColor="text1"/>
        </w:rPr>
        <w:t xml:space="preserve">Ashburner et al., 2008; </w:t>
      </w:r>
      <w:r w:rsidRPr="002745D7">
        <w:rPr>
          <w:rFonts w:ascii="Arial" w:hAnsi="Arial" w:cs="Arial"/>
          <w:color w:val="000000" w:themeColor="text1"/>
        </w:rPr>
        <w:t>Guardado &amp; Sergent, 2023).</w:t>
      </w:r>
    </w:p>
    <w:p w14:paraId="06988EBE" w14:textId="77777777" w:rsidR="00B7442A" w:rsidRDefault="00B7442A" w:rsidP="00B7442A">
      <w:pPr>
        <w:spacing w:line="360" w:lineRule="auto"/>
        <w:rPr>
          <w:rFonts w:ascii="Arial" w:hAnsi="Arial" w:cs="Arial"/>
          <w:color w:val="000000" w:themeColor="text1"/>
        </w:rPr>
      </w:pPr>
      <w:r w:rsidRPr="005B0A82">
        <w:rPr>
          <w:rFonts w:ascii="Arial" w:hAnsi="Arial" w:cs="Arial"/>
          <w:color w:val="000000" w:themeColor="text1"/>
        </w:rPr>
        <w:t xml:space="preserve">I had planned to </w:t>
      </w:r>
      <w:r>
        <w:rPr>
          <w:rFonts w:ascii="Arial" w:hAnsi="Arial" w:cs="Arial"/>
          <w:color w:val="000000" w:themeColor="text1"/>
        </w:rPr>
        <w:t>complete</w:t>
      </w:r>
      <w:r w:rsidRPr="005B0A82">
        <w:rPr>
          <w:rFonts w:ascii="Arial" w:hAnsi="Arial" w:cs="Arial"/>
          <w:color w:val="000000" w:themeColor="text1"/>
        </w:rPr>
        <w:t xml:space="preserve"> a ‘Meet a Tree’ activity next</w:t>
      </w:r>
      <w:r>
        <w:rPr>
          <w:rFonts w:ascii="Arial" w:hAnsi="Arial" w:cs="Arial"/>
          <w:color w:val="000000" w:themeColor="text1"/>
        </w:rPr>
        <w:t xml:space="preserve"> so that further trust could be built (Robb et al., 2015),</w:t>
      </w:r>
      <w:r w:rsidRPr="005B0A82">
        <w:rPr>
          <w:rFonts w:ascii="Arial" w:hAnsi="Arial" w:cs="Arial"/>
          <w:color w:val="000000" w:themeColor="text1"/>
        </w:rPr>
        <w:t xml:space="preserve"> however, as time was running short, I cho</w:t>
      </w:r>
      <w:r>
        <w:rPr>
          <w:rFonts w:ascii="Arial" w:hAnsi="Arial" w:cs="Arial"/>
          <w:color w:val="000000" w:themeColor="text1"/>
        </w:rPr>
        <w:t>s</w:t>
      </w:r>
      <w:r w:rsidRPr="005B0A82">
        <w:rPr>
          <w:rFonts w:ascii="Arial" w:hAnsi="Arial" w:cs="Arial"/>
          <w:color w:val="000000" w:themeColor="text1"/>
        </w:rPr>
        <w:t xml:space="preserve">e to </w:t>
      </w:r>
      <w:r>
        <w:rPr>
          <w:rFonts w:ascii="Arial" w:hAnsi="Arial" w:cs="Arial"/>
          <w:color w:val="000000" w:themeColor="text1"/>
        </w:rPr>
        <w:t>be</w:t>
      </w:r>
      <w:r w:rsidRPr="005B0A82">
        <w:rPr>
          <w:rFonts w:ascii="Arial" w:hAnsi="Arial" w:cs="Arial"/>
          <w:color w:val="000000" w:themeColor="text1"/>
        </w:rPr>
        <w:t xml:space="preserve"> responsive</w:t>
      </w:r>
      <w:r>
        <w:rPr>
          <w:rFonts w:ascii="Arial" w:hAnsi="Arial" w:cs="Arial"/>
          <w:color w:val="000000" w:themeColor="text1"/>
        </w:rPr>
        <w:t xml:space="preserve"> and flexible and</w:t>
      </w:r>
      <w:r w:rsidRPr="005B0A82">
        <w:rPr>
          <w:rFonts w:ascii="Arial" w:hAnsi="Arial" w:cs="Arial"/>
          <w:color w:val="000000" w:themeColor="text1"/>
        </w:rPr>
        <w:t xml:space="preserve"> postpone it</w:t>
      </w:r>
      <w:r>
        <w:rPr>
          <w:rFonts w:ascii="Arial" w:hAnsi="Arial" w:cs="Arial"/>
          <w:color w:val="000000" w:themeColor="text1"/>
        </w:rPr>
        <w:t xml:space="preserve"> for another time</w:t>
      </w:r>
      <w:r w:rsidRPr="005B0A82">
        <w:rPr>
          <w:rFonts w:ascii="Arial" w:hAnsi="Arial" w:cs="Arial"/>
          <w:color w:val="000000" w:themeColor="text1"/>
        </w:rPr>
        <w:t xml:space="preserve">. </w:t>
      </w:r>
      <w:r>
        <w:rPr>
          <w:rFonts w:ascii="Arial" w:hAnsi="Arial" w:cs="Arial"/>
          <w:color w:val="000000" w:themeColor="text1"/>
        </w:rPr>
        <w:t xml:space="preserve">  </w:t>
      </w:r>
      <w:r w:rsidRPr="0043022F">
        <w:rPr>
          <w:rFonts w:ascii="Arial" w:hAnsi="Arial" w:cs="Arial"/>
          <w:color w:val="000000" w:themeColor="text1"/>
        </w:rPr>
        <w:t xml:space="preserve">This allowed the session to follow the children’s pace, supporting engagement on their own terms and fostering inclusive participation and improved learning </w:t>
      </w:r>
      <w:r>
        <w:rPr>
          <w:rFonts w:ascii="Arial" w:hAnsi="Arial" w:cs="Arial"/>
          <w:color w:val="000000" w:themeColor="text1"/>
        </w:rPr>
        <w:t>through</w:t>
      </w:r>
      <w:r w:rsidRPr="0043022F">
        <w:rPr>
          <w:rFonts w:ascii="Arial" w:hAnsi="Arial" w:cs="Arial"/>
          <w:color w:val="000000" w:themeColor="text1"/>
        </w:rPr>
        <w:t xml:space="preserve"> child-centred approach</w:t>
      </w:r>
      <w:r>
        <w:rPr>
          <w:rFonts w:ascii="Arial" w:hAnsi="Arial" w:cs="Arial"/>
          <w:color w:val="000000" w:themeColor="text1"/>
        </w:rPr>
        <w:t xml:space="preserve"> </w:t>
      </w:r>
      <w:r w:rsidRPr="00B93B9D">
        <w:rPr>
          <w:rFonts w:ascii="Arial" w:hAnsi="Arial" w:cs="Arial"/>
          <w:color w:val="000000" w:themeColor="text1"/>
        </w:rPr>
        <w:t>(Harper et al., 2025</w:t>
      </w:r>
      <w:r>
        <w:rPr>
          <w:rFonts w:ascii="Arial" w:hAnsi="Arial" w:cs="Arial"/>
          <w:color w:val="000000" w:themeColor="text1"/>
        </w:rPr>
        <w:t>).</w:t>
      </w:r>
    </w:p>
    <w:p w14:paraId="25A8B863" w14:textId="77777777" w:rsidR="00B7442A" w:rsidRPr="00003D8A" w:rsidRDefault="00B7442A" w:rsidP="00B7442A">
      <w:pPr>
        <w:spacing w:line="360" w:lineRule="auto"/>
        <w:rPr>
          <w:rFonts w:ascii="Arial" w:hAnsi="Arial" w:cs="Arial"/>
        </w:rPr>
      </w:pPr>
      <w:r w:rsidRPr="00003D8A">
        <w:rPr>
          <w:rFonts w:ascii="Arial" w:hAnsi="Arial" w:cs="Arial"/>
          <w:color w:val="000000" w:themeColor="text1"/>
        </w:rPr>
        <w:t xml:space="preserve">My final activity was </w:t>
      </w:r>
      <w:r w:rsidRPr="00003D8A">
        <w:rPr>
          <w:rFonts w:ascii="Arial" w:hAnsi="Arial" w:cs="Arial"/>
        </w:rPr>
        <w:t xml:space="preserve">guided </w:t>
      </w:r>
      <w:r w:rsidRPr="00003D8A">
        <w:rPr>
          <w:rFonts w:ascii="Arial" w:hAnsi="Arial" w:cs="Arial"/>
          <w:i/>
          <w:iCs/>
        </w:rPr>
        <w:t>relaxation time</w:t>
      </w:r>
      <w:r>
        <w:rPr>
          <w:rFonts w:ascii="Arial" w:hAnsi="Arial" w:cs="Arial"/>
          <w:i/>
          <w:iCs/>
        </w:rPr>
        <w:t xml:space="preserve">, </w:t>
      </w:r>
      <w:r w:rsidRPr="00E01D18">
        <w:rPr>
          <w:rFonts w:ascii="Arial" w:hAnsi="Arial" w:cs="Arial"/>
        </w:rPr>
        <w:t>which</w:t>
      </w:r>
      <w:r w:rsidRPr="00AF4DDF">
        <w:rPr>
          <w:rFonts w:ascii="Arial" w:hAnsi="Arial" w:cs="Arial"/>
        </w:rPr>
        <w:t xml:space="preserve"> drew</w:t>
      </w:r>
      <w:r w:rsidRPr="00003D8A">
        <w:rPr>
          <w:rFonts w:ascii="Arial" w:hAnsi="Arial" w:cs="Arial"/>
        </w:rPr>
        <w:t xml:space="preserve"> on mindfulness-informed therapeutic strategies, like imagery, to support emotional awareness and anxiety management.  This allowed pupils to process emotions safely using self-calming strategies.  Observing the pupils during these activities helped me see that focus, concentration and emotional regulation depend</w:t>
      </w:r>
      <w:r>
        <w:rPr>
          <w:rFonts w:ascii="Arial" w:hAnsi="Arial" w:cs="Arial"/>
        </w:rPr>
        <w:t>s</w:t>
      </w:r>
      <w:r w:rsidRPr="00003D8A">
        <w:rPr>
          <w:rFonts w:ascii="Arial" w:hAnsi="Arial" w:cs="Arial"/>
        </w:rPr>
        <w:t xml:space="preserve"> on the environment created and the relationships I buil</w:t>
      </w:r>
      <w:r>
        <w:rPr>
          <w:rFonts w:ascii="Arial" w:hAnsi="Arial" w:cs="Arial"/>
        </w:rPr>
        <w:t>t</w:t>
      </w:r>
      <w:r w:rsidRPr="00003D8A">
        <w:rPr>
          <w:rFonts w:ascii="Arial" w:hAnsi="Arial" w:cs="Arial"/>
        </w:rPr>
        <w:t xml:space="preserve">, not </w:t>
      </w:r>
      <w:r>
        <w:rPr>
          <w:rFonts w:ascii="Arial" w:hAnsi="Arial" w:cs="Arial"/>
        </w:rPr>
        <w:t>just</w:t>
      </w:r>
      <w:r w:rsidRPr="00003D8A">
        <w:rPr>
          <w:rFonts w:ascii="Arial" w:hAnsi="Arial" w:cs="Arial"/>
        </w:rPr>
        <w:t xml:space="preserve"> on the activity itself.  However, on reflection, due to time restraints, I found the activity rushed and therefore missed the opportunity to include breathing exercises to reduce physical tensions and calm the nervous system.</w:t>
      </w:r>
    </w:p>
    <w:p w14:paraId="54B66BA1" w14:textId="77777777" w:rsidR="00B7442A" w:rsidRPr="004440DA" w:rsidRDefault="00B7442A" w:rsidP="00B7442A">
      <w:pPr>
        <w:spacing w:line="360" w:lineRule="auto"/>
        <w:rPr>
          <w:rFonts w:ascii="Arial" w:hAnsi="Arial" w:cs="Arial"/>
        </w:rPr>
      </w:pPr>
      <w:r w:rsidRPr="008F2575">
        <w:rPr>
          <w:rFonts w:ascii="Arial" w:hAnsi="Arial" w:cs="Arial"/>
        </w:rPr>
        <w:t xml:space="preserve">Reflecting on this session has highlighted areas </w:t>
      </w:r>
      <w:r>
        <w:rPr>
          <w:rFonts w:ascii="Arial" w:hAnsi="Arial" w:cs="Arial"/>
        </w:rPr>
        <w:t>for personal growth</w:t>
      </w:r>
      <w:r w:rsidRPr="008F2575">
        <w:rPr>
          <w:rFonts w:ascii="Arial" w:hAnsi="Arial" w:cs="Arial"/>
        </w:rPr>
        <w:t>.</w:t>
      </w:r>
      <w:r>
        <w:t xml:space="preserve">  </w:t>
      </w:r>
      <w:r w:rsidRPr="004B0F50">
        <w:rPr>
          <w:rFonts w:ascii="Arial" w:hAnsi="Arial" w:cs="Arial"/>
        </w:rPr>
        <w:t xml:space="preserve">Overall, I was </w:t>
      </w:r>
      <w:r w:rsidRPr="00EE1B6F">
        <w:rPr>
          <w:rFonts w:ascii="Arial" w:hAnsi="Arial" w:cs="Arial"/>
        </w:rPr>
        <w:t>pleased with the engagement, however, in future, I would prioritise choice, autonomy and co-construction, make sensory activities optional or more flexible by offering multiple modes of engagement and integrate more explicit self-regulation techniques.   Mo</w:t>
      </w:r>
      <w:r>
        <w:rPr>
          <w:rFonts w:ascii="Arial" w:hAnsi="Arial" w:cs="Arial"/>
        </w:rPr>
        <w:t>re</w:t>
      </w:r>
      <w:r w:rsidRPr="00EE1B6F">
        <w:rPr>
          <w:rFonts w:ascii="Arial" w:hAnsi="Arial" w:cs="Arial"/>
        </w:rPr>
        <w:t xml:space="preserve"> importantly, I would focus on one activity in greater depth rather </w:t>
      </w:r>
      <w:r w:rsidRPr="00EE1B6F">
        <w:rPr>
          <w:rFonts w:ascii="Arial" w:hAnsi="Arial" w:cs="Arial"/>
        </w:rPr>
        <w:lastRenderedPageBreak/>
        <w:t>than three, as time constraints limited</w:t>
      </w:r>
      <w:r w:rsidRPr="004B0F50">
        <w:rPr>
          <w:rFonts w:ascii="Arial" w:hAnsi="Arial" w:cs="Arial"/>
        </w:rPr>
        <w:t xml:space="preserve"> emotional processing and </w:t>
      </w:r>
      <w:r>
        <w:rPr>
          <w:rFonts w:ascii="Arial" w:hAnsi="Arial" w:cs="Arial"/>
        </w:rPr>
        <w:t xml:space="preserve">quick </w:t>
      </w:r>
      <w:r w:rsidRPr="004B0F50">
        <w:rPr>
          <w:rFonts w:ascii="Arial" w:hAnsi="Arial" w:cs="Arial"/>
        </w:rPr>
        <w:t xml:space="preserve">transitions increased cognitive and emotional </w:t>
      </w:r>
      <w:r>
        <w:rPr>
          <w:rFonts w:ascii="Arial" w:hAnsi="Arial" w:cs="Arial"/>
        </w:rPr>
        <w:t>dysregulation</w:t>
      </w:r>
      <w:r w:rsidRPr="004B0F50">
        <w:rPr>
          <w:rFonts w:ascii="Arial" w:hAnsi="Arial" w:cs="Arial"/>
        </w:rPr>
        <w:t>.</w:t>
      </w:r>
    </w:p>
    <w:p w14:paraId="754BEC22" w14:textId="77777777" w:rsidR="00B7442A" w:rsidRPr="004049D7" w:rsidRDefault="00B7442A" w:rsidP="00B7442A">
      <w:pPr>
        <w:spacing w:line="360" w:lineRule="auto"/>
        <w:rPr>
          <w:rFonts w:ascii="Arial" w:hAnsi="Arial" w:cs="Arial"/>
        </w:rPr>
      </w:pPr>
      <w:r w:rsidRPr="004049D7">
        <w:rPr>
          <w:rFonts w:ascii="Arial" w:hAnsi="Arial" w:cs="Arial"/>
        </w:rPr>
        <w:t>In conclusion, the session supported regulation, engagement and inclusion</w:t>
      </w:r>
      <w:r>
        <w:rPr>
          <w:rFonts w:ascii="Arial" w:hAnsi="Arial" w:cs="Arial"/>
        </w:rPr>
        <w:t>,</w:t>
      </w:r>
      <w:r w:rsidRPr="004049D7">
        <w:rPr>
          <w:rFonts w:ascii="Arial" w:hAnsi="Arial" w:cs="Arial"/>
        </w:rPr>
        <w:t xml:space="preserve"> but also revealed limitations in autonomy, sensory safety and transition management. </w:t>
      </w:r>
      <w:r>
        <w:rPr>
          <w:rFonts w:ascii="Arial" w:hAnsi="Arial" w:cs="Arial"/>
        </w:rPr>
        <w:t xml:space="preserve"> </w:t>
      </w:r>
      <w:r w:rsidRPr="004049D7">
        <w:rPr>
          <w:rFonts w:ascii="Arial" w:hAnsi="Arial" w:cs="Arial"/>
        </w:rPr>
        <w:t xml:space="preserve">Other barriers </w:t>
      </w:r>
      <w:r>
        <w:rPr>
          <w:rFonts w:ascii="Arial" w:hAnsi="Arial" w:cs="Arial"/>
        </w:rPr>
        <w:t xml:space="preserve">considered were </w:t>
      </w:r>
      <w:r w:rsidRPr="004049D7">
        <w:rPr>
          <w:rFonts w:ascii="Arial" w:hAnsi="Arial" w:cs="Arial"/>
        </w:rPr>
        <w:t>safety and risk management, limited teacher training, parental reluctance, restricted outdoor space and weather (</w:t>
      </w:r>
      <w:proofErr w:type="spellStart"/>
      <w:r w:rsidRPr="004049D7">
        <w:rPr>
          <w:rFonts w:ascii="Arial" w:hAnsi="Arial" w:cs="Arial"/>
        </w:rPr>
        <w:t>Bilton</w:t>
      </w:r>
      <w:proofErr w:type="spellEnd"/>
      <w:r w:rsidRPr="004049D7">
        <w:rPr>
          <w:rFonts w:ascii="Arial" w:hAnsi="Arial" w:cs="Arial"/>
        </w:rPr>
        <w:t>, 2005).</w:t>
      </w:r>
      <w:r>
        <w:rPr>
          <w:rFonts w:ascii="Arial" w:hAnsi="Arial" w:cs="Arial"/>
        </w:rPr>
        <w:t xml:space="preserve"> </w:t>
      </w:r>
      <w:r w:rsidRPr="004049D7">
        <w:rPr>
          <w:rFonts w:ascii="Arial" w:hAnsi="Arial" w:cs="Arial"/>
        </w:rPr>
        <w:t xml:space="preserve"> Reflecting on this has deepened my understanding of outdoor therapeutic play</w:t>
      </w:r>
      <w:r>
        <w:rPr>
          <w:rFonts w:ascii="Arial" w:hAnsi="Arial" w:cs="Arial"/>
        </w:rPr>
        <w:t xml:space="preserve"> (Cree &amp; Robb, 2021)</w:t>
      </w:r>
      <w:r w:rsidRPr="004049D7">
        <w:rPr>
          <w:rFonts w:ascii="Arial" w:hAnsi="Arial" w:cs="Arial"/>
        </w:rPr>
        <w:t xml:space="preserve">, highlighting the need to develop further expertise to provide responsive, individualised support and equal access for all children, including those with neurodiverse needs (United Nations, 2006). </w:t>
      </w:r>
      <w:r>
        <w:rPr>
          <w:rFonts w:ascii="Arial" w:hAnsi="Arial" w:cs="Arial"/>
        </w:rPr>
        <w:t xml:space="preserve"> </w:t>
      </w:r>
      <w:r w:rsidRPr="004049D7">
        <w:rPr>
          <w:rFonts w:ascii="Arial" w:hAnsi="Arial" w:cs="Arial"/>
        </w:rPr>
        <w:t>I now feel better able to plan future sessions that are flexible, collaborative, autonomy-supportive and guided by evidence and ethical practice, reinforcing that the effectiveness of</w:t>
      </w:r>
      <w:r>
        <w:rPr>
          <w:rFonts w:ascii="Arial" w:hAnsi="Arial" w:cs="Arial"/>
        </w:rPr>
        <w:t xml:space="preserve"> a</w:t>
      </w:r>
      <w:r w:rsidRPr="004049D7">
        <w:rPr>
          <w:rFonts w:ascii="Arial" w:hAnsi="Arial" w:cs="Arial"/>
        </w:rPr>
        <w:t xml:space="preserve"> therapeutic outdoor play </w:t>
      </w:r>
      <w:r>
        <w:rPr>
          <w:rFonts w:ascii="Arial" w:hAnsi="Arial" w:cs="Arial"/>
        </w:rPr>
        <w:t xml:space="preserve">session </w:t>
      </w:r>
      <w:r w:rsidRPr="004049D7">
        <w:rPr>
          <w:rFonts w:ascii="Arial" w:hAnsi="Arial" w:cs="Arial"/>
        </w:rPr>
        <w:t xml:space="preserve">depends on </w:t>
      </w:r>
      <w:r>
        <w:rPr>
          <w:rFonts w:ascii="Arial" w:hAnsi="Arial" w:cs="Arial"/>
        </w:rPr>
        <w:t>my</w:t>
      </w:r>
      <w:r w:rsidRPr="004049D7">
        <w:rPr>
          <w:rFonts w:ascii="Arial" w:hAnsi="Arial" w:cs="Arial"/>
        </w:rPr>
        <w:t xml:space="preserve"> reflective, responsive and relational approach, not just the activities</w:t>
      </w:r>
      <w:r>
        <w:rPr>
          <w:rFonts w:ascii="Arial" w:hAnsi="Arial" w:cs="Arial"/>
        </w:rPr>
        <w:t xml:space="preserve"> alone</w:t>
      </w:r>
      <w:r w:rsidRPr="004049D7">
        <w:rPr>
          <w:rFonts w:ascii="Arial" w:hAnsi="Arial" w:cs="Arial"/>
        </w:rPr>
        <w:t>.</w:t>
      </w:r>
    </w:p>
    <w:p w14:paraId="7CAEBCB9" w14:textId="77777777" w:rsidR="00B7442A" w:rsidRDefault="00B7442A" w:rsidP="00B7442A">
      <w:pPr>
        <w:spacing w:line="360" w:lineRule="auto"/>
        <w:rPr>
          <w:rFonts w:ascii="Arial" w:hAnsi="Arial" w:cs="Arial"/>
        </w:rPr>
      </w:pPr>
    </w:p>
    <w:p w14:paraId="568B0675" w14:textId="77777777" w:rsidR="00B7442A" w:rsidRDefault="00B7442A" w:rsidP="00B7442A">
      <w:pPr>
        <w:spacing w:line="360" w:lineRule="auto"/>
        <w:rPr>
          <w:rFonts w:ascii="Arial" w:hAnsi="Arial" w:cs="Arial"/>
        </w:rPr>
      </w:pPr>
    </w:p>
    <w:p w14:paraId="4118B7A4" w14:textId="2E839D15" w:rsidR="00B7442A" w:rsidRDefault="00B7442A" w:rsidP="00B7442A">
      <w:r>
        <w:rPr>
          <w:rFonts w:ascii="Arial" w:hAnsi="Arial" w:cs="Arial"/>
          <w:color w:val="196B24" w:themeColor="accent3"/>
        </w:rPr>
        <w:br w:type="page"/>
      </w:r>
    </w:p>
    <w:sectPr w:rsidR="00B744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42A"/>
    <w:rsid w:val="00B7442A"/>
    <w:rsid w:val="00D13A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2F003"/>
  <w15:chartTrackingRefBased/>
  <w15:docId w15:val="{2476E4E2-D408-4856-B665-B886DF5E81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442A"/>
  </w:style>
  <w:style w:type="paragraph" w:styleId="Heading1">
    <w:name w:val="heading 1"/>
    <w:basedOn w:val="Normal"/>
    <w:next w:val="Normal"/>
    <w:link w:val="Heading1Char"/>
    <w:uiPriority w:val="9"/>
    <w:qFormat/>
    <w:rsid w:val="00B744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44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44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44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44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44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44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44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44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44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44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44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44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44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44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44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44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442A"/>
    <w:rPr>
      <w:rFonts w:eastAsiaTheme="majorEastAsia" w:cstheme="majorBidi"/>
      <w:color w:val="272727" w:themeColor="text1" w:themeTint="D8"/>
    </w:rPr>
  </w:style>
  <w:style w:type="paragraph" w:styleId="Title">
    <w:name w:val="Title"/>
    <w:basedOn w:val="Normal"/>
    <w:next w:val="Normal"/>
    <w:link w:val="TitleChar"/>
    <w:uiPriority w:val="10"/>
    <w:qFormat/>
    <w:rsid w:val="00B744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44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44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44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442A"/>
    <w:pPr>
      <w:spacing w:before="160"/>
      <w:jc w:val="center"/>
    </w:pPr>
    <w:rPr>
      <w:i/>
      <w:iCs/>
      <w:color w:val="404040" w:themeColor="text1" w:themeTint="BF"/>
    </w:rPr>
  </w:style>
  <w:style w:type="character" w:customStyle="1" w:styleId="QuoteChar">
    <w:name w:val="Quote Char"/>
    <w:basedOn w:val="DefaultParagraphFont"/>
    <w:link w:val="Quote"/>
    <w:uiPriority w:val="29"/>
    <w:rsid w:val="00B7442A"/>
    <w:rPr>
      <w:i/>
      <w:iCs/>
      <w:color w:val="404040" w:themeColor="text1" w:themeTint="BF"/>
    </w:rPr>
  </w:style>
  <w:style w:type="paragraph" w:styleId="ListParagraph">
    <w:name w:val="List Paragraph"/>
    <w:basedOn w:val="Normal"/>
    <w:uiPriority w:val="34"/>
    <w:qFormat/>
    <w:rsid w:val="00B7442A"/>
    <w:pPr>
      <w:ind w:left="720"/>
      <w:contextualSpacing/>
    </w:pPr>
  </w:style>
  <w:style w:type="character" w:styleId="IntenseEmphasis">
    <w:name w:val="Intense Emphasis"/>
    <w:basedOn w:val="DefaultParagraphFont"/>
    <w:uiPriority w:val="21"/>
    <w:qFormat/>
    <w:rsid w:val="00B7442A"/>
    <w:rPr>
      <w:i/>
      <w:iCs/>
      <w:color w:val="0F4761" w:themeColor="accent1" w:themeShade="BF"/>
    </w:rPr>
  </w:style>
  <w:style w:type="paragraph" w:styleId="IntenseQuote">
    <w:name w:val="Intense Quote"/>
    <w:basedOn w:val="Normal"/>
    <w:next w:val="Normal"/>
    <w:link w:val="IntenseQuoteChar"/>
    <w:uiPriority w:val="30"/>
    <w:qFormat/>
    <w:rsid w:val="00B744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442A"/>
    <w:rPr>
      <w:i/>
      <w:iCs/>
      <w:color w:val="0F4761" w:themeColor="accent1" w:themeShade="BF"/>
    </w:rPr>
  </w:style>
  <w:style w:type="character" w:styleId="IntenseReference">
    <w:name w:val="Intense Reference"/>
    <w:basedOn w:val="DefaultParagraphFont"/>
    <w:uiPriority w:val="32"/>
    <w:qFormat/>
    <w:rsid w:val="00B7442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1440</Words>
  <Characters>8212</Characters>
  <Application>Microsoft Office Word</Application>
  <DocSecurity>0</DocSecurity>
  <Lines>68</Lines>
  <Paragraphs>19</Paragraphs>
  <ScaleCrop>false</ScaleCrop>
  <Company/>
  <LinksUpToDate>false</LinksUpToDate>
  <CharactersWithSpaces>9633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 Price (2213158)</dc:creator>
  <cp:keywords/>
  <dc:description/>
  <cp:lastModifiedBy>Joy Price (2213158)</cp:lastModifiedBy>
  <cp:revision>1</cp:revision>
  <dcterms:created xsi:type="dcterms:W3CDTF">2026-03-12T21:27:00Z</dcterms:created>
  <dcterms:modified xsi:type="dcterms:W3CDTF">2026-03-12T21:29:00Z</dcterms:modified>
</cp:coreProperties>
</file>