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AB3559" w14:textId="77777777" w:rsidR="005E50C0" w:rsidRPr="00996EFC" w:rsidRDefault="005E50C0" w:rsidP="004926A1">
      <w:pPr>
        <w:jc w:val="center"/>
        <w:rPr>
          <w:rFonts w:ascii="Arial" w:hAnsi="Arial" w:cs="Arial"/>
          <w:b/>
          <w:bCs/>
          <w:color w:val="1A1A1A"/>
          <w:szCs w:val="24"/>
          <w:shd w:val="clear" w:color="auto" w:fill="FFFFFF"/>
        </w:rPr>
      </w:pPr>
      <w:r w:rsidRPr="00996EFC">
        <w:rPr>
          <w:rFonts w:ascii="Arial" w:hAnsi="Arial" w:cs="Arial"/>
          <w:b/>
          <w:bCs/>
          <w:color w:val="1A1A1A"/>
          <w:szCs w:val="24"/>
          <w:shd w:val="clear" w:color="auto" w:fill="FFFFFF"/>
        </w:rPr>
        <w:t>Principles of Professional Legal Practice</w:t>
      </w:r>
    </w:p>
    <w:p w14:paraId="072A4245" w14:textId="77777777" w:rsidR="005E50C0" w:rsidRPr="00996EFC" w:rsidRDefault="005E50C0" w:rsidP="00996EFC">
      <w:pPr>
        <w:rPr>
          <w:rFonts w:ascii="Arial" w:hAnsi="Arial" w:cs="Arial"/>
          <w:b/>
          <w:bCs/>
          <w:szCs w:val="24"/>
          <w:lang w:eastAsia="en-GB"/>
        </w:rPr>
      </w:pPr>
      <w:r w:rsidRPr="00996EFC">
        <w:rPr>
          <w:rFonts w:ascii="Arial" w:hAnsi="Arial" w:cs="Arial"/>
          <w:b/>
          <w:bCs/>
          <w:szCs w:val="24"/>
          <w:lang w:eastAsia="en-GB"/>
        </w:rPr>
        <w:t>Introduction</w:t>
      </w:r>
    </w:p>
    <w:p w14:paraId="7B3D079C" w14:textId="77777777" w:rsidR="00A93144" w:rsidRPr="00996EFC" w:rsidRDefault="005E50C0" w:rsidP="00996EFC">
      <w:pPr>
        <w:rPr>
          <w:rFonts w:ascii="Arial" w:hAnsi="Arial" w:cs="Arial"/>
          <w:szCs w:val="24"/>
          <w:lang w:eastAsia="en-GB"/>
        </w:rPr>
      </w:pPr>
      <w:r w:rsidRPr="00996EFC">
        <w:rPr>
          <w:rFonts w:ascii="Arial" w:hAnsi="Arial" w:cs="Arial"/>
          <w:szCs w:val="24"/>
          <w:lang w:eastAsia="en-GB"/>
        </w:rPr>
        <w:t>Equality and diversity are found to be important values that should be adop</w:t>
      </w:r>
      <w:r w:rsidR="00B63755">
        <w:rPr>
          <w:rFonts w:ascii="Arial" w:hAnsi="Arial" w:cs="Arial"/>
          <w:szCs w:val="24"/>
          <w:lang w:eastAsia="en-GB"/>
        </w:rPr>
        <w:t>ted by all professionals, includ</w:t>
      </w:r>
      <w:r w:rsidRPr="00996EFC">
        <w:rPr>
          <w:rFonts w:ascii="Arial" w:hAnsi="Arial" w:cs="Arial"/>
          <w:szCs w:val="24"/>
          <w:lang w:eastAsia="en-GB"/>
        </w:rPr>
        <w:t>ing lawyers and legal practitioners. The legal profession plays a fundamental role to ensure that the rule of law should be upheld and that justice is adequately served to all the members of society</w:t>
      </w:r>
      <w:r w:rsidR="004B66B0">
        <w:rPr>
          <w:rFonts w:ascii="Arial" w:hAnsi="Arial" w:cs="Arial"/>
          <w:szCs w:val="24"/>
          <w:lang w:eastAsia="en-GB"/>
        </w:rPr>
        <w:t xml:space="preserve"> </w:t>
      </w:r>
      <w:r w:rsidR="00B63755">
        <w:rPr>
          <w:rFonts w:ascii="Arial" w:hAnsi="Arial" w:cs="Arial"/>
          <w:szCs w:val="24"/>
        </w:rPr>
        <w:t>(SRA Code of Conduct (2019)</w:t>
      </w:r>
      <w:r w:rsidRPr="00996EFC">
        <w:rPr>
          <w:rFonts w:ascii="Arial" w:hAnsi="Arial" w:cs="Arial"/>
          <w:szCs w:val="24"/>
          <w:lang w:eastAsia="en-GB"/>
        </w:rPr>
        <w:t xml:space="preserve">. </w:t>
      </w:r>
    </w:p>
    <w:p w14:paraId="6F59F4DD" w14:textId="77777777" w:rsidR="007E46C8" w:rsidRPr="00F90EB3" w:rsidRDefault="00A93144" w:rsidP="00996EFC">
      <w:pPr>
        <w:rPr>
          <w:rFonts w:ascii="Arial" w:hAnsi="Arial" w:cs="Arial"/>
          <w:szCs w:val="24"/>
          <w:lang w:eastAsia="en-GB"/>
        </w:rPr>
      </w:pPr>
      <w:r w:rsidRPr="00996EFC">
        <w:rPr>
          <w:rFonts w:ascii="Arial" w:hAnsi="Arial" w:cs="Arial"/>
          <w:szCs w:val="24"/>
          <w:lang w:eastAsia="en-GB"/>
        </w:rPr>
        <w:t>This assignment seeks to look at the term “</w:t>
      </w:r>
      <w:r w:rsidRPr="00996EFC">
        <w:rPr>
          <w:rFonts w:ascii="Arial" w:hAnsi="Arial" w:cs="Arial"/>
          <w:color w:val="000000"/>
          <w:szCs w:val="24"/>
        </w:rPr>
        <w:t>equal opportunity” as the principle of treating individuals and/or groups fairly, and without discrimination</w:t>
      </w:r>
      <w:r w:rsidR="00D4054E" w:rsidRPr="00996EFC">
        <w:rPr>
          <w:rFonts w:ascii="Arial" w:hAnsi="Arial" w:cs="Arial"/>
          <w:color w:val="000000"/>
          <w:szCs w:val="24"/>
        </w:rPr>
        <w:t>. It further</w:t>
      </w:r>
      <w:r w:rsidRPr="00996EFC">
        <w:rPr>
          <w:rFonts w:ascii="Arial" w:hAnsi="Arial" w:cs="Arial"/>
          <w:color w:val="000000"/>
          <w:szCs w:val="24"/>
        </w:rPr>
        <w:t xml:space="preserve"> explain</w:t>
      </w:r>
      <w:r w:rsidR="00B63755">
        <w:rPr>
          <w:rFonts w:ascii="Arial" w:hAnsi="Arial" w:cs="Arial"/>
          <w:color w:val="000000"/>
          <w:szCs w:val="24"/>
        </w:rPr>
        <w:t>s</w:t>
      </w:r>
      <w:r w:rsidRPr="00996EFC">
        <w:rPr>
          <w:rFonts w:ascii="Arial" w:hAnsi="Arial" w:cs="Arial"/>
          <w:color w:val="000000"/>
          <w:szCs w:val="24"/>
        </w:rPr>
        <w:t xml:space="preserve"> why equality and diversity is important within the legal profession.</w:t>
      </w:r>
      <w:r w:rsidRPr="00996EFC">
        <w:rPr>
          <w:rFonts w:ascii="Arial" w:hAnsi="Arial" w:cs="Arial"/>
          <w:szCs w:val="24"/>
          <w:lang w:eastAsia="en-GB"/>
        </w:rPr>
        <w:t xml:space="preserve"> </w:t>
      </w:r>
      <w:r w:rsidR="00F90EB3">
        <w:rPr>
          <w:rFonts w:ascii="Arial" w:hAnsi="Arial" w:cs="Arial"/>
          <w:szCs w:val="24"/>
          <w:lang w:eastAsia="en-GB"/>
        </w:rPr>
        <w:t xml:space="preserve">It will also discuss the </w:t>
      </w:r>
      <w:r w:rsidR="00F90EB3" w:rsidRPr="00F90EB3">
        <w:rPr>
          <w:rFonts w:ascii="Arial" w:hAnsi="Arial" w:cs="Arial"/>
          <w:szCs w:val="24"/>
          <w:lang w:eastAsia="en-GB"/>
        </w:rPr>
        <w:t>Challenges</w:t>
      </w:r>
      <w:r w:rsidR="00F90EB3">
        <w:rPr>
          <w:rFonts w:ascii="Arial" w:hAnsi="Arial" w:cs="Arial"/>
          <w:szCs w:val="24"/>
          <w:lang w:eastAsia="en-GB"/>
        </w:rPr>
        <w:t xml:space="preserve"> and strategies</w:t>
      </w:r>
      <w:r w:rsidR="00F90EB3" w:rsidRPr="00F90EB3">
        <w:rPr>
          <w:rFonts w:ascii="Arial" w:hAnsi="Arial" w:cs="Arial"/>
          <w:szCs w:val="24"/>
          <w:lang w:eastAsia="en-GB"/>
        </w:rPr>
        <w:t xml:space="preserve"> </w:t>
      </w:r>
      <w:r w:rsidR="00F90EB3">
        <w:rPr>
          <w:rFonts w:ascii="Arial" w:hAnsi="Arial" w:cs="Arial"/>
          <w:szCs w:val="24"/>
          <w:lang w:eastAsia="en-GB"/>
        </w:rPr>
        <w:t>for</w:t>
      </w:r>
      <w:r w:rsidR="00F90EB3" w:rsidRPr="00F90EB3">
        <w:rPr>
          <w:rFonts w:ascii="Arial" w:hAnsi="Arial" w:cs="Arial"/>
          <w:szCs w:val="24"/>
          <w:lang w:eastAsia="en-GB"/>
        </w:rPr>
        <w:t xml:space="preserve"> Promoting Equality and Diversity in the Legal Profession</w:t>
      </w:r>
    </w:p>
    <w:p w14:paraId="6913B29A" w14:textId="77777777" w:rsidR="007E46C8" w:rsidRPr="00996EFC" w:rsidRDefault="006862BE" w:rsidP="00996EFC">
      <w:pPr>
        <w:rPr>
          <w:rFonts w:ascii="Arial" w:hAnsi="Arial" w:cs="Arial"/>
          <w:b/>
          <w:bCs/>
          <w:szCs w:val="24"/>
          <w:lang w:eastAsia="en-GB"/>
        </w:rPr>
      </w:pPr>
      <w:r w:rsidRPr="00996EFC">
        <w:rPr>
          <w:rFonts w:ascii="Arial" w:hAnsi="Arial" w:cs="Arial"/>
          <w:b/>
          <w:bCs/>
          <w:szCs w:val="24"/>
          <w:lang w:eastAsia="en-GB"/>
        </w:rPr>
        <w:t>Importance of</w:t>
      </w:r>
      <w:r w:rsidR="007E46C8" w:rsidRPr="00996EFC">
        <w:rPr>
          <w:rFonts w:ascii="Arial" w:hAnsi="Arial" w:cs="Arial"/>
          <w:b/>
          <w:bCs/>
          <w:szCs w:val="24"/>
          <w:lang w:eastAsia="en-GB"/>
        </w:rPr>
        <w:t xml:space="preserve"> Equality and Diversity in the Legal Profession</w:t>
      </w:r>
    </w:p>
    <w:p w14:paraId="33B7A293" w14:textId="77777777" w:rsidR="005E50C0" w:rsidRPr="00996EFC" w:rsidRDefault="00EF0FF0" w:rsidP="00996EFC">
      <w:pPr>
        <w:rPr>
          <w:rFonts w:ascii="Arial" w:hAnsi="Arial" w:cs="Arial"/>
          <w:szCs w:val="24"/>
          <w:lang w:eastAsia="en-GB"/>
        </w:rPr>
      </w:pPr>
      <w:r w:rsidRPr="00996EFC">
        <w:rPr>
          <w:rFonts w:ascii="Arial" w:hAnsi="Arial" w:cs="Arial"/>
          <w:szCs w:val="24"/>
          <w:lang w:eastAsia="en-GB"/>
        </w:rPr>
        <w:t>The importance of equality and diversity is due to several reasons within the legal profession. Firstly, legal professionals have a duty for upholding the rule of law and ensure that everyone is treated fairly (</w:t>
      </w:r>
      <w:proofErr w:type="spellStart"/>
      <w:r w:rsidRPr="00996EFC">
        <w:rPr>
          <w:rFonts w:ascii="Arial" w:hAnsi="Arial" w:cs="Arial"/>
          <w:color w:val="0B0C0C"/>
          <w:szCs w:val="24"/>
          <w:shd w:val="clear" w:color="auto" w:fill="FFFFFF"/>
        </w:rPr>
        <w:t>gov,uk</w:t>
      </w:r>
      <w:proofErr w:type="spellEnd"/>
      <w:r w:rsidRPr="00996EFC">
        <w:rPr>
          <w:rFonts w:ascii="Arial" w:hAnsi="Arial" w:cs="Arial"/>
          <w:color w:val="0B0C0C"/>
          <w:szCs w:val="24"/>
          <w:shd w:val="clear" w:color="auto" w:fill="FFFFFF"/>
        </w:rPr>
        <w:t>/equality act/guidance (2010)</w:t>
      </w:r>
      <w:r w:rsidRPr="00996EFC">
        <w:rPr>
          <w:rFonts w:ascii="Arial" w:hAnsi="Arial" w:cs="Arial"/>
          <w:szCs w:val="24"/>
          <w:lang w:eastAsia="en-GB"/>
        </w:rPr>
        <w:t xml:space="preserve">. It is the crucial responsibility of the legal profession to promote equality and diversity both within the profession as well as the wider society. </w:t>
      </w:r>
      <w:r w:rsidR="00811886" w:rsidRPr="00996EFC">
        <w:rPr>
          <w:rFonts w:ascii="Arial" w:hAnsi="Arial" w:cs="Arial"/>
          <w:color w:val="0B0C0C"/>
          <w:szCs w:val="24"/>
          <w:shd w:val="clear" w:color="auto" w:fill="FFFFFF"/>
        </w:rPr>
        <w:t>The Equality Act 2010 protects people from discrimination</w:t>
      </w:r>
      <w:r w:rsidR="00F90EB3">
        <w:rPr>
          <w:rFonts w:ascii="Arial" w:hAnsi="Arial" w:cs="Arial"/>
          <w:color w:val="0B0C0C"/>
          <w:szCs w:val="24"/>
          <w:shd w:val="clear" w:color="auto" w:fill="FFFFFF"/>
        </w:rPr>
        <w:t xml:space="preserve"> based on their age, disability, gender, race, religion/belief, sex and sexual orientation</w:t>
      </w:r>
      <w:r w:rsidR="00811886" w:rsidRPr="00996EFC">
        <w:rPr>
          <w:rFonts w:ascii="Arial" w:hAnsi="Arial" w:cs="Arial"/>
          <w:color w:val="0B0C0C"/>
          <w:szCs w:val="24"/>
          <w:shd w:val="clear" w:color="auto" w:fill="FFFFFF"/>
        </w:rPr>
        <w:t xml:space="preserve"> in the workplace and in wider society. It sets out the different ways in which it’s unlawful to treat someone (</w:t>
      </w:r>
      <w:proofErr w:type="spellStart"/>
      <w:r w:rsidR="00811886" w:rsidRPr="00996EFC">
        <w:rPr>
          <w:rFonts w:ascii="Arial" w:hAnsi="Arial" w:cs="Arial"/>
          <w:color w:val="0B0C0C"/>
          <w:szCs w:val="24"/>
          <w:shd w:val="clear" w:color="auto" w:fill="FFFFFF"/>
        </w:rPr>
        <w:t>gov,uk</w:t>
      </w:r>
      <w:proofErr w:type="spellEnd"/>
      <w:r w:rsidR="00811886" w:rsidRPr="00996EFC">
        <w:rPr>
          <w:rFonts w:ascii="Arial" w:hAnsi="Arial" w:cs="Arial"/>
          <w:color w:val="0B0C0C"/>
          <w:szCs w:val="24"/>
          <w:shd w:val="clear" w:color="auto" w:fill="FFFFFF"/>
        </w:rPr>
        <w:t>/equality act (2010).</w:t>
      </w:r>
      <w:r w:rsidR="00B55A3D" w:rsidRPr="00996EFC">
        <w:rPr>
          <w:rFonts w:ascii="Arial" w:hAnsi="Arial" w:cs="Arial"/>
          <w:color w:val="0B0C0C"/>
          <w:szCs w:val="24"/>
          <w:shd w:val="clear" w:color="auto" w:fill="FFFFFF"/>
        </w:rPr>
        <w:t xml:space="preserve"> </w:t>
      </w:r>
      <w:r w:rsidRPr="00996EFC">
        <w:rPr>
          <w:rFonts w:ascii="Arial" w:hAnsi="Arial" w:cs="Arial"/>
          <w:szCs w:val="24"/>
          <w:lang w:eastAsia="en-GB"/>
        </w:rPr>
        <w:t xml:space="preserve">Also, </w:t>
      </w:r>
      <w:r w:rsidR="00B55A3D" w:rsidRPr="00B55A3D">
        <w:rPr>
          <w:rFonts w:ascii="Arial" w:hAnsi="Arial" w:cs="Arial"/>
          <w:szCs w:val="24"/>
        </w:rPr>
        <w:t xml:space="preserve">Principle 6 of the SRA’s Standards and Regulations </w:t>
      </w:r>
      <w:r w:rsidR="00756289" w:rsidRPr="00996EFC">
        <w:rPr>
          <w:rFonts w:ascii="Arial" w:hAnsi="Arial" w:cs="Arial"/>
          <w:szCs w:val="24"/>
        </w:rPr>
        <w:t xml:space="preserve">requires firms and individuals to act in a </w:t>
      </w:r>
      <w:r w:rsidR="00756289" w:rsidRPr="00B63755">
        <w:rPr>
          <w:rFonts w:ascii="Arial" w:hAnsi="Arial" w:cs="Arial"/>
          <w:szCs w:val="24"/>
        </w:rPr>
        <w:t>way that encourages equality, diversity and inclusion</w:t>
      </w:r>
      <w:r w:rsidR="00BC54D6" w:rsidRPr="00B63755">
        <w:rPr>
          <w:rFonts w:ascii="Arial" w:hAnsi="Arial" w:cs="Arial"/>
          <w:szCs w:val="24"/>
        </w:rPr>
        <w:t xml:space="preserve"> (SRA Code of Conduct (2019)</w:t>
      </w:r>
      <w:r w:rsidR="00756289" w:rsidRPr="00B63755">
        <w:rPr>
          <w:rFonts w:ascii="Arial" w:hAnsi="Arial" w:cs="Arial"/>
          <w:szCs w:val="24"/>
        </w:rPr>
        <w:t>.</w:t>
      </w:r>
      <w:r w:rsidR="00756289" w:rsidRPr="00996EFC">
        <w:rPr>
          <w:rFonts w:ascii="Arial" w:hAnsi="Arial" w:cs="Arial"/>
          <w:color w:val="0B0C0C"/>
          <w:szCs w:val="24"/>
          <w:shd w:val="clear" w:color="auto" w:fill="FFFFFF"/>
        </w:rPr>
        <w:t xml:space="preserve"> </w:t>
      </w:r>
      <w:r w:rsidR="005E50C0" w:rsidRPr="00996EFC">
        <w:rPr>
          <w:rFonts w:ascii="Arial" w:hAnsi="Arial" w:cs="Arial"/>
          <w:szCs w:val="24"/>
          <w:lang w:eastAsia="en-GB"/>
        </w:rPr>
        <w:t>This indicates that they need to work effectively with all people</w:t>
      </w:r>
      <w:r w:rsidR="0014661B">
        <w:rPr>
          <w:rFonts w:ascii="Arial" w:hAnsi="Arial" w:cs="Arial"/>
          <w:szCs w:val="24"/>
          <w:lang w:eastAsia="en-GB"/>
        </w:rPr>
        <w:t xml:space="preserve"> </w:t>
      </w:r>
      <w:r w:rsidR="0014661B" w:rsidRPr="0014661B">
        <w:rPr>
          <w:rFonts w:ascii="Arial" w:hAnsi="Arial" w:cs="Arial"/>
          <w:szCs w:val="24"/>
          <w:lang w:eastAsia="en-GB"/>
        </w:rPr>
        <w:t>f</w:t>
      </w:r>
      <w:r w:rsidR="005E50C0" w:rsidRPr="0014661B">
        <w:rPr>
          <w:rFonts w:ascii="Arial" w:hAnsi="Arial" w:cs="Arial"/>
          <w:szCs w:val="24"/>
          <w:lang w:eastAsia="en-GB"/>
        </w:rPr>
        <w:t>rom</w:t>
      </w:r>
      <w:r w:rsidR="005E50C0" w:rsidRPr="00996EFC">
        <w:rPr>
          <w:rFonts w:ascii="Arial" w:hAnsi="Arial" w:cs="Arial"/>
          <w:szCs w:val="24"/>
          <w:lang w:eastAsia="en-GB"/>
        </w:rPr>
        <w:t xml:space="preserve"> </w:t>
      </w:r>
      <w:r w:rsidR="0014661B" w:rsidRPr="00B63755">
        <w:rPr>
          <w:rFonts w:ascii="Arial" w:hAnsi="Arial" w:cs="Arial"/>
          <w:szCs w:val="24"/>
          <w:lang w:eastAsia="en-GB"/>
        </w:rPr>
        <w:t>diverse</w:t>
      </w:r>
      <w:r w:rsidR="005E50C0" w:rsidRPr="00996EFC">
        <w:rPr>
          <w:rFonts w:ascii="Arial" w:hAnsi="Arial" w:cs="Arial"/>
          <w:szCs w:val="24"/>
          <w:lang w:eastAsia="en-GB"/>
        </w:rPr>
        <w:t xml:space="preserve"> backgrounds and treat them with respect and dignity. Through the promotion of </w:t>
      </w:r>
      <w:r w:rsidR="005E50C0" w:rsidRPr="00996EFC">
        <w:rPr>
          <w:rFonts w:ascii="Arial" w:hAnsi="Arial" w:cs="Arial"/>
          <w:szCs w:val="24"/>
          <w:lang w:eastAsia="en-GB"/>
        </w:rPr>
        <w:lastRenderedPageBreak/>
        <w:t xml:space="preserve">equality and diversity in the workplace, legal professionals could develop trust with their clients as well as the wider population and make sure each individual has equal access to legal services. In addition, promoting equality and diversity in the legal profession can assist addressing the systematic inequalities in the legal system. For instance, it has been revealed by research that individuals from underrepresented and marginalised groups are unreasonably influenced by specific legal issues, </w:t>
      </w:r>
      <w:r w:rsidR="00B63755" w:rsidRPr="0014661B">
        <w:rPr>
          <w:rFonts w:ascii="Arial" w:hAnsi="Arial" w:cs="Arial"/>
          <w:szCs w:val="24"/>
          <w:lang w:eastAsia="en-GB"/>
        </w:rPr>
        <w:t>such as</w:t>
      </w:r>
      <w:r w:rsidR="005E50C0" w:rsidRPr="0014661B">
        <w:rPr>
          <w:rFonts w:ascii="Arial" w:hAnsi="Arial" w:cs="Arial"/>
          <w:szCs w:val="24"/>
          <w:lang w:eastAsia="en-GB"/>
        </w:rPr>
        <w:t xml:space="preserve"> </w:t>
      </w:r>
      <w:r w:rsidR="008C3DC8" w:rsidRPr="0014661B">
        <w:rPr>
          <w:rFonts w:ascii="Arial" w:hAnsi="Arial" w:cs="Arial"/>
          <w:szCs w:val="24"/>
          <w:lang w:eastAsia="en-GB"/>
        </w:rPr>
        <w:t xml:space="preserve">in </w:t>
      </w:r>
      <w:r w:rsidR="005E50C0" w:rsidRPr="00996EFC">
        <w:rPr>
          <w:rFonts w:ascii="Arial" w:hAnsi="Arial" w:cs="Arial"/>
          <w:szCs w:val="24"/>
          <w:lang w:eastAsia="en-GB"/>
        </w:rPr>
        <w:t>employment, housing, and immigration (</w:t>
      </w:r>
      <w:r w:rsidR="006163DB" w:rsidRPr="00996EFC">
        <w:rPr>
          <w:rFonts w:ascii="Arial" w:hAnsi="Arial" w:cs="Arial"/>
          <w:szCs w:val="24"/>
          <w:lang w:eastAsia="en-GB"/>
        </w:rPr>
        <w:t>gov.uk/</w:t>
      </w:r>
      <w:r w:rsidRPr="00996EFC">
        <w:rPr>
          <w:rFonts w:ascii="Arial" w:hAnsi="Arial" w:cs="Arial"/>
          <w:szCs w:val="24"/>
          <w:lang w:eastAsia="en-GB"/>
        </w:rPr>
        <w:t>quality office</w:t>
      </w:r>
      <w:r w:rsidR="00FB2CBB" w:rsidRPr="00996EFC">
        <w:rPr>
          <w:rFonts w:ascii="Arial" w:hAnsi="Arial" w:cs="Arial"/>
          <w:szCs w:val="24"/>
          <w:lang w:eastAsia="en-GB"/>
        </w:rPr>
        <w:t xml:space="preserve"> (2013</w:t>
      </w:r>
      <w:r w:rsidR="005E50C0" w:rsidRPr="00996EFC">
        <w:rPr>
          <w:rFonts w:ascii="Arial" w:hAnsi="Arial" w:cs="Arial"/>
          <w:szCs w:val="24"/>
          <w:lang w:eastAsia="en-GB"/>
        </w:rPr>
        <w:t xml:space="preserve">). By promoting diversity and equality in the legal profession, new perspectives and experiences can be brought by legal professionals to these issues and help </w:t>
      </w:r>
      <w:r w:rsidR="008C3DC8" w:rsidRPr="0014661B">
        <w:rPr>
          <w:rFonts w:ascii="Arial" w:hAnsi="Arial" w:cs="Arial"/>
          <w:szCs w:val="24"/>
          <w:lang w:eastAsia="en-GB"/>
        </w:rPr>
        <w:t>with</w:t>
      </w:r>
      <w:r w:rsidR="005E50C0" w:rsidRPr="00996EFC">
        <w:rPr>
          <w:rFonts w:ascii="Arial" w:hAnsi="Arial" w:cs="Arial"/>
          <w:szCs w:val="24"/>
          <w:lang w:eastAsia="en-GB"/>
        </w:rPr>
        <w:t xml:space="preserve"> addressing the root cause of inequality.</w:t>
      </w:r>
    </w:p>
    <w:p w14:paraId="26E4B912" w14:textId="77777777" w:rsidR="005E50C0" w:rsidRPr="00996EFC" w:rsidRDefault="005E50C0" w:rsidP="00996EFC">
      <w:pPr>
        <w:rPr>
          <w:rFonts w:ascii="Arial" w:hAnsi="Arial" w:cs="Arial"/>
          <w:b/>
          <w:bCs/>
          <w:szCs w:val="24"/>
          <w:lang w:eastAsia="en-GB"/>
        </w:rPr>
      </w:pPr>
      <w:bookmarkStart w:id="0" w:name="_Hlk134051472"/>
      <w:r w:rsidRPr="00996EFC">
        <w:rPr>
          <w:rFonts w:ascii="Arial" w:hAnsi="Arial" w:cs="Arial"/>
          <w:b/>
          <w:bCs/>
          <w:szCs w:val="24"/>
          <w:lang w:eastAsia="en-GB"/>
        </w:rPr>
        <w:t>Promoting Equality and Diversity in the Legal Profession</w:t>
      </w:r>
    </w:p>
    <w:bookmarkEnd w:id="0"/>
    <w:p w14:paraId="2F9CAEF2" w14:textId="77777777" w:rsidR="005E50C0" w:rsidRPr="00996EFC" w:rsidRDefault="005E50C0" w:rsidP="00996EFC">
      <w:pPr>
        <w:rPr>
          <w:rFonts w:ascii="Arial" w:hAnsi="Arial" w:cs="Arial"/>
          <w:szCs w:val="24"/>
          <w:lang w:eastAsia="en-GB"/>
        </w:rPr>
      </w:pPr>
      <w:r w:rsidRPr="00996EFC">
        <w:rPr>
          <w:rFonts w:ascii="Arial" w:hAnsi="Arial" w:cs="Arial"/>
          <w:szCs w:val="24"/>
          <w:lang w:eastAsia="en-GB"/>
        </w:rPr>
        <w:t xml:space="preserve">Equality and diversity are found to be critical values that should be fostered in the legal profession for a number of reasons. </w:t>
      </w:r>
      <w:r w:rsidR="00E4045F">
        <w:rPr>
          <w:rFonts w:ascii="Arial" w:hAnsi="Arial" w:cs="Arial"/>
          <w:szCs w:val="24"/>
          <w:lang w:eastAsia="en-GB"/>
        </w:rPr>
        <w:t>F</w:t>
      </w:r>
      <w:r w:rsidRPr="00996EFC">
        <w:rPr>
          <w:rFonts w:ascii="Arial" w:hAnsi="Arial" w:cs="Arial"/>
          <w:szCs w:val="24"/>
          <w:lang w:eastAsia="en-GB"/>
        </w:rPr>
        <w:t>irst</w:t>
      </w:r>
      <w:r w:rsidR="00E4045F">
        <w:rPr>
          <w:rFonts w:ascii="Arial" w:hAnsi="Arial" w:cs="Arial"/>
          <w:szCs w:val="24"/>
          <w:lang w:eastAsia="en-GB"/>
        </w:rPr>
        <w:t>ly,</w:t>
      </w:r>
      <w:r w:rsidRPr="00996EFC">
        <w:rPr>
          <w:rFonts w:ascii="Arial" w:hAnsi="Arial" w:cs="Arial"/>
          <w:szCs w:val="24"/>
          <w:lang w:eastAsia="en-GB"/>
        </w:rPr>
        <w:t xml:space="preserve"> the application of law that should be equal for everyone. Discrimination based on gender, race, sexual orientation., or any other personal characteristics should be avoided and it is the crucial role of legal practitioners and lawyers to make sure that the law is implemented in a just and equal manner </w:t>
      </w:r>
      <w:r w:rsidR="00487FB8" w:rsidRPr="00996EFC">
        <w:rPr>
          <w:rFonts w:ascii="Arial" w:hAnsi="Arial" w:cs="Arial"/>
          <w:szCs w:val="24"/>
        </w:rPr>
        <w:t>(SRA Code of Conduct (2019).</w:t>
      </w:r>
    </w:p>
    <w:p w14:paraId="28F057BA" w14:textId="77777777" w:rsidR="00781F8D" w:rsidRDefault="00781F8D" w:rsidP="00781F8D">
      <w:pPr>
        <w:rPr>
          <w:rFonts w:ascii="Arial" w:hAnsi="Arial" w:cs="Arial"/>
          <w:szCs w:val="24"/>
          <w:lang w:eastAsia="en-GB"/>
        </w:rPr>
      </w:pPr>
      <w:r>
        <w:rPr>
          <w:rFonts w:ascii="Arial" w:hAnsi="Arial" w:cs="Arial"/>
          <w:szCs w:val="24"/>
          <w:lang w:eastAsia="en-GB"/>
        </w:rPr>
        <w:t>Secondly,</w:t>
      </w:r>
      <w:r w:rsidR="00487FB8" w:rsidRPr="00996EFC">
        <w:rPr>
          <w:rFonts w:ascii="Arial" w:hAnsi="Arial" w:cs="Arial"/>
          <w:szCs w:val="24"/>
          <w:lang w:eastAsia="en-GB"/>
        </w:rPr>
        <w:t xml:space="preserve"> </w:t>
      </w:r>
      <w:r w:rsidR="00487FB8" w:rsidRPr="00996EFC">
        <w:rPr>
          <w:rFonts w:ascii="Arial" w:hAnsi="Arial" w:cs="Arial"/>
          <w:color w:val="0B0C0C"/>
          <w:szCs w:val="24"/>
        </w:rPr>
        <w:t>Alicia Herbert</w:t>
      </w:r>
      <w:r>
        <w:rPr>
          <w:rFonts w:ascii="Arial" w:hAnsi="Arial" w:cs="Arial"/>
          <w:color w:val="0B0C0C"/>
          <w:szCs w:val="24"/>
        </w:rPr>
        <w:t xml:space="preserve"> -</w:t>
      </w:r>
      <w:r w:rsidR="00487FB8" w:rsidRPr="00996EFC">
        <w:rPr>
          <w:rFonts w:ascii="Arial" w:hAnsi="Arial" w:cs="Arial"/>
          <w:color w:val="0B0C0C"/>
          <w:szCs w:val="24"/>
        </w:rPr>
        <w:t xml:space="preserve"> Director of Education, Gender and Equality and Special Envoy for Gender Equality at </w:t>
      </w:r>
      <w:r w:rsidR="00487FB8" w:rsidRPr="00996EFC">
        <w:rPr>
          <w:rFonts w:ascii="Arial" w:hAnsi="Arial" w:cs="Arial"/>
          <w:color w:val="0B0C0C"/>
          <w:szCs w:val="24"/>
          <w:shd w:val="clear" w:color="auto" w:fill="FFFFFF"/>
        </w:rPr>
        <w:t>(LATAC</w:t>
      </w:r>
      <w:r w:rsidR="008225A3" w:rsidRPr="00996EFC">
        <w:rPr>
          <w:rFonts w:ascii="Arial" w:hAnsi="Arial" w:cs="Arial"/>
          <w:color w:val="0B0C0C"/>
          <w:szCs w:val="24"/>
          <w:shd w:val="clear" w:color="auto" w:fill="FFFFFF"/>
        </w:rPr>
        <w:t xml:space="preserve"> – (</w:t>
      </w:r>
      <w:r w:rsidR="00044BE3">
        <w:rPr>
          <w:rFonts w:ascii="Arial" w:hAnsi="Arial" w:cs="Arial"/>
          <w:color w:val="0B0C0C"/>
          <w:shd w:val="clear" w:color="auto" w:fill="FFFFFF"/>
        </w:rPr>
        <w:t xml:space="preserve">March </w:t>
      </w:r>
      <w:r w:rsidR="008225A3" w:rsidRPr="00996EFC">
        <w:rPr>
          <w:rFonts w:ascii="Arial" w:hAnsi="Arial" w:cs="Arial"/>
          <w:color w:val="0B0C0C"/>
          <w:szCs w:val="24"/>
          <w:shd w:val="clear" w:color="auto" w:fill="FFFFFF"/>
        </w:rPr>
        <w:t>2023</w:t>
      </w:r>
      <w:r w:rsidR="00487FB8" w:rsidRPr="00996EFC">
        <w:rPr>
          <w:rFonts w:ascii="Arial" w:hAnsi="Arial" w:cs="Arial"/>
          <w:color w:val="0B0C0C"/>
          <w:szCs w:val="24"/>
          <w:shd w:val="clear" w:color="auto" w:fill="FFFFFF"/>
        </w:rPr>
        <w:t>)</w:t>
      </w:r>
      <w:r w:rsidR="003F1938">
        <w:rPr>
          <w:rFonts w:ascii="Arial" w:hAnsi="Arial" w:cs="Arial"/>
          <w:color w:val="0B0C0C"/>
          <w:szCs w:val="24"/>
        </w:rPr>
        <w:t xml:space="preserve"> commented that,</w:t>
      </w:r>
      <w:r w:rsidR="0044512A" w:rsidRPr="00996EFC">
        <w:rPr>
          <w:rFonts w:ascii="Arial" w:hAnsi="Arial" w:cs="Arial"/>
          <w:color w:val="0B0C0C"/>
          <w:szCs w:val="24"/>
        </w:rPr>
        <w:t xml:space="preserve"> </w:t>
      </w:r>
      <w:r w:rsidR="00487FB8" w:rsidRPr="00996EFC">
        <w:rPr>
          <w:rFonts w:ascii="Arial" w:hAnsi="Arial" w:cs="Arial"/>
          <w:color w:val="0B0C0C"/>
          <w:szCs w:val="24"/>
        </w:rPr>
        <w:t xml:space="preserve">“The safest, most prosperous societies are those in which all citizens can live without fear of violence or discrimination whilst playing a full and active role in their communities. </w:t>
      </w:r>
      <w:r w:rsidR="00044BE3">
        <w:rPr>
          <w:rFonts w:ascii="Arial" w:hAnsi="Arial" w:cs="Arial"/>
          <w:color w:val="0B0C0C"/>
        </w:rPr>
        <w:t xml:space="preserve">A </w:t>
      </w:r>
      <w:r w:rsidR="00044BE3" w:rsidRPr="00996EFC">
        <w:rPr>
          <w:rFonts w:ascii="Arial" w:hAnsi="Arial" w:cs="Arial"/>
          <w:szCs w:val="24"/>
          <w:lang w:eastAsia="en-GB"/>
        </w:rPr>
        <w:t>more inclusive workplace culture as well as target efforts in the recruitment and retention of people from diverse backgrounds</w:t>
      </w:r>
      <w:r w:rsidR="00044BE3">
        <w:rPr>
          <w:rFonts w:ascii="Arial" w:hAnsi="Arial" w:cs="Arial"/>
          <w:szCs w:val="24"/>
          <w:lang w:eastAsia="en-GB"/>
        </w:rPr>
        <w:t xml:space="preserve"> needs to be </w:t>
      </w:r>
      <w:r>
        <w:rPr>
          <w:rFonts w:ascii="Arial" w:hAnsi="Arial" w:cs="Arial"/>
          <w:szCs w:val="24"/>
          <w:lang w:eastAsia="en-GB"/>
        </w:rPr>
        <w:t>fostered</w:t>
      </w:r>
      <w:r w:rsidR="00044BE3">
        <w:rPr>
          <w:rFonts w:ascii="Arial" w:hAnsi="Arial" w:cs="Arial"/>
          <w:szCs w:val="24"/>
          <w:lang w:eastAsia="en-GB"/>
        </w:rPr>
        <w:t xml:space="preserve"> </w:t>
      </w:r>
      <w:r w:rsidRPr="00996EFC">
        <w:rPr>
          <w:rFonts w:ascii="Arial" w:hAnsi="Arial" w:cs="Arial"/>
          <w:szCs w:val="24"/>
          <w:lang w:eastAsia="en-GB"/>
        </w:rPr>
        <w:t>particularly in the criminal justice system</w:t>
      </w:r>
      <w:r>
        <w:rPr>
          <w:rFonts w:ascii="Arial" w:hAnsi="Arial" w:cs="Arial"/>
          <w:szCs w:val="24"/>
          <w:lang w:eastAsia="en-GB"/>
        </w:rPr>
        <w:t>.</w:t>
      </w:r>
      <w:r w:rsidR="00044BE3" w:rsidRPr="00996EFC">
        <w:rPr>
          <w:rFonts w:ascii="Arial" w:hAnsi="Arial" w:cs="Arial"/>
          <w:szCs w:val="24"/>
          <w:lang w:eastAsia="en-GB"/>
        </w:rPr>
        <w:t xml:space="preserve"> </w:t>
      </w:r>
    </w:p>
    <w:p w14:paraId="27623DEF" w14:textId="77777777" w:rsidR="005E50C0" w:rsidRPr="00781F8D" w:rsidRDefault="005E50C0" w:rsidP="00781F8D">
      <w:pPr>
        <w:rPr>
          <w:rFonts w:ascii="Arial" w:hAnsi="Arial" w:cs="Arial"/>
          <w:szCs w:val="24"/>
          <w:lang w:eastAsia="en-GB"/>
        </w:rPr>
      </w:pPr>
      <w:r w:rsidRPr="00996EFC">
        <w:rPr>
          <w:rFonts w:ascii="Arial" w:hAnsi="Arial" w:cs="Arial"/>
          <w:szCs w:val="24"/>
          <w:lang w:eastAsia="en-GB"/>
        </w:rPr>
        <w:lastRenderedPageBreak/>
        <w:t xml:space="preserve">In a similar manner, individuals with a disability may </w:t>
      </w:r>
      <w:r w:rsidR="00781F8D">
        <w:rPr>
          <w:rFonts w:ascii="Arial" w:hAnsi="Arial" w:cs="Arial"/>
          <w:szCs w:val="24"/>
          <w:lang w:eastAsia="en-GB"/>
        </w:rPr>
        <w:t>find it difficult in</w:t>
      </w:r>
      <w:r w:rsidRPr="00996EFC">
        <w:rPr>
          <w:rFonts w:ascii="Arial" w:hAnsi="Arial" w:cs="Arial"/>
          <w:szCs w:val="24"/>
          <w:lang w:eastAsia="en-GB"/>
        </w:rPr>
        <w:t xml:space="preserve"> accessi</w:t>
      </w:r>
      <w:r w:rsidR="00781F8D">
        <w:rPr>
          <w:rFonts w:ascii="Arial" w:hAnsi="Arial" w:cs="Arial"/>
          <w:szCs w:val="24"/>
          <w:lang w:eastAsia="en-GB"/>
        </w:rPr>
        <w:t xml:space="preserve">ng </w:t>
      </w:r>
      <w:r w:rsidRPr="00996EFC">
        <w:rPr>
          <w:rFonts w:ascii="Arial" w:hAnsi="Arial" w:cs="Arial"/>
          <w:szCs w:val="24"/>
          <w:lang w:eastAsia="en-GB"/>
        </w:rPr>
        <w:t>legal services as a result of their physical and communication barriers. Through the promotion of diversity, possibilities may be increased for improving the quality and accessibility of legal services for people coming from diverse backgrounds, resulting in better trust and rapport between clients and legal professionals</w:t>
      </w:r>
      <w:r w:rsidR="00DA2C7F" w:rsidRPr="00996EFC">
        <w:rPr>
          <w:rFonts w:ascii="Arial" w:hAnsi="Arial" w:cs="Arial"/>
          <w:szCs w:val="24"/>
        </w:rPr>
        <w:t>, (Aspiring Solicitors - Diversity Directory (2023).</w:t>
      </w:r>
    </w:p>
    <w:p w14:paraId="7EEEB89C" w14:textId="77777777" w:rsidR="005E50C0" w:rsidRPr="00996EFC" w:rsidRDefault="005E50C0" w:rsidP="00996EFC">
      <w:pPr>
        <w:rPr>
          <w:rFonts w:ascii="Arial" w:hAnsi="Arial" w:cs="Arial"/>
          <w:szCs w:val="24"/>
          <w:lang w:eastAsia="en-GB"/>
        </w:rPr>
      </w:pPr>
      <w:r w:rsidRPr="00996EFC">
        <w:rPr>
          <w:rFonts w:ascii="Arial" w:hAnsi="Arial" w:cs="Arial"/>
          <w:szCs w:val="24"/>
          <w:lang w:eastAsia="en-GB"/>
        </w:rPr>
        <w:t xml:space="preserve">Additionally, the promotion of equality and diversity in the legal profession can assist to establish a more welcoming and inclusive culture in the workplace. </w:t>
      </w:r>
      <w:r w:rsidR="00A5408A" w:rsidRPr="00996EFC">
        <w:rPr>
          <w:rFonts w:ascii="Arial" w:hAnsi="Arial" w:cs="Arial"/>
          <w:szCs w:val="24"/>
          <w:lang w:eastAsia="en-GB"/>
        </w:rPr>
        <w:t>C</w:t>
      </w:r>
      <w:r w:rsidR="00FF2D9D" w:rsidRPr="00996EFC">
        <w:rPr>
          <w:rFonts w:ascii="Arial" w:hAnsi="Arial" w:cs="Arial"/>
          <w:szCs w:val="24"/>
          <w:lang w:eastAsia="en-GB"/>
        </w:rPr>
        <w:t>ommenting on inclusive c</w:t>
      </w:r>
      <w:r w:rsidR="0014661B">
        <w:rPr>
          <w:rFonts w:ascii="Arial" w:hAnsi="Arial" w:cs="Arial"/>
          <w:szCs w:val="24"/>
          <w:lang w:eastAsia="en-GB"/>
        </w:rPr>
        <w:t>ulture in the workplace</w:t>
      </w:r>
      <w:r w:rsidR="00D705F0" w:rsidRPr="00996EFC">
        <w:rPr>
          <w:rFonts w:ascii="Arial" w:hAnsi="Arial" w:cs="Arial"/>
          <w:szCs w:val="24"/>
          <w:lang w:eastAsia="en-GB"/>
        </w:rPr>
        <w:t xml:space="preserve"> - </w:t>
      </w:r>
      <w:r w:rsidR="00FF2D9D" w:rsidRPr="00996EFC">
        <w:rPr>
          <w:rFonts w:ascii="Arial" w:hAnsi="Arial" w:cs="Arial"/>
          <w:szCs w:val="24"/>
          <w:lang w:eastAsia="en-GB"/>
        </w:rPr>
        <w:t>Andy Dent</w:t>
      </w:r>
      <w:r w:rsidR="00D705F0" w:rsidRPr="00996EFC">
        <w:rPr>
          <w:rFonts w:ascii="Arial" w:hAnsi="Arial" w:cs="Arial"/>
          <w:szCs w:val="24"/>
          <w:lang w:eastAsia="en-GB"/>
        </w:rPr>
        <w:t xml:space="preserve">, </w:t>
      </w:r>
      <w:r w:rsidR="003F1938" w:rsidRPr="00996EFC">
        <w:rPr>
          <w:rFonts w:ascii="Arial" w:hAnsi="Arial" w:cs="Arial"/>
          <w:szCs w:val="24"/>
          <w:lang w:eastAsia="en-GB"/>
        </w:rPr>
        <w:t>Global Head</w:t>
      </w:r>
      <w:r w:rsidR="00FF2D9D" w:rsidRPr="00996EFC">
        <w:rPr>
          <w:rFonts w:ascii="Arial" w:hAnsi="Arial" w:cs="Arial"/>
          <w:szCs w:val="24"/>
          <w:lang w:eastAsia="en-GB"/>
        </w:rPr>
        <w:t xml:space="preserve"> of Corporate responsibility at Clyde &amp; Co s</w:t>
      </w:r>
      <w:r w:rsidR="003F1938">
        <w:rPr>
          <w:rFonts w:ascii="Arial" w:hAnsi="Arial" w:cs="Arial"/>
          <w:szCs w:val="24"/>
          <w:lang w:eastAsia="en-GB"/>
        </w:rPr>
        <w:t>tated</w:t>
      </w:r>
      <w:r w:rsidR="00FF2D9D" w:rsidRPr="00996EFC">
        <w:rPr>
          <w:rFonts w:ascii="Arial" w:hAnsi="Arial" w:cs="Arial"/>
          <w:szCs w:val="24"/>
          <w:lang w:eastAsia="en-GB"/>
        </w:rPr>
        <w:t xml:space="preserve"> “</w:t>
      </w:r>
      <w:r w:rsidRPr="00996EFC">
        <w:rPr>
          <w:rFonts w:ascii="Arial" w:hAnsi="Arial" w:cs="Arial"/>
          <w:szCs w:val="24"/>
          <w:lang w:eastAsia="en-GB"/>
        </w:rPr>
        <w:t>This can eventually assist to attract as well as retain a more diverse range of talented individuals, which can result in improved outcomes for clients and enhanced innovation and creativity in the profession</w:t>
      </w:r>
      <w:r w:rsidR="00FF2D9D" w:rsidRPr="00996EFC">
        <w:rPr>
          <w:rFonts w:ascii="Arial" w:hAnsi="Arial" w:cs="Arial"/>
          <w:szCs w:val="24"/>
          <w:lang w:eastAsia="en-GB"/>
        </w:rPr>
        <w:t>”</w:t>
      </w:r>
      <w:r w:rsidRPr="00996EFC">
        <w:rPr>
          <w:rFonts w:ascii="Arial" w:hAnsi="Arial" w:cs="Arial"/>
          <w:szCs w:val="24"/>
          <w:lang w:eastAsia="en-GB"/>
        </w:rPr>
        <w:t xml:space="preserve">. A range of perspectives and experiences can be brought by a diverse workforce that allows for a more comprehensive and </w:t>
      </w:r>
      <w:r w:rsidR="00555EF9" w:rsidRPr="00996EFC">
        <w:rPr>
          <w:rFonts w:ascii="Arial" w:hAnsi="Arial" w:cs="Arial"/>
          <w:szCs w:val="24"/>
          <w:lang w:eastAsia="en-GB"/>
        </w:rPr>
        <w:t>different</w:t>
      </w:r>
      <w:r w:rsidRPr="00996EFC">
        <w:rPr>
          <w:rFonts w:ascii="Arial" w:hAnsi="Arial" w:cs="Arial"/>
          <w:szCs w:val="24"/>
          <w:lang w:eastAsia="en-GB"/>
        </w:rPr>
        <w:t xml:space="preserve"> approach to critical thinking and problem-solving</w:t>
      </w:r>
      <w:r w:rsidR="00FF2D9D" w:rsidRPr="00996EFC">
        <w:rPr>
          <w:rFonts w:ascii="Arial" w:hAnsi="Arial" w:cs="Arial"/>
          <w:szCs w:val="24"/>
          <w:lang w:eastAsia="en-GB"/>
        </w:rPr>
        <w:t>.</w:t>
      </w:r>
    </w:p>
    <w:p w14:paraId="272D411E" w14:textId="77777777" w:rsidR="005E50C0" w:rsidRPr="00996EFC" w:rsidRDefault="005E50C0" w:rsidP="00996EFC">
      <w:pPr>
        <w:rPr>
          <w:rFonts w:ascii="Arial" w:hAnsi="Arial" w:cs="Arial"/>
          <w:szCs w:val="24"/>
          <w:lang w:eastAsia="en-GB"/>
        </w:rPr>
      </w:pPr>
      <w:r w:rsidRPr="00996EFC">
        <w:rPr>
          <w:rFonts w:ascii="Arial" w:hAnsi="Arial" w:cs="Arial"/>
          <w:szCs w:val="24"/>
          <w:lang w:eastAsia="en-GB"/>
        </w:rPr>
        <w:t>Moreover,</w:t>
      </w:r>
      <w:r w:rsidR="00D705F0" w:rsidRPr="00996EFC">
        <w:rPr>
          <w:rFonts w:ascii="Arial" w:hAnsi="Arial" w:cs="Arial"/>
          <w:szCs w:val="24"/>
          <w:lang w:eastAsia="en-GB"/>
        </w:rPr>
        <w:t xml:space="preserve"> t</w:t>
      </w:r>
      <w:r w:rsidRPr="00996EFC">
        <w:rPr>
          <w:rFonts w:ascii="Arial" w:hAnsi="Arial" w:cs="Arial"/>
          <w:szCs w:val="24"/>
          <w:lang w:eastAsia="en-GB"/>
        </w:rPr>
        <w:t xml:space="preserve">raditionally the legal profession was dominated by white, male, and middle-class individuals. With diversity and equality in the legal profession, these systemic inequalities can be possibly challenged and ensure that the legal system </w:t>
      </w:r>
      <w:r w:rsidR="00D705F0" w:rsidRPr="00996EFC">
        <w:rPr>
          <w:rFonts w:ascii="Arial" w:hAnsi="Arial" w:cs="Arial"/>
          <w:szCs w:val="24"/>
          <w:lang w:eastAsia="en-GB"/>
        </w:rPr>
        <w:t>is</w:t>
      </w:r>
      <w:r w:rsidRPr="00996EFC">
        <w:rPr>
          <w:rFonts w:ascii="Arial" w:hAnsi="Arial" w:cs="Arial"/>
          <w:szCs w:val="24"/>
          <w:lang w:eastAsia="en-GB"/>
        </w:rPr>
        <w:t xml:space="preserve"> more reflective and representative of the whole society</w:t>
      </w:r>
      <w:r w:rsidR="00C83923" w:rsidRPr="00996EFC">
        <w:rPr>
          <w:rFonts w:ascii="Arial" w:hAnsi="Arial" w:cs="Arial"/>
          <w:szCs w:val="24"/>
          <w:lang w:eastAsia="en-GB"/>
        </w:rPr>
        <w:t>, (</w:t>
      </w:r>
      <w:r w:rsidR="00C83923" w:rsidRPr="00996EFC">
        <w:rPr>
          <w:rFonts w:ascii="Arial" w:hAnsi="Arial" w:cs="Arial"/>
          <w:szCs w:val="24"/>
        </w:rPr>
        <w:t>Aspiring Solicitors - Diversity Directory (2023)</w:t>
      </w:r>
      <w:r w:rsidRPr="00996EFC">
        <w:rPr>
          <w:rFonts w:ascii="Arial" w:hAnsi="Arial" w:cs="Arial"/>
          <w:szCs w:val="24"/>
          <w:lang w:eastAsia="en-GB"/>
        </w:rPr>
        <w:t xml:space="preserve">. </w:t>
      </w:r>
    </w:p>
    <w:p w14:paraId="0E27ECE6" w14:textId="77777777" w:rsidR="00054AC1" w:rsidRPr="00996EFC" w:rsidRDefault="005E50C0" w:rsidP="00996EFC">
      <w:pPr>
        <w:rPr>
          <w:rFonts w:ascii="Arial" w:hAnsi="Arial" w:cs="Arial"/>
          <w:szCs w:val="24"/>
          <w:lang w:eastAsia="en-GB"/>
        </w:rPr>
      </w:pPr>
      <w:r w:rsidRPr="00996EFC">
        <w:rPr>
          <w:rFonts w:ascii="Arial" w:hAnsi="Arial" w:cs="Arial"/>
          <w:szCs w:val="24"/>
          <w:lang w:eastAsia="en-GB"/>
        </w:rPr>
        <w:t>Accepting equality and diversity is found to be the right thing to do. Every individual has the right to get fair treatment with respect and dignity.</w:t>
      </w:r>
      <w:r w:rsidR="00C83923" w:rsidRPr="00996EFC">
        <w:rPr>
          <w:rFonts w:ascii="Arial" w:hAnsi="Arial" w:cs="Arial"/>
          <w:szCs w:val="24"/>
          <w:lang w:eastAsia="en-GB"/>
        </w:rPr>
        <w:t xml:space="preserve"> </w:t>
      </w:r>
      <w:r w:rsidR="0014661B">
        <w:rPr>
          <w:rFonts w:ascii="Arial" w:hAnsi="Arial" w:cs="Arial"/>
          <w:szCs w:val="24"/>
          <w:lang w:eastAsia="en-GB"/>
        </w:rPr>
        <w:t>Increasing the visibility of LGBT staff and partners and encouraging it via an Allies programme, a greater sense of understanding among non-LGBT colleagues on matters relating to sexual orientation and gender identity. These</w:t>
      </w:r>
      <w:r w:rsidRPr="00996EFC">
        <w:rPr>
          <w:rFonts w:ascii="Arial" w:hAnsi="Arial" w:cs="Arial"/>
          <w:szCs w:val="24"/>
          <w:lang w:eastAsia="en-GB"/>
        </w:rPr>
        <w:t xml:space="preserve"> values in the legal profession </w:t>
      </w:r>
      <w:r w:rsidR="00C83923" w:rsidRPr="00996EFC">
        <w:rPr>
          <w:rFonts w:ascii="Arial" w:hAnsi="Arial" w:cs="Arial"/>
          <w:szCs w:val="24"/>
          <w:lang w:eastAsia="en-GB"/>
        </w:rPr>
        <w:t>can be</w:t>
      </w:r>
      <w:r w:rsidRPr="00996EFC">
        <w:rPr>
          <w:rFonts w:ascii="Arial" w:hAnsi="Arial" w:cs="Arial"/>
          <w:szCs w:val="24"/>
          <w:lang w:eastAsia="en-GB"/>
        </w:rPr>
        <w:t xml:space="preserve"> an integral </w:t>
      </w:r>
      <w:r w:rsidRPr="00996EFC">
        <w:rPr>
          <w:rFonts w:ascii="Arial" w:hAnsi="Arial" w:cs="Arial"/>
          <w:szCs w:val="24"/>
          <w:lang w:eastAsia="en-GB"/>
        </w:rPr>
        <w:lastRenderedPageBreak/>
        <w:t>step to creating a more equitable and just society</w:t>
      </w:r>
      <w:r w:rsidR="00054AC1" w:rsidRPr="00996EFC">
        <w:rPr>
          <w:rFonts w:ascii="Arial" w:hAnsi="Arial" w:cs="Arial"/>
          <w:szCs w:val="24"/>
          <w:lang w:eastAsia="en-GB"/>
        </w:rPr>
        <w:t xml:space="preserve"> (government equalities office – March 2022)</w:t>
      </w:r>
      <w:r w:rsidRPr="00996EFC">
        <w:rPr>
          <w:rFonts w:ascii="Arial" w:hAnsi="Arial" w:cs="Arial"/>
          <w:szCs w:val="24"/>
          <w:lang w:eastAsia="en-GB"/>
        </w:rPr>
        <w:t xml:space="preserve">. </w:t>
      </w:r>
    </w:p>
    <w:p w14:paraId="2CB7F498" w14:textId="77777777" w:rsidR="00996EFC" w:rsidRPr="00B72A15" w:rsidRDefault="005E50C0" w:rsidP="00996EFC">
      <w:pPr>
        <w:rPr>
          <w:rFonts w:ascii="Arial" w:hAnsi="Arial" w:cs="Arial"/>
          <w:szCs w:val="24"/>
          <w:lang w:eastAsia="en-GB"/>
        </w:rPr>
      </w:pPr>
      <w:r w:rsidRPr="00996EFC">
        <w:rPr>
          <w:rFonts w:ascii="Arial" w:hAnsi="Arial" w:cs="Arial"/>
          <w:szCs w:val="24"/>
          <w:lang w:eastAsia="en-GB"/>
        </w:rPr>
        <w:t>The legal profession plays a critical role in the promotion of social justice and equality a</w:t>
      </w:r>
      <w:r w:rsidR="003F1938">
        <w:rPr>
          <w:rFonts w:ascii="Arial" w:hAnsi="Arial" w:cs="Arial"/>
          <w:szCs w:val="24"/>
          <w:lang w:eastAsia="en-GB"/>
        </w:rPr>
        <w:t xml:space="preserve">nd by embracing these values </w:t>
      </w:r>
      <w:r w:rsidRPr="00996EFC">
        <w:rPr>
          <w:rFonts w:ascii="Arial" w:hAnsi="Arial" w:cs="Arial"/>
          <w:szCs w:val="24"/>
          <w:lang w:eastAsia="en-GB"/>
        </w:rPr>
        <w:t>can assist to build a more just and fairer world.</w:t>
      </w:r>
    </w:p>
    <w:p w14:paraId="282F382C" w14:textId="77777777" w:rsidR="005E50C0" w:rsidRPr="00996EFC" w:rsidRDefault="005E50C0" w:rsidP="00996EFC">
      <w:pPr>
        <w:rPr>
          <w:rFonts w:ascii="Arial" w:hAnsi="Arial" w:cs="Arial"/>
          <w:b/>
          <w:bCs/>
          <w:szCs w:val="24"/>
          <w:lang w:eastAsia="en-GB"/>
        </w:rPr>
      </w:pPr>
      <w:r w:rsidRPr="00996EFC">
        <w:rPr>
          <w:rFonts w:ascii="Arial" w:hAnsi="Arial" w:cs="Arial"/>
          <w:b/>
          <w:bCs/>
          <w:szCs w:val="24"/>
          <w:lang w:eastAsia="en-GB"/>
        </w:rPr>
        <w:t>Challenges in Promoting Equality and Diversity in the Legal Profession</w:t>
      </w:r>
    </w:p>
    <w:p w14:paraId="368AB85E" w14:textId="77777777" w:rsidR="005E50C0" w:rsidRPr="00996EFC" w:rsidRDefault="005E50C0" w:rsidP="00996EFC">
      <w:pPr>
        <w:rPr>
          <w:rFonts w:ascii="Arial" w:hAnsi="Arial" w:cs="Arial"/>
          <w:szCs w:val="24"/>
          <w:lang w:eastAsia="en-GB"/>
        </w:rPr>
      </w:pPr>
      <w:r w:rsidRPr="00996EFC">
        <w:rPr>
          <w:rFonts w:ascii="Arial" w:hAnsi="Arial" w:cs="Arial"/>
          <w:szCs w:val="24"/>
          <w:lang w:eastAsia="en-GB"/>
        </w:rPr>
        <w:t>Despite the importance of equality and diversity in the legal system, a number of challenges are present making it difficult to integrate these values. The persistence of uncon</w:t>
      </w:r>
      <w:r w:rsidR="002025FB">
        <w:rPr>
          <w:rFonts w:ascii="Arial" w:hAnsi="Arial" w:cs="Arial"/>
          <w:szCs w:val="24"/>
          <w:lang w:eastAsia="en-GB"/>
        </w:rPr>
        <w:t>scious biases and stereotypes is</w:t>
      </w:r>
      <w:r w:rsidRPr="00996EFC">
        <w:rPr>
          <w:rFonts w:ascii="Arial" w:hAnsi="Arial" w:cs="Arial"/>
          <w:szCs w:val="24"/>
          <w:lang w:eastAsia="en-GB"/>
        </w:rPr>
        <w:t xml:space="preserve"> considered one of the significant challenges. These biases can impact legal practitioners during their interaction with their clients and colleagues and can </w:t>
      </w:r>
      <w:r w:rsidR="002025FB">
        <w:rPr>
          <w:rFonts w:ascii="Arial" w:hAnsi="Arial" w:cs="Arial"/>
          <w:szCs w:val="24"/>
          <w:lang w:eastAsia="en-GB"/>
        </w:rPr>
        <w:t>lead to</w:t>
      </w:r>
      <w:r w:rsidRPr="00996EFC">
        <w:rPr>
          <w:rFonts w:ascii="Arial" w:hAnsi="Arial" w:cs="Arial"/>
          <w:szCs w:val="24"/>
          <w:lang w:eastAsia="en-GB"/>
        </w:rPr>
        <w:t xml:space="preserve"> discriminatory practices, even among well-meaning people (</w:t>
      </w:r>
      <w:r w:rsidR="003065E2">
        <w:rPr>
          <w:rFonts w:ascii="Arial" w:hAnsi="Arial" w:cs="Arial"/>
          <w:szCs w:val="24"/>
          <w:lang w:eastAsia="en-GB"/>
        </w:rPr>
        <w:t>sra.org.uk</w:t>
      </w:r>
      <w:r w:rsidRPr="00996EFC">
        <w:rPr>
          <w:rFonts w:ascii="Arial" w:hAnsi="Arial" w:cs="Arial"/>
          <w:szCs w:val="24"/>
          <w:lang w:eastAsia="en-GB"/>
        </w:rPr>
        <w:t xml:space="preserve">). </w:t>
      </w:r>
    </w:p>
    <w:p w14:paraId="02CFB376" w14:textId="77777777" w:rsidR="005E50C0" w:rsidRPr="00996EFC" w:rsidRDefault="005E50C0" w:rsidP="00996EFC">
      <w:pPr>
        <w:rPr>
          <w:rFonts w:ascii="Arial" w:hAnsi="Arial" w:cs="Arial"/>
          <w:szCs w:val="24"/>
          <w:lang w:eastAsia="en-GB"/>
        </w:rPr>
      </w:pPr>
      <w:r w:rsidRPr="00996EFC">
        <w:rPr>
          <w:rFonts w:ascii="Arial" w:hAnsi="Arial" w:cs="Arial"/>
          <w:szCs w:val="24"/>
          <w:lang w:eastAsia="en-GB"/>
        </w:rPr>
        <w:t>The lack of diversity within law schools and legal education programmes is another crucial challenge for the prom</w:t>
      </w:r>
      <w:r w:rsidR="00212530">
        <w:rPr>
          <w:rFonts w:ascii="Arial" w:hAnsi="Arial" w:cs="Arial"/>
          <w:szCs w:val="24"/>
          <w:lang w:eastAsia="en-GB"/>
        </w:rPr>
        <w:t>otion of equality and diversity.</w:t>
      </w:r>
      <w:r w:rsidRPr="00996EFC">
        <w:rPr>
          <w:rFonts w:ascii="Arial" w:hAnsi="Arial" w:cs="Arial"/>
          <w:szCs w:val="24"/>
          <w:lang w:eastAsia="en-GB"/>
        </w:rPr>
        <w:t xml:space="preserve"> Many law schools and legal education</w:t>
      </w:r>
      <w:r w:rsidR="00212530">
        <w:rPr>
          <w:rFonts w:ascii="Arial" w:hAnsi="Arial" w:cs="Arial"/>
          <w:szCs w:val="24"/>
          <w:lang w:eastAsia="en-GB"/>
        </w:rPr>
        <w:t>al</w:t>
      </w:r>
      <w:r w:rsidRPr="00996EFC">
        <w:rPr>
          <w:rFonts w:ascii="Arial" w:hAnsi="Arial" w:cs="Arial"/>
          <w:szCs w:val="24"/>
          <w:lang w:eastAsia="en-GB"/>
        </w:rPr>
        <w:t xml:space="preserve"> programmes have traditionally been dominated by white, male and middle-class people</w:t>
      </w:r>
      <w:r w:rsidR="006C520E">
        <w:rPr>
          <w:rFonts w:ascii="Arial" w:hAnsi="Arial" w:cs="Arial"/>
          <w:szCs w:val="24"/>
          <w:lang w:eastAsia="en-GB"/>
        </w:rPr>
        <w:t xml:space="preserve"> </w:t>
      </w:r>
      <w:r w:rsidR="006C520E" w:rsidRPr="00996EFC">
        <w:rPr>
          <w:rFonts w:ascii="Arial" w:hAnsi="Arial" w:cs="Arial"/>
          <w:szCs w:val="24"/>
          <w:lang w:eastAsia="en-GB"/>
        </w:rPr>
        <w:t>(</w:t>
      </w:r>
      <w:r w:rsidR="006C520E" w:rsidRPr="00232AE5">
        <w:rPr>
          <w:rFonts w:ascii="Arial" w:hAnsi="Arial" w:cs="Arial"/>
          <w:szCs w:val="24"/>
          <w:lang w:eastAsia="en-GB"/>
        </w:rPr>
        <w:t>lawcareers.net</w:t>
      </w:r>
      <w:r w:rsidR="006C520E">
        <w:rPr>
          <w:rFonts w:ascii="Arial" w:hAnsi="Arial" w:cs="Arial"/>
          <w:szCs w:val="24"/>
          <w:lang w:eastAsia="en-GB"/>
        </w:rPr>
        <w:t xml:space="preserve"> (September 2021</w:t>
      </w:r>
      <w:r w:rsidR="006C520E" w:rsidRPr="00996EFC">
        <w:rPr>
          <w:rFonts w:ascii="Arial" w:hAnsi="Arial" w:cs="Arial"/>
          <w:szCs w:val="24"/>
          <w:lang w:eastAsia="en-GB"/>
        </w:rPr>
        <w:t>).</w:t>
      </w:r>
      <w:r w:rsidRPr="00996EFC">
        <w:rPr>
          <w:rFonts w:ascii="Arial" w:hAnsi="Arial" w:cs="Arial"/>
          <w:szCs w:val="24"/>
          <w:lang w:eastAsia="en-GB"/>
        </w:rPr>
        <w:t xml:space="preserve"> Addressing this challenge needs efforts to increase diversity in th</w:t>
      </w:r>
      <w:r w:rsidR="00212530">
        <w:rPr>
          <w:rFonts w:ascii="Arial" w:hAnsi="Arial" w:cs="Arial"/>
          <w:szCs w:val="24"/>
          <w:lang w:eastAsia="en-GB"/>
        </w:rPr>
        <w:t>e legal education system, includ</w:t>
      </w:r>
      <w:r w:rsidRPr="00996EFC">
        <w:rPr>
          <w:rFonts w:ascii="Arial" w:hAnsi="Arial" w:cs="Arial"/>
          <w:szCs w:val="24"/>
          <w:lang w:eastAsia="en-GB"/>
        </w:rPr>
        <w:t xml:space="preserve">ing recruitment programmes and scholarships and target outreach for students from underrepresented backgrounds. </w:t>
      </w:r>
    </w:p>
    <w:p w14:paraId="75246A04" w14:textId="77777777" w:rsidR="005E50C0" w:rsidRPr="00996EFC" w:rsidRDefault="005E50C0" w:rsidP="00996EFC">
      <w:pPr>
        <w:rPr>
          <w:rFonts w:ascii="Arial" w:hAnsi="Arial" w:cs="Arial"/>
          <w:szCs w:val="24"/>
          <w:lang w:eastAsia="en-GB"/>
        </w:rPr>
      </w:pPr>
      <w:r w:rsidRPr="00996EFC">
        <w:rPr>
          <w:rFonts w:ascii="Arial" w:hAnsi="Arial" w:cs="Arial"/>
          <w:szCs w:val="24"/>
          <w:lang w:eastAsia="en-GB"/>
        </w:rPr>
        <w:t>Many law firms and legal organisations have struggled in attracting and retaining a diverse range of talent</w:t>
      </w:r>
      <w:r w:rsidR="00212530">
        <w:rPr>
          <w:rFonts w:ascii="Arial" w:hAnsi="Arial" w:cs="Arial"/>
          <w:szCs w:val="24"/>
          <w:lang w:eastAsia="en-GB"/>
        </w:rPr>
        <w:t>s</w:t>
      </w:r>
      <w:r w:rsidRPr="00996EFC">
        <w:rPr>
          <w:rFonts w:ascii="Arial" w:hAnsi="Arial" w:cs="Arial"/>
          <w:szCs w:val="24"/>
          <w:lang w:eastAsia="en-GB"/>
        </w:rPr>
        <w:t>. This might be a</w:t>
      </w:r>
      <w:r w:rsidR="00212530">
        <w:rPr>
          <w:rFonts w:ascii="Arial" w:hAnsi="Arial" w:cs="Arial"/>
          <w:szCs w:val="24"/>
          <w:lang w:eastAsia="en-GB"/>
        </w:rPr>
        <w:t>s a</w:t>
      </w:r>
      <w:r w:rsidRPr="00996EFC">
        <w:rPr>
          <w:rFonts w:ascii="Arial" w:hAnsi="Arial" w:cs="Arial"/>
          <w:szCs w:val="24"/>
          <w:lang w:eastAsia="en-GB"/>
        </w:rPr>
        <w:t xml:space="preserve"> result of different factors, </w:t>
      </w:r>
      <w:r w:rsidR="00212530">
        <w:rPr>
          <w:rFonts w:ascii="Arial" w:hAnsi="Arial" w:cs="Arial"/>
          <w:szCs w:val="24"/>
          <w:lang w:eastAsia="en-GB"/>
        </w:rPr>
        <w:t xml:space="preserve">such as </w:t>
      </w:r>
      <w:r w:rsidRPr="00996EFC">
        <w:rPr>
          <w:rFonts w:ascii="Arial" w:hAnsi="Arial" w:cs="Arial"/>
          <w:szCs w:val="24"/>
          <w:lang w:eastAsia="en-GB"/>
        </w:rPr>
        <w:t>unconscious biases during the hiring process, absence of diversity in the leadership positions, and reduced support and mentorship for individuals from diverse backgrounds (</w:t>
      </w:r>
      <w:proofErr w:type="spellStart"/>
      <w:r w:rsidR="00225210" w:rsidRPr="00225210">
        <w:rPr>
          <w:rFonts w:ascii="Arial" w:hAnsi="Arial" w:cs="Arial"/>
          <w:color w:val="242323"/>
          <w:szCs w:val="24"/>
        </w:rPr>
        <w:t>InterLaw</w:t>
      </w:r>
      <w:proofErr w:type="spellEnd"/>
      <w:r w:rsidR="00225210" w:rsidRPr="00225210">
        <w:rPr>
          <w:rFonts w:ascii="Arial" w:hAnsi="Arial" w:cs="Arial"/>
          <w:color w:val="242323"/>
          <w:szCs w:val="24"/>
        </w:rPr>
        <w:t xml:space="preserve"> Diversity Forum 20</w:t>
      </w:r>
      <w:r w:rsidR="00590C85">
        <w:rPr>
          <w:rFonts w:ascii="Arial" w:hAnsi="Arial" w:cs="Arial"/>
          <w:color w:val="242323"/>
          <w:szCs w:val="24"/>
        </w:rPr>
        <w:t>21</w:t>
      </w:r>
      <w:r w:rsidRPr="00996EFC">
        <w:rPr>
          <w:rFonts w:ascii="Arial" w:hAnsi="Arial" w:cs="Arial"/>
          <w:szCs w:val="24"/>
          <w:lang w:eastAsia="en-GB"/>
        </w:rPr>
        <w:t>). In order to successfully address this challenge, a commitment is needed to develop a more inclusive workplace c</w:t>
      </w:r>
      <w:r w:rsidR="00212530">
        <w:rPr>
          <w:rFonts w:ascii="Arial" w:hAnsi="Arial" w:cs="Arial"/>
          <w:szCs w:val="24"/>
          <w:lang w:eastAsia="en-GB"/>
        </w:rPr>
        <w:t xml:space="preserve">ulture for </w:t>
      </w:r>
      <w:r w:rsidR="00212530">
        <w:rPr>
          <w:rFonts w:ascii="Arial" w:hAnsi="Arial" w:cs="Arial"/>
          <w:szCs w:val="24"/>
          <w:lang w:eastAsia="en-GB"/>
        </w:rPr>
        <w:lastRenderedPageBreak/>
        <w:t>example anonymous recruitment</w:t>
      </w:r>
      <w:r w:rsidRPr="00996EFC">
        <w:rPr>
          <w:rFonts w:ascii="Arial" w:hAnsi="Arial" w:cs="Arial"/>
          <w:szCs w:val="24"/>
          <w:lang w:eastAsia="en-GB"/>
        </w:rPr>
        <w:t xml:space="preserve"> and retention of people from diverse backgrounds</w:t>
      </w:r>
      <w:r w:rsidR="00225210">
        <w:rPr>
          <w:rFonts w:ascii="Arial" w:hAnsi="Arial" w:cs="Arial"/>
          <w:szCs w:val="24"/>
          <w:lang w:eastAsia="en-GB"/>
        </w:rPr>
        <w:t xml:space="preserve"> </w:t>
      </w:r>
      <w:r w:rsidR="00225210" w:rsidRPr="00996EFC">
        <w:rPr>
          <w:rFonts w:ascii="Arial" w:hAnsi="Arial" w:cs="Arial"/>
          <w:szCs w:val="24"/>
          <w:lang w:eastAsia="en-GB"/>
        </w:rPr>
        <w:t>(</w:t>
      </w:r>
      <w:proofErr w:type="spellStart"/>
      <w:r w:rsidR="00225210" w:rsidRPr="00225210">
        <w:rPr>
          <w:rFonts w:ascii="Arial" w:hAnsi="Arial" w:cs="Arial"/>
          <w:color w:val="242323"/>
          <w:szCs w:val="24"/>
        </w:rPr>
        <w:t>InterLaw</w:t>
      </w:r>
      <w:proofErr w:type="spellEnd"/>
      <w:r w:rsidR="00225210" w:rsidRPr="00225210">
        <w:rPr>
          <w:rFonts w:ascii="Arial" w:hAnsi="Arial" w:cs="Arial"/>
          <w:color w:val="242323"/>
          <w:szCs w:val="24"/>
        </w:rPr>
        <w:t xml:space="preserve"> Diversity Forum 20</w:t>
      </w:r>
      <w:r w:rsidR="00590C85">
        <w:rPr>
          <w:rFonts w:ascii="Arial" w:hAnsi="Arial" w:cs="Arial"/>
          <w:color w:val="242323"/>
          <w:szCs w:val="24"/>
        </w:rPr>
        <w:t>21</w:t>
      </w:r>
      <w:r w:rsidR="00212530">
        <w:rPr>
          <w:rFonts w:ascii="Arial" w:hAnsi="Arial" w:cs="Arial"/>
          <w:szCs w:val="24"/>
          <w:lang w:eastAsia="en-GB"/>
        </w:rPr>
        <w:t>).</w:t>
      </w:r>
      <w:r w:rsidRPr="00996EFC">
        <w:rPr>
          <w:rFonts w:ascii="Arial" w:hAnsi="Arial" w:cs="Arial"/>
          <w:szCs w:val="24"/>
          <w:lang w:eastAsia="en-GB"/>
        </w:rPr>
        <w:t xml:space="preserve">  </w:t>
      </w:r>
    </w:p>
    <w:p w14:paraId="1104057B" w14:textId="77777777" w:rsidR="005E50C0" w:rsidRPr="00996EFC" w:rsidRDefault="005E50C0" w:rsidP="00996EFC">
      <w:pPr>
        <w:rPr>
          <w:rFonts w:ascii="Arial" w:hAnsi="Arial" w:cs="Arial"/>
          <w:szCs w:val="24"/>
          <w:lang w:eastAsia="en-GB"/>
        </w:rPr>
      </w:pPr>
      <w:r w:rsidRPr="00996EFC">
        <w:rPr>
          <w:rFonts w:ascii="Arial" w:hAnsi="Arial" w:cs="Arial"/>
          <w:szCs w:val="24"/>
          <w:lang w:eastAsia="en-GB"/>
        </w:rPr>
        <w:t>In addition, data and research on diversity, equality, and inclusion are not widely present in relation to the legal profession. Without robust data and research, it can be hard to determine the actual status of diversity in the legal profession and formulate effective strategies to promote equality and diversity. Therefore, investment in research and data collection is needed to better develop strategies and approaches for improved diversity and inclusion in the legal field.</w:t>
      </w:r>
    </w:p>
    <w:p w14:paraId="62530AFC" w14:textId="77777777" w:rsidR="005E50C0" w:rsidRPr="00996EFC" w:rsidRDefault="005E50C0" w:rsidP="00996EFC">
      <w:pPr>
        <w:rPr>
          <w:rFonts w:ascii="Arial" w:hAnsi="Arial" w:cs="Arial"/>
          <w:b/>
          <w:bCs/>
          <w:szCs w:val="24"/>
          <w:lang w:eastAsia="en-GB"/>
        </w:rPr>
      </w:pPr>
      <w:r w:rsidRPr="00996EFC">
        <w:rPr>
          <w:rFonts w:ascii="Arial" w:hAnsi="Arial" w:cs="Arial"/>
          <w:b/>
          <w:bCs/>
          <w:szCs w:val="24"/>
          <w:lang w:eastAsia="en-GB"/>
        </w:rPr>
        <w:t>Strategies for Promoting Equality and Diversity in the Legal Profession</w:t>
      </w:r>
    </w:p>
    <w:p w14:paraId="26D95471" w14:textId="77777777" w:rsidR="006C520E" w:rsidRDefault="005E50C0" w:rsidP="00996EFC">
      <w:pPr>
        <w:rPr>
          <w:rFonts w:ascii="Arial" w:hAnsi="Arial" w:cs="Arial"/>
          <w:szCs w:val="24"/>
          <w:lang w:eastAsia="en-GB"/>
        </w:rPr>
      </w:pPr>
      <w:r w:rsidRPr="00996EFC">
        <w:rPr>
          <w:rFonts w:ascii="Arial" w:hAnsi="Arial" w:cs="Arial"/>
          <w:szCs w:val="24"/>
          <w:lang w:eastAsia="en-GB"/>
        </w:rPr>
        <w:t>Due to the immense importance of diversity and equality, these values must be successfully implemented in the legal system. In order to do</w:t>
      </w:r>
      <w:r w:rsidR="00A801C9">
        <w:rPr>
          <w:rFonts w:ascii="Arial" w:hAnsi="Arial" w:cs="Arial"/>
          <w:szCs w:val="24"/>
          <w:lang w:eastAsia="en-GB"/>
        </w:rPr>
        <w:t xml:space="preserve"> this</w:t>
      </w:r>
      <w:r w:rsidRPr="00996EFC">
        <w:rPr>
          <w:rFonts w:ascii="Arial" w:hAnsi="Arial" w:cs="Arial"/>
          <w:szCs w:val="24"/>
          <w:lang w:eastAsia="en-GB"/>
        </w:rPr>
        <w:t>, there are different strategies present for the promotion of equality and diversity.</w:t>
      </w:r>
    </w:p>
    <w:p w14:paraId="7A89464B" w14:textId="77777777" w:rsidR="006C520E" w:rsidRDefault="00887C1C" w:rsidP="00996EFC">
      <w:pPr>
        <w:rPr>
          <w:rFonts w:ascii="Arial" w:hAnsi="Arial" w:cs="Arial"/>
          <w:szCs w:val="24"/>
          <w:lang w:eastAsia="en-GB"/>
        </w:rPr>
      </w:pPr>
      <w:r>
        <w:rPr>
          <w:rFonts w:ascii="Arial" w:hAnsi="Arial" w:cs="Arial"/>
          <w:szCs w:val="24"/>
          <w:lang w:eastAsia="en-GB"/>
        </w:rPr>
        <w:t xml:space="preserve">According to </w:t>
      </w:r>
      <w:r w:rsidR="00642006">
        <w:rPr>
          <w:rFonts w:ascii="Arial" w:hAnsi="Arial" w:cs="Arial"/>
          <w:szCs w:val="24"/>
          <w:lang w:eastAsia="en-GB"/>
        </w:rPr>
        <w:t>Law Society president</w:t>
      </w:r>
      <w:r w:rsidR="00A801C9">
        <w:rPr>
          <w:rFonts w:ascii="Arial" w:hAnsi="Arial" w:cs="Arial"/>
          <w:szCs w:val="24"/>
          <w:lang w:eastAsia="en-GB"/>
        </w:rPr>
        <w:t>,</w:t>
      </w:r>
      <w:r w:rsidR="00642006">
        <w:rPr>
          <w:rFonts w:ascii="Arial" w:hAnsi="Arial" w:cs="Arial"/>
          <w:szCs w:val="24"/>
          <w:lang w:eastAsia="en-GB"/>
        </w:rPr>
        <w:t xml:space="preserve"> Stephanie Boyce (September 2022), “From the high street to the supreme court, the legal profession must reflect the society it serves.</w:t>
      </w:r>
      <w:r w:rsidR="005E50C0" w:rsidRPr="00996EFC">
        <w:rPr>
          <w:rFonts w:ascii="Arial" w:hAnsi="Arial" w:cs="Arial"/>
          <w:szCs w:val="24"/>
          <w:lang w:eastAsia="en-GB"/>
        </w:rPr>
        <w:t xml:space="preserve"> </w:t>
      </w:r>
      <w:r w:rsidR="006C520E">
        <w:rPr>
          <w:rFonts w:ascii="Arial" w:hAnsi="Arial" w:cs="Arial"/>
          <w:szCs w:val="24"/>
          <w:lang w:eastAsia="en-GB"/>
        </w:rPr>
        <w:t>M</w:t>
      </w:r>
      <w:r w:rsidR="005E50C0" w:rsidRPr="00996EFC">
        <w:rPr>
          <w:rFonts w:ascii="Arial" w:hAnsi="Arial" w:cs="Arial"/>
          <w:szCs w:val="24"/>
          <w:lang w:eastAsia="en-GB"/>
        </w:rPr>
        <w:t>aking a commitment to diversity and equality at all levels of the legal profession. Therefore, this commitment must be reflected in the mission statement, strategic plan, policies, and procedures of organisation. In addition, this should be properly communicated to all the organisational members, ranging from leadership to support staff</w:t>
      </w:r>
      <w:r w:rsidR="00642006">
        <w:rPr>
          <w:rFonts w:ascii="Arial" w:hAnsi="Arial" w:cs="Arial"/>
          <w:szCs w:val="24"/>
          <w:lang w:eastAsia="en-GB"/>
        </w:rPr>
        <w:t xml:space="preserve"> </w:t>
      </w:r>
      <w:r w:rsidR="00B40096">
        <w:rPr>
          <w:rFonts w:ascii="Arial" w:hAnsi="Arial" w:cs="Arial"/>
          <w:szCs w:val="24"/>
          <w:lang w:eastAsia="en-GB"/>
        </w:rPr>
        <w:t>(lawsociety.org.uk – (September 2022)</w:t>
      </w:r>
      <w:r w:rsidR="005E50C0" w:rsidRPr="00996EFC">
        <w:rPr>
          <w:rFonts w:ascii="Arial" w:hAnsi="Arial" w:cs="Arial"/>
          <w:szCs w:val="24"/>
          <w:lang w:eastAsia="en-GB"/>
        </w:rPr>
        <w:t xml:space="preserve">. </w:t>
      </w:r>
    </w:p>
    <w:p w14:paraId="7F5AA3E1" w14:textId="77777777" w:rsidR="006C520E" w:rsidRDefault="00A801C9" w:rsidP="00996EFC">
      <w:pPr>
        <w:rPr>
          <w:rFonts w:ascii="Arial" w:hAnsi="Arial" w:cs="Arial"/>
          <w:szCs w:val="24"/>
          <w:lang w:eastAsia="en-GB"/>
        </w:rPr>
      </w:pPr>
      <w:r>
        <w:rPr>
          <w:rFonts w:ascii="Arial" w:hAnsi="Arial" w:cs="Arial"/>
          <w:szCs w:val="24"/>
          <w:lang w:eastAsia="en-GB"/>
        </w:rPr>
        <w:t>Continuous professional development</w:t>
      </w:r>
      <w:r w:rsidR="005E50C0" w:rsidRPr="00996EFC">
        <w:rPr>
          <w:rFonts w:ascii="Arial" w:hAnsi="Arial" w:cs="Arial"/>
          <w:szCs w:val="24"/>
          <w:lang w:eastAsia="en-GB"/>
        </w:rPr>
        <w:t xml:space="preserve"> should be arranged for legal practitioner</w:t>
      </w:r>
      <w:r>
        <w:rPr>
          <w:rFonts w:ascii="Arial" w:hAnsi="Arial" w:cs="Arial"/>
          <w:szCs w:val="24"/>
          <w:lang w:eastAsia="en-GB"/>
        </w:rPr>
        <w:t xml:space="preserve">s on </w:t>
      </w:r>
      <w:r w:rsidR="005E50C0" w:rsidRPr="00996EFC">
        <w:rPr>
          <w:rFonts w:ascii="Arial" w:hAnsi="Arial" w:cs="Arial"/>
          <w:szCs w:val="24"/>
          <w:lang w:eastAsia="en-GB"/>
        </w:rPr>
        <w:t>the importance of diversity and equality in the law. This should in</w:t>
      </w:r>
      <w:r w:rsidR="006311D6">
        <w:rPr>
          <w:rFonts w:ascii="Arial" w:hAnsi="Arial" w:cs="Arial"/>
          <w:szCs w:val="24"/>
          <w:lang w:eastAsia="en-GB"/>
        </w:rPr>
        <w:t>clude</w:t>
      </w:r>
      <w:r w:rsidR="005E50C0" w:rsidRPr="00996EFC">
        <w:rPr>
          <w:rFonts w:ascii="Arial" w:hAnsi="Arial" w:cs="Arial"/>
          <w:szCs w:val="24"/>
          <w:lang w:eastAsia="en-GB"/>
        </w:rPr>
        <w:t xml:space="preserve"> education for unconscious biases, inclusive language, and cultural competency. It must involve opportunities for introspection and self-reflection, involving journaling or guided mediation (</w:t>
      </w:r>
      <w:r w:rsidR="00B40096" w:rsidRPr="00B40096">
        <w:rPr>
          <w:rFonts w:ascii="Arial" w:hAnsi="Arial" w:cs="Arial"/>
          <w:szCs w:val="24"/>
          <w:lang w:eastAsia="en-GB"/>
        </w:rPr>
        <w:t>https://www.aspiringsolicitors.co.uk/</w:t>
      </w:r>
      <w:r w:rsidR="005E50C0" w:rsidRPr="00996EFC">
        <w:rPr>
          <w:rFonts w:ascii="Arial" w:hAnsi="Arial" w:cs="Arial"/>
          <w:szCs w:val="24"/>
          <w:lang w:eastAsia="en-GB"/>
        </w:rPr>
        <w:t xml:space="preserve">). </w:t>
      </w:r>
    </w:p>
    <w:p w14:paraId="534DD9A9" w14:textId="77777777" w:rsidR="005E50C0" w:rsidRDefault="005E50C0" w:rsidP="00996EFC">
      <w:pPr>
        <w:rPr>
          <w:rFonts w:ascii="Arial" w:hAnsi="Arial" w:cs="Arial"/>
          <w:szCs w:val="24"/>
          <w:lang w:eastAsia="en-GB"/>
        </w:rPr>
      </w:pPr>
      <w:r w:rsidRPr="00996EFC">
        <w:rPr>
          <w:rFonts w:ascii="Arial" w:hAnsi="Arial" w:cs="Arial"/>
          <w:szCs w:val="24"/>
          <w:lang w:eastAsia="en-GB"/>
        </w:rPr>
        <w:lastRenderedPageBreak/>
        <w:t xml:space="preserve">Recruitment and retaining a diverse group of talented individuals is important to do which can be achieved with targeted outreach and recruitment efforts, involving attending job fairs in different colleges and universities and offering scholarships to students from underrepresented backgrounds, for instance, pairing junior attorneys with a senior mentor from a same kind of backgrounds. </w:t>
      </w:r>
    </w:p>
    <w:p w14:paraId="6CA40A06" w14:textId="77777777" w:rsidR="006C520E" w:rsidRDefault="003C0256" w:rsidP="003D2A1A">
      <w:pPr>
        <w:rPr>
          <w:rFonts w:ascii="Arial" w:hAnsi="Arial" w:cs="Arial"/>
          <w:szCs w:val="24"/>
          <w:lang w:eastAsia="en-GB"/>
        </w:rPr>
      </w:pPr>
      <w:r>
        <w:rPr>
          <w:rFonts w:ascii="Arial" w:hAnsi="Arial" w:cs="Arial"/>
          <w:szCs w:val="24"/>
          <w:lang w:eastAsia="en-GB"/>
        </w:rPr>
        <w:t>Addressing gender pay-gap in organisations and p</w:t>
      </w:r>
      <w:r w:rsidR="005E50C0" w:rsidRPr="00996EFC">
        <w:rPr>
          <w:rFonts w:ascii="Arial" w:hAnsi="Arial" w:cs="Arial"/>
          <w:szCs w:val="24"/>
          <w:lang w:eastAsia="en-GB"/>
        </w:rPr>
        <w:t>romoting an environment of inclusivity and respect</w:t>
      </w:r>
      <w:r>
        <w:rPr>
          <w:rFonts w:ascii="Arial" w:hAnsi="Arial" w:cs="Arial"/>
          <w:szCs w:val="24"/>
          <w:lang w:eastAsia="en-GB"/>
        </w:rPr>
        <w:t>,</w:t>
      </w:r>
      <w:r w:rsidR="005E50C0" w:rsidRPr="00996EFC">
        <w:rPr>
          <w:rFonts w:ascii="Arial" w:hAnsi="Arial" w:cs="Arial"/>
          <w:szCs w:val="24"/>
          <w:lang w:eastAsia="en-GB"/>
        </w:rPr>
        <w:t xml:space="preserve"> offering accommodations for people with disabilities and other </w:t>
      </w:r>
      <w:r w:rsidR="005E50C0" w:rsidRPr="003D2A1A">
        <w:rPr>
          <w:rFonts w:ascii="Arial" w:hAnsi="Arial" w:cs="Arial"/>
          <w:szCs w:val="24"/>
          <w:lang w:eastAsia="en-GB"/>
        </w:rPr>
        <w:t>special needs (</w:t>
      </w:r>
      <w:r w:rsidR="003D2A1A" w:rsidRPr="003D2A1A">
        <w:rPr>
          <w:rFonts w:ascii="Arial" w:hAnsi="Arial" w:cs="Arial"/>
          <w:szCs w:val="24"/>
          <w:lang w:eastAsia="en-GB"/>
        </w:rPr>
        <w:t>https://www.aspiringsolicitors.co.uk/)</w:t>
      </w:r>
      <w:r w:rsidR="005E50C0" w:rsidRPr="003D2A1A">
        <w:rPr>
          <w:rFonts w:ascii="Arial" w:hAnsi="Arial" w:cs="Arial"/>
          <w:szCs w:val="24"/>
          <w:lang w:eastAsia="en-GB"/>
        </w:rPr>
        <w:t xml:space="preserve">. </w:t>
      </w:r>
    </w:p>
    <w:p w14:paraId="6C217C04" w14:textId="77777777" w:rsidR="008C3DC8" w:rsidRPr="003D2A1A" w:rsidRDefault="008C3DC8" w:rsidP="003D2A1A">
      <w:pPr>
        <w:rPr>
          <w:rFonts w:ascii="Arial" w:hAnsi="Arial" w:cs="Arial"/>
          <w:szCs w:val="24"/>
          <w:lang w:eastAsia="en-GB"/>
        </w:rPr>
      </w:pPr>
      <w:r>
        <w:rPr>
          <w:rFonts w:ascii="Arial" w:hAnsi="Arial" w:cs="Arial"/>
          <w:szCs w:val="24"/>
          <w:lang w:eastAsia="en-GB"/>
        </w:rPr>
        <w:t xml:space="preserve">Collecting and analysing data on diversity and equality of the organisation is essentially required to determine areas of strength and weakness and formulate strategies for better improvement. It can also assist in holding the organisation accountable for its efforts of diversity and inclusion (Peter Marty Global Chief Executive Norton-Rose- Fulbright, 2019) </w:t>
      </w:r>
    </w:p>
    <w:p w14:paraId="5B9F9EC3" w14:textId="77777777" w:rsidR="005033CF" w:rsidRPr="00996EFC" w:rsidRDefault="0021013B" w:rsidP="00996EFC">
      <w:pPr>
        <w:rPr>
          <w:rFonts w:ascii="Arial" w:hAnsi="Arial" w:cs="Arial"/>
          <w:b/>
          <w:bCs/>
          <w:szCs w:val="24"/>
        </w:rPr>
      </w:pPr>
      <w:r w:rsidRPr="00996EFC">
        <w:rPr>
          <w:rFonts w:ascii="Arial" w:hAnsi="Arial" w:cs="Arial"/>
          <w:b/>
          <w:bCs/>
          <w:szCs w:val="24"/>
        </w:rPr>
        <w:t>Conclusion</w:t>
      </w:r>
    </w:p>
    <w:p w14:paraId="159A7BAE" w14:textId="77777777" w:rsidR="0021013B" w:rsidRPr="006311D6" w:rsidRDefault="0021013B">
      <w:pPr>
        <w:rPr>
          <w:rFonts w:ascii="Arial" w:hAnsi="Arial" w:cs="Arial"/>
          <w:szCs w:val="24"/>
          <w:lang w:eastAsia="en-GB"/>
        </w:rPr>
      </w:pPr>
      <w:r w:rsidRPr="00996EFC">
        <w:rPr>
          <w:rFonts w:ascii="Arial" w:hAnsi="Arial" w:cs="Arial"/>
          <w:szCs w:val="24"/>
          <w:lang w:eastAsia="en-GB"/>
        </w:rPr>
        <w:t>Promoting equality and diversity in the legal profession plays a critical role to uphold the principles of justice and fairness. Through the promotion of equality and diversity, the legal profession can assist in increasing access to justice for underrepresented and marginalised groups, develop a more inclusive workplace, develop just and equitable society, and address systematic inequalities in the legal system. However, several challenges are present during the promotion of equality and diversity in the legal profession, involving unconscious biases, reduced diversity in legal education and law firms, and a lack of research and data</w:t>
      </w:r>
      <w:r w:rsidR="00B72A15">
        <w:rPr>
          <w:rFonts w:ascii="Arial" w:hAnsi="Arial" w:cs="Arial"/>
          <w:szCs w:val="24"/>
          <w:lang w:eastAsia="en-GB"/>
        </w:rPr>
        <w:t xml:space="preserve"> collection</w:t>
      </w:r>
      <w:r w:rsidRPr="00996EFC">
        <w:rPr>
          <w:rFonts w:ascii="Arial" w:hAnsi="Arial" w:cs="Arial"/>
          <w:szCs w:val="24"/>
          <w:lang w:eastAsia="en-GB"/>
        </w:rPr>
        <w:t xml:space="preserve"> regarding diversity and equality. In order to effectively overcome these challenges, a number of strategies are </w:t>
      </w:r>
      <w:r w:rsidRPr="00996EFC">
        <w:rPr>
          <w:rFonts w:ascii="Arial" w:hAnsi="Arial" w:cs="Arial"/>
          <w:szCs w:val="24"/>
          <w:lang w:eastAsia="en-GB"/>
        </w:rPr>
        <w:lastRenderedPageBreak/>
        <w:t>present that can help the legal system for upholding the principles of fairness and justice for wider society.</w:t>
      </w:r>
    </w:p>
    <w:p w14:paraId="628777B5" w14:textId="77777777" w:rsidR="00A93144" w:rsidRPr="008F706B" w:rsidRDefault="00A93144">
      <w:pPr>
        <w:rPr>
          <w:rFonts w:ascii="Arial" w:hAnsi="Arial" w:cs="Arial"/>
          <w:b/>
          <w:bCs/>
          <w:i/>
          <w:iCs/>
        </w:rPr>
      </w:pPr>
      <w:r w:rsidRPr="008F706B">
        <w:rPr>
          <w:rFonts w:ascii="Arial" w:hAnsi="Arial" w:cs="Arial"/>
          <w:b/>
          <w:bCs/>
          <w:i/>
          <w:iCs/>
        </w:rPr>
        <w:t>References:</w:t>
      </w:r>
    </w:p>
    <w:p w14:paraId="02084F1F" w14:textId="77777777" w:rsidR="00D4054E" w:rsidRPr="00D4054E" w:rsidRDefault="008F706B" w:rsidP="00D4054E">
      <w:pPr>
        <w:shd w:val="clear" w:color="auto" w:fill="FFFFFF"/>
        <w:spacing w:line="240" w:lineRule="auto"/>
        <w:jc w:val="left"/>
        <w:rPr>
          <w:rFonts w:ascii="Arial" w:eastAsia="Times New Roman" w:hAnsi="Arial" w:cs="Arial"/>
          <w:i/>
          <w:iCs/>
          <w:color w:val="0B0C0C"/>
          <w:szCs w:val="24"/>
          <w:lang w:eastAsia="en-GB"/>
        </w:rPr>
      </w:pPr>
      <w:r w:rsidRPr="00A5408A">
        <w:rPr>
          <w:rFonts w:ascii="Arial" w:hAnsi="Arial" w:cs="Arial"/>
          <w:i/>
          <w:iCs/>
          <w:color w:val="0B0C0C"/>
          <w:szCs w:val="24"/>
          <w:shd w:val="clear" w:color="auto" w:fill="FFFFFF"/>
        </w:rPr>
        <w:t>Gov.uk/e</w:t>
      </w:r>
      <w:r w:rsidR="00D4054E" w:rsidRPr="00A5408A">
        <w:rPr>
          <w:rFonts w:ascii="Arial" w:hAnsi="Arial" w:cs="Arial"/>
          <w:i/>
          <w:iCs/>
          <w:color w:val="0B0C0C"/>
          <w:szCs w:val="24"/>
          <w:shd w:val="clear" w:color="auto" w:fill="FFFFFF"/>
        </w:rPr>
        <w:t xml:space="preserve">quality Act 2010, from Government Equality Office and Equality and Human Rights Commission – </w:t>
      </w:r>
      <w:r w:rsidR="00D4054E" w:rsidRPr="00A5408A">
        <w:rPr>
          <w:rFonts w:ascii="Arial" w:eastAsia="Times New Roman" w:hAnsi="Arial" w:cs="Arial"/>
          <w:i/>
          <w:iCs/>
          <w:color w:val="0B0C0C"/>
          <w:szCs w:val="24"/>
          <w:lang w:eastAsia="en-GB"/>
        </w:rPr>
        <w:t xml:space="preserve">Published </w:t>
      </w:r>
      <w:r w:rsidR="00D4054E" w:rsidRPr="00D4054E">
        <w:rPr>
          <w:rFonts w:ascii="Arial" w:eastAsia="Times New Roman" w:hAnsi="Arial" w:cs="Arial"/>
          <w:i/>
          <w:iCs/>
          <w:color w:val="0B0C0C"/>
          <w:szCs w:val="24"/>
          <w:lang w:eastAsia="en-GB"/>
        </w:rPr>
        <w:t>27 February 2013</w:t>
      </w:r>
      <w:r w:rsidR="00D4054E" w:rsidRPr="00A5408A">
        <w:rPr>
          <w:rFonts w:ascii="Arial" w:eastAsia="Times New Roman" w:hAnsi="Arial" w:cs="Arial"/>
          <w:i/>
          <w:iCs/>
          <w:color w:val="0B0C0C"/>
          <w:szCs w:val="24"/>
          <w:lang w:eastAsia="en-GB"/>
        </w:rPr>
        <w:t xml:space="preserve"> - Last updated </w:t>
      </w:r>
      <w:r w:rsidR="00D4054E" w:rsidRPr="00D4054E">
        <w:rPr>
          <w:rFonts w:ascii="Arial" w:eastAsia="Times New Roman" w:hAnsi="Arial" w:cs="Arial"/>
          <w:i/>
          <w:iCs/>
          <w:color w:val="0B0C0C"/>
          <w:szCs w:val="24"/>
          <w:lang w:eastAsia="en-GB"/>
        </w:rPr>
        <w:t>16 June 2015</w:t>
      </w:r>
      <w:r w:rsidR="00D4054E" w:rsidRPr="00A5408A">
        <w:rPr>
          <w:rFonts w:ascii="Arial" w:eastAsia="Times New Roman" w:hAnsi="Arial" w:cs="Arial"/>
          <w:i/>
          <w:iCs/>
          <w:color w:val="0B0C0C"/>
          <w:szCs w:val="24"/>
          <w:lang w:eastAsia="en-GB"/>
        </w:rPr>
        <w:t xml:space="preserve"> London </w:t>
      </w:r>
      <w:hyperlink r:id="rId5" w:anchor="full-publication-update-history" w:history="1">
        <w:r w:rsidR="00D4054E" w:rsidRPr="00A5408A">
          <w:rPr>
            <w:rStyle w:val="Hyperlink"/>
            <w:rFonts w:ascii="Arial" w:eastAsia="Times New Roman" w:hAnsi="Arial" w:cs="Arial"/>
            <w:i/>
            <w:iCs/>
            <w:szCs w:val="24"/>
            <w:lang w:eastAsia="en-GB"/>
          </w:rPr>
          <w:t>https://www.gov.uk/guidance/equality-act-2010-guidance#full-publication-update-history</w:t>
        </w:r>
      </w:hyperlink>
      <w:r w:rsidR="00D4054E" w:rsidRPr="00A5408A">
        <w:rPr>
          <w:rFonts w:ascii="Arial" w:eastAsia="Times New Roman" w:hAnsi="Arial" w:cs="Arial"/>
          <w:i/>
          <w:iCs/>
          <w:color w:val="0B0C0C"/>
          <w:szCs w:val="24"/>
          <w:lang w:eastAsia="en-GB"/>
        </w:rPr>
        <w:t xml:space="preserve"> </w:t>
      </w:r>
    </w:p>
    <w:p w14:paraId="13D00F1D" w14:textId="77777777" w:rsidR="00D4054E" w:rsidRPr="00A5408A" w:rsidRDefault="00D4054E" w:rsidP="00D4054E">
      <w:pPr>
        <w:shd w:val="clear" w:color="auto" w:fill="FFFFFF"/>
        <w:spacing w:line="240" w:lineRule="auto"/>
        <w:jc w:val="left"/>
        <w:rPr>
          <w:rFonts w:ascii="Arial" w:eastAsia="Times New Roman" w:hAnsi="Arial" w:cs="Arial"/>
          <w:i/>
          <w:iCs/>
          <w:color w:val="0B0C0C"/>
          <w:szCs w:val="24"/>
          <w:lang w:eastAsia="en-GB"/>
        </w:rPr>
      </w:pPr>
    </w:p>
    <w:p w14:paraId="2FE07D84" w14:textId="77777777" w:rsidR="008F706B" w:rsidRPr="00D4054E" w:rsidRDefault="008F706B" w:rsidP="00D4054E">
      <w:pPr>
        <w:shd w:val="clear" w:color="auto" w:fill="FFFFFF"/>
        <w:spacing w:line="240" w:lineRule="auto"/>
        <w:jc w:val="left"/>
        <w:rPr>
          <w:rFonts w:ascii="Arial" w:eastAsia="Times New Roman" w:hAnsi="Arial" w:cs="Arial"/>
          <w:i/>
          <w:iCs/>
          <w:color w:val="0B0C0C"/>
          <w:szCs w:val="24"/>
          <w:lang w:eastAsia="en-GB"/>
        </w:rPr>
      </w:pPr>
      <w:r w:rsidRPr="00A5408A">
        <w:rPr>
          <w:rFonts w:ascii="Arial" w:hAnsi="Arial" w:cs="Arial"/>
          <w:i/>
          <w:iCs/>
          <w:lang w:eastAsia="en-GB"/>
        </w:rPr>
        <w:t xml:space="preserve">Gov.uk/quality office (2013).Your right and legal support </w:t>
      </w:r>
      <w:hyperlink r:id="rId6" w:history="1">
        <w:r w:rsidRPr="00A5408A">
          <w:rPr>
            <w:rStyle w:val="Hyperlink"/>
            <w:rFonts w:ascii="Arial" w:hAnsi="Arial" w:cs="Arial"/>
            <w:i/>
            <w:iCs/>
            <w:lang w:eastAsia="en-GB"/>
          </w:rPr>
          <w:t>https://www.gov.uk/browse/justice/your-rights-legal-support</w:t>
        </w:r>
      </w:hyperlink>
      <w:r w:rsidRPr="00A5408A">
        <w:rPr>
          <w:rFonts w:ascii="Arial" w:hAnsi="Arial" w:cs="Arial"/>
          <w:i/>
          <w:iCs/>
          <w:lang w:eastAsia="en-GB"/>
        </w:rPr>
        <w:t xml:space="preserve"> </w:t>
      </w:r>
    </w:p>
    <w:p w14:paraId="523C015A" w14:textId="77777777" w:rsidR="007E46C8" w:rsidRPr="00A5408A" w:rsidRDefault="007E46C8" w:rsidP="007E46C8">
      <w:pPr>
        <w:pStyle w:val="Heading2"/>
        <w:shd w:val="clear" w:color="auto" w:fill="FFFFFF"/>
        <w:spacing w:before="675" w:after="375" w:line="240" w:lineRule="auto"/>
        <w:rPr>
          <w:i/>
          <w:iCs/>
          <w:color w:val="191919"/>
          <w:spacing w:val="-7"/>
        </w:rPr>
      </w:pPr>
      <w:r w:rsidRPr="00A5408A">
        <w:rPr>
          <w:rFonts w:ascii="Arial" w:hAnsi="Arial" w:cs="Arial"/>
          <w:i/>
          <w:iCs/>
          <w:sz w:val="24"/>
          <w:szCs w:val="24"/>
        </w:rPr>
        <w:t>SRA Code of Conduct</w:t>
      </w:r>
      <w:r w:rsidRPr="00A5408A">
        <w:rPr>
          <w:rFonts w:ascii="Arial" w:hAnsi="Arial" w:cs="Arial"/>
          <w:i/>
          <w:iCs/>
          <w:szCs w:val="24"/>
        </w:rPr>
        <w:t xml:space="preserve"> (2019) sra.org.uk - </w:t>
      </w:r>
      <w:r w:rsidRPr="00A5408A">
        <w:rPr>
          <w:i/>
          <w:iCs/>
          <w:color w:val="191919"/>
          <w:spacing w:val="-7"/>
        </w:rPr>
        <w:t>The SRA's approach to equality, diversity and  inclusion</w:t>
      </w:r>
      <w:hyperlink r:id="rId7" w:history="1">
        <w:r w:rsidRPr="00A5408A">
          <w:rPr>
            <w:rStyle w:val="Hyperlink"/>
            <w:i/>
            <w:iCs/>
            <w:spacing w:val="-7"/>
          </w:rPr>
          <w:t>https://www.sra.org.uk/solicitors/guidance/sra-approach-equality-diversity-inclusion/</w:t>
        </w:r>
      </w:hyperlink>
      <w:r w:rsidRPr="00A5408A">
        <w:rPr>
          <w:i/>
          <w:iCs/>
          <w:color w:val="191919"/>
          <w:spacing w:val="-7"/>
        </w:rPr>
        <w:t xml:space="preserve"> </w:t>
      </w:r>
    </w:p>
    <w:p w14:paraId="630CAFB6" w14:textId="77777777" w:rsidR="008225A3" w:rsidRPr="00A5408A" w:rsidRDefault="0044512A" w:rsidP="008225A3">
      <w:pPr>
        <w:pStyle w:val="Heading1"/>
        <w:shd w:val="clear" w:color="auto" w:fill="FFFFFF"/>
        <w:spacing w:before="0" w:beforeAutospacing="0" w:after="0" w:afterAutospacing="0"/>
        <w:rPr>
          <w:rFonts w:ascii="Arial" w:hAnsi="Arial" w:cs="Arial"/>
          <w:b w:val="0"/>
          <w:bCs w:val="0"/>
          <w:i/>
          <w:iCs/>
          <w:color w:val="0B0C0C"/>
          <w:sz w:val="24"/>
          <w:szCs w:val="24"/>
        </w:rPr>
      </w:pPr>
      <w:r w:rsidRPr="00A5408A">
        <w:rPr>
          <w:rFonts w:ascii="Arial" w:hAnsi="Arial" w:cs="Arial"/>
          <w:b w:val="0"/>
          <w:bCs w:val="0"/>
          <w:i/>
          <w:iCs/>
          <w:color w:val="0B0C0C"/>
          <w:sz w:val="24"/>
          <w:szCs w:val="24"/>
        </w:rPr>
        <w:t xml:space="preserve">Alicia Herbert, Director of Education, Gender and Equality and Special Envoy for Gender Equality at </w:t>
      </w:r>
      <w:r w:rsidRPr="00A5408A">
        <w:rPr>
          <w:rFonts w:ascii="Arial" w:hAnsi="Arial" w:cs="Arial"/>
          <w:b w:val="0"/>
          <w:bCs w:val="0"/>
          <w:i/>
          <w:iCs/>
          <w:color w:val="0B0C0C"/>
          <w:sz w:val="24"/>
          <w:szCs w:val="24"/>
          <w:shd w:val="clear" w:color="auto" w:fill="FFFFFF"/>
        </w:rPr>
        <w:t>Latin America and Caribbean Gender and Equality Network (LATAC</w:t>
      </w:r>
      <w:r w:rsidR="008225A3" w:rsidRPr="00A5408A">
        <w:rPr>
          <w:rFonts w:ascii="Arial" w:hAnsi="Arial" w:cs="Arial"/>
          <w:b w:val="0"/>
          <w:bCs w:val="0"/>
          <w:i/>
          <w:iCs/>
          <w:color w:val="0B0C0C"/>
          <w:sz w:val="24"/>
          <w:szCs w:val="24"/>
          <w:shd w:val="clear" w:color="auto" w:fill="FFFFFF"/>
        </w:rPr>
        <w:t xml:space="preserve"> –press release</w:t>
      </w:r>
      <w:r w:rsidR="00EC3B66" w:rsidRPr="00A5408A">
        <w:rPr>
          <w:rFonts w:ascii="Arial" w:hAnsi="Arial" w:cs="Arial"/>
          <w:b w:val="0"/>
          <w:bCs w:val="0"/>
          <w:i/>
          <w:iCs/>
          <w:color w:val="0B0C0C"/>
          <w:sz w:val="24"/>
          <w:szCs w:val="24"/>
          <w:shd w:val="clear" w:color="auto" w:fill="FFFFFF"/>
        </w:rPr>
        <w:t xml:space="preserve"> (2023),</w:t>
      </w:r>
      <w:r w:rsidR="008225A3" w:rsidRPr="00A5408A">
        <w:rPr>
          <w:rFonts w:ascii="Arial" w:hAnsi="Arial" w:cs="Arial"/>
          <w:b w:val="0"/>
          <w:bCs w:val="0"/>
          <w:i/>
          <w:iCs/>
          <w:color w:val="0B0C0C"/>
          <w:sz w:val="24"/>
          <w:szCs w:val="24"/>
          <w:shd w:val="clear" w:color="auto" w:fill="FFFFFF"/>
        </w:rPr>
        <w:t xml:space="preserve"> </w:t>
      </w:r>
      <w:r w:rsidR="008225A3" w:rsidRPr="00A5408A">
        <w:rPr>
          <w:rFonts w:ascii="Arial" w:hAnsi="Arial" w:cs="Arial"/>
          <w:b w:val="0"/>
          <w:bCs w:val="0"/>
          <w:i/>
          <w:iCs/>
          <w:color w:val="0B0C0C"/>
          <w:sz w:val="24"/>
          <w:szCs w:val="24"/>
        </w:rPr>
        <w:t>LATAC renews regional commitment to Gender and Equalities</w:t>
      </w:r>
      <w:r w:rsidR="00EC3B66" w:rsidRPr="00A5408A">
        <w:rPr>
          <w:rFonts w:ascii="Arial" w:hAnsi="Arial" w:cs="Arial"/>
          <w:b w:val="0"/>
          <w:bCs w:val="0"/>
          <w:i/>
          <w:iCs/>
          <w:color w:val="0B0C0C"/>
          <w:sz w:val="24"/>
          <w:szCs w:val="24"/>
        </w:rPr>
        <w:t xml:space="preserve"> </w:t>
      </w:r>
      <w:hyperlink r:id="rId8" w:history="1">
        <w:r w:rsidR="00EC3B66" w:rsidRPr="00A5408A">
          <w:rPr>
            <w:rStyle w:val="Hyperlink"/>
            <w:rFonts w:ascii="Arial" w:hAnsi="Arial" w:cs="Arial"/>
            <w:b w:val="0"/>
            <w:bCs w:val="0"/>
            <w:i/>
            <w:iCs/>
            <w:sz w:val="24"/>
            <w:szCs w:val="24"/>
          </w:rPr>
          <w:t>https://www.gov.uk/government/news/latac-renews-regional-commitment-to-gender-and-equalities</w:t>
        </w:r>
      </w:hyperlink>
      <w:r w:rsidR="00EC3B66" w:rsidRPr="00A5408A">
        <w:rPr>
          <w:rFonts w:ascii="Arial" w:hAnsi="Arial" w:cs="Arial"/>
          <w:b w:val="0"/>
          <w:bCs w:val="0"/>
          <w:i/>
          <w:iCs/>
          <w:color w:val="0B0C0C"/>
          <w:sz w:val="24"/>
          <w:szCs w:val="24"/>
        </w:rPr>
        <w:t xml:space="preserve"> </w:t>
      </w:r>
    </w:p>
    <w:p w14:paraId="78BDC709" w14:textId="77777777" w:rsidR="0044512A" w:rsidRPr="00A5408A" w:rsidRDefault="0044512A" w:rsidP="0044512A">
      <w:pPr>
        <w:spacing w:line="276" w:lineRule="auto"/>
        <w:rPr>
          <w:rFonts w:ascii="Arial" w:hAnsi="Arial" w:cs="Arial"/>
          <w:i/>
          <w:iCs/>
          <w:szCs w:val="24"/>
        </w:rPr>
      </w:pPr>
    </w:p>
    <w:p w14:paraId="23899005" w14:textId="77777777" w:rsidR="00DA2C7F" w:rsidRDefault="00DA2C7F" w:rsidP="0044512A">
      <w:pPr>
        <w:spacing w:line="276" w:lineRule="auto"/>
        <w:rPr>
          <w:rFonts w:ascii="Arial" w:hAnsi="Arial" w:cs="Arial"/>
          <w:i/>
          <w:iCs/>
          <w:szCs w:val="24"/>
        </w:rPr>
      </w:pPr>
      <w:r w:rsidRPr="00A5408A">
        <w:rPr>
          <w:rFonts w:ascii="Arial" w:hAnsi="Arial" w:cs="Arial"/>
          <w:i/>
          <w:iCs/>
          <w:szCs w:val="24"/>
        </w:rPr>
        <w:t>Aspiring Solicitors – Diversity Directory, Leading Law firms with D&amp;I initiatives</w:t>
      </w:r>
      <w:r w:rsidR="00A5408A" w:rsidRPr="00A5408A">
        <w:rPr>
          <w:rFonts w:ascii="Arial" w:hAnsi="Arial" w:cs="Arial"/>
          <w:i/>
          <w:iCs/>
          <w:szCs w:val="24"/>
        </w:rPr>
        <w:t xml:space="preserve"> </w:t>
      </w:r>
      <w:hyperlink r:id="rId9" w:history="1">
        <w:r w:rsidR="00A5408A" w:rsidRPr="00A5408A">
          <w:rPr>
            <w:rStyle w:val="Hyperlink"/>
            <w:rFonts w:ascii="Arial" w:hAnsi="Arial" w:cs="Arial"/>
            <w:i/>
            <w:iCs/>
            <w:szCs w:val="24"/>
          </w:rPr>
          <w:t>https://www.aspiringsolicitors.co.uk/diversity-directory/</w:t>
        </w:r>
      </w:hyperlink>
      <w:r w:rsidR="00A5408A" w:rsidRPr="00A5408A">
        <w:rPr>
          <w:rFonts w:ascii="Arial" w:hAnsi="Arial" w:cs="Arial"/>
          <w:i/>
          <w:iCs/>
          <w:szCs w:val="24"/>
        </w:rPr>
        <w:t xml:space="preserve"> </w:t>
      </w:r>
    </w:p>
    <w:p w14:paraId="6F66CB15" w14:textId="77777777" w:rsidR="00054AC1" w:rsidRDefault="00054AC1" w:rsidP="0044512A">
      <w:pPr>
        <w:spacing w:line="276" w:lineRule="auto"/>
        <w:rPr>
          <w:rFonts w:ascii="Arial" w:hAnsi="Arial" w:cs="Arial"/>
          <w:i/>
          <w:iCs/>
          <w:szCs w:val="24"/>
        </w:rPr>
      </w:pPr>
    </w:p>
    <w:p w14:paraId="5589D878" w14:textId="77777777" w:rsidR="00996EFC" w:rsidRPr="00996EFC" w:rsidRDefault="00054AC1" w:rsidP="00996EFC">
      <w:pPr>
        <w:spacing w:line="240" w:lineRule="auto"/>
        <w:jc w:val="left"/>
        <w:rPr>
          <w:rFonts w:ascii="Arial" w:eastAsia="Times New Roman" w:hAnsi="Arial" w:cs="Arial"/>
          <w:i/>
          <w:iCs/>
          <w:szCs w:val="24"/>
          <w:lang w:eastAsia="en-GB"/>
        </w:rPr>
      </w:pPr>
      <w:r w:rsidRPr="00996EFC">
        <w:rPr>
          <w:rFonts w:ascii="Arial" w:hAnsi="Arial" w:cs="Arial"/>
          <w:i/>
          <w:iCs/>
          <w:szCs w:val="24"/>
          <w:lang w:eastAsia="en-GB"/>
        </w:rPr>
        <w:t xml:space="preserve">Government </w:t>
      </w:r>
      <w:r w:rsidR="00996EFC" w:rsidRPr="00996EFC">
        <w:rPr>
          <w:rFonts w:ascii="Arial" w:hAnsi="Arial" w:cs="Arial"/>
          <w:i/>
          <w:iCs/>
          <w:szCs w:val="24"/>
          <w:lang w:eastAsia="en-GB"/>
        </w:rPr>
        <w:t>E</w:t>
      </w:r>
      <w:r w:rsidRPr="00996EFC">
        <w:rPr>
          <w:rFonts w:ascii="Arial" w:hAnsi="Arial" w:cs="Arial"/>
          <w:i/>
          <w:iCs/>
          <w:szCs w:val="24"/>
          <w:lang w:eastAsia="en-GB"/>
        </w:rPr>
        <w:t xml:space="preserve">qualities </w:t>
      </w:r>
      <w:r w:rsidR="00996EFC" w:rsidRPr="00996EFC">
        <w:rPr>
          <w:rFonts w:ascii="Arial" w:hAnsi="Arial" w:cs="Arial"/>
          <w:i/>
          <w:iCs/>
          <w:szCs w:val="24"/>
          <w:lang w:eastAsia="en-GB"/>
        </w:rPr>
        <w:t>O</w:t>
      </w:r>
      <w:r w:rsidRPr="00996EFC">
        <w:rPr>
          <w:rFonts w:ascii="Arial" w:hAnsi="Arial" w:cs="Arial"/>
          <w:i/>
          <w:iCs/>
          <w:szCs w:val="24"/>
          <w:lang w:eastAsia="en-GB"/>
        </w:rPr>
        <w:t>ffice (March 2022)</w:t>
      </w:r>
      <w:r w:rsidR="00996EFC" w:rsidRPr="00996EFC">
        <w:rPr>
          <w:rFonts w:ascii="Arial" w:hAnsi="Arial" w:cs="Arial"/>
          <w:i/>
          <w:iCs/>
          <w:szCs w:val="24"/>
          <w:lang w:eastAsia="en-GB"/>
        </w:rPr>
        <w:t xml:space="preserve"> - </w:t>
      </w:r>
      <w:r w:rsidR="00996EFC" w:rsidRPr="00996EFC">
        <w:rPr>
          <w:rFonts w:ascii="Arial" w:eastAsia="Times New Roman" w:hAnsi="Arial" w:cs="Arial"/>
          <w:i/>
          <w:iCs/>
          <w:color w:val="505A5F"/>
          <w:szCs w:val="24"/>
          <w:shd w:val="clear" w:color="auto" w:fill="FFFFFF"/>
          <w:lang w:eastAsia="en-GB"/>
        </w:rPr>
        <w:t>Closed consultation</w:t>
      </w:r>
      <w:r w:rsidR="00996EFC" w:rsidRPr="00996EFC">
        <w:rPr>
          <w:rFonts w:ascii="Arial" w:eastAsia="Times New Roman" w:hAnsi="Arial" w:cs="Arial"/>
          <w:i/>
          <w:iCs/>
          <w:szCs w:val="24"/>
          <w:lang w:eastAsia="en-GB"/>
        </w:rPr>
        <w:t xml:space="preserve"> </w:t>
      </w:r>
      <w:r w:rsidR="00996EFC" w:rsidRPr="00996EFC">
        <w:rPr>
          <w:rFonts w:ascii="Arial" w:eastAsia="Times New Roman" w:hAnsi="Arial" w:cs="Arial"/>
          <w:i/>
          <w:iCs/>
          <w:color w:val="0B0C0C"/>
          <w:kern w:val="36"/>
          <w:szCs w:val="24"/>
          <w:lang w:eastAsia="en-GB"/>
        </w:rPr>
        <w:t xml:space="preserve">LGBT+ Business Champion’s call to engage: inclusion at work </w:t>
      </w:r>
      <w:hyperlink r:id="rId10" w:history="1">
        <w:r w:rsidR="00996EFC" w:rsidRPr="00996EFC">
          <w:rPr>
            <w:rStyle w:val="Hyperlink"/>
            <w:rFonts w:ascii="Arial" w:eastAsia="Times New Roman" w:hAnsi="Arial" w:cs="Arial"/>
            <w:i/>
            <w:iCs/>
            <w:kern w:val="36"/>
            <w:szCs w:val="24"/>
            <w:lang w:eastAsia="en-GB"/>
          </w:rPr>
          <w:t>https://www.gov.uk/government/consultations/lgbt-business-champions-call-to-engage-inclusion-at-work</w:t>
        </w:r>
      </w:hyperlink>
      <w:r w:rsidR="00996EFC" w:rsidRPr="00996EFC">
        <w:rPr>
          <w:rFonts w:ascii="Arial" w:eastAsia="Times New Roman" w:hAnsi="Arial" w:cs="Arial"/>
          <w:i/>
          <w:iCs/>
          <w:color w:val="0B0C0C"/>
          <w:kern w:val="36"/>
          <w:szCs w:val="24"/>
          <w:lang w:eastAsia="en-GB"/>
        </w:rPr>
        <w:t xml:space="preserve"> </w:t>
      </w:r>
    </w:p>
    <w:p w14:paraId="2442468B" w14:textId="77777777" w:rsidR="00054AC1" w:rsidRDefault="003065E2" w:rsidP="003065E2">
      <w:pPr>
        <w:shd w:val="clear" w:color="auto" w:fill="FFFFFF"/>
        <w:spacing w:before="100" w:beforeAutospacing="1" w:after="225" w:line="240" w:lineRule="auto"/>
        <w:jc w:val="left"/>
        <w:rPr>
          <w:rFonts w:ascii="Arial" w:hAnsi="Arial" w:cs="Arial"/>
          <w:i/>
          <w:iCs/>
          <w:szCs w:val="24"/>
        </w:rPr>
      </w:pPr>
      <w:r>
        <w:rPr>
          <w:rFonts w:ascii="Arial" w:hAnsi="Arial" w:cs="Arial"/>
          <w:i/>
          <w:iCs/>
          <w:szCs w:val="24"/>
        </w:rPr>
        <w:t xml:space="preserve">SRA Guidance (2019) </w:t>
      </w:r>
      <w:r w:rsidRPr="003065E2">
        <w:rPr>
          <w:rFonts w:ascii="open-sans" w:eastAsia="Times New Roman" w:hAnsi="open-sans" w:cs="Times New Roman"/>
          <w:color w:val="212529"/>
          <w:szCs w:val="24"/>
          <w:lang w:eastAsia="en-GB"/>
        </w:rPr>
        <w:t>SRA's approach to equality, diversity and inclusion</w:t>
      </w:r>
      <w:r>
        <w:rPr>
          <w:rFonts w:ascii="Arial" w:hAnsi="Arial" w:cs="Arial"/>
          <w:i/>
          <w:iCs/>
          <w:szCs w:val="24"/>
        </w:rPr>
        <w:t xml:space="preserve"> </w:t>
      </w:r>
      <w:hyperlink r:id="rId11" w:history="1">
        <w:r w:rsidRPr="006C5B97">
          <w:rPr>
            <w:rStyle w:val="Hyperlink"/>
            <w:rFonts w:ascii="Arial" w:hAnsi="Arial" w:cs="Arial"/>
            <w:i/>
            <w:iCs/>
            <w:szCs w:val="24"/>
          </w:rPr>
          <w:t>https://www.sra.org.uk/solicitors/guidance/sra-approach-equality-diversity-inclusion/</w:t>
        </w:r>
      </w:hyperlink>
      <w:r>
        <w:rPr>
          <w:rFonts w:ascii="Arial" w:hAnsi="Arial" w:cs="Arial"/>
          <w:i/>
          <w:iCs/>
          <w:szCs w:val="24"/>
        </w:rPr>
        <w:t xml:space="preserve"> </w:t>
      </w:r>
    </w:p>
    <w:p w14:paraId="1D98F8E5" w14:textId="77777777" w:rsidR="00232AE5" w:rsidRPr="00232AE5" w:rsidRDefault="00232AE5" w:rsidP="00232AE5">
      <w:pPr>
        <w:pStyle w:val="Heading1"/>
        <w:shd w:val="clear" w:color="auto" w:fill="EEF1F7"/>
        <w:spacing w:before="0" w:beforeAutospacing="0" w:line="276" w:lineRule="auto"/>
        <w:rPr>
          <w:rFonts w:ascii="Arial" w:hAnsi="Arial" w:cs="Arial"/>
          <w:b w:val="0"/>
          <w:bCs w:val="0"/>
          <w:i/>
          <w:iCs/>
          <w:color w:val="212529"/>
          <w:sz w:val="24"/>
          <w:szCs w:val="24"/>
        </w:rPr>
      </w:pPr>
      <w:r w:rsidRPr="00232AE5">
        <w:rPr>
          <w:rFonts w:ascii="Arial" w:hAnsi="Arial" w:cs="Arial"/>
          <w:b w:val="0"/>
          <w:bCs w:val="0"/>
          <w:i/>
          <w:iCs/>
          <w:color w:val="212529"/>
          <w:sz w:val="24"/>
          <w:szCs w:val="24"/>
        </w:rPr>
        <w:t xml:space="preserve">lawcareers.net- Law firms take action to increase diversity in the legal profession </w:t>
      </w:r>
      <w:r w:rsidRPr="00232AE5">
        <w:rPr>
          <w:rFonts w:ascii="Arial" w:hAnsi="Arial" w:cs="Arial"/>
          <w:i/>
          <w:iCs/>
          <w:color w:val="7B7B8A"/>
          <w:sz w:val="24"/>
          <w:szCs w:val="24"/>
          <w:shd w:val="clear" w:color="auto" w:fill="EEF1F7"/>
        </w:rPr>
        <w:t xml:space="preserve">updated on 21 September 2021 </w:t>
      </w:r>
      <w:hyperlink r:id="rId12" w:history="1">
        <w:r w:rsidRPr="00232AE5">
          <w:rPr>
            <w:rStyle w:val="Hyperlink"/>
            <w:rFonts w:ascii="Arial" w:hAnsi="Arial" w:cs="Arial"/>
            <w:b w:val="0"/>
            <w:bCs w:val="0"/>
            <w:i/>
            <w:iCs/>
            <w:sz w:val="24"/>
            <w:szCs w:val="24"/>
            <w:shd w:val="clear" w:color="auto" w:fill="EEF1F7"/>
          </w:rPr>
          <w:t>https://www.lawcareers.net/Explore/Features/21092021-Law-firms-take-action-to-increase-diversity-in-the-legal-profession</w:t>
        </w:r>
      </w:hyperlink>
      <w:r w:rsidRPr="00232AE5">
        <w:rPr>
          <w:rFonts w:ascii="Arial" w:hAnsi="Arial" w:cs="Arial"/>
          <w:b w:val="0"/>
          <w:bCs w:val="0"/>
          <w:i/>
          <w:iCs/>
          <w:color w:val="7B7B8A"/>
          <w:sz w:val="24"/>
          <w:szCs w:val="24"/>
          <w:shd w:val="clear" w:color="auto" w:fill="EEF1F7"/>
        </w:rPr>
        <w:t xml:space="preserve"> </w:t>
      </w:r>
    </w:p>
    <w:p w14:paraId="10913E17" w14:textId="77777777" w:rsidR="00232AE5" w:rsidRPr="003D2A1A" w:rsidRDefault="00225210" w:rsidP="003D2A1A">
      <w:pPr>
        <w:shd w:val="clear" w:color="auto" w:fill="FFFFFF"/>
        <w:spacing w:before="100" w:beforeAutospacing="1" w:after="225" w:line="276" w:lineRule="auto"/>
        <w:jc w:val="left"/>
        <w:rPr>
          <w:rFonts w:ascii="Arial" w:hAnsi="Arial" w:cs="Arial"/>
          <w:i/>
          <w:iCs/>
          <w:szCs w:val="24"/>
        </w:rPr>
      </w:pPr>
      <w:proofErr w:type="spellStart"/>
      <w:r w:rsidRPr="003D2A1A">
        <w:rPr>
          <w:rFonts w:ascii="Arial" w:hAnsi="Arial" w:cs="Arial"/>
          <w:i/>
          <w:iCs/>
          <w:color w:val="242323"/>
          <w:szCs w:val="24"/>
        </w:rPr>
        <w:t>InterLaw</w:t>
      </w:r>
      <w:proofErr w:type="spellEnd"/>
      <w:r w:rsidRPr="003D2A1A">
        <w:rPr>
          <w:rFonts w:ascii="Arial" w:hAnsi="Arial" w:cs="Arial"/>
          <w:i/>
          <w:iCs/>
          <w:color w:val="242323"/>
          <w:szCs w:val="24"/>
        </w:rPr>
        <w:t xml:space="preserve"> Diversity Forum (20</w:t>
      </w:r>
      <w:r w:rsidR="00590C85" w:rsidRPr="003D2A1A">
        <w:rPr>
          <w:rFonts w:ascii="Arial" w:hAnsi="Arial" w:cs="Arial"/>
          <w:i/>
          <w:iCs/>
          <w:color w:val="242323"/>
          <w:szCs w:val="24"/>
        </w:rPr>
        <w:t>21</w:t>
      </w:r>
      <w:r w:rsidRPr="003D2A1A">
        <w:rPr>
          <w:rFonts w:ascii="Arial" w:hAnsi="Arial" w:cs="Arial"/>
          <w:i/>
          <w:iCs/>
          <w:szCs w:val="24"/>
          <w:lang w:eastAsia="en-GB"/>
        </w:rPr>
        <w:t xml:space="preserve">) </w:t>
      </w:r>
      <w:r w:rsidR="00590C85" w:rsidRPr="003D2A1A">
        <w:rPr>
          <w:rFonts w:ascii="Arial" w:hAnsi="Arial" w:cs="Arial"/>
          <w:i/>
          <w:iCs/>
          <w:color w:val="242323"/>
          <w:szCs w:val="24"/>
        </w:rPr>
        <w:t> </w:t>
      </w:r>
      <w:hyperlink r:id="rId13" w:tgtFrame="_self" w:history="1">
        <w:r w:rsidR="00590C85" w:rsidRPr="003D2A1A">
          <w:rPr>
            <w:rStyle w:val="wixui-rich-texttext"/>
            <w:rFonts w:ascii="Arial" w:hAnsi="Arial" w:cs="Arial"/>
            <w:i/>
            <w:iCs/>
            <w:szCs w:val="24"/>
            <w:bdr w:val="none" w:sz="0" w:space="0" w:color="auto" w:frame="1"/>
          </w:rPr>
          <w:t>Career Progression in the Legal Sector</w:t>
        </w:r>
      </w:hyperlink>
      <w:r w:rsidR="00590C85" w:rsidRPr="003D2A1A">
        <w:rPr>
          <w:rFonts w:ascii="Arial" w:hAnsi="Arial" w:cs="Arial"/>
          <w:i/>
          <w:iCs/>
          <w:szCs w:val="24"/>
        </w:rPr>
        <w:t>,</w:t>
      </w:r>
      <w:r w:rsidR="00912BC6" w:rsidRPr="003D2A1A">
        <w:rPr>
          <w:rFonts w:ascii="Arial" w:hAnsi="Arial" w:cs="Arial"/>
          <w:i/>
          <w:iCs/>
          <w:szCs w:val="24"/>
        </w:rPr>
        <w:t xml:space="preserve"> </w:t>
      </w:r>
      <w:hyperlink r:id="rId14" w:history="1">
        <w:r w:rsidR="00912BC6" w:rsidRPr="003D2A1A">
          <w:rPr>
            <w:rStyle w:val="Hyperlink"/>
            <w:rFonts w:ascii="Arial" w:hAnsi="Arial" w:cs="Arial"/>
            <w:i/>
            <w:iCs/>
            <w:szCs w:val="24"/>
          </w:rPr>
          <w:t>https://www.interlawdiversityforum.org/</w:t>
        </w:r>
      </w:hyperlink>
      <w:r w:rsidR="00912BC6" w:rsidRPr="003D2A1A">
        <w:rPr>
          <w:rFonts w:ascii="Arial" w:hAnsi="Arial" w:cs="Arial"/>
          <w:i/>
          <w:iCs/>
          <w:szCs w:val="24"/>
        </w:rPr>
        <w:t xml:space="preserve"> </w:t>
      </w:r>
    </w:p>
    <w:p w14:paraId="2F07A41D" w14:textId="77777777" w:rsidR="00B40096" w:rsidRPr="003D2A1A" w:rsidRDefault="00B40096" w:rsidP="003D2A1A">
      <w:pPr>
        <w:shd w:val="clear" w:color="auto" w:fill="FFFFFF"/>
        <w:spacing w:before="100" w:beforeAutospacing="1" w:after="225" w:line="276" w:lineRule="auto"/>
        <w:jc w:val="left"/>
        <w:rPr>
          <w:rFonts w:ascii="Arial" w:eastAsia="Times New Roman" w:hAnsi="Arial" w:cs="Arial"/>
          <w:i/>
          <w:iCs/>
          <w:szCs w:val="24"/>
          <w:lang w:eastAsia="en-GB"/>
        </w:rPr>
      </w:pPr>
      <w:r w:rsidRPr="003D2A1A">
        <w:rPr>
          <w:rFonts w:ascii="Arial" w:eastAsia="Times New Roman" w:hAnsi="Arial" w:cs="Arial"/>
          <w:i/>
          <w:iCs/>
          <w:szCs w:val="24"/>
          <w:lang w:eastAsia="en-GB"/>
        </w:rPr>
        <w:lastRenderedPageBreak/>
        <w:t xml:space="preserve">Law society England and Wales – Diversity &amp; </w:t>
      </w:r>
      <w:proofErr w:type="spellStart"/>
      <w:r w:rsidRPr="003D2A1A">
        <w:rPr>
          <w:rFonts w:ascii="Arial" w:eastAsia="Times New Roman" w:hAnsi="Arial" w:cs="Arial"/>
          <w:i/>
          <w:iCs/>
          <w:szCs w:val="24"/>
          <w:lang w:eastAsia="en-GB"/>
        </w:rPr>
        <w:t>Inclussion</w:t>
      </w:r>
      <w:proofErr w:type="spellEnd"/>
      <w:r w:rsidRPr="003D2A1A">
        <w:rPr>
          <w:rFonts w:ascii="Arial" w:eastAsia="Times New Roman" w:hAnsi="Arial" w:cs="Arial"/>
          <w:i/>
          <w:iCs/>
          <w:szCs w:val="24"/>
          <w:lang w:eastAsia="en-GB"/>
        </w:rPr>
        <w:t xml:space="preserve"> </w:t>
      </w:r>
      <w:proofErr w:type="spellStart"/>
      <w:r w:rsidRPr="003D2A1A">
        <w:rPr>
          <w:rFonts w:ascii="Arial" w:eastAsia="Times New Roman" w:hAnsi="Arial" w:cs="Arial"/>
          <w:i/>
          <w:iCs/>
          <w:szCs w:val="24"/>
          <w:lang w:eastAsia="en-GB"/>
        </w:rPr>
        <w:t>Framwork</w:t>
      </w:r>
      <w:proofErr w:type="spellEnd"/>
      <w:r w:rsidRPr="003D2A1A">
        <w:rPr>
          <w:rFonts w:ascii="Arial" w:eastAsia="Times New Roman" w:hAnsi="Arial" w:cs="Arial"/>
          <w:i/>
          <w:iCs/>
          <w:szCs w:val="24"/>
          <w:lang w:eastAsia="en-GB"/>
        </w:rPr>
        <w:t xml:space="preserve"> (September 2022) </w:t>
      </w:r>
      <w:hyperlink r:id="rId15" w:history="1">
        <w:r w:rsidRPr="003D2A1A">
          <w:rPr>
            <w:rStyle w:val="Hyperlink"/>
            <w:rFonts w:ascii="Arial" w:eastAsia="Times New Roman" w:hAnsi="Arial" w:cs="Arial"/>
            <w:i/>
            <w:iCs/>
            <w:szCs w:val="24"/>
            <w:lang w:eastAsia="en-GB"/>
          </w:rPr>
          <w:t>https://www.lawsociety.org.uk/topics/diversity-and-inclusion-framework</w:t>
        </w:r>
      </w:hyperlink>
      <w:r w:rsidRPr="003D2A1A">
        <w:rPr>
          <w:rFonts w:ascii="Arial" w:eastAsia="Times New Roman" w:hAnsi="Arial" w:cs="Arial"/>
          <w:i/>
          <w:iCs/>
          <w:szCs w:val="24"/>
          <w:lang w:eastAsia="en-GB"/>
        </w:rPr>
        <w:t xml:space="preserve"> </w:t>
      </w:r>
    </w:p>
    <w:p w14:paraId="532FC95F" w14:textId="77777777" w:rsidR="003D2A1A" w:rsidRPr="003D2A1A" w:rsidRDefault="003D2A1A" w:rsidP="003D2A1A">
      <w:pPr>
        <w:spacing w:line="276" w:lineRule="auto"/>
        <w:rPr>
          <w:rFonts w:ascii="Arial" w:hAnsi="Arial" w:cs="Arial"/>
          <w:i/>
          <w:iCs/>
          <w:szCs w:val="24"/>
          <w:lang w:eastAsia="en-GB"/>
        </w:rPr>
      </w:pPr>
      <w:r w:rsidRPr="003D2A1A">
        <w:rPr>
          <w:rFonts w:ascii="Arial" w:eastAsia="Times New Roman" w:hAnsi="Arial" w:cs="Arial"/>
          <w:i/>
          <w:iCs/>
          <w:color w:val="304041"/>
          <w:spacing w:val="-2"/>
          <w:szCs w:val="24"/>
          <w:lang w:eastAsia="en-GB"/>
        </w:rPr>
        <w:t xml:space="preserve">Peter Martyr </w:t>
      </w:r>
      <w:r w:rsidRPr="003D2A1A">
        <w:rPr>
          <w:rFonts w:ascii="Arial" w:eastAsia="Times New Roman" w:hAnsi="Arial" w:cs="Arial"/>
          <w:i/>
          <w:iCs/>
          <w:color w:val="5B7175"/>
          <w:spacing w:val="-2"/>
          <w:szCs w:val="24"/>
          <w:lang w:eastAsia="en-GB"/>
        </w:rPr>
        <w:t>Global Chief Executive</w:t>
      </w:r>
      <w:r w:rsidRPr="003D2A1A">
        <w:rPr>
          <w:rFonts w:ascii="Arial" w:eastAsia="Times New Roman" w:hAnsi="Arial" w:cs="Arial"/>
          <w:i/>
          <w:iCs/>
          <w:color w:val="304041"/>
          <w:spacing w:val="-2"/>
          <w:szCs w:val="24"/>
          <w:lang w:eastAsia="en-GB"/>
        </w:rPr>
        <w:t xml:space="preserve"> </w:t>
      </w:r>
      <w:proofErr w:type="spellStart"/>
      <w:r w:rsidRPr="003D2A1A">
        <w:rPr>
          <w:rFonts w:ascii="Arial" w:hAnsi="Arial" w:cs="Arial"/>
          <w:i/>
          <w:iCs/>
          <w:szCs w:val="24"/>
          <w:lang w:eastAsia="en-GB"/>
        </w:rPr>
        <w:t>norton</w:t>
      </w:r>
      <w:proofErr w:type="spellEnd"/>
      <w:r w:rsidRPr="003D2A1A">
        <w:rPr>
          <w:rFonts w:ascii="Arial" w:hAnsi="Arial" w:cs="Arial"/>
          <w:i/>
          <w:iCs/>
          <w:szCs w:val="24"/>
          <w:lang w:eastAsia="en-GB"/>
        </w:rPr>
        <w:t>-rose-</w:t>
      </w:r>
      <w:proofErr w:type="spellStart"/>
      <w:r w:rsidRPr="003D2A1A">
        <w:rPr>
          <w:rFonts w:ascii="Arial" w:hAnsi="Arial" w:cs="Arial"/>
          <w:i/>
          <w:iCs/>
          <w:szCs w:val="24"/>
          <w:lang w:eastAsia="en-GB"/>
        </w:rPr>
        <w:t>fulbright</w:t>
      </w:r>
      <w:proofErr w:type="spellEnd"/>
      <w:r w:rsidRPr="003D2A1A">
        <w:rPr>
          <w:rFonts w:ascii="Arial" w:hAnsi="Arial" w:cs="Arial"/>
          <w:i/>
          <w:iCs/>
          <w:szCs w:val="24"/>
          <w:lang w:eastAsia="en-GB"/>
        </w:rPr>
        <w:t xml:space="preserve"> (2019) </w:t>
      </w:r>
      <w:hyperlink r:id="rId16" w:history="1">
        <w:r w:rsidRPr="006C5B97">
          <w:rPr>
            <w:rStyle w:val="Hyperlink"/>
            <w:rFonts w:ascii="Arial" w:hAnsi="Arial" w:cs="Arial"/>
            <w:i/>
            <w:iCs/>
            <w:szCs w:val="24"/>
            <w:lang w:eastAsia="en-GB"/>
          </w:rPr>
          <w:t>https://www.aspiringsolicitors.co.uk/legal-diversity-and-inclusion-directory/norton-rose-fulbright/</w:t>
        </w:r>
      </w:hyperlink>
      <w:r>
        <w:rPr>
          <w:rFonts w:ascii="Arial" w:hAnsi="Arial" w:cs="Arial"/>
          <w:i/>
          <w:iCs/>
          <w:szCs w:val="24"/>
          <w:lang w:eastAsia="en-GB"/>
        </w:rPr>
        <w:t xml:space="preserve"> </w:t>
      </w:r>
    </w:p>
    <w:p w14:paraId="6B4D1D5F" w14:textId="77777777" w:rsidR="003D2A1A" w:rsidRPr="003D2A1A" w:rsidRDefault="003D2A1A" w:rsidP="003D2A1A">
      <w:pPr>
        <w:shd w:val="clear" w:color="auto" w:fill="F8F8F8"/>
        <w:spacing w:line="270" w:lineRule="atLeast"/>
        <w:jc w:val="left"/>
        <w:rPr>
          <w:rFonts w:ascii="Plus Jakarta Sans" w:eastAsia="Times New Roman" w:hAnsi="Plus Jakarta Sans" w:cs="Times New Roman"/>
          <w:b/>
          <w:bCs/>
          <w:color w:val="304041"/>
          <w:spacing w:val="-2"/>
          <w:sz w:val="23"/>
          <w:szCs w:val="23"/>
          <w:lang w:eastAsia="en-GB"/>
        </w:rPr>
      </w:pPr>
    </w:p>
    <w:p w14:paraId="086CB9E1" w14:textId="77777777" w:rsidR="000506E9" w:rsidRPr="000506E9" w:rsidRDefault="000506E9" w:rsidP="007E46C8">
      <w:pPr>
        <w:rPr>
          <w:rFonts w:ascii="Arial" w:hAnsi="Arial" w:cs="Arial"/>
          <w:b/>
          <w:bCs/>
          <w:i/>
          <w:iCs/>
        </w:rPr>
      </w:pPr>
    </w:p>
    <w:p w14:paraId="4E23A3A9" w14:textId="77777777" w:rsidR="000506E9" w:rsidRPr="0021013B" w:rsidRDefault="000506E9">
      <w:pPr>
        <w:rPr>
          <w:rFonts w:ascii="Arial" w:hAnsi="Arial" w:cs="Arial"/>
          <w:b/>
          <w:bCs/>
        </w:rPr>
      </w:pPr>
    </w:p>
    <w:sectPr w:rsidR="000506E9" w:rsidRPr="0021013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open-sans">
    <w:altName w:val="Cambria"/>
    <w:panose1 w:val="00000000000000000000"/>
    <w:charset w:val="00"/>
    <w:family w:val="roman"/>
    <w:notTrueType/>
    <w:pitch w:val="default"/>
  </w:font>
  <w:font w:name="Plus Jakarta Sans">
    <w:altName w:val="Cambria"/>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5F43A5"/>
    <w:multiLevelType w:val="hybridMultilevel"/>
    <w:tmpl w:val="A726E114"/>
    <w:lvl w:ilvl="0" w:tplc="46465E3A">
      <w:start w:val="1"/>
      <w:numFmt w:val="bullet"/>
      <w:lvlText w:val="•"/>
      <w:lvlJc w:val="left"/>
      <w:pPr>
        <w:tabs>
          <w:tab w:val="num" w:pos="720"/>
        </w:tabs>
        <w:ind w:left="720" w:hanging="360"/>
      </w:pPr>
      <w:rPr>
        <w:rFonts w:ascii="Arial" w:hAnsi="Arial" w:hint="default"/>
      </w:rPr>
    </w:lvl>
    <w:lvl w:ilvl="1" w:tplc="37FC12BC" w:tentative="1">
      <w:start w:val="1"/>
      <w:numFmt w:val="bullet"/>
      <w:lvlText w:val="•"/>
      <w:lvlJc w:val="left"/>
      <w:pPr>
        <w:tabs>
          <w:tab w:val="num" w:pos="1440"/>
        </w:tabs>
        <w:ind w:left="1440" w:hanging="360"/>
      </w:pPr>
      <w:rPr>
        <w:rFonts w:ascii="Arial" w:hAnsi="Arial" w:hint="default"/>
      </w:rPr>
    </w:lvl>
    <w:lvl w:ilvl="2" w:tplc="F4947108" w:tentative="1">
      <w:start w:val="1"/>
      <w:numFmt w:val="bullet"/>
      <w:lvlText w:val="•"/>
      <w:lvlJc w:val="left"/>
      <w:pPr>
        <w:tabs>
          <w:tab w:val="num" w:pos="2160"/>
        </w:tabs>
        <w:ind w:left="2160" w:hanging="360"/>
      </w:pPr>
      <w:rPr>
        <w:rFonts w:ascii="Arial" w:hAnsi="Arial" w:hint="default"/>
      </w:rPr>
    </w:lvl>
    <w:lvl w:ilvl="3" w:tplc="9CC0D74E" w:tentative="1">
      <w:start w:val="1"/>
      <w:numFmt w:val="bullet"/>
      <w:lvlText w:val="•"/>
      <w:lvlJc w:val="left"/>
      <w:pPr>
        <w:tabs>
          <w:tab w:val="num" w:pos="2880"/>
        </w:tabs>
        <w:ind w:left="2880" w:hanging="360"/>
      </w:pPr>
      <w:rPr>
        <w:rFonts w:ascii="Arial" w:hAnsi="Arial" w:hint="default"/>
      </w:rPr>
    </w:lvl>
    <w:lvl w:ilvl="4" w:tplc="67D02BBC" w:tentative="1">
      <w:start w:val="1"/>
      <w:numFmt w:val="bullet"/>
      <w:lvlText w:val="•"/>
      <w:lvlJc w:val="left"/>
      <w:pPr>
        <w:tabs>
          <w:tab w:val="num" w:pos="3600"/>
        </w:tabs>
        <w:ind w:left="3600" w:hanging="360"/>
      </w:pPr>
      <w:rPr>
        <w:rFonts w:ascii="Arial" w:hAnsi="Arial" w:hint="default"/>
      </w:rPr>
    </w:lvl>
    <w:lvl w:ilvl="5" w:tplc="3D60053A" w:tentative="1">
      <w:start w:val="1"/>
      <w:numFmt w:val="bullet"/>
      <w:lvlText w:val="•"/>
      <w:lvlJc w:val="left"/>
      <w:pPr>
        <w:tabs>
          <w:tab w:val="num" w:pos="4320"/>
        </w:tabs>
        <w:ind w:left="4320" w:hanging="360"/>
      </w:pPr>
      <w:rPr>
        <w:rFonts w:ascii="Arial" w:hAnsi="Arial" w:hint="default"/>
      </w:rPr>
    </w:lvl>
    <w:lvl w:ilvl="6" w:tplc="DF36B994" w:tentative="1">
      <w:start w:val="1"/>
      <w:numFmt w:val="bullet"/>
      <w:lvlText w:val="•"/>
      <w:lvlJc w:val="left"/>
      <w:pPr>
        <w:tabs>
          <w:tab w:val="num" w:pos="5040"/>
        </w:tabs>
        <w:ind w:left="5040" w:hanging="360"/>
      </w:pPr>
      <w:rPr>
        <w:rFonts w:ascii="Arial" w:hAnsi="Arial" w:hint="default"/>
      </w:rPr>
    </w:lvl>
    <w:lvl w:ilvl="7" w:tplc="EBBE7042" w:tentative="1">
      <w:start w:val="1"/>
      <w:numFmt w:val="bullet"/>
      <w:lvlText w:val="•"/>
      <w:lvlJc w:val="left"/>
      <w:pPr>
        <w:tabs>
          <w:tab w:val="num" w:pos="5760"/>
        </w:tabs>
        <w:ind w:left="5760" w:hanging="360"/>
      </w:pPr>
      <w:rPr>
        <w:rFonts w:ascii="Arial" w:hAnsi="Arial" w:hint="default"/>
      </w:rPr>
    </w:lvl>
    <w:lvl w:ilvl="8" w:tplc="1A6600D6"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2D374F44"/>
    <w:multiLevelType w:val="hybridMultilevel"/>
    <w:tmpl w:val="47782ABC"/>
    <w:lvl w:ilvl="0" w:tplc="B4161D4A">
      <w:start w:val="1"/>
      <w:numFmt w:val="bullet"/>
      <w:lvlText w:val="•"/>
      <w:lvlJc w:val="left"/>
      <w:pPr>
        <w:tabs>
          <w:tab w:val="num" w:pos="720"/>
        </w:tabs>
        <w:ind w:left="720" w:hanging="360"/>
      </w:pPr>
      <w:rPr>
        <w:rFonts w:ascii="Arial" w:hAnsi="Arial" w:hint="default"/>
      </w:rPr>
    </w:lvl>
    <w:lvl w:ilvl="1" w:tplc="1EAE47E8" w:tentative="1">
      <w:start w:val="1"/>
      <w:numFmt w:val="bullet"/>
      <w:lvlText w:val="•"/>
      <w:lvlJc w:val="left"/>
      <w:pPr>
        <w:tabs>
          <w:tab w:val="num" w:pos="1440"/>
        </w:tabs>
        <w:ind w:left="1440" w:hanging="360"/>
      </w:pPr>
      <w:rPr>
        <w:rFonts w:ascii="Arial" w:hAnsi="Arial" w:hint="default"/>
      </w:rPr>
    </w:lvl>
    <w:lvl w:ilvl="2" w:tplc="029EA17E" w:tentative="1">
      <w:start w:val="1"/>
      <w:numFmt w:val="bullet"/>
      <w:lvlText w:val="•"/>
      <w:lvlJc w:val="left"/>
      <w:pPr>
        <w:tabs>
          <w:tab w:val="num" w:pos="2160"/>
        </w:tabs>
        <w:ind w:left="2160" w:hanging="360"/>
      </w:pPr>
      <w:rPr>
        <w:rFonts w:ascii="Arial" w:hAnsi="Arial" w:hint="default"/>
      </w:rPr>
    </w:lvl>
    <w:lvl w:ilvl="3" w:tplc="E52A3E36" w:tentative="1">
      <w:start w:val="1"/>
      <w:numFmt w:val="bullet"/>
      <w:lvlText w:val="•"/>
      <w:lvlJc w:val="left"/>
      <w:pPr>
        <w:tabs>
          <w:tab w:val="num" w:pos="2880"/>
        </w:tabs>
        <w:ind w:left="2880" w:hanging="360"/>
      </w:pPr>
      <w:rPr>
        <w:rFonts w:ascii="Arial" w:hAnsi="Arial" w:hint="default"/>
      </w:rPr>
    </w:lvl>
    <w:lvl w:ilvl="4" w:tplc="26C815E6" w:tentative="1">
      <w:start w:val="1"/>
      <w:numFmt w:val="bullet"/>
      <w:lvlText w:val="•"/>
      <w:lvlJc w:val="left"/>
      <w:pPr>
        <w:tabs>
          <w:tab w:val="num" w:pos="3600"/>
        </w:tabs>
        <w:ind w:left="3600" w:hanging="360"/>
      </w:pPr>
      <w:rPr>
        <w:rFonts w:ascii="Arial" w:hAnsi="Arial" w:hint="default"/>
      </w:rPr>
    </w:lvl>
    <w:lvl w:ilvl="5" w:tplc="8958846A" w:tentative="1">
      <w:start w:val="1"/>
      <w:numFmt w:val="bullet"/>
      <w:lvlText w:val="•"/>
      <w:lvlJc w:val="left"/>
      <w:pPr>
        <w:tabs>
          <w:tab w:val="num" w:pos="4320"/>
        </w:tabs>
        <w:ind w:left="4320" w:hanging="360"/>
      </w:pPr>
      <w:rPr>
        <w:rFonts w:ascii="Arial" w:hAnsi="Arial" w:hint="default"/>
      </w:rPr>
    </w:lvl>
    <w:lvl w:ilvl="6" w:tplc="66D6A0B0" w:tentative="1">
      <w:start w:val="1"/>
      <w:numFmt w:val="bullet"/>
      <w:lvlText w:val="•"/>
      <w:lvlJc w:val="left"/>
      <w:pPr>
        <w:tabs>
          <w:tab w:val="num" w:pos="5040"/>
        </w:tabs>
        <w:ind w:left="5040" w:hanging="360"/>
      </w:pPr>
      <w:rPr>
        <w:rFonts w:ascii="Arial" w:hAnsi="Arial" w:hint="default"/>
      </w:rPr>
    </w:lvl>
    <w:lvl w:ilvl="7" w:tplc="22267D08" w:tentative="1">
      <w:start w:val="1"/>
      <w:numFmt w:val="bullet"/>
      <w:lvlText w:val="•"/>
      <w:lvlJc w:val="left"/>
      <w:pPr>
        <w:tabs>
          <w:tab w:val="num" w:pos="5760"/>
        </w:tabs>
        <w:ind w:left="5760" w:hanging="360"/>
      </w:pPr>
      <w:rPr>
        <w:rFonts w:ascii="Arial" w:hAnsi="Arial" w:hint="default"/>
      </w:rPr>
    </w:lvl>
    <w:lvl w:ilvl="8" w:tplc="0872548E"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2D8A3566"/>
    <w:multiLevelType w:val="hybridMultilevel"/>
    <w:tmpl w:val="94143538"/>
    <w:lvl w:ilvl="0" w:tplc="09EAAFF6">
      <w:start w:val="1"/>
      <w:numFmt w:val="bullet"/>
      <w:lvlText w:val="•"/>
      <w:lvlJc w:val="left"/>
      <w:pPr>
        <w:tabs>
          <w:tab w:val="num" w:pos="720"/>
        </w:tabs>
        <w:ind w:left="720" w:hanging="360"/>
      </w:pPr>
      <w:rPr>
        <w:rFonts w:ascii="Arial" w:hAnsi="Arial" w:hint="default"/>
      </w:rPr>
    </w:lvl>
    <w:lvl w:ilvl="1" w:tplc="F0327316" w:tentative="1">
      <w:start w:val="1"/>
      <w:numFmt w:val="bullet"/>
      <w:lvlText w:val="•"/>
      <w:lvlJc w:val="left"/>
      <w:pPr>
        <w:tabs>
          <w:tab w:val="num" w:pos="1440"/>
        </w:tabs>
        <w:ind w:left="1440" w:hanging="360"/>
      </w:pPr>
      <w:rPr>
        <w:rFonts w:ascii="Arial" w:hAnsi="Arial" w:hint="default"/>
      </w:rPr>
    </w:lvl>
    <w:lvl w:ilvl="2" w:tplc="AD60A6AA" w:tentative="1">
      <w:start w:val="1"/>
      <w:numFmt w:val="bullet"/>
      <w:lvlText w:val="•"/>
      <w:lvlJc w:val="left"/>
      <w:pPr>
        <w:tabs>
          <w:tab w:val="num" w:pos="2160"/>
        </w:tabs>
        <w:ind w:left="2160" w:hanging="360"/>
      </w:pPr>
      <w:rPr>
        <w:rFonts w:ascii="Arial" w:hAnsi="Arial" w:hint="default"/>
      </w:rPr>
    </w:lvl>
    <w:lvl w:ilvl="3" w:tplc="61B83634" w:tentative="1">
      <w:start w:val="1"/>
      <w:numFmt w:val="bullet"/>
      <w:lvlText w:val="•"/>
      <w:lvlJc w:val="left"/>
      <w:pPr>
        <w:tabs>
          <w:tab w:val="num" w:pos="2880"/>
        </w:tabs>
        <w:ind w:left="2880" w:hanging="360"/>
      </w:pPr>
      <w:rPr>
        <w:rFonts w:ascii="Arial" w:hAnsi="Arial" w:hint="default"/>
      </w:rPr>
    </w:lvl>
    <w:lvl w:ilvl="4" w:tplc="BA3AF7E8" w:tentative="1">
      <w:start w:val="1"/>
      <w:numFmt w:val="bullet"/>
      <w:lvlText w:val="•"/>
      <w:lvlJc w:val="left"/>
      <w:pPr>
        <w:tabs>
          <w:tab w:val="num" w:pos="3600"/>
        </w:tabs>
        <w:ind w:left="3600" w:hanging="360"/>
      </w:pPr>
      <w:rPr>
        <w:rFonts w:ascii="Arial" w:hAnsi="Arial" w:hint="default"/>
      </w:rPr>
    </w:lvl>
    <w:lvl w:ilvl="5" w:tplc="10D87E38" w:tentative="1">
      <w:start w:val="1"/>
      <w:numFmt w:val="bullet"/>
      <w:lvlText w:val="•"/>
      <w:lvlJc w:val="left"/>
      <w:pPr>
        <w:tabs>
          <w:tab w:val="num" w:pos="4320"/>
        </w:tabs>
        <w:ind w:left="4320" w:hanging="360"/>
      </w:pPr>
      <w:rPr>
        <w:rFonts w:ascii="Arial" w:hAnsi="Arial" w:hint="default"/>
      </w:rPr>
    </w:lvl>
    <w:lvl w:ilvl="6" w:tplc="9E802C5A" w:tentative="1">
      <w:start w:val="1"/>
      <w:numFmt w:val="bullet"/>
      <w:lvlText w:val="•"/>
      <w:lvlJc w:val="left"/>
      <w:pPr>
        <w:tabs>
          <w:tab w:val="num" w:pos="5040"/>
        </w:tabs>
        <w:ind w:left="5040" w:hanging="360"/>
      </w:pPr>
      <w:rPr>
        <w:rFonts w:ascii="Arial" w:hAnsi="Arial" w:hint="default"/>
      </w:rPr>
    </w:lvl>
    <w:lvl w:ilvl="7" w:tplc="F84ADC5C" w:tentative="1">
      <w:start w:val="1"/>
      <w:numFmt w:val="bullet"/>
      <w:lvlText w:val="•"/>
      <w:lvlJc w:val="left"/>
      <w:pPr>
        <w:tabs>
          <w:tab w:val="num" w:pos="5760"/>
        </w:tabs>
        <w:ind w:left="5760" w:hanging="360"/>
      </w:pPr>
      <w:rPr>
        <w:rFonts w:ascii="Arial" w:hAnsi="Arial" w:hint="default"/>
      </w:rPr>
    </w:lvl>
    <w:lvl w:ilvl="8" w:tplc="543288D0"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548F4AF9"/>
    <w:multiLevelType w:val="multilevel"/>
    <w:tmpl w:val="CD2809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6CFA09B5"/>
    <w:multiLevelType w:val="hybridMultilevel"/>
    <w:tmpl w:val="3E18745E"/>
    <w:lvl w:ilvl="0" w:tplc="B4B8A9DE">
      <w:start w:val="1"/>
      <w:numFmt w:val="bullet"/>
      <w:lvlText w:val="•"/>
      <w:lvlJc w:val="left"/>
      <w:pPr>
        <w:tabs>
          <w:tab w:val="num" w:pos="720"/>
        </w:tabs>
        <w:ind w:left="720" w:hanging="360"/>
      </w:pPr>
      <w:rPr>
        <w:rFonts w:ascii="Arial" w:hAnsi="Arial" w:hint="default"/>
      </w:rPr>
    </w:lvl>
    <w:lvl w:ilvl="1" w:tplc="4D6EC652" w:tentative="1">
      <w:start w:val="1"/>
      <w:numFmt w:val="bullet"/>
      <w:lvlText w:val="•"/>
      <w:lvlJc w:val="left"/>
      <w:pPr>
        <w:tabs>
          <w:tab w:val="num" w:pos="1440"/>
        </w:tabs>
        <w:ind w:left="1440" w:hanging="360"/>
      </w:pPr>
      <w:rPr>
        <w:rFonts w:ascii="Arial" w:hAnsi="Arial" w:hint="default"/>
      </w:rPr>
    </w:lvl>
    <w:lvl w:ilvl="2" w:tplc="F43E820C" w:tentative="1">
      <w:start w:val="1"/>
      <w:numFmt w:val="bullet"/>
      <w:lvlText w:val="•"/>
      <w:lvlJc w:val="left"/>
      <w:pPr>
        <w:tabs>
          <w:tab w:val="num" w:pos="2160"/>
        </w:tabs>
        <w:ind w:left="2160" w:hanging="360"/>
      </w:pPr>
      <w:rPr>
        <w:rFonts w:ascii="Arial" w:hAnsi="Arial" w:hint="default"/>
      </w:rPr>
    </w:lvl>
    <w:lvl w:ilvl="3" w:tplc="A1B40D06" w:tentative="1">
      <w:start w:val="1"/>
      <w:numFmt w:val="bullet"/>
      <w:lvlText w:val="•"/>
      <w:lvlJc w:val="left"/>
      <w:pPr>
        <w:tabs>
          <w:tab w:val="num" w:pos="2880"/>
        </w:tabs>
        <w:ind w:left="2880" w:hanging="360"/>
      </w:pPr>
      <w:rPr>
        <w:rFonts w:ascii="Arial" w:hAnsi="Arial" w:hint="default"/>
      </w:rPr>
    </w:lvl>
    <w:lvl w:ilvl="4" w:tplc="1032D214" w:tentative="1">
      <w:start w:val="1"/>
      <w:numFmt w:val="bullet"/>
      <w:lvlText w:val="•"/>
      <w:lvlJc w:val="left"/>
      <w:pPr>
        <w:tabs>
          <w:tab w:val="num" w:pos="3600"/>
        </w:tabs>
        <w:ind w:left="3600" w:hanging="360"/>
      </w:pPr>
      <w:rPr>
        <w:rFonts w:ascii="Arial" w:hAnsi="Arial" w:hint="default"/>
      </w:rPr>
    </w:lvl>
    <w:lvl w:ilvl="5" w:tplc="E95CFFD0" w:tentative="1">
      <w:start w:val="1"/>
      <w:numFmt w:val="bullet"/>
      <w:lvlText w:val="•"/>
      <w:lvlJc w:val="left"/>
      <w:pPr>
        <w:tabs>
          <w:tab w:val="num" w:pos="4320"/>
        </w:tabs>
        <w:ind w:left="4320" w:hanging="360"/>
      </w:pPr>
      <w:rPr>
        <w:rFonts w:ascii="Arial" w:hAnsi="Arial" w:hint="default"/>
      </w:rPr>
    </w:lvl>
    <w:lvl w:ilvl="6" w:tplc="9C9CBAD4" w:tentative="1">
      <w:start w:val="1"/>
      <w:numFmt w:val="bullet"/>
      <w:lvlText w:val="•"/>
      <w:lvlJc w:val="left"/>
      <w:pPr>
        <w:tabs>
          <w:tab w:val="num" w:pos="5040"/>
        </w:tabs>
        <w:ind w:left="5040" w:hanging="360"/>
      </w:pPr>
      <w:rPr>
        <w:rFonts w:ascii="Arial" w:hAnsi="Arial" w:hint="default"/>
      </w:rPr>
    </w:lvl>
    <w:lvl w:ilvl="7" w:tplc="02748084" w:tentative="1">
      <w:start w:val="1"/>
      <w:numFmt w:val="bullet"/>
      <w:lvlText w:val="•"/>
      <w:lvlJc w:val="left"/>
      <w:pPr>
        <w:tabs>
          <w:tab w:val="num" w:pos="5760"/>
        </w:tabs>
        <w:ind w:left="5760" w:hanging="360"/>
      </w:pPr>
      <w:rPr>
        <w:rFonts w:ascii="Arial" w:hAnsi="Arial" w:hint="default"/>
      </w:rPr>
    </w:lvl>
    <w:lvl w:ilvl="8" w:tplc="EF10F530" w:tentative="1">
      <w:start w:val="1"/>
      <w:numFmt w:val="bullet"/>
      <w:lvlText w:val="•"/>
      <w:lvlJc w:val="left"/>
      <w:pPr>
        <w:tabs>
          <w:tab w:val="num" w:pos="6480"/>
        </w:tabs>
        <w:ind w:left="6480" w:hanging="360"/>
      </w:pPr>
      <w:rPr>
        <w:rFonts w:ascii="Arial" w:hAnsi="Arial" w:hint="default"/>
      </w:rPr>
    </w:lvl>
  </w:abstractNum>
  <w:num w:numId="1" w16cid:durableId="1841004044">
    <w:abstractNumId w:val="0"/>
  </w:num>
  <w:num w:numId="2" w16cid:durableId="1362827474">
    <w:abstractNumId w:val="2"/>
  </w:num>
  <w:num w:numId="3" w16cid:durableId="468984080">
    <w:abstractNumId w:val="4"/>
  </w:num>
  <w:num w:numId="4" w16cid:durableId="628046628">
    <w:abstractNumId w:val="1"/>
  </w:num>
  <w:num w:numId="5" w16cid:durableId="153191579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E50C0"/>
    <w:rsid w:val="00044BE3"/>
    <w:rsid w:val="000506E9"/>
    <w:rsid w:val="00054AC1"/>
    <w:rsid w:val="0014661B"/>
    <w:rsid w:val="001B41A5"/>
    <w:rsid w:val="002025FB"/>
    <w:rsid w:val="0021013B"/>
    <w:rsid w:val="00212530"/>
    <w:rsid w:val="00225210"/>
    <w:rsid w:val="00232AE5"/>
    <w:rsid w:val="00251500"/>
    <w:rsid w:val="003065E2"/>
    <w:rsid w:val="003C0256"/>
    <w:rsid w:val="003D2A1A"/>
    <w:rsid w:val="003F1938"/>
    <w:rsid w:val="0040022D"/>
    <w:rsid w:val="0044512A"/>
    <w:rsid w:val="00487FB8"/>
    <w:rsid w:val="004926A1"/>
    <w:rsid w:val="004B66B0"/>
    <w:rsid w:val="005033CF"/>
    <w:rsid w:val="00555EF9"/>
    <w:rsid w:val="00590C85"/>
    <w:rsid w:val="005B5529"/>
    <w:rsid w:val="005E50C0"/>
    <w:rsid w:val="006163DB"/>
    <w:rsid w:val="006311D6"/>
    <w:rsid w:val="00642006"/>
    <w:rsid w:val="006862BE"/>
    <w:rsid w:val="006C520E"/>
    <w:rsid w:val="006C77ED"/>
    <w:rsid w:val="00756289"/>
    <w:rsid w:val="00781F8D"/>
    <w:rsid w:val="007E46C8"/>
    <w:rsid w:val="00811886"/>
    <w:rsid w:val="008225A3"/>
    <w:rsid w:val="00887C1C"/>
    <w:rsid w:val="008C3DC8"/>
    <w:rsid w:val="008E28DE"/>
    <w:rsid w:val="008F706B"/>
    <w:rsid w:val="00912BC6"/>
    <w:rsid w:val="009230AF"/>
    <w:rsid w:val="00996EFC"/>
    <w:rsid w:val="009B6690"/>
    <w:rsid w:val="00A5408A"/>
    <w:rsid w:val="00A801C9"/>
    <w:rsid w:val="00A93144"/>
    <w:rsid w:val="00AA218F"/>
    <w:rsid w:val="00AB1D6F"/>
    <w:rsid w:val="00B40096"/>
    <w:rsid w:val="00B55A3D"/>
    <w:rsid w:val="00B63755"/>
    <w:rsid w:val="00B72A15"/>
    <w:rsid w:val="00BC54D6"/>
    <w:rsid w:val="00C57B2A"/>
    <w:rsid w:val="00C83923"/>
    <w:rsid w:val="00D4054E"/>
    <w:rsid w:val="00D705F0"/>
    <w:rsid w:val="00D745AF"/>
    <w:rsid w:val="00DA2C7F"/>
    <w:rsid w:val="00DF0412"/>
    <w:rsid w:val="00E4045F"/>
    <w:rsid w:val="00EC3B66"/>
    <w:rsid w:val="00EF0FF0"/>
    <w:rsid w:val="00F90EB3"/>
    <w:rsid w:val="00FB2CBB"/>
    <w:rsid w:val="00FF2D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C5FA07"/>
  <w15:chartTrackingRefBased/>
  <w15:docId w15:val="{43DB74E9-8A5A-418F-831B-9DA4DAC5ED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E50C0"/>
    <w:pPr>
      <w:spacing w:line="480" w:lineRule="auto"/>
      <w:jc w:val="both"/>
    </w:pPr>
    <w:rPr>
      <w:rFonts w:ascii="Times New Roman" w:hAnsi="Times New Roman"/>
      <w:sz w:val="24"/>
    </w:rPr>
  </w:style>
  <w:style w:type="paragraph" w:styleId="Heading1">
    <w:name w:val="heading 1"/>
    <w:basedOn w:val="Normal"/>
    <w:link w:val="Heading1Char"/>
    <w:uiPriority w:val="9"/>
    <w:qFormat/>
    <w:rsid w:val="00A93144"/>
    <w:pPr>
      <w:spacing w:before="100" w:beforeAutospacing="1" w:after="100" w:afterAutospacing="1" w:line="240" w:lineRule="auto"/>
      <w:jc w:val="left"/>
      <w:outlineLvl w:val="0"/>
    </w:pPr>
    <w:rPr>
      <w:rFonts w:eastAsia="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7E46C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55A3D"/>
    <w:pPr>
      <w:spacing w:after="0" w:line="240" w:lineRule="auto"/>
      <w:ind w:left="720"/>
      <w:contextualSpacing/>
      <w:jc w:val="left"/>
    </w:pPr>
    <w:rPr>
      <w:rFonts w:eastAsia="Times New Roman" w:cs="Times New Roman"/>
      <w:szCs w:val="24"/>
      <w:lang w:eastAsia="en-GB"/>
    </w:rPr>
  </w:style>
  <w:style w:type="character" w:customStyle="1" w:styleId="Heading1Char">
    <w:name w:val="Heading 1 Char"/>
    <w:basedOn w:val="DefaultParagraphFont"/>
    <w:link w:val="Heading1"/>
    <w:uiPriority w:val="9"/>
    <w:rsid w:val="00A93144"/>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D4054E"/>
    <w:rPr>
      <w:color w:val="0563C1" w:themeColor="hyperlink"/>
      <w:u w:val="single"/>
    </w:rPr>
  </w:style>
  <w:style w:type="character" w:customStyle="1" w:styleId="UnresolvedMention1">
    <w:name w:val="Unresolved Mention1"/>
    <w:basedOn w:val="DefaultParagraphFont"/>
    <w:uiPriority w:val="99"/>
    <w:semiHidden/>
    <w:unhideWhenUsed/>
    <w:rsid w:val="00D4054E"/>
    <w:rPr>
      <w:color w:val="605E5C"/>
      <w:shd w:val="clear" w:color="auto" w:fill="E1DFDD"/>
    </w:rPr>
  </w:style>
  <w:style w:type="character" w:customStyle="1" w:styleId="Heading2Char">
    <w:name w:val="Heading 2 Char"/>
    <w:basedOn w:val="DefaultParagraphFont"/>
    <w:link w:val="Heading2"/>
    <w:uiPriority w:val="9"/>
    <w:semiHidden/>
    <w:rsid w:val="007E46C8"/>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unhideWhenUsed/>
    <w:rsid w:val="00487FB8"/>
    <w:pPr>
      <w:spacing w:before="100" w:beforeAutospacing="1" w:after="100" w:afterAutospacing="1" w:line="240" w:lineRule="auto"/>
      <w:jc w:val="left"/>
    </w:pPr>
    <w:rPr>
      <w:rFonts w:eastAsia="Times New Roman" w:cs="Times New Roman"/>
      <w:szCs w:val="24"/>
      <w:lang w:eastAsia="en-GB"/>
    </w:rPr>
  </w:style>
  <w:style w:type="paragraph" w:customStyle="1" w:styleId="last-child">
    <w:name w:val="last-child"/>
    <w:basedOn w:val="Normal"/>
    <w:rsid w:val="00487FB8"/>
    <w:pPr>
      <w:spacing w:before="100" w:beforeAutospacing="1" w:after="100" w:afterAutospacing="1" w:line="240" w:lineRule="auto"/>
      <w:jc w:val="left"/>
    </w:pPr>
    <w:rPr>
      <w:rFonts w:eastAsia="Times New Roman" w:cs="Times New Roman"/>
      <w:szCs w:val="24"/>
      <w:lang w:eastAsia="en-GB"/>
    </w:rPr>
  </w:style>
  <w:style w:type="character" w:customStyle="1" w:styleId="govuk-caption-xl">
    <w:name w:val="govuk-caption-xl"/>
    <w:basedOn w:val="DefaultParagraphFont"/>
    <w:rsid w:val="00996EFC"/>
  </w:style>
  <w:style w:type="character" w:customStyle="1" w:styleId="wixui-rich-texttext">
    <w:name w:val="wixui-rich-text__text"/>
    <w:basedOn w:val="DefaultParagraphFont"/>
    <w:rsid w:val="00590C8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7526514">
      <w:bodyDiv w:val="1"/>
      <w:marLeft w:val="0"/>
      <w:marRight w:val="0"/>
      <w:marTop w:val="0"/>
      <w:marBottom w:val="0"/>
      <w:divBdr>
        <w:top w:val="none" w:sz="0" w:space="0" w:color="auto"/>
        <w:left w:val="none" w:sz="0" w:space="0" w:color="auto"/>
        <w:bottom w:val="none" w:sz="0" w:space="0" w:color="auto"/>
        <w:right w:val="none" w:sz="0" w:space="0" w:color="auto"/>
      </w:divBdr>
      <w:divsChild>
        <w:div w:id="436486387">
          <w:marLeft w:val="0"/>
          <w:marRight w:val="0"/>
          <w:marTop w:val="0"/>
          <w:marBottom w:val="0"/>
          <w:divBdr>
            <w:top w:val="none" w:sz="0" w:space="0" w:color="auto"/>
            <w:left w:val="none" w:sz="0" w:space="0" w:color="auto"/>
            <w:bottom w:val="none" w:sz="0" w:space="0" w:color="auto"/>
            <w:right w:val="none" w:sz="0" w:space="0" w:color="auto"/>
          </w:divBdr>
        </w:div>
        <w:div w:id="1437406360">
          <w:marLeft w:val="0"/>
          <w:marRight w:val="0"/>
          <w:marTop w:val="0"/>
          <w:marBottom w:val="0"/>
          <w:divBdr>
            <w:top w:val="none" w:sz="0" w:space="0" w:color="auto"/>
            <w:left w:val="none" w:sz="0" w:space="0" w:color="auto"/>
            <w:bottom w:val="none" w:sz="0" w:space="0" w:color="auto"/>
            <w:right w:val="none" w:sz="0" w:space="0" w:color="auto"/>
          </w:divBdr>
        </w:div>
      </w:divsChild>
    </w:div>
    <w:div w:id="287899838">
      <w:bodyDiv w:val="1"/>
      <w:marLeft w:val="0"/>
      <w:marRight w:val="0"/>
      <w:marTop w:val="0"/>
      <w:marBottom w:val="0"/>
      <w:divBdr>
        <w:top w:val="none" w:sz="0" w:space="0" w:color="auto"/>
        <w:left w:val="none" w:sz="0" w:space="0" w:color="auto"/>
        <w:bottom w:val="none" w:sz="0" w:space="0" w:color="auto"/>
        <w:right w:val="none" w:sz="0" w:space="0" w:color="auto"/>
      </w:divBdr>
      <w:divsChild>
        <w:div w:id="508521602">
          <w:marLeft w:val="360"/>
          <w:marRight w:val="0"/>
          <w:marTop w:val="200"/>
          <w:marBottom w:val="0"/>
          <w:divBdr>
            <w:top w:val="none" w:sz="0" w:space="0" w:color="auto"/>
            <w:left w:val="none" w:sz="0" w:space="0" w:color="auto"/>
            <w:bottom w:val="none" w:sz="0" w:space="0" w:color="auto"/>
            <w:right w:val="none" w:sz="0" w:space="0" w:color="auto"/>
          </w:divBdr>
        </w:div>
        <w:div w:id="360984316">
          <w:marLeft w:val="360"/>
          <w:marRight w:val="0"/>
          <w:marTop w:val="200"/>
          <w:marBottom w:val="0"/>
          <w:divBdr>
            <w:top w:val="none" w:sz="0" w:space="0" w:color="auto"/>
            <w:left w:val="none" w:sz="0" w:space="0" w:color="auto"/>
            <w:bottom w:val="none" w:sz="0" w:space="0" w:color="auto"/>
            <w:right w:val="none" w:sz="0" w:space="0" w:color="auto"/>
          </w:divBdr>
        </w:div>
      </w:divsChild>
    </w:div>
    <w:div w:id="375470789">
      <w:bodyDiv w:val="1"/>
      <w:marLeft w:val="0"/>
      <w:marRight w:val="0"/>
      <w:marTop w:val="0"/>
      <w:marBottom w:val="0"/>
      <w:divBdr>
        <w:top w:val="none" w:sz="0" w:space="0" w:color="auto"/>
        <w:left w:val="none" w:sz="0" w:space="0" w:color="auto"/>
        <w:bottom w:val="none" w:sz="0" w:space="0" w:color="auto"/>
        <w:right w:val="none" w:sz="0" w:space="0" w:color="auto"/>
      </w:divBdr>
    </w:div>
    <w:div w:id="412892647">
      <w:bodyDiv w:val="1"/>
      <w:marLeft w:val="0"/>
      <w:marRight w:val="0"/>
      <w:marTop w:val="0"/>
      <w:marBottom w:val="0"/>
      <w:divBdr>
        <w:top w:val="none" w:sz="0" w:space="0" w:color="auto"/>
        <w:left w:val="none" w:sz="0" w:space="0" w:color="auto"/>
        <w:bottom w:val="none" w:sz="0" w:space="0" w:color="auto"/>
        <w:right w:val="none" w:sz="0" w:space="0" w:color="auto"/>
      </w:divBdr>
    </w:div>
    <w:div w:id="486438073">
      <w:bodyDiv w:val="1"/>
      <w:marLeft w:val="0"/>
      <w:marRight w:val="0"/>
      <w:marTop w:val="0"/>
      <w:marBottom w:val="0"/>
      <w:divBdr>
        <w:top w:val="none" w:sz="0" w:space="0" w:color="auto"/>
        <w:left w:val="none" w:sz="0" w:space="0" w:color="auto"/>
        <w:bottom w:val="none" w:sz="0" w:space="0" w:color="auto"/>
        <w:right w:val="none" w:sz="0" w:space="0" w:color="auto"/>
      </w:divBdr>
      <w:divsChild>
        <w:div w:id="49697672">
          <w:blockQuote w:val="1"/>
          <w:marLeft w:val="-450"/>
          <w:marRight w:val="0"/>
          <w:marTop w:val="0"/>
          <w:marBottom w:val="0"/>
          <w:divBdr>
            <w:top w:val="none" w:sz="0" w:space="0" w:color="auto"/>
            <w:left w:val="none" w:sz="0" w:space="0" w:color="auto"/>
            <w:bottom w:val="none" w:sz="0" w:space="0" w:color="auto"/>
            <w:right w:val="none" w:sz="0" w:space="0" w:color="auto"/>
          </w:divBdr>
        </w:div>
      </w:divsChild>
    </w:div>
    <w:div w:id="656542736">
      <w:bodyDiv w:val="1"/>
      <w:marLeft w:val="0"/>
      <w:marRight w:val="0"/>
      <w:marTop w:val="0"/>
      <w:marBottom w:val="0"/>
      <w:divBdr>
        <w:top w:val="none" w:sz="0" w:space="0" w:color="auto"/>
        <w:left w:val="none" w:sz="0" w:space="0" w:color="auto"/>
        <w:bottom w:val="none" w:sz="0" w:space="0" w:color="auto"/>
        <w:right w:val="none" w:sz="0" w:space="0" w:color="auto"/>
      </w:divBdr>
      <w:divsChild>
        <w:div w:id="1286930864">
          <w:marLeft w:val="360"/>
          <w:marRight w:val="0"/>
          <w:marTop w:val="200"/>
          <w:marBottom w:val="0"/>
          <w:divBdr>
            <w:top w:val="none" w:sz="0" w:space="0" w:color="auto"/>
            <w:left w:val="none" w:sz="0" w:space="0" w:color="auto"/>
            <w:bottom w:val="none" w:sz="0" w:space="0" w:color="auto"/>
            <w:right w:val="none" w:sz="0" w:space="0" w:color="auto"/>
          </w:divBdr>
        </w:div>
        <w:div w:id="131796958">
          <w:marLeft w:val="360"/>
          <w:marRight w:val="0"/>
          <w:marTop w:val="200"/>
          <w:marBottom w:val="0"/>
          <w:divBdr>
            <w:top w:val="none" w:sz="0" w:space="0" w:color="auto"/>
            <w:left w:val="none" w:sz="0" w:space="0" w:color="auto"/>
            <w:bottom w:val="none" w:sz="0" w:space="0" w:color="auto"/>
            <w:right w:val="none" w:sz="0" w:space="0" w:color="auto"/>
          </w:divBdr>
        </w:div>
        <w:div w:id="1017463513">
          <w:marLeft w:val="360"/>
          <w:marRight w:val="0"/>
          <w:marTop w:val="200"/>
          <w:marBottom w:val="0"/>
          <w:divBdr>
            <w:top w:val="none" w:sz="0" w:space="0" w:color="auto"/>
            <w:left w:val="none" w:sz="0" w:space="0" w:color="auto"/>
            <w:bottom w:val="none" w:sz="0" w:space="0" w:color="auto"/>
            <w:right w:val="none" w:sz="0" w:space="0" w:color="auto"/>
          </w:divBdr>
        </w:div>
      </w:divsChild>
    </w:div>
    <w:div w:id="867717894">
      <w:bodyDiv w:val="1"/>
      <w:marLeft w:val="0"/>
      <w:marRight w:val="0"/>
      <w:marTop w:val="0"/>
      <w:marBottom w:val="0"/>
      <w:divBdr>
        <w:top w:val="none" w:sz="0" w:space="0" w:color="auto"/>
        <w:left w:val="none" w:sz="0" w:space="0" w:color="auto"/>
        <w:bottom w:val="none" w:sz="0" w:space="0" w:color="auto"/>
        <w:right w:val="none" w:sz="0" w:space="0" w:color="auto"/>
      </w:divBdr>
    </w:div>
    <w:div w:id="875695990">
      <w:bodyDiv w:val="1"/>
      <w:marLeft w:val="0"/>
      <w:marRight w:val="0"/>
      <w:marTop w:val="0"/>
      <w:marBottom w:val="0"/>
      <w:divBdr>
        <w:top w:val="none" w:sz="0" w:space="0" w:color="auto"/>
        <w:left w:val="none" w:sz="0" w:space="0" w:color="auto"/>
        <w:bottom w:val="none" w:sz="0" w:space="0" w:color="auto"/>
        <w:right w:val="none" w:sz="0" w:space="0" w:color="auto"/>
      </w:divBdr>
    </w:div>
    <w:div w:id="908808033">
      <w:bodyDiv w:val="1"/>
      <w:marLeft w:val="0"/>
      <w:marRight w:val="0"/>
      <w:marTop w:val="0"/>
      <w:marBottom w:val="0"/>
      <w:divBdr>
        <w:top w:val="none" w:sz="0" w:space="0" w:color="auto"/>
        <w:left w:val="none" w:sz="0" w:space="0" w:color="auto"/>
        <w:bottom w:val="none" w:sz="0" w:space="0" w:color="auto"/>
        <w:right w:val="none" w:sz="0" w:space="0" w:color="auto"/>
      </w:divBdr>
    </w:div>
    <w:div w:id="1128738219">
      <w:bodyDiv w:val="1"/>
      <w:marLeft w:val="0"/>
      <w:marRight w:val="0"/>
      <w:marTop w:val="0"/>
      <w:marBottom w:val="0"/>
      <w:divBdr>
        <w:top w:val="none" w:sz="0" w:space="0" w:color="auto"/>
        <w:left w:val="none" w:sz="0" w:space="0" w:color="auto"/>
        <w:bottom w:val="none" w:sz="0" w:space="0" w:color="auto"/>
        <w:right w:val="none" w:sz="0" w:space="0" w:color="auto"/>
      </w:divBdr>
    </w:div>
    <w:div w:id="1169905050">
      <w:bodyDiv w:val="1"/>
      <w:marLeft w:val="0"/>
      <w:marRight w:val="0"/>
      <w:marTop w:val="0"/>
      <w:marBottom w:val="0"/>
      <w:divBdr>
        <w:top w:val="none" w:sz="0" w:space="0" w:color="auto"/>
        <w:left w:val="none" w:sz="0" w:space="0" w:color="auto"/>
        <w:bottom w:val="none" w:sz="0" w:space="0" w:color="auto"/>
        <w:right w:val="none" w:sz="0" w:space="0" w:color="auto"/>
      </w:divBdr>
      <w:divsChild>
        <w:div w:id="10420878">
          <w:marLeft w:val="360"/>
          <w:marRight w:val="0"/>
          <w:marTop w:val="200"/>
          <w:marBottom w:val="0"/>
          <w:divBdr>
            <w:top w:val="none" w:sz="0" w:space="0" w:color="auto"/>
            <w:left w:val="none" w:sz="0" w:space="0" w:color="auto"/>
            <w:bottom w:val="none" w:sz="0" w:space="0" w:color="auto"/>
            <w:right w:val="none" w:sz="0" w:space="0" w:color="auto"/>
          </w:divBdr>
        </w:div>
        <w:div w:id="516424886">
          <w:marLeft w:val="360"/>
          <w:marRight w:val="0"/>
          <w:marTop w:val="200"/>
          <w:marBottom w:val="0"/>
          <w:divBdr>
            <w:top w:val="none" w:sz="0" w:space="0" w:color="auto"/>
            <w:left w:val="none" w:sz="0" w:space="0" w:color="auto"/>
            <w:bottom w:val="none" w:sz="0" w:space="0" w:color="auto"/>
            <w:right w:val="none" w:sz="0" w:space="0" w:color="auto"/>
          </w:divBdr>
        </w:div>
      </w:divsChild>
    </w:div>
    <w:div w:id="1798914569">
      <w:bodyDiv w:val="1"/>
      <w:marLeft w:val="0"/>
      <w:marRight w:val="0"/>
      <w:marTop w:val="0"/>
      <w:marBottom w:val="0"/>
      <w:divBdr>
        <w:top w:val="none" w:sz="0" w:space="0" w:color="auto"/>
        <w:left w:val="none" w:sz="0" w:space="0" w:color="auto"/>
        <w:bottom w:val="none" w:sz="0" w:space="0" w:color="auto"/>
        <w:right w:val="none" w:sz="0" w:space="0" w:color="auto"/>
      </w:divBdr>
    </w:div>
    <w:div w:id="1799178411">
      <w:bodyDiv w:val="1"/>
      <w:marLeft w:val="0"/>
      <w:marRight w:val="0"/>
      <w:marTop w:val="0"/>
      <w:marBottom w:val="0"/>
      <w:divBdr>
        <w:top w:val="none" w:sz="0" w:space="0" w:color="auto"/>
        <w:left w:val="none" w:sz="0" w:space="0" w:color="auto"/>
        <w:bottom w:val="none" w:sz="0" w:space="0" w:color="auto"/>
        <w:right w:val="none" w:sz="0" w:space="0" w:color="auto"/>
      </w:divBdr>
      <w:divsChild>
        <w:div w:id="849494091">
          <w:marLeft w:val="360"/>
          <w:marRight w:val="0"/>
          <w:marTop w:val="200"/>
          <w:marBottom w:val="0"/>
          <w:divBdr>
            <w:top w:val="none" w:sz="0" w:space="0" w:color="auto"/>
            <w:left w:val="none" w:sz="0" w:space="0" w:color="auto"/>
            <w:bottom w:val="none" w:sz="0" w:space="0" w:color="auto"/>
            <w:right w:val="none" w:sz="0" w:space="0" w:color="auto"/>
          </w:divBdr>
        </w:div>
        <w:div w:id="596451386">
          <w:marLeft w:val="360"/>
          <w:marRight w:val="0"/>
          <w:marTop w:val="200"/>
          <w:marBottom w:val="0"/>
          <w:divBdr>
            <w:top w:val="none" w:sz="0" w:space="0" w:color="auto"/>
            <w:left w:val="none" w:sz="0" w:space="0" w:color="auto"/>
            <w:bottom w:val="none" w:sz="0" w:space="0" w:color="auto"/>
            <w:right w:val="none" w:sz="0" w:space="0" w:color="auto"/>
          </w:divBdr>
        </w:div>
        <w:div w:id="221643084">
          <w:marLeft w:val="360"/>
          <w:marRight w:val="0"/>
          <w:marTop w:val="200"/>
          <w:marBottom w:val="0"/>
          <w:divBdr>
            <w:top w:val="none" w:sz="0" w:space="0" w:color="auto"/>
            <w:left w:val="none" w:sz="0" w:space="0" w:color="auto"/>
            <w:bottom w:val="none" w:sz="0" w:space="0" w:color="auto"/>
            <w:right w:val="none" w:sz="0" w:space="0" w:color="auto"/>
          </w:divBdr>
        </w:div>
        <w:div w:id="1069035164">
          <w:marLeft w:val="360"/>
          <w:marRight w:val="0"/>
          <w:marTop w:val="200"/>
          <w:marBottom w:val="0"/>
          <w:divBdr>
            <w:top w:val="none" w:sz="0" w:space="0" w:color="auto"/>
            <w:left w:val="none" w:sz="0" w:space="0" w:color="auto"/>
            <w:bottom w:val="none" w:sz="0" w:space="0" w:color="auto"/>
            <w:right w:val="none" w:sz="0" w:space="0" w:color="auto"/>
          </w:divBdr>
        </w:div>
        <w:div w:id="1174764774">
          <w:marLeft w:val="360"/>
          <w:marRight w:val="0"/>
          <w:marTop w:val="200"/>
          <w:marBottom w:val="0"/>
          <w:divBdr>
            <w:top w:val="none" w:sz="0" w:space="0" w:color="auto"/>
            <w:left w:val="none" w:sz="0" w:space="0" w:color="auto"/>
            <w:bottom w:val="none" w:sz="0" w:space="0" w:color="auto"/>
            <w:right w:val="none" w:sz="0" w:space="0" w:color="auto"/>
          </w:divBdr>
        </w:div>
        <w:div w:id="706299610">
          <w:marLeft w:val="360"/>
          <w:marRight w:val="0"/>
          <w:marTop w:val="200"/>
          <w:marBottom w:val="0"/>
          <w:divBdr>
            <w:top w:val="none" w:sz="0" w:space="0" w:color="auto"/>
            <w:left w:val="none" w:sz="0" w:space="0" w:color="auto"/>
            <w:bottom w:val="none" w:sz="0" w:space="0" w:color="auto"/>
            <w:right w:val="none" w:sz="0" w:space="0" w:color="auto"/>
          </w:divBdr>
        </w:div>
        <w:div w:id="1618372807">
          <w:marLeft w:val="360"/>
          <w:marRight w:val="0"/>
          <w:marTop w:val="200"/>
          <w:marBottom w:val="0"/>
          <w:divBdr>
            <w:top w:val="none" w:sz="0" w:space="0" w:color="auto"/>
            <w:left w:val="none" w:sz="0" w:space="0" w:color="auto"/>
            <w:bottom w:val="none" w:sz="0" w:space="0" w:color="auto"/>
            <w:right w:val="none" w:sz="0" w:space="0" w:color="auto"/>
          </w:divBdr>
        </w:div>
        <w:div w:id="1608806630">
          <w:marLeft w:val="360"/>
          <w:marRight w:val="0"/>
          <w:marTop w:val="200"/>
          <w:marBottom w:val="0"/>
          <w:divBdr>
            <w:top w:val="none" w:sz="0" w:space="0" w:color="auto"/>
            <w:left w:val="none" w:sz="0" w:space="0" w:color="auto"/>
            <w:bottom w:val="none" w:sz="0" w:space="0" w:color="auto"/>
            <w:right w:val="none" w:sz="0" w:space="0" w:color="auto"/>
          </w:divBdr>
        </w:div>
        <w:div w:id="1011958258">
          <w:marLeft w:val="360"/>
          <w:marRight w:val="0"/>
          <w:marTop w:val="200"/>
          <w:marBottom w:val="0"/>
          <w:divBdr>
            <w:top w:val="none" w:sz="0" w:space="0" w:color="auto"/>
            <w:left w:val="none" w:sz="0" w:space="0" w:color="auto"/>
            <w:bottom w:val="none" w:sz="0" w:space="0" w:color="auto"/>
            <w:right w:val="none" w:sz="0" w:space="0" w:color="auto"/>
          </w:divBdr>
        </w:div>
      </w:divsChild>
    </w:div>
    <w:div w:id="19545569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news/latac-renews-regional-commitment-to-gender-and-equalities" TargetMode="External"/><Relationship Id="rId13" Type="http://schemas.openxmlformats.org/officeDocument/2006/relationships/hyperlink" Target="https://www.interlawdiversityforum.org/career-progression-report-2021"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sra.org.uk/solicitors/guidance/sra-approach-equality-diversity-inclusion/" TargetMode="External"/><Relationship Id="rId12" Type="http://schemas.openxmlformats.org/officeDocument/2006/relationships/hyperlink" Target="https://www.lawcareers.net/Explore/Features/21092021-Law-firms-take-action-to-increase-diversity-in-the-legal-profession"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aspiringsolicitors.co.uk/legal-diversity-and-inclusion-directory/norton-rose-fulbright/" TargetMode="External"/><Relationship Id="rId1" Type="http://schemas.openxmlformats.org/officeDocument/2006/relationships/numbering" Target="numbering.xml"/><Relationship Id="rId6" Type="http://schemas.openxmlformats.org/officeDocument/2006/relationships/hyperlink" Target="https://www.gov.uk/browse/justice/your-rights-legal-support" TargetMode="External"/><Relationship Id="rId11" Type="http://schemas.openxmlformats.org/officeDocument/2006/relationships/hyperlink" Target="https://www.sra.org.uk/solicitors/guidance/sra-approach-equality-diversity-inclusion/" TargetMode="External"/><Relationship Id="rId5" Type="http://schemas.openxmlformats.org/officeDocument/2006/relationships/hyperlink" Target="https://www.gov.uk/guidance/equality-act-2010-guidance" TargetMode="External"/><Relationship Id="rId15" Type="http://schemas.openxmlformats.org/officeDocument/2006/relationships/hyperlink" Target="https://www.lawsociety.org.uk/topics/diversity-and-inclusion-framework" TargetMode="External"/><Relationship Id="rId10" Type="http://schemas.openxmlformats.org/officeDocument/2006/relationships/hyperlink" Target="https://www.gov.uk/government/consultations/lgbt-business-champions-call-to-engage-inclusion-at-work" TargetMode="External"/><Relationship Id="rId4" Type="http://schemas.openxmlformats.org/officeDocument/2006/relationships/webSettings" Target="webSettings.xml"/><Relationship Id="rId9" Type="http://schemas.openxmlformats.org/officeDocument/2006/relationships/hyperlink" Target="https://www.aspiringsolicitors.co.uk/diversity-directory/" TargetMode="External"/><Relationship Id="rId14" Type="http://schemas.openxmlformats.org/officeDocument/2006/relationships/hyperlink" Target="https://www.interlawdiversityforum.o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2141</Words>
  <Characters>12204</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Awuku Acheampong (2217832)</dc:creator>
  <cp:keywords/>
  <dc:description/>
  <cp:lastModifiedBy>Daniel Awuku Acheampong (2217832)</cp:lastModifiedBy>
  <cp:revision>2</cp:revision>
  <dcterms:created xsi:type="dcterms:W3CDTF">2023-05-05T20:49:00Z</dcterms:created>
  <dcterms:modified xsi:type="dcterms:W3CDTF">2023-05-05T20:49:00Z</dcterms:modified>
</cp:coreProperties>
</file>