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922C1" w14:textId="77777777" w:rsidR="001F4CD7" w:rsidRPr="003277B4" w:rsidRDefault="001F4CD7" w:rsidP="000000B9">
      <w:pPr>
        <w:jc w:val="center"/>
        <w:rPr>
          <w:szCs w:val="24"/>
        </w:rPr>
      </w:pPr>
      <w:r w:rsidRPr="003277B4">
        <w:rPr>
          <w:szCs w:val="24"/>
        </w:rPr>
        <w:t>University of Wales Trinity Saint David</w:t>
      </w:r>
    </w:p>
    <w:p w14:paraId="1E874066" w14:textId="77777777" w:rsidR="001F4CD7" w:rsidRPr="003277B4" w:rsidRDefault="001F4CD7" w:rsidP="000000B9">
      <w:pPr>
        <w:jc w:val="center"/>
        <w:rPr>
          <w:sz w:val="32"/>
          <w:szCs w:val="32"/>
        </w:rPr>
      </w:pPr>
      <w:r w:rsidRPr="003277B4">
        <w:rPr>
          <w:sz w:val="32"/>
          <w:szCs w:val="32"/>
        </w:rPr>
        <w:t>BSc Cloud Computing</w:t>
      </w:r>
    </w:p>
    <w:p w14:paraId="45BE4D50" w14:textId="77777777" w:rsidR="001F4CD7" w:rsidRDefault="001F4CD7" w:rsidP="000000B9">
      <w:pPr>
        <w:jc w:val="center"/>
      </w:pPr>
    </w:p>
    <w:p w14:paraId="30A8E21C" w14:textId="77777777" w:rsidR="001F4CD7" w:rsidRDefault="001F4CD7" w:rsidP="000000B9">
      <w:pPr>
        <w:jc w:val="center"/>
      </w:pPr>
    </w:p>
    <w:p w14:paraId="59F7232A" w14:textId="77777777" w:rsidR="001F4CD7" w:rsidRDefault="001F4CD7" w:rsidP="000000B9">
      <w:pPr>
        <w:jc w:val="center"/>
      </w:pPr>
    </w:p>
    <w:p w14:paraId="790CD7AC" w14:textId="77777777" w:rsidR="001F4CD7" w:rsidRDefault="001F4CD7" w:rsidP="000000B9">
      <w:pPr>
        <w:jc w:val="center"/>
      </w:pPr>
    </w:p>
    <w:p w14:paraId="7CBAE461" w14:textId="77777777" w:rsidR="001F4CD7" w:rsidRPr="00BA7710" w:rsidRDefault="001F4CD7" w:rsidP="000000B9">
      <w:pPr>
        <w:jc w:val="center"/>
      </w:pPr>
    </w:p>
    <w:p w14:paraId="28D86A08" w14:textId="77777777" w:rsidR="001F4CD7" w:rsidRPr="00BA7710" w:rsidRDefault="001F4CD7" w:rsidP="000000B9">
      <w:pPr>
        <w:jc w:val="center"/>
        <w:rPr>
          <w:b/>
          <w:bCs/>
          <w:sz w:val="96"/>
          <w:szCs w:val="96"/>
        </w:rPr>
      </w:pPr>
      <w:r>
        <w:rPr>
          <w:b/>
          <w:bCs/>
          <w:sz w:val="96"/>
          <w:szCs w:val="96"/>
        </w:rPr>
        <w:t>ACCB4002</w:t>
      </w:r>
    </w:p>
    <w:p w14:paraId="11687413" w14:textId="77777777" w:rsidR="001F4CD7" w:rsidRPr="00BA7710" w:rsidRDefault="001F4CD7" w:rsidP="000000B9">
      <w:pPr>
        <w:jc w:val="center"/>
        <w:rPr>
          <w:b/>
          <w:bCs/>
          <w:sz w:val="36"/>
          <w:szCs w:val="36"/>
        </w:rPr>
      </w:pPr>
      <w:r w:rsidRPr="00BA7710">
        <w:rPr>
          <w:b/>
          <w:bCs/>
          <w:sz w:val="36"/>
          <w:szCs w:val="36"/>
        </w:rPr>
        <w:t>Data Analysis and Visualisation</w:t>
      </w:r>
    </w:p>
    <w:p w14:paraId="6F39B519" w14:textId="77777777" w:rsidR="001F4CD7" w:rsidRDefault="001F4CD7" w:rsidP="000000B9">
      <w:pPr>
        <w:jc w:val="center"/>
        <w:rPr>
          <w:b/>
          <w:bCs/>
          <w:sz w:val="36"/>
          <w:szCs w:val="36"/>
        </w:rPr>
      </w:pPr>
    </w:p>
    <w:p w14:paraId="13E562C4" w14:textId="77777777" w:rsidR="001F4CD7" w:rsidRDefault="001F4CD7" w:rsidP="000000B9">
      <w:pPr>
        <w:jc w:val="center"/>
        <w:rPr>
          <w:b/>
          <w:bCs/>
          <w:sz w:val="36"/>
          <w:szCs w:val="36"/>
        </w:rPr>
      </w:pPr>
    </w:p>
    <w:p w14:paraId="620AB538" w14:textId="77777777" w:rsidR="001F4CD7" w:rsidRDefault="001F4CD7" w:rsidP="000000B9">
      <w:pPr>
        <w:jc w:val="center"/>
        <w:rPr>
          <w:b/>
          <w:bCs/>
          <w:sz w:val="36"/>
          <w:szCs w:val="36"/>
        </w:rPr>
      </w:pPr>
    </w:p>
    <w:p w14:paraId="4FD71224" w14:textId="77777777" w:rsidR="001F4CD7" w:rsidRDefault="001F4CD7" w:rsidP="000000B9">
      <w:pPr>
        <w:jc w:val="center"/>
        <w:rPr>
          <w:b/>
          <w:bCs/>
          <w:sz w:val="36"/>
          <w:szCs w:val="36"/>
        </w:rPr>
      </w:pPr>
    </w:p>
    <w:p w14:paraId="08DFBF08" w14:textId="77777777" w:rsidR="001F4CD7" w:rsidRDefault="001F4CD7" w:rsidP="000000B9">
      <w:pPr>
        <w:jc w:val="center"/>
        <w:rPr>
          <w:b/>
          <w:bCs/>
          <w:sz w:val="36"/>
          <w:szCs w:val="36"/>
        </w:rPr>
      </w:pPr>
    </w:p>
    <w:p w14:paraId="0AB0421E" w14:textId="3B4CCA61" w:rsidR="001F4CD7" w:rsidRPr="003277B4" w:rsidRDefault="001F4CD7" w:rsidP="000000B9">
      <w:pPr>
        <w:rPr>
          <w:b/>
          <w:bCs/>
          <w:sz w:val="28"/>
          <w:szCs w:val="28"/>
        </w:rPr>
      </w:pPr>
      <w:r w:rsidRPr="003277B4">
        <w:rPr>
          <w:b/>
          <w:bCs/>
          <w:sz w:val="28"/>
          <w:szCs w:val="28"/>
        </w:rPr>
        <w:t>Assignment Title:</w:t>
      </w:r>
      <w:r w:rsidRPr="003277B4">
        <w:rPr>
          <w:b/>
          <w:bCs/>
          <w:sz w:val="28"/>
          <w:szCs w:val="28"/>
        </w:rPr>
        <w:tab/>
      </w:r>
      <w:r w:rsidRPr="003277B4">
        <w:rPr>
          <w:b/>
          <w:bCs/>
          <w:sz w:val="28"/>
          <w:szCs w:val="28"/>
        </w:rPr>
        <w:tab/>
      </w:r>
      <w:r>
        <w:rPr>
          <w:b/>
          <w:bCs/>
          <w:sz w:val="28"/>
          <w:szCs w:val="28"/>
        </w:rPr>
        <w:tab/>
      </w:r>
      <w:r>
        <w:rPr>
          <w:b/>
          <w:bCs/>
          <w:sz w:val="28"/>
          <w:szCs w:val="28"/>
        </w:rPr>
        <w:tab/>
        <w:t>t-Test</w:t>
      </w:r>
    </w:p>
    <w:p w14:paraId="26E532D2" w14:textId="77777777" w:rsidR="001F4CD7" w:rsidRPr="003277B4" w:rsidRDefault="001F4CD7" w:rsidP="000000B9">
      <w:pPr>
        <w:rPr>
          <w:b/>
          <w:bCs/>
          <w:sz w:val="28"/>
          <w:szCs w:val="28"/>
        </w:rPr>
      </w:pPr>
      <w:r w:rsidRPr="003277B4">
        <w:rPr>
          <w:b/>
          <w:bCs/>
          <w:sz w:val="28"/>
          <w:szCs w:val="28"/>
        </w:rPr>
        <w:t>Student name:</w:t>
      </w:r>
      <w:r w:rsidRPr="003277B4">
        <w:rPr>
          <w:b/>
          <w:bCs/>
          <w:sz w:val="28"/>
          <w:szCs w:val="28"/>
        </w:rPr>
        <w:tab/>
      </w:r>
      <w:r w:rsidRPr="003277B4">
        <w:rPr>
          <w:b/>
          <w:bCs/>
          <w:sz w:val="28"/>
          <w:szCs w:val="28"/>
        </w:rPr>
        <w:tab/>
      </w:r>
      <w:r>
        <w:rPr>
          <w:b/>
          <w:bCs/>
          <w:sz w:val="28"/>
          <w:szCs w:val="28"/>
        </w:rPr>
        <w:tab/>
      </w:r>
      <w:r>
        <w:rPr>
          <w:b/>
          <w:bCs/>
          <w:sz w:val="28"/>
          <w:szCs w:val="28"/>
        </w:rPr>
        <w:tab/>
      </w:r>
      <w:r w:rsidRPr="003277B4">
        <w:rPr>
          <w:b/>
          <w:bCs/>
          <w:sz w:val="28"/>
          <w:szCs w:val="28"/>
        </w:rPr>
        <w:t>Moroi Victor (2021926)</w:t>
      </w:r>
    </w:p>
    <w:p w14:paraId="41DB656D" w14:textId="77777777" w:rsidR="001F4CD7" w:rsidRPr="003277B4" w:rsidRDefault="001F4CD7" w:rsidP="000000B9">
      <w:pPr>
        <w:rPr>
          <w:b/>
          <w:bCs/>
          <w:sz w:val="28"/>
          <w:szCs w:val="28"/>
        </w:rPr>
      </w:pPr>
      <w:r w:rsidRPr="003277B4">
        <w:rPr>
          <w:b/>
          <w:bCs/>
          <w:sz w:val="28"/>
          <w:szCs w:val="28"/>
        </w:rPr>
        <w:t>Lecturer:</w:t>
      </w:r>
      <w:r w:rsidRPr="003277B4">
        <w:rPr>
          <w:b/>
          <w:bCs/>
          <w:sz w:val="28"/>
          <w:szCs w:val="28"/>
        </w:rPr>
        <w:tab/>
      </w:r>
      <w:r w:rsidRPr="003277B4">
        <w:rPr>
          <w:b/>
          <w:bCs/>
          <w:sz w:val="28"/>
          <w:szCs w:val="28"/>
        </w:rPr>
        <w:tab/>
      </w:r>
      <w:r w:rsidRPr="003277B4">
        <w:rPr>
          <w:b/>
          <w:bCs/>
          <w:sz w:val="28"/>
          <w:szCs w:val="28"/>
        </w:rPr>
        <w:tab/>
      </w:r>
      <w:r>
        <w:rPr>
          <w:b/>
          <w:bCs/>
          <w:sz w:val="28"/>
          <w:szCs w:val="28"/>
        </w:rPr>
        <w:tab/>
      </w:r>
      <w:r>
        <w:rPr>
          <w:b/>
          <w:bCs/>
          <w:sz w:val="28"/>
          <w:szCs w:val="28"/>
        </w:rPr>
        <w:tab/>
      </w:r>
      <w:proofErr w:type="spellStart"/>
      <w:r w:rsidRPr="003277B4">
        <w:rPr>
          <w:b/>
          <w:bCs/>
          <w:sz w:val="28"/>
          <w:szCs w:val="28"/>
        </w:rPr>
        <w:t>Suneth</w:t>
      </w:r>
      <w:proofErr w:type="spellEnd"/>
      <w:r w:rsidRPr="003277B4">
        <w:rPr>
          <w:b/>
          <w:bCs/>
          <w:sz w:val="28"/>
          <w:szCs w:val="28"/>
        </w:rPr>
        <w:t xml:space="preserve"> Fernando</w:t>
      </w:r>
    </w:p>
    <w:p w14:paraId="18CED6D9" w14:textId="77777777" w:rsidR="001F4CD7" w:rsidRDefault="001F4CD7" w:rsidP="000000B9">
      <w:pPr>
        <w:jc w:val="center"/>
        <w:rPr>
          <w:b/>
          <w:bCs/>
          <w:sz w:val="36"/>
          <w:szCs w:val="36"/>
        </w:rPr>
      </w:pPr>
    </w:p>
    <w:p w14:paraId="52150AEA" w14:textId="77777777" w:rsidR="001F4CD7" w:rsidRDefault="001F4CD7" w:rsidP="000000B9">
      <w:pPr>
        <w:jc w:val="center"/>
        <w:rPr>
          <w:b/>
          <w:bCs/>
          <w:sz w:val="36"/>
          <w:szCs w:val="36"/>
        </w:rPr>
      </w:pPr>
    </w:p>
    <w:p w14:paraId="0AB288AC" w14:textId="77777777" w:rsidR="001F4CD7" w:rsidRDefault="001F4CD7" w:rsidP="000000B9">
      <w:pPr>
        <w:rPr>
          <w:b/>
          <w:bCs/>
          <w:sz w:val="36"/>
          <w:szCs w:val="36"/>
        </w:rPr>
      </w:pPr>
    </w:p>
    <w:p w14:paraId="7E31DF69" w14:textId="369B061F" w:rsidR="001F4CD7" w:rsidRPr="003277B4" w:rsidRDefault="00341277" w:rsidP="000000B9">
      <w:pPr>
        <w:jc w:val="center"/>
        <w:rPr>
          <w:b/>
          <w:bCs/>
          <w:sz w:val="28"/>
          <w:szCs w:val="28"/>
        </w:rPr>
      </w:pPr>
      <w:r>
        <w:rPr>
          <w:b/>
          <w:bCs/>
          <w:sz w:val="28"/>
          <w:szCs w:val="28"/>
        </w:rPr>
        <w:t>September</w:t>
      </w:r>
      <w:r w:rsidR="001F4CD7" w:rsidRPr="003277B4">
        <w:rPr>
          <w:b/>
          <w:bCs/>
          <w:sz w:val="28"/>
          <w:szCs w:val="28"/>
        </w:rPr>
        <w:t xml:space="preserve"> 2021</w:t>
      </w:r>
    </w:p>
    <w:sdt>
      <w:sdtPr>
        <w:id w:val="-451947489"/>
        <w:docPartObj>
          <w:docPartGallery w:val="Table of Contents"/>
          <w:docPartUnique/>
        </w:docPartObj>
      </w:sdtPr>
      <w:sdtEndPr>
        <w:rPr>
          <w:b/>
          <w:bCs/>
          <w:smallCaps w:val="0"/>
          <w:noProof/>
          <w:spacing w:val="0"/>
          <w:sz w:val="22"/>
          <w:szCs w:val="22"/>
        </w:rPr>
      </w:sdtEndPr>
      <w:sdtContent>
        <w:p w14:paraId="18135784" w14:textId="75AC6ABF" w:rsidR="00AA33FF" w:rsidRDefault="00AA33FF">
          <w:pPr>
            <w:pStyle w:val="TOCHeading"/>
          </w:pPr>
          <w:r>
            <w:t>Table of Contents</w:t>
          </w:r>
        </w:p>
        <w:p w14:paraId="3B15A172" w14:textId="62FBA98F" w:rsidR="00AA33FF" w:rsidRDefault="00AA33FF">
          <w:pPr>
            <w:pStyle w:val="TOC1"/>
            <w:tabs>
              <w:tab w:val="right" w:leader="dot" w:pos="9016"/>
            </w:tabs>
            <w:rPr>
              <w:rFonts w:eastAsiaTheme="minorEastAsia" w:cstheme="minorBidi"/>
              <w:b w:val="0"/>
              <w:bCs w:val="0"/>
              <w:i/>
              <w:iCs/>
              <w:noProof/>
              <w:sz w:val="24"/>
              <w:lang w:eastAsia="en-GB"/>
            </w:rPr>
          </w:pPr>
          <w:r>
            <w:rPr>
              <w:b w:val="0"/>
              <w:bCs w:val="0"/>
            </w:rPr>
            <w:fldChar w:fldCharType="begin"/>
          </w:r>
          <w:r>
            <w:instrText xml:space="preserve"> TOC \o "1-3" \h \z \u </w:instrText>
          </w:r>
          <w:r>
            <w:rPr>
              <w:b w:val="0"/>
              <w:bCs w:val="0"/>
            </w:rPr>
            <w:fldChar w:fldCharType="separate"/>
          </w:r>
          <w:hyperlink w:anchor="_Toc81523193" w:history="1">
            <w:r w:rsidRPr="003C717F">
              <w:rPr>
                <w:rStyle w:val="Hyperlink"/>
                <w:noProof/>
              </w:rPr>
              <w:t>Introduction</w:t>
            </w:r>
            <w:r>
              <w:rPr>
                <w:noProof/>
                <w:webHidden/>
              </w:rPr>
              <w:tab/>
            </w:r>
            <w:r>
              <w:rPr>
                <w:noProof/>
                <w:webHidden/>
              </w:rPr>
              <w:fldChar w:fldCharType="begin"/>
            </w:r>
            <w:r>
              <w:rPr>
                <w:noProof/>
                <w:webHidden/>
              </w:rPr>
              <w:instrText xml:space="preserve"> PAGEREF _Toc81523193 \h </w:instrText>
            </w:r>
            <w:r>
              <w:rPr>
                <w:noProof/>
                <w:webHidden/>
              </w:rPr>
            </w:r>
            <w:r>
              <w:rPr>
                <w:noProof/>
                <w:webHidden/>
              </w:rPr>
              <w:fldChar w:fldCharType="separate"/>
            </w:r>
            <w:r>
              <w:rPr>
                <w:noProof/>
                <w:webHidden/>
              </w:rPr>
              <w:t>3</w:t>
            </w:r>
            <w:r>
              <w:rPr>
                <w:noProof/>
                <w:webHidden/>
              </w:rPr>
              <w:fldChar w:fldCharType="end"/>
            </w:r>
          </w:hyperlink>
        </w:p>
        <w:p w14:paraId="47DF5A92" w14:textId="06165CD3" w:rsidR="00AA33FF" w:rsidRDefault="00AA33FF">
          <w:pPr>
            <w:pStyle w:val="TOC1"/>
            <w:tabs>
              <w:tab w:val="right" w:leader="dot" w:pos="9016"/>
            </w:tabs>
            <w:rPr>
              <w:rFonts w:eastAsiaTheme="minorEastAsia" w:cstheme="minorBidi"/>
              <w:b w:val="0"/>
              <w:bCs w:val="0"/>
              <w:i/>
              <w:iCs/>
              <w:noProof/>
              <w:sz w:val="24"/>
              <w:lang w:eastAsia="en-GB"/>
            </w:rPr>
          </w:pPr>
          <w:hyperlink w:anchor="_Toc81523194" w:history="1">
            <w:r w:rsidRPr="003C717F">
              <w:rPr>
                <w:rStyle w:val="Hyperlink"/>
                <w:noProof/>
              </w:rPr>
              <w:t>Dataset</w:t>
            </w:r>
            <w:r>
              <w:rPr>
                <w:noProof/>
                <w:webHidden/>
              </w:rPr>
              <w:tab/>
            </w:r>
            <w:r>
              <w:rPr>
                <w:noProof/>
                <w:webHidden/>
              </w:rPr>
              <w:fldChar w:fldCharType="begin"/>
            </w:r>
            <w:r>
              <w:rPr>
                <w:noProof/>
                <w:webHidden/>
              </w:rPr>
              <w:instrText xml:space="preserve"> PAGEREF _Toc81523194 \h </w:instrText>
            </w:r>
            <w:r>
              <w:rPr>
                <w:noProof/>
                <w:webHidden/>
              </w:rPr>
            </w:r>
            <w:r>
              <w:rPr>
                <w:noProof/>
                <w:webHidden/>
              </w:rPr>
              <w:fldChar w:fldCharType="separate"/>
            </w:r>
            <w:r>
              <w:rPr>
                <w:noProof/>
                <w:webHidden/>
              </w:rPr>
              <w:t>3</w:t>
            </w:r>
            <w:r>
              <w:rPr>
                <w:noProof/>
                <w:webHidden/>
              </w:rPr>
              <w:fldChar w:fldCharType="end"/>
            </w:r>
          </w:hyperlink>
        </w:p>
        <w:p w14:paraId="5EA269CE" w14:textId="1D9845D7" w:rsidR="00AA33FF" w:rsidRDefault="00AA33FF">
          <w:pPr>
            <w:pStyle w:val="TOC1"/>
            <w:tabs>
              <w:tab w:val="right" w:leader="dot" w:pos="9016"/>
            </w:tabs>
            <w:rPr>
              <w:rFonts w:eastAsiaTheme="minorEastAsia" w:cstheme="minorBidi"/>
              <w:b w:val="0"/>
              <w:bCs w:val="0"/>
              <w:i/>
              <w:iCs/>
              <w:noProof/>
              <w:sz w:val="24"/>
              <w:lang w:eastAsia="en-GB"/>
            </w:rPr>
          </w:pPr>
          <w:hyperlink w:anchor="_Toc81523195" w:history="1">
            <w:r w:rsidRPr="003C717F">
              <w:rPr>
                <w:rStyle w:val="Hyperlink"/>
                <w:noProof/>
              </w:rPr>
              <w:t>t-Test</w:t>
            </w:r>
            <w:r>
              <w:rPr>
                <w:noProof/>
                <w:webHidden/>
              </w:rPr>
              <w:tab/>
            </w:r>
            <w:r>
              <w:rPr>
                <w:noProof/>
                <w:webHidden/>
              </w:rPr>
              <w:fldChar w:fldCharType="begin"/>
            </w:r>
            <w:r>
              <w:rPr>
                <w:noProof/>
                <w:webHidden/>
              </w:rPr>
              <w:instrText xml:space="preserve"> PAGEREF _Toc81523195 \h </w:instrText>
            </w:r>
            <w:r>
              <w:rPr>
                <w:noProof/>
                <w:webHidden/>
              </w:rPr>
            </w:r>
            <w:r>
              <w:rPr>
                <w:noProof/>
                <w:webHidden/>
              </w:rPr>
              <w:fldChar w:fldCharType="separate"/>
            </w:r>
            <w:r>
              <w:rPr>
                <w:noProof/>
                <w:webHidden/>
              </w:rPr>
              <w:t>3</w:t>
            </w:r>
            <w:r>
              <w:rPr>
                <w:noProof/>
                <w:webHidden/>
              </w:rPr>
              <w:fldChar w:fldCharType="end"/>
            </w:r>
          </w:hyperlink>
        </w:p>
        <w:p w14:paraId="17C1EAB7" w14:textId="79B777D5" w:rsidR="00AA33FF" w:rsidRDefault="00AA33FF">
          <w:pPr>
            <w:pStyle w:val="TOC1"/>
            <w:tabs>
              <w:tab w:val="right" w:leader="dot" w:pos="9016"/>
            </w:tabs>
            <w:rPr>
              <w:rFonts w:eastAsiaTheme="minorEastAsia" w:cstheme="minorBidi"/>
              <w:b w:val="0"/>
              <w:bCs w:val="0"/>
              <w:i/>
              <w:iCs/>
              <w:noProof/>
              <w:sz w:val="24"/>
              <w:lang w:eastAsia="en-GB"/>
            </w:rPr>
          </w:pPr>
          <w:hyperlink w:anchor="_Toc81523196" w:history="1">
            <w:r w:rsidRPr="003C717F">
              <w:rPr>
                <w:rStyle w:val="Hyperlink"/>
                <w:noProof/>
              </w:rPr>
              <w:t>Hypothesis</w:t>
            </w:r>
            <w:r>
              <w:rPr>
                <w:noProof/>
                <w:webHidden/>
              </w:rPr>
              <w:tab/>
            </w:r>
            <w:r>
              <w:rPr>
                <w:noProof/>
                <w:webHidden/>
              </w:rPr>
              <w:fldChar w:fldCharType="begin"/>
            </w:r>
            <w:r>
              <w:rPr>
                <w:noProof/>
                <w:webHidden/>
              </w:rPr>
              <w:instrText xml:space="preserve"> PAGEREF _Toc81523196 \h </w:instrText>
            </w:r>
            <w:r>
              <w:rPr>
                <w:noProof/>
                <w:webHidden/>
              </w:rPr>
            </w:r>
            <w:r>
              <w:rPr>
                <w:noProof/>
                <w:webHidden/>
              </w:rPr>
              <w:fldChar w:fldCharType="separate"/>
            </w:r>
            <w:r>
              <w:rPr>
                <w:noProof/>
                <w:webHidden/>
              </w:rPr>
              <w:t>4</w:t>
            </w:r>
            <w:r>
              <w:rPr>
                <w:noProof/>
                <w:webHidden/>
              </w:rPr>
              <w:fldChar w:fldCharType="end"/>
            </w:r>
          </w:hyperlink>
        </w:p>
        <w:p w14:paraId="05563105" w14:textId="663C8512" w:rsidR="00AA33FF" w:rsidRDefault="00AA33FF">
          <w:pPr>
            <w:pStyle w:val="TOC1"/>
            <w:tabs>
              <w:tab w:val="right" w:leader="dot" w:pos="9016"/>
            </w:tabs>
            <w:rPr>
              <w:rFonts w:eastAsiaTheme="minorEastAsia" w:cstheme="minorBidi"/>
              <w:b w:val="0"/>
              <w:bCs w:val="0"/>
              <w:i/>
              <w:iCs/>
              <w:noProof/>
              <w:sz w:val="24"/>
              <w:lang w:eastAsia="en-GB"/>
            </w:rPr>
          </w:pPr>
          <w:hyperlink w:anchor="_Toc81523197" w:history="1">
            <w:r w:rsidRPr="003C717F">
              <w:rPr>
                <w:rStyle w:val="Hyperlink"/>
                <w:noProof/>
              </w:rPr>
              <w:t>Types of errors</w:t>
            </w:r>
            <w:r>
              <w:rPr>
                <w:noProof/>
                <w:webHidden/>
              </w:rPr>
              <w:tab/>
            </w:r>
            <w:r>
              <w:rPr>
                <w:noProof/>
                <w:webHidden/>
              </w:rPr>
              <w:fldChar w:fldCharType="begin"/>
            </w:r>
            <w:r>
              <w:rPr>
                <w:noProof/>
                <w:webHidden/>
              </w:rPr>
              <w:instrText xml:space="preserve"> PAGEREF _Toc81523197 \h </w:instrText>
            </w:r>
            <w:r>
              <w:rPr>
                <w:noProof/>
                <w:webHidden/>
              </w:rPr>
            </w:r>
            <w:r>
              <w:rPr>
                <w:noProof/>
                <w:webHidden/>
              </w:rPr>
              <w:fldChar w:fldCharType="separate"/>
            </w:r>
            <w:r>
              <w:rPr>
                <w:noProof/>
                <w:webHidden/>
              </w:rPr>
              <w:t>5</w:t>
            </w:r>
            <w:r>
              <w:rPr>
                <w:noProof/>
                <w:webHidden/>
              </w:rPr>
              <w:fldChar w:fldCharType="end"/>
            </w:r>
          </w:hyperlink>
        </w:p>
        <w:p w14:paraId="56A34BAE" w14:textId="2F678551" w:rsidR="00AA33FF" w:rsidRDefault="00AA33FF">
          <w:pPr>
            <w:pStyle w:val="TOC1"/>
            <w:tabs>
              <w:tab w:val="right" w:leader="dot" w:pos="9016"/>
            </w:tabs>
            <w:rPr>
              <w:rFonts w:eastAsiaTheme="minorEastAsia" w:cstheme="minorBidi"/>
              <w:b w:val="0"/>
              <w:bCs w:val="0"/>
              <w:i/>
              <w:iCs/>
              <w:noProof/>
              <w:sz w:val="24"/>
              <w:lang w:eastAsia="en-GB"/>
            </w:rPr>
          </w:pPr>
          <w:hyperlink w:anchor="_Toc81523198" w:history="1">
            <w:r w:rsidRPr="003C717F">
              <w:rPr>
                <w:rStyle w:val="Hyperlink"/>
                <w:noProof/>
              </w:rPr>
              <w:t>Test Tables of Hypothesis</w:t>
            </w:r>
            <w:r>
              <w:rPr>
                <w:noProof/>
                <w:webHidden/>
              </w:rPr>
              <w:tab/>
            </w:r>
            <w:r>
              <w:rPr>
                <w:noProof/>
                <w:webHidden/>
              </w:rPr>
              <w:fldChar w:fldCharType="begin"/>
            </w:r>
            <w:r>
              <w:rPr>
                <w:noProof/>
                <w:webHidden/>
              </w:rPr>
              <w:instrText xml:space="preserve"> PAGEREF _Toc81523198 \h </w:instrText>
            </w:r>
            <w:r>
              <w:rPr>
                <w:noProof/>
                <w:webHidden/>
              </w:rPr>
            </w:r>
            <w:r>
              <w:rPr>
                <w:noProof/>
                <w:webHidden/>
              </w:rPr>
              <w:fldChar w:fldCharType="separate"/>
            </w:r>
            <w:r>
              <w:rPr>
                <w:noProof/>
                <w:webHidden/>
              </w:rPr>
              <w:t>5</w:t>
            </w:r>
            <w:r>
              <w:rPr>
                <w:noProof/>
                <w:webHidden/>
              </w:rPr>
              <w:fldChar w:fldCharType="end"/>
            </w:r>
          </w:hyperlink>
        </w:p>
        <w:p w14:paraId="519B3B42" w14:textId="404F8F3A" w:rsidR="00AA33FF" w:rsidRDefault="00AA33FF">
          <w:pPr>
            <w:pStyle w:val="TOC1"/>
            <w:tabs>
              <w:tab w:val="right" w:leader="dot" w:pos="9016"/>
            </w:tabs>
            <w:rPr>
              <w:rFonts w:eastAsiaTheme="minorEastAsia" w:cstheme="minorBidi"/>
              <w:b w:val="0"/>
              <w:bCs w:val="0"/>
              <w:i/>
              <w:iCs/>
              <w:noProof/>
              <w:sz w:val="24"/>
              <w:lang w:eastAsia="en-GB"/>
            </w:rPr>
          </w:pPr>
          <w:hyperlink w:anchor="_Toc81523199" w:history="1">
            <w:r w:rsidRPr="003C717F">
              <w:rPr>
                <w:rStyle w:val="Hyperlink"/>
                <w:noProof/>
              </w:rPr>
              <w:t>Significance level</w:t>
            </w:r>
            <w:r>
              <w:rPr>
                <w:noProof/>
                <w:webHidden/>
              </w:rPr>
              <w:tab/>
            </w:r>
            <w:r>
              <w:rPr>
                <w:noProof/>
                <w:webHidden/>
              </w:rPr>
              <w:fldChar w:fldCharType="begin"/>
            </w:r>
            <w:r>
              <w:rPr>
                <w:noProof/>
                <w:webHidden/>
              </w:rPr>
              <w:instrText xml:space="preserve"> PAGEREF _Toc81523199 \h </w:instrText>
            </w:r>
            <w:r>
              <w:rPr>
                <w:noProof/>
                <w:webHidden/>
              </w:rPr>
            </w:r>
            <w:r>
              <w:rPr>
                <w:noProof/>
                <w:webHidden/>
              </w:rPr>
              <w:fldChar w:fldCharType="separate"/>
            </w:r>
            <w:r>
              <w:rPr>
                <w:noProof/>
                <w:webHidden/>
              </w:rPr>
              <w:t>8</w:t>
            </w:r>
            <w:r>
              <w:rPr>
                <w:noProof/>
                <w:webHidden/>
              </w:rPr>
              <w:fldChar w:fldCharType="end"/>
            </w:r>
          </w:hyperlink>
        </w:p>
        <w:p w14:paraId="4B3D4624" w14:textId="18F5A414" w:rsidR="00AA33FF" w:rsidRDefault="00AA33FF">
          <w:pPr>
            <w:pStyle w:val="TOC1"/>
            <w:tabs>
              <w:tab w:val="right" w:leader="dot" w:pos="9016"/>
            </w:tabs>
            <w:rPr>
              <w:rFonts w:eastAsiaTheme="minorEastAsia" w:cstheme="minorBidi"/>
              <w:b w:val="0"/>
              <w:bCs w:val="0"/>
              <w:i/>
              <w:iCs/>
              <w:noProof/>
              <w:sz w:val="24"/>
              <w:lang w:eastAsia="en-GB"/>
            </w:rPr>
          </w:pPr>
          <w:hyperlink w:anchor="_Toc81523200" w:history="1">
            <w:r w:rsidRPr="003C717F">
              <w:rPr>
                <w:rStyle w:val="Hyperlink"/>
                <w:noProof/>
              </w:rPr>
              <w:t>The outliers</w:t>
            </w:r>
            <w:r>
              <w:rPr>
                <w:noProof/>
                <w:webHidden/>
              </w:rPr>
              <w:tab/>
            </w:r>
            <w:r>
              <w:rPr>
                <w:noProof/>
                <w:webHidden/>
              </w:rPr>
              <w:fldChar w:fldCharType="begin"/>
            </w:r>
            <w:r>
              <w:rPr>
                <w:noProof/>
                <w:webHidden/>
              </w:rPr>
              <w:instrText xml:space="preserve"> PAGEREF _Toc81523200 \h </w:instrText>
            </w:r>
            <w:r>
              <w:rPr>
                <w:noProof/>
                <w:webHidden/>
              </w:rPr>
            </w:r>
            <w:r>
              <w:rPr>
                <w:noProof/>
                <w:webHidden/>
              </w:rPr>
              <w:fldChar w:fldCharType="separate"/>
            </w:r>
            <w:r>
              <w:rPr>
                <w:noProof/>
                <w:webHidden/>
              </w:rPr>
              <w:t>9</w:t>
            </w:r>
            <w:r>
              <w:rPr>
                <w:noProof/>
                <w:webHidden/>
              </w:rPr>
              <w:fldChar w:fldCharType="end"/>
            </w:r>
          </w:hyperlink>
        </w:p>
        <w:p w14:paraId="08B8B3E4" w14:textId="6135D7CE" w:rsidR="00AA33FF" w:rsidRDefault="00AA33FF">
          <w:pPr>
            <w:pStyle w:val="TOC1"/>
            <w:tabs>
              <w:tab w:val="right" w:leader="dot" w:pos="9016"/>
            </w:tabs>
            <w:rPr>
              <w:rFonts w:eastAsiaTheme="minorEastAsia" w:cstheme="minorBidi"/>
              <w:b w:val="0"/>
              <w:bCs w:val="0"/>
              <w:i/>
              <w:iCs/>
              <w:noProof/>
              <w:sz w:val="24"/>
              <w:lang w:eastAsia="en-GB"/>
            </w:rPr>
          </w:pPr>
          <w:hyperlink w:anchor="_Toc81523201" w:history="1">
            <w:r w:rsidRPr="003C717F">
              <w:rPr>
                <w:rStyle w:val="Hyperlink"/>
                <w:noProof/>
              </w:rPr>
              <w:t>Conclusion</w:t>
            </w:r>
            <w:r>
              <w:rPr>
                <w:noProof/>
                <w:webHidden/>
              </w:rPr>
              <w:tab/>
            </w:r>
            <w:r>
              <w:rPr>
                <w:noProof/>
                <w:webHidden/>
              </w:rPr>
              <w:fldChar w:fldCharType="begin"/>
            </w:r>
            <w:r>
              <w:rPr>
                <w:noProof/>
                <w:webHidden/>
              </w:rPr>
              <w:instrText xml:space="preserve"> PAGEREF _Toc81523201 \h </w:instrText>
            </w:r>
            <w:r>
              <w:rPr>
                <w:noProof/>
                <w:webHidden/>
              </w:rPr>
            </w:r>
            <w:r>
              <w:rPr>
                <w:noProof/>
                <w:webHidden/>
              </w:rPr>
              <w:fldChar w:fldCharType="separate"/>
            </w:r>
            <w:r>
              <w:rPr>
                <w:noProof/>
                <w:webHidden/>
              </w:rPr>
              <w:t>10</w:t>
            </w:r>
            <w:r>
              <w:rPr>
                <w:noProof/>
                <w:webHidden/>
              </w:rPr>
              <w:fldChar w:fldCharType="end"/>
            </w:r>
          </w:hyperlink>
        </w:p>
        <w:p w14:paraId="3911209F" w14:textId="69A4E32F" w:rsidR="00AA33FF" w:rsidRDefault="00AA33FF">
          <w:r>
            <w:rPr>
              <w:b/>
              <w:bCs/>
              <w:noProof/>
            </w:rPr>
            <w:fldChar w:fldCharType="end"/>
          </w:r>
        </w:p>
      </w:sdtContent>
    </w:sdt>
    <w:p w14:paraId="21A034D8" w14:textId="353183BF" w:rsidR="005534D7" w:rsidRDefault="00530CBE" w:rsidP="000000B9"/>
    <w:p w14:paraId="47980177" w14:textId="2C814716" w:rsidR="005017C3" w:rsidRDefault="00AA33FF" w:rsidP="005017C3">
      <w:r w:rsidRPr="00AA33FF">
        <w:rPr>
          <w:sz w:val="36"/>
          <w:szCs w:val="36"/>
        </w:rPr>
        <w:t>List of Figures</w:t>
      </w:r>
    </w:p>
    <w:p w14:paraId="2B13C880" w14:textId="478A2813" w:rsidR="005017C3" w:rsidRDefault="005017C3">
      <w:pPr>
        <w:pStyle w:val="TableofFigures"/>
        <w:tabs>
          <w:tab w:val="right" w:leader="dot" w:pos="9016"/>
        </w:tabs>
        <w:rPr>
          <w:rFonts w:eastAsiaTheme="minorEastAsia" w:cstheme="minorBidi"/>
          <w:smallCaps w:val="0"/>
          <w:noProof/>
          <w:sz w:val="24"/>
          <w:szCs w:val="24"/>
          <w:lang w:eastAsia="en-GB"/>
        </w:rPr>
      </w:pPr>
      <w:r>
        <w:fldChar w:fldCharType="begin"/>
      </w:r>
      <w:r>
        <w:instrText xml:space="preserve"> TOC \h \z \c "Figure" </w:instrText>
      </w:r>
      <w:r>
        <w:fldChar w:fldCharType="separate"/>
      </w:r>
      <w:hyperlink w:anchor="_Toc81523676" w:history="1">
        <w:r w:rsidRPr="007B719C">
          <w:rPr>
            <w:rStyle w:val="Hyperlink"/>
            <w:noProof/>
          </w:rPr>
          <w:t>Figure 1 - Visual Display of Hypothesis</w:t>
        </w:r>
        <w:r>
          <w:rPr>
            <w:noProof/>
            <w:webHidden/>
          </w:rPr>
          <w:tab/>
        </w:r>
        <w:r>
          <w:rPr>
            <w:noProof/>
            <w:webHidden/>
          </w:rPr>
          <w:fldChar w:fldCharType="begin"/>
        </w:r>
        <w:r>
          <w:rPr>
            <w:noProof/>
            <w:webHidden/>
          </w:rPr>
          <w:instrText xml:space="preserve"> PAGEREF _Toc81523676 \h </w:instrText>
        </w:r>
        <w:r>
          <w:rPr>
            <w:noProof/>
            <w:webHidden/>
          </w:rPr>
        </w:r>
        <w:r>
          <w:rPr>
            <w:noProof/>
            <w:webHidden/>
          </w:rPr>
          <w:fldChar w:fldCharType="separate"/>
        </w:r>
        <w:r>
          <w:rPr>
            <w:noProof/>
            <w:webHidden/>
          </w:rPr>
          <w:t>4</w:t>
        </w:r>
        <w:r>
          <w:rPr>
            <w:noProof/>
            <w:webHidden/>
          </w:rPr>
          <w:fldChar w:fldCharType="end"/>
        </w:r>
      </w:hyperlink>
    </w:p>
    <w:p w14:paraId="30FFA613" w14:textId="5DF75D50" w:rsidR="005017C3" w:rsidRDefault="005017C3">
      <w:pPr>
        <w:pStyle w:val="TableofFigures"/>
        <w:tabs>
          <w:tab w:val="right" w:leader="dot" w:pos="9016"/>
        </w:tabs>
        <w:rPr>
          <w:rFonts w:eastAsiaTheme="minorEastAsia" w:cstheme="minorBidi"/>
          <w:smallCaps w:val="0"/>
          <w:noProof/>
          <w:sz w:val="24"/>
          <w:szCs w:val="24"/>
          <w:lang w:eastAsia="en-GB"/>
        </w:rPr>
      </w:pPr>
      <w:hyperlink w:anchor="_Toc81523677" w:history="1">
        <w:r w:rsidRPr="007B719C">
          <w:rPr>
            <w:rStyle w:val="Hyperlink"/>
            <w:noProof/>
          </w:rPr>
          <w:t>Figure 2 - Type I and Type II Errors in Hypothesis Testing</w:t>
        </w:r>
        <w:r>
          <w:rPr>
            <w:noProof/>
            <w:webHidden/>
          </w:rPr>
          <w:tab/>
        </w:r>
        <w:r>
          <w:rPr>
            <w:noProof/>
            <w:webHidden/>
          </w:rPr>
          <w:fldChar w:fldCharType="begin"/>
        </w:r>
        <w:r>
          <w:rPr>
            <w:noProof/>
            <w:webHidden/>
          </w:rPr>
          <w:instrText xml:space="preserve"> PAGEREF _Toc81523677 \h </w:instrText>
        </w:r>
        <w:r>
          <w:rPr>
            <w:noProof/>
            <w:webHidden/>
          </w:rPr>
        </w:r>
        <w:r>
          <w:rPr>
            <w:noProof/>
            <w:webHidden/>
          </w:rPr>
          <w:fldChar w:fldCharType="separate"/>
        </w:r>
        <w:r>
          <w:rPr>
            <w:noProof/>
            <w:webHidden/>
          </w:rPr>
          <w:t>5</w:t>
        </w:r>
        <w:r>
          <w:rPr>
            <w:noProof/>
            <w:webHidden/>
          </w:rPr>
          <w:fldChar w:fldCharType="end"/>
        </w:r>
      </w:hyperlink>
    </w:p>
    <w:p w14:paraId="5A92FCFE" w14:textId="6D636FF8" w:rsidR="005017C3" w:rsidRDefault="005017C3">
      <w:pPr>
        <w:pStyle w:val="TableofFigures"/>
        <w:tabs>
          <w:tab w:val="right" w:leader="dot" w:pos="9016"/>
        </w:tabs>
        <w:rPr>
          <w:rFonts w:eastAsiaTheme="minorEastAsia" w:cstheme="minorBidi"/>
          <w:smallCaps w:val="0"/>
          <w:noProof/>
          <w:sz w:val="24"/>
          <w:szCs w:val="24"/>
          <w:lang w:eastAsia="en-GB"/>
        </w:rPr>
      </w:pPr>
      <w:hyperlink w:anchor="_Toc81523678" w:history="1">
        <w:r w:rsidRPr="007B719C">
          <w:rPr>
            <w:rStyle w:val="Hyperlink"/>
            <w:noProof/>
          </w:rPr>
          <w:t>Figure 3 - Scenario Dataset (with calculations)</w:t>
        </w:r>
        <w:r>
          <w:rPr>
            <w:noProof/>
            <w:webHidden/>
          </w:rPr>
          <w:tab/>
        </w:r>
        <w:r>
          <w:rPr>
            <w:noProof/>
            <w:webHidden/>
          </w:rPr>
          <w:fldChar w:fldCharType="begin"/>
        </w:r>
        <w:r>
          <w:rPr>
            <w:noProof/>
            <w:webHidden/>
          </w:rPr>
          <w:instrText xml:space="preserve"> PAGEREF _Toc81523678 \h </w:instrText>
        </w:r>
        <w:r>
          <w:rPr>
            <w:noProof/>
            <w:webHidden/>
          </w:rPr>
        </w:r>
        <w:r>
          <w:rPr>
            <w:noProof/>
            <w:webHidden/>
          </w:rPr>
          <w:fldChar w:fldCharType="separate"/>
        </w:r>
        <w:r>
          <w:rPr>
            <w:noProof/>
            <w:webHidden/>
          </w:rPr>
          <w:t>5</w:t>
        </w:r>
        <w:r>
          <w:rPr>
            <w:noProof/>
            <w:webHidden/>
          </w:rPr>
          <w:fldChar w:fldCharType="end"/>
        </w:r>
      </w:hyperlink>
    </w:p>
    <w:p w14:paraId="54009129" w14:textId="16DFF69C" w:rsidR="005017C3" w:rsidRDefault="005017C3">
      <w:pPr>
        <w:pStyle w:val="TableofFigures"/>
        <w:tabs>
          <w:tab w:val="right" w:leader="dot" w:pos="9016"/>
        </w:tabs>
        <w:rPr>
          <w:rFonts w:eastAsiaTheme="minorEastAsia" w:cstheme="minorBidi"/>
          <w:smallCaps w:val="0"/>
          <w:noProof/>
          <w:sz w:val="24"/>
          <w:szCs w:val="24"/>
          <w:lang w:eastAsia="en-GB"/>
        </w:rPr>
      </w:pPr>
      <w:hyperlink w:anchor="_Toc81523679" w:history="1">
        <w:r w:rsidRPr="007B719C">
          <w:rPr>
            <w:rStyle w:val="Hyperlink"/>
            <w:noProof/>
          </w:rPr>
          <w:t>Figure 4 - Critical Value of t-Test and Areas Formed By It</w:t>
        </w:r>
        <w:r>
          <w:rPr>
            <w:noProof/>
            <w:webHidden/>
          </w:rPr>
          <w:tab/>
        </w:r>
        <w:r>
          <w:rPr>
            <w:noProof/>
            <w:webHidden/>
          </w:rPr>
          <w:fldChar w:fldCharType="begin"/>
        </w:r>
        <w:r>
          <w:rPr>
            <w:noProof/>
            <w:webHidden/>
          </w:rPr>
          <w:instrText xml:space="preserve"> PAGEREF _Toc81523679 \h </w:instrText>
        </w:r>
        <w:r>
          <w:rPr>
            <w:noProof/>
            <w:webHidden/>
          </w:rPr>
        </w:r>
        <w:r>
          <w:rPr>
            <w:noProof/>
            <w:webHidden/>
          </w:rPr>
          <w:fldChar w:fldCharType="separate"/>
        </w:r>
        <w:r>
          <w:rPr>
            <w:noProof/>
            <w:webHidden/>
          </w:rPr>
          <w:t>6</w:t>
        </w:r>
        <w:r>
          <w:rPr>
            <w:noProof/>
            <w:webHidden/>
          </w:rPr>
          <w:fldChar w:fldCharType="end"/>
        </w:r>
      </w:hyperlink>
    </w:p>
    <w:p w14:paraId="34CDB985" w14:textId="24BAA07E" w:rsidR="005017C3" w:rsidRDefault="005017C3">
      <w:pPr>
        <w:pStyle w:val="TableofFigures"/>
        <w:tabs>
          <w:tab w:val="right" w:leader="dot" w:pos="9016"/>
        </w:tabs>
        <w:rPr>
          <w:rFonts w:eastAsiaTheme="minorEastAsia" w:cstheme="minorBidi"/>
          <w:smallCaps w:val="0"/>
          <w:noProof/>
          <w:sz w:val="24"/>
          <w:szCs w:val="24"/>
          <w:lang w:eastAsia="en-GB"/>
        </w:rPr>
      </w:pPr>
      <w:hyperlink w:anchor="_Toc81523680" w:history="1">
        <w:r w:rsidRPr="007B719C">
          <w:rPr>
            <w:rStyle w:val="Hyperlink"/>
            <w:noProof/>
          </w:rPr>
          <w:t>Figure 5 - t-Test Diagram p = 0.05 (based on scenario)</w:t>
        </w:r>
        <w:r>
          <w:rPr>
            <w:noProof/>
            <w:webHidden/>
          </w:rPr>
          <w:tab/>
        </w:r>
        <w:r>
          <w:rPr>
            <w:noProof/>
            <w:webHidden/>
          </w:rPr>
          <w:fldChar w:fldCharType="begin"/>
        </w:r>
        <w:r>
          <w:rPr>
            <w:noProof/>
            <w:webHidden/>
          </w:rPr>
          <w:instrText xml:space="preserve"> PAGEREF _Toc81523680 \h </w:instrText>
        </w:r>
        <w:r>
          <w:rPr>
            <w:noProof/>
            <w:webHidden/>
          </w:rPr>
        </w:r>
        <w:r>
          <w:rPr>
            <w:noProof/>
            <w:webHidden/>
          </w:rPr>
          <w:fldChar w:fldCharType="separate"/>
        </w:r>
        <w:r>
          <w:rPr>
            <w:noProof/>
            <w:webHidden/>
          </w:rPr>
          <w:t>7</w:t>
        </w:r>
        <w:r>
          <w:rPr>
            <w:noProof/>
            <w:webHidden/>
          </w:rPr>
          <w:fldChar w:fldCharType="end"/>
        </w:r>
      </w:hyperlink>
    </w:p>
    <w:p w14:paraId="5353052C" w14:textId="3987765E" w:rsidR="005017C3" w:rsidRDefault="005017C3">
      <w:pPr>
        <w:pStyle w:val="TableofFigures"/>
        <w:tabs>
          <w:tab w:val="right" w:leader="dot" w:pos="9016"/>
        </w:tabs>
        <w:rPr>
          <w:rFonts w:eastAsiaTheme="minorEastAsia" w:cstheme="minorBidi"/>
          <w:smallCaps w:val="0"/>
          <w:noProof/>
          <w:sz w:val="24"/>
          <w:szCs w:val="24"/>
          <w:lang w:eastAsia="en-GB"/>
        </w:rPr>
      </w:pPr>
      <w:hyperlink w:anchor="_Toc81523681" w:history="1">
        <w:r w:rsidRPr="007B719C">
          <w:rPr>
            <w:rStyle w:val="Hyperlink"/>
            <w:noProof/>
          </w:rPr>
          <w:t>Figure 6 - table T (Critical Values of the T Distribution)</w:t>
        </w:r>
        <w:r>
          <w:rPr>
            <w:noProof/>
            <w:webHidden/>
          </w:rPr>
          <w:tab/>
        </w:r>
        <w:r>
          <w:rPr>
            <w:noProof/>
            <w:webHidden/>
          </w:rPr>
          <w:fldChar w:fldCharType="begin"/>
        </w:r>
        <w:r>
          <w:rPr>
            <w:noProof/>
            <w:webHidden/>
          </w:rPr>
          <w:instrText xml:space="preserve"> PAGEREF _Toc81523681 \h </w:instrText>
        </w:r>
        <w:r>
          <w:rPr>
            <w:noProof/>
            <w:webHidden/>
          </w:rPr>
        </w:r>
        <w:r>
          <w:rPr>
            <w:noProof/>
            <w:webHidden/>
          </w:rPr>
          <w:fldChar w:fldCharType="separate"/>
        </w:r>
        <w:r>
          <w:rPr>
            <w:noProof/>
            <w:webHidden/>
          </w:rPr>
          <w:t>7</w:t>
        </w:r>
        <w:r>
          <w:rPr>
            <w:noProof/>
            <w:webHidden/>
          </w:rPr>
          <w:fldChar w:fldCharType="end"/>
        </w:r>
      </w:hyperlink>
    </w:p>
    <w:p w14:paraId="32FA4B5E" w14:textId="3A8071DF" w:rsidR="005017C3" w:rsidRDefault="005017C3">
      <w:pPr>
        <w:pStyle w:val="TableofFigures"/>
        <w:tabs>
          <w:tab w:val="right" w:leader="dot" w:pos="9016"/>
        </w:tabs>
        <w:rPr>
          <w:rFonts w:eastAsiaTheme="minorEastAsia" w:cstheme="minorBidi"/>
          <w:smallCaps w:val="0"/>
          <w:noProof/>
          <w:sz w:val="24"/>
          <w:szCs w:val="24"/>
          <w:lang w:eastAsia="en-GB"/>
        </w:rPr>
      </w:pPr>
      <w:hyperlink w:anchor="_Toc81523682" w:history="1">
        <w:r w:rsidRPr="007B719C">
          <w:rPr>
            <w:rStyle w:val="Hyperlink"/>
            <w:noProof/>
          </w:rPr>
          <w:t>Figure 7 - Excel Function Example</w:t>
        </w:r>
        <w:r>
          <w:rPr>
            <w:noProof/>
            <w:webHidden/>
          </w:rPr>
          <w:tab/>
        </w:r>
        <w:r>
          <w:rPr>
            <w:noProof/>
            <w:webHidden/>
          </w:rPr>
          <w:fldChar w:fldCharType="begin"/>
        </w:r>
        <w:r>
          <w:rPr>
            <w:noProof/>
            <w:webHidden/>
          </w:rPr>
          <w:instrText xml:space="preserve"> PAGEREF _Toc81523682 \h </w:instrText>
        </w:r>
        <w:r>
          <w:rPr>
            <w:noProof/>
            <w:webHidden/>
          </w:rPr>
        </w:r>
        <w:r>
          <w:rPr>
            <w:noProof/>
            <w:webHidden/>
          </w:rPr>
          <w:fldChar w:fldCharType="separate"/>
        </w:r>
        <w:r>
          <w:rPr>
            <w:noProof/>
            <w:webHidden/>
          </w:rPr>
          <w:t>8</w:t>
        </w:r>
        <w:r>
          <w:rPr>
            <w:noProof/>
            <w:webHidden/>
          </w:rPr>
          <w:fldChar w:fldCharType="end"/>
        </w:r>
      </w:hyperlink>
    </w:p>
    <w:p w14:paraId="472A1B95" w14:textId="6A0E9197" w:rsidR="005017C3" w:rsidRDefault="005017C3">
      <w:pPr>
        <w:pStyle w:val="TableofFigures"/>
        <w:tabs>
          <w:tab w:val="right" w:leader="dot" w:pos="9016"/>
        </w:tabs>
        <w:rPr>
          <w:rFonts w:eastAsiaTheme="minorEastAsia" w:cstheme="minorBidi"/>
          <w:smallCaps w:val="0"/>
          <w:noProof/>
          <w:sz w:val="24"/>
          <w:szCs w:val="24"/>
          <w:lang w:eastAsia="en-GB"/>
        </w:rPr>
      </w:pPr>
      <w:hyperlink w:anchor="_Toc81523683" w:history="1">
        <w:r w:rsidRPr="007B719C">
          <w:rPr>
            <w:rStyle w:val="Hyperlink"/>
            <w:noProof/>
          </w:rPr>
          <w:t>Figure 8 - T-Test: Two-Samples (p = 0.05, p = 0.10, p = 0.01, p = 0.02)</w:t>
        </w:r>
        <w:r>
          <w:rPr>
            <w:noProof/>
            <w:webHidden/>
          </w:rPr>
          <w:tab/>
        </w:r>
        <w:r>
          <w:rPr>
            <w:noProof/>
            <w:webHidden/>
          </w:rPr>
          <w:fldChar w:fldCharType="begin"/>
        </w:r>
        <w:r>
          <w:rPr>
            <w:noProof/>
            <w:webHidden/>
          </w:rPr>
          <w:instrText xml:space="preserve"> PAGEREF _Toc81523683 \h </w:instrText>
        </w:r>
        <w:r>
          <w:rPr>
            <w:noProof/>
            <w:webHidden/>
          </w:rPr>
        </w:r>
        <w:r>
          <w:rPr>
            <w:noProof/>
            <w:webHidden/>
          </w:rPr>
          <w:fldChar w:fldCharType="separate"/>
        </w:r>
        <w:r>
          <w:rPr>
            <w:noProof/>
            <w:webHidden/>
          </w:rPr>
          <w:t>9</w:t>
        </w:r>
        <w:r>
          <w:rPr>
            <w:noProof/>
            <w:webHidden/>
          </w:rPr>
          <w:fldChar w:fldCharType="end"/>
        </w:r>
      </w:hyperlink>
    </w:p>
    <w:p w14:paraId="3570F314" w14:textId="7BEDED93" w:rsidR="005017C3" w:rsidRDefault="005017C3">
      <w:pPr>
        <w:pStyle w:val="TableofFigures"/>
        <w:tabs>
          <w:tab w:val="right" w:leader="dot" w:pos="9016"/>
        </w:tabs>
        <w:rPr>
          <w:rFonts w:eastAsiaTheme="minorEastAsia" w:cstheme="minorBidi"/>
          <w:smallCaps w:val="0"/>
          <w:noProof/>
          <w:sz w:val="24"/>
          <w:szCs w:val="24"/>
          <w:lang w:eastAsia="en-GB"/>
        </w:rPr>
      </w:pPr>
      <w:hyperlink w:anchor="_Toc81523684" w:history="1">
        <w:r w:rsidRPr="007B719C">
          <w:rPr>
            <w:rStyle w:val="Hyperlink"/>
            <w:noProof/>
          </w:rPr>
          <w:t>Figure 9 - The Outliers Info</w:t>
        </w:r>
        <w:r>
          <w:rPr>
            <w:noProof/>
            <w:webHidden/>
          </w:rPr>
          <w:tab/>
        </w:r>
        <w:r>
          <w:rPr>
            <w:noProof/>
            <w:webHidden/>
          </w:rPr>
          <w:fldChar w:fldCharType="begin"/>
        </w:r>
        <w:r>
          <w:rPr>
            <w:noProof/>
            <w:webHidden/>
          </w:rPr>
          <w:instrText xml:space="preserve"> PAGEREF _Toc81523684 \h </w:instrText>
        </w:r>
        <w:r>
          <w:rPr>
            <w:noProof/>
            <w:webHidden/>
          </w:rPr>
        </w:r>
        <w:r>
          <w:rPr>
            <w:noProof/>
            <w:webHidden/>
          </w:rPr>
          <w:fldChar w:fldCharType="separate"/>
        </w:r>
        <w:r>
          <w:rPr>
            <w:noProof/>
            <w:webHidden/>
          </w:rPr>
          <w:t>10</w:t>
        </w:r>
        <w:r>
          <w:rPr>
            <w:noProof/>
            <w:webHidden/>
          </w:rPr>
          <w:fldChar w:fldCharType="end"/>
        </w:r>
      </w:hyperlink>
    </w:p>
    <w:p w14:paraId="414CB4E4" w14:textId="492A18D6" w:rsidR="00373A0F" w:rsidRDefault="005017C3" w:rsidP="000000B9">
      <w:r>
        <w:fldChar w:fldCharType="end"/>
      </w:r>
    </w:p>
    <w:p w14:paraId="280A18A1" w14:textId="265FB327" w:rsidR="00373A0F" w:rsidRDefault="00373A0F" w:rsidP="000000B9"/>
    <w:p w14:paraId="4068B0C4" w14:textId="0B5221A1" w:rsidR="00373A0F" w:rsidRDefault="00373A0F" w:rsidP="000000B9"/>
    <w:p w14:paraId="68E0C978" w14:textId="129DF257" w:rsidR="00373A0F" w:rsidRDefault="00373A0F" w:rsidP="000000B9"/>
    <w:p w14:paraId="50669CBE" w14:textId="0B97F427" w:rsidR="00373A0F" w:rsidRDefault="00373A0F" w:rsidP="000000B9"/>
    <w:p w14:paraId="5F7E2873" w14:textId="05E2AB08" w:rsidR="00373A0F" w:rsidRDefault="00373A0F" w:rsidP="000000B9"/>
    <w:p w14:paraId="63C810EB" w14:textId="0D3DFE5C" w:rsidR="00373A0F" w:rsidRDefault="00373A0F" w:rsidP="000000B9"/>
    <w:p w14:paraId="1E53D3FC" w14:textId="10F825BE" w:rsidR="00373A0F" w:rsidRDefault="00373A0F" w:rsidP="000000B9"/>
    <w:p w14:paraId="1ACCB089" w14:textId="399D2853" w:rsidR="00373A0F" w:rsidRDefault="00373A0F" w:rsidP="000000B9"/>
    <w:p w14:paraId="5D20C69A" w14:textId="113DDF65" w:rsidR="00373A0F" w:rsidRDefault="00373A0F" w:rsidP="000000B9"/>
    <w:p w14:paraId="66B07D33" w14:textId="77777777" w:rsidR="009E3A95" w:rsidRDefault="009E3A95" w:rsidP="000000B9"/>
    <w:p w14:paraId="67123FFD" w14:textId="77777777" w:rsidR="003A5209" w:rsidRPr="00BC543C" w:rsidRDefault="003A5209" w:rsidP="00BC543C">
      <w:pPr>
        <w:pStyle w:val="NoSpacing"/>
        <w:jc w:val="right"/>
        <w:rPr>
          <w:i/>
          <w:iCs/>
          <w:sz w:val="20"/>
          <w:szCs w:val="20"/>
        </w:rPr>
      </w:pPr>
      <w:r w:rsidRPr="00BC543C">
        <w:rPr>
          <w:i/>
          <w:iCs/>
          <w:sz w:val="20"/>
          <w:szCs w:val="20"/>
        </w:rPr>
        <w:lastRenderedPageBreak/>
        <w:t>... we must not forget the only important -</w:t>
      </w:r>
    </w:p>
    <w:p w14:paraId="422DB104" w14:textId="77777777" w:rsidR="003A5209" w:rsidRPr="00BC543C" w:rsidRDefault="003A5209" w:rsidP="00BC543C">
      <w:pPr>
        <w:pStyle w:val="NoSpacing"/>
        <w:jc w:val="right"/>
        <w:rPr>
          <w:i/>
          <w:iCs/>
          <w:sz w:val="20"/>
          <w:szCs w:val="20"/>
        </w:rPr>
      </w:pPr>
      <w:r w:rsidRPr="00BC543C">
        <w:rPr>
          <w:i/>
          <w:iCs/>
          <w:sz w:val="20"/>
          <w:szCs w:val="20"/>
        </w:rPr>
        <w:t>the patient! He / she is living person, not just</w:t>
      </w:r>
    </w:p>
    <w:p w14:paraId="6DECB3B4" w14:textId="6475575C" w:rsidR="003A5209" w:rsidRPr="00BC543C" w:rsidRDefault="003A5209" w:rsidP="00BC543C">
      <w:pPr>
        <w:pStyle w:val="NoSpacing"/>
        <w:jc w:val="right"/>
        <w:rPr>
          <w:i/>
          <w:iCs/>
          <w:sz w:val="20"/>
          <w:szCs w:val="20"/>
        </w:rPr>
      </w:pPr>
      <w:r w:rsidRPr="00BC543C">
        <w:rPr>
          <w:i/>
          <w:iCs/>
          <w:sz w:val="20"/>
          <w:szCs w:val="20"/>
        </w:rPr>
        <w:t>α 0.05.</w:t>
      </w:r>
    </w:p>
    <w:p w14:paraId="04A54F0C" w14:textId="77777777" w:rsidR="00BC543C" w:rsidRPr="00BC543C" w:rsidRDefault="00BC543C" w:rsidP="00BC543C">
      <w:pPr>
        <w:pStyle w:val="NoSpacing"/>
        <w:jc w:val="right"/>
        <w:rPr>
          <w:i/>
          <w:iCs/>
          <w:sz w:val="20"/>
          <w:szCs w:val="20"/>
        </w:rPr>
      </w:pPr>
    </w:p>
    <w:p w14:paraId="4837C3CA" w14:textId="4AB15053" w:rsidR="000A6400" w:rsidRPr="00BC543C" w:rsidRDefault="003A5209" w:rsidP="00BC543C">
      <w:pPr>
        <w:pStyle w:val="NoSpacing"/>
        <w:jc w:val="right"/>
        <w:rPr>
          <w:i/>
          <w:iCs/>
          <w:smallCaps/>
        </w:rPr>
      </w:pPr>
      <w:r w:rsidRPr="00BC543C">
        <w:rPr>
          <w:i/>
          <w:iCs/>
          <w:sz w:val="20"/>
          <w:szCs w:val="20"/>
        </w:rPr>
        <w:t>Dirk Maarten Barends</w:t>
      </w:r>
    </w:p>
    <w:p w14:paraId="6DF89DDD" w14:textId="403D864E" w:rsidR="00373A0F" w:rsidRPr="00497C0E" w:rsidRDefault="00C0645A" w:rsidP="003A5209">
      <w:pPr>
        <w:pStyle w:val="Heading1"/>
        <w:rPr>
          <w:b/>
          <w:bCs/>
        </w:rPr>
      </w:pPr>
      <w:bookmarkStart w:id="0" w:name="_Toc81523193"/>
      <w:r w:rsidRPr="00497C0E">
        <w:rPr>
          <w:b/>
          <w:bCs/>
        </w:rPr>
        <w:t>Introduction</w:t>
      </w:r>
      <w:bookmarkEnd w:id="0"/>
    </w:p>
    <w:p w14:paraId="4A0C0384" w14:textId="344E3C39" w:rsidR="000228F4" w:rsidRDefault="006962E2" w:rsidP="000000B9">
      <w:pPr>
        <w:jc w:val="both"/>
      </w:pPr>
      <w:r w:rsidRPr="006962E2">
        <w:t xml:space="preserve">Most often, psychological research reveals the identification of differences between two more groups of signs. The elucidation of such differences at the level of arithmetic means is considered in the procedure for analyzing primary statistics. However, the question arises as to how reliable these differences are and whether they can be extended to the entire population. For this solution of the problem, they most often use (under the condition of a normal or close to normal distribution) </w:t>
      </w:r>
      <w:r w:rsidRPr="006962E2">
        <w:rPr>
          <w:i/>
          <w:iCs/>
        </w:rPr>
        <w:t>t</w:t>
      </w:r>
      <w:r w:rsidRPr="006962E2">
        <w:t xml:space="preserve"> - a criterion (</w:t>
      </w:r>
      <w:r>
        <w:t>t-T</w:t>
      </w:r>
      <w:r w:rsidRPr="006962E2">
        <w:t>est), which is intended to be used, how significantly the indicators of one sample of subjects differ from another</w:t>
      </w:r>
      <w:r w:rsidR="00880247">
        <w:t xml:space="preserve"> </w:t>
      </w:r>
      <w:sdt>
        <w:sdtPr>
          <w:id w:val="1027839503"/>
          <w:citation/>
        </w:sdtPr>
        <w:sdtContent>
          <w:r w:rsidR="00880247">
            <w:fldChar w:fldCharType="begin"/>
          </w:r>
          <w:r w:rsidR="00880247">
            <w:rPr>
              <w:lang w:val="en-US"/>
            </w:rPr>
            <w:instrText xml:space="preserve"> CITATION Ter21 \l 1033 </w:instrText>
          </w:r>
          <w:r w:rsidR="00880247">
            <w:fldChar w:fldCharType="separate"/>
          </w:r>
          <w:r w:rsidR="00530CBE" w:rsidRPr="00530CBE">
            <w:rPr>
              <w:noProof/>
              <w:lang w:val="en-US"/>
            </w:rPr>
            <w:t>[1]</w:t>
          </w:r>
          <w:r w:rsidR="00880247">
            <w:fldChar w:fldCharType="end"/>
          </w:r>
        </w:sdtContent>
      </w:sdt>
      <w:r>
        <w:t>.</w:t>
      </w:r>
    </w:p>
    <w:p w14:paraId="7B3BB895" w14:textId="679178AB" w:rsidR="00637782" w:rsidRPr="00497C0E" w:rsidRDefault="00637782" w:rsidP="000000B9">
      <w:pPr>
        <w:pStyle w:val="Heading1"/>
        <w:rPr>
          <w:b/>
          <w:bCs/>
        </w:rPr>
      </w:pPr>
      <w:bookmarkStart w:id="1" w:name="_Toc81523194"/>
      <w:r w:rsidRPr="00497C0E">
        <w:rPr>
          <w:b/>
          <w:bCs/>
        </w:rPr>
        <w:t>Dataset</w:t>
      </w:r>
      <w:bookmarkEnd w:id="1"/>
    </w:p>
    <w:p w14:paraId="55B68E05" w14:textId="2BE5E82D" w:rsidR="007776DF" w:rsidRDefault="007776DF" w:rsidP="00982E2D">
      <w:pPr>
        <w:jc w:val="both"/>
      </w:pPr>
      <w:r>
        <w:t xml:space="preserve">Dataset is a </w:t>
      </w:r>
      <w:r w:rsidRPr="007776DF">
        <w:t>collection of information ("observations") collected about a group of individuals or about specific variables that are of interest to the researcher</w:t>
      </w:r>
      <w:r>
        <w:t xml:space="preserve">. This can </w:t>
      </w:r>
      <w:r w:rsidRPr="00637782">
        <w:t>combine</w:t>
      </w:r>
      <w:r w:rsidR="00637782" w:rsidRPr="00637782">
        <w:t xml:space="preserve"> individual data elements into a single whole, with which various manipulations are performed during data processing.</w:t>
      </w:r>
      <w:r>
        <w:t xml:space="preserve"> </w:t>
      </w:r>
      <w:r w:rsidRPr="007776DF">
        <w:t>This data can be obtained from interviews, reviews, experiments,</w:t>
      </w:r>
      <w:r>
        <w:t xml:space="preserve"> </w:t>
      </w:r>
      <w:r w:rsidRPr="007776DF">
        <w:t>analysis</w:t>
      </w:r>
      <w:r>
        <w:t>,</w:t>
      </w:r>
      <w:r w:rsidRPr="007776DF">
        <w:t xml:space="preserve"> research methods</w:t>
      </w:r>
      <w:r>
        <w:t xml:space="preserve"> etc</w:t>
      </w:r>
      <w:r w:rsidR="00880247">
        <w:t xml:space="preserve"> </w:t>
      </w:r>
      <w:sdt>
        <w:sdtPr>
          <w:id w:val="-1386020826"/>
          <w:citation/>
        </w:sdtPr>
        <w:sdtContent>
          <w:r w:rsidR="00880247">
            <w:fldChar w:fldCharType="begin"/>
          </w:r>
          <w:r w:rsidR="00880247">
            <w:rPr>
              <w:lang w:val="en-US"/>
            </w:rPr>
            <w:instrText xml:space="preserve"> CITATION Whi12 \l 1033 </w:instrText>
          </w:r>
          <w:r w:rsidR="00880247">
            <w:fldChar w:fldCharType="separate"/>
          </w:r>
          <w:r w:rsidR="00530CBE" w:rsidRPr="00530CBE">
            <w:rPr>
              <w:noProof/>
              <w:lang w:val="en-US"/>
            </w:rPr>
            <w:t>[2]</w:t>
          </w:r>
          <w:r w:rsidR="00880247">
            <w:fldChar w:fldCharType="end"/>
          </w:r>
        </w:sdtContent>
      </w:sdt>
      <w:r>
        <w:t>.</w:t>
      </w:r>
    </w:p>
    <w:p w14:paraId="0CC846D4" w14:textId="6BB66959" w:rsidR="00C0645A" w:rsidRPr="00497C0E" w:rsidRDefault="007117C4" w:rsidP="000000B9">
      <w:pPr>
        <w:pStyle w:val="Heading1"/>
        <w:rPr>
          <w:b/>
          <w:bCs/>
        </w:rPr>
      </w:pPr>
      <w:bookmarkStart w:id="2" w:name="_Toc81523195"/>
      <w:r w:rsidRPr="00497C0E">
        <w:rPr>
          <w:b/>
          <w:bCs/>
        </w:rPr>
        <w:t>t-Test</w:t>
      </w:r>
      <w:bookmarkEnd w:id="2"/>
    </w:p>
    <w:p w14:paraId="2B63A342" w14:textId="63126605" w:rsidR="009A592D" w:rsidRDefault="00F573B6" w:rsidP="000000B9">
      <w:pPr>
        <w:jc w:val="both"/>
      </w:pPr>
      <w:r>
        <w:t xml:space="preserve">t-Test </w:t>
      </w:r>
      <w:r w:rsidR="00D35E76" w:rsidRPr="000A70CC">
        <w:t>is one of the most developed and widely used statistical methods</w:t>
      </w:r>
      <w:r w:rsidR="00D35E76">
        <w:t>. I</w:t>
      </w:r>
      <w:r w:rsidR="00734E60" w:rsidRPr="00734E60">
        <w:t>t is a parametric test that shows how significant the differences are between groups</w:t>
      </w:r>
      <w:r>
        <w:t>.</w:t>
      </w:r>
      <w:r w:rsidR="00734E60" w:rsidRPr="00734E60">
        <w:t xml:space="preserve"> In other words, it lets you know if these differences (measured in means</w:t>
      </w:r>
      <w:r w:rsidR="007776DF">
        <w:t>)</w:t>
      </w:r>
      <w:r w:rsidR="00734E60" w:rsidRPr="00734E60">
        <w:t xml:space="preserve"> could have happened by chance.</w:t>
      </w:r>
      <w:r>
        <w:t xml:space="preserve"> </w:t>
      </w:r>
      <w:r w:rsidR="007776DF">
        <w:t>t</w:t>
      </w:r>
      <w:r w:rsidR="00734E60" w:rsidRPr="00734E60">
        <w:t>-</w:t>
      </w:r>
      <w:r w:rsidR="007776DF">
        <w:t>T</w:t>
      </w:r>
      <w:r w:rsidR="00734E60" w:rsidRPr="00734E60">
        <w:t>ests are so named because all test results are based on t-values.</w:t>
      </w:r>
      <w:r w:rsidR="00D35E76">
        <w:t xml:space="preserve"> </w:t>
      </w:r>
      <w:r w:rsidR="00734E60" w:rsidRPr="00734E60">
        <w:t>The t-</w:t>
      </w:r>
      <w:r w:rsidR="007776DF">
        <w:t>T</w:t>
      </w:r>
      <w:r w:rsidR="00734E60" w:rsidRPr="00734E60">
        <w:t>est examines the t-statistic, t-distribution values, and degrees of freedom to determine the likelihood of differences between the two datasets</w:t>
      </w:r>
      <w:r w:rsidR="00880247">
        <w:t xml:space="preserve"> </w:t>
      </w:r>
      <w:sdt>
        <w:sdtPr>
          <w:id w:val="1683155284"/>
          <w:citation/>
        </w:sdtPr>
        <w:sdtContent>
          <w:r w:rsidR="00880247">
            <w:fldChar w:fldCharType="begin"/>
          </w:r>
          <w:r w:rsidR="00880247">
            <w:rPr>
              <w:lang w:val="en-US"/>
            </w:rPr>
            <w:instrText xml:space="preserve"> CITATION Kim15 \l 1033 </w:instrText>
          </w:r>
          <w:r w:rsidR="00880247">
            <w:fldChar w:fldCharType="separate"/>
          </w:r>
          <w:r w:rsidR="00530CBE" w:rsidRPr="00530CBE">
            <w:rPr>
              <w:noProof/>
              <w:lang w:val="en-US"/>
            </w:rPr>
            <w:t>[3]</w:t>
          </w:r>
          <w:r w:rsidR="00880247">
            <w:fldChar w:fldCharType="end"/>
          </w:r>
        </w:sdtContent>
      </w:sdt>
      <w:r w:rsidR="00734E60" w:rsidRPr="00734E60">
        <w:t>.</w:t>
      </w:r>
    </w:p>
    <w:p w14:paraId="22655EBB" w14:textId="08742DD7" w:rsidR="00AF7D61" w:rsidRDefault="009A592D" w:rsidP="000000B9">
      <w:pPr>
        <w:jc w:val="both"/>
      </w:pPr>
      <w:r>
        <w:t>t</w:t>
      </w:r>
      <w:r w:rsidRPr="009A592D">
        <w:t>-</w:t>
      </w:r>
      <w:r>
        <w:t>T</w:t>
      </w:r>
      <w:r w:rsidRPr="009A592D">
        <w:t xml:space="preserve">est is used if </w:t>
      </w:r>
      <w:r w:rsidR="00E91D3F">
        <w:t>is</w:t>
      </w:r>
      <w:r w:rsidRPr="009A592D">
        <w:t xml:space="preserve"> </w:t>
      </w:r>
      <w:r w:rsidR="00936918" w:rsidRPr="009A592D">
        <w:t>needed</w:t>
      </w:r>
      <w:r w:rsidRPr="009A592D">
        <w:t xml:space="preserve"> to compare only two groups of quantitative characteristics with a normal distribution (a special case of analysis of variance). </w:t>
      </w:r>
      <w:r w:rsidR="00E91D3F">
        <w:t>T</w:t>
      </w:r>
      <w:r w:rsidRPr="009A592D">
        <w:t xml:space="preserve">his criterion cannot be used when comparing several groups in pairs, in this case it is necessary to use analysis of variance. Erroneous use of the </w:t>
      </w:r>
      <w:r w:rsidR="00E91D3F">
        <w:t>t-T</w:t>
      </w:r>
      <w:r w:rsidRPr="009A592D">
        <w:t>est increases the likelihood of "revealing" non-existent differences. For example, instead of judging several treatments to be equally effective (or ineffective), one of them is declared the best</w:t>
      </w:r>
      <w:r w:rsidR="00EA40F0">
        <w:t xml:space="preserve"> </w:t>
      </w:r>
      <w:sdt>
        <w:sdtPr>
          <w:id w:val="-2104181106"/>
          <w:citation/>
        </w:sdtPr>
        <w:sdtContent>
          <w:r w:rsidR="00EA40F0">
            <w:fldChar w:fldCharType="begin"/>
          </w:r>
          <w:r w:rsidR="00EA40F0">
            <w:rPr>
              <w:lang w:val="en-US"/>
            </w:rPr>
            <w:instrText xml:space="preserve"> CITATION Sem90 \l 1033 </w:instrText>
          </w:r>
          <w:r w:rsidR="00EA40F0">
            <w:fldChar w:fldCharType="separate"/>
          </w:r>
          <w:r w:rsidR="00530CBE" w:rsidRPr="00530CBE">
            <w:rPr>
              <w:noProof/>
              <w:lang w:val="en-US"/>
            </w:rPr>
            <w:t>[4]</w:t>
          </w:r>
          <w:r w:rsidR="00EA40F0">
            <w:fldChar w:fldCharType="end"/>
          </w:r>
        </w:sdtContent>
      </w:sdt>
      <w:r w:rsidRPr="009A592D">
        <w:t>.</w:t>
      </w:r>
    </w:p>
    <w:p w14:paraId="4646296B" w14:textId="1C7EFFEB" w:rsidR="00AF7D61" w:rsidRDefault="00F84802" w:rsidP="000000B9">
      <w:pPr>
        <w:jc w:val="both"/>
      </w:pPr>
      <w:r>
        <w:t>In the scenario w</w:t>
      </w:r>
      <w:r w:rsidRPr="00EA2B10">
        <w:t>as identify that the infection rate of covid-19 varied between white people and BAME patients. However, this is not the result of white people having any influence or pathogens compared to BAME - it is about the genetics of human</w:t>
      </w:r>
      <w:r>
        <w:t>s</w:t>
      </w:r>
      <w:r w:rsidRPr="00EA2B10">
        <w:t xml:space="preserve">. Using the t-test, it is necessary to check whether there is a statistically </w:t>
      </w:r>
      <w:r w:rsidRPr="00B91DC0">
        <w:t>significant difference between the mean values of infection rate and truthfulness of the findings in the groups of white people and BAME.</w:t>
      </w:r>
      <w:r>
        <w:t xml:space="preserve"> </w:t>
      </w:r>
      <w:r w:rsidRPr="002C77CF">
        <w:t>The teaching materials assume that the infection rate data obeys the law of normal distribution and therefore the t-test is applied.</w:t>
      </w:r>
    </w:p>
    <w:p w14:paraId="4F2CA8BF" w14:textId="77777777" w:rsidR="0082557B" w:rsidRDefault="0082557B" w:rsidP="000000B9">
      <w:pPr>
        <w:jc w:val="both"/>
      </w:pPr>
    </w:p>
    <w:p w14:paraId="0A23884D" w14:textId="35836671" w:rsidR="007117C4" w:rsidRPr="00497C0E" w:rsidRDefault="007117C4" w:rsidP="000000B9">
      <w:pPr>
        <w:pStyle w:val="Heading1"/>
        <w:rPr>
          <w:b/>
          <w:bCs/>
        </w:rPr>
      </w:pPr>
      <w:bookmarkStart w:id="3" w:name="_Toc81523196"/>
      <w:r w:rsidRPr="00497C0E">
        <w:rPr>
          <w:b/>
          <w:bCs/>
        </w:rPr>
        <w:lastRenderedPageBreak/>
        <w:t>Hypothesis</w:t>
      </w:r>
      <w:bookmarkEnd w:id="3"/>
    </w:p>
    <w:p w14:paraId="168CD21A" w14:textId="246A93E2" w:rsidR="00F9250C" w:rsidRDefault="00D92D82" w:rsidP="000000B9">
      <w:pPr>
        <w:jc w:val="both"/>
      </w:pPr>
      <w:r>
        <w:t xml:space="preserve">A hypothesis is a scientific assumption whose true meaning is uncertain. Formulating a hypothesis, the researcher </w:t>
      </w:r>
      <w:proofErr w:type="gramStart"/>
      <w:r>
        <w:t>makes an assumption</w:t>
      </w:r>
      <w:proofErr w:type="gramEnd"/>
      <w:r>
        <w:t xml:space="preserve"> about how he intends to achieve the goal. In the process of research, the hypothesis is corrected, undergoes changes.</w:t>
      </w:r>
      <w:r w:rsidR="0064737B">
        <w:t xml:space="preserve"> Also, the hypothesis </w:t>
      </w:r>
      <w:r>
        <w:t xml:space="preserve">should naturally arise in the process of research, it may be an assumption that is only partially true. Acquaintance with dissertations shows that the hypothesis is based on exact knowledge of the </w:t>
      </w:r>
      <w:proofErr w:type="gramStart"/>
      <w:r w:rsidR="00610917">
        <w:t>final results</w:t>
      </w:r>
      <w:proofErr w:type="gramEnd"/>
      <w:r>
        <w:t xml:space="preserve"> and therefore loses its meaning</w:t>
      </w:r>
      <w:r w:rsidR="00EA40F0">
        <w:t xml:space="preserve"> </w:t>
      </w:r>
      <w:sdt>
        <w:sdtPr>
          <w:id w:val="-145444473"/>
          <w:citation/>
        </w:sdtPr>
        <w:sdtContent>
          <w:r w:rsidR="00EA40F0">
            <w:fldChar w:fldCharType="begin"/>
          </w:r>
          <w:r w:rsidR="00EA40F0">
            <w:rPr>
              <w:lang w:val="en-US"/>
            </w:rPr>
            <w:instrText xml:space="preserve"> CITATION Dav06 \l 1033 </w:instrText>
          </w:r>
          <w:r w:rsidR="00EA40F0">
            <w:fldChar w:fldCharType="separate"/>
          </w:r>
          <w:r w:rsidR="00530CBE" w:rsidRPr="00530CBE">
            <w:rPr>
              <w:noProof/>
              <w:lang w:val="en-US"/>
            </w:rPr>
            <w:t>[5]</w:t>
          </w:r>
          <w:r w:rsidR="00EA40F0">
            <w:fldChar w:fldCharType="end"/>
          </w:r>
        </w:sdtContent>
      </w:sdt>
      <w:r>
        <w:t>.</w:t>
      </w:r>
    </w:p>
    <w:p w14:paraId="3CA65D53" w14:textId="7E363680" w:rsidR="002E3A5F" w:rsidRDefault="00E22AC2" w:rsidP="000000B9">
      <w:pPr>
        <w:jc w:val="both"/>
      </w:pPr>
      <w:r>
        <w:t>When performing an experiment on the rate of Covid-19 infection, the experimenter must check certain points by statistical methods.</w:t>
      </w:r>
      <w:r w:rsidR="00AF4843">
        <w:t xml:space="preserve"> </w:t>
      </w:r>
      <w:r w:rsidR="00937910" w:rsidRPr="00937910">
        <w:t xml:space="preserve">If we study the infection rate of white people and the infection rate of BAME, we can make such a scientific assumption that the average coefficient of infection in white people differs from the average coefficient in BAME. This assumption is called a </w:t>
      </w:r>
      <w:r w:rsidR="00937910" w:rsidRPr="00204CF0">
        <w:rPr>
          <w:b/>
          <w:bCs/>
        </w:rPr>
        <w:t>statistical hypothesis</w:t>
      </w:r>
      <w:r w:rsidR="00937910" w:rsidRPr="00937910">
        <w:t xml:space="preserve"> that can be confirmed or refuted</w:t>
      </w:r>
      <w:r w:rsidR="00EA40F0">
        <w:t xml:space="preserve"> </w:t>
      </w:r>
      <w:sdt>
        <w:sdtPr>
          <w:id w:val="-1938350082"/>
          <w:citation/>
        </w:sdtPr>
        <w:sdtContent>
          <w:r w:rsidR="00EA40F0">
            <w:fldChar w:fldCharType="begin"/>
          </w:r>
          <w:r w:rsidR="00EA40F0">
            <w:rPr>
              <w:lang w:val="en-US"/>
            </w:rPr>
            <w:instrText xml:space="preserve"> CITATION Bas89 \l 1033 </w:instrText>
          </w:r>
          <w:r w:rsidR="00EA40F0">
            <w:fldChar w:fldCharType="separate"/>
          </w:r>
          <w:r w:rsidR="00530CBE" w:rsidRPr="00530CBE">
            <w:rPr>
              <w:noProof/>
              <w:lang w:val="en-US"/>
            </w:rPr>
            <w:t>[6]</w:t>
          </w:r>
          <w:r w:rsidR="00EA40F0">
            <w:fldChar w:fldCharType="end"/>
          </w:r>
        </w:sdtContent>
      </w:sdt>
      <w:r w:rsidR="00937910" w:rsidRPr="00937910">
        <w:t>.</w:t>
      </w:r>
    </w:p>
    <w:p w14:paraId="33167C74" w14:textId="260B2D84" w:rsidR="002E3A5F" w:rsidRDefault="004C0CC5" w:rsidP="000000B9">
      <w:r w:rsidRPr="004C0CC5">
        <w:t>Statistical hypothesis is a formal assumption that the similarity or difference in some parametric characteristics of the general population or sample populations is accidental or not accidental.</w:t>
      </w:r>
      <w:r w:rsidR="002E3A5F">
        <w:t xml:space="preserve"> </w:t>
      </w:r>
      <w:r w:rsidR="002E3A5F" w:rsidRPr="001A0F69">
        <w:t>Since statistics as a research method deals with data in which the patterns of interest to the researcher are distorted by various random factors, most statistical calculations are accompanied by testing some assumptions or hypotheses about the source of these data</w:t>
      </w:r>
      <w:r w:rsidR="00EA40F0">
        <w:t xml:space="preserve"> </w:t>
      </w:r>
      <w:sdt>
        <w:sdtPr>
          <w:id w:val="2058580186"/>
          <w:citation/>
        </w:sdtPr>
        <w:sdtContent>
          <w:r w:rsidR="00EA40F0">
            <w:fldChar w:fldCharType="begin"/>
          </w:r>
          <w:r w:rsidR="00EA40F0">
            <w:rPr>
              <w:lang w:val="en-US"/>
            </w:rPr>
            <w:instrText xml:space="preserve"> CITATION Tae14 \l 1033 </w:instrText>
          </w:r>
          <w:r w:rsidR="00EA40F0">
            <w:fldChar w:fldCharType="separate"/>
          </w:r>
          <w:r w:rsidR="00530CBE" w:rsidRPr="00530CBE">
            <w:rPr>
              <w:noProof/>
              <w:lang w:val="en-US"/>
            </w:rPr>
            <w:t>[7]</w:t>
          </w:r>
          <w:r w:rsidR="00EA40F0">
            <w:fldChar w:fldCharType="end"/>
          </w:r>
        </w:sdtContent>
      </w:sdt>
      <w:r w:rsidR="002E3A5F" w:rsidRPr="001A0F69">
        <w:t>.</w:t>
      </w:r>
    </w:p>
    <w:p w14:paraId="35CDB689" w14:textId="2CBB9381" w:rsidR="00E22AC2" w:rsidRDefault="00827563" w:rsidP="000000B9">
      <w:pPr>
        <w:jc w:val="both"/>
      </w:pPr>
      <w:r w:rsidRPr="00827563">
        <w:t>There are two concepts used when testing statistical hypotheses:</w:t>
      </w:r>
    </w:p>
    <w:p w14:paraId="5CE16E63" w14:textId="23203FE5" w:rsidR="00827563" w:rsidRDefault="00827563" w:rsidP="000000B9">
      <w:pPr>
        <w:jc w:val="both"/>
      </w:pPr>
      <w:r w:rsidRPr="00EF0734">
        <w:rPr>
          <w:b/>
          <w:bCs/>
          <w:i/>
          <w:iCs/>
        </w:rPr>
        <w:t>H</w:t>
      </w:r>
      <w:r w:rsidR="00015C8D">
        <w:rPr>
          <w:b/>
          <w:bCs/>
          <w:i/>
          <w:iCs/>
          <w:vertAlign w:val="subscript"/>
        </w:rPr>
        <w:t>0</w:t>
      </w:r>
      <w:r w:rsidRPr="00EF0734">
        <w:rPr>
          <w:b/>
          <w:bCs/>
          <w:i/>
          <w:iCs/>
        </w:rPr>
        <w:t xml:space="preserve"> - null </w:t>
      </w:r>
      <w:r w:rsidR="00EF0734" w:rsidRPr="00EF0734">
        <w:rPr>
          <w:b/>
          <w:bCs/>
          <w:i/>
          <w:iCs/>
        </w:rPr>
        <w:t>hypothesis</w:t>
      </w:r>
      <w:r w:rsidR="00110DAB">
        <w:t xml:space="preserve"> </w:t>
      </w:r>
      <w:r w:rsidR="00403A3F">
        <w:t xml:space="preserve">– </w:t>
      </w:r>
      <w:r w:rsidR="00EF0734">
        <w:t>is a status quo statement that there is no difference or no effect on oneself. Also, i</w:t>
      </w:r>
      <w:r w:rsidR="00EF0734" w:rsidRPr="001A0F69">
        <w:t>s the main testable assumption, which is usually formulated as no difference, no factor influence, no effect, zero values of sample characteristics, etc.</w:t>
      </w:r>
      <w:r w:rsidR="00403A3F">
        <w:t xml:space="preserve"> (</w:t>
      </w:r>
      <w:r w:rsidR="000E1327">
        <w:t>S</w:t>
      </w:r>
      <w:r w:rsidR="00403A3F">
        <w:t>imilarity hypothesis)</w:t>
      </w:r>
    </w:p>
    <w:p w14:paraId="020C22BD" w14:textId="3F3EFBC4" w:rsidR="005C74B4" w:rsidRDefault="00827563" w:rsidP="000000B9">
      <w:pPr>
        <w:jc w:val="both"/>
      </w:pPr>
      <w:r w:rsidRPr="00AE746F">
        <w:rPr>
          <w:b/>
          <w:bCs/>
          <w:i/>
          <w:iCs/>
        </w:rPr>
        <w:t>H</w:t>
      </w:r>
      <w:r w:rsidR="00015C8D">
        <w:rPr>
          <w:b/>
          <w:bCs/>
          <w:i/>
          <w:iCs/>
          <w:vertAlign w:val="subscript"/>
        </w:rPr>
        <w:t>1</w:t>
      </w:r>
      <w:r w:rsidRPr="00AE746F">
        <w:rPr>
          <w:b/>
          <w:bCs/>
          <w:i/>
          <w:iCs/>
        </w:rPr>
        <w:t xml:space="preserve"> - alternative hypothes</w:t>
      </w:r>
      <w:r w:rsidR="005F72CB">
        <w:rPr>
          <w:b/>
          <w:bCs/>
          <w:i/>
          <w:iCs/>
        </w:rPr>
        <w:t>is</w:t>
      </w:r>
      <w:r w:rsidR="006B425F" w:rsidRPr="000E1327">
        <w:t xml:space="preserve"> </w:t>
      </w:r>
      <w:r w:rsidR="000E1327">
        <w:t xml:space="preserve">– </w:t>
      </w:r>
      <w:r w:rsidRPr="00AE746F">
        <w:t>i</w:t>
      </w:r>
      <w:r w:rsidR="00416A93">
        <w:t>t</w:t>
      </w:r>
      <w:r w:rsidRPr="00AE746F">
        <w:t xml:space="preserve"> </w:t>
      </w:r>
      <w:r w:rsidR="00860129">
        <w:t xml:space="preserve">states that there must be some difference (or effect), </w:t>
      </w:r>
      <w:r w:rsidR="00860129" w:rsidRPr="002531DF">
        <w:t>not always strictly opposite or opposite of the first</w:t>
      </w:r>
      <w:r w:rsidR="006B425F">
        <w:t xml:space="preserve">. </w:t>
      </w:r>
      <w:r w:rsidR="006B425F" w:rsidRPr="006B425F">
        <w:t>In other words, the underlying state will persist until there is evidence to the contrary</w:t>
      </w:r>
      <w:r w:rsidR="006B425F">
        <w:t>.</w:t>
      </w:r>
      <w:r w:rsidR="000E1327">
        <w:t xml:space="preserve"> (Difference hypothesis)</w:t>
      </w:r>
      <w:r w:rsidR="00EA40F0">
        <w:t xml:space="preserve"> </w:t>
      </w:r>
      <w:sdt>
        <w:sdtPr>
          <w:id w:val="-435597049"/>
          <w:citation/>
        </w:sdtPr>
        <w:sdtContent>
          <w:r w:rsidR="00EA40F0">
            <w:fldChar w:fldCharType="begin"/>
          </w:r>
          <w:r w:rsidR="00EA40F0">
            <w:rPr>
              <w:lang w:val="en-US"/>
            </w:rPr>
            <w:instrText xml:space="preserve"> CITATION And00 \l 1033 </w:instrText>
          </w:r>
          <w:r w:rsidR="00EA40F0">
            <w:fldChar w:fldCharType="separate"/>
          </w:r>
          <w:r w:rsidR="00530CBE" w:rsidRPr="00530CBE">
            <w:rPr>
              <w:noProof/>
              <w:lang w:val="en-US"/>
            </w:rPr>
            <w:t>[8]</w:t>
          </w:r>
          <w:r w:rsidR="00EA40F0">
            <w:fldChar w:fldCharType="end"/>
          </w:r>
        </w:sdtContent>
      </w:sdt>
      <w:r w:rsidR="00EA40F0">
        <w:t>.</w:t>
      </w:r>
    </w:p>
    <w:p w14:paraId="135921FC" w14:textId="77777777" w:rsidR="005C74B4" w:rsidRDefault="005C74B4" w:rsidP="000000B9">
      <w:pPr>
        <w:keepNext/>
        <w:jc w:val="center"/>
      </w:pPr>
      <w:r>
        <w:rPr>
          <w:noProof/>
        </w:rPr>
        <w:drawing>
          <wp:inline distT="0" distB="0" distL="0" distR="0" wp14:anchorId="6D379CB0" wp14:editId="149A7A49">
            <wp:extent cx="5389650" cy="2249170"/>
            <wp:effectExtent l="0" t="0" r="0" b="0"/>
            <wp:docPr id="1" name="Picture 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medium confidence"/>
                    <pic:cNvPicPr/>
                  </pic:nvPicPr>
                  <pic:blipFill rotWithShape="1">
                    <a:blip r:embed="rId6">
                      <a:extLst>
                        <a:ext uri="{28A0092B-C50C-407E-A947-70E740481C1C}">
                          <a14:useLocalDpi xmlns:a14="http://schemas.microsoft.com/office/drawing/2010/main" val="0"/>
                        </a:ext>
                      </a:extLst>
                    </a:blip>
                    <a:srcRect l="3192" t="4109" r="2729" b="6451"/>
                    <a:stretch/>
                  </pic:blipFill>
                  <pic:spPr bwMode="auto">
                    <a:xfrm>
                      <a:off x="0" y="0"/>
                      <a:ext cx="5392135" cy="2250207"/>
                    </a:xfrm>
                    <a:prstGeom prst="rect">
                      <a:avLst/>
                    </a:prstGeom>
                    <a:ln>
                      <a:noFill/>
                    </a:ln>
                    <a:extLst>
                      <a:ext uri="{53640926-AAD7-44D8-BBD7-CCE9431645EC}">
                        <a14:shadowObscured xmlns:a14="http://schemas.microsoft.com/office/drawing/2010/main"/>
                      </a:ext>
                    </a:extLst>
                  </pic:spPr>
                </pic:pic>
              </a:graphicData>
            </a:graphic>
          </wp:inline>
        </w:drawing>
      </w:r>
    </w:p>
    <w:p w14:paraId="068A0D2C" w14:textId="0658524F" w:rsidR="00F02E73" w:rsidRDefault="005C74B4" w:rsidP="000000B9">
      <w:pPr>
        <w:pStyle w:val="Caption"/>
        <w:jc w:val="center"/>
      </w:pPr>
      <w:bookmarkStart w:id="4" w:name="_Toc81523164"/>
      <w:bookmarkStart w:id="5" w:name="_Toc81523676"/>
      <w:r>
        <w:t xml:space="preserve">Figure </w:t>
      </w:r>
      <w:r w:rsidR="00530CBE">
        <w:fldChar w:fldCharType="begin"/>
      </w:r>
      <w:r w:rsidR="00530CBE">
        <w:instrText xml:space="preserve"> SEQ Figure \* ARABIC </w:instrText>
      </w:r>
      <w:r w:rsidR="00530CBE">
        <w:fldChar w:fldCharType="separate"/>
      </w:r>
      <w:r w:rsidR="000A4AF0">
        <w:rPr>
          <w:noProof/>
        </w:rPr>
        <w:t>1</w:t>
      </w:r>
      <w:r w:rsidR="00530CBE">
        <w:rPr>
          <w:noProof/>
        </w:rPr>
        <w:fldChar w:fldCharType="end"/>
      </w:r>
      <w:r>
        <w:t xml:space="preserve"> - Visual Display of Hypothesis</w:t>
      </w:r>
      <w:bookmarkEnd w:id="4"/>
      <w:bookmarkEnd w:id="5"/>
    </w:p>
    <w:p w14:paraId="7B785E93" w14:textId="2820EDD6" w:rsidR="00B60490" w:rsidRDefault="00B60490" w:rsidP="000000B9"/>
    <w:p w14:paraId="1250E1BE" w14:textId="43F0F5F0" w:rsidR="002D59EA" w:rsidRDefault="002D59EA" w:rsidP="000000B9"/>
    <w:p w14:paraId="101D6505" w14:textId="42F7EC88" w:rsidR="001A07B9" w:rsidRPr="00497C0E" w:rsidRDefault="001A07B9" w:rsidP="000000B9">
      <w:pPr>
        <w:pStyle w:val="Heading1"/>
        <w:rPr>
          <w:b/>
          <w:bCs/>
        </w:rPr>
      </w:pPr>
      <w:bookmarkStart w:id="6" w:name="_Toc81523197"/>
      <w:r w:rsidRPr="00497C0E">
        <w:rPr>
          <w:b/>
          <w:bCs/>
        </w:rPr>
        <w:lastRenderedPageBreak/>
        <w:t>Types of errors</w:t>
      </w:r>
      <w:bookmarkEnd w:id="6"/>
    </w:p>
    <w:p w14:paraId="26080805" w14:textId="2651941B" w:rsidR="001A07B9" w:rsidRDefault="007B588C" w:rsidP="000000B9">
      <w:pPr>
        <w:jc w:val="both"/>
      </w:pPr>
      <w:r w:rsidRPr="007B588C">
        <w:t xml:space="preserve">The discrepancy between the characteristics of the sample and the population from which the sample was made are generally estimated through errors. There are two types of errors: </w:t>
      </w:r>
      <w:r w:rsidR="00C84937" w:rsidRPr="00C84937">
        <w:rPr>
          <w:b/>
          <w:bCs/>
          <w:i/>
          <w:iCs/>
        </w:rPr>
        <w:t>type I</w:t>
      </w:r>
      <w:r w:rsidRPr="00C84937">
        <w:rPr>
          <w:b/>
          <w:bCs/>
          <w:i/>
          <w:iCs/>
        </w:rPr>
        <w:t xml:space="preserve"> error</w:t>
      </w:r>
      <w:r w:rsidRPr="007B588C">
        <w:t xml:space="preserve"> and </w:t>
      </w:r>
      <w:r w:rsidR="00C84937" w:rsidRPr="00C84937">
        <w:rPr>
          <w:b/>
          <w:bCs/>
          <w:i/>
          <w:iCs/>
        </w:rPr>
        <w:t>type II</w:t>
      </w:r>
      <w:r w:rsidRPr="00C84937">
        <w:rPr>
          <w:b/>
          <w:bCs/>
          <w:i/>
          <w:iCs/>
        </w:rPr>
        <w:t xml:space="preserve"> error</w:t>
      </w:r>
      <w:r w:rsidRPr="007B588C">
        <w:t xml:space="preserve"> arising from violation of the selection rules (or due to bias in selection)</w:t>
      </w:r>
      <w:r w:rsidR="009B4A42">
        <w:t>.</w:t>
      </w:r>
    </w:p>
    <w:p w14:paraId="47810D58" w14:textId="0EA85314" w:rsidR="008A53B4" w:rsidRDefault="009B4A42" w:rsidP="00882249">
      <w:pPr>
        <w:jc w:val="both"/>
      </w:pPr>
      <w:proofErr w:type="gramStart"/>
      <w:r w:rsidRPr="009B4A42">
        <w:t xml:space="preserve">In determining the </w:t>
      </w:r>
      <w:r w:rsidR="00C84937" w:rsidRPr="00C84937">
        <w:rPr>
          <w:b/>
          <w:bCs/>
        </w:rPr>
        <w:t>type I error</w:t>
      </w:r>
      <w:r w:rsidR="00C84937" w:rsidRPr="00C84937">
        <w:t xml:space="preserve"> </w:t>
      </w:r>
      <w:r w:rsidR="00C84937" w:rsidRPr="00B758D7">
        <w:rPr>
          <w:i/>
          <w:iCs/>
        </w:rPr>
        <w:t>(false-positive)</w:t>
      </w:r>
      <w:r w:rsidRPr="009B4A42">
        <w:t>, it</w:t>
      </w:r>
      <w:proofErr w:type="gramEnd"/>
      <w:r w:rsidRPr="009B4A42">
        <w:t xml:space="preserve"> is assumed that the data logging error (human error) is zero. </w:t>
      </w:r>
      <w:r w:rsidR="00054512" w:rsidRPr="00054512">
        <w:t xml:space="preserve">When researchers cannot reject the null hypothesis, a </w:t>
      </w:r>
      <w:r w:rsidR="00054512" w:rsidRPr="00054512">
        <w:rPr>
          <w:b/>
          <w:bCs/>
        </w:rPr>
        <w:t>type II error</w:t>
      </w:r>
      <w:r w:rsidR="00054512" w:rsidRPr="00054512">
        <w:t xml:space="preserve"> </w:t>
      </w:r>
      <w:r w:rsidR="00054512" w:rsidRPr="00054512">
        <w:rPr>
          <w:i/>
          <w:iCs/>
        </w:rPr>
        <w:t>(false negative)</w:t>
      </w:r>
      <w:r w:rsidR="00054512" w:rsidRPr="00054512">
        <w:t xml:space="preserve"> occurs, and the null hypothesis is incorrect overall.</w:t>
      </w:r>
      <w:r w:rsidR="005A521B">
        <w:t xml:space="preserve"> </w:t>
      </w:r>
      <w:r w:rsidR="005A521B" w:rsidRPr="005A521B">
        <w:t>Although</w:t>
      </w:r>
      <w:r w:rsidR="005A521B">
        <w:t>,</w:t>
      </w:r>
      <w:r w:rsidR="005A521B" w:rsidRPr="005A521B">
        <w:t xml:space="preserve"> </w:t>
      </w:r>
      <w:r w:rsidR="00DB223F">
        <w:rPr>
          <w:i/>
          <w:iCs/>
        </w:rPr>
        <w:t>t</w:t>
      </w:r>
      <w:r w:rsidR="005A521B" w:rsidRPr="005A521B">
        <w:rPr>
          <w:i/>
          <w:iCs/>
        </w:rPr>
        <w:t>ype I</w:t>
      </w:r>
      <w:r w:rsidR="005A521B" w:rsidRPr="005A521B">
        <w:t xml:space="preserve"> and </w:t>
      </w:r>
      <w:r w:rsidR="00DB223F">
        <w:rPr>
          <w:i/>
          <w:iCs/>
        </w:rPr>
        <w:t>t</w:t>
      </w:r>
      <w:r w:rsidR="005A521B" w:rsidRPr="005A521B">
        <w:rPr>
          <w:i/>
          <w:iCs/>
        </w:rPr>
        <w:t>ype II</w:t>
      </w:r>
      <w:r w:rsidR="005A521B" w:rsidRPr="005A521B">
        <w:t xml:space="preserve"> </w:t>
      </w:r>
      <w:r w:rsidR="005A521B" w:rsidRPr="005A521B">
        <w:rPr>
          <w:i/>
          <w:iCs/>
        </w:rPr>
        <w:t>errors</w:t>
      </w:r>
      <w:r w:rsidR="005A521B" w:rsidRPr="005A521B">
        <w:t xml:space="preserve"> cannot be completely avoided, researchers can reduce their probability by increasing the sample size (the larger the sample, the less likely there is a substantial difference from the general population)</w:t>
      </w:r>
      <w:r w:rsidR="008C4856">
        <w:t xml:space="preserve"> </w:t>
      </w:r>
      <w:sdt>
        <w:sdtPr>
          <w:id w:val="-405539703"/>
          <w:citation/>
        </w:sdtPr>
        <w:sdtContent>
          <w:r w:rsidR="008C4856">
            <w:fldChar w:fldCharType="begin"/>
          </w:r>
          <w:r w:rsidR="008C4856">
            <w:rPr>
              <w:lang w:val="en-US"/>
            </w:rPr>
            <w:instrText xml:space="preserve"> CITATION Ban09 \l 1033 </w:instrText>
          </w:r>
          <w:r w:rsidR="008C4856">
            <w:fldChar w:fldCharType="separate"/>
          </w:r>
          <w:r w:rsidR="00530CBE" w:rsidRPr="00530CBE">
            <w:rPr>
              <w:noProof/>
              <w:lang w:val="en-US"/>
            </w:rPr>
            <w:t>[9]</w:t>
          </w:r>
          <w:r w:rsidR="008C4856">
            <w:fldChar w:fldCharType="end"/>
          </w:r>
        </w:sdtContent>
      </w:sdt>
      <w:r w:rsidR="005A521B" w:rsidRPr="005A521B">
        <w:t>.</w:t>
      </w:r>
    </w:p>
    <w:tbl>
      <w:tblPr>
        <w:tblStyle w:val="PlainTable1"/>
        <w:tblW w:w="0" w:type="auto"/>
        <w:jc w:val="center"/>
        <w:tblLook w:val="04A0" w:firstRow="1" w:lastRow="0" w:firstColumn="1" w:lastColumn="0" w:noHBand="0" w:noVBand="1"/>
      </w:tblPr>
      <w:tblGrid>
        <w:gridCol w:w="1845"/>
        <w:gridCol w:w="2231"/>
        <w:gridCol w:w="2407"/>
        <w:gridCol w:w="2467"/>
      </w:tblGrid>
      <w:tr w:rsidR="003B6831" w:rsidRPr="00AC1E9C" w14:paraId="6DE7C22B" w14:textId="77777777" w:rsidTr="00C931C9">
        <w:trPr>
          <w:cnfStyle w:val="100000000000" w:firstRow="1" w:lastRow="0" w:firstColumn="0" w:lastColumn="0" w:oddVBand="0" w:evenVBand="0" w:oddHBand="0" w:evenHBand="0" w:firstRowFirstColumn="0" w:firstRowLastColumn="0" w:lastRowFirstColumn="0" w:lastRowLastColumn="0"/>
          <w:trHeight w:val="136"/>
          <w:jc w:val="center"/>
        </w:trPr>
        <w:tc>
          <w:tcPr>
            <w:cnfStyle w:val="001000000000" w:firstRow="0" w:lastRow="0" w:firstColumn="1" w:lastColumn="0" w:oddVBand="0" w:evenVBand="0" w:oddHBand="0" w:evenHBand="0" w:firstRowFirstColumn="0" w:firstRowLastColumn="0" w:lastRowFirstColumn="0" w:lastRowLastColumn="0"/>
            <w:tcW w:w="1845" w:type="dxa"/>
            <w:tcBorders>
              <w:top w:val="nil"/>
              <w:left w:val="nil"/>
              <w:bottom w:val="nil"/>
              <w:right w:val="nil"/>
            </w:tcBorders>
            <w:vAlign w:val="center"/>
          </w:tcPr>
          <w:p w14:paraId="6B4116F4" w14:textId="77777777" w:rsidR="003B6831" w:rsidRPr="00343400" w:rsidRDefault="003B6831" w:rsidP="000000B9">
            <w:pPr>
              <w:pStyle w:val="NoSpacing"/>
              <w:jc w:val="center"/>
            </w:pPr>
          </w:p>
        </w:tc>
        <w:tc>
          <w:tcPr>
            <w:tcW w:w="2231" w:type="dxa"/>
            <w:tcBorders>
              <w:top w:val="nil"/>
              <w:left w:val="nil"/>
              <w:bottom w:val="nil"/>
              <w:right w:val="single" w:sz="4" w:space="0" w:color="auto"/>
            </w:tcBorders>
            <w:vAlign w:val="center"/>
          </w:tcPr>
          <w:p w14:paraId="5E6CE618" w14:textId="6C4A96CB" w:rsidR="003B6831" w:rsidRPr="00343400" w:rsidRDefault="003B6831" w:rsidP="000000B9">
            <w:pPr>
              <w:pStyle w:val="NoSpacing"/>
              <w:jc w:val="center"/>
              <w:cnfStyle w:val="100000000000" w:firstRow="1" w:lastRow="0" w:firstColumn="0" w:lastColumn="0" w:oddVBand="0" w:evenVBand="0" w:oddHBand="0" w:evenHBand="0" w:firstRowFirstColumn="0" w:firstRowLastColumn="0" w:lastRowFirstColumn="0" w:lastRowLastColumn="0"/>
            </w:pP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0528162F" w14:textId="0C0CC9AD" w:rsidR="003B6831" w:rsidRPr="00343400" w:rsidRDefault="00830330" w:rsidP="000000B9">
            <w:pPr>
              <w:pStyle w:val="NoSpacing"/>
              <w:jc w:val="center"/>
              <w:cnfStyle w:val="100000000000" w:firstRow="1" w:lastRow="0" w:firstColumn="0" w:lastColumn="0" w:oddVBand="0" w:evenVBand="0" w:oddHBand="0" w:evenHBand="0" w:firstRowFirstColumn="0" w:firstRowLastColumn="0" w:lastRowFirstColumn="0" w:lastRowLastColumn="0"/>
            </w:pPr>
            <w:r>
              <w:t>THE</w:t>
            </w:r>
            <w:r w:rsidR="003B6831" w:rsidRPr="00343400">
              <w:t xml:space="preserve"> TRUTH</w:t>
            </w:r>
          </w:p>
        </w:tc>
      </w:tr>
      <w:tr w:rsidR="000000B9" w:rsidRPr="00AC1E9C" w14:paraId="06EA5B53" w14:textId="77777777" w:rsidTr="00C931C9">
        <w:trPr>
          <w:cnfStyle w:val="000000100000" w:firstRow="0" w:lastRow="0" w:firstColumn="0" w:lastColumn="0" w:oddVBand="0" w:evenVBand="0" w:oddHBand="1" w:evenHBand="0" w:firstRowFirstColumn="0" w:firstRowLastColumn="0" w:lastRowFirstColumn="0" w:lastRowLastColumn="0"/>
          <w:trHeight w:val="859"/>
          <w:jc w:val="center"/>
        </w:trPr>
        <w:tc>
          <w:tcPr>
            <w:cnfStyle w:val="001000000000" w:firstRow="0" w:lastRow="0" w:firstColumn="1" w:lastColumn="0" w:oddVBand="0" w:evenVBand="0" w:oddHBand="0" w:evenHBand="0" w:firstRowFirstColumn="0" w:firstRowLastColumn="0" w:lastRowFirstColumn="0" w:lastRowLastColumn="0"/>
            <w:tcW w:w="1845" w:type="dxa"/>
            <w:tcBorders>
              <w:top w:val="nil"/>
              <w:left w:val="nil"/>
              <w:bottom w:val="single" w:sz="4" w:space="0" w:color="auto"/>
              <w:right w:val="nil"/>
            </w:tcBorders>
            <w:shd w:val="clear" w:color="auto" w:fill="FFFFFF" w:themeFill="background1"/>
            <w:vAlign w:val="center"/>
          </w:tcPr>
          <w:p w14:paraId="28BB45DF" w14:textId="77777777" w:rsidR="003B6831" w:rsidRPr="00343400" w:rsidRDefault="003B6831" w:rsidP="000000B9">
            <w:pPr>
              <w:pStyle w:val="NoSpacing"/>
              <w:jc w:val="center"/>
            </w:pPr>
          </w:p>
        </w:tc>
        <w:tc>
          <w:tcPr>
            <w:tcW w:w="2231" w:type="dxa"/>
            <w:tcBorders>
              <w:top w:val="nil"/>
              <w:left w:val="nil"/>
              <w:bottom w:val="single" w:sz="4" w:space="0" w:color="auto"/>
              <w:right w:val="single" w:sz="4" w:space="0" w:color="auto"/>
            </w:tcBorders>
            <w:shd w:val="clear" w:color="auto" w:fill="FFFFFF" w:themeFill="background1"/>
            <w:vAlign w:val="center"/>
          </w:tcPr>
          <w:p w14:paraId="6F10D531" w14:textId="3B1A7BE3" w:rsidR="003B6831" w:rsidRPr="00343400" w:rsidRDefault="003B6831" w:rsidP="000000B9">
            <w:pPr>
              <w:pStyle w:val="NoSpacing"/>
              <w:jc w:val="center"/>
              <w:cnfStyle w:val="000000100000" w:firstRow="0" w:lastRow="0" w:firstColumn="0" w:lastColumn="0" w:oddVBand="0" w:evenVBand="0" w:oddHBand="1" w:evenHBand="0" w:firstRowFirstColumn="0" w:firstRowLastColumn="0" w:lastRowFirstColumn="0" w:lastRowLastColumn="0"/>
            </w:pPr>
          </w:p>
        </w:tc>
        <w:tc>
          <w:tcPr>
            <w:tcW w:w="2407" w:type="dxa"/>
            <w:tcBorders>
              <w:left w:val="single" w:sz="4" w:space="0" w:color="auto"/>
              <w:bottom w:val="single" w:sz="4" w:space="0" w:color="auto"/>
              <w:right w:val="single" w:sz="4" w:space="0" w:color="auto"/>
            </w:tcBorders>
            <w:shd w:val="clear" w:color="auto" w:fill="D9E2F3" w:themeFill="accent1" w:themeFillTint="33"/>
            <w:vAlign w:val="center"/>
          </w:tcPr>
          <w:p w14:paraId="55A34EC0" w14:textId="77777777" w:rsidR="003B6831" w:rsidRPr="00C931C9" w:rsidRDefault="003B6831" w:rsidP="000000B9">
            <w:pPr>
              <w:pStyle w:val="NoSpacing"/>
              <w:jc w:val="center"/>
              <w:cnfStyle w:val="000000100000" w:firstRow="0" w:lastRow="0" w:firstColumn="0" w:lastColumn="0" w:oddVBand="0" w:evenVBand="0" w:oddHBand="1" w:evenHBand="0" w:firstRowFirstColumn="0" w:firstRowLastColumn="0" w:lastRowFirstColumn="0" w:lastRowLastColumn="0"/>
              <w:rPr>
                <w:b/>
                <w:bCs/>
              </w:rPr>
            </w:pPr>
            <w:r w:rsidRPr="00C931C9">
              <w:rPr>
                <w:b/>
                <w:bCs/>
              </w:rPr>
              <w:t>The null hypothesis</w:t>
            </w:r>
          </w:p>
          <w:p w14:paraId="3FB1773E" w14:textId="3F845469" w:rsidR="003B6831" w:rsidRPr="00343400" w:rsidRDefault="003B6831" w:rsidP="000000B9">
            <w:pPr>
              <w:pStyle w:val="NoSpacing"/>
              <w:jc w:val="center"/>
              <w:cnfStyle w:val="000000100000" w:firstRow="0" w:lastRow="0" w:firstColumn="0" w:lastColumn="0" w:oddVBand="0" w:evenVBand="0" w:oddHBand="1" w:evenHBand="0" w:firstRowFirstColumn="0" w:firstRowLastColumn="0" w:lastRowFirstColumn="0" w:lastRowLastColumn="0"/>
            </w:pPr>
            <w:r w:rsidRPr="00343400">
              <w:t>H</w:t>
            </w:r>
            <w:r w:rsidRPr="00343400">
              <w:rPr>
                <w:vertAlign w:val="subscript"/>
              </w:rPr>
              <w:t>0</w:t>
            </w:r>
            <w:r w:rsidRPr="00343400">
              <w:t xml:space="preserve"> is true</w:t>
            </w:r>
          </w:p>
          <w:p w14:paraId="73CFB674" w14:textId="1CB0EF46" w:rsidR="003B6831" w:rsidRPr="00343400" w:rsidRDefault="003B6831" w:rsidP="000000B9">
            <w:pPr>
              <w:pStyle w:val="NoSpacing"/>
              <w:jc w:val="center"/>
              <w:cnfStyle w:val="000000100000" w:firstRow="0" w:lastRow="0" w:firstColumn="0" w:lastColumn="0" w:oddVBand="0" w:evenVBand="0" w:oddHBand="1" w:evenHBand="0" w:firstRowFirstColumn="0" w:firstRowLastColumn="0" w:lastRowFirstColumn="0" w:lastRowLastColumn="0"/>
              <w:rPr>
                <w:i/>
                <w:iCs/>
              </w:rPr>
            </w:pPr>
            <w:r w:rsidRPr="00343400">
              <w:rPr>
                <w:i/>
                <w:iCs/>
              </w:rPr>
              <w:t>(H</w:t>
            </w:r>
            <w:r w:rsidRPr="00343400">
              <w:rPr>
                <w:i/>
                <w:iCs/>
                <w:vertAlign w:val="subscript"/>
              </w:rPr>
              <w:t>1</w:t>
            </w:r>
            <w:r w:rsidRPr="00343400">
              <w:rPr>
                <w:i/>
                <w:iCs/>
              </w:rPr>
              <w:t xml:space="preserve"> is false)</w:t>
            </w:r>
          </w:p>
        </w:tc>
        <w:tc>
          <w:tcPr>
            <w:tcW w:w="24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743FF16" w14:textId="77777777" w:rsidR="003B6831" w:rsidRPr="00C931C9" w:rsidRDefault="003B6831" w:rsidP="000000B9">
            <w:pPr>
              <w:pStyle w:val="NoSpacing"/>
              <w:jc w:val="center"/>
              <w:cnfStyle w:val="000000100000" w:firstRow="0" w:lastRow="0" w:firstColumn="0" w:lastColumn="0" w:oddVBand="0" w:evenVBand="0" w:oddHBand="1" w:evenHBand="0" w:firstRowFirstColumn="0" w:firstRowLastColumn="0" w:lastRowFirstColumn="0" w:lastRowLastColumn="0"/>
              <w:rPr>
                <w:b/>
                <w:bCs/>
              </w:rPr>
            </w:pPr>
            <w:r w:rsidRPr="00C931C9">
              <w:rPr>
                <w:b/>
                <w:bCs/>
              </w:rPr>
              <w:t>The null hypothesis</w:t>
            </w:r>
          </w:p>
          <w:p w14:paraId="514F7FAB" w14:textId="5E3CCEA4" w:rsidR="003B6831" w:rsidRPr="00343400" w:rsidRDefault="003B6831" w:rsidP="000000B9">
            <w:pPr>
              <w:pStyle w:val="NoSpacing"/>
              <w:jc w:val="center"/>
              <w:cnfStyle w:val="000000100000" w:firstRow="0" w:lastRow="0" w:firstColumn="0" w:lastColumn="0" w:oddVBand="0" w:evenVBand="0" w:oddHBand="1" w:evenHBand="0" w:firstRowFirstColumn="0" w:firstRowLastColumn="0" w:lastRowFirstColumn="0" w:lastRowLastColumn="0"/>
            </w:pPr>
            <w:r w:rsidRPr="00343400">
              <w:t>H</w:t>
            </w:r>
            <w:r w:rsidRPr="00343400">
              <w:rPr>
                <w:vertAlign w:val="subscript"/>
              </w:rPr>
              <w:t>0</w:t>
            </w:r>
            <w:r w:rsidRPr="00343400">
              <w:t xml:space="preserve"> is not true</w:t>
            </w:r>
          </w:p>
          <w:p w14:paraId="02977183" w14:textId="5F1A2A6C" w:rsidR="003B6831" w:rsidRPr="00343400" w:rsidRDefault="003B6831" w:rsidP="000000B9">
            <w:pPr>
              <w:pStyle w:val="NoSpacing"/>
              <w:jc w:val="center"/>
              <w:cnfStyle w:val="000000100000" w:firstRow="0" w:lastRow="0" w:firstColumn="0" w:lastColumn="0" w:oddVBand="0" w:evenVBand="0" w:oddHBand="1" w:evenHBand="0" w:firstRowFirstColumn="0" w:firstRowLastColumn="0" w:lastRowFirstColumn="0" w:lastRowLastColumn="0"/>
              <w:rPr>
                <w:i/>
                <w:iCs/>
              </w:rPr>
            </w:pPr>
            <w:r w:rsidRPr="00343400">
              <w:rPr>
                <w:i/>
                <w:iCs/>
              </w:rPr>
              <w:t>(H</w:t>
            </w:r>
            <w:r w:rsidRPr="00343400">
              <w:rPr>
                <w:i/>
                <w:iCs/>
                <w:vertAlign w:val="subscript"/>
              </w:rPr>
              <w:t>1</w:t>
            </w:r>
            <w:r w:rsidRPr="00343400">
              <w:rPr>
                <w:i/>
                <w:iCs/>
              </w:rPr>
              <w:t xml:space="preserve"> is true)</w:t>
            </w:r>
          </w:p>
        </w:tc>
      </w:tr>
      <w:tr w:rsidR="00AF721D" w:rsidRPr="00AC1E9C" w14:paraId="51DE999D" w14:textId="77777777" w:rsidTr="00C931C9">
        <w:trPr>
          <w:trHeight w:val="577"/>
          <w:jc w:val="center"/>
        </w:trPr>
        <w:tc>
          <w:tcPr>
            <w:cnfStyle w:val="001000000000" w:firstRow="0" w:lastRow="0" w:firstColumn="1" w:lastColumn="0" w:oddVBand="0" w:evenVBand="0" w:oddHBand="0" w:evenHBand="0" w:firstRowFirstColumn="0" w:firstRowLastColumn="0" w:lastRowFirstColumn="0" w:lastRowLastColumn="0"/>
            <w:tcW w:w="1845" w:type="dxa"/>
            <w:vMerge w:val="restart"/>
            <w:tcBorders>
              <w:top w:val="single" w:sz="4" w:space="0" w:color="auto"/>
              <w:left w:val="single" w:sz="4" w:space="0" w:color="auto"/>
              <w:bottom w:val="single" w:sz="4" w:space="0" w:color="auto"/>
              <w:right w:val="single" w:sz="4" w:space="0" w:color="auto"/>
            </w:tcBorders>
            <w:vAlign w:val="center"/>
          </w:tcPr>
          <w:p w14:paraId="084CDAAF" w14:textId="57D846B8" w:rsidR="00AF721D" w:rsidRPr="00343400" w:rsidRDefault="00AF721D" w:rsidP="000000B9">
            <w:pPr>
              <w:pStyle w:val="NoSpacing"/>
              <w:jc w:val="center"/>
            </w:pPr>
            <w:r>
              <w:t>THE DECISION THE ANALYST MAKES</w:t>
            </w:r>
          </w:p>
        </w:tc>
        <w:tc>
          <w:tcPr>
            <w:tcW w:w="2231" w:type="dxa"/>
            <w:tcBorders>
              <w:top w:val="single" w:sz="4" w:space="0" w:color="auto"/>
              <w:left w:val="single" w:sz="4" w:space="0" w:color="auto"/>
              <w:bottom w:val="single" w:sz="4" w:space="0" w:color="auto"/>
              <w:right w:val="single" w:sz="4" w:space="0" w:color="auto"/>
            </w:tcBorders>
            <w:vAlign w:val="center"/>
          </w:tcPr>
          <w:p w14:paraId="3A313F7F" w14:textId="3374564E" w:rsidR="00AF721D" w:rsidRPr="00343400" w:rsidRDefault="00AF721D" w:rsidP="000000B9">
            <w:pPr>
              <w:pStyle w:val="NoSpacing"/>
              <w:jc w:val="center"/>
              <w:cnfStyle w:val="000000000000" w:firstRow="0" w:lastRow="0" w:firstColumn="0" w:lastColumn="0" w:oddVBand="0" w:evenVBand="0" w:oddHBand="0" w:evenHBand="0" w:firstRowFirstColumn="0" w:firstRowLastColumn="0" w:lastRowFirstColumn="0" w:lastRowLastColumn="0"/>
              <w:rPr>
                <w:vertAlign w:val="subscript"/>
              </w:rPr>
            </w:pPr>
            <w:r w:rsidRPr="00343400">
              <w:t>Reject H</w:t>
            </w:r>
            <w:r w:rsidRPr="00343400">
              <w:rPr>
                <w:vertAlign w:val="subscript"/>
              </w:rPr>
              <w:t>0</w:t>
            </w:r>
          </w:p>
          <w:p w14:paraId="67BE437D" w14:textId="39F90586" w:rsidR="00AF721D" w:rsidRPr="00343400" w:rsidRDefault="00AF721D" w:rsidP="000000B9">
            <w:pPr>
              <w:pStyle w:val="NoSpacing"/>
              <w:jc w:val="center"/>
              <w:cnfStyle w:val="000000000000" w:firstRow="0" w:lastRow="0" w:firstColumn="0" w:lastColumn="0" w:oddVBand="0" w:evenVBand="0" w:oddHBand="0" w:evenHBand="0" w:firstRowFirstColumn="0" w:firstRowLastColumn="0" w:lastRowFirstColumn="0" w:lastRowLastColumn="0"/>
              <w:rPr>
                <w:i/>
                <w:iCs/>
              </w:rPr>
            </w:pPr>
            <w:r w:rsidRPr="00343400">
              <w:rPr>
                <w:i/>
                <w:iCs/>
              </w:rPr>
              <w:t>(</w:t>
            </w:r>
            <w:r w:rsidR="00C931C9" w:rsidRPr="00343400">
              <w:rPr>
                <w:i/>
                <w:iCs/>
              </w:rPr>
              <w:t>Support</w:t>
            </w:r>
            <w:r w:rsidRPr="00343400">
              <w:rPr>
                <w:i/>
                <w:iCs/>
              </w:rPr>
              <w:t xml:space="preserve"> H</w:t>
            </w:r>
            <w:r w:rsidRPr="00343400">
              <w:rPr>
                <w:i/>
                <w:iCs/>
                <w:vertAlign w:val="subscript"/>
              </w:rPr>
              <w:t>1</w:t>
            </w:r>
            <w:r w:rsidRPr="00343400">
              <w:rPr>
                <w:i/>
                <w:iCs/>
              </w:rPr>
              <w:t>)</w:t>
            </w:r>
          </w:p>
        </w:tc>
        <w:tc>
          <w:tcPr>
            <w:tcW w:w="240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1480D37F" w14:textId="0A3ACF64" w:rsidR="00AF721D" w:rsidRPr="00343400" w:rsidRDefault="00AF721D" w:rsidP="000000B9">
            <w:pPr>
              <w:pStyle w:val="NoSpacing"/>
              <w:jc w:val="center"/>
              <w:cnfStyle w:val="000000000000" w:firstRow="0" w:lastRow="0" w:firstColumn="0" w:lastColumn="0" w:oddVBand="0" w:evenVBand="0" w:oddHBand="0" w:evenHBand="0" w:firstRowFirstColumn="0" w:firstRowLastColumn="0" w:lastRowFirstColumn="0" w:lastRowLastColumn="0"/>
              <w:rPr>
                <w:color w:val="FF0000"/>
              </w:rPr>
            </w:pPr>
            <w:r w:rsidRPr="00343400">
              <w:rPr>
                <w:color w:val="FF0000"/>
              </w:rPr>
              <w:t>type I error</w:t>
            </w:r>
          </w:p>
          <w:p w14:paraId="092FF60F" w14:textId="5FE485EC" w:rsidR="00AF721D" w:rsidRPr="00343400" w:rsidRDefault="00AF721D" w:rsidP="000000B9">
            <w:pPr>
              <w:pStyle w:val="NoSpacing"/>
              <w:jc w:val="center"/>
              <w:cnfStyle w:val="000000000000" w:firstRow="0" w:lastRow="0" w:firstColumn="0" w:lastColumn="0" w:oddVBand="0" w:evenVBand="0" w:oddHBand="0" w:evenHBand="0" w:firstRowFirstColumn="0" w:firstRowLastColumn="0" w:lastRowFirstColumn="0" w:lastRowLastColumn="0"/>
            </w:pPr>
            <w:r w:rsidRPr="00343400">
              <w:t>overreacting</w:t>
            </w:r>
          </w:p>
        </w:tc>
        <w:tc>
          <w:tcPr>
            <w:tcW w:w="246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FFF57F9" w14:textId="010FE3F0" w:rsidR="00AF721D" w:rsidRPr="00343400" w:rsidRDefault="00AF721D" w:rsidP="000000B9">
            <w:pPr>
              <w:pStyle w:val="NoSpacing"/>
              <w:jc w:val="center"/>
              <w:cnfStyle w:val="000000000000" w:firstRow="0" w:lastRow="0" w:firstColumn="0" w:lastColumn="0" w:oddVBand="0" w:evenVBand="0" w:oddHBand="0" w:evenHBand="0" w:firstRowFirstColumn="0" w:firstRowLastColumn="0" w:lastRowFirstColumn="0" w:lastRowLastColumn="0"/>
            </w:pPr>
            <w:r w:rsidRPr="00343400">
              <w:rPr>
                <w:color w:val="385623" w:themeColor="accent6" w:themeShade="80"/>
              </w:rPr>
              <w:t>Correct Decision</w:t>
            </w:r>
          </w:p>
        </w:tc>
      </w:tr>
      <w:tr w:rsidR="00AF721D" w:rsidRPr="00AC1E9C" w14:paraId="6FCA7D9E" w14:textId="77777777" w:rsidTr="00C931C9">
        <w:trPr>
          <w:cnfStyle w:val="000000100000" w:firstRow="0" w:lastRow="0" w:firstColumn="0" w:lastColumn="0" w:oddVBand="0" w:evenVBand="0" w:oddHBand="1" w:evenHBand="0" w:firstRowFirstColumn="0" w:firstRowLastColumn="0" w:lastRowFirstColumn="0" w:lastRowLastColumn="0"/>
          <w:trHeight w:val="577"/>
          <w:jc w:val="center"/>
        </w:trPr>
        <w:tc>
          <w:tcPr>
            <w:cnfStyle w:val="001000000000" w:firstRow="0" w:lastRow="0" w:firstColumn="1" w:lastColumn="0" w:oddVBand="0" w:evenVBand="0" w:oddHBand="0" w:evenHBand="0" w:firstRowFirstColumn="0" w:firstRowLastColumn="0" w:lastRowFirstColumn="0" w:lastRowLastColumn="0"/>
            <w:tcW w:w="1845" w:type="dxa"/>
            <w:vMerge/>
            <w:tcBorders>
              <w:top w:val="single" w:sz="4" w:space="0" w:color="auto"/>
              <w:left w:val="single" w:sz="4" w:space="0" w:color="auto"/>
              <w:bottom w:val="single" w:sz="4" w:space="0" w:color="auto"/>
              <w:right w:val="single" w:sz="4" w:space="0" w:color="auto"/>
            </w:tcBorders>
            <w:vAlign w:val="center"/>
          </w:tcPr>
          <w:p w14:paraId="488F5F8C" w14:textId="77777777" w:rsidR="00AF721D" w:rsidRPr="00343400" w:rsidRDefault="00AF721D" w:rsidP="000000B9">
            <w:pPr>
              <w:pStyle w:val="NoSpacing"/>
              <w:jc w:val="center"/>
            </w:pPr>
          </w:p>
        </w:tc>
        <w:tc>
          <w:tcPr>
            <w:tcW w:w="2231" w:type="dxa"/>
            <w:tcBorders>
              <w:top w:val="single" w:sz="4" w:space="0" w:color="auto"/>
              <w:left w:val="single" w:sz="4" w:space="0" w:color="auto"/>
              <w:bottom w:val="single" w:sz="4" w:space="0" w:color="auto"/>
              <w:right w:val="single" w:sz="4" w:space="0" w:color="auto"/>
            </w:tcBorders>
            <w:vAlign w:val="center"/>
          </w:tcPr>
          <w:p w14:paraId="680BBBF6" w14:textId="076E1683" w:rsidR="00AF721D" w:rsidRPr="00343400" w:rsidRDefault="00AF721D" w:rsidP="000000B9">
            <w:pPr>
              <w:pStyle w:val="NoSpacing"/>
              <w:jc w:val="center"/>
              <w:cnfStyle w:val="000000100000" w:firstRow="0" w:lastRow="0" w:firstColumn="0" w:lastColumn="0" w:oddVBand="0" w:evenVBand="0" w:oddHBand="1" w:evenHBand="0" w:firstRowFirstColumn="0" w:firstRowLastColumn="0" w:lastRowFirstColumn="0" w:lastRowLastColumn="0"/>
              <w:rPr>
                <w:vertAlign w:val="subscript"/>
              </w:rPr>
            </w:pPr>
            <w:r w:rsidRPr="00343400">
              <w:t>Fail to Reject H</w:t>
            </w:r>
            <w:r w:rsidRPr="00343400">
              <w:rPr>
                <w:vertAlign w:val="subscript"/>
              </w:rPr>
              <w:t>0</w:t>
            </w:r>
          </w:p>
          <w:p w14:paraId="63B7F1AD" w14:textId="59DF7702" w:rsidR="00AF721D" w:rsidRPr="00343400" w:rsidRDefault="00AF721D" w:rsidP="000000B9">
            <w:pPr>
              <w:pStyle w:val="NoSpacing"/>
              <w:jc w:val="center"/>
              <w:cnfStyle w:val="000000100000" w:firstRow="0" w:lastRow="0" w:firstColumn="0" w:lastColumn="0" w:oddVBand="0" w:evenVBand="0" w:oddHBand="1" w:evenHBand="0" w:firstRowFirstColumn="0" w:firstRowLastColumn="0" w:lastRowFirstColumn="0" w:lastRowLastColumn="0"/>
              <w:rPr>
                <w:i/>
                <w:iCs/>
              </w:rPr>
            </w:pPr>
            <w:r w:rsidRPr="00343400">
              <w:rPr>
                <w:i/>
                <w:iCs/>
              </w:rPr>
              <w:t>(</w:t>
            </w:r>
            <w:r w:rsidR="00C931C9" w:rsidRPr="00343400">
              <w:rPr>
                <w:i/>
                <w:iCs/>
              </w:rPr>
              <w:t>Do</w:t>
            </w:r>
            <w:r w:rsidRPr="00343400">
              <w:rPr>
                <w:i/>
                <w:iCs/>
              </w:rPr>
              <w:t xml:space="preserve"> not support H</w:t>
            </w:r>
            <w:r w:rsidRPr="00343400">
              <w:rPr>
                <w:i/>
                <w:iCs/>
                <w:vertAlign w:val="subscript"/>
              </w:rPr>
              <w:t>1</w:t>
            </w:r>
            <w:r w:rsidRPr="00343400">
              <w:rPr>
                <w:i/>
                <w:iCs/>
              </w:rPr>
              <w:t>)</w:t>
            </w:r>
          </w:p>
        </w:tc>
        <w:tc>
          <w:tcPr>
            <w:tcW w:w="24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2BF6B4B" w14:textId="572F1B69" w:rsidR="00AF721D" w:rsidRPr="00343400" w:rsidRDefault="00AF721D" w:rsidP="000000B9">
            <w:pPr>
              <w:pStyle w:val="NoSpacing"/>
              <w:jc w:val="center"/>
              <w:cnfStyle w:val="000000100000" w:firstRow="0" w:lastRow="0" w:firstColumn="0" w:lastColumn="0" w:oddVBand="0" w:evenVBand="0" w:oddHBand="1" w:evenHBand="0" w:firstRowFirstColumn="0" w:firstRowLastColumn="0" w:lastRowFirstColumn="0" w:lastRowLastColumn="0"/>
            </w:pPr>
            <w:r w:rsidRPr="00343400">
              <w:rPr>
                <w:color w:val="385623" w:themeColor="accent6" w:themeShade="80"/>
              </w:rPr>
              <w:t>Correct Decision</w:t>
            </w:r>
          </w:p>
        </w:tc>
        <w:tc>
          <w:tcPr>
            <w:tcW w:w="246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5C3FB890" w14:textId="76D18C5F" w:rsidR="00AF721D" w:rsidRPr="00343400" w:rsidRDefault="00AF721D" w:rsidP="000000B9">
            <w:pPr>
              <w:pStyle w:val="NoSpacing"/>
              <w:jc w:val="center"/>
              <w:cnfStyle w:val="000000100000" w:firstRow="0" w:lastRow="0" w:firstColumn="0" w:lastColumn="0" w:oddVBand="0" w:evenVBand="0" w:oddHBand="1" w:evenHBand="0" w:firstRowFirstColumn="0" w:firstRowLastColumn="0" w:lastRowFirstColumn="0" w:lastRowLastColumn="0"/>
              <w:rPr>
                <w:color w:val="FF0000"/>
              </w:rPr>
            </w:pPr>
            <w:r w:rsidRPr="00343400">
              <w:rPr>
                <w:color w:val="FF0000"/>
              </w:rPr>
              <w:t>type II error</w:t>
            </w:r>
          </w:p>
          <w:p w14:paraId="2483CFE0" w14:textId="3123B8F3" w:rsidR="00AF721D" w:rsidRPr="00343400" w:rsidRDefault="00AF721D" w:rsidP="000000B9">
            <w:pPr>
              <w:pStyle w:val="NoSpacing"/>
              <w:jc w:val="center"/>
              <w:cnfStyle w:val="000000100000" w:firstRow="0" w:lastRow="0" w:firstColumn="0" w:lastColumn="0" w:oddVBand="0" w:evenVBand="0" w:oddHBand="1" w:evenHBand="0" w:firstRowFirstColumn="0" w:firstRowLastColumn="0" w:lastRowFirstColumn="0" w:lastRowLastColumn="0"/>
            </w:pPr>
            <w:r w:rsidRPr="00343400">
              <w:t>underreacting</w:t>
            </w:r>
          </w:p>
        </w:tc>
      </w:tr>
    </w:tbl>
    <w:p w14:paraId="6F6A6ACA" w14:textId="4A358166" w:rsidR="008A53B4" w:rsidRDefault="00D5726E" w:rsidP="000000B9">
      <w:pPr>
        <w:pStyle w:val="Caption"/>
        <w:jc w:val="center"/>
      </w:pPr>
      <w:bookmarkStart w:id="7" w:name="_Toc81523165"/>
      <w:bookmarkStart w:id="8" w:name="_Toc81523677"/>
      <w:r>
        <w:t xml:space="preserve">Figure </w:t>
      </w:r>
      <w:r w:rsidR="00530CBE">
        <w:fldChar w:fldCharType="begin"/>
      </w:r>
      <w:r w:rsidR="00530CBE">
        <w:instrText xml:space="preserve"> SEQ Figure \* ARABIC </w:instrText>
      </w:r>
      <w:r w:rsidR="00530CBE">
        <w:fldChar w:fldCharType="separate"/>
      </w:r>
      <w:r w:rsidR="000A4AF0">
        <w:rPr>
          <w:noProof/>
        </w:rPr>
        <w:t>2</w:t>
      </w:r>
      <w:r w:rsidR="00530CBE">
        <w:rPr>
          <w:noProof/>
        </w:rPr>
        <w:fldChar w:fldCharType="end"/>
      </w:r>
      <w:r>
        <w:t xml:space="preserve"> - Type I and Type II Errors in Hypothesis Testing</w:t>
      </w:r>
      <w:bookmarkEnd w:id="7"/>
      <w:bookmarkEnd w:id="8"/>
    </w:p>
    <w:p w14:paraId="028FC7E5" w14:textId="77777777" w:rsidR="00D92D82" w:rsidRDefault="00D92D82" w:rsidP="000000B9"/>
    <w:p w14:paraId="2E3C40A9" w14:textId="42E9FFA0" w:rsidR="00586EDC" w:rsidRPr="00497C0E" w:rsidRDefault="007117C4" w:rsidP="000000B9">
      <w:pPr>
        <w:pStyle w:val="Heading1"/>
        <w:rPr>
          <w:b/>
          <w:bCs/>
        </w:rPr>
      </w:pPr>
      <w:bookmarkStart w:id="9" w:name="_Toc81523198"/>
      <w:r w:rsidRPr="00497C0E">
        <w:rPr>
          <w:b/>
          <w:bCs/>
        </w:rPr>
        <w:t>Test Tables of Hypothesis</w:t>
      </w:r>
      <w:bookmarkEnd w:id="9"/>
    </w:p>
    <w:p w14:paraId="7FACD29B" w14:textId="77777777" w:rsidR="00404CC6" w:rsidRDefault="00404CC6" w:rsidP="000000B9">
      <w:pPr>
        <w:pStyle w:val="NoSpacing"/>
        <w:keepNext/>
        <w:jc w:val="center"/>
      </w:pPr>
      <w:r>
        <w:rPr>
          <w:noProof/>
        </w:rPr>
        <w:drawing>
          <wp:inline distT="0" distB="0" distL="0" distR="0" wp14:anchorId="495A54C2" wp14:editId="35E60D5D">
            <wp:extent cx="5685707" cy="3197305"/>
            <wp:effectExtent l="0" t="0" r="444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5685707" cy="3197305"/>
                    </a:xfrm>
                    <a:prstGeom prst="rect">
                      <a:avLst/>
                    </a:prstGeom>
                  </pic:spPr>
                </pic:pic>
              </a:graphicData>
            </a:graphic>
          </wp:inline>
        </w:drawing>
      </w:r>
    </w:p>
    <w:p w14:paraId="284F2341" w14:textId="0A4110CF" w:rsidR="00404CC6" w:rsidRDefault="00404CC6" w:rsidP="000000B9">
      <w:pPr>
        <w:pStyle w:val="Caption"/>
        <w:jc w:val="center"/>
      </w:pPr>
      <w:bookmarkStart w:id="10" w:name="_Toc81523166"/>
      <w:bookmarkStart w:id="11" w:name="_Toc81523678"/>
      <w:r>
        <w:t xml:space="preserve">Figure </w:t>
      </w:r>
      <w:r w:rsidR="00530CBE">
        <w:fldChar w:fldCharType="begin"/>
      </w:r>
      <w:r w:rsidR="00530CBE">
        <w:instrText xml:space="preserve"> SEQ Figure \* ARABIC </w:instrText>
      </w:r>
      <w:r w:rsidR="00530CBE">
        <w:fldChar w:fldCharType="separate"/>
      </w:r>
      <w:r w:rsidR="000A4AF0">
        <w:rPr>
          <w:noProof/>
        </w:rPr>
        <w:t>3</w:t>
      </w:r>
      <w:r w:rsidR="00530CBE">
        <w:rPr>
          <w:noProof/>
        </w:rPr>
        <w:fldChar w:fldCharType="end"/>
      </w:r>
      <w:r>
        <w:t xml:space="preserve"> - </w:t>
      </w:r>
      <w:r w:rsidRPr="000777B0">
        <w:t>Scenario Dataset (with calculations)</w:t>
      </w:r>
      <w:bookmarkEnd w:id="10"/>
      <w:bookmarkEnd w:id="11"/>
    </w:p>
    <w:p w14:paraId="446DDEE7" w14:textId="77777777" w:rsidR="00A97C08" w:rsidRPr="00A97C08" w:rsidRDefault="00A97C08" w:rsidP="000000B9"/>
    <w:p w14:paraId="0EB084DC" w14:textId="493D7BFE" w:rsidR="008E73AE" w:rsidRDefault="00D42B0C" w:rsidP="000000B9">
      <w:pPr>
        <w:pStyle w:val="ListParagraph"/>
        <w:numPr>
          <w:ilvl w:val="0"/>
          <w:numId w:val="5"/>
        </w:numPr>
        <w:jc w:val="both"/>
      </w:pPr>
      <w:r w:rsidRPr="00D42B0C">
        <w:lastRenderedPageBreak/>
        <w:t>It is necessary to choose the criteria</w:t>
      </w:r>
      <w:r w:rsidR="001E1065" w:rsidRPr="001E1065">
        <w:t xml:space="preserve"> - the criteria by which will give an answer. There </w:t>
      </w:r>
      <w:r w:rsidR="00C55C9A" w:rsidRPr="001E1065">
        <w:t>is</w:t>
      </w:r>
      <w:r w:rsidR="001E1065" w:rsidRPr="001E1065">
        <w:t xml:space="preserve"> equal infection </w:t>
      </w:r>
      <w:r w:rsidR="001E1065">
        <w:t>rate</w:t>
      </w:r>
      <w:r w:rsidR="001E1065" w:rsidRPr="001E1065">
        <w:t xml:space="preserve"> between white people with (x̅</w:t>
      </w:r>
      <w:r w:rsidR="002A1DB0" w:rsidRPr="00C314F2">
        <w:rPr>
          <w:vertAlign w:val="subscript"/>
        </w:rPr>
        <w:t>1</w:t>
      </w:r>
      <w:r w:rsidR="001E1065" w:rsidRPr="001E1065">
        <w:t>) and BAME (x̅</w:t>
      </w:r>
      <w:r w:rsidR="002A1DB0" w:rsidRPr="00C314F2">
        <w:rPr>
          <w:vertAlign w:val="subscript"/>
        </w:rPr>
        <w:t>2</w:t>
      </w:r>
      <w:r w:rsidR="001E1065" w:rsidRPr="001E1065">
        <w:t xml:space="preserve">). </w:t>
      </w:r>
      <w:r w:rsidR="007A5DA7">
        <w:t>T</w:t>
      </w:r>
      <w:r w:rsidR="007A5DA7" w:rsidRPr="007A5DA7">
        <w:t>he researcher does not believe</w:t>
      </w:r>
      <w:r w:rsidR="001E1065" w:rsidRPr="001E1065">
        <w:t>. So</w:t>
      </w:r>
      <w:r w:rsidR="001E1065">
        <w:t>,</w:t>
      </w:r>
      <w:r w:rsidR="001E1065" w:rsidRPr="001E1065">
        <w:t xml:space="preserve"> </w:t>
      </w:r>
      <w:r w:rsidR="007A5DA7">
        <w:t>the researcher’s</w:t>
      </w:r>
      <w:r w:rsidR="001E1065" w:rsidRPr="001E1065">
        <w:t xml:space="preserve"> hypothesis is that they are not equal (x̅</w:t>
      </w:r>
      <w:r w:rsidR="002A1DB0" w:rsidRPr="00C314F2">
        <w:rPr>
          <w:vertAlign w:val="subscript"/>
        </w:rPr>
        <w:t>1</w:t>
      </w:r>
      <w:r w:rsidR="001E1065" w:rsidRPr="001E1065">
        <w:t xml:space="preserve"> ≠ x̅</w:t>
      </w:r>
      <w:r w:rsidR="002A1DB0" w:rsidRPr="00C314F2">
        <w:rPr>
          <w:vertAlign w:val="subscript"/>
        </w:rPr>
        <w:t>2</w:t>
      </w:r>
      <w:r w:rsidR="001E1065" w:rsidRPr="001E1065">
        <w:t xml:space="preserve">). Consequently, an alternative hypothesis to my hypothesis, the null hypothesis (the opposite, </w:t>
      </w:r>
      <w:r w:rsidR="008E73AE" w:rsidRPr="008E73AE">
        <w:t>often indicates the absence of statistically significant relationships / dependencies</w:t>
      </w:r>
      <w:r w:rsidR="001E1065" w:rsidRPr="001E1065">
        <w:t xml:space="preserve">) will say that they are in fact </w:t>
      </w:r>
      <w:proofErr w:type="gramStart"/>
      <w:r w:rsidR="001E1065" w:rsidRPr="001E1065">
        <w:t>equal to each other</w:t>
      </w:r>
      <w:proofErr w:type="gramEnd"/>
      <w:r w:rsidR="001E1065" w:rsidRPr="001E1065">
        <w:t xml:space="preserve"> (x̅</w:t>
      </w:r>
      <w:r w:rsidR="008E73AE" w:rsidRPr="00C314F2">
        <w:rPr>
          <w:vertAlign w:val="subscript"/>
        </w:rPr>
        <w:t>1</w:t>
      </w:r>
      <w:r w:rsidR="001E1065" w:rsidRPr="001E1065">
        <w:t xml:space="preserve"> = x̅</w:t>
      </w:r>
      <w:r w:rsidR="008E73AE" w:rsidRPr="00C314F2">
        <w:rPr>
          <w:vertAlign w:val="subscript"/>
        </w:rPr>
        <w:t>2</w:t>
      </w:r>
      <w:r w:rsidR="001E1065" w:rsidRPr="001E1065">
        <w:t xml:space="preserve">), that all these discoveries are </w:t>
      </w:r>
      <w:r w:rsidR="008E73AE" w:rsidRPr="001E1065">
        <w:t>accidental,</w:t>
      </w:r>
      <w:r w:rsidR="001E1065" w:rsidRPr="001E1065">
        <w:t xml:space="preserve"> and in fact, I am wrong.</w:t>
      </w:r>
    </w:p>
    <w:p w14:paraId="681E3D41" w14:textId="32171DC1" w:rsidR="008E73AE" w:rsidRDefault="008E73AE" w:rsidP="000000B9">
      <w:pPr>
        <w:jc w:val="center"/>
      </w:pPr>
      <w:r w:rsidRPr="00230338">
        <w:rPr>
          <w:b/>
          <w:bCs/>
        </w:rPr>
        <w:t>H</w:t>
      </w:r>
      <w:r w:rsidRPr="00230338">
        <w:rPr>
          <w:b/>
          <w:bCs/>
          <w:vertAlign w:val="subscript"/>
        </w:rPr>
        <w:t>0</w:t>
      </w:r>
      <w:r w:rsidRPr="00230338">
        <w:rPr>
          <w:b/>
          <w:bCs/>
        </w:rPr>
        <w:t>: x̅</w:t>
      </w:r>
      <w:r w:rsidRPr="00230338">
        <w:rPr>
          <w:b/>
          <w:bCs/>
          <w:vertAlign w:val="subscript"/>
        </w:rPr>
        <w:t>1</w:t>
      </w:r>
      <w:r w:rsidRPr="00230338">
        <w:rPr>
          <w:b/>
          <w:bCs/>
        </w:rPr>
        <w:t xml:space="preserve"> = x̅</w:t>
      </w:r>
      <w:r w:rsidRPr="00230338">
        <w:rPr>
          <w:b/>
          <w:bCs/>
          <w:vertAlign w:val="subscript"/>
        </w:rPr>
        <w:t>2</w:t>
      </w:r>
      <w:r>
        <w:tab/>
        <w:t>and</w:t>
      </w:r>
      <w:r>
        <w:tab/>
      </w:r>
      <w:r w:rsidRPr="00230338">
        <w:rPr>
          <w:b/>
          <w:bCs/>
        </w:rPr>
        <w:t>H</w:t>
      </w:r>
      <w:r w:rsidRPr="00230338">
        <w:rPr>
          <w:b/>
          <w:bCs/>
          <w:vertAlign w:val="subscript"/>
        </w:rPr>
        <w:t>1</w:t>
      </w:r>
      <w:r w:rsidRPr="00230338">
        <w:rPr>
          <w:b/>
          <w:bCs/>
        </w:rPr>
        <w:t>: x̅</w:t>
      </w:r>
      <w:r w:rsidRPr="00230338">
        <w:rPr>
          <w:b/>
          <w:bCs/>
          <w:vertAlign w:val="subscript"/>
        </w:rPr>
        <w:t>1</w:t>
      </w:r>
      <w:r w:rsidRPr="00230338">
        <w:rPr>
          <w:b/>
          <w:bCs/>
        </w:rPr>
        <w:t xml:space="preserve"> ≠ x̅</w:t>
      </w:r>
      <w:r w:rsidRPr="00230338">
        <w:rPr>
          <w:b/>
          <w:bCs/>
          <w:vertAlign w:val="subscript"/>
        </w:rPr>
        <w:t>2</w:t>
      </w:r>
    </w:p>
    <w:p w14:paraId="0FB3D53F" w14:textId="1A6ED975" w:rsidR="00C314F2" w:rsidRPr="00A83385" w:rsidRDefault="0035773A" w:rsidP="00DE7AC8">
      <w:pPr>
        <w:pStyle w:val="ListParagraph"/>
        <w:numPr>
          <w:ilvl w:val="0"/>
          <w:numId w:val="5"/>
        </w:numPr>
        <w:jc w:val="both"/>
      </w:pPr>
      <w:r>
        <w:t>The significance level</w:t>
      </w:r>
      <w:r w:rsidR="00977978">
        <w:t xml:space="preserve"> is</w:t>
      </w:r>
      <w:r>
        <w:t xml:space="preserve"> </w:t>
      </w:r>
      <w:r w:rsidR="003953C6">
        <w:rPr>
          <w:b/>
          <w:bCs/>
        </w:rPr>
        <w:t>p</w:t>
      </w:r>
      <w:r w:rsidRPr="000000B9">
        <w:rPr>
          <w:b/>
          <w:bCs/>
        </w:rPr>
        <w:t xml:space="preserve"> = 0.05</w:t>
      </w:r>
      <w:r w:rsidR="003B198A">
        <w:t>, since this is the maximum allowable for medical research is likely to mistakenly see non-existent differences.</w:t>
      </w:r>
      <w:r w:rsidR="00E278C3">
        <w:softHyphen/>
      </w:r>
    </w:p>
    <w:p w14:paraId="7F2574DA" w14:textId="7D812DEF" w:rsidR="0035773A" w:rsidRDefault="0044509C" w:rsidP="00DE7AC8">
      <w:pPr>
        <w:pStyle w:val="ListParagraph"/>
        <w:numPr>
          <w:ilvl w:val="0"/>
          <w:numId w:val="5"/>
        </w:numPr>
        <w:jc w:val="both"/>
      </w:pPr>
      <w:r>
        <w:t xml:space="preserve">Calculating </w:t>
      </w:r>
      <w:r w:rsidR="00763BA0" w:rsidRPr="000000B9">
        <w:rPr>
          <w:i/>
          <w:iCs/>
          <w:sz w:val="24"/>
          <w:szCs w:val="20"/>
        </w:rPr>
        <w:t>t</w:t>
      </w:r>
      <w:r w:rsidR="00763BA0" w:rsidRPr="000000B9">
        <w:rPr>
          <w:i/>
          <w:iCs/>
          <w:sz w:val="24"/>
          <w:szCs w:val="20"/>
          <w:vertAlign w:val="subscript"/>
        </w:rPr>
        <w:t>obt</w:t>
      </w:r>
      <w:r w:rsidR="007727F4" w:rsidRPr="000000B9">
        <w:rPr>
          <w:i/>
          <w:iCs/>
          <w:sz w:val="28"/>
          <w:szCs w:val="21"/>
          <w:vertAlign w:val="subscript"/>
        </w:rPr>
        <w:t xml:space="preserve"> </w:t>
      </w:r>
      <w:r w:rsidR="001957E8">
        <w:t>from e</w:t>
      </w:r>
      <w:r w:rsidR="007727F4" w:rsidRPr="007727F4">
        <w:t>mpirical data using the formula:</w:t>
      </w:r>
    </w:p>
    <w:p w14:paraId="79243C6B" w14:textId="0C89AB36" w:rsidR="00DE7AC8" w:rsidRDefault="00530CBE" w:rsidP="000000B9">
      <m:oMathPara>
        <m:oMath>
          <m:sSub>
            <m:sSubPr>
              <m:ctrlPr>
                <w:rPr>
                  <w:rFonts w:ascii="Cambria Math" w:hAnsi="Cambria Math"/>
                </w:rPr>
              </m:ctrlPr>
            </m:sSubPr>
            <m:e>
              <m:r>
                <w:rPr>
                  <w:rFonts w:ascii="Cambria Math" w:hAnsi="Cambria Math"/>
                </w:rPr>
                <m:t>t</m:t>
              </m:r>
            </m:e>
            <m:sub>
              <m:r>
                <w:rPr>
                  <w:rFonts w:ascii="Cambria Math" w:hAnsi="Cambria Math"/>
                </w:rPr>
                <m:t>obt</m:t>
              </m:r>
            </m:sub>
          </m:sSub>
          <m:r>
            <w:rPr>
              <w:rFonts w:ascii="Cambria Math" w:hAnsi="Cambria Math"/>
            </w:rPr>
            <m:t xml:space="preserve"> = </m:t>
          </m:r>
          <m:f>
            <m:fPr>
              <m:ctrlPr>
                <w:rPr>
                  <w:rFonts w:ascii="Cambria Math" w:hAnsi="Cambria Math"/>
                </w:rPr>
              </m:ctrlPr>
            </m:fPr>
            <m:num>
              <m:sSub>
                <m:sSubPr>
                  <m:ctrlPr>
                    <w:rPr>
                      <w:rFonts w:ascii="Cambria Math" w:hAnsi="Cambria Math"/>
                    </w:rPr>
                  </m:ctrlPr>
                </m:sSubPr>
                <m:e>
                  <m:r>
                    <w:rPr>
                      <w:rFonts w:ascii="Cambria Math" w:hAnsi="Cambria Math"/>
                    </w:rPr>
                    <m:t>D</m:t>
                  </m:r>
                </m:e>
                <m:sub>
                  <m:r>
                    <w:rPr>
                      <w:rFonts w:ascii="Cambria Math" w:hAnsi="Cambria Math"/>
                    </w:rPr>
                    <m:t>m</m:t>
                  </m:r>
                </m:sub>
              </m:sSub>
            </m:num>
            <m:den>
              <m:d>
                <m:dPr>
                  <m:ctrlPr>
                    <w:rPr>
                      <w:rFonts w:ascii="Cambria Math" w:hAnsi="Cambria Math"/>
                    </w:rPr>
                  </m:ctrlPr>
                </m:dPr>
                <m:e>
                  <m:f>
                    <m:fPr>
                      <m:ctrlPr>
                        <w:rPr>
                          <w:rFonts w:ascii="Cambria Math" w:hAnsi="Cambria Math"/>
                        </w:rPr>
                      </m:ctrlPr>
                    </m:fPr>
                    <m:num>
                      <m:r>
                        <w:rPr>
                          <w:rFonts w:ascii="Cambria Math" w:hAnsi="Cambria Math"/>
                        </w:rPr>
                        <m:t>S</m:t>
                      </m:r>
                      <m:sSub>
                        <m:sSubPr>
                          <m:ctrlPr>
                            <w:rPr>
                              <w:rFonts w:ascii="Cambria Math" w:hAnsi="Cambria Math"/>
                            </w:rPr>
                          </m:ctrlPr>
                        </m:sSubPr>
                        <m:e>
                          <m:r>
                            <w:rPr>
                              <w:rFonts w:ascii="Cambria Math" w:hAnsi="Cambria Math"/>
                            </w:rPr>
                            <m:t>D</m:t>
                          </m:r>
                        </m:e>
                        <m:sub>
                          <m:r>
                            <w:rPr>
                              <w:rFonts w:ascii="Cambria Math" w:hAnsi="Cambria Math"/>
                            </w:rPr>
                            <m:t>D</m:t>
                          </m:r>
                        </m:sub>
                      </m:sSub>
                    </m:num>
                    <m:den>
                      <m:rad>
                        <m:radPr>
                          <m:degHide m:val="1"/>
                          <m:ctrlPr>
                            <w:rPr>
                              <w:rFonts w:ascii="Cambria Math" w:hAnsi="Cambria Math"/>
                            </w:rPr>
                          </m:ctrlPr>
                        </m:radPr>
                        <m:deg/>
                        <m:e>
                          <m:r>
                            <w:rPr>
                              <w:rFonts w:ascii="Cambria Math" w:hAnsi="Cambria Math"/>
                            </w:rPr>
                            <m:t>n</m:t>
                          </m:r>
                        </m:e>
                      </m:rad>
                    </m:den>
                  </m:f>
                </m:e>
              </m:d>
            </m:den>
          </m:f>
          <m:r>
            <w:rPr>
              <w:rFonts w:ascii="Cambria Math" w:hAnsi="Cambria Math"/>
            </w:rPr>
            <m:t xml:space="preserve"> = </m:t>
          </m:r>
          <m:f>
            <m:fPr>
              <m:ctrlPr>
                <w:rPr>
                  <w:rFonts w:ascii="Cambria Math" w:hAnsi="Cambria Math"/>
                </w:rPr>
              </m:ctrlPr>
            </m:fPr>
            <m:num>
              <m:r>
                <w:rPr>
                  <w:rFonts w:ascii="Cambria Math" w:hAnsi="Cambria Math"/>
                </w:rPr>
                <m:t>23.46</m:t>
              </m:r>
            </m:num>
            <m:den>
              <m:d>
                <m:dPr>
                  <m:ctrlPr>
                    <w:rPr>
                      <w:rFonts w:ascii="Cambria Math" w:hAnsi="Cambria Math"/>
                    </w:rPr>
                  </m:ctrlPr>
                </m:dPr>
                <m:e>
                  <m:f>
                    <m:fPr>
                      <m:ctrlPr>
                        <w:rPr>
                          <w:rFonts w:ascii="Cambria Math" w:hAnsi="Cambria Math"/>
                        </w:rPr>
                      </m:ctrlPr>
                    </m:fPr>
                    <m:num>
                      <m:r>
                        <w:rPr>
                          <w:rFonts w:ascii="Cambria Math" w:hAnsi="Cambria Math"/>
                        </w:rPr>
                        <m:t>26.76</m:t>
                      </m:r>
                    </m:num>
                    <m:den>
                      <m:rad>
                        <m:radPr>
                          <m:degHide m:val="1"/>
                          <m:ctrlPr>
                            <w:rPr>
                              <w:rFonts w:ascii="Cambria Math" w:hAnsi="Cambria Math"/>
                            </w:rPr>
                          </m:ctrlPr>
                        </m:radPr>
                        <m:deg/>
                        <m:e>
                          <m:r>
                            <w:rPr>
                              <w:rFonts w:ascii="Cambria Math" w:hAnsi="Cambria Math"/>
                            </w:rPr>
                            <m:t>50</m:t>
                          </m:r>
                        </m:e>
                      </m:rad>
                    </m:den>
                  </m:f>
                </m:e>
              </m:d>
            </m:den>
          </m:f>
          <m:r>
            <w:rPr>
              <w:rFonts w:ascii="Cambria Math" w:hAnsi="Cambria Math"/>
            </w:rPr>
            <m:t xml:space="preserve"> = </m:t>
          </m:r>
          <m:f>
            <m:fPr>
              <m:ctrlPr>
                <w:rPr>
                  <w:rFonts w:ascii="Cambria Math" w:hAnsi="Cambria Math"/>
                </w:rPr>
              </m:ctrlPr>
            </m:fPr>
            <m:num>
              <m:r>
                <w:rPr>
                  <w:rFonts w:ascii="Cambria Math" w:hAnsi="Cambria Math"/>
                </w:rPr>
                <m:t>23.46</m:t>
              </m:r>
            </m:num>
            <m:den>
              <m:d>
                <m:dPr>
                  <m:ctrlPr>
                    <w:rPr>
                      <w:rFonts w:ascii="Cambria Math" w:hAnsi="Cambria Math"/>
                    </w:rPr>
                  </m:ctrlPr>
                </m:dPr>
                <m:e>
                  <m:f>
                    <m:fPr>
                      <m:ctrlPr>
                        <w:rPr>
                          <w:rFonts w:ascii="Cambria Math" w:hAnsi="Cambria Math"/>
                        </w:rPr>
                      </m:ctrlPr>
                    </m:fPr>
                    <m:num>
                      <m:r>
                        <w:rPr>
                          <w:rFonts w:ascii="Cambria Math" w:hAnsi="Cambria Math"/>
                        </w:rPr>
                        <m:t>26.76</m:t>
                      </m:r>
                    </m:num>
                    <m:den>
                      <m:r>
                        <w:rPr>
                          <w:rFonts w:ascii="Cambria Math" w:hAnsi="Cambria Math"/>
                        </w:rPr>
                        <m:t>7.07</m:t>
                      </m:r>
                    </m:den>
                  </m:f>
                </m:e>
              </m:d>
            </m:den>
          </m:f>
          <m:r>
            <w:rPr>
              <w:rFonts w:ascii="Cambria Math" w:hAnsi="Cambria Math"/>
            </w:rPr>
            <m:t xml:space="preserve"> = </m:t>
          </m:r>
          <m:f>
            <m:fPr>
              <m:ctrlPr>
                <w:rPr>
                  <w:rFonts w:ascii="Cambria Math" w:hAnsi="Cambria Math"/>
                </w:rPr>
              </m:ctrlPr>
            </m:fPr>
            <m:num>
              <m:r>
                <w:rPr>
                  <w:rFonts w:ascii="Cambria Math" w:hAnsi="Cambria Math"/>
                </w:rPr>
                <m:t>23.46</m:t>
              </m:r>
            </m:num>
            <m:den>
              <m:r>
                <w:rPr>
                  <w:rFonts w:ascii="Cambria Math" w:hAnsi="Cambria Math"/>
                </w:rPr>
                <m:t>3.78</m:t>
              </m:r>
            </m:den>
          </m:f>
          <m:r>
            <w:rPr>
              <w:rFonts w:ascii="Cambria Math" w:hAnsi="Cambria Math"/>
            </w:rPr>
            <m:t xml:space="preserve"> = 6.20</m:t>
          </m:r>
        </m:oMath>
      </m:oMathPara>
    </w:p>
    <w:p w14:paraId="65837148" w14:textId="5DBF7F4E" w:rsidR="008E73AE" w:rsidRDefault="008C7BDF" w:rsidP="000E33C7">
      <w:pPr>
        <w:jc w:val="both"/>
      </w:pPr>
      <w:r>
        <w:t>w</w:t>
      </w:r>
      <w:r w:rsidR="00586EDC">
        <w:t>here:</w:t>
      </w:r>
    </w:p>
    <w:p w14:paraId="3EB53AC6" w14:textId="77777777" w:rsidR="00E10BD8" w:rsidRDefault="00586EDC" w:rsidP="00DE7AC8">
      <w:pPr>
        <w:ind w:left="709" w:firstLine="142"/>
        <w:jc w:val="both"/>
      </w:pPr>
      <w:r w:rsidRPr="00230338">
        <w:rPr>
          <w:b/>
          <w:bCs/>
        </w:rPr>
        <w:t>x̅</w:t>
      </w:r>
      <w:r w:rsidRPr="00230338">
        <w:rPr>
          <w:b/>
          <w:bCs/>
          <w:vertAlign w:val="subscript"/>
        </w:rPr>
        <w:t>1</w:t>
      </w:r>
      <w:r>
        <w:rPr>
          <w:b/>
          <w:bCs/>
        </w:rPr>
        <w:t xml:space="preserve"> </w:t>
      </w:r>
      <w:r w:rsidRPr="00586EDC">
        <w:t xml:space="preserve">– </w:t>
      </w:r>
      <w:r w:rsidR="002D73BD">
        <w:t xml:space="preserve">is </w:t>
      </w:r>
      <w:r w:rsidRPr="00586EDC">
        <w:t>mean of white people</w:t>
      </w:r>
      <w:r w:rsidR="006233A4">
        <w:t xml:space="preserve"> patients</w:t>
      </w:r>
    </w:p>
    <w:p w14:paraId="046223E1" w14:textId="5645615E" w:rsidR="008E73AE" w:rsidRPr="00586EDC" w:rsidRDefault="00586EDC" w:rsidP="00DE7AC8">
      <w:pPr>
        <w:ind w:left="709" w:firstLine="142"/>
        <w:jc w:val="both"/>
      </w:pPr>
      <w:r w:rsidRPr="00230338">
        <w:rPr>
          <w:b/>
          <w:bCs/>
        </w:rPr>
        <w:t>x̅</w:t>
      </w:r>
      <w:r w:rsidRPr="00230338">
        <w:rPr>
          <w:b/>
          <w:bCs/>
          <w:vertAlign w:val="subscript"/>
        </w:rPr>
        <w:t>2</w:t>
      </w:r>
      <w:r>
        <w:rPr>
          <w:b/>
          <w:bCs/>
        </w:rPr>
        <w:t xml:space="preserve"> </w:t>
      </w:r>
      <w:r w:rsidRPr="00586EDC">
        <w:t xml:space="preserve">– </w:t>
      </w:r>
      <w:r w:rsidR="002D73BD">
        <w:t xml:space="preserve">is </w:t>
      </w:r>
      <w:r w:rsidRPr="00586EDC">
        <w:t>mean of BAME</w:t>
      </w:r>
      <w:r w:rsidR="006233A4">
        <w:t xml:space="preserve"> patients</w:t>
      </w:r>
    </w:p>
    <w:p w14:paraId="5BEB21D1" w14:textId="2936BF92" w:rsidR="00C033CD" w:rsidRPr="00F9657C" w:rsidRDefault="002D73BD" w:rsidP="00DE7AC8">
      <w:pPr>
        <w:ind w:left="709" w:firstLine="142"/>
        <w:jc w:val="both"/>
        <w:rPr>
          <w:rFonts w:cstheme="minorBidi"/>
        </w:rPr>
      </w:pPr>
      <w:r w:rsidRPr="00C712DC">
        <w:rPr>
          <w:b/>
          <w:bCs/>
        </w:rPr>
        <w:t>D</w:t>
      </w:r>
      <w:r w:rsidR="00F9657C" w:rsidRPr="00C712DC">
        <w:rPr>
          <w:b/>
          <w:bCs/>
          <w:vertAlign w:val="subscript"/>
        </w:rPr>
        <w:t>m</w:t>
      </w:r>
      <w:r>
        <w:t xml:space="preserve"> – </w:t>
      </w:r>
      <w:r w:rsidR="0065093F">
        <w:t>is the average (mean) of the differences between</w:t>
      </w:r>
      <w:r w:rsidR="00F9657C">
        <w:t xml:space="preserve"> the two measurements</w:t>
      </w:r>
    </w:p>
    <w:p w14:paraId="247C2EE1" w14:textId="499C9FC9" w:rsidR="007F1703" w:rsidRDefault="002D73BD" w:rsidP="00DE7AC8">
      <w:pPr>
        <w:ind w:left="709" w:firstLine="142"/>
        <w:jc w:val="both"/>
      </w:pPr>
      <w:r w:rsidRPr="00C712DC">
        <w:rPr>
          <w:b/>
          <w:bCs/>
        </w:rPr>
        <w:t>SD</w:t>
      </w:r>
      <w:r w:rsidRPr="00C712DC">
        <w:rPr>
          <w:b/>
          <w:bCs/>
          <w:vertAlign w:val="subscript"/>
        </w:rPr>
        <w:t>D</w:t>
      </w:r>
      <w:r>
        <w:t xml:space="preserve"> – </w:t>
      </w:r>
      <w:r w:rsidR="00C128CB">
        <w:t>is the standard deviation of the differences</w:t>
      </w:r>
    </w:p>
    <w:p w14:paraId="5AE4447C" w14:textId="77777777" w:rsidR="00DE7AC8" w:rsidRDefault="001957E8" w:rsidP="00DE7AC8">
      <w:pPr>
        <w:pStyle w:val="ListParagraph"/>
        <w:numPr>
          <w:ilvl w:val="0"/>
          <w:numId w:val="5"/>
        </w:numPr>
        <w:jc w:val="both"/>
      </w:pPr>
      <w:r w:rsidRPr="001957E8">
        <w:t xml:space="preserve">Determining </w:t>
      </w:r>
      <w:r w:rsidR="007F1703" w:rsidRPr="009E028F">
        <w:rPr>
          <w:b/>
          <w:bCs/>
          <w:i/>
          <w:iCs/>
          <w:sz w:val="24"/>
          <w:szCs w:val="20"/>
        </w:rPr>
        <w:t>t</w:t>
      </w:r>
      <w:r w:rsidR="007F1703" w:rsidRPr="009E028F">
        <w:rPr>
          <w:b/>
          <w:bCs/>
          <w:i/>
          <w:iCs/>
          <w:sz w:val="24"/>
          <w:szCs w:val="20"/>
          <w:vertAlign w:val="subscript"/>
        </w:rPr>
        <w:t>crit</w:t>
      </w:r>
      <w:r w:rsidR="007F1703" w:rsidRPr="009E028F">
        <w:rPr>
          <w:b/>
          <w:bCs/>
        </w:rPr>
        <w:t xml:space="preserve"> </w:t>
      </w:r>
      <w:r w:rsidRPr="001957E8">
        <w:t xml:space="preserve">the critical </w:t>
      </w:r>
      <w:r>
        <w:t>value of the t-Test. For this:</w:t>
      </w:r>
    </w:p>
    <w:p w14:paraId="392425BB" w14:textId="45181F47" w:rsidR="00C55628" w:rsidRDefault="00A07936" w:rsidP="00DE7AC8">
      <w:pPr>
        <w:pStyle w:val="ListParagraph"/>
        <w:numPr>
          <w:ilvl w:val="0"/>
          <w:numId w:val="11"/>
        </w:numPr>
        <w:jc w:val="both"/>
      </w:pPr>
      <w:r>
        <w:t>d</w:t>
      </w:r>
      <w:r w:rsidR="001957E8">
        <w:t>eter</w:t>
      </w:r>
      <w:r>
        <w:t>mining</w:t>
      </w:r>
      <w:r w:rsidR="001957E8">
        <w:t xml:space="preserve"> the number of degrees of freedom </w:t>
      </w:r>
      <w:r w:rsidR="001957E8" w:rsidRPr="00C712DC">
        <w:rPr>
          <w:b/>
          <w:bCs/>
        </w:rPr>
        <w:t>(</w:t>
      </w:r>
      <w:r w:rsidR="001957E8" w:rsidRPr="00C712DC">
        <w:rPr>
          <w:b/>
          <w:bCs/>
          <w:i/>
          <w:iCs/>
        </w:rPr>
        <w:t>df</w:t>
      </w:r>
      <w:r w:rsidR="001957E8" w:rsidRPr="00C712DC">
        <w:rPr>
          <w:b/>
          <w:bCs/>
        </w:rPr>
        <w:t>)</w:t>
      </w:r>
      <w:r w:rsidR="001957E8">
        <w:t>. For independent samples, the number of degrees freedom is calculated as follows - the number of each of the compared groups</w:t>
      </w:r>
      <w:r>
        <w:t xml:space="preserve"> </w:t>
      </w:r>
      <w:r w:rsidR="001957E8">
        <w:t>decreases by one:</w:t>
      </w:r>
    </w:p>
    <w:p w14:paraId="6E7685E8" w14:textId="77777777" w:rsidR="00DE7AC8" w:rsidRDefault="00A07936" w:rsidP="00DE7AC8">
      <w:pPr>
        <w:pStyle w:val="ListParagraph"/>
        <w:ind w:left="0"/>
        <w:jc w:val="center"/>
      </w:pPr>
      <w:r w:rsidRPr="00C712DC">
        <w:rPr>
          <w:b/>
          <w:bCs/>
          <w:i/>
          <w:iCs/>
        </w:rPr>
        <w:t>df</w:t>
      </w:r>
      <w:r w:rsidRPr="00C712DC">
        <w:rPr>
          <w:b/>
          <w:bCs/>
        </w:rPr>
        <w:t xml:space="preserve"> </w:t>
      </w:r>
      <w:r w:rsidRPr="00A07936">
        <w:t>= (n</w:t>
      </w:r>
      <w:r w:rsidR="00484300">
        <w:rPr>
          <w:vertAlign w:val="subscript"/>
        </w:rPr>
        <w:t>1</w:t>
      </w:r>
      <w:r w:rsidRPr="00A07936">
        <w:t xml:space="preserve"> - 1) + (n</w:t>
      </w:r>
      <w:r w:rsidR="00484300">
        <w:rPr>
          <w:vertAlign w:val="subscript"/>
        </w:rPr>
        <w:t>2</w:t>
      </w:r>
      <w:r w:rsidRPr="00A07936">
        <w:t xml:space="preserve"> - 1) = (</w:t>
      </w:r>
      <w:r w:rsidR="00484300">
        <w:t>50</w:t>
      </w:r>
      <w:r w:rsidRPr="00A07936">
        <w:t xml:space="preserve"> - 1) + (</w:t>
      </w:r>
      <w:r w:rsidR="00484300">
        <w:t>50</w:t>
      </w:r>
      <w:r w:rsidRPr="00A07936">
        <w:t xml:space="preserve"> - 1) = </w:t>
      </w:r>
      <w:r w:rsidR="00484300">
        <w:t>98</w:t>
      </w:r>
    </w:p>
    <w:p w14:paraId="44761689" w14:textId="511F2B7B" w:rsidR="00C55628" w:rsidRDefault="00DE7AC8" w:rsidP="00DE7AC8">
      <w:pPr>
        <w:pStyle w:val="ListParagraph"/>
        <w:numPr>
          <w:ilvl w:val="0"/>
          <w:numId w:val="11"/>
        </w:numPr>
        <w:jc w:val="both"/>
      </w:pPr>
      <w:r>
        <w:t>a</w:t>
      </w:r>
      <w:r w:rsidR="00AF5319">
        <w:t xml:space="preserve"> </w:t>
      </w:r>
      <w:r w:rsidR="00AF5319" w:rsidRPr="00DE7AC8">
        <w:rPr>
          <w:b/>
          <w:bCs/>
        </w:rPr>
        <w:t>Dependent Paired Samples</w:t>
      </w:r>
      <w:r w:rsidR="001A03C7" w:rsidRPr="00DE7AC8">
        <w:rPr>
          <w:b/>
          <w:bCs/>
        </w:rPr>
        <w:t xml:space="preserve"> t-</w:t>
      </w:r>
      <w:r w:rsidR="00AF5319" w:rsidRPr="00DE7AC8">
        <w:rPr>
          <w:b/>
          <w:bCs/>
        </w:rPr>
        <w:t>T</w:t>
      </w:r>
      <w:r w:rsidR="001A03C7" w:rsidRPr="00DE7AC8">
        <w:rPr>
          <w:b/>
          <w:bCs/>
        </w:rPr>
        <w:t>est</w:t>
      </w:r>
      <w:r w:rsidR="00AF5319">
        <w:t xml:space="preserve"> </w:t>
      </w:r>
      <w:r w:rsidR="001A03C7" w:rsidRPr="001A03C7">
        <w:t>(two-sided critical region)</w:t>
      </w:r>
      <w:r w:rsidR="00AF5319">
        <w:t xml:space="preserve"> is chosen</w:t>
      </w:r>
      <w:r w:rsidR="001A03C7" w:rsidRPr="001A03C7">
        <w:t>, since in advance,</w:t>
      </w:r>
      <w:r>
        <w:t xml:space="preserve"> </w:t>
      </w:r>
      <w:r w:rsidR="001A03C7" w:rsidRPr="001A03C7">
        <w:t>it is initially impossible to predict the direction of the difference (in which group of patients the average infection rate will be higher and in which it will be less).</w:t>
      </w:r>
    </w:p>
    <w:p w14:paraId="33D40139" w14:textId="183AE3E6" w:rsidR="0004303B" w:rsidRPr="003C377B" w:rsidRDefault="00302616" w:rsidP="00302616">
      <w:pPr>
        <w:pStyle w:val="ListParagraph"/>
        <w:numPr>
          <w:ilvl w:val="0"/>
          <w:numId w:val="5"/>
        </w:numPr>
        <w:jc w:val="both"/>
      </w:pPr>
      <w:r w:rsidRPr="00302616">
        <w:t>According to the table of critical values t-distribution (</w:t>
      </w:r>
      <w:r>
        <w:t>Fig.</w:t>
      </w:r>
      <w:r w:rsidRPr="00302616">
        <w:t xml:space="preserve"> </w:t>
      </w:r>
      <w:r w:rsidR="0096701C">
        <w:t>5</w:t>
      </w:r>
      <w:r w:rsidRPr="00302616">
        <w:t xml:space="preserve">), </w:t>
      </w:r>
      <w:r w:rsidR="00976D2D">
        <w:t>we can find</w:t>
      </w:r>
      <w:r w:rsidRPr="00302616">
        <w:t xml:space="preserve"> the critical point corresponding to the conditions of our study:</w:t>
      </w:r>
      <w:r w:rsidR="007D7260">
        <w:t xml:space="preserve"> </w:t>
      </w:r>
      <w:r w:rsidR="007D7260" w:rsidRPr="000A5B2A">
        <w:rPr>
          <w:b/>
          <w:bCs/>
          <w:i/>
          <w:iCs/>
          <w:sz w:val="24"/>
          <w:szCs w:val="20"/>
        </w:rPr>
        <w:t>t</w:t>
      </w:r>
      <w:r w:rsidR="007D7260" w:rsidRPr="000A5B2A">
        <w:rPr>
          <w:b/>
          <w:bCs/>
          <w:i/>
          <w:iCs/>
          <w:sz w:val="24"/>
          <w:szCs w:val="20"/>
          <w:vertAlign w:val="subscript"/>
        </w:rPr>
        <w:t>crit</w:t>
      </w:r>
      <w:r w:rsidR="007D7260" w:rsidRPr="000A5B2A">
        <w:rPr>
          <w:b/>
          <w:bCs/>
        </w:rPr>
        <w:t xml:space="preserve"> = </w:t>
      </w:r>
      <w:r w:rsidR="000A5B2A" w:rsidRPr="000A5B2A">
        <w:rPr>
          <w:b/>
          <w:bCs/>
        </w:rPr>
        <w:t>1.98</w:t>
      </w:r>
    </w:p>
    <w:p w14:paraId="792DDC46" w14:textId="4E7B5993" w:rsidR="003C377B" w:rsidRPr="003B6193" w:rsidRDefault="003C377B" w:rsidP="00302616">
      <w:pPr>
        <w:pStyle w:val="ListParagraph"/>
        <w:numPr>
          <w:ilvl w:val="0"/>
          <w:numId w:val="5"/>
        </w:numPr>
        <w:jc w:val="both"/>
      </w:pPr>
      <w:r w:rsidRPr="003C377B">
        <w:t xml:space="preserve">Comparing the value of the t </w:t>
      </w:r>
      <w:r>
        <w:t>T</w:t>
      </w:r>
      <w:r w:rsidRPr="003C377B">
        <w:t>est, calculated from empirical data</w:t>
      </w:r>
      <w:r w:rsidR="009E028F">
        <w:t xml:space="preserve"> </w:t>
      </w:r>
      <w:r w:rsidR="009E028F" w:rsidRPr="009E028F">
        <w:rPr>
          <w:b/>
          <w:bCs/>
          <w:i/>
          <w:iCs/>
          <w:sz w:val="24"/>
          <w:szCs w:val="20"/>
        </w:rPr>
        <w:t>t</w:t>
      </w:r>
      <w:r w:rsidR="009E028F" w:rsidRPr="009E028F">
        <w:rPr>
          <w:b/>
          <w:bCs/>
          <w:i/>
          <w:iCs/>
          <w:sz w:val="24"/>
          <w:szCs w:val="20"/>
          <w:vertAlign w:val="subscript"/>
        </w:rPr>
        <w:t>obt</w:t>
      </w:r>
      <w:r w:rsidRPr="003C377B">
        <w:t xml:space="preserve"> with its critical value</w:t>
      </w:r>
      <w:r w:rsidR="009E028F">
        <w:t xml:space="preserve"> </w:t>
      </w:r>
      <w:r w:rsidR="009E028F" w:rsidRPr="009E028F">
        <w:rPr>
          <w:b/>
          <w:bCs/>
          <w:i/>
          <w:iCs/>
          <w:sz w:val="24"/>
          <w:szCs w:val="20"/>
        </w:rPr>
        <w:t>t</w:t>
      </w:r>
      <w:r w:rsidR="009E028F" w:rsidRPr="009E028F">
        <w:rPr>
          <w:b/>
          <w:bCs/>
          <w:i/>
          <w:iCs/>
          <w:sz w:val="24"/>
          <w:szCs w:val="20"/>
          <w:vertAlign w:val="subscript"/>
        </w:rPr>
        <w:t>crit</w:t>
      </w:r>
      <w:r w:rsidR="000E33C7">
        <w:rPr>
          <w:b/>
          <w:bCs/>
          <w:i/>
          <w:iCs/>
          <w:sz w:val="24"/>
          <w:szCs w:val="20"/>
          <w:vertAlign w:val="subscript"/>
        </w:rPr>
        <w:t xml:space="preserve"> </w:t>
      </w:r>
      <w:r w:rsidR="000E33C7" w:rsidRPr="00302616">
        <w:t>(</w:t>
      </w:r>
      <w:r w:rsidR="000E33C7">
        <w:t>Fig.</w:t>
      </w:r>
      <w:r w:rsidR="000E33C7" w:rsidRPr="00302616">
        <w:t xml:space="preserve"> </w:t>
      </w:r>
      <w:r w:rsidR="000E33C7">
        <w:t>4</w:t>
      </w:r>
      <w:r w:rsidR="000E33C7" w:rsidRPr="00302616">
        <w:t>)</w:t>
      </w:r>
      <w:r w:rsidR="008C4856">
        <w:t xml:space="preserve"> </w:t>
      </w:r>
      <w:sdt>
        <w:sdtPr>
          <w:id w:val="-1773239944"/>
          <w:citation/>
        </w:sdtPr>
        <w:sdtContent>
          <w:r w:rsidR="008C4856">
            <w:fldChar w:fldCharType="begin"/>
          </w:r>
          <w:r w:rsidR="008C4856">
            <w:rPr>
              <w:lang w:val="en-US"/>
            </w:rPr>
            <w:instrText xml:space="preserve"> CITATION Lan59 \l 1033 </w:instrText>
          </w:r>
          <w:r w:rsidR="008C4856">
            <w:fldChar w:fldCharType="separate"/>
          </w:r>
          <w:r w:rsidR="00530CBE" w:rsidRPr="00530CBE">
            <w:rPr>
              <w:noProof/>
              <w:lang w:val="en-US"/>
            </w:rPr>
            <w:t>[10]</w:t>
          </w:r>
          <w:r w:rsidR="008C4856">
            <w:fldChar w:fldCharType="end"/>
          </w:r>
        </w:sdtContent>
      </w:sdt>
      <w:r w:rsidR="008C4856">
        <w:t>.</w:t>
      </w:r>
    </w:p>
    <w:p w14:paraId="28BD1C7C" w14:textId="77777777" w:rsidR="003B6193" w:rsidRDefault="003B6193" w:rsidP="003B6193">
      <w:pPr>
        <w:keepNext/>
        <w:jc w:val="center"/>
      </w:pPr>
      <w:r>
        <w:rPr>
          <w:noProof/>
        </w:rPr>
        <w:drawing>
          <wp:inline distT="0" distB="0" distL="0" distR="0" wp14:anchorId="07E1C579" wp14:editId="275DF992">
            <wp:extent cx="4609476" cy="1363029"/>
            <wp:effectExtent l="0" t="0" r="635" b="0"/>
            <wp:docPr id="7" name="Picture 7"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timelin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21078" cy="1366460"/>
                    </a:xfrm>
                    <a:prstGeom prst="rect">
                      <a:avLst/>
                    </a:prstGeom>
                  </pic:spPr>
                </pic:pic>
              </a:graphicData>
            </a:graphic>
          </wp:inline>
        </w:drawing>
      </w:r>
    </w:p>
    <w:p w14:paraId="66229B0E" w14:textId="6A2E2E7F" w:rsidR="003B6193" w:rsidRDefault="003B6193" w:rsidP="0096701C">
      <w:pPr>
        <w:pStyle w:val="Caption"/>
        <w:jc w:val="center"/>
      </w:pPr>
      <w:bookmarkStart w:id="12" w:name="_Toc81523167"/>
      <w:bookmarkStart w:id="13" w:name="_Toc81523679"/>
      <w:r>
        <w:t xml:space="preserve">Figure </w:t>
      </w:r>
      <w:r>
        <w:fldChar w:fldCharType="begin"/>
      </w:r>
      <w:r>
        <w:instrText xml:space="preserve"> SEQ Figure \* ARABIC </w:instrText>
      </w:r>
      <w:r>
        <w:fldChar w:fldCharType="separate"/>
      </w:r>
      <w:r w:rsidR="000A4AF0">
        <w:rPr>
          <w:noProof/>
        </w:rPr>
        <w:t>4</w:t>
      </w:r>
      <w:r>
        <w:fldChar w:fldCharType="end"/>
      </w:r>
      <w:r>
        <w:t xml:space="preserve"> - Critical Value of t-Test and Areas Formed </w:t>
      </w:r>
      <w:r w:rsidR="00AA33FF">
        <w:t>B</w:t>
      </w:r>
      <w:r>
        <w:t xml:space="preserve">y </w:t>
      </w:r>
      <w:r w:rsidR="00AA33FF">
        <w:t>I</w:t>
      </w:r>
      <w:r>
        <w:t>t</w:t>
      </w:r>
      <w:bookmarkEnd w:id="12"/>
      <w:bookmarkEnd w:id="13"/>
    </w:p>
    <w:p w14:paraId="48071A7A" w14:textId="77777777" w:rsidR="00951772" w:rsidRDefault="00951772" w:rsidP="00951772">
      <w:pPr>
        <w:keepNext/>
        <w:jc w:val="center"/>
      </w:pPr>
      <w:r>
        <w:rPr>
          <w:rFonts w:eastAsiaTheme="minorEastAsia"/>
          <w:noProof/>
        </w:rPr>
        <w:lastRenderedPageBreak/>
        <w:drawing>
          <wp:inline distT="0" distB="0" distL="0" distR="0" wp14:anchorId="1B5DEA5F" wp14:editId="4F95BC47">
            <wp:extent cx="4337685" cy="2169268"/>
            <wp:effectExtent l="0" t="0" r="5715" b="254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rotWithShape="1">
                    <a:blip r:embed="rId9" cstate="print">
                      <a:extLst>
                        <a:ext uri="{28A0092B-C50C-407E-A947-70E740481C1C}">
                          <a14:useLocalDpi xmlns:a14="http://schemas.microsoft.com/office/drawing/2010/main" val="0"/>
                        </a:ext>
                      </a:extLst>
                    </a:blip>
                    <a:srcRect t="12605" b="4708"/>
                    <a:stretch/>
                  </pic:blipFill>
                  <pic:spPr bwMode="auto">
                    <a:xfrm>
                      <a:off x="0" y="0"/>
                      <a:ext cx="4341127" cy="2170989"/>
                    </a:xfrm>
                    <a:prstGeom prst="rect">
                      <a:avLst/>
                    </a:prstGeom>
                    <a:ln>
                      <a:noFill/>
                    </a:ln>
                    <a:extLst>
                      <a:ext uri="{53640926-AAD7-44D8-BBD7-CCE9431645EC}">
                        <a14:shadowObscured xmlns:a14="http://schemas.microsoft.com/office/drawing/2010/main"/>
                      </a:ext>
                    </a:extLst>
                  </pic:spPr>
                </pic:pic>
              </a:graphicData>
            </a:graphic>
          </wp:inline>
        </w:drawing>
      </w:r>
    </w:p>
    <w:p w14:paraId="1613CA32" w14:textId="02181ED9" w:rsidR="00951772" w:rsidRDefault="00951772" w:rsidP="00951772">
      <w:pPr>
        <w:pStyle w:val="Caption"/>
        <w:jc w:val="center"/>
      </w:pPr>
      <w:bookmarkStart w:id="14" w:name="_Toc81523168"/>
      <w:bookmarkStart w:id="15" w:name="_Toc81523680"/>
      <w:r>
        <w:t xml:space="preserve">Figure </w:t>
      </w:r>
      <w:r>
        <w:fldChar w:fldCharType="begin"/>
      </w:r>
      <w:r>
        <w:instrText xml:space="preserve"> SEQ Figure \* ARABIC </w:instrText>
      </w:r>
      <w:r>
        <w:fldChar w:fldCharType="separate"/>
      </w:r>
      <w:r w:rsidR="000A4AF0">
        <w:rPr>
          <w:noProof/>
        </w:rPr>
        <w:t>5</w:t>
      </w:r>
      <w:r>
        <w:fldChar w:fldCharType="end"/>
      </w:r>
      <w:r>
        <w:t xml:space="preserve"> -</w:t>
      </w:r>
      <w:r w:rsidRPr="00643EED">
        <w:t xml:space="preserve"> </w:t>
      </w:r>
      <w:r w:rsidR="00B045C5">
        <w:t>t</w:t>
      </w:r>
      <w:r w:rsidRPr="00643EED">
        <w:t>-T</w:t>
      </w:r>
      <w:r w:rsidR="00B045C5">
        <w:t>est</w:t>
      </w:r>
      <w:r w:rsidRPr="00643EED">
        <w:t xml:space="preserve"> D</w:t>
      </w:r>
      <w:r w:rsidR="00B045C5">
        <w:t>iagram</w:t>
      </w:r>
      <w:r w:rsidRPr="00643EED">
        <w:t xml:space="preserve"> </w:t>
      </w:r>
      <w:r w:rsidR="00B045C5">
        <w:t>p</w:t>
      </w:r>
      <w:r w:rsidRPr="00643EED">
        <w:t xml:space="preserve"> = 0.05 (</w:t>
      </w:r>
      <w:r w:rsidR="00B045C5">
        <w:t>based</w:t>
      </w:r>
      <w:r w:rsidRPr="00643EED">
        <w:t xml:space="preserve"> </w:t>
      </w:r>
      <w:r w:rsidR="00B045C5">
        <w:t>on scenario</w:t>
      </w:r>
      <w:r w:rsidRPr="00643EED">
        <w:t>)</w:t>
      </w:r>
      <w:bookmarkEnd w:id="14"/>
      <w:bookmarkEnd w:id="15"/>
    </w:p>
    <w:p w14:paraId="4E69A2F5" w14:textId="77777777" w:rsidR="00BA14C9" w:rsidRPr="00BA14C9" w:rsidRDefault="00BA14C9" w:rsidP="00BA14C9"/>
    <w:p w14:paraId="1D6580E7" w14:textId="77777777" w:rsidR="00C712DC" w:rsidRDefault="00CE4F6C" w:rsidP="00C712DC">
      <w:pPr>
        <w:keepNext/>
        <w:jc w:val="center"/>
      </w:pPr>
      <w:r>
        <w:rPr>
          <w:noProof/>
        </w:rPr>
        <w:drawing>
          <wp:inline distT="0" distB="0" distL="0" distR="0" wp14:anchorId="24A027BD" wp14:editId="4A520993">
            <wp:extent cx="4916032" cy="4807646"/>
            <wp:effectExtent l="0" t="0" r="0" b="5715"/>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930187" cy="4821489"/>
                    </a:xfrm>
                    <a:prstGeom prst="rect">
                      <a:avLst/>
                    </a:prstGeom>
                  </pic:spPr>
                </pic:pic>
              </a:graphicData>
            </a:graphic>
          </wp:inline>
        </w:drawing>
      </w:r>
    </w:p>
    <w:p w14:paraId="31E9239C" w14:textId="7EBEB46D" w:rsidR="002F0B5C" w:rsidRPr="002F0B5C" w:rsidRDefault="00C712DC" w:rsidP="00882249">
      <w:pPr>
        <w:pStyle w:val="Caption"/>
        <w:jc w:val="center"/>
      </w:pPr>
      <w:bookmarkStart w:id="16" w:name="_Toc81523169"/>
      <w:bookmarkStart w:id="17" w:name="_Toc81523681"/>
      <w:r>
        <w:t xml:space="preserve">Figure </w:t>
      </w:r>
      <w:r w:rsidR="00530CBE">
        <w:fldChar w:fldCharType="begin"/>
      </w:r>
      <w:r w:rsidR="00530CBE">
        <w:instrText xml:space="preserve"> SEQ Figure \* ARABIC </w:instrText>
      </w:r>
      <w:r w:rsidR="00530CBE">
        <w:fldChar w:fldCharType="separate"/>
      </w:r>
      <w:r w:rsidR="000A4AF0">
        <w:rPr>
          <w:noProof/>
        </w:rPr>
        <w:t>6</w:t>
      </w:r>
      <w:r w:rsidR="00530CBE">
        <w:rPr>
          <w:noProof/>
        </w:rPr>
        <w:fldChar w:fldCharType="end"/>
      </w:r>
      <w:r w:rsidRPr="0023107A">
        <w:t xml:space="preserve"> </w:t>
      </w:r>
      <w:r w:rsidR="009B4F14">
        <w:t xml:space="preserve">- </w:t>
      </w:r>
      <w:r w:rsidRPr="0023107A">
        <w:t>table</w:t>
      </w:r>
      <w:r w:rsidR="00302616">
        <w:t xml:space="preserve"> T (Critical Values of the </w:t>
      </w:r>
      <w:r w:rsidR="00832D0E">
        <w:t>T</w:t>
      </w:r>
      <w:r w:rsidR="00302616">
        <w:t xml:space="preserve"> Distribution)</w:t>
      </w:r>
      <w:bookmarkEnd w:id="16"/>
      <w:bookmarkEnd w:id="17"/>
    </w:p>
    <w:p w14:paraId="7CB0BAB5" w14:textId="459D7748" w:rsidR="00951772" w:rsidRDefault="00804096" w:rsidP="0004303B">
      <w:pPr>
        <w:jc w:val="both"/>
      </w:pPr>
      <w:r w:rsidRPr="00804096">
        <w:rPr>
          <w:b/>
          <w:bCs/>
        </w:rPr>
        <w:t>Conclusion</w:t>
      </w:r>
      <w:r w:rsidRPr="00804096">
        <w:t xml:space="preserve">: </w:t>
      </w:r>
      <w:r>
        <w:t>T</w:t>
      </w:r>
      <w:r w:rsidRPr="00804096">
        <w:t xml:space="preserve">he null hypothesis of equality of infection with </w:t>
      </w:r>
      <w:r>
        <w:t>C</w:t>
      </w:r>
      <w:r w:rsidRPr="00804096">
        <w:t>ovid-19 of the 2 groups of patients (white &amp; BAME)</w:t>
      </w:r>
      <w:r>
        <w:t xml:space="preserve"> is rejected</w:t>
      </w:r>
      <w:r w:rsidRPr="00804096">
        <w:t xml:space="preserve">, not </w:t>
      </w:r>
      <w:r>
        <w:t>sufficient</w:t>
      </w:r>
      <w:r w:rsidRPr="00804096">
        <w:t xml:space="preserve"> arguments were received.</w:t>
      </w:r>
    </w:p>
    <w:p w14:paraId="1E3FFDBE" w14:textId="0CAA034A" w:rsidR="00F73A51" w:rsidRPr="00F7388C" w:rsidRDefault="009062B5" w:rsidP="009062B5">
      <w:pPr>
        <w:pStyle w:val="Heading1"/>
        <w:rPr>
          <w:b/>
          <w:bCs/>
        </w:rPr>
      </w:pPr>
      <w:bookmarkStart w:id="18" w:name="_Toc81523199"/>
      <w:r w:rsidRPr="00F7388C">
        <w:rPr>
          <w:b/>
          <w:bCs/>
        </w:rPr>
        <w:lastRenderedPageBreak/>
        <w:t>S</w:t>
      </w:r>
      <w:r w:rsidRPr="00F7388C">
        <w:rPr>
          <w:b/>
          <w:bCs/>
        </w:rPr>
        <w:t>ignificance level</w:t>
      </w:r>
      <w:bookmarkEnd w:id="18"/>
      <w:r w:rsidRPr="00F7388C">
        <w:rPr>
          <w:b/>
          <w:bCs/>
        </w:rPr>
        <w:t xml:space="preserve"> </w:t>
      </w:r>
    </w:p>
    <w:p w14:paraId="5758EE71" w14:textId="23CAC158" w:rsidR="00882249" w:rsidRDefault="00882249" w:rsidP="0004303B">
      <w:pPr>
        <w:jc w:val="both"/>
      </w:pPr>
      <w:r w:rsidRPr="00882249">
        <w:t>Statistical hypothesis testing is based on comparing the calculated criterion value with the theoretical value selected with a given critical level of significance. The result of testing hypotheses and the conclusions made by the researcher depend on the chosen level of significance. Many textbooks and tutorials for using statistical packages provide a magic value of 0.05 to be chosen as the critical significance level</w:t>
      </w:r>
      <w:r w:rsidR="002F53B3">
        <w:t xml:space="preserve"> </w:t>
      </w:r>
      <w:sdt>
        <w:sdtPr>
          <w:id w:val="1058440568"/>
          <w:citation/>
        </w:sdtPr>
        <w:sdtContent>
          <w:r w:rsidR="002F53B3">
            <w:fldChar w:fldCharType="begin"/>
          </w:r>
          <w:r w:rsidR="002F53B3">
            <w:rPr>
              <w:lang w:val="en-US"/>
            </w:rPr>
            <w:instrText xml:space="preserve"> CITATION Dah08 \l 1033 </w:instrText>
          </w:r>
          <w:r w:rsidR="002F53B3">
            <w:fldChar w:fldCharType="separate"/>
          </w:r>
          <w:r w:rsidR="00530CBE" w:rsidRPr="00530CBE">
            <w:rPr>
              <w:noProof/>
              <w:lang w:val="en-US"/>
            </w:rPr>
            <w:t>[11]</w:t>
          </w:r>
          <w:r w:rsidR="002F53B3">
            <w:fldChar w:fldCharType="end"/>
          </w:r>
        </w:sdtContent>
      </w:sdt>
      <w:r w:rsidRPr="00882249">
        <w:t>.</w:t>
      </w:r>
    </w:p>
    <w:p w14:paraId="31C04567" w14:textId="0F70F74B" w:rsidR="00882249" w:rsidRDefault="00882249" w:rsidP="0004303B">
      <w:pPr>
        <w:jc w:val="both"/>
      </w:pPr>
      <w:r w:rsidRPr="00882249">
        <w:t xml:space="preserve">When choosing a critical level of significance, it is necessary to pay attention to the sample size. The general idea is as follows. With a small sample size, it is more likely to get a random result, for example, to get the difference in two in the samples if they are homogeneous. Therefore, one can take a higher probability of a </w:t>
      </w:r>
      <w:r w:rsidRPr="00882249">
        <w:rPr>
          <w:i/>
          <w:iCs/>
        </w:rPr>
        <w:t>Type I error</w:t>
      </w:r>
      <w:r w:rsidRPr="00882249">
        <w:t xml:space="preserve">. With an increase in the sample size, random deviations compensate for each other, and it is less likely to obtain a significant difference in the samples if they are homogeneous. Therefore, one should take a lower level of significance. The standard significance levels are 0.1; 0.05; 0.01; 0.001. Therefore, one cannot always take a significance level of 0.05. </w:t>
      </w:r>
      <w:r w:rsidR="003247CC">
        <w:t>It</w:t>
      </w:r>
      <w:r w:rsidRPr="00882249">
        <w:t xml:space="preserve"> can adhere to the following conditional boundaries of the dependence of the sample size on the significance level. If the sample size is small, up to 100 units, then the null hypothesis can be completely rejected at a significance level of 0.05 or even 0.1. If the sample size is measured in hundreds - from 100 to 1000, the significance level should be lowered to at least 0.01. And with large samples, measured in thousands of observations, it is possible to confidently reject the null hypothesis only if the significance is less than 0.001</w:t>
      </w:r>
      <w:r w:rsidR="00377B0B">
        <w:t xml:space="preserve"> </w:t>
      </w:r>
      <w:sdt>
        <w:sdtPr>
          <w:id w:val="-1384167792"/>
          <w:citation/>
        </w:sdtPr>
        <w:sdtContent>
          <w:r w:rsidR="00377B0B">
            <w:fldChar w:fldCharType="begin"/>
          </w:r>
          <w:r w:rsidR="00377B0B">
            <w:rPr>
              <w:lang w:val="en-US"/>
            </w:rPr>
            <w:instrText xml:space="preserve"> CITATION Moi03 \l 1033 </w:instrText>
          </w:r>
          <w:r w:rsidR="00377B0B">
            <w:fldChar w:fldCharType="separate"/>
          </w:r>
          <w:r w:rsidR="00530CBE" w:rsidRPr="00530CBE">
            <w:rPr>
              <w:noProof/>
              <w:lang w:val="en-US"/>
            </w:rPr>
            <w:t>[12]</w:t>
          </w:r>
          <w:r w:rsidR="00377B0B">
            <w:fldChar w:fldCharType="end"/>
          </w:r>
        </w:sdtContent>
      </w:sdt>
      <w:r w:rsidRPr="00882249">
        <w:t>.</w:t>
      </w:r>
    </w:p>
    <w:p w14:paraId="0D9FF1AA" w14:textId="0E9B1A5A" w:rsidR="003E75BB" w:rsidRDefault="003E75BB" w:rsidP="0004303B">
      <w:pPr>
        <w:jc w:val="both"/>
      </w:pPr>
      <w:r w:rsidRPr="003E75BB">
        <w:t xml:space="preserve">Also, when choosing a significance level, it is necessary to </w:t>
      </w:r>
      <w:proofErr w:type="gramStart"/>
      <w:r w:rsidRPr="003E75BB">
        <w:t>take into account</w:t>
      </w:r>
      <w:proofErr w:type="gramEnd"/>
      <w:r w:rsidRPr="003E75BB">
        <w:t xml:space="preserve"> the power of the criterion for an alternative hypothesis. Sometimes a large criterion power turns out to be more important than a small significance level, and its value is chosen relatively large, for example, 0.1 or even 0.2. Such a choice is justified if the consequences of </w:t>
      </w:r>
      <w:r w:rsidRPr="003E75BB">
        <w:rPr>
          <w:i/>
          <w:iCs/>
        </w:rPr>
        <w:t>Type II errors</w:t>
      </w:r>
      <w:r w:rsidRPr="003E75BB">
        <w:t xml:space="preserve"> are more significant than the consequences of </w:t>
      </w:r>
      <w:r w:rsidRPr="003E75BB">
        <w:rPr>
          <w:i/>
          <w:iCs/>
        </w:rPr>
        <w:t>Type I errors</w:t>
      </w:r>
      <w:r w:rsidR="00377B0B">
        <w:rPr>
          <w:i/>
          <w:iCs/>
        </w:rPr>
        <w:t xml:space="preserve"> </w:t>
      </w:r>
      <w:sdt>
        <w:sdtPr>
          <w:rPr>
            <w:i/>
            <w:iCs/>
          </w:rPr>
          <w:id w:val="-590390078"/>
          <w:citation/>
        </w:sdtPr>
        <w:sdtContent>
          <w:r w:rsidR="00B916EA">
            <w:rPr>
              <w:i/>
              <w:iCs/>
            </w:rPr>
            <w:fldChar w:fldCharType="begin"/>
          </w:r>
          <w:r w:rsidR="00B916EA">
            <w:rPr>
              <w:i/>
              <w:iCs/>
              <w:lang w:val="en-US"/>
            </w:rPr>
            <w:instrText xml:space="preserve"> CITATION Gre16 \l 1033 </w:instrText>
          </w:r>
          <w:r w:rsidR="00B916EA">
            <w:rPr>
              <w:i/>
              <w:iCs/>
            </w:rPr>
            <w:fldChar w:fldCharType="separate"/>
          </w:r>
          <w:r w:rsidR="00530CBE" w:rsidRPr="00530CBE">
            <w:rPr>
              <w:noProof/>
              <w:lang w:val="en-US"/>
            </w:rPr>
            <w:t>[13]</w:t>
          </w:r>
          <w:r w:rsidR="00B916EA">
            <w:rPr>
              <w:i/>
              <w:iCs/>
            </w:rPr>
            <w:fldChar w:fldCharType="end"/>
          </w:r>
        </w:sdtContent>
      </w:sdt>
      <w:r w:rsidRPr="003E75BB">
        <w:t>.</w:t>
      </w:r>
    </w:p>
    <w:p w14:paraId="0A8BDA81" w14:textId="6B0FE76F" w:rsidR="009062B5" w:rsidRDefault="003247CC" w:rsidP="0004303B">
      <w:pPr>
        <w:jc w:val="both"/>
      </w:pPr>
      <w:r w:rsidRPr="003247CC">
        <w:t>Based on the scenario, the significance level p = 0.05, p = 0.10, p = 0.01 and p = 0.02 were given and calculated for each meaning separately</w:t>
      </w:r>
      <w:r w:rsidR="002B6DF1" w:rsidRPr="002B6DF1">
        <w:t>.</w:t>
      </w:r>
      <w:r w:rsidR="00936034">
        <w:t xml:space="preserve"> </w:t>
      </w:r>
      <w:r w:rsidR="00936034" w:rsidRPr="00936034">
        <w:t>The exact value of the significance level can be easily obtained in a Microsoft Excel spreadsheet</w:t>
      </w:r>
      <w:r w:rsidR="00D37E55">
        <w:t xml:space="preserve"> </w:t>
      </w:r>
      <w:r w:rsidR="00D37E55" w:rsidRPr="00D37E55">
        <w:t xml:space="preserve">the </w:t>
      </w:r>
      <w:r w:rsidR="00D37E55" w:rsidRPr="00D37E55">
        <w:rPr>
          <w:i/>
          <w:iCs/>
          <w:u w:val="single"/>
        </w:rPr>
        <w:t>t-Test: Two-Sample Assuming Equal Variances</w:t>
      </w:r>
      <w:r w:rsidR="00D37E55" w:rsidRPr="00D37E55">
        <w:t xml:space="preserve"> function</w:t>
      </w:r>
      <w:r w:rsidR="000A4AF0">
        <w:t xml:space="preserve"> (Fig. 7)</w:t>
      </w:r>
      <w:r w:rsidR="00936034" w:rsidRPr="00936034">
        <w:t>.</w:t>
      </w:r>
      <w:r w:rsidR="00936034">
        <w:t xml:space="preserve"> </w:t>
      </w:r>
      <w:r w:rsidR="00936034" w:rsidRPr="002B6DF1">
        <w:t xml:space="preserve">The calculations were done in MS Excel and are presented below </w:t>
      </w:r>
      <w:r w:rsidR="000A4AF0">
        <w:t>in figure 8.</w:t>
      </w:r>
    </w:p>
    <w:p w14:paraId="0EF124E8" w14:textId="77777777" w:rsidR="000A4AF0" w:rsidRDefault="00935061" w:rsidP="000A4AF0">
      <w:pPr>
        <w:keepNext/>
        <w:jc w:val="center"/>
      </w:pPr>
      <w:r>
        <w:rPr>
          <w:noProof/>
        </w:rPr>
        <w:drawing>
          <wp:inline distT="0" distB="0" distL="0" distR="0" wp14:anchorId="43082770" wp14:editId="01A50690">
            <wp:extent cx="2975860" cy="2236470"/>
            <wp:effectExtent l="0" t="0" r="0" b="0"/>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rotWithShape="1">
                    <a:blip r:embed="rId11" cstate="print">
                      <a:extLst>
                        <a:ext uri="{28A0092B-C50C-407E-A947-70E740481C1C}">
                          <a14:useLocalDpi xmlns:a14="http://schemas.microsoft.com/office/drawing/2010/main" val="0"/>
                        </a:ext>
                      </a:extLst>
                    </a:blip>
                    <a:srcRect l="1889" r="1756"/>
                    <a:stretch/>
                  </pic:blipFill>
                  <pic:spPr bwMode="auto">
                    <a:xfrm>
                      <a:off x="0" y="0"/>
                      <a:ext cx="2997050" cy="2252395"/>
                    </a:xfrm>
                    <a:prstGeom prst="rect">
                      <a:avLst/>
                    </a:prstGeom>
                    <a:ln>
                      <a:noFill/>
                    </a:ln>
                    <a:extLst>
                      <a:ext uri="{53640926-AAD7-44D8-BBD7-CCE9431645EC}">
                        <a14:shadowObscured xmlns:a14="http://schemas.microsoft.com/office/drawing/2010/main"/>
                      </a:ext>
                    </a:extLst>
                  </pic:spPr>
                </pic:pic>
              </a:graphicData>
            </a:graphic>
          </wp:inline>
        </w:drawing>
      </w:r>
    </w:p>
    <w:p w14:paraId="67E492E6" w14:textId="5A94BE7E" w:rsidR="00935061" w:rsidRDefault="000A4AF0" w:rsidP="000A4AF0">
      <w:pPr>
        <w:pStyle w:val="Caption"/>
        <w:jc w:val="center"/>
      </w:pPr>
      <w:bookmarkStart w:id="19" w:name="_Toc81523170"/>
      <w:bookmarkStart w:id="20" w:name="_Toc81523682"/>
      <w:r>
        <w:t xml:space="preserve">Figure </w:t>
      </w:r>
      <w:r>
        <w:fldChar w:fldCharType="begin"/>
      </w:r>
      <w:r>
        <w:instrText xml:space="preserve"> SEQ Figure \* ARABIC </w:instrText>
      </w:r>
      <w:r>
        <w:fldChar w:fldCharType="separate"/>
      </w:r>
      <w:r>
        <w:rPr>
          <w:noProof/>
        </w:rPr>
        <w:t>7</w:t>
      </w:r>
      <w:r>
        <w:fldChar w:fldCharType="end"/>
      </w:r>
      <w:r>
        <w:t xml:space="preserve"> - Excel Function Example</w:t>
      </w:r>
      <w:bookmarkEnd w:id="19"/>
      <w:bookmarkEnd w:id="20"/>
    </w:p>
    <w:p w14:paraId="08A748B5" w14:textId="77777777" w:rsidR="003247CC" w:rsidRDefault="003247CC" w:rsidP="003247CC">
      <w:pPr>
        <w:keepNext/>
        <w:jc w:val="both"/>
      </w:pPr>
      <w:r>
        <w:rPr>
          <w:noProof/>
        </w:rPr>
        <w:lastRenderedPageBreak/>
        <w:drawing>
          <wp:inline distT="0" distB="0" distL="0" distR="0" wp14:anchorId="5EB0ECAC" wp14:editId="2DB509D0">
            <wp:extent cx="5731510" cy="4249420"/>
            <wp:effectExtent l="0" t="0" r="0" b="508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4249420"/>
                    </a:xfrm>
                    <a:prstGeom prst="rect">
                      <a:avLst/>
                    </a:prstGeom>
                  </pic:spPr>
                </pic:pic>
              </a:graphicData>
            </a:graphic>
          </wp:inline>
        </w:drawing>
      </w:r>
    </w:p>
    <w:p w14:paraId="2A88BF64" w14:textId="327B7301" w:rsidR="00F73A51" w:rsidRDefault="003247CC" w:rsidP="003247CC">
      <w:pPr>
        <w:pStyle w:val="Caption"/>
        <w:jc w:val="center"/>
      </w:pPr>
      <w:bookmarkStart w:id="21" w:name="_Toc81523171"/>
      <w:bookmarkStart w:id="22" w:name="_Toc81523683"/>
      <w:r>
        <w:t xml:space="preserve">Figure </w:t>
      </w:r>
      <w:r>
        <w:fldChar w:fldCharType="begin"/>
      </w:r>
      <w:r>
        <w:instrText xml:space="preserve"> SEQ Figure \* ARABIC </w:instrText>
      </w:r>
      <w:r>
        <w:fldChar w:fldCharType="separate"/>
      </w:r>
      <w:r w:rsidR="000A4AF0">
        <w:rPr>
          <w:noProof/>
        </w:rPr>
        <w:t>8</w:t>
      </w:r>
      <w:r>
        <w:fldChar w:fldCharType="end"/>
      </w:r>
      <w:r>
        <w:t xml:space="preserve"> - T-Test: Two-Samples (</w:t>
      </w:r>
      <w:r w:rsidRPr="0046434D">
        <w:t>p = 0.05, p = 0.10, p = 0.01, p = 0.02</w:t>
      </w:r>
      <w:r>
        <w:t>)</w:t>
      </w:r>
      <w:bookmarkEnd w:id="21"/>
      <w:bookmarkEnd w:id="22"/>
    </w:p>
    <w:p w14:paraId="0655AC4E" w14:textId="0911BC3D" w:rsidR="001243BA" w:rsidRPr="00CF1194" w:rsidRDefault="003247CC" w:rsidP="00CF1194">
      <w:pPr>
        <w:jc w:val="both"/>
      </w:pPr>
      <w:r w:rsidRPr="00B102FE">
        <w:rPr>
          <w:b/>
          <w:bCs/>
        </w:rPr>
        <w:t>Conclusion:</w:t>
      </w:r>
      <w:r>
        <w:t xml:space="preserve"> </w:t>
      </w:r>
      <w:r w:rsidR="00B102FE" w:rsidRPr="00B102FE">
        <w:t>According to the data in the tables,</w:t>
      </w:r>
      <w:r w:rsidR="009C4B39">
        <w:t xml:space="preserve"> </w:t>
      </w:r>
      <w:r w:rsidR="009C4B39" w:rsidRPr="009C4B39">
        <w:t>the calculated value</w:t>
      </w:r>
      <w:r w:rsidR="00B102FE" w:rsidRPr="00B102FE">
        <w:t xml:space="preserve"> </w:t>
      </w:r>
      <w:r w:rsidR="00B102FE" w:rsidRPr="00B102FE">
        <w:rPr>
          <w:b/>
          <w:bCs/>
        </w:rPr>
        <w:t>t</w:t>
      </w:r>
      <w:r w:rsidR="00B102FE">
        <w:rPr>
          <w:b/>
          <w:bCs/>
        </w:rPr>
        <w:t xml:space="preserve"> </w:t>
      </w:r>
      <w:r w:rsidR="00B102FE" w:rsidRPr="00B102FE">
        <w:rPr>
          <w:b/>
          <w:bCs/>
        </w:rPr>
        <w:t>Stat</w:t>
      </w:r>
      <w:r w:rsidR="00B102FE" w:rsidRPr="00B102FE">
        <w:t xml:space="preserve"> </w:t>
      </w:r>
      <w:r w:rsidR="009C4B39" w:rsidRPr="009C4B39">
        <w:t>is equal to -6.</w:t>
      </w:r>
      <w:r w:rsidR="009C4B39">
        <w:t>3</w:t>
      </w:r>
      <w:r w:rsidR="009C4B39" w:rsidRPr="009C4B39">
        <w:t>1, which is greater (in absolute value) than its</w:t>
      </w:r>
      <w:r w:rsidR="00B102FE" w:rsidRPr="00B102FE">
        <w:t xml:space="preserve"> </w:t>
      </w:r>
      <w:r w:rsidR="00B102FE" w:rsidRPr="000A5B2A">
        <w:rPr>
          <w:b/>
          <w:bCs/>
          <w:i/>
          <w:iCs/>
          <w:sz w:val="24"/>
          <w:szCs w:val="20"/>
        </w:rPr>
        <w:t>t</w:t>
      </w:r>
      <w:r w:rsidR="00B102FE" w:rsidRPr="000A5B2A">
        <w:rPr>
          <w:b/>
          <w:bCs/>
          <w:i/>
          <w:iCs/>
          <w:sz w:val="24"/>
          <w:szCs w:val="20"/>
          <w:vertAlign w:val="subscript"/>
        </w:rPr>
        <w:t>crit</w:t>
      </w:r>
      <w:r w:rsidR="00B102FE" w:rsidRPr="00B102FE">
        <w:t xml:space="preserve"> </w:t>
      </w:r>
      <w:r w:rsidR="00144FA7" w:rsidRPr="009C4B39">
        <w:t>equal to 1.98</w:t>
      </w:r>
      <w:r w:rsidR="00144FA7">
        <w:t xml:space="preserve">. </w:t>
      </w:r>
      <w:r w:rsidR="008F2442" w:rsidRPr="008F2442">
        <w:t xml:space="preserve">The probability of error is P ≈ 0.00078, which is less than all four specified significance levels (alpha) </w:t>
      </w:r>
      <w:r w:rsidR="008F2442">
        <w:t xml:space="preserve">equal to </w:t>
      </w:r>
      <w:r w:rsidR="008F2442" w:rsidRPr="008F2442">
        <w:rPr>
          <w:i/>
          <w:iCs/>
        </w:rPr>
        <w:t>p</w:t>
      </w:r>
      <w:r w:rsidR="008F2442" w:rsidRPr="008F2442">
        <w:rPr>
          <w:i/>
          <w:iCs/>
        </w:rPr>
        <w:t xml:space="preserve"> = 0.05</w:t>
      </w:r>
      <w:r w:rsidR="008F2442" w:rsidRPr="008F2442">
        <w:t xml:space="preserve">, </w:t>
      </w:r>
      <w:r w:rsidR="008F2442" w:rsidRPr="008F2442">
        <w:rPr>
          <w:i/>
          <w:iCs/>
        </w:rPr>
        <w:t>p</w:t>
      </w:r>
      <w:r w:rsidR="008F2442" w:rsidRPr="008F2442">
        <w:rPr>
          <w:i/>
          <w:iCs/>
        </w:rPr>
        <w:t xml:space="preserve"> = 0.10</w:t>
      </w:r>
      <w:r w:rsidR="008F2442" w:rsidRPr="008F2442">
        <w:t xml:space="preserve">, </w:t>
      </w:r>
      <w:r w:rsidR="008F2442" w:rsidRPr="008F2442">
        <w:rPr>
          <w:i/>
          <w:iCs/>
        </w:rPr>
        <w:t>p</w:t>
      </w:r>
      <w:r w:rsidR="008F2442" w:rsidRPr="008F2442">
        <w:rPr>
          <w:i/>
          <w:iCs/>
        </w:rPr>
        <w:t xml:space="preserve"> = 0.01</w:t>
      </w:r>
      <w:r w:rsidR="008F2442" w:rsidRPr="008F2442">
        <w:t xml:space="preserve">, </w:t>
      </w:r>
      <w:r w:rsidR="008F2442" w:rsidRPr="008F2442">
        <w:rPr>
          <w:i/>
          <w:iCs/>
        </w:rPr>
        <w:t>p</w:t>
      </w:r>
      <w:r w:rsidR="008F2442" w:rsidRPr="008F2442">
        <w:rPr>
          <w:i/>
          <w:iCs/>
        </w:rPr>
        <w:t xml:space="preserve"> = 0.02</w:t>
      </w:r>
      <w:r w:rsidR="005B611D">
        <w:t xml:space="preserve">. </w:t>
      </w:r>
      <w:r w:rsidR="005B611D" w:rsidRPr="009C4B39">
        <w:t>Hence the null hypothesis is rejected</w:t>
      </w:r>
      <w:r w:rsidR="005B611D">
        <w:t xml:space="preserve">. </w:t>
      </w:r>
      <w:r w:rsidR="009C4B39" w:rsidRPr="009C4B39">
        <w:t>And the differences in the average values of the indicators are statistically significant: the correctness of</w:t>
      </w:r>
      <w:r w:rsidR="005B611D">
        <w:t xml:space="preserve"> </w:t>
      </w:r>
      <w:r w:rsidR="005B611D" w:rsidRPr="005B611D">
        <w:t>the infection rate of Covid - 19 is varied between white people and BAME in the UK</w:t>
      </w:r>
      <w:r w:rsidR="005B611D">
        <w:t>.</w:t>
      </w:r>
    </w:p>
    <w:p w14:paraId="0933D413" w14:textId="11410202" w:rsidR="00C063CF" w:rsidRPr="00F7388C" w:rsidRDefault="00C063CF" w:rsidP="00C063CF">
      <w:pPr>
        <w:pStyle w:val="Heading1"/>
        <w:rPr>
          <w:rFonts w:eastAsiaTheme="minorEastAsia"/>
          <w:b/>
          <w:bCs/>
        </w:rPr>
      </w:pPr>
      <w:bookmarkStart w:id="23" w:name="_Toc81523200"/>
      <w:r w:rsidRPr="00F7388C">
        <w:rPr>
          <w:rFonts w:eastAsiaTheme="minorEastAsia"/>
          <w:b/>
          <w:bCs/>
        </w:rPr>
        <w:t>The outliers</w:t>
      </w:r>
      <w:bookmarkEnd w:id="23"/>
    </w:p>
    <w:p w14:paraId="0047CB4F" w14:textId="51C7FABA" w:rsidR="00724F45" w:rsidRDefault="00C063CF" w:rsidP="00C063CF">
      <w:pPr>
        <w:jc w:val="both"/>
        <w:rPr>
          <w:rFonts w:eastAsiaTheme="minorEastAsia"/>
        </w:rPr>
      </w:pPr>
      <w:r w:rsidRPr="00F646E0">
        <w:rPr>
          <w:rFonts w:eastAsiaTheme="minorEastAsia"/>
        </w:rPr>
        <w:t>It should be borne in mind that the presence of outliers in the sample can greatly increase or decrease the correlation coefficient. Outliers are easy to spot when visualizing data on a simple X-Y plot</w:t>
      </w:r>
      <w:r w:rsidR="001C41B4">
        <w:rPr>
          <w:rFonts w:eastAsiaTheme="minorEastAsia"/>
        </w:rPr>
        <w:t xml:space="preserve"> or a box-and-whisker-chart</w:t>
      </w:r>
      <w:r w:rsidRPr="00F646E0">
        <w:rPr>
          <w:rFonts w:eastAsiaTheme="minorEastAsia"/>
        </w:rPr>
        <w:t>. They are points that protrude far in one or both coordinates from the main cluster, if any. Outliers should be treated with caution: they can both justifiably and unreasonably support or violate the general trend ("randomness is an unknown pattern"). In any case, it is recommended to check each outlier for the correctness of the initial data recording and to exclude the possibility of an accidental error</w:t>
      </w:r>
      <w:r w:rsidR="00B92378">
        <w:rPr>
          <w:rFonts w:eastAsiaTheme="minorEastAsia"/>
        </w:rPr>
        <w:t xml:space="preserve"> </w:t>
      </w:r>
      <w:sdt>
        <w:sdtPr>
          <w:rPr>
            <w:rFonts w:eastAsiaTheme="minorEastAsia"/>
          </w:rPr>
          <w:id w:val="-139260185"/>
          <w:citation/>
        </w:sdtPr>
        <w:sdtContent>
          <w:r w:rsidR="00530CBE">
            <w:rPr>
              <w:rFonts w:eastAsiaTheme="minorEastAsia"/>
            </w:rPr>
            <w:fldChar w:fldCharType="begin"/>
          </w:r>
          <w:r w:rsidR="00530CBE">
            <w:rPr>
              <w:rFonts w:eastAsiaTheme="minorEastAsia"/>
              <w:lang w:val="en-US"/>
            </w:rPr>
            <w:instrText xml:space="preserve"> CITATION Gho12 \l 1033 </w:instrText>
          </w:r>
          <w:r w:rsidR="00530CBE">
            <w:rPr>
              <w:rFonts w:eastAsiaTheme="minorEastAsia"/>
            </w:rPr>
            <w:fldChar w:fldCharType="separate"/>
          </w:r>
          <w:r w:rsidR="00530CBE" w:rsidRPr="00530CBE">
            <w:rPr>
              <w:rFonts w:eastAsiaTheme="minorEastAsia"/>
              <w:noProof/>
              <w:lang w:val="en-US"/>
            </w:rPr>
            <w:t>[14]</w:t>
          </w:r>
          <w:r w:rsidR="00530CBE">
            <w:rPr>
              <w:rFonts w:eastAsiaTheme="minorEastAsia"/>
            </w:rPr>
            <w:fldChar w:fldCharType="end"/>
          </w:r>
        </w:sdtContent>
      </w:sdt>
      <w:r w:rsidRPr="00F646E0">
        <w:rPr>
          <w:rFonts w:eastAsiaTheme="minorEastAsia"/>
        </w:rPr>
        <w:t>.</w:t>
      </w:r>
    </w:p>
    <w:p w14:paraId="498789EB" w14:textId="78B8155D" w:rsidR="00C21B41" w:rsidRDefault="001271F7" w:rsidP="009B0C8B">
      <w:pPr>
        <w:rPr>
          <w:rFonts w:eastAsiaTheme="minorEastAsia"/>
        </w:rPr>
      </w:pPr>
      <w:r w:rsidRPr="001271F7">
        <w:rPr>
          <w:rFonts w:eastAsiaTheme="minorEastAsia"/>
        </w:rPr>
        <w:t xml:space="preserve">TRUE indicates </w:t>
      </w:r>
      <w:r>
        <w:rPr>
          <w:rFonts w:eastAsiaTheme="minorEastAsia"/>
        </w:rPr>
        <w:t>an outlier and</w:t>
      </w:r>
      <w:r w:rsidRPr="001271F7">
        <w:rPr>
          <w:rFonts w:eastAsiaTheme="minorEastAsia"/>
        </w:rPr>
        <w:t xml:space="preserve"> </w:t>
      </w:r>
      <w:r w:rsidR="009F2947" w:rsidRPr="00B262A6">
        <w:rPr>
          <w:rFonts w:eastAsiaTheme="minorEastAsia"/>
        </w:rPr>
        <w:t>as can be seen in the table</w:t>
      </w:r>
      <w:r w:rsidR="009F2947">
        <w:rPr>
          <w:rFonts w:eastAsiaTheme="minorEastAsia"/>
        </w:rPr>
        <w:t xml:space="preserve"> (Fig. 7)</w:t>
      </w:r>
      <w:r w:rsidR="009F2947" w:rsidRPr="00B262A6">
        <w:rPr>
          <w:rFonts w:eastAsiaTheme="minorEastAsia"/>
        </w:rPr>
        <w:t>, there is only one outlier in the data in the scenario.</w:t>
      </w:r>
      <w:r w:rsidR="009B0C8B">
        <w:rPr>
          <w:rFonts w:eastAsiaTheme="minorEastAsia"/>
        </w:rPr>
        <w:t xml:space="preserve"> </w:t>
      </w:r>
      <w:r w:rsidR="00C67706" w:rsidRPr="00C67706">
        <w:rPr>
          <w:rFonts w:eastAsiaTheme="minorEastAsia"/>
        </w:rPr>
        <w:t>A box-and-whisker chart shows the distribution of data by quartile, highlighting their outliers.</w:t>
      </w:r>
      <w:r w:rsidR="001C41B4">
        <w:rPr>
          <w:rFonts w:eastAsiaTheme="minorEastAsia"/>
        </w:rPr>
        <w:t xml:space="preserve"> In the figure below can be seen </w:t>
      </w:r>
      <w:r w:rsidR="001C41B4" w:rsidRPr="001C41B4">
        <w:rPr>
          <w:rFonts w:eastAsiaTheme="minorEastAsia"/>
        </w:rPr>
        <w:t>the only outlier outside the box.</w:t>
      </w:r>
    </w:p>
    <w:p w14:paraId="20E7127A" w14:textId="77777777" w:rsidR="007F69C6" w:rsidRDefault="007F69C6" w:rsidP="007F69C6">
      <w:pPr>
        <w:keepNext/>
      </w:pPr>
      <w:r>
        <w:rPr>
          <w:rFonts w:eastAsiaTheme="minorEastAsia"/>
          <w:noProof/>
        </w:rPr>
        <w:lastRenderedPageBreak/>
        <w:drawing>
          <wp:inline distT="0" distB="0" distL="0" distR="0" wp14:anchorId="6B5793AE" wp14:editId="3C397A9D">
            <wp:extent cx="5731510" cy="3941445"/>
            <wp:effectExtent l="0" t="0" r="0" b="0"/>
            <wp:docPr id="12" name="Picture 12"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box and whisker char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941445"/>
                    </a:xfrm>
                    <a:prstGeom prst="rect">
                      <a:avLst/>
                    </a:prstGeom>
                  </pic:spPr>
                </pic:pic>
              </a:graphicData>
            </a:graphic>
          </wp:inline>
        </w:drawing>
      </w:r>
    </w:p>
    <w:p w14:paraId="4269FB0B" w14:textId="39AC8D71" w:rsidR="00724F45" w:rsidRDefault="007F69C6" w:rsidP="007F69C6">
      <w:pPr>
        <w:pStyle w:val="Caption"/>
        <w:jc w:val="center"/>
      </w:pPr>
      <w:bookmarkStart w:id="24" w:name="_Toc81523172"/>
      <w:bookmarkStart w:id="25" w:name="_Toc81523684"/>
      <w:r>
        <w:t xml:space="preserve">Figure </w:t>
      </w:r>
      <w:r>
        <w:fldChar w:fldCharType="begin"/>
      </w:r>
      <w:r>
        <w:instrText xml:space="preserve"> SEQ Figure \* ARABIC </w:instrText>
      </w:r>
      <w:r>
        <w:fldChar w:fldCharType="separate"/>
      </w:r>
      <w:r w:rsidR="000A4AF0">
        <w:rPr>
          <w:noProof/>
        </w:rPr>
        <w:t>9</w:t>
      </w:r>
      <w:r>
        <w:fldChar w:fldCharType="end"/>
      </w:r>
      <w:r>
        <w:t xml:space="preserve"> - </w:t>
      </w:r>
      <w:r w:rsidRPr="00950BAA">
        <w:t>T</w:t>
      </w:r>
      <w:r>
        <w:t>he</w:t>
      </w:r>
      <w:r w:rsidRPr="00950BAA">
        <w:t xml:space="preserve"> O</w:t>
      </w:r>
      <w:r>
        <w:t>utliers Info</w:t>
      </w:r>
      <w:bookmarkEnd w:id="24"/>
      <w:bookmarkEnd w:id="25"/>
    </w:p>
    <w:p w14:paraId="182C7906" w14:textId="7D2BA355" w:rsidR="007117C4" w:rsidRDefault="007117C4" w:rsidP="000000B9"/>
    <w:p w14:paraId="0E25F103" w14:textId="609BC0C0" w:rsidR="007117C4" w:rsidRDefault="007117C4" w:rsidP="000000B9"/>
    <w:p w14:paraId="523E7C96" w14:textId="423E637A" w:rsidR="007117C4" w:rsidRDefault="007117C4" w:rsidP="000000B9"/>
    <w:p w14:paraId="6E7B291E" w14:textId="2D267681" w:rsidR="007117C4" w:rsidRPr="00F7388C" w:rsidRDefault="00BC543C" w:rsidP="00BC543C">
      <w:pPr>
        <w:pStyle w:val="Heading1"/>
        <w:rPr>
          <w:b/>
          <w:bCs/>
        </w:rPr>
      </w:pPr>
      <w:bookmarkStart w:id="26" w:name="_Toc81523201"/>
      <w:r w:rsidRPr="00F7388C">
        <w:rPr>
          <w:b/>
          <w:bCs/>
        </w:rPr>
        <w:t>Conclusion</w:t>
      </w:r>
      <w:bookmarkEnd w:id="26"/>
    </w:p>
    <w:p w14:paraId="379CFBC5" w14:textId="1439D14E" w:rsidR="00BC543C" w:rsidRDefault="00BC543C" w:rsidP="000000B9">
      <w:r w:rsidRPr="00BC543C">
        <w:t>All tests were defined by the following assertions: the specimens were comparable in every way but race, selecting was random, data sets were homogeneity of variance, and sampling distribution was equable.</w:t>
      </w:r>
      <w:r w:rsidR="002F53B3">
        <w:t xml:space="preserve"> </w:t>
      </w:r>
    </w:p>
    <w:p w14:paraId="493BADDA" w14:textId="11895C77" w:rsidR="007117C4" w:rsidRDefault="007117C4" w:rsidP="000000B9"/>
    <w:p w14:paraId="5DACF3A8" w14:textId="77777777" w:rsidR="007117C4" w:rsidRDefault="007117C4" w:rsidP="000000B9"/>
    <w:p w14:paraId="319FD17C" w14:textId="07FA856C" w:rsidR="00C0645A" w:rsidRDefault="00C0645A" w:rsidP="000000B9"/>
    <w:p w14:paraId="30DD258D" w14:textId="2EF6573C" w:rsidR="00F7388C" w:rsidRDefault="00F7388C" w:rsidP="000000B9"/>
    <w:p w14:paraId="3B7D5770" w14:textId="529037D5" w:rsidR="00F7388C" w:rsidRDefault="00F7388C" w:rsidP="000000B9"/>
    <w:p w14:paraId="01BABF8C" w14:textId="7453172D" w:rsidR="00F7388C" w:rsidRDefault="00F7388C" w:rsidP="000000B9"/>
    <w:p w14:paraId="32AD17D5" w14:textId="357801F3" w:rsidR="00F7388C" w:rsidRDefault="00F7388C" w:rsidP="000000B9"/>
    <w:sdt>
      <w:sdtPr>
        <w:id w:val="-920246765"/>
        <w:docPartObj>
          <w:docPartGallery w:val="Bibliographies"/>
          <w:docPartUnique/>
        </w:docPartObj>
      </w:sdtPr>
      <w:sdtEndPr>
        <w:rPr>
          <w:smallCaps w:val="0"/>
          <w:spacing w:val="0"/>
          <w:sz w:val="22"/>
          <w:szCs w:val="22"/>
        </w:rPr>
      </w:sdtEndPr>
      <w:sdtContent>
        <w:p w14:paraId="5408C4D7" w14:textId="03FEE494" w:rsidR="00F7388C" w:rsidRPr="00F7388C" w:rsidRDefault="00F7388C">
          <w:pPr>
            <w:pStyle w:val="Heading1"/>
            <w:rPr>
              <w:b/>
              <w:bCs/>
            </w:rPr>
          </w:pPr>
          <w:r w:rsidRPr="00F7388C">
            <w:rPr>
              <w:b/>
              <w:bCs/>
            </w:rPr>
            <w:t>Bibliography</w:t>
          </w:r>
        </w:p>
        <w:sdt>
          <w:sdtPr>
            <w:id w:val="111145805"/>
            <w:bibliography/>
          </w:sdtPr>
          <w:sdtContent>
            <w:p w14:paraId="5A7B68AC" w14:textId="77777777" w:rsidR="00530CBE" w:rsidRDefault="00F7388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29"/>
                <w:gridCol w:w="8597"/>
              </w:tblGrid>
              <w:tr w:rsidR="00530CBE" w14:paraId="4831D093" w14:textId="77777777">
                <w:trPr>
                  <w:divId w:val="30153577"/>
                  <w:tblCellSpacing w:w="15" w:type="dxa"/>
                </w:trPr>
                <w:tc>
                  <w:tcPr>
                    <w:tcW w:w="50" w:type="pct"/>
                    <w:hideMark/>
                  </w:tcPr>
                  <w:p w14:paraId="099D074E" w14:textId="19B54742" w:rsidR="00530CBE" w:rsidRDefault="00530CBE">
                    <w:pPr>
                      <w:pStyle w:val="Bibliography"/>
                      <w:rPr>
                        <w:noProof/>
                        <w:sz w:val="24"/>
                        <w:szCs w:val="24"/>
                      </w:rPr>
                    </w:pPr>
                    <w:r>
                      <w:rPr>
                        <w:noProof/>
                      </w:rPr>
                      <w:t xml:space="preserve">[1] </w:t>
                    </w:r>
                  </w:p>
                </w:tc>
                <w:tc>
                  <w:tcPr>
                    <w:tcW w:w="0" w:type="auto"/>
                    <w:hideMark/>
                  </w:tcPr>
                  <w:p w14:paraId="682E02E4" w14:textId="77777777" w:rsidR="00530CBE" w:rsidRDefault="00530CBE">
                    <w:pPr>
                      <w:pStyle w:val="Bibliography"/>
                      <w:rPr>
                        <w:noProof/>
                      </w:rPr>
                    </w:pPr>
                    <w:r>
                      <w:rPr>
                        <w:noProof/>
                      </w:rPr>
                      <w:t xml:space="preserve">S. R. Terrell, Statistics translated: A step-by-step guide to analyzing and interpreting data, Guilford Publications, 2021. </w:t>
                    </w:r>
                  </w:p>
                </w:tc>
              </w:tr>
              <w:tr w:rsidR="00530CBE" w14:paraId="5B4B6D66" w14:textId="77777777">
                <w:trPr>
                  <w:divId w:val="30153577"/>
                  <w:tblCellSpacing w:w="15" w:type="dxa"/>
                </w:trPr>
                <w:tc>
                  <w:tcPr>
                    <w:tcW w:w="50" w:type="pct"/>
                    <w:hideMark/>
                  </w:tcPr>
                  <w:p w14:paraId="3A1B78E2" w14:textId="77777777" w:rsidR="00530CBE" w:rsidRDefault="00530CBE">
                    <w:pPr>
                      <w:pStyle w:val="Bibliography"/>
                      <w:rPr>
                        <w:noProof/>
                      </w:rPr>
                    </w:pPr>
                    <w:r>
                      <w:rPr>
                        <w:noProof/>
                      </w:rPr>
                      <w:t xml:space="preserve">[2] </w:t>
                    </w:r>
                  </w:p>
                </w:tc>
                <w:tc>
                  <w:tcPr>
                    <w:tcW w:w="0" w:type="auto"/>
                    <w:hideMark/>
                  </w:tcPr>
                  <w:p w14:paraId="4AF95C01" w14:textId="77777777" w:rsidR="00530CBE" w:rsidRDefault="00530CBE">
                    <w:pPr>
                      <w:pStyle w:val="Bibliography"/>
                      <w:rPr>
                        <w:noProof/>
                      </w:rPr>
                    </w:pPr>
                    <w:r>
                      <w:rPr>
                        <w:noProof/>
                      </w:rPr>
                      <w:t xml:space="preserve">T. White, Hadoop: The definitive guide, O'Reilly Media, Inc., 2012. </w:t>
                    </w:r>
                  </w:p>
                </w:tc>
              </w:tr>
              <w:tr w:rsidR="00530CBE" w14:paraId="5ECFFBEF" w14:textId="77777777">
                <w:trPr>
                  <w:divId w:val="30153577"/>
                  <w:tblCellSpacing w:w="15" w:type="dxa"/>
                </w:trPr>
                <w:tc>
                  <w:tcPr>
                    <w:tcW w:w="50" w:type="pct"/>
                    <w:hideMark/>
                  </w:tcPr>
                  <w:p w14:paraId="77B0D67D" w14:textId="77777777" w:rsidR="00530CBE" w:rsidRDefault="00530CBE">
                    <w:pPr>
                      <w:pStyle w:val="Bibliography"/>
                      <w:rPr>
                        <w:noProof/>
                      </w:rPr>
                    </w:pPr>
                    <w:r>
                      <w:rPr>
                        <w:noProof/>
                      </w:rPr>
                      <w:t xml:space="preserve">[3] </w:t>
                    </w:r>
                  </w:p>
                </w:tc>
                <w:tc>
                  <w:tcPr>
                    <w:tcW w:w="0" w:type="auto"/>
                    <w:hideMark/>
                  </w:tcPr>
                  <w:p w14:paraId="562183F4" w14:textId="77777777" w:rsidR="00530CBE" w:rsidRDefault="00530CBE">
                    <w:pPr>
                      <w:pStyle w:val="Bibliography"/>
                      <w:rPr>
                        <w:noProof/>
                      </w:rPr>
                    </w:pPr>
                    <w:r>
                      <w:rPr>
                        <w:noProof/>
                      </w:rPr>
                      <w:t xml:space="preserve">T. K. Kim, “T test as a parametric statistic,” </w:t>
                    </w:r>
                    <w:r>
                      <w:rPr>
                        <w:i/>
                        <w:iCs/>
                        <w:noProof/>
                      </w:rPr>
                      <w:t xml:space="preserve">Korean journal of anesthesiology, </w:t>
                    </w:r>
                    <w:r>
                      <w:rPr>
                        <w:noProof/>
                      </w:rPr>
                      <w:t xml:space="preserve">vol. 68, no. 6, p. 540, 2015. </w:t>
                    </w:r>
                  </w:p>
                </w:tc>
              </w:tr>
              <w:tr w:rsidR="00530CBE" w14:paraId="39B72C13" w14:textId="77777777">
                <w:trPr>
                  <w:divId w:val="30153577"/>
                  <w:tblCellSpacing w:w="15" w:type="dxa"/>
                </w:trPr>
                <w:tc>
                  <w:tcPr>
                    <w:tcW w:w="50" w:type="pct"/>
                    <w:hideMark/>
                  </w:tcPr>
                  <w:p w14:paraId="6C00E6EC" w14:textId="77777777" w:rsidR="00530CBE" w:rsidRDefault="00530CBE">
                    <w:pPr>
                      <w:pStyle w:val="Bibliography"/>
                      <w:rPr>
                        <w:noProof/>
                      </w:rPr>
                    </w:pPr>
                    <w:r>
                      <w:rPr>
                        <w:noProof/>
                      </w:rPr>
                      <w:t xml:space="preserve">[4] </w:t>
                    </w:r>
                  </w:p>
                </w:tc>
                <w:tc>
                  <w:tcPr>
                    <w:tcW w:w="0" w:type="auto"/>
                    <w:hideMark/>
                  </w:tcPr>
                  <w:p w14:paraId="79A7E989" w14:textId="77777777" w:rsidR="00530CBE" w:rsidRDefault="00530CBE">
                    <w:pPr>
                      <w:pStyle w:val="Bibliography"/>
                      <w:rPr>
                        <w:noProof/>
                      </w:rPr>
                    </w:pPr>
                    <w:r>
                      <w:rPr>
                        <w:noProof/>
                      </w:rPr>
                      <w:t xml:space="preserve">D. Semenick, “Tests and measurements: The T-test,” </w:t>
                    </w:r>
                    <w:r>
                      <w:rPr>
                        <w:i/>
                        <w:iCs/>
                        <w:noProof/>
                      </w:rPr>
                      <w:t xml:space="preserve">Strength &amp; Conditioning Journal, </w:t>
                    </w:r>
                    <w:r>
                      <w:rPr>
                        <w:noProof/>
                      </w:rPr>
                      <w:t xml:space="preserve">vol. 12, no. 1, pp. 36-37, 1990. </w:t>
                    </w:r>
                  </w:p>
                </w:tc>
              </w:tr>
              <w:tr w:rsidR="00530CBE" w14:paraId="15D14BEC" w14:textId="77777777">
                <w:trPr>
                  <w:divId w:val="30153577"/>
                  <w:tblCellSpacing w:w="15" w:type="dxa"/>
                </w:trPr>
                <w:tc>
                  <w:tcPr>
                    <w:tcW w:w="50" w:type="pct"/>
                    <w:hideMark/>
                  </w:tcPr>
                  <w:p w14:paraId="43229FC1" w14:textId="77777777" w:rsidR="00530CBE" w:rsidRDefault="00530CBE">
                    <w:pPr>
                      <w:pStyle w:val="Bibliography"/>
                      <w:rPr>
                        <w:noProof/>
                      </w:rPr>
                    </w:pPr>
                    <w:r>
                      <w:rPr>
                        <w:noProof/>
                      </w:rPr>
                      <w:t xml:space="preserve">[5] </w:t>
                    </w:r>
                  </w:p>
                </w:tc>
                <w:tc>
                  <w:tcPr>
                    <w:tcW w:w="0" w:type="auto"/>
                    <w:hideMark/>
                  </w:tcPr>
                  <w:p w14:paraId="22579A90" w14:textId="77777777" w:rsidR="00530CBE" w:rsidRDefault="00530CBE">
                    <w:pPr>
                      <w:pStyle w:val="Bibliography"/>
                      <w:rPr>
                        <w:noProof/>
                      </w:rPr>
                    </w:pPr>
                    <w:r>
                      <w:rPr>
                        <w:noProof/>
                      </w:rPr>
                      <w:t xml:space="preserve">R. B. Davis and K. J. Mukamal, “Hypothesis testing: means,” </w:t>
                    </w:r>
                    <w:r>
                      <w:rPr>
                        <w:i/>
                        <w:iCs/>
                        <w:noProof/>
                      </w:rPr>
                      <w:t xml:space="preserve">Circulation, </w:t>
                    </w:r>
                    <w:r>
                      <w:rPr>
                        <w:noProof/>
                      </w:rPr>
                      <w:t xml:space="preserve">vol. 114, no. 10, pp. 1078-1082, 2006. </w:t>
                    </w:r>
                  </w:p>
                </w:tc>
              </w:tr>
              <w:tr w:rsidR="00530CBE" w14:paraId="700AFD9D" w14:textId="77777777">
                <w:trPr>
                  <w:divId w:val="30153577"/>
                  <w:tblCellSpacing w:w="15" w:type="dxa"/>
                </w:trPr>
                <w:tc>
                  <w:tcPr>
                    <w:tcW w:w="50" w:type="pct"/>
                    <w:hideMark/>
                  </w:tcPr>
                  <w:p w14:paraId="195A6CC3" w14:textId="77777777" w:rsidR="00530CBE" w:rsidRDefault="00530CBE">
                    <w:pPr>
                      <w:pStyle w:val="Bibliography"/>
                      <w:rPr>
                        <w:noProof/>
                      </w:rPr>
                    </w:pPr>
                    <w:r>
                      <w:rPr>
                        <w:noProof/>
                      </w:rPr>
                      <w:t xml:space="preserve">[6] </w:t>
                    </w:r>
                  </w:p>
                </w:tc>
                <w:tc>
                  <w:tcPr>
                    <w:tcW w:w="0" w:type="auto"/>
                    <w:hideMark/>
                  </w:tcPr>
                  <w:p w14:paraId="3D0B2804" w14:textId="77777777" w:rsidR="00530CBE" w:rsidRDefault="00530CBE">
                    <w:pPr>
                      <w:pStyle w:val="Bibliography"/>
                      <w:rPr>
                        <w:noProof/>
                      </w:rPr>
                    </w:pPr>
                    <w:r>
                      <w:rPr>
                        <w:noProof/>
                      </w:rPr>
                      <w:t xml:space="preserve">J. Baskin, “An empirical investigation of the pecking order hypothesis,” </w:t>
                    </w:r>
                    <w:r>
                      <w:rPr>
                        <w:i/>
                        <w:iCs/>
                        <w:noProof/>
                      </w:rPr>
                      <w:t xml:space="preserve">Financial management, </w:t>
                    </w:r>
                    <w:r>
                      <w:rPr>
                        <w:noProof/>
                      </w:rPr>
                      <w:t xml:space="preserve">pp. 26-35, 1989. </w:t>
                    </w:r>
                  </w:p>
                </w:tc>
              </w:tr>
              <w:tr w:rsidR="00530CBE" w14:paraId="23C8524C" w14:textId="77777777">
                <w:trPr>
                  <w:divId w:val="30153577"/>
                  <w:tblCellSpacing w:w="15" w:type="dxa"/>
                </w:trPr>
                <w:tc>
                  <w:tcPr>
                    <w:tcW w:w="50" w:type="pct"/>
                    <w:hideMark/>
                  </w:tcPr>
                  <w:p w14:paraId="70B059E8" w14:textId="77777777" w:rsidR="00530CBE" w:rsidRDefault="00530CBE">
                    <w:pPr>
                      <w:pStyle w:val="Bibliography"/>
                      <w:rPr>
                        <w:noProof/>
                      </w:rPr>
                    </w:pPr>
                    <w:r>
                      <w:rPr>
                        <w:noProof/>
                      </w:rPr>
                      <w:t xml:space="preserve">[7] </w:t>
                    </w:r>
                  </w:p>
                </w:tc>
                <w:tc>
                  <w:tcPr>
                    <w:tcW w:w="0" w:type="auto"/>
                    <w:hideMark/>
                  </w:tcPr>
                  <w:p w14:paraId="38760C72" w14:textId="77777777" w:rsidR="00530CBE" w:rsidRDefault="00530CBE">
                    <w:pPr>
                      <w:pStyle w:val="Bibliography"/>
                      <w:rPr>
                        <w:noProof/>
                      </w:rPr>
                    </w:pPr>
                    <w:r>
                      <w:rPr>
                        <w:noProof/>
                      </w:rPr>
                      <w:t xml:space="preserve">D. Taeger and S. Kuhnt, Statistical hypothesis testing with SAS and R, John Wiley &amp; Sons, 2014. </w:t>
                    </w:r>
                  </w:p>
                </w:tc>
              </w:tr>
              <w:tr w:rsidR="00530CBE" w14:paraId="4C79EEEE" w14:textId="77777777">
                <w:trPr>
                  <w:divId w:val="30153577"/>
                  <w:tblCellSpacing w:w="15" w:type="dxa"/>
                </w:trPr>
                <w:tc>
                  <w:tcPr>
                    <w:tcW w:w="50" w:type="pct"/>
                    <w:hideMark/>
                  </w:tcPr>
                  <w:p w14:paraId="570A0221" w14:textId="77777777" w:rsidR="00530CBE" w:rsidRDefault="00530CBE">
                    <w:pPr>
                      <w:pStyle w:val="Bibliography"/>
                      <w:rPr>
                        <w:noProof/>
                      </w:rPr>
                    </w:pPr>
                    <w:r>
                      <w:rPr>
                        <w:noProof/>
                      </w:rPr>
                      <w:t xml:space="preserve">[8] </w:t>
                    </w:r>
                  </w:p>
                </w:tc>
                <w:tc>
                  <w:tcPr>
                    <w:tcW w:w="0" w:type="auto"/>
                    <w:hideMark/>
                  </w:tcPr>
                  <w:p w14:paraId="360081A2" w14:textId="77777777" w:rsidR="00530CBE" w:rsidRDefault="00530CBE">
                    <w:pPr>
                      <w:pStyle w:val="Bibliography"/>
                      <w:rPr>
                        <w:noProof/>
                      </w:rPr>
                    </w:pPr>
                    <w:r>
                      <w:rPr>
                        <w:noProof/>
                      </w:rPr>
                      <w:t xml:space="preserve">D. R. Anderson, K. P. Burnham and W. L. Thompson, “Null hypothesis testing: problems, prevalence, and an alternative,” </w:t>
                    </w:r>
                    <w:r>
                      <w:rPr>
                        <w:i/>
                        <w:iCs/>
                        <w:noProof/>
                      </w:rPr>
                      <w:t xml:space="preserve">The journal of wildlife management, </w:t>
                    </w:r>
                    <w:r>
                      <w:rPr>
                        <w:noProof/>
                      </w:rPr>
                      <w:t xml:space="preserve">pp. 912-923, 2000. </w:t>
                    </w:r>
                  </w:p>
                </w:tc>
              </w:tr>
              <w:tr w:rsidR="00530CBE" w14:paraId="7DEAC01C" w14:textId="77777777">
                <w:trPr>
                  <w:divId w:val="30153577"/>
                  <w:tblCellSpacing w:w="15" w:type="dxa"/>
                </w:trPr>
                <w:tc>
                  <w:tcPr>
                    <w:tcW w:w="50" w:type="pct"/>
                    <w:hideMark/>
                  </w:tcPr>
                  <w:p w14:paraId="7CCFFA72" w14:textId="77777777" w:rsidR="00530CBE" w:rsidRDefault="00530CBE">
                    <w:pPr>
                      <w:pStyle w:val="Bibliography"/>
                      <w:rPr>
                        <w:noProof/>
                      </w:rPr>
                    </w:pPr>
                    <w:r>
                      <w:rPr>
                        <w:noProof/>
                      </w:rPr>
                      <w:t xml:space="preserve">[9] </w:t>
                    </w:r>
                  </w:p>
                </w:tc>
                <w:tc>
                  <w:tcPr>
                    <w:tcW w:w="0" w:type="auto"/>
                    <w:hideMark/>
                  </w:tcPr>
                  <w:p w14:paraId="51C7ED63" w14:textId="77777777" w:rsidR="00530CBE" w:rsidRDefault="00530CBE">
                    <w:pPr>
                      <w:pStyle w:val="Bibliography"/>
                      <w:rPr>
                        <w:noProof/>
                      </w:rPr>
                    </w:pPr>
                    <w:r>
                      <w:rPr>
                        <w:noProof/>
                      </w:rPr>
                      <w:t xml:space="preserve">A. Banerjee, U. B. Chitnis, S. L. Jadhav, J. S. Bhawalkar and S. Chaudhury, “Hypothesis testing, type I and type II errors,” </w:t>
                    </w:r>
                    <w:r>
                      <w:rPr>
                        <w:i/>
                        <w:iCs/>
                        <w:noProof/>
                      </w:rPr>
                      <w:t xml:space="preserve">Industrial psychiatry journal, </w:t>
                    </w:r>
                    <w:r>
                      <w:rPr>
                        <w:noProof/>
                      </w:rPr>
                      <w:t xml:space="preserve">vol. 18, no. 2, p. 127, 2009. </w:t>
                    </w:r>
                  </w:p>
                </w:tc>
              </w:tr>
              <w:tr w:rsidR="00530CBE" w14:paraId="63DF7FD8" w14:textId="77777777">
                <w:trPr>
                  <w:divId w:val="30153577"/>
                  <w:tblCellSpacing w:w="15" w:type="dxa"/>
                </w:trPr>
                <w:tc>
                  <w:tcPr>
                    <w:tcW w:w="50" w:type="pct"/>
                    <w:hideMark/>
                  </w:tcPr>
                  <w:p w14:paraId="31D8E783" w14:textId="77777777" w:rsidR="00530CBE" w:rsidRDefault="00530CBE">
                    <w:pPr>
                      <w:pStyle w:val="Bibliography"/>
                      <w:rPr>
                        <w:noProof/>
                      </w:rPr>
                    </w:pPr>
                    <w:r>
                      <w:rPr>
                        <w:noProof/>
                      </w:rPr>
                      <w:t xml:space="preserve">[10] </w:t>
                    </w:r>
                  </w:p>
                </w:tc>
                <w:tc>
                  <w:tcPr>
                    <w:tcW w:w="0" w:type="auto"/>
                    <w:hideMark/>
                  </w:tcPr>
                  <w:p w14:paraId="69365172" w14:textId="77777777" w:rsidR="00530CBE" w:rsidRDefault="00530CBE">
                    <w:pPr>
                      <w:pStyle w:val="Bibliography"/>
                      <w:rPr>
                        <w:noProof/>
                      </w:rPr>
                    </w:pPr>
                    <w:r>
                      <w:rPr>
                        <w:noProof/>
                      </w:rPr>
                      <w:t xml:space="preserve">E. Lann, Testing statistical hypotheses, New York: Wiley, 1959. </w:t>
                    </w:r>
                  </w:p>
                </w:tc>
              </w:tr>
              <w:tr w:rsidR="00530CBE" w14:paraId="7DC8A12E" w14:textId="77777777">
                <w:trPr>
                  <w:divId w:val="30153577"/>
                  <w:tblCellSpacing w:w="15" w:type="dxa"/>
                </w:trPr>
                <w:tc>
                  <w:tcPr>
                    <w:tcW w:w="50" w:type="pct"/>
                    <w:hideMark/>
                  </w:tcPr>
                  <w:p w14:paraId="10385DDC" w14:textId="77777777" w:rsidR="00530CBE" w:rsidRDefault="00530CBE">
                    <w:pPr>
                      <w:pStyle w:val="Bibliography"/>
                      <w:rPr>
                        <w:noProof/>
                      </w:rPr>
                    </w:pPr>
                    <w:r>
                      <w:rPr>
                        <w:noProof/>
                      </w:rPr>
                      <w:t xml:space="preserve">[11] </w:t>
                    </w:r>
                  </w:p>
                </w:tc>
                <w:tc>
                  <w:tcPr>
                    <w:tcW w:w="0" w:type="auto"/>
                    <w:hideMark/>
                  </w:tcPr>
                  <w:p w14:paraId="5D7572F9" w14:textId="77777777" w:rsidR="00530CBE" w:rsidRDefault="00530CBE">
                    <w:pPr>
                      <w:pStyle w:val="Bibliography"/>
                      <w:rPr>
                        <w:noProof/>
                      </w:rPr>
                    </w:pPr>
                    <w:r>
                      <w:rPr>
                        <w:noProof/>
                      </w:rPr>
                      <w:t xml:space="preserve">T. Dahiru, “P-value, a true test of statistical significance? A cautionary note,” </w:t>
                    </w:r>
                    <w:r>
                      <w:rPr>
                        <w:i/>
                        <w:iCs/>
                        <w:noProof/>
                      </w:rPr>
                      <w:t xml:space="preserve">Annals of Ibadan postgraduate medicine, </w:t>
                    </w:r>
                    <w:r>
                      <w:rPr>
                        <w:noProof/>
                      </w:rPr>
                      <w:t xml:space="preserve">vol. 6, no. 1, pp. 21-26, 2008. </w:t>
                    </w:r>
                  </w:p>
                </w:tc>
              </w:tr>
              <w:tr w:rsidR="00530CBE" w14:paraId="00E323B5" w14:textId="77777777">
                <w:trPr>
                  <w:divId w:val="30153577"/>
                  <w:tblCellSpacing w:w="15" w:type="dxa"/>
                </w:trPr>
                <w:tc>
                  <w:tcPr>
                    <w:tcW w:w="50" w:type="pct"/>
                    <w:hideMark/>
                  </w:tcPr>
                  <w:p w14:paraId="14DC630A" w14:textId="77777777" w:rsidR="00530CBE" w:rsidRDefault="00530CBE">
                    <w:pPr>
                      <w:pStyle w:val="Bibliography"/>
                      <w:rPr>
                        <w:noProof/>
                      </w:rPr>
                    </w:pPr>
                    <w:r>
                      <w:rPr>
                        <w:noProof/>
                      </w:rPr>
                      <w:t xml:space="preserve">[12] </w:t>
                    </w:r>
                  </w:p>
                </w:tc>
                <w:tc>
                  <w:tcPr>
                    <w:tcW w:w="0" w:type="auto"/>
                    <w:hideMark/>
                  </w:tcPr>
                  <w:p w14:paraId="65D03DE3" w14:textId="77777777" w:rsidR="00530CBE" w:rsidRDefault="00530CBE">
                    <w:pPr>
                      <w:pStyle w:val="Bibliography"/>
                      <w:rPr>
                        <w:noProof/>
                      </w:rPr>
                    </w:pPr>
                    <w:r>
                      <w:rPr>
                        <w:noProof/>
                      </w:rPr>
                      <w:t xml:space="preserve">K. C. Moisio, D. R. Sumner, S. Shott and D. E. Hurwitz, “Normalization of joint moments during gait: a comparison of two techniques,” </w:t>
                    </w:r>
                    <w:r>
                      <w:rPr>
                        <w:i/>
                        <w:iCs/>
                        <w:noProof/>
                      </w:rPr>
                      <w:t xml:space="preserve">Journal of biomechanics, </w:t>
                    </w:r>
                    <w:r>
                      <w:rPr>
                        <w:noProof/>
                      </w:rPr>
                      <w:t xml:space="preserve">vol. 36, no. 4, pp. 599-603, 2003. </w:t>
                    </w:r>
                  </w:p>
                </w:tc>
              </w:tr>
              <w:tr w:rsidR="00530CBE" w14:paraId="47961879" w14:textId="77777777">
                <w:trPr>
                  <w:divId w:val="30153577"/>
                  <w:tblCellSpacing w:w="15" w:type="dxa"/>
                </w:trPr>
                <w:tc>
                  <w:tcPr>
                    <w:tcW w:w="50" w:type="pct"/>
                    <w:hideMark/>
                  </w:tcPr>
                  <w:p w14:paraId="24DD7BFF" w14:textId="77777777" w:rsidR="00530CBE" w:rsidRDefault="00530CBE">
                    <w:pPr>
                      <w:pStyle w:val="Bibliography"/>
                      <w:rPr>
                        <w:noProof/>
                      </w:rPr>
                    </w:pPr>
                    <w:r>
                      <w:rPr>
                        <w:noProof/>
                      </w:rPr>
                      <w:t xml:space="preserve">[13] </w:t>
                    </w:r>
                  </w:p>
                </w:tc>
                <w:tc>
                  <w:tcPr>
                    <w:tcW w:w="0" w:type="auto"/>
                    <w:hideMark/>
                  </w:tcPr>
                  <w:p w14:paraId="5FEAA3AD" w14:textId="77777777" w:rsidR="00530CBE" w:rsidRDefault="00530CBE">
                    <w:pPr>
                      <w:pStyle w:val="Bibliography"/>
                      <w:rPr>
                        <w:noProof/>
                      </w:rPr>
                    </w:pPr>
                    <w:r>
                      <w:rPr>
                        <w:noProof/>
                      </w:rPr>
                      <w:t xml:space="preserve">S. Greenland , S. J. Senn , K. J. Rothman, J. B. Carlin , C. Poole, S. N. Goodman and D. G. Altman , “Statistical tests, P values, confidence intervals, and power: a guide to misinterpretations,” </w:t>
                    </w:r>
                    <w:r>
                      <w:rPr>
                        <w:i/>
                        <w:iCs/>
                        <w:noProof/>
                      </w:rPr>
                      <w:t xml:space="preserve">European journal of epidemiology, </w:t>
                    </w:r>
                    <w:r>
                      <w:rPr>
                        <w:noProof/>
                      </w:rPr>
                      <w:t xml:space="preserve">vol. 31, no. 4, pp. 337-350, 2016. </w:t>
                    </w:r>
                  </w:p>
                </w:tc>
              </w:tr>
              <w:tr w:rsidR="00530CBE" w14:paraId="5491E579" w14:textId="77777777">
                <w:trPr>
                  <w:divId w:val="30153577"/>
                  <w:tblCellSpacing w:w="15" w:type="dxa"/>
                </w:trPr>
                <w:tc>
                  <w:tcPr>
                    <w:tcW w:w="50" w:type="pct"/>
                    <w:hideMark/>
                  </w:tcPr>
                  <w:p w14:paraId="6435BC69" w14:textId="77777777" w:rsidR="00530CBE" w:rsidRDefault="00530CBE">
                    <w:pPr>
                      <w:pStyle w:val="Bibliography"/>
                      <w:rPr>
                        <w:noProof/>
                      </w:rPr>
                    </w:pPr>
                    <w:r>
                      <w:rPr>
                        <w:noProof/>
                      </w:rPr>
                      <w:t xml:space="preserve">[14] </w:t>
                    </w:r>
                  </w:p>
                </w:tc>
                <w:tc>
                  <w:tcPr>
                    <w:tcW w:w="0" w:type="auto"/>
                    <w:hideMark/>
                  </w:tcPr>
                  <w:p w14:paraId="7C89FBE8" w14:textId="77777777" w:rsidR="00530CBE" w:rsidRDefault="00530CBE">
                    <w:pPr>
                      <w:pStyle w:val="Bibliography"/>
                      <w:rPr>
                        <w:noProof/>
                      </w:rPr>
                    </w:pPr>
                    <w:r>
                      <w:rPr>
                        <w:noProof/>
                      </w:rPr>
                      <w:t xml:space="preserve">D. Ghosh and A. Vogt, “Outliers: An evaluation of methodologies,” </w:t>
                    </w:r>
                    <w:r>
                      <w:rPr>
                        <w:i/>
                        <w:iCs/>
                        <w:noProof/>
                      </w:rPr>
                      <w:t xml:space="preserve">Joint statistical meetings, </w:t>
                    </w:r>
                    <w:r>
                      <w:rPr>
                        <w:noProof/>
                      </w:rPr>
                      <w:t xml:space="preserve">vol. 2012, 2012. </w:t>
                    </w:r>
                  </w:p>
                </w:tc>
              </w:tr>
            </w:tbl>
            <w:p w14:paraId="7C1D25E6" w14:textId="77777777" w:rsidR="00530CBE" w:rsidRDefault="00530CBE">
              <w:pPr>
                <w:divId w:val="30153577"/>
                <w:rPr>
                  <w:rFonts w:eastAsia="Times New Roman"/>
                  <w:noProof/>
                </w:rPr>
              </w:pPr>
            </w:p>
            <w:p w14:paraId="32B267FC" w14:textId="014C0B89" w:rsidR="00530CBE" w:rsidRDefault="00F7388C" w:rsidP="000000B9">
              <w:r>
                <w:rPr>
                  <w:b/>
                  <w:bCs/>
                  <w:noProof/>
                </w:rPr>
                <w:fldChar w:fldCharType="end"/>
              </w:r>
            </w:p>
          </w:sdtContent>
        </w:sdt>
      </w:sdtContent>
    </w:sdt>
    <w:sectPr w:rsidR="00530CBE" w:rsidSect="00C931C9">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F16FC"/>
    <w:multiLevelType w:val="hybridMultilevel"/>
    <w:tmpl w:val="CD5E1C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C81B25"/>
    <w:multiLevelType w:val="hybridMultilevel"/>
    <w:tmpl w:val="3A46F00C"/>
    <w:lvl w:ilvl="0" w:tplc="17BA942A">
      <w:start w:val="4"/>
      <w:numFmt w:val="bullet"/>
      <w:lvlText w:val="-"/>
      <w:lvlJc w:val="left"/>
      <w:pPr>
        <w:ind w:left="1800" w:hanging="360"/>
      </w:pPr>
      <w:rPr>
        <w:rFonts w:ascii="Calibri Light" w:eastAsiaTheme="majorEastAsia" w:hAnsi="Calibri Light" w:cs="Calibri Light"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89E2699"/>
    <w:multiLevelType w:val="hybridMultilevel"/>
    <w:tmpl w:val="8AAED362"/>
    <w:lvl w:ilvl="0" w:tplc="17BA942A">
      <w:start w:val="4"/>
      <w:numFmt w:val="bullet"/>
      <w:lvlText w:val="-"/>
      <w:lvlJc w:val="left"/>
      <w:pPr>
        <w:ind w:left="1080" w:hanging="360"/>
      </w:pPr>
      <w:rPr>
        <w:rFonts w:ascii="Calibri Light" w:eastAsiaTheme="majorEastAsia" w:hAnsi="Calibri Light" w:cs="Calibri Light"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C24578B"/>
    <w:multiLevelType w:val="hybridMultilevel"/>
    <w:tmpl w:val="18E45502"/>
    <w:lvl w:ilvl="0" w:tplc="09D445B8">
      <w:start w:val="20"/>
      <w:numFmt w:val="bullet"/>
      <w:lvlText w:val="-"/>
      <w:lvlJc w:val="left"/>
      <w:pPr>
        <w:ind w:left="420" w:hanging="360"/>
      </w:pPr>
      <w:rPr>
        <w:rFonts w:ascii="Times New Roman" w:eastAsiaTheme="minorHAnsi" w:hAnsi="Times New Roman" w:cs="Times New Roman" w:hint="default"/>
      </w:rPr>
    </w:lvl>
    <w:lvl w:ilvl="1" w:tplc="08090003" w:tentative="1">
      <w:start w:val="1"/>
      <w:numFmt w:val="bullet"/>
      <w:lvlText w:val="o"/>
      <w:lvlJc w:val="left"/>
      <w:pPr>
        <w:ind w:left="1140" w:hanging="360"/>
      </w:pPr>
      <w:rPr>
        <w:rFonts w:ascii="Courier New" w:hAnsi="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 w15:restartNumberingAfterBreak="0">
    <w:nsid w:val="2EDC58DE"/>
    <w:multiLevelType w:val="hybridMultilevel"/>
    <w:tmpl w:val="B43CEB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1D4DBD"/>
    <w:multiLevelType w:val="multilevel"/>
    <w:tmpl w:val="00540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97420C9"/>
    <w:multiLevelType w:val="hybridMultilevel"/>
    <w:tmpl w:val="4850731C"/>
    <w:lvl w:ilvl="0" w:tplc="17BA942A">
      <w:start w:val="4"/>
      <w:numFmt w:val="bullet"/>
      <w:lvlText w:val="-"/>
      <w:lvlJc w:val="left"/>
      <w:pPr>
        <w:ind w:left="1080" w:hanging="360"/>
      </w:pPr>
      <w:rPr>
        <w:rFonts w:ascii="Calibri Light" w:eastAsiaTheme="majorEastAsia" w:hAnsi="Calibri Light" w:cs="Calibri Light"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4961D23"/>
    <w:multiLevelType w:val="hybridMultilevel"/>
    <w:tmpl w:val="2292B0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8EB4054"/>
    <w:multiLevelType w:val="hybridMultilevel"/>
    <w:tmpl w:val="46BE65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C1A6E58"/>
    <w:multiLevelType w:val="hybridMultilevel"/>
    <w:tmpl w:val="CCB02F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69F0243"/>
    <w:multiLevelType w:val="hybridMultilevel"/>
    <w:tmpl w:val="B7FA93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9"/>
  </w:num>
  <w:num w:numId="3">
    <w:abstractNumId w:val="5"/>
  </w:num>
  <w:num w:numId="4">
    <w:abstractNumId w:val="4"/>
  </w:num>
  <w:num w:numId="5">
    <w:abstractNumId w:val="10"/>
  </w:num>
  <w:num w:numId="6">
    <w:abstractNumId w:val="0"/>
  </w:num>
  <w:num w:numId="7">
    <w:abstractNumId w:val="8"/>
  </w:num>
  <w:num w:numId="8">
    <w:abstractNumId w:val="7"/>
  </w:num>
  <w:num w:numId="9">
    <w:abstractNumId w:val="2"/>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CD7"/>
    <w:rsid w:val="000000B9"/>
    <w:rsid w:val="00015C8D"/>
    <w:rsid w:val="00017C74"/>
    <w:rsid w:val="000228F4"/>
    <w:rsid w:val="00041981"/>
    <w:rsid w:val="0004303B"/>
    <w:rsid w:val="00053DAE"/>
    <w:rsid w:val="00054512"/>
    <w:rsid w:val="00090885"/>
    <w:rsid w:val="000A3F30"/>
    <w:rsid w:val="000A4AF0"/>
    <w:rsid w:val="000A5B2A"/>
    <w:rsid w:val="000A6400"/>
    <w:rsid w:val="000A70CC"/>
    <w:rsid w:val="000D4173"/>
    <w:rsid w:val="000E1327"/>
    <w:rsid w:val="000E33C7"/>
    <w:rsid w:val="0010254C"/>
    <w:rsid w:val="00110DAB"/>
    <w:rsid w:val="0011115E"/>
    <w:rsid w:val="00117A02"/>
    <w:rsid w:val="00117C2F"/>
    <w:rsid w:val="001243BA"/>
    <w:rsid w:val="001271F7"/>
    <w:rsid w:val="00144FA7"/>
    <w:rsid w:val="00181293"/>
    <w:rsid w:val="001957E8"/>
    <w:rsid w:val="001A03C7"/>
    <w:rsid w:val="001A07B9"/>
    <w:rsid w:val="001A0F69"/>
    <w:rsid w:val="001A5E4F"/>
    <w:rsid w:val="001C41B4"/>
    <w:rsid w:val="001C43A9"/>
    <w:rsid w:val="001E1065"/>
    <w:rsid w:val="001F4CD7"/>
    <w:rsid w:val="00204CF0"/>
    <w:rsid w:val="002123E0"/>
    <w:rsid w:val="00230338"/>
    <w:rsid w:val="00240874"/>
    <w:rsid w:val="002531DF"/>
    <w:rsid w:val="00287407"/>
    <w:rsid w:val="002A1DB0"/>
    <w:rsid w:val="002A4B34"/>
    <w:rsid w:val="002B6DF1"/>
    <w:rsid w:val="002C77CF"/>
    <w:rsid w:val="002C7C6B"/>
    <w:rsid w:val="002D59EA"/>
    <w:rsid w:val="002D6DB4"/>
    <w:rsid w:val="002D73BD"/>
    <w:rsid w:val="002E2F06"/>
    <w:rsid w:val="002E3A5F"/>
    <w:rsid w:val="002F0B5C"/>
    <w:rsid w:val="002F53B3"/>
    <w:rsid w:val="00302616"/>
    <w:rsid w:val="003247CC"/>
    <w:rsid w:val="00330E63"/>
    <w:rsid w:val="00341277"/>
    <w:rsid w:val="00343400"/>
    <w:rsid w:val="0035773A"/>
    <w:rsid w:val="00360037"/>
    <w:rsid w:val="0037373D"/>
    <w:rsid w:val="00373A0F"/>
    <w:rsid w:val="00377B0B"/>
    <w:rsid w:val="0038216E"/>
    <w:rsid w:val="003953C6"/>
    <w:rsid w:val="003A5209"/>
    <w:rsid w:val="003B198A"/>
    <w:rsid w:val="003B5954"/>
    <w:rsid w:val="003B6193"/>
    <w:rsid w:val="003B6831"/>
    <w:rsid w:val="003C377B"/>
    <w:rsid w:val="003D1F20"/>
    <w:rsid w:val="003D494D"/>
    <w:rsid w:val="003E75BB"/>
    <w:rsid w:val="00402D5F"/>
    <w:rsid w:val="00403A3F"/>
    <w:rsid w:val="00404CC6"/>
    <w:rsid w:val="00416A93"/>
    <w:rsid w:val="0044509C"/>
    <w:rsid w:val="00446937"/>
    <w:rsid w:val="0048147D"/>
    <w:rsid w:val="00483968"/>
    <w:rsid w:val="00484300"/>
    <w:rsid w:val="00492BAA"/>
    <w:rsid w:val="00497C0E"/>
    <w:rsid w:val="004C0CC5"/>
    <w:rsid w:val="005017C3"/>
    <w:rsid w:val="00530CBE"/>
    <w:rsid w:val="00535687"/>
    <w:rsid w:val="0053738E"/>
    <w:rsid w:val="0055220A"/>
    <w:rsid w:val="00563E5B"/>
    <w:rsid w:val="00586EDC"/>
    <w:rsid w:val="005A521B"/>
    <w:rsid w:val="005B611D"/>
    <w:rsid w:val="005C3781"/>
    <w:rsid w:val="005C5BD7"/>
    <w:rsid w:val="005C74B4"/>
    <w:rsid w:val="005F5118"/>
    <w:rsid w:val="005F72CB"/>
    <w:rsid w:val="00610917"/>
    <w:rsid w:val="0062000D"/>
    <w:rsid w:val="006233A4"/>
    <w:rsid w:val="00637782"/>
    <w:rsid w:val="0064166E"/>
    <w:rsid w:val="0064737B"/>
    <w:rsid w:val="0065093F"/>
    <w:rsid w:val="006874C6"/>
    <w:rsid w:val="0068769B"/>
    <w:rsid w:val="006962E2"/>
    <w:rsid w:val="006A473A"/>
    <w:rsid w:val="006B425F"/>
    <w:rsid w:val="006C346B"/>
    <w:rsid w:val="006C3B60"/>
    <w:rsid w:val="006C5E72"/>
    <w:rsid w:val="007076C9"/>
    <w:rsid w:val="0071004F"/>
    <w:rsid w:val="007117C4"/>
    <w:rsid w:val="00724F45"/>
    <w:rsid w:val="007320FE"/>
    <w:rsid w:val="00734E60"/>
    <w:rsid w:val="00742F4D"/>
    <w:rsid w:val="00743355"/>
    <w:rsid w:val="00762ECA"/>
    <w:rsid w:val="00763BA0"/>
    <w:rsid w:val="007727F4"/>
    <w:rsid w:val="007776DF"/>
    <w:rsid w:val="007931DC"/>
    <w:rsid w:val="007934D8"/>
    <w:rsid w:val="00795E68"/>
    <w:rsid w:val="007A5DA7"/>
    <w:rsid w:val="007A6487"/>
    <w:rsid w:val="007B588C"/>
    <w:rsid w:val="007C6E05"/>
    <w:rsid w:val="007D7260"/>
    <w:rsid w:val="007F1703"/>
    <w:rsid w:val="007F69C6"/>
    <w:rsid w:val="00804096"/>
    <w:rsid w:val="0082557B"/>
    <w:rsid w:val="00827563"/>
    <w:rsid w:val="00830330"/>
    <w:rsid w:val="00832D0E"/>
    <w:rsid w:val="00860129"/>
    <w:rsid w:val="00861218"/>
    <w:rsid w:val="00880247"/>
    <w:rsid w:val="00882249"/>
    <w:rsid w:val="008959CE"/>
    <w:rsid w:val="008A53B4"/>
    <w:rsid w:val="008B1385"/>
    <w:rsid w:val="008C4856"/>
    <w:rsid w:val="008C7BDF"/>
    <w:rsid w:val="008D007E"/>
    <w:rsid w:val="008D1890"/>
    <w:rsid w:val="008E73AE"/>
    <w:rsid w:val="008F2442"/>
    <w:rsid w:val="009062B5"/>
    <w:rsid w:val="0091144D"/>
    <w:rsid w:val="00935061"/>
    <w:rsid w:val="00936034"/>
    <w:rsid w:val="00936918"/>
    <w:rsid w:val="00937910"/>
    <w:rsid w:val="00947744"/>
    <w:rsid w:val="00951772"/>
    <w:rsid w:val="0096701C"/>
    <w:rsid w:val="00976D2D"/>
    <w:rsid w:val="00977978"/>
    <w:rsid w:val="00982E2D"/>
    <w:rsid w:val="009A592D"/>
    <w:rsid w:val="009A71A6"/>
    <w:rsid w:val="009B0C8B"/>
    <w:rsid w:val="009B147F"/>
    <w:rsid w:val="009B4A42"/>
    <w:rsid w:val="009B4F14"/>
    <w:rsid w:val="009C12D3"/>
    <w:rsid w:val="009C4B39"/>
    <w:rsid w:val="009E028F"/>
    <w:rsid w:val="009E3A95"/>
    <w:rsid w:val="009E5A9F"/>
    <w:rsid w:val="009F2947"/>
    <w:rsid w:val="00A0310E"/>
    <w:rsid w:val="00A07936"/>
    <w:rsid w:val="00A37BF8"/>
    <w:rsid w:val="00A4789D"/>
    <w:rsid w:val="00A64AA5"/>
    <w:rsid w:val="00A71420"/>
    <w:rsid w:val="00A76860"/>
    <w:rsid w:val="00A80BC2"/>
    <w:rsid w:val="00A83385"/>
    <w:rsid w:val="00A97C08"/>
    <w:rsid w:val="00AA31B0"/>
    <w:rsid w:val="00AA33FF"/>
    <w:rsid w:val="00AC1E9C"/>
    <w:rsid w:val="00AC29C7"/>
    <w:rsid w:val="00AE4F5C"/>
    <w:rsid w:val="00AE5E8B"/>
    <w:rsid w:val="00AE746F"/>
    <w:rsid w:val="00AF4843"/>
    <w:rsid w:val="00AF5319"/>
    <w:rsid w:val="00AF721D"/>
    <w:rsid w:val="00AF7D61"/>
    <w:rsid w:val="00B045C5"/>
    <w:rsid w:val="00B07036"/>
    <w:rsid w:val="00B102FE"/>
    <w:rsid w:val="00B262A6"/>
    <w:rsid w:val="00B35901"/>
    <w:rsid w:val="00B35D46"/>
    <w:rsid w:val="00B47CE3"/>
    <w:rsid w:val="00B60490"/>
    <w:rsid w:val="00B66A1D"/>
    <w:rsid w:val="00B71B5B"/>
    <w:rsid w:val="00B758D7"/>
    <w:rsid w:val="00B83115"/>
    <w:rsid w:val="00B84504"/>
    <w:rsid w:val="00B90976"/>
    <w:rsid w:val="00B916EA"/>
    <w:rsid w:val="00B91DC0"/>
    <w:rsid w:val="00B92378"/>
    <w:rsid w:val="00B936EA"/>
    <w:rsid w:val="00B973DB"/>
    <w:rsid w:val="00BA14C9"/>
    <w:rsid w:val="00BC543C"/>
    <w:rsid w:val="00BC7BF3"/>
    <w:rsid w:val="00BD6BD2"/>
    <w:rsid w:val="00C033CD"/>
    <w:rsid w:val="00C063CF"/>
    <w:rsid w:val="00C0645A"/>
    <w:rsid w:val="00C128CB"/>
    <w:rsid w:val="00C21B41"/>
    <w:rsid w:val="00C27527"/>
    <w:rsid w:val="00C314F2"/>
    <w:rsid w:val="00C40BD0"/>
    <w:rsid w:val="00C4133D"/>
    <w:rsid w:val="00C55628"/>
    <w:rsid w:val="00C55C9A"/>
    <w:rsid w:val="00C67706"/>
    <w:rsid w:val="00C712DC"/>
    <w:rsid w:val="00C836E5"/>
    <w:rsid w:val="00C84937"/>
    <w:rsid w:val="00C907FB"/>
    <w:rsid w:val="00C931C9"/>
    <w:rsid w:val="00CD56A9"/>
    <w:rsid w:val="00CE107F"/>
    <w:rsid w:val="00CE4F6C"/>
    <w:rsid w:val="00CE58F7"/>
    <w:rsid w:val="00CF1194"/>
    <w:rsid w:val="00D35E76"/>
    <w:rsid w:val="00D37E55"/>
    <w:rsid w:val="00D41B70"/>
    <w:rsid w:val="00D42B0C"/>
    <w:rsid w:val="00D5726E"/>
    <w:rsid w:val="00D92D82"/>
    <w:rsid w:val="00DB223F"/>
    <w:rsid w:val="00DB2D41"/>
    <w:rsid w:val="00DC00BF"/>
    <w:rsid w:val="00DC4EDA"/>
    <w:rsid w:val="00DE7AC8"/>
    <w:rsid w:val="00E10BD8"/>
    <w:rsid w:val="00E22AC2"/>
    <w:rsid w:val="00E278C3"/>
    <w:rsid w:val="00E344AB"/>
    <w:rsid w:val="00E90250"/>
    <w:rsid w:val="00E91D3F"/>
    <w:rsid w:val="00EA2B10"/>
    <w:rsid w:val="00EA40F0"/>
    <w:rsid w:val="00EA79BB"/>
    <w:rsid w:val="00EB0CC6"/>
    <w:rsid w:val="00EC37EB"/>
    <w:rsid w:val="00EF0734"/>
    <w:rsid w:val="00F02E73"/>
    <w:rsid w:val="00F10A5B"/>
    <w:rsid w:val="00F573B6"/>
    <w:rsid w:val="00F61BBC"/>
    <w:rsid w:val="00F646E0"/>
    <w:rsid w:val="00F7388C"/>
    <w:rsid w:val="00F73A51"/>
    <w:rsid w:val="00F74E29"/>
    <w:rsid w:val="00F84802"/>
    <w:rsid w:val="00F9250C"/>
    <w:rsid w:val="00F9657C"/>
    <w:rsid w:val="00FA07D3"/>
    <w:rsid w:val="00FB0E35"/>
    <w:rsid w:val="00FD0C64"/>
    <w:rsid w:val="00FE1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EBB6E"/>
  <w15:chartTrackingRefBased/>
  <w15:docId w15:val="{6563B90F-872A-AF4E-BBFC-192BAC361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ajorEastAsia" w:hAnsiTheme="majorHAnsi" w:cstheme="maj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University"/>
    <w:qFormat/>
    <w:rsid w:val="006C5E72"/>
  </w:style>
  <w:style w:type="paragraph" w:styleId="Heading1">
    <w:name w:val="heading 1"/>
    <w:basedOn w:val="Normal"/>
    <w:next w:val="Normal"/>
    <w:link w:val="Heading1Char"/>
    <w:uiPriority w:val="9"/>
    <w:qFormat/>
    <w:rsid w:val="006C5E72"/>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6C5E72"/>
    <w:pPr>
      <w:spacing w:before="200" w:after="0" w:line="271" w:lineRule="auto"/>
      <w:outlineLvl w:val="1"/>
    </w:pPr>
    <w:rPr>
      <w:smallCaps/>
      <w:sz w:val="28"/>
      <w:szCs w:val="28"/>
    </w:rPr>
  </w:style>
  <w:style w:type="paragraph" w:styleId="Heading3">
    <w:name w:val="heading 3"/>
    <w:basedOn w:val="Normal"/>
    <w:next w:val="Normal"/>
    <w:link w:val="Heading3Char"/>
    <w:uiPriority w:val="9"/>
    <w:semiHidden/>
    <w:unhideWhenUsed/>
    <w:qFormat/>
    <w:rsid w:val="006C5E72"/>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semiHidden/>
    <w:unhideWhenUsed/>
    <w:qFormat/>
    <w:rsid w:val="006C5E72"/>
    <w:pPr>
      <w:spacing w:after="0" w:line="271" w:lineRule="auto"/>
      <w:outlineLvl w:val="3"/>
    </w:pPr>
    <w:rPr>
      <w:b/>
      <w:bCs/>
      <w:spacing w:val="5"/>
      <w:sz w:val="24"/>
      <w:szCs w:val="24"/>
    </w:rPr>
  </w:style>
  <w:style w:type="paragraph" w:styleId="Heading5">
    <w:name w:val="heading 5"/>
    <w:basedOn w:val="Normal"/>
    <w:next w:val="Normal"/>
    <w:link w:val="Heading5Char"/>
    <w:uiPriority w:val="9"/>
    <w:semiHidden/>
    <w:unhideWhenUsed/>
    <w:qFormat/>
    <w:rsid w:val="006C5E72"/>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6C5E72"/>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unhideWhenUsed/>
    <w:qFormat/>
    <w:rsid w:val="006C5E72"/>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6C5E72"/>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6C5E72"/>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5E72"/>
    <w:rPr>
      <w:smallCaps/>
      <w:spacing w:val="5"/>
      <w:sz w:val="36"/>
      <w:szCs w:val="36"/>
    </w:rPr>
  </w:style>
  <w:style w:type="character" w:customStyle="1" w:styleId="Heading3Char">
    <w:name w:val="Heading 3 Char"/>
    <w:basedOn w:val="DefaultParagraphFont"/>
    <w:link w:val="Heading3"/>
    <w:uiPriority w:val="9"/>
    <w:semiHidden/>
    <w:rsid w:val="006C5E72"/>
    <w:rPr>
      <w:i/>
      <w:iCs/>
      <w:smallCaps/>
      <w:spacing w:val="5"/>
      <w:sz w:val="26"/>
      <w:szCs w:val="26"/>
    </w:rPr>
  </w:style>
  <w:style w:type="character" w:customStyle="1" w:styleId="Heading4Char">
    <w:name w:val="Heading 4 Char"/>
    <w:basedOn w:val="DefaultParagraphFont"/>
    <w:link w:val="Heading4"/>
    <w:uiPriority w:val="9"/>
    <w:semiHidden/>
    <w:rsid w:val="006C5E72"/>
    <w:rPr>
      <w:b/>
      <w:bCs/>
      <w:spacing w:val="5"/>
      <w:sz w:val="24"/>
      <w:szCs w:val="24"/>
    </w:rPr>
  </w:style>
  <w:style w:type="character" w:customStyle="1" w:styleId="Heading6Char">
    <w:name w:val="Heading 6 Char"/>
    <w:basedOn w:val="DefaultParagraphFont"/>
    <w:link w:val="Heading6"/>
    <w:uiPriority w:val="9"/>
    <w:semiHidden/>
    <w:rsid w:val="006C5E72"/>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rsid w:val="006C5E72"/>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6C5E72"/>
    <w:rPr>
      <w:b/>
      <w:bCs/>
      <w:color w:val="7F7F7F" w:themeColor="text1" w:themeTint="80"/>
      <w:sz w:val="20"/>
      <w:szCs w:val="20"/>
    </w:rPr>
  </w:style>
  <w:style w:type="character" w:customStyle="1" w:styleId="Heading9Char">
    <w:name w:val="Heading 9 Char"/>
    <w:basedOn w:val="DefaultParagraphFont"/>
    <w:link w:val="Heading9"/>
    <w:uiPriority w:val="9"/>
    <w:semiHidden/>
    <w:rsid w:val="006C5E72"/>
    <w:rPr>
      <w:b/>
      <w:bCs/>
      <w:i/>
      <w:iCs/>
      <w:color w:val="7F7F7F" w:themeColor="text1" w:themeTint="80"/>
      <w:sz w:val="18"/>
      <w:szCs w:val="18"/>
    </w:rPr>
  </w:style>
  <w:style w:type="paragraph" w:styleId="NoSpacing">
    <w:name w:val="No Spacing"/>
    <w:basedOn w:val="Normal"/>
    <w:link w:val="NoSpacingChar"/>
    <w:uiPriority w:val="1"/>
    <w:qFormat/>
    <w:rsid w:val="006C5E72"/>
    <w:pPr>
      <w:spacing w:after="0" w:line="240" w:lineRule="auto"/>
    </w:pPr>
  </w:style>
  <w:style w:type="character" w:customStyle="1" w:styleId="Heading2Char">
    <w:name w:val="Heading 2 Char"/>
    <w:basedOn w:val="DefaultParagraphFont"/>
    <w:link w:val="Heading2"/>
    <w:uiPriority w:val="9"/>
    <w:rsid w:val="006C5E72"/>
    <w:rPr>
      <w:smallCaps/>
      <w:sz w:val="28"/>
      <w:szCs w:val="28"/>
    </w:rPr>
  </w:style>
  <w:style w:type="paragraph" w:styleId="ListParagraph">
    <w:name w:val="List Paragraph"/>
    <w:basedOn w:val="Normal"/>
    <w:uiPriority w:val="34"/>
    <w:qFormat/>
    <w:rsid w:val="006C5E72"/>
    <w:pPr>
      <w:ind w:left="720"/>
      <w:contextualSpacing/>
    </w:pPr>
  </w:style>
  <w:style w:type="paragraph" w:styleId="TOCHeading">
    <w:name w:val="TOC Heading"/>
    <w:basedOn w:val="Heading1"/>
    <w:next w:val="Normal"/>
    <w:uiPriority w:val="39"/>
    <w:unhideWhenUsed/>
    <w:qFormat/>
    <w:rsid w:val="006C5E72"/>
    <w:pPr>
      <w:outlineLvl w:val="9"/>
    </w:pPr>
  </w:style>
  <w:style w:type="paragraph" w:styleId="TOC1">
    <w:name w:val="toc 1"/>
    <w:basedOn w:val="Normal"/>
    <w:next w:val="Normal"/>
    <w:autoRedefine/>
    <w:uiPriority w:val="39"/>
    <w:unhideWhenUsed/>
    <w:rsid w:val="007776DF"/>
    <w:pPr>
      <w:spacing w:before="120" w:after="120"/>
    </w:pPr>
    <w:rPr>
      <w:rFonts w:asciiTheme="minorHAnsi" w:hAnsiTheme="minorHAnsi"/>
      <w:b/>
      <w:bCs/>
      <w:caps/>
      <w:sz w:val="20"/>
      <w:szCs w:val="20"/>
    </w:rPr>
  </w:style>
  <w:style w:type="paragraph" w:styleId="TOC2">
    <w:name w:val="toc 2"/>
    <w:basedOn w:val="Normal"/>
    <w:next w:val="Normal"/>
    <w:autoRedefine/>
    <w:uiPriority w:val="39"/>
    <w:unhideWhenUsed/>
    <w:rsid w:val="007776DF"/>
    <w:pPr>
      <w:spacing w:after="0"/>
      <w:ind w:left="220"/>
    </w:pPr>
    <w:rPr>
      <w:rFonts w:asciiTheme="minorHAnsi" w:hAnsiTheme="minorHAnsi"/>
      <w:smallCaps/>
      <w:sz w:val="20"/>
      <w:szCs w:val="20"/>
    </w:rPr>
  </w:style>
  <w:style w:type="character" w:styleId="Hyperlink">
    <w:name w:val="Hyperlink"/>
    <w:basedOn w:val="DefaultParagraphFont"/>
    <w:uiPriority w:val="99"/>
    <w:unhideWhenUsed/>
    <w:rsid w:val="007776DF"/>
    <w:rPr>
      <w:color w:val="0563C1" w:themeColor="hyperlink"/>
      <w:u w:val="single"/>
    </w:rPr>
  </w:style>
  <w:style w:type="paragraph" w:styleId="TOC3">
    <w:name w:val="toc 3"/>
    <w:basedOn w:val="Normal"/>
    <w:next w:val="Normal"/>
    <w:autoRedefine/>
    <w:uiPriority w:val="39"/>
    <w:semiHidden/>
    <w:unhideWhenUsed/>
    <w:rsid w:val="007776DF"/>
    <w:pPr>
      <w:spacing w:after="0"/>
      <w:ind w:left="440"/>
    </w:pPr>
    <w:rPr>
      <w:rFonts w:asciiTheme="minorHAnsi" w:hAnsiTheme="minorHAnsi"/>
      <w:i/>
      <w:iCs/>
      <w:sz w:val="20"/>
      <w:szCs w:val="20"/>
    </w:rPr>
  </w:style>
  <w:style w:type="paragraph" w:styleId="TOC4">
    <w:name w:val="toc 4"/>
    <w:basedOn w:val="Normal"/>
    <w:next w:val="Normal"/>
    <w:autoRedefine/>
    <w:uiPriority w:val="39"/>
    <w:semiHidden/>
    <w:unhideWhenUsed/>
    <w:rsid w:val="007776DF"/>
    <w:pPr>
      <w:spacing w:after="0"/>
      <w:ind w:left="660"/>
    </w:pPr>
    <w:rPr>
      <w:rFonts w:asciiTheme="minorHAnsi" w:hAnsiTheme="minorHAnsi"/>
      <w:sz w:val="18"/>
      <w:szCs w:val="18"/>
    </w:rPr>
  </w:style>
  <w:style w:type="paragraph" w:styleId="TOC5">
    <w:name w:val="toc 5"/>
    <w:basedOn w:val="Normal"/>
    <w:next w:val="Normal"/>
    <w:autoRedefine/>
    <w:uiPriority w:val="39"/>
    <w:semiHidden/>
    <w:unhideWhenUsed/>
    <w:rsid w:val="007776DF"/>
    <w:pPr>
      <w:spacing w:after="0"/>
      <w:ind w:left="880"/>
    </w:pPr>
    <w:rPr>
      <w:rFonts w:asciiTheme="minorHAnsi" w:hAnsiTheme="minorHAnsi"/>
      <w:sz w:val="18"/>
      <w:szCs w:val="18"/>
    </w:rPr>
  </w:style>
  <w:style w:type="paragraph" w:styleId="TOC6">
    <w:name w:val="toc 6"/>
    <w:basedOn w:val="Normal"/>
    <w:next w:val="Normal"/>
    <w:autoRedefine/>
    <w:uiPriority w:val="39"/>
    <w:semiHidden/>
    <w:unhideWhenUsed/>
    <w:rsid w:val="007776DF"/>
    <w:pPr>
      <w:spacing w:after="0"/>
      <w:ind w:left="1100"/>
    </w:pPr>
    <w:rPr>
      <w:rFonts w:asciiTheme="minorHAnsi" w:hAnsiTheme="minorHAnsi"/>
      <w:sz w:val="18"/>
      <w:szCs w:val="18"/>
    </w:rPr>
  </w:style>
  <w:style w:type="paragraph" w:styleId="TOC7">
    <w:name w:val="toc 7"/>
    <w:basedOn w:val="Normal"/>
    <w:next w:val="Normal"/>
    <w:autoRedefine/>
    <w:uiPriority w:val="39"/>
    <w:semiHidden/>
    <w:unhideWhenUsed/>
    <w:rsid w:val="007776DF"/>
    <w:pPr>
      <w:spacing w:after="0"/>
      <w:ind w:left="1320"/>
    </w:pPr>
    <w:rPr>
      <w:rFonts w:asciiTheme="minorHAnsi" w:hAnsiTheme="minorHAnsi"/>
      <w:sz w:val="18"/>
      <w:szCs w:val="18"/>
    </w:rPr>
  </w:style>
  <w:style w:type="paragraph" w:styleId="TOC8">
    <w:name w:val="toc 8"/>
    <w:basedOn w:val="Normal"/>
    <w:next w:val="Normal"/>
    <w:autoRedefine/>
    <w:uiPriority w:val="39"/>
    <w:semiHidden/>
    <w:unhideWhenUsed/>
    <w:rsid w:val="007776DF"/>
    <w:pPr>
      <w:spacing w:after="0"/>
      <w:ind w:left="1540"/>
    </w:pPr>
    <w:rPr>
      <w:rFonts w:asciiTheme="minorHAnsi" w:hAnsiTheme="minorHAnsi"/>
      <w:sz w:val="18"/>
      <w:szCs w:val="18"/>
    </w:rPr>
  </w:style>
  <w:style w:type="paragraph" w:styleId="TOC9">
    <w:name w:val="toc 9"/>
    <w:basedOn w:val="Normal"/>
    <w:next w:val="Normal"/>
    <w:autoRedefine/>
    <w:uiPriority w:val="39"/>
    <w:semiHidden/>
    <w:unhideWhenUsed/>
    <w:rsid w:val="007776DF"/>
    <w:pPr>
      <w:spacing w:after="0"/>
      <w:ind w:left="1760"/>
    </w:pPr>
    <w:rPr>
      <w:rFonts w:asciiTheme="minorHAnsi" w:hAnsiTheme="minorHAnsi"/>
      <w:sz w:val="18"/>
      <w:szCs w:val="18"/>
    </w:rPr>
  </w:style>
  <w:style w:type="paragraph" w:styleId="Caption">
    <w:name w:val="caption"/>
    <w:basedOn w:val="Normal"/>
    <w:next w:val="Normal"/>
    <w:uiPriority w:val="35"/>
    <w:unhideWhenUsed/>
    <w:qFormat/>
    <w:rsid w:val="006C5E72"/>
    <w:pPr>
      <w:spacing w:line="240" w:lineRule="auto"/>
    </w:pPr>
    <w:rPr>
      <w:rFonts w:eastAsiaTheme="minorEastAsia"/>
      <w:b/>
      <w:bCs/>
      <w:smallCaps/>
      <w:color w:val="44546A" w:themeColor="text2"/>
      <w:spacing w:val="6"/>
      <w:szCs w:val="18"/>
    </w:rPr>
  </w:style>
  <w:style w:type="table" w:styleId="TableGrid">
    <w:name w:val="Table Grid"/>
    <w:basedOn w:val="TableNormal"/>
    <w:uiPriority w:val="39"/>
    <w:rsid w:val="00742F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742F4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742F4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42"/>
    <w:rsid w:val="00742F4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742F4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PlaceholderText">
    <w:name w:val="Placeholder Text"/>
    <w:basedOn w:val="DefaultParagraphFont"/>
    <w:uiPriority w:val="99"/>
    <w:semiHidden/>
    <w:rsid w:val="005C3781"/>
    <w:rPr>
      <w:color w:val="808080"/>
    </w:rPr>
  </w:style>
  <w:style w:type="paragraph" w:styleId="HTMLPreformatted">
    <w:name w:val="HTML Preformatted"/>
    <w:basedOn w:val="Normal"/>
    <w:link w:val="HTMLPreformattedChar"/>
    <w:uiPriority w:val="99"/>
    <w:semiHidden/>
    <w:unhideWhenUsed/>
    <w:rsid w:val="005C37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heme="minorEastAsia" w:hAnsi="Courier New" w:cs="Courier New"/>
      <w:sz w:val="20"/>
      <w:lang w:eastAsia="en-GB"/>
    </w:rPr>
  </w:style>
  <w:style w:type="character" w:customStyle="1" w:styleId="HTMLPreformattedChar">
    <w:name w:val="HTML Preformatted Char"/>
    <w:basedOn w:val="DefaultParagraphFont"/>
    <w:link w:val="HTMLPreformatted"/>
    <w:uiPriority w:val="99"/>
    <w:semiHidden/>
    <w:rsid w:val="005C3781"/>
    <w:rPr>
      <w:rFonts w:ascii="Courier New" w:eastAsiaTheme="minorEastAsia" w:hAnsi="Courier New" w:cs="Courier New"/>
      <w:sz w:val="20"/>
      <w:szCs w:val="20"/>
      <w:lang w:eastAsia="en-GB"/>
    </w:rPr>
  </w:style>
  <w:style w:type="character" w:styleId="Strong">
    <w:name w:val="Strong"/>
    <w:uiPriority w:val="22"/>
    <w:qFormat/>
    <w:rsid w:val="006C5E72"/>
    <w:rPr>
      <w:b/>
      <w:bCs/>
    </w:rPr>
  </w:style>
  <w:style w:type="paragraph" w:customStyle="1" w:styleId="PersonalName">
    <w:name w:val="Personal Name"/>
    <w:basedOn w:val="Title"/>
    <w:rsid w:val="006C5E72"/>
    <w:rPr>
      <w:b/>
      <w:caps/>
      <w:color w:val="000000"/>
      <w:sz w:val="28"/>
      <w:szCs w:val="28"/>
    </w:rPr>
  </w:style>
  <w:style w:type="paragraph" w:styleId="Title">
    <w:name w:val="Title"/>
    <w:basedOn w:val="Normal"/>
    <w:next w:val="Normal"/>
    <w:link w:val="TitleChar"/>
    <w:uiPriority w:val="10"/>
    <w:qFormat/>
    <w:rsid w:val="006C5E72"/>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6C5E72"/>
    <w:rPr>
      <w:smallCaps/>
      <w:sz w:val="52"/>
      <w:szCs w:val="52"/>
    </w:rPr>
  </w:style>
  <w:style w:type="character" w:customStyle="1" w:styleId="Heading5Char">
    <w:name w:val="Heading 5 Char"/>
    <w:basedOn w:val="DefaultParagraphFont"/>
    <w:link w:val="Heading5"/>
    <w:uiPriority w:val="9"/>
    <w:semiHidden/>
    <w:rsid w:val="006C5E72"/>
    <w:rPr>
      <w:i/>
      <w:iCs/>
      <w:sz w:val="24"/>
      <w:szCs w:val="24"/>
    </w:rPr>
  </w:style>
  <w:style w:type="paragraph" w:styleId="Subtitle">
    <w:name w:val="Subtitle"/>
    <w:basedOn w:val="Normal"/>
    <w:next w:val="Normal"/>
    <w:link w:val="SubtitleChar"/>
    <w:uiPriority w:val="11"/>
    <w:qFormat/>
    <w:rsid w:val="006C5E72"/>
    <w:rPr>
      <w:i/>
      <w:iCs/>
      <w:smallCaps/>
      <w:spacing w:val="10"/>
      <w:sz w:val="28"/>
      <w:szCs w:val="28"/>
    </w:rPr>
  </w:style>
  <w:style w:type="character" w:customStyle="1" w:styleId="SubtitleChar">
    <w:name w:val="Subtitle Char"/>
    <w:basedOn w:val="DefaultParagraphFont"/>
    <w:link w:val="Subtitle"/>
    <w:uiPriority w:val="11"/>
    <w:rsid w:val="006C5E72"/>
    <w:rPr>
      <w:i/>
      <w:iCs/>
      <w:smallCaps/>
      <w:spacing w:val="10"/>
      <w:sz w:val="28"/>
      <w:szCs w:val="28"/>
    </w:rPr>
  </w:style>
  <w:style w:type="character" w:styleId="Emphasis">
    <w:name w:val="Emphasis"/>
    <w:uiPriority w:val="20"/>
    <w:qFormat/>
    <w:rsid w:val="006C5E72"/>
    <w:rPr>
      <w:b/>
      <w:bCs/>
      <w:i/>
      <w:iCs/>
      <w:spacing w:val="10"/>
    </w:rPr>
  </w:style>
  <w:style w:type="character" w:customStyle="1" w:styleId="NoSpacingChar">
    <w:name w:val="No Spacing Char"/>
    <w:basedOn w:val="DefaultParagraphFont"/>
    <w:link w:val="NoSpacing"/>
    <w:uiPriority w:val="1"/>
    <w:rsid w:val="006C5E72"/>
  </w:style>
  <w:style w:type="paragraph" w:styleId="Quote">
    <w:name w:val="Quote"/>
    <w:basedOn w:val="Normal"/>
    <w:next w:val="Normal"/>
    <w:link w:val="QuoteChar"/>
    <w:uiPriority w:val="29"/>
    <w:qFormat/>
    <w:rsid w:val="006C5E72"/>
    <w:rPr>
      <w:i/>
      <w:iCs/>
    </w:rPr>
  </w:style>
  <w:style w:type="character" w:customStyle="1" w:styleId="QuoteChar">
    <w:name w:val="Quote Char"/>
    <w:basedOn w:val="DefaultParagraphFont"/>
    <w:link w:val="Quote"/>
    <w:uiPriority w:val="29"/>
    <w:rsid w:val="006C5E72"/>
    <w:rPr>
      <w:i/>
      <w:iCs/>
    </w:rPr>
  </w:style>
  <w:style w:type="paragraph" w:styleId="IntenseQuote">
    <w:name w:val="Intense Quote"/>
    <w:basedOn w:val="Normal"/>
    <w:next w:val="Normal"/>
    <w:link w:val="IntenseQuoteChar"/>
    <w:uiPriority w:val="30"/>
    <w:qFormat/>
    <w:rsid w:val="006C5E72"/>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6C5E72"/>
    <w:rPr>
      <w:i/>
      <w:iCs/>
    </w:rPr>
  </w:style>
  <w:style w:type="character" w:styleId="SubtleEmphasis">
    <w:name w:val="Subtle Emphasis"/>
    <w:uiPriority w:val="19"/>
    <w:qFormat/>
    <w:rsid w:val="006C5E72"/>
    <w:rPr>
      <w:i/>
      <w:iCs/>
    </w:rPr>
  </w:style>
  <w:style w:type="character" w:styleId="IntenseEmphasis">
    <w:name w:val="Intense Emphasis"/>
    <w:uiPriority w:val="21"/>
    <w:qFormat/>
    <w:rsid w:val="006C5E72"/>
    <w:rPr>
      <w:b/>
      <w:bCs/>
      <w:i/>
      <w:iCs/>
    </w:rPr>
  </w:style>
  <w:style w:type="character" w:styleId="SubtleReference">
    <w:name w:val="Subtle Reference"/>
    <w:basedOn w:val="DefaultParagraphFont"/>
    <w:uiPriority w:val="31"/>
    <w:qFormat/>
    <w:rsid w:val="006C5E72"/>
    <w:rPr>
      <w:smallCaps/>
    </w:rPr>
  </w:style>
  <w:style w:type="character" w:styleId="IntenseReference">
    <w:name w:val="Intense Reference"/>
    <w:uiPriority w:val="32"/>
    <w:qFormat/>
    <w:rsid w:val="006C5E72"/>
    <w:rPr>
      <w:b/>
      <w:bCs/>
      <w:smallCaps/>
    </w:rPr>
  </w:style>
  <w:style w:type="character" w:styleId="BookTitle">
    <w:name w:val="Book Title"/>
    <w:basedOn w:val="DefaultParagraphFont"/>
    <w:uiPriority w:val="33"/>
    <w:qFormat/>
    <w:rsid w:val="006C5E72"/>
    <w:rPr>
      <w:i/>
      <w:iCs/>
      <w:smallCaps/>
      <w:spacing w:val="5"/>
    </w:rPr>
  </w:style>
  <w:style w:type="table" w:styleId="TableGridLight">
    <w:name w:val="Grid Table Light"/>
    <w:basedOn w:val="TableNormal"/>
    <w:uiPriority w:val="40"/>
    <w:rsid w:val="006C5E7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2-Accent1">
    <w:name w:val="Grid Table 2 Accent 1"/>
    <w:basedOn w:val="TableNormal"/>
    <w:uiPriority w:val="47"/>
    <w:rsid w:val="006C5E72"/>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7ColourfulAccent5">
    <w:name w:val="Grid Table 7 Colorful Accent 5"/>
    <w:basedOn w:val="TableNormal"/>
    <w:uiPriority w:val="52"/>
    <w:rsid w:val="006C5E72"/>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paragraph" w:styleId="TableofFigures">
    <w:name w:val="table of figures"/>
    <w:basedOn w:val="Normal"/>
    <w:next w:val="Normal"/>
    <w:uiPriority w:val="99"/>
    <w:unhideWhenUsed/>
    <w:rsid w:val="00AA33FF"/>
    <w:pPr>
      <w:spacing w:after="0"/>
      <w:ind w:left="440" w:hanging="440"/>
    </w:pPr>
    <w:rPr>
      <w:rFonts w:asciiTheme="minorHAnsi" w:hAnsiTheme="minorHAnsi"/>
      <w:smallCaps/>
      <w:sz w:val="20"/>
      <w:szCs w:val="20"/>
    </w:rPr>
  </w:style>
  <w:style w:type="paragraph" w:styleId="Bibliography">
    <w:name w:val="Bibliography"/>
    <w:basedOn w:val="Normal"/>
    <w:next w:val="Normal"/>
    <w:uiPriority w:val="37"/>
    <w:unhideWhenUsed/>
    <w:rsid w:val="002F53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08379">
      <w:bodyDiv w:val="1"/>
      <w:marLeft w:val="0"/>
      <w:marRight w:val="0"/>
      <w:marTop w:val="0"/>
      <w:marBottom w:val="0"/>
      <w:divBdr>
        <w:top w:val="none" w:sz="0" w:space="0" w:color="auto"/>
        <w:left w:val="none" w:sz="0" w:space="0" w:color="auto"/>
        <w:bottom w:val="none" w:sz="0" w:space="0" w:color="auto"/>
        <w:right w:val="none" w:sz="0" w:space="0" w:color="auto"/>
      </w:divBdr>
    </w:div>
    <w:div w:id="30153577">
      <w:bodyDiv w:val="1"/>
      <w:marLeft w:val="0"/>
      <w:marRight w:val="0"/>
      <w:marTop w:val="0"/>
      <w:marBottom w:val="0"/>
      <w:divBdr>
        <w:top w:val="none" w:sz="0" w:space="0" w:color="auto"/>
        <w:left w:val="none" w:sz="0" w:space="0" w:color="auto"/>
        <w:bottom w:val="none" w:sz="0" w:space="0" w:color="auto"/>
        <w:right w:val="none" w:sz="0" w:space="0" w:color="auto"/>
      </w:divBdr>
    </w:div>
    <w:div w:id="32849358">
      <w:bodyDiv w:val="1"/>
      <w:marLeft w:val="0"/>
      <w:marRight w:val="0"/>
      <w:marTop w:val="0"/>
      <w:marBottom w:val="0"/>
      <w:divBdr>
        <w:top w:val="none" w:sz="0" w:space="0" w:color="auto"/>
        <w:left w:val="none" w:sz="0" w:space="0" w:color="auto"/>
        <w:bottom w:val="none" w:sz="0" w:space="0" w:color="auto"/>
        <w:right w:val="none" w:sz="0" w:space="0" w:color="auto"/>
      </w:divBdr>
    </w:div>
    <w:div w:id="54086721">
      <w:bodyDiv w:val="1"/>
      <w:marLeft w:val="0"/>
      <w:marRight w:val="0"/>
      <w:marTop w:val="0"/>
      <w:marBottom w:val="0"/>
      <w:divBdr>
        <w:top w:val="none" w:sz="0" w:space="0" w:color="auto"/>
        <w:left w:val="none" w:sz="0" w:space="0" w:color="auto"/>
        <w:bottom w:val="none" w:sz="0" w:space="0" w:color="auto"/>
        <w:right w:val="none" w:sz="0" w:space="0" w:color="auto"/>
      </w:divBdr>
    </w:div>
    <w:div w:id="99423220">
      <w:bodyDiv w:val="1"/>
      <w:marLeft w:val="0"/>
      <w:marRight w:val="0"/>
      <w:marTop w:val="0"/>
      <w:marBottom w:val="0"/>
      <w:divBdr>
        <w:top w:val="none" w:sz="0" w:space="0" w:color="auto"/>
        <w:left w:val="none" w:sz="0" w:space="0" w:color="auto"/>
        <w:bottom w:val="none" w:sz="0" w:space="0" w:color="auto"/>
        <w:right w:val="none" w:sz="0" w:space="0" w:color="auto"/>
      </w:divBdr>
    </w:div>
    <w:div w:id="99767772">
      <w:bodyDiv w:val="1"/>
      <w:marLeft w:val="0"/>
      <w:marRight w:val="0"/>
      <w:marTop w:val="0"/>
      <w:marBottom w:val="0"/>
      <w:divBdr>
        <w:top w:val="none" w:sz="0" w:space="0" w:color="auto"/>
        <w:left w:val="none" w:sz="0" w:space="0" w:color="auto"/>
        <w:bottom w:val="none" w:sz="0" w:space="0" w:color="auto"/>
        <w:right w:val="none" w:sz="0" w:space="0" w:color="auto"/>
      </w:divBdr>
    </w:div>
    <w:div w:id="132456424">
      <w:bodyDiv w:val="1"/>
      <w:marLeft w:val="0"/>
      <w:marRight w:val="0"/>
      <w:marTop w:val="0"/>
      <w:marBottom w:val="0"/>
      <w:divBdr>
        <w:top w:val="none" w:sz="0" w:space="0" w:color="auto"/>
        <w:left w:val="none" w:sz="0" w:space="0" w:color="auto"/>
        <w:bottom w:val="none" w:sz="0" w:space="0" w:color="auto"/>
        <w:right w:val="none" w:sz="0" w:space="0" w:color="auto"/>
      </w:divBdr>
    </w:div>
    <w:div w:id="221671441">
      <w:bodyDiv w:val="1"/>
      <w:marLeft w:val="0"/>
      <w:marRight w:val="0"/>
      <w:marTop w:val="0"/>
      <w:marBottom w:val="0"/>
      <w:divBdr>
        <w:top w:val="none" w:sz="0" w:space="0" w:color="auto"/>
        <w:left w:val="none" w:sz="0" w:space="0" w:color="auto"/>
        <w:bottom w:val="none" w:sz="0" w:space="0" w:color="auto"/>
        <w:right w:val="none" w:sz="0" w:space="0" w:color="auto"/>
      </w:divBdr>
    </w:div>
    <w:div w:id="256060810">
      <w:bodyDiv w:val="1"/>
      <w:marLeft w:val="0"/>
      <w:marRight w:val="0"/>
      <w:marTop w:val="0"/>
      <w:marBottom w:val="0"/>
      <w:divBdr>
        <w:top w:val="none" w:sz="0" w:space="0" w:color="auto"/>
        <w:left w:val="none" w:sz="0" w:space="0" w:color="auto"/>
        <w:bottom w:val="none" w:sz="0" w:space="0" w:color="auto"/>
        <w:right w:val="none" w:sz="0" w:space="0" w:color="auto"/>
      </w:divBdr>
    </w:div>
    <w:div w:id="325743164">
      <w:bodyDiv w:val="1"/>
      <w:marLeft w:val="0"/>
      <w:marRight w:val="0"/>
      <w:marTop w:val="0"/>
      <w:marBottom w:val="0"/>
      <w:divBdr>
        <w:top w:val="none" w:sz="0" w:space="0" w:color="auto"/>
        <w:left w:val="none" w:sz="0" w:space="0" w:color="auto"/>
        <w:bottom w:val="none" w:sz="0" w:space="0" w:color="auto"/>
        <w:right w:val="none" w:sz="0" w:space="0" w:color="auto"/>
      </w:divBdr>
    </w:div>
    <w:div w:id="332151663">
      <w:bodyDiv w:val="1"/>
      <w:marLeft w:val="0"/>
      <w:marRight w:val="0"/>
      <w:marTop w:val="0"/>
      <w:marBottom w:val="0"/>
      <w:divBdr>
        <w:top w:val="none" w:sz="0" w:space="0" w:color="auto"/>
        <w:left w:val="none" w:sz="0" w:space="0" w:color="auto"/>
        <w:bottom w:val="none" w:sz="0" w:space="0" w:color="auto"/>
        <w:right w:val="none" w:sz="0" w:space="0" w:color="auto"/>
      </w:divBdr>
    </w:div>
    <w:div w:id="392703144">
      <w:bodyDiv w:val="1"/>
      <w:marLeft w:val="0"/>
      <w:marRight w:val="0"/>
      <w:marTop w:val="0"/>
      <w:marBottom w:val="0"/>
      <w:divBdr>
        <w:top w:val="none" w:sz="0" w:space="0" w:color="auto"/>
        <w:left w:val="none" w:sz="0" w:space="0" w:color="auto"/>
        <w:bottom w:val="none" w:sz="0" w:space="0" w:color="auto"/>
        <w:right w:val="none" w:sz="0" w:space="0" w:color="auto"/>
      </w:divBdr>
    </w:div>
    <w:div w:id="408310499">
      <w:bodyDiv w:val="1"/>
      <w:marLeft w:val="0"/>
      <w:marRight w:val="0"/>
      <w:marTop w:val="0"/>
      <w:marBottom w:val="0"/>
      <w:divBdr>
        <w:top w:val="none" w:sz="0" w:space="0" w:color="auto"/>
        <w:left w:val="none" w:sz="0" w:space="0" w:color="auto"/>
        <w:bottom w:val="none" w:sz="0" w:space="0" w:color="auto"/>
        <w:right w:val="none" w:sz="0" w:space="0" w:color="auto"/>
      </w:divBdr>
    </w:div>
    <w:div w:id="463428653">
      <w:bodyDiv w:val="1"/>
      <w:marLeft w:val="0"/>
      <w:marRight w:val="0"/>
      <w:marTop w:val="0"/>
      <w:marBottom w:val="0"/>
      <w:divBdr>
        <w:top w:val="none" w:sz="0" w:space="0" w:color="auto"/>
        <w:left w:val="none" w:sz="0" w:space="0" w:color="auto"/>
        <w:bottom w:val="none" w:sz="0" w:space="0" w:color="auto"/>
        <w:right w:val="none" w:sz="0" w:space="0" w:color="auto"/>
      </w:divBdr>
    </w:div>
    <w:div w:id="503328836">
      <w:bodyDiv w:val="1"/>
      <w:marLeft w:val="0"/>
      <w:marRight w:val="0"/>
      <w:marTop w:val="0"/>
      <w:marBottom w:val="0"/>
      <w:divBdr>
        <w:top w:val="none" w:sz="0" w:space="0" w:color="auto"/>
        <w:left w:val="none" w:sz="0" w:space="0" w:color="auto"/>
        <w:bottom w:val="none" w:sz="0" w:space="0" w:color="auto"/>
        <w:right w:val="none" w:sz="0" w:space="0" w:color="auto"/>
      </w:divBdr>
    </w:div>
    <w:div w:id="524902396">
      <w:bodyDiv w:val="1"/>
      <w:marLeft w:val="0"/>
      <w:marRight w:val="0"/>
      <w:marTop w:val="0"/>
      <w:marBottom w:val="0"/>
      <w:divBdr>
        <w:top w:val="none" w:sz="0" w:space="0" w:color="auto"/>
        <w:left w:val="none" w:sz="0" w:space="0" w:color="auto"/>
        <w:bottom w:val="none" w:sz="0" w:space="0" w:color="auto"/>
        <w:right w:val="none" w:sz="0" w:space="0" w:color="auto"/>
      </w:divBdr>
    </w:div>
    <w:div w:id="557982945">
      <w:bodyDiv w:val="1"/>
      <w:marLeft w:val="0"/>
      <w:marRight w:val="0"/>
      <w:marTop w:val="0"/>
      <w:marBottom w:val="0"/>
      <w:divBdr>
        <w:top w:val="none" w:sz="0" w:space="0" w:color="auto"/>
        <w:left w:val="none" w:sz="0" w:space="0" w:color="auto"/>
        <w:bottom w:val="none" w:sz="0" w:space="0" w:color="auto"/>
        <w:right w:val="none" w:sz="0" w:space="0" w:color="auto"/>
      </w:divBdr>
    </w:div>
    <w:div w:id="559482528">
      <w:bodyDiv w:val="1"/>
      <w:marLeft w:val="0"/>
      <w:marRight w:val="0"/>
      <w:marTop w:val="0"/>
      <w:marBottom w:val="0"/>
      <w:divBdr>
        <w:top w:val="none" w:sz="0" w:space="0" w:color="auto"/>
        <w:left w:val="none" w:sz="0" w:space="0" w:color="auto"/>
        <w:bottom w:val="none" w:sz="0" w:space="0" w:color="auto"/>
        <w:right w:val="none" w:sz="0" w:space="0" w:color="auto"/>
      </w:divBdr>
    </w:div>
    <w:div w:id="566767149">
      <w:bodyDiv w:val="1"/>
      <w:marLeft w:val="0"/>
      <w:marRight w:val="0"/>
      <w:marTop w:val="0"/>
      <w:marBottom w:val="0"/>
      <w:divBdr>
        <w:top w:val="none" w:sz="0" w:space="0" w:color="auto"/>
        <w:left w:val="none" w:sz="0" w:space="0" w:color="auto"/>
        <w:bottom w:val="none" w:sz="0" w:space="0" w:color="auto"/>
        <w:right w:val="none" w:sz="0" w:space="0" w:color="auto"/>
      </w:divBdr>
    </w:div>
    <w:div w:id="616104137">
      <w:bodyDiv w:val="1"/>
      <w:marLeft w:val="0"/>
      <w:marRight w:val="0"/>
      <w:marTop w:val="0"/>
      <w:marBottom w:val="0"/>
      <w:divBdr>
        <w:top w:val="none" w:sz="0" w:space="0" w:color="auto"/>
        <w:left w:val="none" w:sz="0" w:space="0" w:color="auto"/>
        <w:bottom w:val="none" w:sz="0" w:space="0" w:color="auto"/>
        <w:right w:val="none" w:sz="0" w:space="0" w:color="auto"/>
      </w:divBdr>
    </w:div>
    <w:div w:id="629939533">
      <w:bodyDiv w:val="1"/>
      <w:marLeft w:val="0"/>
      <w:marRight w:val="0"/>
      <w:marTop w:val="0"/>
      <w:marBottom w:val="0"/>
      <w:divBdr>
        <w:top w:val="none" w:sz="0" w:space="0" w:color="auto"/>
        <w:left w:val="none" w:sz="0" w:space="0" w:color="auto"/>
        <w:bottom w:val="none" w:sz="0" w:space="0" w:color="auto"/>
        <w:right w:val="none" w:sz="0" w:space="0" w:color="auto"/>
      </w:divBdr>
    </w:div>
    <w:div w:id="642543892">
      <w:bodyDiv w:val="1"/>
      <w:marLeft w:val="0"/>
      <w:marRight w:val="0"/>
      <w:marTop w:val="0"/>
      <w:marBottom w:val="0"/>
      <w:divBdr>
        <w:top w:val="none" w:sz="0" w:space="0" w:color="auto"/>
        <w:left w:val="none" w:sz="0" w:space="0" w:color="auto"/>
        <w:bottom w:val="none" w:sz="0" w:space="0" w:color="auto"/>
        <w:right w:val="none" w:sz="0" w:space="0" w:color="auto"/>
      </w:divBdr>
    </w:div>
    <w:div w:id="650065087">
      <w:bodyDiv w:val="1"/>
      <w:marLeft w:val="0"/>
      <w:marRight w:val="0"/>
      <w:marTop w:val="0"/>
      <w:marBottom w:val="0"/>
      <w:divBdr>
        <w:top w:val="none" w:sz="0" w:space="0" w:color="auto"/>
        <w:left w:val="none" w:sz="0" w:space="0" w:color="auto"/>
        <w:bottom w:val="none" w:sz="0" w:space="0" w:color="auto"/>
        <w:right w:val="none" w:sz="0" w:space="0" w:color="auto"/>
      </w:divBdr>
    </w:div>
    <w:div w:id="688069582">
      <w:bodyDiv w:val="1"/>
      <w:marLeft w:val="0"/>
      <w:marRight w:val="0"/>
      <w:marTop w:val="0"/>
      <w:marBottom w:val="0"/>
      <w:divBdr>
        <w:top w:val="none" w:sz="0" w:space="0" w:color="auto"/>
        <w:left w:val="none" w:sz="0" w:space="0" w:color="auto"/>
        <w:bottom w:val="none" w:sz="0" w:space="0" w:color="auto"/>
        <w:right w:val="none" w:sz="0" w:space="0" w:color="auto"/>
      </w:divBdr>
    </w:div>
    <w:div w:id="704988112">
      <w:bodyDiv w:val="1"/>
      <w:marLeft w:val="0"/>
      <w:marRight w:val="0"/>
      <w:marTop w:val="0"/>
      <w:marBottom w:val="0"/>
      <w:divBdr>
        <w:top w:val="none" w:sz="0" w:space="0" w:color="auto"/>
        <w:left w:val="none" w:sz="0" w:space="0" w:color="auto"/>
        <w:bottom w:val="none" w:sz="0" w:space="0" w:color="auto"/>
        <w:right w:val="none" w:sz="0" w:space="0" w:color="auto"/>
      </w:divBdr>
    </w:div>
    <w:div w:id="717824120">
      <w:bodyDiv w:val="1"/>
      <w:marLeft w:val="0"/>
      <w:marRight w:val="0"/>
      <w:marTop w:val="0"/>
      <w:marBottom w:val="0"/>
      <w:divBdr>
        <w:top w:val="none" w:sz="0" w:space="0" w:color="auto"/>
        <w:left w:val="none" w:sz="0" w:space="0" w:color="auto"/>
        <w:bottom w:val="none" w:sz="0" w:space="0" w:color="auto"/>
        <w:right w:val="none" w:sz="0" w:space="0" w:color="auto"/>
      </w:divBdr>
    </w:div>
    <w:div w:id="726337453">
      <w:bodyDiv w:val="1"/>
      <w:marLeft w:val="0"/>
      <w:marRight w:val="0"/>
      <w:marTop w:val="0"/>
      <w:marBottom w:val="0"/>
      <w:divBdr>
        <w:top w:val="none" w:sz="0" w:space="0" w:color="auto"/>
        <w:left w:val="none" w:sz="0" w:space="0" w:color="auto"/>
        <w:bottom w:val="none" w:sz="0" w:space="0" w:color="auto"/>
        <w:right w:val="none" w:sz="0" w:space="0" w:color="auto"/>
      </w:divBdr>
    </w:div>
    <w:div w:id="741176968">
      <w:bodyDiv w:val="1"/>
      <w:marLeft w:val="0"/>
      <w:marRight w:val="0"/>
      <w:marTop w:val="0"/>
      <w:marBottom w:val="0"/>
      <w:divBdr>
        <w:top w:val="none" w:sz="0" w:space="0" w:color="auto"/>
        <w:left w:val="none" w:sz="0" w:space="0" w:color="auto"/>
        <w:bottom w:val="none" w:sz="0" w:space="0" w:color="auto"/>
        <w:right w:val="none" w:sz="0" w:space="0" w:color="auto"/>
      </w:divBdr>
    </w:div>
    <w:div w:id="764963370">
      <w:bodyDiv w:val="1"/>
      <w:marLeft w:val="0"/>
      <w:marRight w:val="0"/>
      <w:marTop w:val="0"/>
      <w:marBottom w:val="0"/>
      <w:divBdr>
        <w:top w:val="none" w:sz="0" w:space="0" w:color="auto"/>
        <w:left w:val="none" w:sz="0" w:space="0" w:color="auto"/>
        <w:bottom w:val="none" w:sz="0" w:space="0" w:color="auto"/>
        <w:right w:val="none" w:sz="0" w:space="0" w:color="auto"/>
      </w:divBdr>
    </w:div>
    <w:div w:id="786049484">
      <w:bodyDiv w:val="1"/>
      <w:marLeft w:val="0"/>
      <w:marRight w:val="0"/>
      <w:marTop w:val="0"/>
      <w:marBottom w:val="0"/>
      <w:divBdr>
        <w:top w:val="none" w:sz="0" w:space="0" w:color="auto"/>
        <w:left w:val="none" w:sz="0" w:space="0" w:color="auto"/>
        <w:bottom w:val="none" w:sz="0" w:space="0" w:color="auto"/>
        <w:right w:val="none" w:sz="0" w:space="0" w:color="auto"/>
      </w:divBdr>
    </w:div>
    <w:div w:id="811093948">
      <w:bodyDiv w:val="1"/>
      <w:marLeft w:val="0"/>
      <w:marRight w:val="0"/>
      <w:marTop w:val="0"/>
      <w:marBottom w:val="0"/>
      <w:divBdr>
        <w:top w:val="none" w:sz="0" w:space="0" w:color="auto"/>
        <w:left w:val="none" w:sz="0" w:space="0" w:color="auto"/>
        <w:bottom w:val="none" w:sz="0" w:space="0" w:color="auto"/>
        <w:right w:val="none" w:sz="0" w:space="0" w:color="auto"/>
      </w:divBdr>
    </w:div>
    <w:div w:id="819273389">
      <w:bodyDiv w:val="1"/>
      <w:marLeft w:val="0"/>
      <w:marRight w:val="0"/>
      <w:marTop w:val="0"/>
      <w:marBottom w:val="0"/>
      <w:divBdr>
        <w:top w:val="none" w:sz="0" w:space="0" w:color="auto"/>
        <w:left w:val="none" w:sz="0" w:space="0" w:color="auto"/>
        <w:bottom w:val="none" w:sz="0" w:space="0" w:color="auto"/>
        <w:right w:val="none" w:sz="0" w:space="0" w:color="auto"/>
      </w:divBdr>
    </w:div>
    <w:div w:id="846991040">
      <w:bodyDiv w:val="1"/>
      <w:marLeft w:val="0"/>
      <w:marRight w:val="0"/>
      <w:marTop w:val="0"/>
      <w:marBottom w:val="0"/>
      <w:divBdr>
        <w:top w:val="none" w:sz="0" w:space="0" w:color="auto"/>
        <w:left w:val="none" w:sz="0" w:space="0" w:color="auto"/>
        <w:bottom w:val="none" w:sz="0" w:space="0" w:color="auto"/>
        <w:right w:val="none" w:sz="0" w:space="0" w:color="auto"/>
      </w:divBdr>
    </w:div>
    <w:div w:id="894510694">
      <w:bodyDiv w:val="1"/>
      <w:marLeft w:val="0"/>
      <w:marRight w:val="0"/>
      <w:marTop w:val="0"/>
      <w:marBottom w:val="0"/>
      <w:divBdr>
        <w:top w:val="none" w:sz="0" w:space="0" w:color="auto"/>
        <w:left w:val="none" w:sz="0" w:space="0" w:color="auto"/>
        <w:bottom w:val="none" w:sz="0" w:space="0" w:color="auto"/>
        <w:right w:val="none" w:sz="0" w:space="0" w:color="auto"/>
      </w:divBdr>
    </w:div>
    <w:div w:id="997685691">
      <w:bodyDiv w:val="1"/>
      <w:marLeft w:val="0"/>
      <w:marRight w:val="0"/>
      <w:marTop w:val="0"/>
      <w:marBottom w:val="0"/>
      <w:divBdr>
        <w:top w:val="none" w:sz="0" w:space="0" w:color="auto"/>
        <w:left w:val="none" w:sz="0" w:space="0" w:color="auto"/>
        <w:bottom w:val="none" w:sz="0" w:space="0" w:color="auto"/>
        <w:right w:val="none" w:sz="0" w:space="0" w:color="auto"/>
      </w:divBdr>
    </w:div>
    <w:div w:id="1042706848">
      <w:bodyDiv w:val="1"/>
      <w:marLeft w:val="0"/>
      <w:marRight w:val="0"/>
      <w:marTop w:val="0"/>
      <w:marBottom w:val="0"/>
      <w:divBdr>
        <w:top w:val="none" w:sz="0" w:space="0" w:color="auto"/>
        <w:left w:val="none" w:sz="0" w:space="0" w:color="auto"/>
        <w:bottom w:val="none" w:sz="0" w:space="0" w:color="auto"/>
        <w:right w:val="none" w:sz="0" w:space="0" w:color="auto"/>
      </w:divBdr>
    </w:div>
    <w:div w:id="1120995415">
      <w:bodyDiv w:val="1"/>
      <w:marLeft w:val="0"/>
      <w:marRight w:val="0"/>
      <w:marTop w:val="0"/>
      <w:marBottom w:val="0"/>
      <w:divBdr>
        <w:top w:val="none" w:sz="0" w:space="0" w:color="auto"/>
        <w:left w:val="none" w:sz="0" w:space="0" w:color="auto"/>
        <w:bottom w:val="none" w:sz="0" w:space="0" w:color="auto"/>
        <w:right w:val="none" w:sz="0" w:space="0" w:color="auto"/>
      </w:divBdr>
    </w:div>
    <w:div w:id="1144850399">
      <w:bodyDiv w:val="1"/>
      <w:marLeft w:val="0"/>
      <w:marRight w:val="0"/>
      <w:marTop w:val="0"/>
      <w:marBottom w:val="0"/>
      <w:divBdr>
        <w:top w:val="none" w:sz="0" w:space="0" w:color="auto"/>
        <w:left w:val="none" w:sz="0" w:space="0" w:color="auto"/>
        <w:bottom w:val="none" w:sz="0" w:space="0" w:color="auto"/>
        <w:right w:val="none" w:sz="0" w:space="0" w:color="auto"/>
      </w:divBdr>
    </w:div>
    <w:div w:id="1145393570">
      <w:bodyDiv w:val="1"/>
      <w:marLeft w:val="0"/>
      <w:marRight w:val="0"/>
      <w:marTop w:val="0"/>
      <w:marBottom w:val="0"/>
      <w:divBdr>
        <w:top w:val="none" w:sz="0" w:space="0" w:color="auto"/>
        <w:left w:val="none" w:sz="0" w:space="0" w:color="auto"/>
        <w:bottom w:val="none" w:sz="0" w:space="0" w:color="auto"/>
        <w:right w:val="none" w:sz="0" w:space="0" w:color="auto"/>
      </w:divBdr>
    </w:div>
    <w:div w:id="1169246891">
      <w:bodyDiv w:val="1"/>
      <w:marLeft w:val="0"/>
      <w:marRight w:val="0"/>
      <w:marTop w:val="0"/>
      <w:marBottom w:val="0"/>
      <w:divBdr>
        <w:top w:val="none" w:sz="0" w:space="0" w:color="auto"/>
        <w:left w:val="none" w:sz="0" w:space="0" w:color="auto"/>
        <w:bottom w:val="none" w:sz="0" w:space="0" w:color="auto"/>
        <w:right w:val="none" w:sz="0" w:space="0" w:color="auto"/>
      </w:divBdr>
    </w:div>
    <w:div w:id="1175612981">
      <w:bodyDiv w:val="1"/>
      <w:marLeft w:val="0"/>
      <w:marRight w:val="0"/>
      <w:marTop w:val="0"/>
      <w:marBottom w:val="0"/>
      <w:divBdr>
        <w:top w:val="none" w:sz="0" w:space="0" w:color="auto"/>
        <w:left w:val="none" w:sz="0" w:space="0" w:color="auto"/>
        <w:bottom w:val="none" w:sz="0" w:space="0" w:color="auto"/>
        <w:right w:val="none" w:sz="0" w:space="0" w:color="auto"/>
      </w:divBdr>
    </w:div>
    <w:div w:id="1271203934">
      <w:bodyDiv w:val="1"/>
      <w:marLeft w:val="0"/>
      <w:marRight w:val="0"/>
      <w:marTop w:val="0"/>
      <w:marBottom w:val="0"/>
      <w:divBdr>
        <w:top w:val="none" w:sz="0" w:space="0" w:color="auto"/>
        <w:left w:val="none" w:sz="0" w:space="0" w:color="auto"/>
        <w:bottom w:val="none" w:sz="0" w:space="0" w:color="auto"/>
        <w:right w:val="none" w:sz="0" w:space="0" w:color="auto"/>
      </w:divBdr>
    </w:div>
    <w:div w:id="1293444664">
      <w:bodyDiv w:val="1"/>
      <w:marLeft w:val="0"/>
      <w:marRight w:val="0"/>
      <w:marTop w:val="0"/>
      <w:marBottom w:val="0"/>
      <w:divBdr>
        <w:top w:val="none" w:sz="0" w:space="0" w:color="auto"/>
        <w:left w:val="none" w:sz="0" w:space="0" w:color="auto"/>
        <w:bottom w:val="none" w:sz="0" w:space="0" w:color="auto"/>
        <w:right w:val="none" w:sz="0" w:space="0" w:color="auto"/>
      </w:divBdr>
    </w:div>
    <w:div w:id="1301351159">
      <w:bodyDiv w:val="1"/>
      <w:marLeft w:val="0"/>
      <w:marRight w:val="0"/>
      <w:marTop w:val="0"/>
      <w:marBottom w:val="0"/>
      <w:divBdr>
        <w:top w:val="none" w:sz="0" w:space="0" w:color="auto"/>
        <w:left w:val="none" w:sz="0" w:space="0" w:color="auto"/>
        <w:bottom w:val="none" w:sz="0" w:space="0" w:color="auto"/>
        <w:right w:val="none" w:sz="0" w:space="0" w:color="auto"/>
      </w:divBdr>
    </w:div>
    <w:div w:id="1333725870">
      <w:bodyDiv w:val="1"/>
      <w:marLeft w:val="0"/>
      <w:marRight w:val="0"/>
      <w:marTop w:val="0"/>
      <w:marBottom w:val="0"/>
      <w:divBdr>
        <w:top w:val="none" w:sz="0" w:space="0" w:color="auto"/>
        <w:left w:val="none" w:sz="0" w:space="0" w:color="auto"/>
        <w:bottom w:val="none" w:sz="0" w:space="0" w:color="auto"/>
        <w:right w:val="none" w:sz="0" w:space="0" w:color="auto"/>
      </w:divBdr>
    </w:div>
    <w:div w:id="1348602615">
      <w:bodyDiv w:val="1"/>
      <w:marLeft w:val="0"/>
      <w:marRight w:val="0"/>
      <w:marTop w:val="0"/>
      <w:marBottom w:val="0"/>
      <w:divBdr>
        <w:top w:val="none" w:sz="0" w:space="0" w:color="auto"/>
        <w:left w:val="none" w:sz="0" w:space="0" w:color="auto"/>
        <w:bottom w:val="none" w:sz="0" w:space="0" w:color="auto"/>
        <w:right w:val="none" w:sz="0" w:space="0" w:color="auto"/>
      </w:divBdr>
    </w:div>
    <w:div w:id="1387029685">
      <w:bodyDiv w:val="1"/>
      <w:marLeft w:val="0"/>
      <w:marRight w:val="0"/>
      <w:marTop w:val="0"/>
      <w:marBottom w:val="0"/>
      <w:divBdr>
        <w:top w:val="none" w:sz="0" w:space="0" w:color="auto"/>
        <w:left w:val="none" w:sz="0" w:space="0" w:color="auto"/>
        <w:bottom w:val="none" w:sz="0" w:space="0" w:color="auto"/>
        <w:right w:val="none" w:sz="0" w:space="0" w:color="auto"/>
      </w:divBdr>
    </w:div>
    <w:div w:id="1387142650">
      <w:bodyDiv w:val="1"/>
      <w:marLeft w:val="0"/>
      <w:marRight w:val="0"/>
      <w:marTop w:val="0"/>
      <w:marBottom w:val="0"/>
      <w:divBdr>
        <w:top w:val="none" w:sz="0" w:space="0" w:color="auto"/>
        <w:left w:val="none" w:sz="0" w:space="0" w:color="auto"/>
        <w:bottom w:val="none" w:sz="0" w:space="0" w:color="auto"/>
        <w:right w:val="none" w:sz="0" w:space="0" w:color="auto"/>
      </w:divBdr>
    </w:div>
    <w:div w:id="1403992204">
      <w:bodyDiv w:val="1"/>
      <w:marLeft w:val="0"/>
      <w:marRight w:val="0"/>
      <w:marTop w:val="0"/>
      <w:marBottom w:val="0"/>
      <w:divBdr>
        <w:top w:val="none" w:sz="0" w:space="0" w:color="auto"/>
        <w:left w:val="none" w:sz="0" w:space="0" w:color="auto"/>
        <w:bottom w:val="none" w:sz="0" w:space="0" w:color="auto"/>
        <w:right w:val="none" w:sz="0" w:space="0" w:color="auto"/>
      </w:divBdr>
    </w:div>
    <w:div w:id="1409503462">
      <w:bodyDiv w:val="1"/>
      <w:marLeft w:val="0"/>
      <w:marRight w:val="0"/>
      <w:marTop w:val="0"/>
      <w:marBottom w:val="0"/>
      <w:divBdr>
        <w:top w:val="none" w:sz="0" w:space="0" w:color="auto"/>
        <w:left w:val="none" w:sz="0" w:space="0" w:color="auto"/>
        <w:bottom w:val="none" w:sz="0" w:space="0" w:color="auto"/>
        <w:right w:val="none" w:sz="0" w:space="0" w:color="auto"/>
      </w:divBdr>
    </w:div>
    <w:div w:id="1459883835">
      <w:bodyDiv w:val="1"/>
      <w:marLeft w:val="0"/>
      <w:marRight w:val="0"/>
      <w:marTop w:val="0"/>
      <w:marBottom w:val="0"/>
      <w:divBdr>
        <w:top w:val="none" w:sz="0" w:space="0" w:color="auto"/>
        <w:left w:val="none" w:sz="0" w:space="0" w:color="auto"/>
        <w:bottom w:val="none" w:sz="0" w:space="0" w:color="auto"/>
        <w:right w:val="none" w:sz="0" w:space="0" w:color="auto"/>
      </w:divBdr>
    </w:div>
    <w:div w:id="1513490299">
      <w:bodyDiv w:val="1"/>
      <w:marLeft w:val="0"/>
      <w:marRight w:val="0"/>
      <w:marTop w:val="0"/>
      <w:marBottom w:val="0"/>
      <w:divBdr>
        <w:top w:val="none" w:sz="0" w:space="0" w:color="auto"/>
        <w:left w:val="none" w:sz="0" w:space="0" w:color="auto"/>
        <w:bottom w:val="none" w:sz="0" w:space="0" w:color="auto"/>
        <w:right w:val="none" w:sz="0" w:space="0" w:color="auto"/>
      </w:divBdr>
    </w:div>
    <w:div w:id="1563902955">
      <w:bodyDiv w:val="1"/>
      <w:marLeft w:val="0"/>
      <w:marRight w:val="0"/>
      <w:marTop w:val="0"/>
      <w:marBottom w:val="0"/>
      <w:divBdr>
        <w:top w:val="none" w:sz="0" w:space="0" w:color="auto"/>
        <w:left w:val="none" w:sz="0" w:space="0" w:color="auto"/>
        <w:bottom w:val="none" w:sz="0" w:space="0" w:color="auto"/>
        <w:right w:val="none" w:sz="0" w:space="0" w:color="auto"/>
      </w:divBdr>
    </w:div>
    <w:div w:id="1582329346">
      <w:bodyDiv w:val="1"/>
      <w:marLeft w:val="0"/>
      <w:marRight w:val="0"/>
      <w:marTop w:val="0"/>
      <w:marBottom w:val="0"/>
      <w:divBdr>
        <w:top w:val="none" w:sz="0" w:space="0" w:color="auto"/>
        <w:left w:val="none" w:sz="0" w:space="0" w:color="auto"/>
        <w:bottom w:val="none" w:sz="0" w:space="0" w:color="auto"/>
        <w:right w:val="none" w:sz="0" w:space="0" w:color="auto"/>
      </w:divBdr>
    </w:div>
    <w:div w:id="1616792936">
      <w:bodyDiv w:val="1"/>
      <w:marLeft w:val="0"/>
      <w:marRight w:val="0"/>
      <w:marTop w:val="0"/>
      <w:marBottom w:val="0"/>
      <w:divBdr>
        <w:top w:val="none" w:sz="0" w:space="0" w:color="auto"/>
        <w:left w:val="none" w:sz="0" w:space="0" w:color="auto"/>
        <w:bottom w:val="none" w:sz="0" w:space="0" w:color="auto"/>
        <w:right w:val="none" w:sz="0" w:space="0" w:color="auto"/>
      </w:divBdr>
    </w:div>
    <w:div w:id="1689718086">
      <w:bodyDiv w:val="1"/>
      <w:marLeft w:val="0"/>
      <w:marRight w:val="0"/>
      <w:marTop w:val="0"/>
      <w:marBottom w:val="0"/>
      <w:divBdr>
        <w:top w:val="none" w:sz="0" w:space="0" w:color="auto"/>
        <w:left w:val="none" w:sz="0" w:space="0" w:color="auto"/>
        <w:bottom w:val="none" w:sz="0" w:space="0" w:color="auto"/>
        <w:right w:val="none" w:sz="0" w:space="0" w:color="auto"/>
      </w:divBdr>
    </w:div>
    <w:div w:id="1747876196">
      <w:bodyDiv w:val="1"/>
      <w:marLeft w:val="0"/>
      <w:marRight w:val="0"/>
      <w:marTop w:val="0"/>
      <w:marBottom w:val="0"/>
      <w:divBdr>
        <w:top w:val="none" w:sz="0" w:space="0" w:color="auto"/>
        <w:left w:val="none" w:sz="0" w:space="0" w:color="auto"/>
        <w:bottom w:val="none" w:sz="0" w:space="0" w:color="auto"/>
        <w:right w:val="none" w:sz="0" w:space="0" w:color="auto"/>
      </w:divBdr>
    </w:div>
    <w:div w:id="1765420280">
      <w:bodyDiv w:val="1"/>
      <w:marLeft w:val="0"/>
      <w:marRight w:val="0"/>
      <w:marTop w:val="0"/>
      <w:marBottom w:val="0"/>
      <w:divBdr>
        <w:top w:val="none" w:sz="0" w:space="0" w:color="auto"/>
        <w:left w:val="none" w:sz="0" w:space="0" w:color="auto"/>
        <w:bottom w:val="none" w:sz="0" w:space="0" w:color="auto"/>
        <w:right w:val="none" w:sz="0" w:space="0" w:color="auto"/>
      </w:divBdr>
    </w:div>
    <w:div w:id="1768378484">
      <w:bodyDiv w:val="1"/>
      <w:marLeft w:val="0"/>
      <w:marRight w:val="0"/>
      <w:marTop w:val="0"/>
      <w:marBottom w:val="0"/>
      <w:divBdr>
        <w:top w:val="none" w:sz="0" w:space="0" w:color="auto"/>
        <w:left w:val="none" w:sz="0" w:space="0" w:color="auto"/>
        <w:bottom w:val="none" w:sz="0" w:space="0" w:color="auto"/>
        <w:right w:val="none" w:sz="0" w:space="0" w:color="auto"/>
      </w:divBdr>
    </w:div>
    <w:div w:id="1771657582">
      <w:bodyDiv w:val="1"/>
      <w:marLeft w:val="0"/>
      <w:marRight w:val="0"/>
      <w:marTop w:val="0"/>
      <w:marBottom w:val="0"/>
      <w:divBdr>
        <w:top w:val="none" w:sz="0" w:space="0" w:color="auto"/>
        <w:left w:val="none" w:sz="0" w:space="0" w:color="auto"/>
        <w:bottom w:val="none" w:sz="0" w:space="0" w:color="auto"/>
        <w:right w:val="none" w:sz="0" w:space="0" w:color="auto"/>
      </w:divBdr>
    </w:div>
    <w:div w:id="1781990155">
      <w:bodyDiv w:val="1"/>
      <w:marLeft w:val="0"/>
      <w:marRight w:val="0"/>
      <w:marTop w:val="0"/>
      <w:marBottom w:val="0"/>
      <w:divBdr>
        <w:top w:val="none" w:sz="0" w:space="0" w:color="auto"/>
        <w:left w:val="none" w:sz="0" w:space="0" w:color="auto"/>
        <w:bottom w:val="none" w:sz="0" w:space="0" w:color="auto"/>
        <w:right w:val="none" w:sz="0" w:space="0" w:color="auto"/>
      </w:divBdr>
    </w:div>
    <w:div w:id="1805076572">
      <w:bodyDiv w:val="1"/>
      <w:marLeft w:val="0"/>
      <w:marRight w:val="0"/>
      <w:marTop w:val="0"/>
      <w:marBottom w:val="0"/>
      <w:divBdr>
        <w:top w:val="none" w:sz="0" w:space="0" w:color="auto"/>
        <w:left w:val="none" w:sz="0" w:space="0" w:color="auto"/>
        <w:bottom w:val="none" w:sz="0" w:space="0" w:color="auto"/>
        <w:right w:val="none" w:sz="0" w:space="0" w:color="auto"/>
      </w:divBdr>
    </w:div>
    <w:div w:id="1812597404">
      <w:bodyDiv w:val="1"/>
      <w:marLeft w:val="0"/>
      <w:marRight w:val="0"/>
      <w:marTop w:val="0"/>
      <w:marBottom w:val="0"/>
      <w:divBdr>
        <w:top w:val="none" w:sz="0" w:space="0" w:color="auto"/>
        <w:left w:val="none" w:sz="0" w:space="0" w:color="auto"/>
        <w:bottom w:val="none" w:sz="0" w:space="0" w:color="auto"/>
        <w:right w:val="none" w:sz="0" w:space="0" w:color="auto"/>
      </w:divBdr>
    </w:div>
    <w:div w:id="1823231648">
      <w:bodyDiv w:val="1"/>
      <w:marLeft w:val="0"/>
      <w:marRight w:val="0"/>
      <w:marTop w:val="0"/>
      <w:marBottom w:val="0"/>
      <w:divBdr>
        <w:top w:val="none" w:sz="0" w:space="0" w:color="auto"/>
        <w:left w:val="none" w:sz="0" w:space="0" w:color="auto"/>
        <w:bottom w:val="none" w:sz="0" w:space="0" w:color="auto"/>
        <w:right w:val="none" w:sz="0" w:space="0" w:color="auto"/>
      </w:divBdr>
    </w:div>
    <w:div w:id="1836460366">
      <w:bodyDiv w:val="1"/>
      <w:marLeft w:val="0"/>
      <w:marRight w:val="0"/>
      <w:marTop w:val="0"/>
      <w:marBottom w:val="0"/>
      <w:divBdr>
        <w:top w:val="none" w:sz="0" w:space="0" w:color="auto"/>
        <w:left w:val="none" w:sz="0" w:space="0" w:color="auto"/>
        <w:bottom w:val="none" w:sz="0" w:space="0" w:color="auto"/>
        <w:right w:val="none" w:sz="0" w:space="0" w:color="auto"/>
      </w:divBdr>
    </w:div>
    <w:div w:id="1894538598">
      <w:bodyDiv w:val="1"/>
      <w:marLeft w:val="0"/>
      <w:marRight w:val="0"/>
      <w:marTop w:val="0"/>
      <w:marBottom w:val="0"/>
      <w:divBdr>
        <w:top w:val="none" w:sz="0" w:space="0" w:color="auto"/>
        <w:left w:val="none" w:sz="0" w:space="0" w:color="auto"/>
        <w:bottom w:val="none" w:sz="0" w:space="0" w:color="auto"/>
        <w:right w:val="none" w:sz="0" w:space="0" w:color="auto"/>
      </w:divBdr>
    </w:div>
    <w:div w:id="1926575243">
      <w:bodyDiv w:val="1"/>
      <w:marLeft w:val="0"/>
      <w:marRight w:val="0"/>
      <w:marTop w:val="0"/>
      <w:marBottom w:val="0"/>
      <w:divBdr>
        <w:top w:val="none" w:sz="0" w:space="0" w:color="auto"/>
        <w:left w:val="none" w:sz="0" w:space="0" w:color="auto"/>
        <w:bottom w:val="none" w:sz="0" w:space="0" w:color="auto"/>
        <w:right w:val="none" w:sz="0" w:space="0" w:color="auto"/>
      </w:divBdr>
    </w:div>
    <w:div w:id="1934699530">
      <w:bodyDiv w:val="1"/>
      <w:marLeft w:val="0"/>
      <w:marRight w:val="0"/>
      <w:marTop w:val="0"/>
      <w:marBottom w:val="0"/>
      <w:divBdr>
        <w:top w:val="none" w:sz="0" w:space="0" w:color="auto"/>
        <w:left w:val="none" w:sz="0" w:space="0" w:color="auto"/>
        <w:bottom w:val="none" w:sz="0" w:space="0" w:color="auto"/>
        <w:right w:val="none" w:sz="0" w:space="0" w:color="auto"/>
      </w:divBdr>
    </w:div>
    <w:div w:id="1944612173">
      <w:bodyDiv w:val="1"/>
      <w:marLeft w:val="0"/>
      <w:marRight w:val="0"/>
      <w:marTop w:val="0"/>
      <w:marBottom w:val="0"/>
      <w:divBdr>
        <w:top w:val="none" w:sz="0" w:space="0" w:color="auto"/>
        <w:left w:val="none" w:sz="0" w:space="0" w:color="auto"/>
        <w:bottom w:val="none" w:sz="0" w:space="0" w:color="auto"/>
        <w:right w:val="none" w:sz="0" w:space="0" w:color="auto"/>
      </w:divBdr>
    </w:div>
    <w:div w:id="1959144670">
      <w:bodyDiv w:val="1"/>
      <w:marLeft w:val="0"/>
      <w:marRight w:val="0"/>
      <w:marTop w:val="0"/>
      <w:marBottom w:val="0"/>
      <w:divBdr>
        <w:top w:val="none" w:sz="0" w:space="0" w:color="auto"/>
        <w:left w:val="none" w:sz="0" w:space="0" w:color="auto"/>
        <w:bottom w:val="none" w:sz="0" w:space="0" w:color="auto"/>
        <w:right w:val="none" w:sz="0" w:space="0" w:color="auto"/>
      </w:divBdr>
    </w:div>
    <w:div w:id="1976987292">
      <w:bodyDiv w:val="1"/>
      <w:marLeft w:val="0"/>
      <w:marRight w:val="0"/>
      <w:marTop w:val="0"/>
      <w:marBottom w:val="0"/>
      <w:divBdr>
        <w:top w:val="none" w:sz="0" w:space="0" w:color="auto"/>
        <w:left w:val="none" w:sz="0" w:space="0" w:color="auto"/>
        <w:bottom w:val="none" w:sz="0" w:space="0" w:color="auto"/>
        <w:right w:val="none" w:sz="0" w:space="0" w:color="auto"/>
      </w:divBdr>
    </w:div>
    <w:div w:id="2043509775">
      <w:bodyDiv w:val="1"/>
      <w:marLeft w:val="0"/>
      <w:marRight w:val="0"/>
      <w:marTop w:val="0"/>
      <w:marBottom w:val="0"/>
      <w:divBdr>
        <w:top w:val="none" w:sz="0" w:space="0" w:color="auto"/>
        <w:left w:val="none" w:sz="0" w:space="0" w:color="auto"/>
        <w:bottom w:val="none" w:sz="0" w:space="0" w:color="auto"/>
        <w:right w:val="none" w:sz="0" w:space="0" w:color="auto"/>
      </w:divBdr>
    </w:div>
    <w:div w:id="2045056961">
      <w:bodyDiv w:val="1"/>
      <w:marLeft w:val="0"/>
      <w:marRight w:val="0"/>
      <w:marTop w:val="0"/>
      <w:marBottom w:val="0"/>
      <w:divBdr>
        <w:top w:val="none" w:sz="0" w:space="0" w:color="auto"/>
        <w:left w:val="none" w:sz="0" w:space="0" w:color="auto"/>
        <w:bottom w:val="none" w:sz="0" w:space="0" w:color="auto"/>
        <w:right w:val="none" w:sz="0" w:space="0" w:color="auto"/>
      </w:divBdr>
    </w:div>
    <w:div w:id="2075425413">
      <w:bodyDiv w:val="1"/>
      <w:marLeft w:val="0"/>
      <w:marRight w:val="0"/>
      <w:marTop w:val="0"/>
      <w:marBottom w:val="0"/>
      <w:divBdr>
        <w:top w:val="none" w:sz="0" w:space="0" w:color="auto"/>
        <w:left w:val="none" w:sz="0" w:space="0" w:color="auto"/>
        <w:bottom w:val="none" w:sz="0" w:space="0" w:color="auto"/>
        <w:right w:val="none" w:sz="0" w:space="0" w:color="auto"/>
      </w:divBdr>
    </w:div>
    <w:div w:id="2125490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55528524-F977-1B40-BBDE-2F8D87067AEB}">
  <we:reference id="wa104381909" version="2.1.0.0" store="en-GB" storeType="OMEX"/>
  <we:alternateReferences>
    <we:reference id="wa104381909" version="2.1.0.0" store="WA104381909"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2D09520C-C326-6246-9FF1-85C260C6C9C3}">
  <we:reference id="wa104382008" version="1.1.0.0" store="en-US" storeType="OMEX"/>
  <we:alternateReferences>
    <we:reference id="WA104382008" version="1.1.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Ter21</b:Tag>
    <b:SourceType>Book</b:SourceType>
    <b:Guid>{7E2CE2BB-CE6B-3D46-977E-F5B2B2796146}</b:Guid>
    <b:Title>Statistics translated: A step-by-step guide to analyzing and interpreting data</b:Title>
    <b:Year>2021</b:Year>
    <b:Publisher>Guilford Publications</b:Publisher>
    <b:Author>
      <b:Author>
        <b:NameList>
          <b:Person>
            <b:Last>Terrell</b:Last>
            <b:Middle>R</b:Middle>
            <b:First>Steven</b:First>
          </b:Person>
        </b:NameList>
      </b:Author>
    </b:Author>
    <b:RefOrder>1</b:RefOrder>
  </b:Source>
  <b:Source>
    <b:Tag>Whi12</b:Tag>
    <b:SourceType>Book</b:SourceType>
    <b:Guid>{1C3D4BE6-65F2-C64F-97D6-1A40AF084148}</b:Guid>
    <b:Title>Hadoop: The definitive guide</b:Title>
    <b:Publisher>O'Reilly Media, Inc.</b:Publisher>
    <b:Year>2012</b:Year>
    <b:Author>
      <b:Author>
        <b:NameList>
          <b:Person>
            <b:Last>White</b:Last>
            <b:First>Tom</b:First>
          </b:Person>
        </b:NameList>
      </b:Author>
    </b:Author>
    <b:RefOrder>2</b:RefOrder>
  </b:Source>
  <b:Source>
    <b:Tag>Kim15</b:Tag>
    <b:SourceType>JournalArticle</b:SourceType>
    <b:Guid>{82762FC2-96B3-C448-AB57-A27B3F0E798C}</b:Guid>
    <b:Title>T test as a parametric statistic</b:Title>
    <b:Year>2015</b:Year>
    <b:Pages>540</b:Pages>
    <b:JournalName>Korean journal of anesthesiology</b:JournalName>
    <b:Volume>68</b:Volume>
    <b:Issue>6</b:Issue>
    <b:Author>
      <b:Author>
        <b:NameList>
          <b:Person>
            <b:Last>Kim</b:Last>
            <b:Middle>Kyun</b:Middle>
            <b:First>Tae</b:First>
          </b:Person>
        </b:NameList>
      </b:Author>
    </b:Author>
    <b:RefOrder>3</b:RefOrder>
  </b:Source>
  <b:Source>
    <b:Tag>Sem90</b:Tag>
    <b:SourceType>JournalArticle</b:SourceType>
    <b:Guid>{C5C22B83-6E00-4645-BB8D-71060127A29D}</b:Guid>
    <b:Title>Tests and measurements: The T-test</b:Title>
    <b:JournalName>Strength &amp; Conditioning Journal</b:JournalName>
    <b:Year>1990</b:Year>
    <b:Volume>12</b:Volume>
    <b:Issue>1</b:Issue>
    <b:Pages>36-37</b:Pages>
    <b:Author>
      <b:Author>
        <b:NameList>
          <b:Person>
            <b:Last>Semenick</b:Last>
            <b:First>Doug</b:First>
          </b:Person>
        </b:NameList>
      </b:Author>
    </b:Author>
    <b:RefOrder>4</b:RefOrder>
  </b:Source>
  <b:Source>
    <b:Tag>Dav06</b:Tag>
    <b:SourceType>JournalArticle</b:SourceType>
    <b:Guid>{F624275C-8CBB-8946-BB66-0017BD59279B}</b:Guid>
    <b:Title>Hypothesis testing: means</b:Title>
    <b:JournalName>Circulation</b:JournalName>
    <b:Year>2006</b:Year>
    <b:Volume>114</b:Volume>
    <b:Issue>10</b:Issue>
    <b:Pages>1078-1082</b:Pages>
    <b:Author>
      <b:Author>
        <b:NameList>
          <b:Person>
            <b:Last>Davis</b:Last>
            <b:Middle>B</b:Middle>
            <b:First>Roger</b:First>
          </b:Person>
          <b:Person>
            <b:Last>Mukamal</b:Last>
            <b:Middle>J</b:Middle>
            <b:First>Kenneth</b:First>
          </b:Person>
        </b:NameList>
      </b:Author>
    </b:Author>
    <b:RefOrder>5</b:RefOrder>
  </b:Source>
  <b:Source>
    <b:Tag>Bas89</b:Tag>
    <b:SourceType>JournalArticle</b:SourceType>
    <b:Guid>{CEEE354F-96AC-5741-B698-21B63BB6F4C8}</b:Guid>
    <b:Title>An empirical investigation of the pecking order hypothesis</b:Title>
    <b:JournalName>Financial management</b:JournalName>
    <b:Year>1989</b:Year>
    <b:Pages>26-35</b:Pages>
    <b:Author>
      <b:Author>
        <b:NameList>
          <b:Person>
            <b:Last>Baskin</b:Last>
            <b:First>Jonathan</b:First>
          </b:Person>
        </b:NameList>
      </b:Author>
    </b:Author>
    <b:RefOrder>6</b:RefOrder>
  </b:Source>
  <b:Source>
    <b:Tag>Tae14</b:Tag>
    <b:SourceType>Book</b:SourceType>
    <b:Guid>{97B01A1D-24B4-154C-A611-C5EA018EC120}</b:Guid>
    <b:Title>Statistical hypothesis testing with SAS and R</b:Title>
    <b:Year>2014</b:Year>
    <b:Publisher>John Wiley &amp; Sons</b:Publisher>
    <b:Author>
      <b:Author>
        <b:NameList>
          <b:Person>
            <b:Last>Taeger</b:Last>
            <b:First>Dirk</b:First>
          </b:Person>
          <b:Person>
            <b:Last>Kuhnt</b:Last>
            <b:First>Sonja</b:First>
          </b:Person>
        </b:NameList>
      </b:Author>
    </b:Author>
    <b:RefOrder>7</b:RefOrder>
  </b:Source>
  <b:Source>
    <b:Tag>And00</b:Tag>
    <b:SourceType>JournalArticle</b:SourceType>
    <b:Guid>{C1BCEC4B-F231-244F-A503-CF170F50BBDE}</b:Guid>
    <b:Title>Null hypothesis testing: problems, prevalence, and an alternative</b:Title>
    <b:Year>2000</b:Year>
    <b:JournalName>The journal of wildlife management</b:JournalName>
    <b:Pages>912-923</b:Pages>
    <b:Author>
      <b:Author>
        <b:NameList>
          <b:Person>
            <b:Last>Anderson</b:Last>
            <b:Middle>R</b:Middle>
            <b:First>David</b:First>
          </b:Person>
          <b:Person>
            <b:Last>Burnham</b:Last>
            <b:Middle>P</b:Middle>
            <b:First>Kenneth</b:First>
          </b:Person>
          <b:Person>
            <b:Last>Thompson</b:Last>
            <b:Middle>L</b:Middle>
            <b:First>William</b:First>
          </b:Person>
        </b:NameList>
      </b:Author>
    </b:Author>
    <b:RefOrder>8</b:RefOrder>
  </b:Source>
  <b:Source>
    <b:Tag>Ban09</b:Tag>
    <b:SourceType>JournalArticle</b:SourceType>
    <b:Guid>{D5E946A7-1B93-AF4B-BDAB-3839491E3185}</b:Guid>
    <b:Title>Hypothesis testing, type I and type II errors</b:Title>
    <b:JournalName>Industrial psychiatry journal</b:JournalName>
    <b:Year>2009</b:Year>
    <b:Volume>18</b:Volume>
    <b:Issue>2</b:Issue>
    <b:Pages>127</b:Pages>
    <b:Author>
      <b:Author>
        <b:NameList>
          <b:Person>
            <b:Last>Banerjee</b:Last>
            <b:First>Amitav</b:First>
          </b:Person>
          <b:Person>
            <b:Last>Chitnis</b:Last>
            <b:Middle>B</b:Middle>
            <b:First>U</b:First>
          </b:Person>
          <b:Person>
            <b:Last>Jadhav</b:Last>
            <b:Middle>L</b:Middle>
            <b:First>S</b:First>
          </b:Person>
          <b:Person>
            <b:Last>Bhawalkar</b:Last>
            <b:Middle>S</b:Middle>
            <b:First>J</b:First>
          </b:Person>
          <b:Person>
            <b:Last>Chaudhury</b:Last>
            <b:First>S</b:First>
          </b:Person>
        </b:NameList>
      </b:Author>
    </b:Author>
    <b:RefOrder>9</b:RefOrder>
  </b:Source>
  <b:Source>
    <b:Tag>Lan59</b:Tag>
    <b:SourceType>Book</b:SourceType>
    <b:Guid>{CF071347-CB2D-C74D-8748-16D714B30BF9}</b:Guid>
    <b:Title>Testing statistical hypotheses</b:Title>
    <b:Year>1959</b:Year>
    <b:City>New York</b:City>
    <b:Publisher>Wiley</b:Publisher>
    <b:Author>
      <b:Author>
        <b:NameList>
          <b:Person>
            <b:Last>Lann</b:Last>
            <b:First>E</b:First>
          </b:Person>
        </b:NameList>
      </b:Author>
    </b:Author>
    <b:RefOrder>10</b:RefOrder>
  </b:Source>
  <b:Source>
    <b:Tag>Dah08</b:Tag>
    <b:SourceType>JournalArticle</b:SourceType>
    <b:Guid>{6A447DA3-404C-0642-A697-8298CD3DA2DC}</b:Guid>
    <b:Title>P-value, a true test of statistical significance? A cautionary note</b:Title>
    <b:Year>2008</b:Year>
    <b:JournalName>Annals of Ibadan postgraduate medicine</b:JournalName>
    <b:Volume>6</b:Volume>
    <b:Issue>1</b:Issue>
    <b:Pages>21-26</b:Pages>
    <b:Author>
      <b:Author>
        <b:NameList>
          <b:Person>
            <b:Last>Dahiru</b:Last>
            <b:First>Tukur</b:First>
          </b:Person>
        </b:NameList>
      </b:Author>
    </b:Author>
    <b:RefOrder>11</b:RefOrder>
  </b:Source>
  <b:Source>
    <b:Tag>Moi03</b:Tag>
    <b:SourceType>JournalArticle</b:SourceType>
    <b:Guid>{9E181495-5713-C846-8497-1FCFFBBB4E68}</b:Guid>
    <b:Title>Normalization of joint moments during gait: a comparison of two techniques</b:Title>
    <b:JournalName>Journal of biomechanics</b:JournalName>
    <b:Year>2003</b:Year>
    <b:Volume>36</b:Volume>
    <b:Issue>4</b:Issue>
    <b:Pages>599-603</b:Pages>
    <b:Author>
      <b:Author>
        <b:NameList>
          <b:Person>
            <b:Last>Moisio</b:Last>
            <b:Middle>C</b:Middle>
            <b:First>Kirsten</b:First>
          </b:Person>
          <b:Person>
            <b:Last>Sumner</b:Last>
            <b:Middle>R</b:Middle>
            <b:First>Dale</b:First>
          </b:Person>
          <b:Person>
            <b:Last>Shott</b:Last>
            <b:First>Susan</b:First>
          </b:Person>
          <b:Person>
            <b:Last>Hurwitz</b:Last>
            <b:Middle>E</b:Middle>
            <b:First>Debra</b:First>
          </b:Person>
        </b:NameList>
      </b:Author>
    </b:Author>
    <b:RefOrder>12</b:RefOrder>
  </b:Source>
  <b:Source>
    <b:Tag>Gre16</b:Tag>
    <b:SourceType>JournalArticle</b:SourceType>
    <b:Guid>{A621C3E6-D565-2240-AC40-280C41A67488}</b:Guid>
    <b:Title>Statistical tests, P values, confidence intervals, and power: a guide to misinterpretations</b:Title>
    <b:JournalName>European journal of epidemiology</b:JournalName>
    <b:Year>2016</b:Year>
    <b:Volume>31</b:Volume>
    <b:Issue>4</b:Issue>
    <b:Pages>337-350</b:Pages>
    <b:Author>
      <b:Author>
        <b:NameList>
          <b:Person>
            <b:Last>Greenland  </b:Last>
            <b:First>Sander</b:First>
          </b:Person>
          <b:Person>
            <b:Last>Senn  </b:Last>
            <b:Middle>J</b:Middle>
            <b:First>Stephen</b:First>
          </b:Person>
          <b:Person>
            <b:Last>Rothman</b:Last>
            <b:Middle>J</b:Middle>
            <b:First>Kenneth</b:First>
          </b:Person>
          <b:Person>
            <b:Last>Carlin  </b:Last>
            <b:Middle>B</b:Middle>
            <b:First>John</b:First>
          </b:Person>
          <b:Person>
            <b:Last>Poole</b:Last>
            <b:First>Charles</b:First>
          </b:Person>
          <b:Person>
            <b:Last>Goodman  </b:Last>
            <b:Middle>N</b:Middle>
            <b:First>Steven</b:First>
          </b:Person>
          <b:Person>
            <b:Last>Altman  </b:Last>
            <b:Middle>G</b:Middle>
            <b:First>Douglas</b:First>
          </b:Person>
        </b:NameList>
      </b:Author>
    </b:Author>
    <b:RefOrder>13</b:RefOrder>
  </b:Source>
  <b:Source>
    <b:Tag>Gho12</b:Tag>
    <b:SourceType>JournalArticle</b:SourceType>
    <b:Guid>{4F05A40E-EF57-2441-B7DB-3637A2FC51F5}</b:Guid>
    <b:Title>Outliers: An evaluation of methodologies</b:Title>
    <b:JournalName>Joint statistical meetings</b:JournalName>
    <b:Year>2012</b:Year>
    <b:Volume>2012</b:Volume>
    <b:Author>
      <b:Author>
        <b:NameList>
          <b:Person>
            <b:Last>Ghosh</b:Last>
            <b:First>Dhiren</b:First>
          </b:Person>
          <b:Person>
            <b:Last>Vogt</b:Last>
            <b:First>Andrew</b:First>
          </b:Person>
        </b:NameList>
      </b:Author>
    </b:Author>
    <b:RefOrder>14</b:RefOrder>
  </b:Source>
</b:Sources>
</file>

<file path=customXml/itemProps1.xml><?xml version="1.0" encoding="utf-8"?>
<ds:datastoreItem xmlns:ds="http://schemas.openxmlformats.org/officeDocument/2006/customXml" ds:itemID="{D6A051CA-75E9-DB4E-845C-324F85FB9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757</TotalTime>
  <Pages>11</Pages>
  <Words>2620</Words>
  <Characters>14934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Moroi (2021926)</dc:creator>
  <cp:keywords/>
  <dc:description/>
  <cp:lastModifiedBy>Victor Moroi (2021926)</cp:lastModifiedBy>
  <cp:revision>199</cp:revision>
  <dcterms:created xsi:type="dcterms:W3CDTF">2021-08-21T23:23:00Z</dcterms:created>
  <dcterms:modified xsi:type="dcterms:W3CDTF">2021-09-03T02:06:00Z</dcterms:modified>
</cp:coreProperties>
</file>