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50883" w14:textId="77777777" w:rsidR="00CF3BA3" w:rsidRDefault="00CF3BA3" w:rsidP="00CF3BA3">
      <w:pPr>
        <w:pStyle w:val="Title"/>
      </w:pPr>
    </w:p>
    <w:p w14:paraId="789548B6" w14:textId="77777777" w:rsidR="00CF3BA3" w:rsidRDefault="00CF3BA3" w:rsidP="00CF3BA3">
      <w:pPr>
        <w:pStyle w:val="Title"/>
      </w:pPr>
    </w:p>
    <w:p w14:paraId="0E429420" w14:textId="77777777" w:rsidR="00CF3BA3" w:rsidRDefault="00CF3BA3" w:rsidP="00CF3BA3">
      <w:pPr>
        <w:pStyle w:val="Title"/>
      </w:pPr>
    </w:p>
    <w:p w14:paraId="50A49909" w14:textId="77777777" w:rsidR="00CF3BA3" w:rsidRDefault="00CF3BA3" w:rsidP="00CF3BA3">
      <w:pPr>
        <w:pStyle w:val="Title"/>
      </w:pPr>
    </w:p>
    <w:p w14:paraId="0ABCEC2A" w14:textId="77777777" w:rsidR="00CF3BA3" w:rsidRDefault="00CF3BA3" w:rsidP="00CF3BA3">
      <w:pPr>
        <w:pStyle w:val="Title"/>
      </w:pPr>
    </w:p>
    <w:p w14:paraId="3D6EC5D3" w14:textId="77777777" w:rsidR="00CF3BA3" w:rsidRDefault="00CF3BA3" w:rsidP="00CF3BA3">
      <w:pPr>
        <w:pStyle w:val="Title"/>
      </w:pPr>
    </w:p>
    <w:p w14:paraId="1352CF02" w14:textId="77777777" w:rsidR="00CF3BA3" w:rsidRDefault="00CF3BA3" w:rsidP="00CF3BA3">
      <w:pPr>
        <w:pStyle w:val="Title"/>
      </w:pPr>
    </w:p>
    <w:p w14:paraId="1D7CB9DE" w14:textId="77777777" w:rsidR="00CF3BA3" w:rsidRDefault="00CF3BA3" w:rsidP="00CF3BA3">
      <w:pPr>
        <w:pStyle w:val="Title"/>
      </w:pPr>
    </w:p>
    <w:p w14:paraId="0FB53AB2" w14:textId="77777777" w:rsidR="00CF3BA3" w:rsidRDefault="00CF3BA3" w:rsidP="00CF3BA3">
      <w:pPr>
        <w:pStyle w:val="Title"/>
      </w:pPr>
    </w:p>
    <w:p w14:paraId="172B777D" w14:textId="472674DB" w:rsidR="00F80EB7" w:rsidRDefault="00CF3BA3" w:rsidP="00CF3BA3">
      <w:pPr>
        <w:pStyle w:val="Title"/>
      </w:pPr>
      <w:r>
        <w:t>Presentation</w:t>
      </w:r>
      <w:r w:rsidR="00220100">
        <w:t>-Supporting Papper</w:t>
      </w:r>
    </w:p>
    <w:p w14:paraId="3B6B7655" w14:textId="6739C926" w:rsidR="00CF3BA3" w:rsidRDefault="00CF3BA3" w:rsidP="00CF3BA3">
      <w:pPr>
        <w:pStyle w:val="Title"/>
      </w:pPr>
      <w:r>
        <w:t>(Move Together Intervention)</w:t>
      </w:r>
    </w:p>
    <w:p w14:paraId="25A1EC36" w14:textId="77777777" w:rsidR="0022627B" w:rsidRDefault="0022627B" w:rsidP="0022627B"/>
    <w:p w14:paraId="346066E8" w14:textId="77777777" w:rsidR="0022627B" w:rsidRDefault="0022627B" w:rsidP="0022627B"/>
    <w:p w14:paraId="7190B5C7" w14:textId="77777777" w:rsidR="0022627B" w:rsidRDefault="0022627B" w:rsidP="0022627B"/>
    <w:p w14:paraId="5C5EEBD1" w14:textId="77777777" w:rsidR="0022627B" w:rsidRDefault="0022627B" w:rsidP="0022627B"/>
    <w:p w14:paraId="7C68BBA6" w14:textId="77777777" w:rsidR="0022627B" w:rsidRDefault="0022627B" w:rsidP="0022627B"/>
    <w:p w14:paraId="1D1BD803" w14:textId="77777777" w:rsidR="0022627B" w:rsidRDefault="0022627B" w:rsidP="0022627B"/>
    <w:p w14:paraId="1037BEBA" w14:textId="77777777" w:rsidR="00220100" w:rsidRDefault="00220100" w:rsidP="0022627B"/>
    <w:p w14:paraId="26B0501D" w14:textId="77777777" w:rsidR="00220100" w:rsidRDefault="00220100" w:rsidP="0022627B"/>
    <w:p w14:paraId="392E2F95" w14:textId="77777777" w:rsidR="00220100" w:rsidRDefault="00220100" w:rsidP="0022627B"/>
    <w:p w14:paraId="3DBD05DA" w14:textId="77777777" w:rsidR="00220100" w:rsidRDefault="00220100" w:rsidP="0022627B"/>
    <w:p w14:paraId="7662F581" w14:textId="3BE43B20" w:rsidR="0022627B" w:rsidRPr="0022627B" w:rsidRDefault="0022627B" w:rsidP="0022627B">
      <w:pPr>
        <w:rPr>
          <w:color w:val="1F3864" w:themeColor="accent1" w:themeShade="80"/>
        </w:rPr>
      </w:pPr>
      <w:r>
        <w:t xml:space="preserve">Student Name: </w:t>
      </w:r>
      <w:r w:rsidRPr="0022627B">
        <w:rPr>
          <w:color w:val="1F3864" w:themeColor="accent1" w:themeShade="80"/>
        </w:rPr>
        <w:t>Ana-Maria Iordache</w:t>
      </w:r>
    </w:p>
    <w:p w14:paraId="2B8B3D0E" w14:textId="7F4224CD" w:rsidR="0022627B" w:rsidRPr="0022627B" w:rsidRDefault="0022627B" w:rsidP="0022627B">
      <w:pPr>
        <w:rPr>
          <w:color w:val="1F3864" w:themeColor="accent1" w:themeShade="80"/>
        </w:rPr>
      </w:pPr>
      <w:r>
        <w:t xml:space="preserve">Student id: </w:t>
      </w:r>
      <w:r w:rsidRPr="0022627B">
        <w:rPr>
          <w:color w:val="1F3864" w:themeColor="accent1" w:themeShade="80"/>
        </w:rPr>
        <w:t>2215819</w:t>
      </w:r>
    </w:p>
    <w:p w14:paraId="2EE6B24A" w14:textId="77777777" w:rsidR="00CF3BA3" w:rsidRDefault="00CF3BA3">
      <w:pPr>
        <w:spacing w:line="259" w:lineRule="auto"/>
        <w:jc w:val="left"/>
        <w:rPr>
          <w:rFonts w:eastAsiaTheme="majorEastAsia" w:cstheme="majorBidi"/>
          <w:b/>
          <w:spacing w:val="-10"/>
          <w:kern w:val="28"/>
          <w:sz w:val="32"/>
          <w:szCs w:val="56"/>
        </w:rPr>
      </w:pPr>
      <w:r>
        <w:br w:type="page"/>
      </w:r>
    </w:p>
    <w:sdt>
      <w:sdtPr>
        <w:rPr>
          <w:rFonts w:ascii="Times New Roman" w:eastAsiaTheme="minorHAnsi" w:hAnsi="Times New Roman" w:cstheme="minorBidi"/>
          <w:color w:val="auto"/>
          <w:sz w:val="24"/>
          <w:szCs w:val="22"/>
          <w:lang w:val="en-GB"/>
        </w:rPr>
        <w:id w:val="-629171295"/>
        <w:docPartObj>
          <w:docPartGallery w:val="Table of Contents"/>
          <w:docPartUnique/>
        </w:docPartObj>
      </w:sdtPr>
      <w:sdtEndPr>
        <w:rPr>
          <w:b/>
          <w:bCs/>
          <w:noProof/>
        </w:rPr>
      </w:sdtEndPr>
      <w:sdtContent>
        <w:p w14:paraId="3FECA5F8" w14:textId="795C83FA" w:rsidR="00CF3BA3" w:rsidRPr="00CF3BA3" w:rsidRDefault="00CF3BA3" w:rsidP="00CF3BA3">
          <w:pPr>
            <w:pStyle w:val="TOCHeading"/>
            <w:jc w:val="center"/>
            <w:rPr>
              <w:rFonts w:ascii="Times New Roman" w:hAnsi="Times New Roman" w:cs="Times New Roman"/>
              <w:b/>
              <w:bCs/>
              <w:color w:val="auto"/>
              <w:sz w:val="28"/>
              <w:szCs w:val="28"/>
            </w:rPr>
          </w:pPr>
          <w:r w:rsidRPr="00CF3BA3">
            <w:rPr>
              <w:rFonts w:ascii="Times New Roman" w:hAnsi="Times New Roman" w:cs="Times New Roman"/>
              <w:b/>
              <w:bCs/>
              <w:color w:val="auto"/>
              <w:sz w:val="28"/>
              <w:szCs w:val="28"/>
            </w:rPr>
            <w:t>Table of Contents</w:t>
          </w:r>
        </w:p>
        <w:p w14:paraId="4E2C4C02" w14:textId="30C0EF60" w:rsidR="00706D5B" w:rsidRDefault="00CF3BA3">
          <w:pPr>
            <w:pStyle w:val="TOC1"/>
            <w:tabs>
              <w:tab w:val="right" w:leader="dot" w:pos="9016"/>
            </w:tabs>
            <w:rPr>
              <w:rFonts w:asciiTheme="minorHAnsi" w:eastAsiaTheme="minorEastAsia" w:hAnsiTheme="minorHAnsi"/>
              <w:noProof/>
              <w:kern w:val="2"/>
              <w:sz w:val="22"/>
              <w:lang w:val="en-IN" w:eastAsia="en-IN"/>
            </w:rPr>
          </w:pPr>
          <w:r>
            <w:fldChar w:fldCharType="begin"/>
          </w:r>
          <w:r>
            <w:instrText xml:space="preserve"> TOC \o "1-3" \h \z \u </w:instrText>
          </w:r>
          <w:r>
            <w:fldChar w:fldCharType="separate"/>
          </w:r>
          <w:hyperlink w:anchor="_Toc149410164" w:history="1">
            <w:r w:rsidR="00706D5B" w:rsidRPr="00971EC4">
              <w:rPr>
                <w:rStyle w:val="Hyperlink"/>
                <w:noProof/>
              </w:rPr>
              <w:t>Introduction</w:t>
            </w:r>
            <w:r w:rsidR="00706D5B">
              <w:rPr>
                <w:noProof/>
                <w:webHidden/>
              </w:rPr>
              <w:tab/>
            </w:r>
            <w:r w:rsidR="00706D5B">
              <w:rPr>
                <w:noProof/>
                <w:webHidden/>
              </w:rPr>
              <w:fldChar w:fldCharType="begin"/>
            </w:r>
            <w:r w:rsidR="00706D5B">
              <w:rPr>
                <w:noProof/>
                <w:webHidden/>
              </w:rPr>
              <w:instrText xml:space="preserve"> PAGEREF _Toc149410164 \h </w:instrText>
            </w:r>
            <w:r w:rsidR="00706D5B">
              <w:rPr>
                <w:noProof/>
                <w:webHidden/>
              </w:rPr>
            </w:r>
            <w:r w:rsidR="00706D5B">
              <w:rPr>
                <w:noProof/>
                <w:webHidden/>
              </w:rPr>
              <w:fldChar w:fldCharType="separate"/>
            </w:r>
            <w:r w:rsidR="00706D5B">
              <w:rPr>
                <w:noProof/>
                <w:webHidden/>
              </w:rPr>
              <w:t>3</w:t>
            </w:r>
            <w:r w:rsidR="00706D5B">
              <w:rPr>
                <w:noProof/>
                <w:webHidden/>
              </w:rPr>
              <w:fldChar w:fldCharType="end"/>
            </w:r>
          </w:hyperlink>
        </w:p>
        <w:p w14:paraId="146CD5A3" w14:textId="357B86CD" w:rsidR="00706D5B" w:rsidRDefault="006A0DF4">
          <w:pPr>
            <w:pStyle w:val="TOC1"/>
            <w:tabs>
              <w:tab w:val="right" w:leader="dot" w:pos="9016"/>
            </w:tabs>
            <w:rPr>
              <w:rFonts w:asciiTheme="minorHAnsi" w:eastAsiaTheme="minorEastAsia" w:hAnsiTheme="minorHAnsi"/>
              <w:noProof/>
              <w:kern w:val="2"/>
              <w:sz w:val="22"/>
              <w:lang w:val="en-IN" w:eastAsia="en-IN"/>
            </w:rPr>
          </w:pPr>
          <w:hyperlink w:anchor="_Toc149410165" w:history="1">
            <w:r w:rsidR="00706D5B" w:rsidRPr="00971EC4">
              <w:rPr>
                <w:rStyle w:val="Hyperlink"/>
                <w:noProof/>
              </w:rPr>
              <w:t>Intervention: Move Together</w:t>
            </w:r>
            <w:r w:rsidR="00706D5B">
              <w:rPr>
                <w:noProof/>
                <w:webHidden/>
              </w:rPr>
              <w:tab/>
            </w:r>
            <w:r w:rsidR="00706D5B">
              <w:rPr>
                <w:noProof/>
                <w:webHidden/>
              </w:rPr>
              <w:fldChar w:fldCharType="begin"/>
            </w:r>
            <w:r w:rsidR="00706D5B">
              <w:rPr>
                <w:noProof/>
                <w:webHidden/>
              </w:rPr>
              <w:instrText xml:space="preserve"> PAGEREF _Toc149410165 \h </w:instrText>
            </w:r>
            <w:r w:rsidR="00706D5B">
              <w:rPr>
                <w:noProof/>
                <w:webHidden/>
              </w:rPr>
            </w:r>
            <w:r w:rsidR="00706D5B">
              <w:rPr>
                <w:noProof/>
                <w:webHidden/>
              </w:rPr>
              <w:fldChar w:fldCharType="separate"/>
            </w:r>
            <w:r w:rsidR="00706D5B">
              <w:rPr>
                <w:noProof/>
                <w:webHidden/>
              </w:rPr>
              <w:t>4</w:t>
            </w:r>
            <w:r w:rsidR="00706D5B">
              <w:rPr>
                <w:noProof/>
                <w:webHidden/>
              </w:rPr>
              <w:fldChar w:fldCharType="end"/>
            </w:r>
          </w:hyperlink>
        </w:p>
        <w:p w14:paraId="2E4C9566" w14:textId="17B8E754" w:rsidR="00706D5B" w:rsidRDefault="006A0DF4">
          <w:pPr>
            <w:pStyle w:val="TOC1"/>
            <w:tabs>
              <w:tab w:val="right" w:leader="dot" w:pos="9016"/>
            </w:tabs>
            <w:rPr>
              <w:rFonts w:asciiTheme="minorHAnsi" w:eastAsiaTheme="minorEastAsia" w:hAnsiTheme="minorHAnsi"/>
              <w:noProof/>
              <w:kern w:val="2"/>
              <w:sz w:val="22"/>
              <w:lang w:val="en-IN" w:eastAsia="en-IN"/>
            </w:rPr>
          </w:pPr>
          <w:hyperlink w:anchor="_Toc149410166" w:history="1">
            <w:r w:rsidR="00706D5B" w:rsidRPr="00971EC4">
              <w:rPr>
                <w:rStyle w:val="Hyperlink"/>
                <w:noProof/>
              </w:rPr>
              <w:t>Impact of Research on Intervention</w:t>
            </w:r>
            <w:r w:rsidR="00706D5B">
              <w:rPr>
                <w:noProof/>
                <w:webHidden/>
              </w:rPr>
              <w:tab/>
            </w:r>
            <w:r w:rsidR="00706D5B">
              <w:rPr>
                <w:noProof/>
                <w:webHidden/>
              </w:rPr>
              <w:fldChar w:fldCharType="begin"/>
            </w:r>
            <w:r w:rsidR="00706D5B">
              <w:rPr>
                <w:noProof/>
                <w:webHidden/>
              </w:rPr>
              <w:instrText xml:space="preserve"> PAGEREF _Toc149410166 \h </w:instrText>
            </w:r>
            <w:r w:rsidR="00706D5B">
              <w:rPr>
                <w:noProof/>
                <w:webHidden/>
              </w:rPr>
            </w:r>
            <w:r w:rsidR="00706D5B">
              <w:rPr>
                <w:noProof/>
                <w:webHidden/>
              </w:rPr>
              <w:fldChar w:fldCharType="separate"/>
            </w:r>
            <w:r w:rsidR="00706D5B">
              <w:rPr>
                <w:noProof/>
                <w:webHidden/>
              </w:rPr>
              <w:t>6</w:t>
            </w:r>
            <w:r w:rsidR="00706D5B">
              <w:rPr>
                <w:noProof/>
                <w:webHidden/>
              </w:rPr>
              <w:fldChar w:fldCharType="end"/>
            </w:r>
          </w:hyperlink>
        </w:p>
        <w:p w14:paraId="4B0C32F6" w14:textId="3C775379" w:rsidR="00706D5B" w:rsidRDefault="006A0DF4">
          <w:pPr>
            <w:pStyle w:val="TOC1"/>
            <w:tabs>
              <w:tab w:val="right" w:leader="dot" w:pos="9016"/>
            </w:tabs>
            <w:rPr>
              <w:rFonts w:asciiTheme="minorHAnsi" w:eastAsiaTheme="minorEastAsia" w:hAnsiTheme="minorHAnsi"/>
              <w:noProof/>
              <w:kern w:val="2"/>
              <w:sz w:val="22"/>
              <w:lang w:val="en-IN" w:eastAsia="en-IN"/>
            </w:rPr>
          </w:pPr>
          <w:hyperlink w:anchor="_Toc149410167" w:history="1">
            <w:r w:rsidR="00706D5B" w:rsidRPr="00971EC4">
              <w:rPr>
                <w:rStyle w:val="Hyperlink"/>
                <w:noProof/>
              </w:rPr>
              <w:t>Need for Health Intervention</w:t>
            </w:r>
            <w:r w:rsidR="00706D5B">
              <w:rPr>
                <w:noProof/>
                <w:webHidden/>
              </w:rPr>
              <w:tab/>
            </w:r>
            <w:r w:rsidR="00706D5B">
              <w:rPr>
                <w:noProof/>
                <w:webHidden/>
              </w:rPr>
              <w:fldChar w:fldCharType="begin"/>
            </w:r>
            <w:r w:rsidR="00706D5B">
              <w:rPr>
                <w:noProof/>
                <w:webHidden/>
              </w:rPr>
              <w:instrText xml:space="preserve"> PAGEREF _Toc149410167 \h </w:instrText>
            </w:r>
            <w:r w:rsidR="00706D5B">
              <w:rPr>
                <w:noProof/>
                <w:webHidden/>
              </w:rPr>
            </w:r>
            <w:r w:rsidR="00706D5B">
              <w:rPr>
                <w:noProof/>
                <w:webHidden/>
              </w:rPr>
              <w:fldChar w:fldCharType="separate"/>
            </w:r>
            <w:r w:rsidR="00706D5B">
              <w:rPr>
                <w:noProof/>
                <w:webHidden/>
              </w:rPr>
              <w:t>7</w:t>
            </w:r>
            <w:r w:rsidR="00706D5B">
              <w:rPr>
                <w:noProof/>
                <w:webHidden/>
              </w:rPr>
              <w:fldChar w:fldCharType="end"/>
            </w:r>
          </w:hyperlink>
        </w:p>
        <w:p w14:paraId="2E0BD718" w14:textId="1F243FC6" w:rsidR="00706D5B" w:rsidRDefault="006A0DF4">
          <w:pPr>
            <w:pStyle w:val="TOC1"/>
            <w:tabs>
              <w:tab w:val="right" w:leader="dot" w:pos="9016"/>
            </w:tabs>
            <w:rPr>
              <w:rFonts w:asciiTheme="minorHAnsi" w:eastAsiaTheme="minorEastAsia" w:hAnsiTheme="minorHAnsi"/>
              <w:noProof/>
              <w:kern w:val="2"/>
              <w:sz w:val="22"/>
              <w:lang w:val="en-IN" w:eastAsia="en-IN"/>
            </w:rPr>
          </w:pPr>
          <w:hyperlink w:anchor="_Toc149410168" w:history="1">
            <w:r w:rsidR="00706D5B" w:rsidRPr="00971EC4">
              <w:rPr>
                <w:rStyle w:val="Hyperlink"/>
                <w:noProof/>
              </w:rPr>
              <w:t>Conclusion</w:t>
            </w:r>
            <w:r w:rsidR="00706D5B">
              <w:rPr>
                <w:noProof/>
                <w:webHidden/>
              </w:rPr>
              <w:tab/>
            </w:r>
            <w:r w:rsidR="00706D5B">
              <w:rPr>
                <w:noProof/>
                <w:webHidden/>
              </w:rPr>
              <w:fldChar w:fldCharType="begin"/>
            </w:r>
            <w:r w:rsidR="00706D5B">
              <w:rPr>
                <w:noProof/>
                <w:webHidden/>
              </w:rPr>
              <w:instrText xml:space="preserve"> PAGEREF _Toc149410168 \h </w:instrText>
            </w:r>
            <w:r w:rsidR="00706D5B">
              <w:rPr>
                <w:noProof/>
                <w:webHidden/>
              </w:rPr>
            </w:r>
            <w:r w:rsidR="00706D5B">
              <w:rPr>
                <w:noProof/>
                <w:webHidden/>
              </w:rPr>
              <w:fldChar w:fldCharType="separate"/>
            </w:r>
            <w:r w:rsidR="00706D5B">
              <w:rPr>
                <w:noProof/>
                <w:webHidden/>
              </w:rPr>
              <w:t>8</w:t>
            </w:r>
            <w:r w:rsidR="00706D5B">
              <w:rPr>
                <w:noProof/>
                <w:webHidden/>
              </w:rPr>
              <w:fldChar w:fldCharType="end"/>
            </w:r>
          </w:hyperlink>
        </w:p>
        <w:p w14:paraId="17477163" w14:textId="2C748B28" w:rsidR="00706D5B" w:rsidRDefault="006A0DF4">
          <w:pPr>
            <w:pStyle w:val="TOC1"/>
            <w:tabs>
              <w:tab w:val="right" w:leader="dot" w:pos="9016"/>
            </w:tabs>
            <w:rPr>
              <w:rFonts w:asciiTheme="minorHAnsi" w:eastAsiaTheme="minorEastAsia" w:hAnsiTheme="minorHAnsi"/>
              <w:noProof/>
              <w:kern w:val="2"/>
              <w:sz w:val="22"/>
              <w:lang w:val="en-IN" w:eastAsia="en-IN"/>
            </w:rPr>
          </w:pPr>
          <w:hyperlink w:anchor="_Toc149410169" w:history="1">
            <w:r w:rsidR="00706D5B" w:rsidRPr="00971EC4">
              <w:rPr>
                <w:rStyle w:val="Hyperlink"/>
                <w:noProof/>
              </w:rPr>
              <w:t>References</w:t>
            </w:r>
            <w:r w:rsidR="00706D5B">
              <w:rPr>
                <w:noProof/>
                <w:webHidden/>
              </w:rPr>
              <w:tab/>
            </w:r>
            <w:r w:rsidR="00706D5B">
              <w:rPr>
                <w:noProof/>
                <w:webHidden/>
              </w:rPr>
              <w:fldChar w:fldCharType="begin"/>
            </w:r>
            <w:r w:rsidR="00706D5B">
              <w:rPr>
                <w:noProof/>
                <w:webHidden/>
              </w:rPr>
              <w:instrText xml:space="preserve"> PAGEREF _Toc149410169 \h </w:instrText>
            </w:r>
            <w:r w:rsidR="00706D5B">
              <w:rPr>
                <w:noProof/>
                <w:webHidden/>
              </w:rPr>
            </w:r>
            <w:r w:rsidR="00706D5B">
              <w:rPr>
                <w:noProof/>
                <w:webHidden/>
              </w:rPr>
              <w:fldChar w:fldCharType="separate"/>
            </w:r>
            <w:r w:rsidR="00706D5B">
              <w:rPr>
                <w:noProof/>
                <w:webHidden/>
              </w:rPr>
              <w:t>9</w:t>
            </w:r>
            <w:r w:rsidR="00706D5B">
              <w:rPr>
                <w:noProof/>
                <w:webHidden/>
              </w:rPr>
              <w:fldChar w:fldCharType="end"/>
            </w:r>
          </w:hyperlink>
        </w:p>
        <w:p w14:paraId="74A7F022" w14:textId="2AD5A940" w:rsidR="00CF3BA3" w:rsidRDefault="00CF3BA3">
          <w:r>
            <w:rPr>
              <w:b/>
              <w:bCs/>
              <w:noProof/>
            </w:rPr>
            <w:fldChar w:fldCharType="end"/>
          </w:r>
        </w:p>
      </w:sdtContent>
    </w:sdt>
    <w:p w14:paraId="48726281" w14:textId="57024B9C" w:rsidR="00CF3BA3" w:rsidRDefault="00CF3BA3">
      <w:pPr>
        <w:spacing w:line="259" w:lineRule="auto"/>
        <w:jc w:val="left"/>
        <w:rPr>
          <w:rFonts w:eastAsiaTheme="majorEastAsia" w:cstheme="majorBidi"/>
          <w:b/>
          <w:spacing w:val="-10"/>
          <w:kern w:val="28"/>
          <w:sz w:val="32"/>
          <w:szCs w:val="56"/>
        </w:rPr>
      </w:pPr>
      <w:r>
        <w:br w:type="page"/>
      </w:r>
    </w:p>
    <w:p w14:paraId="0E1B7DEF" w14:textId="7FFAB110" w:rsidR="00CF3BA3" w:rsidRDefault="00CF3BA3" w:rsidP="00811784">
      <w:pPr>
        <w:pStyle w:val="Heading1"/>
      </w:pPr>
      <w:bookmarkStart w:id="0" w:name="_Toc149410164"/>
      <w:r>
        <w:lastRenderedPageBreak/>
        <w:t>Introduction</w:t>
      </w:r>
      <w:bookmarkEnd w:id="0"/>
      <w:r>
        <w:t xml:space="preserve"> </w:t>
      </w:r>
    </w:p>
    <w:p w14:paraId="51FA207E" w14:textId="6320BAE6" w:rsidR="00811784" w:rsidRDefault="00811784" w:rsidP="00811784">
      <w:r>
        <w:t>Communities are strengthened when people actively participate in choosing their own health care. That's what health promotion is for. Disease prevention, the encouragement of a healthy lifestyle, and the enhancement of both physical and mental well-being are among its advantages</w:t>
      </w:r>
      <w:r w:rsidR="005A2301">
        <w:t xml:space="preserve"> (who.int, 2023)</w:t>
      </w:r>
      <w:r>
        <w:t>. This approach seeks to give people the power to make decisions about their health through community involvement, advocacy, and education</w:t>
      </w:r>
      <w:r w:rsidR="004A25C0">
        <w:t xml:space="preserve"> (nhshighland.scot.nhs.uk, 2023)</w:t>
      </w:r>
      <w:r>
        <w:t>. Environments that improve well-being must be supported</w:t>
      </w:r>
      <w:r w:rsidR="0033135B">
        <w:t xml:space="preserve"> and can be done by different stakeholders like the public, private bodies, government bodies and so on</w:t>
      </w:r>
      <w:r>
        <w:t xml:space="preserve">. </w:t>
      </w:r>
      <w:r w:rsidR="0033135B">
        <w:t xml:space="preserve">It can be done by making strategies and policies to actively involve people (Eckermann </w:t>
      </w:r>
      <w:r w:rsidR="0033135B" w:rsidRPr="0033135B">
        <w:rPr>
          <w:i/>
          <w:iCs/>
        </w:rPr>
        <w:t>et al</w:t>
      </w:r>
      <w:r w:rsidR="0033135B">
        <w:t xml:space="preserve">., 2020). </w:t>
      </w:r>
      <w:r>
        <w:t>Health promotion is essentially integrative and prioritises a healthy lifestyle, preventing illness, and improving quality of life.</w:t>
      </w:r>
      <w:r w:rsidR="004A25C0">
        <w:t xml:space="preserve"> Health promotion is not only about physical </w:t>
      </w:r>
      <w:r w:rsidR="0022627B">
        <w:t>health,</w:t>
      </w:r>
      <w:r w:rsidR="004A25C0">
        <w:t xml:space="preserve"> but it also targets mental health as well (Lamboy </w:t>
      </w:r>
      <w:r w:rsidR="004A25C0" w:rsidRPr="004A25C0">
        <w:rPr>
          <w:i/>
          <w:iCs/>
        </w:rPr>
        <w:t>et al</w:t>
      </w:r>
      <w:r w:rsidR="004A25C0">
        <w:t>., 2022).</w:t>
      </w:r>
      <w:r>
        <w:t xml:space="preserve"> It promotes pursuing optimum health through a variety of strategies. To put it briefly, it is a dynamic process that supports wellness in a variety of ways to allow people to prosper as individuals and as a community.</w:t>
      </w:r>
    </w:p>
    <w:p w14:paraId="0FAD5E4B" w14:textId="77777777" w:rsidR="00811784" w:rsidRDefault="00811784">
      <w:pPr>
        <w:spacing w:line="259" w:lineRule="auto"/>
        <w:jc w:val="left"/>
      </w:pPr>
      <w:r>
        <w:br w:type="page"/>
      </w:r>
    </w:p>
    <w:p w14:paraId="03BD74B8" w14:textId="40A8F536" w:rsidR="00811784" w:rsidRDefault="00811784" w:rsidP="00811784">
      <w:pPr>
        <w:pStyle w:val="Heading1"/>
      </w:pPr>
      <w:bookmarkStart w:id="1" w:name="_Toc149410165"/>
      <w:r>
        <w:lastRenderedPageBreak/>
        <w:t>Intervention: Move Together</w:t>
      </w:r>
      <w:bookmarkEnd w:id="1"/>
    </w:p>
    <w:p w14:paraId="47596E93" w14:textId="42ACEA39" w:rsidR="00811784" w:rsidRPr="00D06455" w:rsidRDefault="00811784" w:rsidP="00811784">
      <w:pPr>
        <w:rPr>
          <w:b/>
          <w:bCs/>
        </w:rPr>
      </w:pPr>
      <w:r w:rsidRPr="00D06455">
        <w:rPr>
          <w:b/>
          <w:bCs/>
        </w:rPr>
        <w:t>Overview</w:t>
      </w:r>
    </w:p>
    <w:p w14:paraId="6F0E87CA" w14:textId="54FC0B15" w:rsidR="00D06455" w:rsidRDefault="00D06455" w:rsidP="00D06455">
      <w:r>
        <w:t>People can improve their physical and mental well-being with the help of Move Together, an innovative health promotion programme. Eliminating barriers to exercise is the goal of the intervention, particularly for those who are reluctant to start or who have ongoing health issues. Since every individual's path to better health is unique, inclusivity forms the cornerstone of the guiding principle. This health promotion programme involves the community, offers individualised counselling, and makes use of easily accessible resources to promote positive lifestyle changes</w:t>
      </w:r>
      <w:r w:rsidR="002021A3">
        <w:t xml:space="preserve"> (movetogether.org.uk, 2023)</w:t>
      </w:r>
      <w:r>
        <w:t>.</w:t>
      </w:r>
    </w:p>
    <w:p w14:paraId="607E7654" w14:textId="77777777" w:rsidR="00D06455" w:rsidRDefault="00D06455" w:rsidP="00D06455"/>
    <w:p w14:paraId="64CB25F2" w14:textId="086E6E8A" w:rsidR="00D06455" w:rsidRPr="00D06455" w:rsidRDefault="00D06455" w:rsidP="00D06455">
      <w:pPr>
        <w:rPr>
          <w:b/>
          <w:bCs/>
        </w:rPr>
      </w:pPr>
      <w:r w:rsidRPr="00D06455">
        <w:rPr>
          <w:b/>
          <w:bCs/>
        </w:rPr>
        <w:t>Aim</w:t>
      </w:r>
    </w:p>
    <w:p w14:paraId="214D1C17" w14:textId="4A05156F" w:rsidR="00D06455" w:rsidRDefault="00D06455" w:rsidP="00D06455">
      <w:r w:rsidRPr="00D06455">
        <w:t xml:space="preserve">Encouragement and support for regular physical activity is Move Together's main goal, particularly for those who have long-term medical conditions. Targeting mental and physical aspects can lead to the </w:t>
      </w:r>
      <w:r w:rsidR="0022627B" w:rsidRPr="00D06455">
        <w:t>goal</w:t>
      </w:r>
      <w:r w:rsidRPr="00D06455">
        <w:t xml:space="preserve"> of improving health and </w:t>
      </w:r>
      <w:r>
        <w:t>well-being</w:t>
      </w:r>
      <w:r w:rsidRPr="00D06455">
        <w:t>. As an organisation, Move Together acknowledges the significant impact that physical activity has on enhancing mood, managing health issues, and increasing energy levels</w:t>
      </w:r>
      <w:r w:rsidR="002021A3">
        <w:t xml:space="preserve"> (movetogether.org.uk, 2023)</w:t>
      </w:r>
      <w:r w:rsidRPr="00D06455">
        <w:t>.</w:t>
      </w:r>
    </w:p>
    <w:p w14:paraId="6D33C4DF" w14:textId="77777777" w:rsidR="00D06455" w:rsidRDefault="00D06455" w:rsidP="00D06455"/>
    <w:p w14:paraId="0B7E28BC" w14:textId="56F0D53F" w:rsidR="00D06455" w:rsidRPr="00976736" w:rsidRDefault="00D06455" w:rsidP="00D06455">
      <w:pPr>
        <w:rPr>
          <w:b/>
          <w:bCs/>
        </w:rPr>
      </w:pPr>
      <w:r w:rsidRPr="00976736">
        <w:rPr>
          <w:b/>
          <w:bCs/>
        </w:rPr>
        <w:t>Target Population</w:t>
      </w:r>
    </w:p>
    <w:p w14:paraId="2CABC76E" w14:textId="1DE10500" w:rsidR="00976736" w:rsidRDefault="00976736" w:rsidP="00976736">
      <w:r>
        <w:t>Two groups are the main targets of the intervention. To begin with, Move Together provides a specialised support network for individuals managing chronic health issues. This includes people who might be uneasy, unsure, or uninspired to move physically. Second, it promotes inclusivity and a feeling of community by making the intervention available to anyone wishing to improve their physical and mental health. Assist these varied populations to foster an atmosphere that encourages improvements in health</w:t>
      </w:r>
      <w:r w:rsidR="002021A3">
        <w:t xml:space="preserve"> (</w:t>
      </w:r>
      <w:r w:rsidR="002D472B">
        <w:t>getoxfordshireactive.org, 2023</w:t>
      </w:r>
      <w:r w:rsidR="002021A3">
        <w:t>)</w:t>
      </w:r>
      <w:r>
        <w:t>.</w:t>
      </w:r>
    </w:p>
    <w:p w14:paraId="500F5A21" w14:textId="77777777" w:rsidR="00976736" w:rsidRDefault="00976736" w:rsidP="00976736"/>
    <w:p w14:paraId="6B4AEAF0" w14:textId="2C8AC7EE" w:rsidR="00976736" w:rsidRPr="00976736" w:rsidRDefault="00976736" w:rsidP="00976736">
      <w:pPr>
        <w:rPr>
          <w:b/>
          <w:bCs/>
        </w:rPr>
      </w:pPr>
      <w:r w:rsidRPr="00976736">
        <w:rPr>
          <w:b/>
          <w:bCs/>
        </w:rPr>
        <w:t>Intended Intervention Outcomes</w:t>
      </w:r>
    </w:p>
    <w:p w14:paraId="1DA8ED35" w14:textId="246C57A0" w:rsidR="00976736" w:rsidRPr="00976736" w:rsidRDefault="00976736" w:rsidP="00976736">
      <w:pPr>
        <w:pStyle w:val="ListParagraph"/>
        <w:numPr>
          <w:ilvl w:val="0"/>
          <w:numId w:val="2"/>
        </w:numPr>
      </w:pPr>
      <w:r w:rsidRPr="00976736">
        <w:rPr>
          <w:b/>
          <w:bCs/>
        </w:rPr>
        <w:t>Improved Management of Long-term Health Conditions</w:t>
      </w:r>
      <w:r w:rsidRPr="00976736">
        <w:t xml:space="preserve">: Move Together attempts to offer people with health issues an organised method of controlling their conditions </w:t>
      </w:r>
      <w:r>
        <w:t>through</w:t>
      </w:r>
      <w:r w:rsidRPr="00976736">
        <w:t xml:space="preserve"> custom physical activities.</w:t>
      </w:r>
    </w:p>
    <w:p w14:paraId="74A0D9AD" w14:textId="7F6820BC" w:rsidR="00976736" w:rsidRPr="00976736" w:rsidRDefault="00976736" w:rsidP="00976736">
      <w:pPr>
        <w:pStyle w:val="ListParagraph"/>
        <w:numPr>
          <w:ilvl w:val="0"/>
          <w:numId w:val="2"/>
        </w:numPr>
      </w:pPr>
      <w:r w:rsidRPr="00976736">
        <w:rPr>
          <w:b/>
          <w:bCs/>
        </w:rPr>
        <w:t>Increased Energy Levels</w:t>
      </w:r>
      <w:r w:rsidRPr="00976736">
        <w:t>: Energy levels directly correlate with regular physical activity. Energy and endurance are two things that Move Together aims to provide its participants.</w:t>
      </w:r>
    </w:p>
    <w:p w14:paraId="59CBB05E" w14:textId="04275604" w:rsidR="00976736" w:rsidRPr="00976736" w:rsidRDefault="00976736" w:rsidP="00976736">
      <w:pPr>
        <w:pStyle w:val="ListParagraph"/>
        <w:numPr>
          <w:ilvl w:val="0"/>
          <w:numId w:val="2"/>
        </w:numPr>
      </w:pPr>
      <w:r w:rsidRPr="00976736">
        <w:rPr>
          <w:b/>
          <w:bCs/>
        </w:rPr>
        <w:lastRenderedPageBreak/>
        <w:t>Enhanced Mental Well-being</w:t>
      </w:r>
      <w:r w:rsidRPr="00976736">
        <w:t>: Aiming to improve participants' general mood by lowering stress and anxiety, the intervention recognises the complex relationship between physical activity and mental health.</w:t>
      </w:r>
    </w:p>
    <w:p w14:paraId="119CC36A" w14:textId="562C5135" w:rsidR="00976736" w:rsidRDefault="00976736" w:rsidP="00976736">
      <w:pPr>
        <w:pStyle w:val="ListParagraph"/>
        <w:numPr>
          <w:ilvl w:val="0"/>
          <w:numId w:val="2"/>
        </w:numPr>
      </w:pPr>
      <w:r w:rsidRPr="00976736">
        <w:rPr>
          <w:b/>
          <w:bCs/>
        </w:rPr>
        <w:t>Weight and Mood Management</w:t>
      </w:r>
      <w:r w:rsidRPr="00976736">
        <w:t>: Move Together recognises that managing one's weight is correlated with both mental and physical health. To handle these aspects concurrently, the intervention offers a multimodal approach</w:t>
      </w:r>
      <w:r w:rsidR="002021A3">
        <w:t xml:space="preserve"> (movetogether.org.uk, 2023)</w:t>
      </w:r>
      <w:r w:rsidRPr="00976736">
        <w:t>.</w:t>
      </w:r>
    </w:p>
    <w:p w14:paraId="1F17A5DC" w14:textId="77777777" w:rsidR="00976736" w:rsidRDefault="00976736">
      <w:pPr>
        <w:spacing w:line="259" w:lineRule="auto"/>
        <w:jc w:val="left"/>
      </w:pPr>
      <w:r>
        <w:br w:type="page"/>
      </w:r>
    </w:p>
    <w:p w14:paraId="38974F03" w14:textId="24F726B3" w:rsidR="00976736" w:rsidRPr="00976736" w:rsidRDefault="00976736" w:rsidP="00B941B6">
      <w:pPr>
        <w:pStyle w:val="Heading1"/>
      </w:pPr>
      <w:bookmarkStart w:id="2" w:name="_Toc149410166"/>
      <w:r>
        <w:lastRenderedPageBreak/>
        <w:t>Impact of Research on Intervention</w:t>
      </w:r>
      <w:bookmarkEnd w:id="2"/>
    </w:p>
    <w:p w14:paraId="550E8321" w14:textId="385D2774" w:rsidR="00321773" w:rsidRDefault="00B941B6" w:rsidP="00976736">
      <w:r w:rsidRPr="00B941B6">
        <w:t>The health promotion programme Move Together is based on research. The programme can concentrate more effectively on offering individualised support by increasing awareness of issues like anxiety</w:t>
      </w:r>
      <w:r w:rsidR="00706D5B">
        <w:t xml:space="preserve"> based on evidence (Fernandez </w:t>
      </w:r>
      <w:r w:rsidR="00706D5B" w:rsidRPr="00706D5B">
        <w:rPr>
          <w:i/>
          <w:iCs/>
        </w:rPr>
        <w:t>et al</w:t>
      </w:r>
      <w:r w:rsidR="00706D5B">
        <w:t>., 2019)</w:t>
      </w:r>
      <w:r w:rsidRPr="00B941B6">
        <w:t>. Move Together coordinators create lesson plans based on research findings, keeping in mind the value of individualization for each student. Strong support networks are shown to ensure sustained participation. Research demonstrating the intervention's effect on motivation is congruent with its promotion of community involvement. Move Together keeps track of participant information even after adoption for use in upcoming iterations of the research. Their commitment to evidence-based practises is demonstrated by the dynamic integration they have introduced to fulfil the varied needs of the target population and attain optimal health outcomes.</w:t>
      </w:r>
    </w:p>
    <w:p w14:paraId="35DDB3D1" w14:textId="77777777" w:rsidR="00321773" w:rsidRDefault="00321773">
      <w:pPr>
        <w:spacing w:line="259" w:lineRule="auto"/>
        <w:jc w:val="left"/>
      </w:pPr>
      <w:r>
        <w:br w:type="page"/>
      </w:r>
    </w:p>
    <w:p w14:paraId="084FA6A5" w14:textId="0373B2FC" w:rsidR="00976736" w:rsidRDefault="00321773" w:rsidP="00321773">
      <w:pPr>
        <w:pStyle w:val="Heading1"/>
      </w:pPr>
      <w:bookmarkStart w:id="3" w:name="_Toc149410167"/>
      <w:r>
        <w:lastRenderedPageBreak/>
        <w:t>Need for Health Intervention</w:t>
      </w:r>
      <w:bookmarkEnd w:id="3"/>
    </w:p>
    <w:p w14:paraId="3EA8386F" w14:textId="77777777" w:rsidR="003224FE" w:rsidRDefault="003224FE" w:rsidP="003224FE"/>
    <w:p w14:paraId="013B39D2" w14:textId="22BA0865" w:rsidR="003224FE" w:rsidRPr="003224FE" w:rsidRDefault="003224FE" w:rsidP="003224FE">
      <w:pPr>
        <w:rPr>
          <w:b/>
          <w:bCs/>
        </w:rPr>
      </w:pPr>
      <w:r w:rsidRPr="003224FE">
        <w:rPr>
          <w:b/>
          <w:bCs/>
        </w:rPr>
        <w:t>For Controlling Weight</w:t>
      </w:r>
    </w:p>
    <w:p w14:paraId="2F6C3EFF" w14:textId="336092C5" w:rsidR="003224FE" w:rsidRDefault="003224FE" w:rsidP="003224FE">
      <w:r>
        <w:t xml:space="preserve">Moving Together is a vital behaviour change intervention because there is strong evidence that eating a lot of ultra-processed food raises the risk of obesity from the study conducted by (Rauber </w:t>
      </w:r>
      <w:r w:rsidRPr="005B275B">
        <w:rPr>
          <w:i/>
          <w:iCs/>
        </w:rPr>
        <w:t>et al</w:t>
      </w:r>
      <w:r>
        <w:t>., 2021). Individuals who wish to cut back on highly processed foods can get support and specialised tools from Move Together. Making better food choices may be aided by the intervention by offering participants personalised activity plans, continuous support, and community involvement</w:t>
      </w:r>
      <w:r w:rsidR="004A25C0">
        <w:t xml:space="preserve"> (activeoxfordshire.org, 2023)</w:t>
      </w:r>
      <w:r>
        <w:t>. Consuming highly processed food increases the risk of obesity, but fresh or minimally processed food interventions can significantly reduce that risk, according to the study's findings. It makes sense to emphasise tailored support in this way.</w:t>
      </w:r>
    </w:p>
    <w:p w14:paraId="5293EE24" w14:textId="77777777" w:rsidR="003224FE" w:rsidRDefault="003224FE" w:rsidP="003224FE"/>
    <w:p w14:paraId="2DE01BC6" w14:textId="4D3DE3BE" w:rsidR="003224FE" w:rsidRPr="003224FE" w:rsidRDefault="003224FE" w:rsidP="003224FE">
      <w:pPr>
        <w:rPr>
          <w:b/>
          <w:bCs/>
        </w:rPr>
      </w:pPr>
      <w:r w:rsidRPr="003224FE">
        <w:rPr>
          <w:b/>
          <w:bCs/>
        </w:rPr>
        <w:t>For Better Mental Health</w:t>
      </w:r>
    </w:p>
    <w:p w14:paraId="6236404A" w14:textId="4277C0EF" w:rsidR="00C022C7" w:rsidRDefault="003224FE" w:rsidP="003224FE">
      <w:r>
        <w:t xml:space="preserve">Physical activity during COVID-19 social distancing is significantly inversely correlated with mental health problems, according to a study by </w:t>
      </w:r>
      <w:r w:rsidR="008331D6">
        <w:t>(</w:t>
      </w:r>
      <w:r>
        <w:t xml:space="preserve">Jacob </w:t>
      </w:r>
      <w:r w:rsidRPr="008331D6">
        <w:rPr>
          <w:i/>
          <w:iCs/>
        </w:rPr>
        <w:t>et al</w:t>
      </w:r>
      <w:r>
        <w:t>.</w:t>
      </w:r>
      <w:r w:rsidR="008331D6">
        <w:t>, 2020)</w:t>
      </w:r>
      <w:r>
        <w:t xml:space="preserve"> Moving Together becomes essential as a counterbalance. Move Together is consistent with study results by providing individualised guidance, support, and access to a range of activities. Encouragement of moderate-to-intense physical activity can help people feel more empowered, which may reduce anxiety and depressive symptoms as well as improve mental health. The study's finding that physically active people have better mental health during social distancing is in perfect harmony with the intervention's focus on individualised counselling and community support.</w:t>
      </w:r>
    </w:p>
    <w:p w14:paraId="0DEBD278" w14:textId="77777777" w:rsidR="00C022C7" w:rsidRDefault="00C022C7">
      <w:pPr>
        <w:spacing w:line="259" w:lineRule="auto"/>
        <w:jc w:val="left"/>
      </w:pPr>
      <w:r>
        <w:br w:type="page"/>
      </w:r>
    </w:p>
    <w:p w14:paraId="4527AC3A" w14:textId="7D750DF1" w:rsidR="003224FE" w:rsidRDefault="00C022C7" w:rsidP="00C022C7">
      <w:pPr>
        <w:pStyle w:val="Heading1"/>
      </w:pPr>
      <w:bookmarkStart w:id="4" w:name="_Toc149410168"/>
      <w:r>
        <w:lastRenderedPageBreak/>
        <w:t>Conclusion</w:t>
      </w:r>
      <w:bookmarkEnd w:id="4"/>
    </w:p>
    <w:p w14:paraId="12DACA44" w14:textId="77777777" w:rsidR="002021A3" w:rsidRDefault="002021A3" w:rsidP="002021A3">
      <w:r>
        <w:t>All things considered, Move Together is an essential health promotion programme that enhances both physical and mental well-being by attending to a variety of needs. Those who are trying to get healthier overall or who are managing chronic conditions are the target audience for this programme. Community involvement is encouraged by its evidence-based approach. Move Together is a unique programme that combines easily accessible materials, peer support, and individualised counselling. Existing research demonstrates the connection between ultra-processed foods and obesity, physical activity, and mental health. Its effects on mental health and weight control, two aspects connected to modern health problems, make it an important and successful intervention for the general health and well-being of the community.</w:t>
      </w:r>
    </w:p>
    <w:p w14:paraId="6E8E46ED" w14:textId="77777777" w:rsidR="002021A3" w:rsidRDefault="002021A3" w:rsidP="002021A3"/>
    <w:p w14:paraId="564D470D" w14:textId="77777777" w:rsidR="003224FE" w:rsidRDefault="003224FE" w:rsidP="003224FE"/>
    <w:p w14:paraId="6DAB9456" w14:textId="77777777" w:rsidR="003224FE" w:rsidRDefault="003224FE" w:rsidP="003224FE"/>
    <w:p w14:paraId="6A66A68B" w14:textId="77777777" w:rsidR="003224FE" w:rsidRDefault="003224FE" w:rsidP="003224FE"/>
    <w:p w14:paraId="7F1013B6" w14:textId="77777777" w:rsidR="003224FE" w:rsidRDefault="003224FE" w:rsidP="003224FE"/>
    <w:p w14:paraId="464A9CBF" w14:textId="77777777" w:rsidR="003224FE" w:rsidRDefault="003224FE" w:rsidP="003224FE"/>
    <w:p w14:paraId="66B9865D" w14:textId="77777777" w:rsidR="003224FE" w:rsidRDefault="003224FE" w:rsidP="003224FE"/>
    <w:p w14:paraId="766493CB" w14:textId="77777777" w:rsidR="003224FE" w:rsidRDefault="003224FE" w:rsidP="003224FE"/>
    <w:p w14:paraId="0B86D62D" w14:textId="77777777" w:rsidR="003224FE" w:rsidRDefault="003224FE" w:rsidP="003224FE"/>
    <w:p w14:paraId="4A57DDE2" w14:textId="4ED3208A" w:rsidR="00321773" w:rsidRPr="00321773" w:rsidRDefault="00321773" w:rsidP="00321773"/>
    <w:p w14:paraId="3FF42972" w14:textId="77777777" w:rsidR="00D06455" w:rsidRDefault="00D06455" w:rsidP="00D06455"/>
    <w:p w14:paraId="1B7C55FC" w14:textId="760516ED" w:rsidR="005B275B" w:rsidRDefault="005B275B">
      <w:pPr>
        <w:spacing w:line="259" w:lineRule="auto"/>
        <w:jc w:val="left"/>
      </w:pPr>
      <w:r>
        <w:br w:type="page"/>
      </w:r>
    </w:p>
    <w:p w14:paraId="3C4D8B71" w14:textId="662ECA62" w:rsidR="00D06455" w:rsidRDefault="005B275B" w:rsidP="005B275B">
      <w:pPr>
        <w:pStyle w:val="Heading1"/>
      </w:pPr>
      <w:bookmarkStart w:id="5" w:name="_Toc149410169"/>
      <w:r>
        <w:lastRenderedPageBreak/>
        <w:t>References</w:t>
      </w:r>
      <w:bookmarkEnd w:id="5"/>
    </w:p>
    <w:p w14:paraId="06AC386F" w14:textId="38D73A7C" w:rsidR="0033135B" w:rsidRDefault="0022627B" w:rsidP="0022627B">
      <w:pPr>
        <w:pStyle w:val="ListParagraph"/>
        <w:numPr>
          <w:ilvl w:val="0"/>
          <w:numId w:val="3"/>
        </w:numPr>
      </w:pPr>
      <w:r>
        <w:t>A</w:t>
      </w:r>
      <w:r w:rsidR="0033135B">
        <w:t xml:space="preserve">ctiveoxfordshire.org, (2023) Active Oxfordshire [Online] </w:t>
      </w:r>
      <w:r w:rsidR="0033135B" w:rsidRPr="0022627B">
        <w:rPr>
          <w:i/>
          <w:iCs/>
        </w:rPr>
        <w:t>Move Together.</w:t>
      </w:r>
      <w:r w:rsidR="0033135B">
        <w:t xml:space="preserve"> Available at: </w:t>
      </w:r>
      <w:hyperlink r:id="rId11" w:history="1">
        <w:r w:rsidRPr="00E638D1">
          <w:rPr>
            <w:rStyle w:val="Hyperlink"/>
          </w:rPr>
          <w:t>https://www.activeoxfordshire.org/move-together</w:t>
        </w:r>
      </w:hyperlink>
      <w:r>
        <w:t xml:space="preserve"> </w:t>
      </w:r>
      <w:r w:rsidR="0033135B" w:rsidRPr="004A25C0">
        <w:t xml:space="preserve"> </w:t>
      </w:r>
      <w:r w:rsidR="0033135B">
        <w:t>[Accessed on 28 October 2023].</w:t>
      </w:r>
    </w:p>
    <w:p w14:paraId="17FDB525" w14:textId="77777777" w:rsidR="0033135B" w:rsidRDefault="0033135B" w:rsidP="0022627B">
      <w:pPr>
        <w:pStyle w:val="ListParagraph"/>
        <w:numPr>
          <w:ilvl w:val="0"/>
          <w:numId w:val="3"/>
        </w:numPr>
      </w:pPr>
      <w:r w:rsidRPr="0022627B">
        <w:rPr>
          <w:shd w:val="clear" w:color="auto" w:fill="FFFFFF"/>
        </w:rPr>
        <w:t>Eckermann, S., Crisp, M. and Willan, A., (2020). Active Lives South Australia Health Economic Analysis-an evidence base for potential of health promotion strategies to reduced public health costs with meeting of adult physical activity guidelines. A report prepared for SA Office of Recreation, Sport and Racing and SA Health.</w:t>
      </w:r>
    </w:p>
    <w:p w14:paraId="7B1B1678" w14:textId="77777777" w:rsidR="0033135B" w:rsidRDefault="0033135B" w:rsidP="0022627B">
      <w:pPr>
        <w:pStyle w:val="ListParagraph"/>
        <w:numPr>
          <w:ilvl w:val="0"/>
          <w:numId w:val="3"/>
        </w:numPr>
      </w:pPr>
      <w:r w:rsidRPr="0022627B">
        <w:rPr>
          <w:shd w:val="clear" w:color="auto" w:fill="FFFFFF"/>
        </w:rPr>
        <w:t>Fernandez, M.E., Ruiter, R.A., Markham, C.M. and Kok, G., (2019). Intervention mapping: theory-and evidence-based health promotion program planning: perspective and examples. </w:t>
      </w:r>
      <w:r w:rsidRPr="0022627B">
        <w:rPr>
          <w:i/>
          <w:iCs/>
          <w:shd w:val="clear" w:color="auto" w:fill="FFFFFF"/>
        </w:rPr>
        <w:t>Frontiers in public health</w:t>
      </w:r>
      <w:r w:rsidRPr="0022627B">
        <w:rPr>
          <w:shd w:val="clear" w:color="auto" w:fill="FFFFFF"/>
        </w:rPr>
        <w:t>, p.209.</w:t>
      </w:r>
    </w:p>
    <w:p w14:paraId="5939E51D" w14:textId="58839DE2" w:rsidR="0033135B" w:rsidRDefault="0022627B" w:rsidP="0022627B">
      <w:pPr>
        <w:pStyle w:val="ListParagraph"/>
        <w:numPr>
          <w:ilvl w:val="0"/>
          <w:numId w:val="3"/>
        </w:numPr>
      </w:pPr>
      <w:r>
        <w:t>G</w:t>
      </w:r>
      <w:r w:rsidR="0033135B">
        <w:t xml:space="preserve">etoxfordshireactive.org, (2023) Go Active [Online] </w:t>
      </w:r>
      <w:r w:rsidR="0033135B" w:rsidRPr="0022627B">
        <w:rPr>
          <w:i/>
          <w:iCs/>
        </w:rPr>
        <w:t>Move Together.</w:t>
      </w:r>
      <w:r w:rsidR="0033135B">
        <w:t xml:space="preserve"> Available at: </w:t>
      </w:r>
      <w:hyperlink r:id="rId12" w:history="1">
        <w:r w:rsidRPr="00E638D1">
          <w:rPr>
            <w:rStyle w:val="Hyperlink"/>
          </w:rPr>
          <w:t>https://www.getoxfordshireactive.org/move-together</w:t>
        </w:r>
      </w:hyperlink>
      <w:r>
        <w:t xml:space="preserve"> </w:t>
      </w:r>
      <w:r w:rsidR="0033135B" w:rsidRPr="002D472B">
        <w:t xml:space="preserve"> </w:t>
      </w:r>
      <w:r w:rsidR="0033135B">
        <w:t>[Accessed on 28 October 2023].</w:t>
      </w:r>
    </w:p>
    <w:p w14:paraId="1D177C8D" w14:textId="77777777" w:rsidR="0033135B" w:rsidRPr="0022627B" w:rsidRDefault="0033135B" w:rsidP="0022627B">
      <w:pPr>
        <w:pStyle w:val="ListParagraph"/>
        <w:numPr>
          <w:ilvl w:val="0"/>
          <w:numId w:val="3"/>
        </w:numPr>
        <w:rPr>
          <w:shd w:val="clear" w:color="auto" w:fill="FFFFFF"/>
        </w:rPr>
      </w:pPr>
      <w:r w:rsidRPr="0022627B">
        <w:rPr>
          <w:shd w:val="clear" w:color="auto" w:fill="FFFFFF"/>
        </w:rPr>
        <w:t>Jacob, L., Tully, M.A., Barnett, Y., Lopez-Sanchez, G.F., Butler, L., Schuch, F., López-Bueno, R., McDermott, D., Firth, J., Grabovac, I. and Yakkundi, A., (2020). The relationship between physical activity and mental health in a sample of the UK public: A cross-sectional study during the implementation of COVID-19 social distancing measures. </w:t>
      </w:r>
      <w:r w:rsidRPr="0022627B">
        <w:rPr>
          <w:i/>
          <w:iCs/>
          <w:shd w:val="clear" w:color="auto" w:fill="FFFFFF"/>
        </w:rPr>
        <w:t>Mental health and physical activity</w:t>
      </w:r>
      <w:r w:rsidRPr="0022627B">
        <w:rPr>
          <w:shd w:val="clear" w:color="auto" w:fill="FFFFFF"/>
        </w:rPr>
        <w:t>, </w:t>
      </w:r>
      <w:r w:rsidRPr="0022627B">
        <w:rPr>
          <w:i/>
          <w:iCs/>
          <w:shd w:val="clear" w:color="auto" w:fill="FFFFFF"/>
        </w:rPr>
        <w:t>19</w:t>
      </w:r>
      <w:r w:rsidRPr="0022627B">
        <w:rPr>
          <w:shd w:val="clear" w:color="auto" w:fill="FFFFFF"/>
        </w:rPr>
        <w:t>, p.100345.</w:t>
      </w:r>
    </w:p>
    <w:p w14:paraId="29120018" w14:textId="77777777" w:rsidR="0033135B" w:rsidRPr="0022627B" w:rsidRDefault="0033135B" w:rsidP="0022627B">
      <w:pPr>
        <w:pStyle w:val="ListParagraph"/>
        <w:numPr>
          <w:ilvl w:val="0"/>
          <w:numId w:val="3"/>
        </w:numPr>
        <w:rPr>
          <w:shd w:val="clear" w:color="auto" w:fill="FFFFFF"/>
        </w:rPr>
      </w:pPr>
      <w:r w:rsidRPr="0022627B">
        <w:rPr>
          <w:shd w:val="clear" w:color="auto" w:fill="FFFFFF"/>
        </w:rPr>
        <w:t>Lamboy, B., Beck, F., Tessier, D., Williamson, M.O., Fréry, N., Turgon, R., Tassie, J.M., Barrois, J., Bessa, Z. and Shankland, R., (2022). The Key Role of Psychosocial Competencies in Evidence-Based Youth Mental Health Promotion: Academic Support in Consolidating a National Strategy in France. </w:t>
      </w:r>
      <w:r w:rsidRPr="0022627B">
        <w:rPr>
          <w:i/>
          <w:iCs/>
          <w:shd w:val="clear" w:color="auto" w:fill="FFFFFF"/>
        </w:rPr>
        <w:t>International Journal of Environmental Research and Public Health</w:t>
      </w:r>
      <w:r w:rsidRPr="0022627B">
        <w:rPr>
          <w:shd w:val="clear" w:color="auto" w:fill="FFFFFF"/>
        </w:rPr>
        <w:t>, </w:t>
      </w:r>
      <w:r w:rsidRPr="0022627B">
        <w:rPr>
          <w:i/>
          <w:iCs/>
          <w:shd w:val="clear" w:color="auto" w:fill="FFFFFF"/>
        </w:rPr>
        <w:t>19</w:t>
      </w:r>
      <w:r w:rsidRPr="0022627B">
        <w:rPr>
          <w:shd w:val="clear" w:color="auto" w:fill="FFFFFF"/>
        </w:rPr>
        <w:t>(24), p.16641.</w:t>
      </w:r>
    </w:p>
    <w:p w14:paraId="329A6E83" w14:textId="3861A5E9" w:rsidR="0033135B" w:rsidRDefault="0022627B" w:rsidP="0022627B">
      <w:pPr>
        <w:pStyle w:val="ListParagraph"/>
        <w:numPr>
          <w:ilvl w:val="0"/>
          <w:numId w:val="3"/>
        </w:numPr>
      </w:pPr>
      <w:r>
        <w:t>M</w:t>
      </w:r>
      <w:r w:rsidR="0033135B">
        <w:t xml:space="preserve">ovetogether.org.uk, (2023) Move Together [Online] </w:t>
      </w:r>
      <w:r w:rsidR="0033135B" w:rsidRPr="0022627B">
        <w:rPr>
          <w:i/>
          <w:iCs/>
        </w:rPr>
        <w:t>Move Together.</w:t>
      </w:r>
      <w:r w:rsidR="0033135B">
        <w:t xml:space="preserve"> Available at: </w:t>
      </w:r>
      <w:hyperlink r:id="rId13" w:history="1">
        <w:r w:rsidRPr="00E638D1">
          <w:rPr>
            <w:rStyle w:val="Hyperlink"/>
          </w:rPr>
          <w:t>https://movetogether.org.uk/public/enquiries</w:t>
        </w:r>
      </w:hyperlink>
      <w:r>
        <w:t xml:space="preserve"> </w:t>
      </w:r>
      <w:r w:rsidR="0033135B" w:rsidRPr="002021A3">
        <w:t xml:space="preserve"> </w:t>
      </w:r>
      <w:r w:rsidR="0033135B">
        <w:t>[Accessed on 28 October 2023].</w:t>
      </w:r>
    </w:p>
    <w:p w14:paraId="698E709A" w14:textId="0A82D6E9" w:rsidR="0033135B" w:rsidRDefault="0022627B" w:rsidP="0022627B">
      <w:pPr>
        <w:pStyle w:val="ListParagraph"/>
        <w:numPr>
          <w:ilvl w:val="0"/>
          <w:numId w:val="3"/>
        </w:numPr>
      </w:pPr>
      <w:r>
        <w:t>N</w:t>
      </w:r>
      <w:r w:rsidR="0033135B">
        <w:t xml:space="preserve">hshighland.scot.nhs.uk, (2023) NHS [Online] </w:t>
      </w:r>
      <w:r w:rsidR="0033135B" w:rsidRPr="0022627B">
        <w:rPr>
          <w:i/>
          <w:iCs/>
        </w:rPr>
        <w:t>Health Promotion.</w:t>
      </w:r>
      <w:r w:rsidR="0033135B">
        <w:t xml:space="preserve"> Available at: </w:t>
      </w:r>
      <w:hyperlink r:id="rId14" w:history="1">
        <w:r w:rsidRPr="00E638D1">
          <w:rPr>
            <w:rStyle w:val="Hyperlink"/>
          </w:rPr>
          <w:t>https://www.nhshighland.scot.nhs.uk/health-and-wellbeing/</w:t>
        </w:r>
      </w:hyperlink>
      <w:r>
        <w:t xml:space="preserve"> </w:t>
      </w:r>
      <w:r w:rsidR="0033135B" w:rsidRPr="004A25C0">
        <w:t xml:space="preserve"> </w:t>
      </w:r>
      <w:r w:rsidR="0033135B">
        <w:t>[Accessed on 28 October 2023].</w:t>
      </w:r>
    </w:p>
    <w:p w14:paraId="1882BC0F" w14:textId="77777777" w:rsidR="0033135B" w:rsidRPr="0022627B" w:rsidRDefault="0033135B" w:rsidP="0022627B">
      <w:pPr>
        <w:pStyle w:val="ListParagraph"/>
        <w:numPr>
          <w:ilvl w:val="0"/>
          <w:numId w:val="3"/>
        </w:numPr>
        <w:rPr>
          <w:shd w:val="clear" w:color="auto" w:fill="FFFFFF"/>
        </w:rPr>
      </w:pPr>
      <w:r w:rsidRPr="0022627B">
        <w:rPr>
          <w:shd w:val="clear" w:color="auto" w:fill="FFFFFF"/>
        </w:rPr>
        <w:t>Rauber, F., Chang, K., Vamos, E.P., da Costa Louzada, M.L., Monteiro, C.A., Millett, C. and Levy, R.B., (2021). Ultra-processed food consumption and risk of obesity: a prospective cohort study of UK Biobank. </w:t>
      </w:r>
      <w:r w:rsidRPr="0022627B">
        <w:rPr>
          <w:i/>
          <w:iCs/>
          <w:shd w:val="clear" w:color="auto" w:fill="FFFFFF"/>
        </w:rPr>
        <w:t>European journal of nutrition</w:t>
      </w:r>
      <w:r w:rsidRPr="0022627B">
        <w:rPr>
          <w:shd w:val="clear" w:color="auto" w:fill="FFFFFF"/>
        </w:rPr>
        <w:t>, </w:t>
      </w:r>
      <w:r w:rsidRPr="0022627B">
        <w:rPr>
          <w:i/>
          <w:iCs/>
          <w:shd w:val="clear" w:color="auto" w:fill="FFFFFF"/>
        </w:rPr>
        <w:t>60</w:t>
      </w:r>
      <w:r w:rsidRPr="0022627B">
        <w:rPr>
          <w:shd w:val="clear" w:color="auto" w:fill="FFFFFF"/>
        </w:rPr>
        <w:t>, pp.2169-2180.</w:t>
      </w:r>
    </w:p>
    <w:p w14:paraId="6A754571" w14:textId="5ACC54DE" w:rsidR="0033135B" w:rsidRDefault="0022627B" w:rsidP="0022627B">
      <w:pPr>
        <w:pStyle w:val="ListParagraph"/>
        <w:numPr>
          <w:ilvl w:val="0"/>
          <w:numId w:val="3"/>
        </w:numPr>
      </w:pPr>
      <w:r>
        <w:lastRenderedPageBreak/>
        <w:t>W</w:t>
      </w:r>
      <w:r w:rsidR="0033135B">
        <w:t xml:space="preserve">ho.int, (2023) World Health Organization [Online] </w:t>
      </w:r>
      <w:r w:rsidR="0033135B" w:rsidRPr="0022627B">
        <w:rPr>
          <w:i/>
          <w:iCs/>
        </w:rPr>
        <w:t>Health Promotion.</w:t>
      </w:r>
      <w:r w:rsidR="0033135B">
        <w:t xml:space="preserve"> Available at: </w:t>
      </w:r>
      <w:hyperlink r:id="rId15" w:history="1">
        <w:r w:rsidRPr="00E638D1">
          <w:rPr>
            <w:rStyle w:val="Hyperlink"/>
          </w:rPr>
          <w:t>https://www.who.int/westernpacific/about/how-we-work/programmes/health-promotion</w:t>
        </w:r>
      </w:hyperlink>
      <w:r>
        <w:t xml:space="preserve"> </w:t>
      </w:r>
      <w:r w:rsidR="0033135B" w:rsidRPr="005A2301">
        <w:t xml:space="preserve"> </w:t>
      </w:r>
      <w:r w:rsidR="0033135B">
        <w:t>[Accessed on 28 October 2023].</w:t>
      </w:r>
    </w:p>
    <w:p w14:paraId="319EC487" w14:textId="6B9816A1" w:rsidR="004A25C0" w:rsidRDefault="004A25C0" w:rsidP="0022627B">
      <w:pPr>
        <w:ind w:left="720" w:hanging="720"/>
      </w:pPr>
    </w:p>
    <w:p w14:paraId="43A938A5" w14:textId="77777777" w:rsidR="00D06455" w:rsidRDefault="00D06455" w:rsidP="0022627B"/>
    <w:p w14:paraId="4DEEF705" w14:textId="77777777" w:rsidR="00D06455" w:rsidRDefault="00D06455" w:rsidP="0022627B"/>
    <w:p w14:paraId="638755ED" w14:textId="77777777" w:rsidR="00D06455" w:rsidRDefault="00D06455" w:rsidP="0022627B"/>
    <w:p w14:paraId="59F86081" w14:textId="77777777" w:rsidR="00D06455" w:rsidRDefault="00D06455" w:rsidP="0022627B"/>
    <w:p w14:paraId="5EF997DC" w14:textId="77777777" w:rsidR="00D06455" w:rsidRPr="00811784" w:rsidRDefault="00D06455" w:rsidP="0022627B"/>
    <w:p w14:paraId="16335C63" w14:textId="77777777" w:rsidR="00811784" w:rsidRDefault="00811784" w:rsidP="0022627B"/>
    <w:p w14:paraId="4B6BF584" w14:textId="77777777" w:rsidR="00811784" w:rsidRDefault="00811784" w:rsidP="0022627B"/>
    <w:p w14:paraId="06852380" w14:textId="77777777" w:rsidR="00811784" w:rsidRPr="00811784" w:rsidRDefault="00811784" w:rsidP="0022627B"/>
    <w:sectPr w:rsidR="00811784" w:rsidRPr="00811784" w:rsidSect="008F2FB3">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D4786" w14:textId="77777777" w:rsidR="008D3E45" w:rsidRDefault="008D3E45" w:rsidP="00CF3BA3">
      <w:pPr>
        <w:spacing w:line="240" w:lineRule="auto"/>
      </w:pPr>
      <w:r>
        <w:separator/>
      </w:r>
    </w:p>
  </w:endnote>
  <w:endnote w:type="continuationSeparator" w:id="0">
    <w:p w14:paraId="584E1D73" w14:textId="77777777" w:rsidR="008D3E45" w:rsidRDefault="008D3E45" w:rsidP="00CF3B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009383"/>
      <w:docPartObj>
        <w:docPartGallery w:val="Page Numbers (Bottom of Page)"/>
        <w:docPartUnique/>
      </w:docPartObj>
    </w:sdtPr>
    <w:sdtEndPr>
      <w:rPr>
        <w:noProof/>
      </w:rPr>
    </w:sdtEndPr>
    <w:sdtContent>
      <w:p w14:paraId="6B50AEB9" w14:textId="6AE9FE22" w:rsidR="00CF3BA3" w:rsidRDefault="00CF3BA3">
        <w:pPr>
          <w:pStyle w:val="Footer"/>
          <w:jc w:val="right"/>
        </w:pPr>
        <w:r>
          <w:fldChar w:fldCharType="begin"/>
        </w:r>
        <w:r>
          <w:instrText xml:space="preserve"> PAGE   \* MERGEFORMAT </w:instrText>
        </w:r>
        <w:r>
          <w:fldChar w:fldCharType="separate"/>
        </w:r>
        <w:r w:rsidR="008F26F6">
          <w:rPr>
            <w:noProof/>
          </w:rPr>
          <w:t>1</w:t>
        </w:r>
        <w:r>
          <w:rPr>
            <w:noProof/>
          </w:rPr>
          <w:fldChar w:fldCharType="end"/>
        </w:r>
      </w:p>
    </w:sdtContent>
  </w:sdt>
  <w:p w14:paraId="6988992E" w14:textId="77777777" w:rsidR="00CF3BA3" w:rsidRDefault="00CF3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54416" w14:textId="77777777" w:rsidR="008D3E45" w:rsidRDefault="008D3E45" w:rsidP="00CF3BA3">
      <w:pPr>
        <w:spacing w:line="240" w:lineRule="auto"/>
      </w:pPr>
      <w:r>
        <w:separator/>
      </w:r>
    </w:p>
  </w:footnote>
  <w:footnote w:type="continuationSeparator" w:id="0">
    <w:p w14:paraId="46CA791B" w14:textId="77777777" w:rsidR="008D3E45" w:rsidRDefault="008D3E45" w:rsidP="00CF3B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23F07"/>
    <w:multiLevelType w:val="multilevel"/>
    <w:tmpl w:val="51906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A01517"/>
    <w:multiLevelType w:val="hybridMultilevel"/>
    <w:tmpl w:val="8C52B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7A53F7"/>
    <w:multiLevelType w:val="hybridMultilevel"/>
    <w:tmpl w:val="0958B1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58791745">
    <w:abstractNumId w:val="0"/>
  </w:num>
  <w:num w:numId="2" w16cid:durableId="412313996">
    <w:abstractNumId w:val="2"/>
  </w:num>
  <w:num w:numId="3" w16cid:durableId="560217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BA3"/>
    <w:rsid w:val="000232E4"/>
    <w:rsid w:val="000759A5"/>
    <w:rsid w:val="000A64A3"/>
    <w:rsid w:val="00104919"/>
    <w:rsid w:val="00193222"/>
    <w:rsid w:val="001C364C"/>
    <w:rsid w:val="002021A3"/>
    <w:rsid w:val="00220100"/>
    <w:rsid w:val="00221BF3"/>
    <w:rsid w:val="0022627B"/>
    <w:rsid w:val="002A37D8"/>
    <w:rsid w:val="002C364C"/>
    <w:rsid w:val="002D472B"/>
    <w:rsid w:val="00321773"/>
    <w:rsid w:val="003224FE"/>
    <w:rsid w:val="0033135B"/>
    <w:rsid w:val="00417639"/>
    <w:rsid w:val="00452421"/>
    <w:rsid w:val="00491B1E"/>
    <w:rsid w:val="004A25C0"/>
    <w:rsid w:val="004E0354"/>
    <w:rsid w:val="005141F7"/>
    <w:rsid w:val="005A2301"/>
    <w:rsid w:val="005A6C27"/>
    <w:rsid w:val="005B275B"/>
    <w:rsid w:val="005D2B11"/>
    <w:rsid w:val="006738E3"/>
    <w:rsid w:val="006A0A61"/>
    <w:rsid w:val="00706D5B"/>
    <w:rsid w:val="007E45FD"/>
    <w:rsid w:val="00800F8B"/>
    <w:rsid w:val="00811784"/>
    <w:rsid w:val="008331D6"/>
    <w:rsid w:val="008D3E45"/>
    <w:rsid w:val="008E40DB"/>
    <w:rsid w:val="008F26F6"/>
    <w:rsid w:val="008F2FB3"/>
    <w:rsid w:val="00976736"/>
    <w:rsid w:val="00987D91"/>
    <w:rsid w:val="009F3EC4"/>
    <w:rsid w:val="00A750C5"/>
    <w:rsid w:val="00B070A8"/>
    <w:rsid w:val="00B77F6D"/>
    <w:rsid w:val="00B941B6"/>
    <w:rsid w:val="00BD712E"/>
    <w:rsid w:val="00BE7B12"/>
    <w:rsid w:val="00BF1685"/>
    <w:rsid w:val="00C022C7"/>
    <w:rsid w:val="00C51444"/>
    <w:rsid w:val="00C531DF"/>
    <w:rsid w:val="00C71EE6"/>
    <w:rsid w:val="00CC19A3"/>
    <w:rsid w:val="00CC202C"/>
    <w:rsid w:val="00CF3BA3"/>
    <w:rsid w:val="00D06455"/>
    <w:rsid w:val="00D07BAF"/>
    <w:rsid w:val="00D33413"/>
    <w:rsid w:val="00D53FD2"/>
    <w:rsid w:val="00D72121"/>
    <w:rsid w:val="00ED7BB4"/>
    <w:rsid w:val="00F80E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675E6D"/>
  <w15:chartTrackingRefBased/>
  <w15:docId w15:val="{A6897040-C85E-4AE9-8764-B6677DD82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B12"/>
    <w:pPr>
      <w:spacing w:line="360" w:lineRule="auto"/>
      <w:jc w:val="both"/>
    </w:pPr>
    <w:rPr>
      <w:rFonts w:ascii="Times New Roman" w:hAnsi="Times New Roman"/>
      <w:kern w:val="0"/>
      <w:sz w:val="24"/>
      <w:lang w:val="en-GB"/>
    </w:rPr>
  </w:style>
  <w:style w:type="paragraph" w:styleId="Heading1">
    <w:name w:val="heading 1"/>
    <w:basedOn w:val="Normal"/>
    <w:next w:val="Normal"/>
    <w:link w:val="Heading1Char"/>
    <w:uiPriority w:val="9"/>
    <w:qFormat/>
    <w:rsid w:val="005141F7"/>
    <w:pPr>
      <w:outlineLvl w:val="0"/>
    </w:pPr>
    <w:rPr>
      <w:b/>
      <w:sz w:val="28"/>
    </w:rPr>
  </w:style>
  <w:style w:type="paragraph" w:styleId="Heading2">
    <w:name w:val="heading 2"/>
    <w:basedOn w:val="Normal"/>
    <w:next w:val="Normal"/>
    <w:link w:val="Heading2Char"/>
    <w:uiPriority w:val="9"/>
    <w:semiHidden/>
    <w:unhideWhenUsed/>
    <w:qFormat/>
    <w:rsid w:val="004E0354"/>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A37D8"/>
    <w:pPr>
      <w:keepNext/>
      <w:keepLines/>
      <w:spacing w:before="4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1F7"/>
    <w:rPr>
      <w:rFonts w:ascii="Times New Roman" w:hAnsi="Times New Roman"/>
      <w:b/>
      <w:sz w:val="28"/>
      <w:lang w:val="en-GB"/>
    </w:rPr>
  </w:style>
  <w:style w:type="character" w:customStyle="1" w:styleId="Heading2Char">
    <w:name w:val="Heading 2 Char"/>
    <w:basedOn w:val="DefaultParagraphFont"/>
    <w:link w:val="Heading2"/>
    <w:uiPriority w:val="9"/>
    <w:semiHidden/>
    <w:rsid w:val="004E0354"/>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7E45FD"/>
    <w:pPr>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7E45FD"/>
    <w:rPr>
      <w:rFonts w:ascii="Times New Roman" w:eastAsiaTheme="majorEastAsia" w:hAnsi="Times New Roman" w:cstheme="majorBidi"/>
      <w:b/>
      <w:spacing w:val="-10"/>
      <w:kern w:val="28"/>
      <w:sz w:val="32"/>
      <w:szCs w:val="56"/>
      <w:lang w:val="en-GB"/>
    </w:rPr>
  </w:style>
  <w:style w:type="character" w:customStyle="1" w:styleId="Heading3Char">
    <w:name w:val="Heading 3 Char"/>
    <w:basedOn w:val="DefaultParagraphFont"/>
    <w:link w:val="Heading3"/>
    <w:uiPriority w:val="9"/>
    <w:rsid w:val="002A37D8"/>
    <w:rPr>
      <w:rFonts w:ascii="Times New Roman" w:eastAsiaTheme="majorEastAsia" w:hAnsi="Times New Roman" w:cstheme="majorBidi"/>
      <w:b/>
      <w:i/>
      <w:kern w:val="0"/>
      <w:sz w:val="24"/>
      <w:szCs w:val="24"/>
      <w:lang w:val="en-GB"/>
    </w:rPr>
  </w:style>
  <w:style w:type="paragraph" w:styleId="Header">
    <w:name w:val="header"/>
    <w:basedOn w:val="Normal"/>
    <w:link w:val="HeaderChar"/>
    <w:uiPriority w:val="99"/>
    <w:unhideWhenUsed/>
    <w:rsid w:val="00CF3BA3"/>
    <w:pPr>
      <w:tabs>
        <w:tab w:val="center" w:pos="4513"/>
        <w:tab w:val="right" w:pos="9026"/>
      </w:tabs>
      <w:spacing w:line="240" w:lineRule="auto"/>
    </w:pPr>
  </w:style>
  <w:style w:type="character" w:customStyle="1" w:styleId="HeaderChar">
    <w:name w:val="Header Char"/>
    <w:basedOn w:val="DefaultParagraphFont"/>
    <w:link w:val="Header"/>
    <w:uiPriority w:val="99"/>
    <w:rsid w:val="00CF3BA3"/>
    <w:rPr>
      <w:rFonts w:ascii="Times New Roman" w:hAnsi="Times New Roman"/>
      <w:kern w:val="0"/>
      <w:sz w:val="24"/>
      <w:lang w:val="en-GB"/>
    </w:rPr>
  </w:style>
  <w:style w:type="paragraph" w:styleId="Footer">
    <w:name w:val="footer"/>
    <w:basedOn w:val="Normal"/>
    <w:link w:val="FooterChar"/>
    <w:uiPriority w:val="99"/>
    <w:unhideWhenUsed/>
    <w:rsid w:val="00CF3BA3"/>
    <w:pPr>
      <w:tabs>
        <w:tab w:val="center" w:pos="4513"/>
        <w:tab w:val="right" w:pos="9026"/>
      </w:tabs>
      <w:spacing w:line="240" w:lineRule="auto"/>
    </w:pPr>
  </w:style>
  <w:style w:type="character" w:customStyle="1" w:styleId="FooterChar">
    <w:name w:val="Footer Char"/>
    <w:basedOn w:val="DefaultParagraphFont"/>
    <w:link w:val="Footer"/>
    <w:uiPriority w:val="99"/>
    <w:rsid w:val="00CF3BA3"/>
    <w:rPr>
      <w:rFonts w:ascii="Times New Roman" w:hAnsi="Times New Roman"/>
      <w:kern w:val="0"/>
      <w:sz w:val="24"/>
      <w:lang w:val="en-GB"/>
    </w:rPr>
  </w:style>
  <w:style w:type="paragraph" w:styleId="TOCHeading">
    <w:name w:val="TOC Heading"/>
    <w:basedOn w:val="Heading1"/>
    <w:next w:val="Normal"/>
    <w:uiPriority w:val="39"/>
    <w:unhideWhenUsed/>
    <w:qFormat/>
    <w:rsid w:val="00CF3BA3"/>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NormalWeb">
    <w:name w:val="Normal (Web)"/>
    <w:basedOn w:val="Normal"/>
    <w:uiPriority w:val="99"/>
    <w:unhideWhenUsed/>
    <w:rsid w:val="00976736"/>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976736"/>
    <w:rPr>
      <w:b/>
      <w:bCs/>
    </w:rPr>
  </w:style>
  <w:style w:type="paragraph" w:styleId="ListParagraph">
    <w:name w:val="List Paragraph"/>
    <w:basedOn w:val="Normal"/>
    <w:uiPriority w:val="34"/>
    <w:qFormat/>
    <w:rsid w:val="00976736"/>
    <w:pPr>
      <w:ind w:left="720"/>
      <w:contextualSpacing/>
    </w:pPr>
  </w:style>
  <w:style w:type="paragraph" w:styleId="TOC1">
    <w:name w:val="toc 1"/>
    <w:basedOn w:val="Normal"/>
    <w:next w:val="Normal"/>
    <w:autoRedefine/>
    <w:uiPriority w:val="39"/>
    <w:unhideWhenUsed/>
    <w:rsid w:val="00976736"/>
    <w:pPr>
      <w:spacing w:after="100"/>
    </w:pPr>
  </w:style>
  <w:style w:type="character" w:styleId="Hyperlink">
    <w:name w:val="Hyperlink"/>
    <w:basedOn w:val="DefaultParagraphFont"/>
    <w:uiPriority w:val="99"/>
    <w:unhideWhenUsed/>
    <w:rsid w:val="00976736"/>
    <w:rPr>
      <w:color w:val="0563C1" w:themeColor="hyperlink"/>
      <w:u w:val="single"/>
    </w:rPr>
  </w:style>
  <w:style w:type="character" w:styleId="UnresolvedMention">
    <w:name w:val="Unresolved Mention"/>
    <w:basedOn w:val="DefaultParagraphFont"/>
    <w:uiPriority w:val="99"/>
    <w:semiHidden/>
    <w:unhideWhenUsed/>
    <w:rsid w:val="002262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874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vetogether.org.uk/public/enquirie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etoxfordshireactive.org/move-together"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ctiveoxfordshire.org/move-together" TargetMode="External"/><Relationship Id="rId5" Type="http://schemas.openxmlformats.org/officeDocument/2006/relationships/numbering" Target="numbering.xml"/><Relationship Id="rId15" Type="http://schemas.openxmlformats.org/officeDocument/2006/relationships/hyperlink" Target="https://www.who.int/westernpacific/about/how-we-work/programmes/health-promotion"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highland.scot.nhs.uk/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0720d08d699ff67fde81c8e1e84ee85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4b18a4c834e747d775f42efcf4e018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EDE6533-9C8F-48C6-B1F4-FB894F507E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C40164-E22D-4E48-8091-A6EC9CF8982E}">
  <ds:schemaRefs>
    <ds:schemaRef ds:uri="http://schemas.openxmlformats.org/officeDocument/2006/bibliography"/>
  </ds:schemaRefs>
</ds:datastoreItem>
</file>

<file path=customXml/itemProps3.xml><?xml version="1.0" encoding="utf-8"?>
<ds:datastoreItem xmlns:ds="http://schemas.openxmlformats.org/officeDocument/2006/customXml" ds:itemID="{C24ED402-AC41-45DA-AA35-DA47F3E16A9A}">
  <ds:schemaRefs>
    <ds:schemaRef ds:uri="da3f2772-8f1e-4acb-bd98-3a0ee892f48a"/>
    <ds:schemaRef ds:uri="http://schemas.openxmlformats.org/package/2006/metadata/core-properties"/>
    <ds:schemaRef ds:uri="http://purl.org/dc/elements/1.1/"/>
    <ds:schemaRef ds:uri="http://purl.org/dc/terms/"/>
    <ds:schemaRef ds:uri="http://schemas.microsoft.com/office/2006/documentManagement/types"/>
    <ds:schemaRef ds:uri="http://schemas.microsoft.com/office/infopath/2007/PartnerControls"/>
    <ds:schemaRef ds:uri="http://purl.org/dc/dcmitype/"/>
    <ds:schemaRef ds:uri="0cb976d4-72d8-43fd-a100-21d54766e958"/>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53B3B0F-0838-47FC-99B4-987E377485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1574</Words>
  <Characters>8975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ermaneren</dc:creator>
  <cp:keywords/>
  <dc:description/>
  <cp:lastModifiedBy>Ana Iordache (2215819)</cp:lastModifiedBy>
  <cp:revision>2</cp:revision>
  <dcterms:created xsi:type="dcterms:W3CDTF">2023-11-12T16:04:00Z</dcterms:created>
  <dcterms:modified xsi:type="dcterms:W3CDTF">2023-11-12T16:04:00Z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cb52b81c-8787-414c-b860-2dd27273684d</vt:lpwstr>
  </property>
  <property fmtid="{D5CDD505-2E9C-101B-9397-08002B2CF9AE}" pid="3" name="ContentTypeId">
    <vt:lpwstr>0x01010060EEA2F366178047808FA03462A57F61</vt:lpwstr>
  </property>
</Properties>
</file>