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4732FE" w14:textId="77777777" w:rsidR="00A74174" w:rsidRPr="004C2EA9" w:rsidRDefault="00A74174" w:rsidP="00A74174">
      <w:pPr>
        <w:jc w:val="center"/>
        <w:rPr>
          <w:rFonts w:cs="Arial"/>
          <w:b/>
          <w:bCs/>
          <w:i/>
          <w:iCs/>
          <w:sz w:val="28"/>
          <w:szCs w:val="28"/>
        </w:rPr>
      </w:pPr>
    </w:p>
    <w:p w14:paraId="6A7C3933" w14:textId="77777777" w:rsidR="00A74174" w:rsidRPr="004C2EA9" w:rsidRDefault="00A74174" w:rsidP="00A74174">
      <w:pPr>
        <w:jc w:val="center"/>
        <w:rPr>
          <w:rFonts w:cs="Arial"/>
          <w:b/>
          <w:bCs/>
          <w:i/>
          <w:iCs/>
          <w:sz w:val="28"/>
          <w:szCs w:val="28"/>
        </w:rPr>
      </w:pPr>
    </w:p>
    <w:p w14:paraId="3AAB4E57" w14:textId="77777777" w:rsidR="00A74174" w:rsidRPr="004C2EA9" w:rsidRDefault="00A74174" w:rsidP="00A74174">
      <w:pPr>
        <w:jc w:val="center"/>
        <w:rPr>
          <w:rFonts w:cs="Arial"/>
          <w:b/>
          <w:bCs/>
          <w:i/>
          <w:iCs/>
          <w:sz w:val="28"/>
          <w:szCs w:val="28"/>
        </w:rPr>
      </w:pPr>
    </w:p>
    <w:p w14:paraId="58E94043" w14:textId="77777777" w:rsidR="00A74174" w:rsidRPr="004C2EA9" w:rsidRDefault="00A74174" w:rsidP="00A74174">
      <w:pPr>
        <w:jc w:val="center"/>
        <w:rPr>
          <w:rFonts w:cs="Arial"/>
          <w:b/>
          <w:bCs/>
          <w:i/>
          <w:iCs/>
          <w:sz w:val="28"/>
          <w:szCs w:val="28"/>
        </w:rPr>
      </w:pPr>
    </w:p>
    <w:p w14:paraId="07533052" w14:textId="77777777" w:rsidR="00A74174" w:rsidRPr="004C2EA9" w:rsidRDefault="00A74174" w:rsidP="00A74174">
      <w:pPr>
        <w:jc w:val="center"/>
        <w:rPr>
          <w:rFonts w:cs="Arial"/>
          <w:b/>
          <w:bCs/>
          <w:i/>
          <w:iCs/>
          <w:sz w:val="28"/>
          <w:szCs w:val="28"/>
        </w:rPr>
      </w:pPr>
    </w:p>
    <w:p w14:paraId="1D71756F" w14:textId="77777777" w:rsidR="00A74174" w:rsidRPr="004C2EA9" w:rsidRDefault="00A74174" w:rsidP="00A74174">
      <w:pPr>
        <w:jc w:val="center"/>
        <w:rPr>
          <w:rFonts w:cs="Arial"/>
          <w:b/>
          <w:bCs/>
          <w:i/>
          <w:iCs/>
          <w:sz w:val="28"/>
          <w:szCs w:val="28"/>
        </w:rPr>
      </w:pPr>
    </w:p>
    <w:p w14:paraId="24B2ED48" w14:textId="77777777" w:rsidR="00A74174" w:rsidRPr="004C2EA9" w:rsidRDefault="00A74174" w:rsidP="00A74174">
      <w:pPr>
        <w:jc w:val="center"/>
        <w:rPr>
          <w:rFonts w:cs="Arial"/>
          <w:b/>
          <w:bCs/>
          <w:i/>
          <w:iCs/>
          <w:sz w:val="28"/>
          <w:szCs w:val="28"/>
        </w:rPr>
      </w:pPr>
    </w:p>
    <w:p w14:paraId="7F45A158" w14:textId="77777777" w:rsidR="00A74174" w:rsidRPr="002C13AB" w:rsidRDefault="00000000" w:rsidP="002C13AB">
      <w:pPr>
        <w:jc w:val="center"/>
        <w:rPr>
          <w:rFonts w:cs="Arial"/>
          <w:b/>
          <w:sz w:val="28"/>
          <w:szCs w:val="28"/>
        </w:rPr>
      </w:pPr>
      <w:r w:rsidRPr="002C13AB">
        <w:rPr>
          <w:rFonts w:cs="Arial"/>
          <w:b/>
          <w:sz w:val="28"/>
          <w:szCs w:val="28"/>
        </w:rPr>
        <w:t>BA (Hons) Business Management</w:t>
      </w:r>
    </w:p>
    <w:p w14:paraId="2D4BA408" w14:textId="77777777" w:rsidR="002C13AB" w:rsidRDefault="002C13AB" w:rsidP="002C13AB">
      <w:pPr>
        <w:jc w:val="center"/>
        <w:rPr>
          <w:rFonts w:cs="Arial"/>
          <w:b/>
          <w:sz w:val="28"/>
          <w:szCs w:val="28"/>
        </w:rPr>
      </w:pPr>
    </w:p>
    <w:p w14:paraId="49E09282" w14:textId="77777777" w:rsidR="00EE4988" w:rsidRPr="002C13AB" w:rsidRDefault="00000000" w:rsidP="002C13AB">
      <w:pPr>
        <w:jc w:val="center"/>
        <w:rPr>
          <w:rFonts w:cs="Arial"/>
          <w:b/>
          <w:bCs/>
          <w:sz w:val="28"/>
          <w:szCs w:val="28"/>
        </w:rPr>
      </w:pPr>
      <w:r w:rsidRPr="002C13AB">
        <w:rPr>
          <w:rFonts w:cs="Arial"/>
          <w:b/>
          <w:sz w:val="28"/>
          <w:szCs w:val="28"/>
        </w:rPr>
        <w:t>LCBB6000 Dissertation</w:t>
      </w:r>
    </w:p>
    <w:p w14:paraId="476169A1" w14:textId="77777777" w:rsidR="002C13AB" w:rsidRDefault="002C13AB" w:rsidP="002C13AB">
      <w:pPr>
        <w:jc w:val="center"/>
        <w:rPr>
          <w:rFonts w:cs="Arial"/>
          <w:b/>
          <w:bCs/>
          <w:sz w:val="28"/>
          <w:szCs w:val="28"/>
        </w:rPr>
      </w:pPr>
    </w:p>
    <w:p w14:paraId="7F1E2E9C" w14:textId="77777777" w:rsidR="002C13AB" w:rsidRPr="002C13AB" w:rsidRDefault="00000000" w:rsidP="002C13AB">
      <w:pPr>
        <w:jc w:val="center"/>
        <w:rPr>
          <w:rFonts w:cs="Arial"/>
          <w:b/>
          <w:bCs/>
          <w:sz w:val="28"/>
          <w:szCs w:val="28"/>
        </w:rPr>
      </w:pPr>
      <w:r w:rsidRPr="002C13AB">
        <w:rPr>
          <w:rFonts w:cs="Arial"/>
          <w:b/>
          <w:bCs/>
          <w:sz w:val="28"/>
          <w:szCs w:val="28"/>
        </w:rPr>
        <w:t xml:space="preserve">The Role of Digital Marketing Strategies in Shaping Consumer </w:t>
      </w:r>
      <w:r w:rsidR="00EE4988" w:rsidRPr="002C13AB">
        <w:rPr>
          <w:rFonts w:cs="Arial"/>
          <w:b/>
          <w:bCs/>
          <w:sz w:val="28"/>
          <w:szCs w:val="28"/>
        </w:rPr>
        <w:t>Behaviour</w:t>
      </w:r>
      <w:r w:rsidRPr="002C13AB">
        <w:rPr>
          <w:rFonts w:cs="Arial"/>
          <w:b/>
          <w:bCs/>
          <w:sz w:val="28"/>
          <w:szCs w:val="28"/>
        </w:rPr>
        <w:t>: A Study on UK-based Online Retailers</w:t>
      </w:r>
    </w:p>
    <w:p w14:paraId="43EF10CE" w14:textId="77777777" w:rsidR="002C13AB" w:rsidRDefault="002C13AB" w:rsidP="002C13AB">
      <w:pPr>
        <w:jc w:val="center"/>
        <w:rPr>
          <w:rFonts w:cs="Arial"/>
          <w:b/>
          <w:bCs/>
          <w:sz w:val="28"/>
          <w:szCs w:val="28"/>
        </w:rPr>
      </w:pPr>
    </w:p>
    <w:p w14:paraId="45648BAC" w14:textId="2C0DD36A" w:rsidR="002C13AB" w:rsidRDefault="00000000" w:rsidP="002C13AB">
      <w:pPr>
        <w:jc w:val="center"/>
        <w:rPr>
          <w:rFonts w:cs="Arial"/>
          <w:b/>
          <w:bCs/>
          <w:sz w:val="28"/>
          <w:szCs w:val="28"/>
        </w:rPr>
      </w:pPr>
      <w:r w:rsidRPr="002C13AB">
        <w:rPr>
          <w:rFonts w:cs="Arial"/>
          <w:b/>
          <w:bCs/>
          <w:sz w:val="28"/>
          <w:szCs w:val="28"/>
        </w:rPr>
        <w:t xml:space="preserve">Student </w:t>
      </w:r>
      <w:proofErr w:type="spellStart"/>
      <w:proofErr w:type="gramStart"/>
      <w:r w:rsidRPr="002C13AB">
        <w:rPr>
          <w:rFonts w:cs="Arial"/>
          <w:b/>
          <w:bCs/>
          <w:sz w:val="28"/>
          <w:szCs w:val="28"/>
        </w:rPr>
        <w:t>Name:</w:t>
      </w:r>
      <w:r w:rsidR="00F0055A">
        <w:rPr>
          <w:rFonts w:cs="Arial"/>
          <w:b/>
          <w:bCs/>
          <w:sz w:val="28"/>
          <w:szCs w:val="28"/>
        </w:rPr>
        <w:t>FLORINA</w:t>
      </w:r>
      <w:proofErr w:type="spellEnd"/>
      <w:proofErr w:type="gramEnd"/>
      <w:r w:rsidR="00F0055A">
        <w:rPr>
          <w:rFonts w:cs="Arial"/>
          <w:b/>
          <w:bCs/>
          <w:sz w:val="28"/>
          <w:szCs w:val="28"/>
        </w:rPr>
        <w:t xml:space="preserve"> MADALINA GUGOI</w:t>
      </w:r>
    </w:p>
    <w:p w14:paraId="6F53B32D" w14:textId="77777777" w:rsidR="00F0055A" w:rsidRPr="002C13AB" w:rsidRDefault="00F0055A" w:rsidP="002C13AB">
      <w:pPr>
        <w:jc w:val="center"/>
        <w:rPr>
          <w:rFonts w:cs="Arial"/>
          <w:b/>
          <w:bCs/>
          <w:sz w:val="28"/>
          <w:szCs w:val="28"/>
        </w:rPr>
      </w:pPr>
    </w:p>
    <w:p w14:paraId="28EF2AEA" w14:textId="75B4A50A" w:rsidR="00F0055A" w:rsidRDefault="00000000" w:rsidP="002C13AB">
      <w:pPr>
        <w:jc w:val="center"/>
        <w:rPr>
          <w:rFonts w:cs="Arial"/>
          <w:b/>
          <w:bCs/>
          <w:sz w:val="28"/>
          <w:szCs w:val="28"/>
        </w:rPr>
      </w:pPr>
      <w:r w:rsidRPr="002C13AB">
        <w:rPr>
          <w:rFonts w:cs="Arial"/>
          <w:b/>
          <w:bCs/>
          <w:sz w:val="28"/>
          <w:szCs w:val="28"/>
        </w:rPr>
        <w:t>Stu</w:t>
      </w:r>
      <w:r w:rsidR="00F0055A">
        <w:rPr>
          <w:rFonts w:cs="Arial"/>
          <w:b/>
          <w:bCs/>
          <w:sz w:val="28"/>
          <w:szCs w:val="28"/>
        </w:rPr>
        <w:t>dent ID 2111163</w:t>
      </w:r>
    </w:p>
    <w:p w14:paraId="7908BE09" w14:textId="048C8BAF" w:rsidR="00F0055A" w:rsidRDefault="00F0055A" w:rsidP="002C13AB">
      <w:pPr>
        <w:jc w:val="center"/>
        <w:rPr>
          <w:rFonts w:cs="Arial"/>
          <w:b/>
          <w:bCs/>
          <w:sz w:val="28"/>
          <w:szCs w:val="28"/>
        </w:rPr>
      </w:pPr>
      <w:r>
        <w:rPr>
          <w:rFonts w:cs="Arial"/>
          <w:b/>
          <w:bCs/>
          <w:sz w:val="28"/>
          <w:szCs w:val="28"/>
        </w:rPr>
        <w:t>Lecturer name: BABAR SYED</w:t>
      </w:r>
    </w:p>
    <w:p w14:paraId="3D4F2159" w14:textId="63615B0F" w:rsidR="002A6067" w:rsidRPr="002C13AB" w:rsidRDefault="00000000" w:rsidP="00F0055A">
      <w:pPr>
        <w:rPr>
          <w:rFonts w:cs="Arial"/>
          <w:b/>
          <w:bCs/>
          <w:sz w:val="28"/>
          <w:szCs w:val="28"/>
        </w:rPr>
      </w:pPr>
      <w:r w:rsidRPr="002C13AB">
        <w:rPr>
          <w:rFonts w:cs="Arial"/>
          <w:b/>
          <w:bCs/>
          <w:sz w:val="28"/>
          <w:szCs w:val="28"/>
        </w:rPr>
        <w:br w:type="page"/>
      </w:r>
    </w:p>
    <w:sdt>
      <w:sdtPr>
        <w:rPr>
          <w:rFonts w:ascii="Arial" w:eastAsia="Times New Roman" w:hAnsi="Arial" w:cs="Arial"/>
          <w:b/>
          <w:bCs/>
          <w:color w:val="212121"/>
          <w:sz w:val="24"/>
          <w:szCs w:val="24"/>
          <w:lang w:val="en-GB" w:eastAsia="en-MY"/>
        </w:rPr>
        <w:id w:val="1968156968"/>
        <w:docPartObj>
          <w:docPartGallery w:val="Table of Contents"/>
          <w:docPartUnique/>
        </w:docPartObj>
      </w:sdtPr>
      <w:sdtEndPr>
        <w:rPr>
          <w:noProof/>
          <w:color w:val="auto"/>
          <w:sz w:val="22"/>
        </w:rPr>
      </w:sdtEndPr>
      <w:sdtContent>
        <w:p w14:paraId="1FBF2156" w14:textId="77777777" w:rsidR="002A6067" w:rsidRPr="002C13AB" w:rsidRDefault="00000000" w:rsidP="002C13AB">
          <w:pPr>
            <w:pStyle w:val="TOCHeading"/>
            <w:spacing w:line="360" w:lineRule="auto"/>
            <w:rPr>
              <w:rFonts w:ascii="Arial" w:hAnsi="Arial" w:cs="Arial"/>
              <w:b/>
              <w:bCs/>
              <w:color w:val="212121"/>
              <w:sz w:val="28"/>
              <w:szCs w:val="28"/>
              <w:lang w:val="en-GB"/>
            </w:rPr>
          </w:pPr>
          <w:r w:rsidRPr="002C13AB">
            <w:rPr>
              <w:rFonts w:ascii="Arial" w:hAnsi="Arial" w:cs="Arial"/>
              <w:b/>
              <w:bCs/>
              <w:color w:val="212121"/>
              <w:sz w:val="28"/>
              <w:szCs w:val="28"/>
              <w:lang w:val="en-GB"/>
            </w:rPr>
            <w:t>Contents</w:t>
          </w:r>
        </w:p>
        <w:p w14:paraId="2A609EBF" w14:textId="7E45B2D2" w:rsidR="00F178B4" w:rsidRDefault="00000000" w:rsidP="00F178B4">
          <w:pPr>
            <w:pStyle w:val="TOC1"/>
            <w:tabs>
              <w:tab w:val="right" w:leader="dot" w:pos="9016"/>
            </w:tabs>
            <w:spacing w:after="0"/>
            <w:rPr>
              <w:rFonts w:asciiTheme="minorHAnsi" w:eastAsiaTheme="minorEastAsia" w:hAnsiTheme="minorHAnsi" w:cstheme="minorBidi"/>
              <w:noProof/>
              <w:kern w:val="2"/>
              <w:sz w:val="24"/>
              <w:lang w:eastAsia="en-GB"/>
              <w14:ligatures w14:val="standardContextual"/>
            </w:rPr>
          </w:pPr>
          <w:r w:rsidRPr="004C2EA9">
            <w:rPr>
              <w:rFonts w:cs="Arial"/>
            </w:rPr>
            <w:fldChar w:fldCharType="begin"/>
          </w:r>
          <w:r w:rsidRPr="004C2EA9">
            <w:rPr>
              <w:rFonts w:cs="Arial"/>
            </w:rPr>
            <w:instrText xml:space="preserve"> TOC \o "1-3" \h \z \u </w:instrText>
          </w:r>
          <w:r w:rsidRPr="004C2EA9">
            <w:rPr>
              <w:rFonts w:cs="Arial"/>
            </w:rPr>
            <w:fldChar w:fldCharType="separate"/>
          </w:r>
          <w:hyperlink w:anchor="_Toc201487170" w:history="1">
            <w:r w:rsidR="00F178B4" w:rsidRPr="00320583">
              <w:rPr>
                <w:rStyle w:val="Hyperlink"/>
                <w:rFonts w:cs="Arial"/>
                <w:noProof/>
              </w:rPr>
              <w:t>1. Introduction</w:t>
            </w:r>
            <w:r w:rsidR="00F178B4">
              <w:rPr>
                <w:noProof/>
                <w:webHidden/>
              </w:rPr>
              <w:tab/>
            </w:r>
            <w:r w:rsidR="00F178B4">
              <w:rPr>
                <w:noProof/>
                <w:webHidden/>
              </w:rPr>
              <w:fldChar w:fldCharType="begin"/>
            </w:r>
            <w:r w:rsidR="00F178B4">
              <w:rPr>
                <w:noProof/>
                <w:webHidden/>
              </w:rPr>
              <w:instrText xml:space="preserve"> PAGEREF _Toc201487170 \h </w:instrText>
            </w:r>
            <w:r w:rsidR="00F178B4">
              <w:rPr>
                <w:noProof/>
                <w:webHidden/>
              </w:rPr>
            </w:r>
            <w:r w:rsidR="00F178B4">
              <w:rPr>
                <w:noProof/>
                <w:webHidden/>
              </w:rPr>
              <w:fldChar w:fldCharType="separate"/>
            </w:r>
            <w:r w:rsidR="00F178B4">
              <w:rPr>
                <w:noProof/>
                <w:webHidden/>
              </w:rPr>
              <w:t>3</w:t>
            </w:r>
            <w:r w:rsidR="00F178B4">
              <w:rPr>
                <w:noProof/>
                <w:webHidden/>
              </w:rPr>
              <w:fldChar w:fldCharType="end"/>
            </w:r>
          </w:hyperlink>
        </w:p>
        <w:p w14:paraId="57B6BD35" w14:textId="0CB71FA3" w:rsidR="00F178B4" w:rsidRDefault="00F178B4" w:rsidP="00F178B4">
          <w:pPr>
            <w:pStyle w:val="TOC2"/>
            <w:tabs>
              <w:tab w:val="right" w:leader="dot" w:pos="9016"/>
            </w:tabs>
            <w:spacing w:after="0"/>
            <w:rPr>
              <w:rFonts w:asciiTheme="minorHAnsi" w:eastAsiaTheme="minorEastAsia" w:hAnsiTheme="minorHAnsi" w:cstheme="minorBidi"/>
              <w:noProof/>
              <w:kern w:val="2"/>
              <w:sz w:val="24"/>
              <w:lang w:eastAsia="en-GB"/>
              <w14:ligatures w14:val="standardContextual"/>
            </w:rPr>
          </w:pPr>
          <w:hyperlink w:anchor="_Toc201487171" w:history="1">
            <w:r w:rsidRPr="00320583">
              <w:rPr>
                <w:rStyle w:val="Hyperlink"/>
                <w:rFonts w:cs="Arial"/>
                <w:noProof/>
              </w:rPr>
              <w:t>1.1 Background of the Study</w:t>
            </w:r>
            <w:r>
              <w:rPr>
                <w:noProof/>
                <w:webHidden/>
              </w:rPr>
              <w:tab/>
            </w:r>
            <w:r>
              <w:rPr>
                <w:noProof/>
                <w:webHidden/>
              </w:rPr>
              <w:fldChar w:fldCharType="begin"/>
            </w:r>
            <w:r>
              <w:rPr>
                <w:noProof/>
                <w:webHidden/>
              </w:rPr>
              <w:instrText xml:space="preserve"> PAGEREF _Toc201487171 \h </w:instrText>
            </w:r>
            <w:r>
              <w:rPr>
                <w:noProof/>
                <w:webHidden/>
              </w:rPr>
            </w:r>
            <w:r>
              <w:rPr>
                <w:noProof/>
                <w:webHidden/>
              </w:rPr>
              <w:fldChar w:fldCharType="separate"/>
            </w:r>
            <w:r>
              <w:rPr>
                <w:noProof/>
                <w:webHidden/>
              </w:rPr>
              <w:t>3</w:t>
            </w:r>
            <w:r>
              <w:rPr>
                <w:noProof/>
                <w:webHidden/>
              </w:rPr>
              <w:fldChar w:fldCharType="end"/>
            </w:r>
          </w:hyperlink>
        </w:p>
        <w:p w14:paraId="18858075" w14:textId="2AC98DBC" w:rsidR="00F178B4" w:rsidRDefault="00F178B4" w:rsidP="00F178B4">
          <w:pPr>
            <w:pStyle w:val="TOC2"/>
            <w:tabs>
              <w:tab w:val="right" w:leader="dot" w:pos="9016"/>
            </w:tabs>
            <w:spacing w:after="0"/>
            <w:rPr>
              <w:rFonts w:asciiTheme="minorHAnsi" w:eastAsiaTheme="minorEastAsia" w:hAnsiTheme="minorHAnsi" w:cstheme="minorBidi"/>
              <w:noProof/>
              <w:kern w:val="2"/>
              <w:sz w:val="24"/>
              <w:lang w:eastAsia="en-GB"/>
              <w14:ligatures w14:val="standardContextual"/>
            </w:rPr>
          </w:pPr>
          <w:hyperlink w:anchor="_Toc201487172" w:history="1">
            <w:r w:rsidRPr="00320583">
              <w:rPr>
                <w:rStyle w:val="Hyperlink"/>
                <w:rFonts w:cs="Arial"/>
                <w:noProof/>
              </w:rPr>
              <w:t>1.2 Research Aim and Objectives</w:t>
            </w:r>
            <w:r>
              <w:rPr>
                <w:noProof/>
                <w:webHidden/>
              </w:rPr>
              <w:tab/>
            </w:r>
            <w:r>
              <w:rPr>
                <w:noProof/>
                <w:webHidden/>
              </w:rPr>
              <w:fldChar w:fldCharType="begin"/>
            </w:r>
            <w:r>
              <w:rPr>
                <w:noProof/>
                <w:webHidden/>
              </w:rPr>
              <w:instrText xml:space="preserve"> PAGEREF _Toc201487172 \h </w:instrText>
            </w:r>
            <w:r>
              <w:rPr>
                <w:noProof/>
                <w:webHidden/>
              </w:rPr>
            </w:r>
            <w:r>
              <w:rPr>
                <w:noProof/>
                <w:webHidden/>
              </w:rPr>
              <w:fldChar w:fldCharType="separate"/>
            </w:r>
            <w:r>
              <w:rPr>
                <w:noProof/>
                <w:webHidden/>
              </w:rPr>
              <w:t>3</w:t>
            </w:r>
            <w:r>
              <w:rPr>
                <w:noProof/>
                <w:webHidden/>
              </w:rPr>
              <w:fldChar w:fldCharType="end"/>
            </w:r>
          </w:hyperlink>
        </w:p>
        <w:p w14:paraId="549DD90D" w14:textId="4ABEC6AD" w:rsidR="00F178B4" w:rsidRDefault="00F178B4" w:rsidP="00F178B4">
          <w:pPr>
            <w:pStyle w:val="TOC2"/>
            <w:tabs>
              <w:tab w:val="right" w:leader="dot" w:pos="9016"/>
            </w:tabs>
            <w:spacing w:after="0"/>
            <w:rPr>
              <w:rFonts w:asciiTheme="minorHAnsi" w:eastAsiaTheme="minorEastAsia" w:hAnsiTheme="minorHAnsi" w:cstheme="minorBidi"/>
              <w:noProof/>
              <w:kern w:val="2"/>
              <w:sz w:val="24"/>
              <w:lang w:eastAsia="en-GB"/>
              <w14:ligatures w14:val="standardContextual"/>
            </w:rPr>
          </w:pPr>
          <w:hyperlink w:anchor="_Toc201487173" w:history="1">
            <w:r w:rsidRPr="00320583">
              <w:rPr>
                <w:rStyle w:val="Hyperlink"/>
                <w:rFonts w:cs="Arial"/>
                <w:noProof/>
              </w:rPr>
              <w:t>1.4 Problem Statement and Rationale</w:t>
            </w:r>
            <w:r>
              <w:rPr>
                <w:noProof/>
                <w:webHidden/>
              </w:rPr>
              <w:tab/>
            </w:r>
            <w:r>
              <w:rPr>
                <w:noProof/>
                <w:webHidden/>
              </w:rPr>
              <w:fldChar w:fldCharType="begin"/>
            </w:r>
            <w:r>
              <w:rPr>
                <w:noProof/>
                <w:webHidden/>
              </w:rPr>
              <w:instrText xml:space="preserve"> PAGEREF _Toc201487173 \h </w:instrText>
            </w:r>
            <w:r>
              <w:rPr>
                <w:noProof/>
                <w:webHidden/>
              </w:rPr>
            </w:r>
            <w:r>
              <w:rPr>
                <w:noProof/>
                <w:webHidden/>
              </w:rPr>
              <w:fldChar w:fldCharType="separate"/>
            </w:r>
            <w:r>
              <w:rPr>
                <w:noProof/>
                <w:webHidden/>
              </w:rPr>
              <w:t>4</w:t>
            </w:r>
            <w:r>
              <w:rPr>
                <w:noProof/>
                <w:webHidden/>
              </w:rPr>
              <w:fldChar w:fldCharType="end"/>
            </w:r>
          </w:hyperlink>
        </w:p>
        <w:p w14:paraId="469CABAD" w14:textId="568CDFAA" w:rsidR="00F178B4" w:rsidRDefault="00F178B4" w:rsidP="00F178B4">
          <w:pPr>
            <w:pStyle w:val="TOC2"/>
            <w:tabs>
              <w:tab w:val="right" w:leader="dot" w:pos="9016"/>
            </w:tabs>
            <w:spacing w:after="0"/>
            <w:rPr>
              <w:rFonts w:asciiTheme="minorHAnsi" w:eastAsiaTheme="minorEastAsia" w:hAnsiTheme="minorHAnsi" w:cstheme="minorBidi"/>
              <w:noProof/>
              <w:kern w:val="2"/>
              <w:sz w:val="24"/>
              <w:lang w:eastAsia="en-GB"/>
              <w14:ligatures w14:val="standardContextual"/>
            </w:rPr>
          </w:pPr>
          <w:hyperlink w:anchor="_Toc201487174" w:history="1">
            <w:r w:rsidRPr="00320583">
              <w:rPr>
                <w:rStyle w:val="Hyperlink"/>
                <w:rFonts w:cs="Arial"/>
                <w:noProof/>
              </w:rPr>
              <w:t>1.5 Significance of the Study</w:t>
            </w:r>
            <w:r>
              <w:rPr>
                <w:noProof/>
                <w:webHidden/>
              </w:rPr>
              <w:tab/>
            </w:r>
            <w:r>
              <w:rPr>
                <w:noProof/>
                <w:webHidden/>
              </w:rPr>
              <w:fldChar w:fldCharType="begin"/>
            </w:r>
            <w:r>
              <w:rPr>
                <w:noProof/>
                <w:webHidden/>
              </w:rPr>
              <w:instrText xml:space="preserve"> PAGEREF _Toc201487174 \h </w:instrText>
            </w:r>
            <w:r>
              <w:rPr>
                <w:noProof/>
                <w:webHidden/>
              </w:rPr>
            </w:r>
            <w:r>
              <w:rPr>
                <w:noProof/>
                <w:webHidden/>
              </w:rPr>
              <w:fldChar w:fldCharType="separate"/>
            </w:r>
            <w:r>
              <w:rPr>
                <w:noProof/>
                <w:webHidden/>
              </w:rPr>
              <w:t>4</w:t>
            </w:r>
            <w:r>
              <w:rPr>
                <w:noProof/>
                <w:webHidden/>
              </w:rPr>
              <w:fldChar w:fldCharType="end"/>
            </w:r>
          </w:hyperlink>
        </w:p>
        <w:p w14:paraId="0372F188" w14:textId="550ED3F6" w:rsidR="00F178B4" w:rsidRDefault="00F178B4" w:rsidP="00F178B4">
          <w:pPr>
            <w:pStyle w:val="TOC1"/>
            <w:tabs>
              <w:tab w:val="right" w:leader="dot" w:pos="9016"/>
            </w:tabs>
            <w:spacing w:after="0"/>
            <w:rPr>
              <w:rFonts w:asciiTheme="minorHAnsi" w:eastAsiaTheme="minorEastAsia" w:hAnsiTheme="minorHAnsi" w:cstheme="minorBidi"/>
              <w:noProof/>
              <w:kern w:val="2"/>
              <w:sz w:val="24"/>
              <w:lang w:eastAsia="en-GB"/>
              <w14:ligatures w14:val="standardContextual"/>
            </w:rPr>
          </w:pPr>
          <w:hyperlink w:anchor="_Toc201487175" w:history="1">
            <w:r w:rsidRPr="00320583">
              <w:rPr>
                <w:rStyle w:val="Hyperlink"/>
                <w:rFonts w:cs="Arial"/>
                <w:noProof/>
              </w:rPr>
              <w:t>2. Literature Review</w:t>
            </w:r>
            <w:r>
              <w:rPr>
                <w:noProof/>
                <w:webHidden/>
              </w:rPr>
              <w:tab/>
            </w:r>
            <w:r>
              <w:rPr>
                <w:noProof/>
                <w:webHidden/>
              </w:rPr>
              <w:fldChar w:fldCharType="begin"/>
            </w:r>
            <w:r>
              <w:rPr>
                <w:noProof/>
                <w:webHidden/>
              </w:rPr>
              <w:instrText xml:space="preserve"> PAGEREF _Toc201487175 \h </w:instrText>
            </w:r>
            <w:r>
              <w:rPr>
                <w:noProof/>
                <w:webHidden/>
              </w:rPr>
            </w:r>
            <w:r>
              <w:rPr>
                <w:noProof/>
                <w:webHidden/>
              </w:rPr>
              <w:fldChar w:fldCharType="separate"/>
            </w:r>
            <w:r>
              <w:rPr>
                <w:noProof/>
                <w:webHidden/>
              </w:rPr>
              <w:t>4</w:t>
            </w:r>
            <w:r>
              <w:rPr>
                <w:noProof/>
                <w:webHidden/>
              </w:rPr>
              <w:fldChar w:fldCharType="end"/>
            </w:r>
          </w:hyperlink>
        </w:p>
        <w:p w14:paraId="6BA88E2C" w14:textId="7DE64D0C" w:rsidR="00F178B4" w:rsidRDefault="00F178B4" w:rsidP="00F178B4">
          <w:pPr>
            <w:pStyle w:val="TOC2"/>
            <w:tabs>
              <w:tab w:val="right" w:leader="dot" w:pos="9016"/>
            </w:tabs>
            <w:spacing w:after="0"/>
            <w:rPr>
              <w:rFonts w:asciiTheme="minorHAnsi" w:eastAsiaTheme="minorEastAsia" w:hAnsiTheme="minorHAnsi" w:cstheme="minorBidi"/>
              <w:noProof/>
              <w:kern w:val="2"/>
              <w:sz w:val="24"/>
              <w:lang w:eastAsia="en-GB"/>
              <w14:ligatures w14:val="standardContextual"/>
            </w:rPr>
          </w:pPr>
          <w:hyperlink w:anchor="_Toc201487176" w:history="1">
            <w:r w:rsidRPr="00320583">
              <w:rPr>
                <w:rStyle w:val="Hyperlink"/>
                <w:rFonts w:cs="Arial"/>
                <w:noProof/>
              </w:rPr>
              <w:t>2.1 Introduction to Digital Marketing in Online Retail</w:t>
            </w:r>
            <w:r>
              <w:rPr>
                <w:noProof/>
                <w:webHidden/>
              </w:rPr>
              <w:tab/>
            </w:r>
            <w:r>
              <w:rPr>
                <w:noProof/>
                <w:webHidden/>
              </w:rPr>
              <w:fldChar w:fldCharType="begin"/>
            </w:r>
            <w:r>
              <w:rPr>
                <w:noProof/>
                <w:webHidden/>
              </w:rPr>
              <w:instrText xml:space="preserve"> PAGEREF _Toc201487176 \h </w:instrText>
            </w:r>
            <w:r>
              <w:rPr>
                <w:noProof/>
                <w:webHidden/>
              </w:rPr>
            </w:r>
            <w:r>
              <w:rPr>
                <w:noProof/>
                <w:webHidden/>
              </w:rPr>
              <w:fldChar w:fldCharType="separate"/>
            </w:r>
            <w:r>
              <w:rPr>
                <w:noProof/>
                <w:webHidden/>
              </w:rPr>
              <w:t>4</w:t>
            </w:r>
            <w:r>
              <w:rPr>
                <w:noProof/>
                <w:webHidden/>
              </w:rPr>
              <w:fldChar w:fldCharType="end"/>
            </w:r>
          </w:hyperlink>
        </w:p>
        <w:p w14:paraId="3C632EC9" w14:textId="226F23B3" w:rsidR="00F178B4" w:rsidRDefault="00F178B4" w:rsidP="00F178B4">
          <w:pPr>
            <w:pStyle w:val="TOC2"/>
            <w:tabs>
              <w:tab w:val="right" w:leader="dot" w:pos="9016"/>
            </w:tabs>
            <w:spacing w:after="0"/>
            <w:rPr>
              <w:rFonts w:asciiTheme="minorHAnsi" w:eastAsiaTheme="minorEastAsia" w:hAnsiTheme="minorHAnsi" w:cstheme="minorBidi"/>
              <w:noProof/>
              <w:kern w:val="2"/>
              <w:sz w:val="24"/>
              <w:lang w:eastAsia="en-GB"/>
              <w14:ligatures w14:val="standardContextual"/>
            </w:rPr>
          </w:pPr>
          <w:hyperlink w:anchor="_Toc201487177" w:history="1">
            <w:r w:rsidRPr="00320583">
              <w:rPr>
                <w:rStyle w:val="Hyperlink"/>
                <w:rFonts w:cs="Arial"/>
                <w:noProof/>
              </w:rPr>
              <w:t>2.2 Theoretical Models Relevant to the Study</w:t>
            </w:r>
            <w:r>
              <w:rPr>
                <w:noProof/>
                <w:webHidden/>
              </w:rPr>
              <w:tab/>
            </w:r>
            <w:r>
              <w:rPr>
                <w:noProof/>
                <w:webHidden/>
              </w:rPr>
              <w:fldChar w:fldCharType="begin"/>
            </w:r>
            <w:r>
              <w:rPr>
                <w:noProof/>
                <w:webHidden/>
              </w:rPr>
              <w:instrText xml:space="preserve"> PAGEREF _Toc201487177 \h </w:instrText>
            </w:r>
            <w:r>
              <w:rPr>
                <w:noProof/>
                <w:webHidden/>
              </w:rPr>
            </w:r>
            <w:r>
              <w:rPr>
                <w:noProof/>
                <w:webHidden/>
              </w:rPr>
              <w:fldChar w:fldCharType="separate"/>
            </w:r>
            <w:r>
              <w:rPr>
                <w:noProof/>
                <w:webHidden/>
              </w:rPr>
              <w:t>4</w:t>
            </w:r>
            <w:r>
              <w:rPr>
                <w:noProof/>
                <w:webHidden/>
              </w:rPr>
              <w:fldChar w:fldCharType="end"/>
            </w:r>
          </w:hyperlink>
        </w:p>
        <w:p w14:paraId="4406B826" w14:textId="7BD626BA" w:rsidR="00F178B4" w:rsidRDefault="00F178B4" w:rsidP="00F178B4">
          <w:pPr>
            <w:pStyle w:val="TOC2"/>
            <w:tabs>
              <w:tab w:val="right" w:leader="dot" w:pos="9016"/>
            </w:tabs>
            <w:spacing w:after="0"/>
            <w:rPr>
              <w:rFonts w:asciiTheme="minorHAnsi" w:eastAsiaTheme="minorEastAsia" w:hAnsiTheme="minorHAnsi" w:cstheme="minorBidi"/>
              <w:noProof/>
              <w:kern w:val="2"/>
              <w:sz w:val="24"/>
              <w:lang w:eastAsia="en-GB"/>
              <w14:ligatures w14:val="standardContextual"/>
            </w:rPr>
          </w:pPr>
          <w:hyperlink w:anchor="_Toc201487178" w:history="1">
            <w:r w:rsidRPr="00320583">
              <w:rPr>
                <w:rStyle w:val="Hyperlink"/>
                <w:rFonts w:cs="Arial"/>
                <w:noProof/>
              </w:rPr>
              <w:t>2.3 Current Findings from Secondary Data</w:t>
            </w:r>
            <w:r>
              <w:rPr>
                <w:noProof/>
                <w:webHidden/>
              </w:rPr>
              <w:tab/>
            </w:r>
            <w:r>
              <w:rPr>
                <w:noProof/>
                <w:webHidden/>
              </w:rPr>
              <w:fldChar w:fldCharType="begin"/>
            </w:r>
            <w:r>
              <w:rPr>
                <w:noProof/>
                <w:webHidden/>
              </w:rPr>
              <w:instrText xml:space="preserve"> PAGEREF _Toc201487178 \h </w:instrText>
            </w:r>
            <w:r>
              <w:rPr>
                <w:noProof/>
                <w:webHidden/>
              </w:rPr>
            </w:r>
            <w:r>
              <w:rPr>
                <w:noProof/>
                <w:webHidden/>
              </w:rPr>
              <w:fldChar w:fldCharType="separate"/>
            </w:r>
            <w:r>
              <w:rPr>
                <w:noProof/>
                <w:webHidden/>
              </w:rPr>
              <w:t>5</w:t>
            </w:r>
            <w:r>
              <w:rPr>
                <w:noProof/>
                <w:webHidden/>
              </w:rPr>
              <w:fldChar w:fldCharType="end"/>
            </w:r>
          </w:hyperlink>
        </w:p>
        <w:p w14:paraId="50D36F8E" w14:textId="7AFDDB17" w:rsidR="00F178B4" w:rsidRDefault="00F178B4" w:rsidP="00F178B4">
          <w:pPr>
            <w:pStyle w:val="TOC2"/>
            <w:tabs>
              <w:tab w:val="right" w:leader="dot" w:pos="9016"/>
            </w:tabs>
            <w:spacing w:after="0"/>
            <w:rPr>
              <w:rFonts w:asciiTheme="minorHAnsi" w:eastAsiaTheme="minorEastAsia" w:hAnsiTheme="minorHAnsi" w:cstheme="minorBidi"/>
              <w:noProof/>
              <w:kern w:val="2"/>
              <w:sz w:val="24"/>
              <w:lang w:eastAsia="en-GB"/>
              <w14:ligatures w14:val="standardContextual"/>
            </w:rPr>
          </w:pPr>
          <w:hyperlink w:anchor="_Toc201487179" w:history="1">
            <w:r w:rsidRPr="00320583">
              <w:rPr>
                <w:rStyle w:val="Hyperlink"/>
                <w:rFonts w:cs="Arial"/>
                <w:noProof/>
              </w:rPr>
              <w:t>2.4 Gaps in Existing Literature</w:t>
            </w:r>
            <w:r>
              <w:rPr>
                <w:noProof/>
                <w:webHidden/>
              </w:rPr>
              <w:tab/>
            </w:r>
            <w:r>
              <w:rPr>
                <w:noProof/>
                <w:webHidden/>
              </w:rPr>
              <w:fldChar w:fldCharType="begin"/>
            </w:r>
            <w:r>
              <w:rPr>
                <w:noProof/>
                <w:webHidden/>
              </w:rPr>
              <w:instrText xml:space="preserve"> PAGEREF _Toc201487179 \h </w:instrText>
            </w:r>
            <w:r>
              <w:rPr>
                <w:noProof/>
                <w:webHidden/>
              </w:rPr>
            </w:r>
            <w:r>
              <w:rPr>
                <w:noProof/>
                <w:webHidden/>
              </w:rPr>
              <w:fldChar w:fldCharType="separate"/>
            </w:r>
            <w:r>
              <w:rPr>
                <w:noProof/>
                <w:webHidden/>
              </w:rPr>
              <w:t>5</w:t>
            </w:r>
            <w:r>
              <w:rPr>
                <w:noProof/>
                <w:webHidden/>
              </w:rPr>
              <w:fldChar w:fldCharType="end"/>
            </w:r>
          </w:hyperlink>
        </w:p>
        <w:p w14:paraId="5A6B8E0D" w14:textId="726B1ADF" w:rsidR="00F178B4" w:rsidRDefault="00F178B4" w:rsidP="00F178B4">
          <w:pPr>
            <w:pStyle w:val="TOC1"/>
            <w:tabs>
              <w:tab w:val="right" w:leader="dot" w:pos="9016"/>
            </w:tabs>
            <w:spacing w:after="0"/>
            <w:rPr>
              <w:rFonts w:asciiTheme="minorHAnsi" w:eastAsiaTheme="minorEastAsia" w:hAnsiTheme="minorHAnsi" w:cstheme="minorBidi"/>
              <w:noProof/>
              <w:kern w:val="2"/>
              <w:sz w:val="24"/>
              <w:lang w:eastAsia="en-GB"/>
              <w14:ligatures w14:val="standardContextual"/>
            </w:rPr>
          </w:pPr>
          <w:hyperlink w:anchor="_Toc201487180" w:history="1">
            <w:r w:rsidRPr="00320583">
              <w:rPr>
                <w:rStyle w:val="Hyperlink"/>
                <w:rFonts w:cs="Arial"/>
                <w:noProof/>
              </w:rPr>
              <w:t>3. Research Methodology</w:t>
            </w:r>
            <w:r>
              <w:rPr>
                <w:noProof/>
                <w:webHidden/>
              </w:rPr>
              <w:tab/>
            </w:r>
            <w:r>
              <w:rPr>
                <w:noProof/>
                <w:webHidden/>
              </w:rPr>
              <w:fldChar w:fldCharType="begin"/>
            </w:r>
            <w:r>
              <w:rPr>
                <w:noProof/>
                <w:webHidden/>
              </w:rPr>
              <w:instrText xml:space="preserve"> PAGEREF _Toc201487180 \h </w:instrText>
            </w:r>
            <w:r>
              <w:rPr>
                <w:noProof/>
                <w:webHidden/>
              </w:rPr>
            </w:r>
            <w:r>
              <w:rPr>
                <w:noProof/>
                <w:webHidden/>
              </w:rPr>
              <w:fldChar w:fldCharType="separate"/>
            </w:r>
            <w:r>
              <w:rPr>
                <w:noProof/>
                <w:webHidden/>
              </w:rPr>
              <w:t>6</w:t>
            </w:r>
            <w:r>
              <w:rPr>
                <w:noProof/>
                <w:webHidden/>
              </w:rPr>
              <w:fldChar w:fldCharType="end"/>
            </w:r>
          </w:hyperlink>
        </w:p>
        <w:p w14:paraId="6B355F0A" w14:textId="1F3BA3C1" w:rsidR="00F178B4" w:rsidRDefault="00F178B4" w:rsidP="00F178B4">
          <w:pPr>
            <w:pStyle w:val="TOC2"/>
            <w:tabs>
              <w:tab w:val="right" w:leader="dot" w:pos="9016"/>
            </w:tabs>
            <w:spacing w:after="0"/>
            <w:rPr>
              <w:rFonts w:asciiTheme="minorHAnsi" w:eastAsiaTheme="minorEastAsia" w:hAnsiTheme="minorHAnsi" w:cstheme="minorBidi"/>
              <w:noProof/>
              <w:kern w:val="2"/>
              <w:sz w:val="24"/>
              <w:lang w:eastAsia="en-GB"/>
              <w14:ligatures w14:val="standardContextual"/>
            </w:rPr>
          </w:pPr>
          <w:hyperlink w:anchor="_Toc201487181" w:history="1">
            <w:r w:rsidRPr="00320583">
              <w:rPr>
                <w:rStyle w:val="Hyperlink"/>
                <w:rFonts w:cs="Arial"/>
                <w:noProof/>
              </w:rPr>
              <w:t>3.1 Research Approach</w:t>
            </w:r>
            <w:r>
              <w:rPr>
                <w:noProof/>
                <w:webHidden/>
              </w:rPr>
              <w:tab/>
            </w:r>
            <w:r>
              <w:rPr>
                <w:noProof/>
                <w:webHidden/>
              </w:rPr>
              <w:fldChar w:fldCharType="begin"/>
            </w:r>
            <w:r>
              <w:rPr>
                <w:noProof/>
                <w:webHidden/>
              </w:rPr>
              <w:instrText xml:space="preserve"> PAGEREF _Toc201487181 \h </w:instrText>
            </w:r>
            <w:r>
              <w:rPr>
                <w:noProof/>
                <w:webHidden/>
              </w:rPr>
            </w:r>
            <w:r>
              <w:rPr>
                <w:noProof/>
                <w:webHidden/>
              </w:rPr>
              <w:fldChar w:fldCharType="separate"/>
            </w:r>
            <w:r>
              <w:rPr>
                <w:noProof/>
                <w:webHidden/>
              </w:rPr>
              <w:t>6</w:t>
            </w:r>
            <w:r>
              <w:rPr>
                <w:noProof/>
                <w:webHidden/>
              </w:rPr>
              <w:fldChar w:fldCharType="end"/>
            </w:r>
          </w:hyperlink>
        </w:p>
        <w:p w14:paraId="798BE60F" w14:textId="3229B9E9" w:rsidR="00F178B4" w:rsidRDefault="00F178B4" w:rsidP="00F178B4">
          <w:pPr>
            <w:pStyle w:val="TOC2"/>
            <w:tabs>
              <w:tab w:val="right" w:leader="dot" w:pos="9016"/>
            </w:tabs>
            <w:spacing w:after="0"/>
            <w:rPr>
              <w:rFonts w:asciiTheme="minorHAnsi" w:eastAsiaTheme="minorEastAsia" w:hAnsiTheme="minorHAnsi" w:cstheme="minorBidi"/>
              <w:noProof/>
              <w:kern w:val="2"/>
              <w:sz w:val="24"/>
              <w:lang w:eastAsia="en-GB"/>
              <w14:ligatures w14:val="standardContextual"/>
            </w:rPr>
          </w:pPr>
          <w:hyperlink w:anchor="_Toc201487182" w:history="1">
            <w:r w:rsidRPr="00320583">
              <w:rPr>
                <w:rStyle w:val="Hyperlink"/>
                <w:rFonts w:cs="Arial"/>
                <w:noProof/>
              </w:rPr>
              <w:t>3.2 Research Design</w:t>
            </w:r>
            <w:r>
              <w:rPr>
                <w:noProof/>
                <w:webHidden/>
              </w:rPr>
              <w:tab/>
            </w:r>
            <w:r>
              <w:rPr>
                <w:noProof/>
                <w:webHidden/>
              </w:rPr>
              <w:fldChar w:fldCharType="begin"/>
            </w:r>
            <w:r>
              <w:rPr>
                <w:noProof/>
                <w:webHidden/>
              </w:rPr>
              <w:instrText xml:space="preserve"> PAGEREF _Toc201487182 \h </w:instrText>
            </w:r>
            <w:r>
              <w:rPr>
                <w:noProof/>
                <w:webHidden/>
              </w:rPr>
            </w:r>
            <w:r>
              <w:rPr>
                <w:noProof/>
                <w:webHidden/>
              </w:rPr>
              <w:fldChar w:fldCharType="separate"/>
            </w:r>
            <w:r>
              <w:rPr>
                <w:noProof/>
                <w:webHidden/>
              </w:rPr>
              <w:t>6</w:t>
            </w:r>
            <w:r>
              <w:rPr>
                <w:noProof/>
                <w:webHidden/>
              </w:rPr>
              <w:fldChar w:fldCharType="end"/>
            </w:r>
          </w:hyperlink>
        </w:p>
        <w:p w14:paraId="0705CF27" w14:textId="56465986" w:rsidR="00F178B4" w:rsidRDefault="00F178B4" w:rsidP="00F178B4">
          <w:pPr>
            <w:pStyle w:val="TOC2"/>
            <w:tabs>
              <w:tab w:val="right" w:leader="dot" w:pos="9016"/>
            </w:tabs>
            <w:spacing w:after="0"/>
            <w:rPr>
              <w:rFonts w:asciiTheme="minorHAnsi" w:eastAsiaTheme="minorEastAsia" w:hAnsiTheme="minorHAnsi" w:cstheme="minorBidi"/>
              <w:noProof/>
              <w:kern w:val="2"/>
              <w:sz w:val="24"/>
              <w:lang w:eastAsia="en-GB"/>
              <w14:ligatures w14:val="standardContextual"/>
            </w:rPr>
          </w:pPr>
          <w:hyperlink w:anchor="_Toc201487183" w:history="1">
            <w:r w:rsidRPr="00320583">
              <w:rPr>
                <w:rStyle w:val="Hyperlink"/>
                <w:rFonts w:cs="Arial"/>
                <w:noProof/>
              </w:rPr>
              <w:t>3.3 Data Sources</w:t>
            </w:r>
            <w:r>
              <w:rPr>
                <w:noProof/>
                <w:webHidden/>
              </w:rPr>
              <w:tab/>
            </w:r>
            <w:r>
              <w:rPr>
                <w:noProof/>
                <w:webHidden/>
              </w:rPr>
              <w:fldChar w:fldCharType="begin"/>
            </w:r>
            <w:r>
              <w:rPr>
                <w:noProof/>
                <w:webHidden/>
              </w:rPr>
              <w:instrText xml:space="preserve"> PAGEREF _Toc201487183 \h </w:instrText>
            </w:r>
            <w:r>
              <w:rPr>
                <w:noProof/>
                <w:webHidden/>
              </w:rPr>
            </w:r>
            <w:r>
              <w:rPr>
                <w:noProof/>
                <w:webHidden/>
              </w:rPr>
              <w:fldChar w:fldCharType="separate"/>
            </w:r>
            <w:r>
              <w:rPr>
                <w:noProof/>
                <w:webHidden/>
              </w:rPr>
              <w:t>6</w:t>
            </w:r>
            <w:r>
              <w:rPr>
                <w:noProof/>
                <w:webHidden/>
              </w:rPr>
              <w:fldChar w:fldCharType="end"/>
            </w:r>
          </w:hyperlink>
        </w:p>
        <w:p w14:paraId="04E8CED5" w14:textId="6B060BBD" w:rsidR="00F178B4" w:rsidRDefault="00F178B4" w:rsidP="00F178B4">
          <w:pPr>
            <w:pStyle w:val="TOC2"/>
            <w:tabs>
              <w:tab w:val="right" w:leader="dot" w:pos="9016"/>
            </w:tabs>
            <w:spacing w:after="0"/>
            <w:rPr>
              <w:rFonts w:asciiTheme="minorHAnsi" w:eastAsiaTheme="minorEastAsia" w:hAnsiTheme="minorHAnsi" w:cstheme="minorBidi"/>
              <w:noProof/>
              <w:kern w:val="2"/>
              <w:sz w:val="24"/>
              <w:lang w:eastAsia="en-GB"/>
              <w14:ligatures w14:val="standardContextual"/>
            </w:rPr>
          </w:pPr>
          <w:hyperlink w:anchor="_Toc201487184" w:history="1">
            <w:r w:rsidRPr="00320583">
              <w:rPr>
                <w:rStyle w:val="Hyperlink"/>
                <w:rFonts w:cs="Arial"/>
                <w:noProof/>
              </w:rPr>
              <w:t>3.4 Data Collection</w:t>
            </w:r>
            <w:r>
              <w:rPr>
                <w:noProof/>
                <w:webHidden/>
              </w:rPr>
              <w:tab/>
            </w:r>
            <w:r>
              <w:rPr>
                <w:noProof/>
                <w:webHidden/>
              </w:rPr>
              <w:fldChar w:fldCharType="begin"/>
            </w:r>
            <w:r>
              <w:rPr>
                <w:noProof/>
                <w:webHidden/>
              </w:rPr>
              <w:instrText xml:space="preserve"> PAGEREF _Toc201487184 \h </w:instrText>
            </w:r>
            <w:r>
              <w:rPr>
                <w:noProof/>
                <w:webHidden/>
              </w:rPr>
            </w:r>
            <w:r>
              <w:rPr>
                <w:noProof/>
                <w:webHidden/>
              </w:rPr>
              <w:fldChar w:fldCharType="separate"/>
            </w:r>
            <w:r>
              <w:rPr>
                <w:noProof/>
                <w:webHidden/>
              </w:rPr>
              <w:t>6</w:t>
            </w:r>
            <w:r>
              <w:rPr>
                <w:noProof/>
                <w:webHidden/>
              </w:rPr>
              <w:fldChar w:fldCharType="end"/>
            </w:r>
          </w:hyperlink>
        </w:p>
        <w:p w14:paraId="725375AD" w14:textId="5F68D54B" w:rsidR="00F178B4" w:rsidRDefault="00F178B4" w:rsidP="00F178B4">
          <w:pPr>
            <w:pStyle w:val="TOC2"/>
            <w:tabs>
              <w:tab w:val="right" w:leader="dot" w:pos="9016"/>
            </w:tabs>
            <w:spacing w:after="0"/>
            <w:rPr>
              <w:rFonts w:asciiTheme="minorHAnsi" w:eastAsiaTheme="minorEastAsia" w:hAnsiTheme="minorHAnsi" w:cstheme="minorBidi"/>
              <w:noProof/>
              <w:kern w:val="2"/>
              <w:sz w:val="24"/>
              <w:lang w:eastAsia="en-GB"/>
              <w14:ligatures w14:val="standardContextual"/>
            </w:rPr>
          </w:pPr>
          <w:hyperlink w:anchor="_Toc201487185" w:history="1">
            <w:r w:rsidRPr="00320583">
              <w:rPr>
                <w:rStyle w:val="Hyperlink"/>
                <w:rFonts w:cs="Arial"/>
                <w:noProof/>
              </w:rPr>
              <w:t>3.5 Data Analysis</w:t>
            </w:r>
            <w:r>
              <w:rPr>
                <w:noProof/>
                <w:webHidden/>
              </w:rPr>
              <w:tab/>
            </w:r>
            <w:r>
              <w:rPr>
                <w:noProof/>
                <w:webHidden/>
              </w:rPr>
              <w:fldChar w:fldCharType="begin"/>
            </w:r>
            <w:r>
              <w:rPr>
                <w:noProof/>
                <w:webHidden/>
              </w:rPr>
              <w:instrText xml:space="preserve"> PAGEREF _Toc201487185 \h </w:instrText>
            </w:r>
            <w:r>
              <w:rPr>
                <w:noProof/>
                <w:webHidden/>
              </w:rPr>
            </w:r>
            <w:r>
              <w:rPr>
                <w:noProof/>
                <w:webHidden/>
              </w:rPr>
              <w:fldChar w:fldCharType="separate"/>
            </w:r>
            <w:r>
              <w:rPr>
                <w:noProof/>
                <w:webHidden/>
              </w:rPr>
              <w:t>6</w:t>
            </w:r>
            <w:r>
              <w:rPr>
                <w:noProof/>
                <w:webHidden/>
              </w:rPr>
              <w:fldChar w:fldCharType="end"/>
            </w:r>
          </w:hyperlink>
        </w:p>
        <w:p w14:paraId="06D665D0" w14:textId="6275DC46" w:rsidR="00F178B4" w:rsidRDefault="00F178B4" w:rsidP="00F178B4">
          <w:pPr>
            <w:pStyle w:val="TOC2"/>
            <w:tabs>
              <w:tab w:val="right" w:leader="dot" w:pos="9016"/>
            </w:tabs>
            <w:spacing w:after="0"/>
            <w:rPr>
              <w:rFonts w:asciiTheme="minorHAnsi" w:eastAsiaTheme="minorEastAsia" w:hAnsiTheme="minorHAnsi" w:cstheme="minorBidi"/>
              <w:noProof/>
              <w:kern w:val="2"/>
              <w:sz w:val="24"/>
              <w:lang w:eastAsia="en-GB"/>
              <w14:ligatures w14:val="standardContextual"/>
            </w:rPr>
          </w:pPr>
          <w:hyperlink w:anchor="_Toc201487186" w:history="1">
            <w:r w:rsidRPr="00320583">
              <w:rPr>
                <w:rStyle w:val="Hyperlink"/>
                <w:rFonts w:cs="Arial"/>
                <w:noProof/>
              </w:rPr>
              <w:t>3.6 Ethical Considerations</w:t>
            </w:r>
            <w:r>
              <w:rPr>
                <w:noProof/>
                <w:webHidden/>
              </w:rPr>
              <w:tab/>
            </w:r>
            <w:r>
              <w:rPr>
                <w:noProof/>
                <w:webHidden/>
              </w:rPr>
              <w:fldChar w:fldCharType="begin"/>
            </w:r>
            <w:r>
              <w:rPr>
                <w:noProof/>
                <w:webHidden/>
              </w:rPr>
              <w:instrText xml:space="preserve"> PAGEREF _Toc201487186 \h </w:instrText>
            </w:r>
            <w:r>
              <w:rPr>
                <w:noProof/>
                <w:webHidden/>
              </w:rPr>
            </w:r>
            <w:r>
              <w:rPr>
                <w:noProof/>
                <w:webHidden/>
              </w:rPr>
              <w:fldChar w:fldCharType="separate"/>
            </w:r>
            <w:r>
              <w:rPr>
                <w:noProof/>
                <w:webHidden/>
              </w:rPr>
              <w:t>7</w:t>
            </w:r>
            <w:r>
              <w:rPr>
                <w:noProof/>
                <w:webHidden/>
              </w:rPr>
              <w:fldChar w:fldCharType="end"/>
            </w:r>
          </w:hyperlink>
        </w:p>
        <w:p w14:paraId="6A0C88B1" w14:textId="6EA11AA2" w:rsidR="00F178B4" w:rsidRDefault="00F178B4" w:rsidP="00F178B4">
          <w:pPr>
            <w:pStyle w:val="TOC2"/>
            <w:tabs>
              <w:tab w:val="right" w:leader="dot" w:pos="9016"/>
            </w:tabs>
            <w:spacing w:after="0"/>
            <w:rPr>
              <w:rFonts w:asciiTheme="minorHAnsi" w:eastAsiaTheme="minorEastAsia" w:hAnsiTheme="minorHAnsi" w:cstheme="minorBidi"/>
              <w:noProof/>
              <w:kern w:val="2"/>
              <w:sz w:val="24"/>
              <w:lang w:eastAsia="en-GB"/>
              <w14:ligatures w14:val="standardContextual"/>
            </w:rPr>
          </w:pPr>
          <w:hyperlink w:anchor="_Toc201487187" w:history="1">
            <w:r w:rsidRPr="00320583">
              <w:rPr>
                <w:rStyle w:val="Hyperlink"/>
                <w:rFonts w:cs="Arial"/>
                <w:noProof/>
              </w:rPr>
              <w:t>3.7 Limitations</w:t>
            </w:r>
            <w:r>
              <w:rPr>
                <w:noProof/>
                <w:webHidden/>
              </w:rPr>
              <w:tab/>
            </w:r>
            <w:r>
              <w:rPr>
                <w:noProof/>
                <w:webHidden/>
              </w:rPr>
              <w:fldChar w:fldCharType="begin"/>
            </w:r>
            <w:r>
              <w:rPr>
                <w:noProof/>
                <w:webHidden/>
              </w:rPr>
              <w:instrText xml:space="preserve"> PAGEREF _Toc201487187 \h </w:instrText>
            </w:r>
            <w:r>
              <w:rPr>
                <w:noProof/>
                <w:webHidden/>
              </w:rPr>
            </w:r>
            <w:r>
              <w:rPr>
                <w:noProof/>
                <w:webHidden/>
              </w:rPr>
              <w:fldChar w:fldCharType="separate"/>
            </w:r>
            <w:r>
              <w:rPr>
                <w:noProof/>
                <w:webHidden/>
              </w:rPr>
              <w:t>7</w:t>
            </w:r>
            <w:r>
              <w:rPr>
                <w:noProof/>
                <w:webHidden/>
              </w:rPr>
              <w:fldChar w:fldCharType="end"/>
            </w:r>
          </w:hyperlink>
        </w:p>
        <w:p w14:paraId="7DE4EDFA" w14:textId="121D5B94" w:rsidR="00F178B4" w:rsidRDefault="00F178B4" w:rsidP="00F178B4">
          <w:pPr>
            <w:pStyle w:val="TOC1"/>
            <w:tabs>
              <w:tab w:val="right" w:leader="dot" w:pos="9016"/>
            </w:tabs>
            <w:spacing w:after="0"/>
            <w:rPr>
              <w:rFonts w:asciiTheme="minorHAnsi" w:eastAsiaTheme="minorEastAsia" w:hAnsiTheme="minorHAnsi" w:cstheme="minorBidi"/>
              <w:noProof/>
              <w:kern w:val="2"/>
              <w:sz w:val="24"/>
              <w:lang w:eastAsia="en-GB"/>
              <w14:ligatures w14:val="standardContextual"/>
            </w:rPr>
          </w:pPr>
          <w:hyperlink w:anchor="_Toc201487188" w:history="1">
            <w:r w:rsidRPr="00320583">
              <w:rPr>
                <w:rStyle w:val="Hyperlink"/>
                <w:rFonts w:cs="Arial"/>
                <w:noProof/>
              </w:rPr>
              <w:t>4. Timeline</w:t>
            </w:r>
            <w:r>
              <w:rPr>
                <w:noProof/>
                <w:webHidden/>
              </w:rPr>
              <w:tab/>
            </w:r>
            <w:r>
              <w:rPr>
                <w:noProof/>
                <w:webHidden/>
              </w:rPr>
              <w:fldChar w:fldCharType="begin"/>
            </w:r>
            <w:r>
              <w:rPr>
                <w:noProof/>
                <w:webHidden/>
              </w:rPr>
              <w:instrText xml:space="preserve"> PAGEREF _Toc201487188 \h </w:instrText>
            </w:r>
            <w:r>
              <w:rPr>
                <w:noProof/>
                <w:webHidden/>
              </w:rPr>
            </w:r>
            <w:r>
              <w:rPr>
                <w:noProof/>
                <w:webHidden/>
              </w:rPr>
              <w:fldChar w:fldCharType="separate"/>
            </w:r>
            <w:r>
              <w:rPr>
                <w:noProof/>
                <w:webHidden/>
              </w:rPr>
              <w:t>7</w:t>
            </w:r>
            <w:r>
              <w:rPr>
                <w:noProof/>
                <w:webHidden/>
              </w:rPr>
              <w:fldChar w:fldCharType="end"/>
            </w:r>
          </w:hyperlink>
        </w:p>
        <w:p w14:paraId="528A7D71" w14:textId="668926BE" w:rsidR="00F178B4" w:rsidRDefault="00F178B4" w:rsidP="00F178B4">
          <w:pPr>
            <w:pStyle w:val="TOC1"/>
            <w:tabs>
              <w:tab w:val="right" w:leader="dot" w:pos="9016"/>
            </w:tabs>
            <w:spacing w:after="0"/>
            <w:rPr>
              <w:rFonts w:asciiTheme="minorHAnsi" w:eastAsiaTheme="minorEastAsia" w:hAnsiTheme="minorHAnsi" w:cstheme="minorBidi"/>
              <w:noProof/>
              <w:kern w:val="2"/>
              <w:sz w:val="24"/>
              <w:lang w:eastAsia="en-GB"/>
              <w14:ligatures w14:val="standardContextual"/>
            </w:rPr>
          </w:pPr>
          <w:hyperlink w:anchor="_Toc201487189" w:history="1">
            <w:r w:rsidRPr="00320583">
              <w:rPr>
                <w:rStyle w:val="Hyperlink"/>
                <w:rFonts w:cs="Arial"/>
                <w:noProof/>
              </w:rPr>
              <w:t>References</w:t>
            </w:r>
            <w:r>
              <w:rPr>
                <w:noProof/>
                <w:webHidden/>
              </w:rPr>
              <w:tab/>
            </w:r>
            <w:r>
              <w:rPr>
                <w:noProof/>
                <w:webHidden/>
              </w:rPr>
              <w:fldChar w:fldCharType="begin"/>
            </w:r>
            <w:r>
              <w:rPr>
                <w:noProof/>
                <w:webHidden/>
              </w:rPr>
              <w:instrText xml:space="preserve"> PAGEREF _Toc201487189 \h </w:instrText>
            </w:r>
            <w:r>
              <w:rPr>
                <w:noProof/>
                <w:webHidden/>
              </w:rPr>
            </w:r>
            <w:r>
              <w:rPr>
                <w:noProof/>
                <w:webHidden/>
              </w:rPr>
              <w:fldChar w:fldCharType="separate"/>
            </w:r>
            <w:r>
              <w:rPr>
                <w:noProof/>
                <w:webHidden/>
              </w:rPr>
              <w:t>9</w:t>
            </w:r>
            <w:r>
              <w:rPr>
                <w:noProof/>
                <w:webHidden/>
              </w:rPr>
              <w:fldChar w:fldCharType="end"/>
            </w:r>
          </w:hyperlink>
        </w:p>
        <w:p w14:paraId="25FB2800" w14:textId="35DBD02E" w:rsidR="00F178B4" w:rsidRDefault="00F178B4" w:rsidP="00F178B4">
          <w:pPr>
            <w:pStyle w:val="TOC1"/>
            <w:tabs>
              <w:tab w:val="right" w:leader="dot" w:pos="9016"/>
            </w:tabs>
            <w:spacing w:after="0"/>
            <w:rPr>
              <w:rFonts w:asciiTheme="minorHAnsi" w:eastAsiaTheme="minorEastAsia" w:hAnsiTheme="minorHAnsi" w:cstheme="minorBidi"/>
              <w:noProof/>
              <w:kern w:val="2"/>
              <w:sz w:val="24"/>
              <w:lang w:eastAsia="en-GB"/>
              <w14:ligatures w14:val="standardContextual"/>
            </w:rPr>
          </w:pPr>
          <w:hyperlink w:anchor="_Toc201487190" w:history="1">
            <w:r w:rsidRPr="00320583">
              <w:rPr>
                <w:rStyle w:val="Hyperlink"/>
                <w:noProof/>
              </w:rPr>
              <w:t>Appendix:</w:t>
            </w:r>
            <w:r>
              <w:rPr>
                <w:noProof/>
                <w:webHidden/>
              </w:rPr>
              <w:tab/>
            </w:r>
            <w:r>
              <w:rPr>
                <w:noProof/>
                <w:webHidden/>
              </w:rPr>
              <w:fldChar w:fldCharType="begin"/>
            </w:r>
            <w:r>
              <w:rPr>
                <w:noProof/>
                <w:webHidden/>
              </w:rPr>
              <w:instrText xml:space="preserve"> PAGEREF _Toc201487190 \h </w:instrText>
            </w:r>
            <w:r>
              <w:rPr>
                <w:noProof/>
                <w:webHidden/>
              </w:rPr>
            </w:r>
            <w:r>
              <w:rPr>
                <w:noProof/>
                <w:webHidden/>
              </w:rPr>
              <w:fldChar w:fldCharType="separate"/>
            </w:r>
            <w:r>
              <w:rPr>
                <w:noProof/>
                <w:webHidden/>
              </w:rPr>
              <w:t>10</w:t>
            </w:r>
            <w:r>
              <w:rPr>
                <w:noProof/>
                <w:webHidden/>
              </w:rPr>
              <w:fldChar w:fldCharType="end"/>
            </w:r>
          </w:hyperlink>
        </w:p>
        <w:p w14:paraId="6C080BEF" w14:textId="2F3A5A93" w:rsidR="002A6067" w:rsidRPr="004C2EA9" w:rsidRDefault="00000000" w:rsidP="002C13AB">
          <w:pPr>
            <w:rPr>
              <w:rFonts w:cs="Arial"/>
            </w:rPr>
          </w:pPr>
          <w:r w:rsidRPr="004C2EA9">
            <w:rPr>
              <w:rFonts w:cs="Arial"/>
              <w:b/>
              <w:bCs/>
              <w:noProof/>
            </w:rPr>
            <w:fldChar w:fldCharType="end"/>
          </w:r>
        </w:p>
      </w:sdtContent>
    </w:sdt>
    <w:p w14:paraId="0BBEB428" w14:textId="77777777" w:rsidR="002A6067" w:rsidRPr="004C2EA9" w:rsidRDefault="00000000">
      <w:pPr>
        <w:rPr>
          <w:rFonts w:cs="Arial"/>
          <w:b/>
          <w:sz w:val="26"/>
          <w:szCs w:val="26"/>
        </w:rPr>
      </w:pPr>
      <w:r w:rsidRPr="004C2EA9">
        <w:rPr>
          <w:rFonts w:cs="Arial"/>
        </w:rPr>
        <w:br w:type="page"/>
      </w:r>
    </w:p>
    <w:p w14:paraId="2E121E66" w14:textId="77777777" w:rsidR="002A6067" w:rsidRPr="004C2EA9" w:rsidRDefault="00000000" w:rsidP="002A6067">
      <w:pPr>
        <w:pStyle w:val="Heading1"/>
        <w:rPr>
          <w:rFonts w:cs="Arial"/>
        </w:rPr>
      </w:pPr>
      <w:bookmarkStart w:id="0" w:name="_Toc201487170"/>
      <w:r w:rsidRPr="004C2EA9">
        <w:rPr>
          <w:rFonts w:cs="Arial"/>
        </w:rPr>
        <w:lastRenderedPageBreak/>
        <w:t>1. Introduction</w:t>
      </w:r>
      <w:bookmarkEnd w:id="0"/>
      <w:r w:rsidRPr="004C2EA9">
        <w:rPr>
          <w:rFonts w:cs="Arial"/>
        </w:rPr>
        <w:t xml:space="preserve"> </w:t>
      </w:r>
    </w:p>
    <w:p w14:paraId="08250DEB" w14:textId="77777777" w:rsidR="002A6067" w:rsidRPr="004C2EA9" w:rsidRDefault="00000000" w:rsidP="002A6067">
      <w:pPr>
        <w:pStyle w:val="Heading2"/>
        <w:rPr>
          <w:rFonts w:cs="Arial"/>
        </w:rPr>
      </w:pPr>
      <w:bookmarkStart w:id="1" w:name="_Toc201487171"/>
      <w:r w:rsidRPr="004C2EA9">
        <w:rPr>
          <w:rFonts w:cs="Arial"/>
        </w:rPr>
        <w:t>1.1 Background of the Study</w:t>
      </w:r>
      <w:bookmarkEnd w:id="1"/>
    </w:p>
    <w:p w14:paraId="1093A234" w14:textId="77777777" w:rsidR="002A6067" w:rsidRPr="004C2EA9" w:rsidRDefault="00000000" w:rsidP="002A6067">
      <w:pPr>
        <w:rPr>
          <w:rFonts w:cs="Arial"/>
        </w:rPr>
      </w:pPr>
      <w:r w:rsidRPr="004C2EA9">
        <w:rPr>
          <w:rFonts w:cs="Arial"/>
        </w:rPr>
        <w:t>Digital marketing is now the core strategy for many UK-based online retailers today. These businesses utilise tools such as SEO, social media, PPC, and email marketing to attract customers. These tools help guide consumers through the process of searching, selecting, and purchasing products online. Many customers today rely heavily on digital platforms for all types of shopping. However, different digital strategies affect consumer behaviour in very different ways (Masfer &amp; Helmi, 2025). Some tools improve engagement, while others encourage quick purchases or long-term loyalty. Retailers aim to utilise these tools more effectively (Zhou, 2021). Technology, emotions, and convenience shape consumer responses. Retailers must adapt quickly to these changing preferences and buying habits. This study examines the impact of various digital strategies on online purchasing behaviour in the UK. It will analyse which strategies work well for sales, engagement, and customer loyalty.</w:t>
      </w:r>
    </w:p>
    <w:p w14:paraId="0AC2505A" w14:textId="77777777" w:rsidR="002A6067" w:rsidRPr="004C2EA9" w:rsidRDefault="00000000" w:rsidP="002A6067">
      <w:pPr>
        <w:pStyle w:val="Heading2"/>
        <w:rPr>
          <w:rFonts w:cs="Arial"/>
        </w:rPr>
      </w:pPr>
      <w:bookmarkStart w:id="2" w:name="_Toc201487172"/>
      <w:r w:rsidRPr="004C2EA9">
        <w:rPr>
          <w:rFonts w:cs="Arial"/>
        </w:rPr>
        <w:t>1.2 Research Aim and Objectives</w:t>
      </w:r>
      <w:bookmarkEnd w:id="2"/>
    </w:p>
    <w:p w14:paraId="5B914DA8" w14:textId="77777777" w:rsidR="002A6067" w:rsidRPr="004C2EA9" w:rsidRDefault="00000000" w:rsidP="002A6067">
      <w:pPr>
        <w:rPr>
          <w:rFonts w:eastAsia="Aptos" w:cs="Arial"/>
          <w:b/>
          <w:bCs/>
          <w:lang w:eastAsia="en-US" w:bidi="bn-IN"/>
        </w:rPr>
      </w:pPr>
      <w:r w:rsidRPr="004C2EA9">
        <w:rPr>
          <w:rFonts w:eastAsia="Aptos" w:cs="Arial"/>
          <w:b/>
          <w:bCs/>
          <w:lang w:eastAsia="en-US" w:bidi="bn-IN"/>
        </w:rPr>
        <w:t>Research Aim</w:t>
      </w:r>
    </w:p>
    <w:p w14:paraId="705D1260" w14:textId="77777777" w:rsidR="002A6067" w:rsidRPr="004C2EA9" w:rsidRDefault="00000000" w:rsidP="002A6067">
      <w:pPr>
        <w:rPr>
          <w:rFonts w:eastAsia="Aptos" w:cs="Arial"/>
          <w:szCs w:val="30"/>
          <w:lang w:eastAsia="en-US" w:bidi="bn-IN"/>
        </w:rPr>
      </w:pPr>
      <w:r w:rsidRPr="004C2EA9">
        <w:rPr>
          <w:rFonts w:eastAsia="Aptos" w:cs="Arial"/>
          <w:szCs w:val="30"/>
          <w:lang w:eastAsia="en-US" w:bidi="bn-IN"/>
        </w:rPr>
        <w:t>To evaluate how digital marketing strategies influence consumer behaviour in the context of UK-based online retailers using secondary data sources.</w:t>
      </w:r>
    </w:p>
    <w:p w14:paraId="3D96DFBE" w14:textId="77777777" w:rsidR="002A6067" w:rsidRPr="004C2EA9" w:rsidRDefault="00000000" w:rsidP="002A6067">
      <w:pPr>
        <w:rPr>
          <w:rFonts w:eastAsia="Aptos" w:cs="Arial"/>
          <w:b/>
          <w:bCs/>
          <w:szCs w:val="30"/>
          <w:lang w:eastAsia="en-US" w:bidi="bn-IN"/>
        </w:rPr>
      </w:pPr>
      <w:r w:rsidRPr="004C2EA9">
        <w:rPr>
          <w:rFonts w:eastAsia="Aptos" w:cs="Arial"/>
          <w:b/>
          <w:bCs/>
          <w:szCs w:val="30"/>
          <w:lang w:eastAsia="en-US" w:bidi="bn-IN"/>
        </w:rPr>
        <w:t>Research Objectives:</w:t>
      </w:r>
    </w:p>
    <w:p w14:paraId="60124108" w14:textId="77777777" w:rsidR="002A6067" w:rsidRPr="004C2EA9" w:rsidRDefault="00000000" w:rsidP="002A6067">
      <w:pPr>
        <w:pStyle w:val="ListParagraph"/>
        <w:numPr>
          <w:ilvl w:val="0"/>
          <w:numId w:val="72"/>
        </w:numPr>
        <w:rPr>
          <w:rFonts w:eastAsia="Aptos" w:cs="Arial"/>
          <w:szCs w:val="30"/>
          <w:lang w:eastAsia="en-US" w:bidi="bn-IN"/>
        </w:rPr>
      </w:pPr>
      <w:r w:rsidRPr="004C2EA9">
        <w:rPr>
          <w:rFonts w:eastAsia="Aptos" w:cs="Arial"/>
          <w:szCs w:val="30"/>
          <w:lang w:eastAsia="en-US" w:bidi="bn-IN"/>
        </w:rPr>
        <w:t>To identify the key digital marketing strategies commonly used by UK-based online retailers.</w:t>
      </w:r>
    </w:p>
    <w:p w14:paraId="3755B4E9" w14:textId="77777777" w:rsidR="002A6067" w:rsidRPr="004C2EA9" w:rsidRDefault="00000000" w:rsidP="002A6067">
      <w:pPr>
        <w:pStyle w:val="ListParagraph"/>
        <w:numPr>
          <w:ilvl w:val="0"/>
          <w:numId w:val="72"/>
        </w:numPr>
        <w:rPr>
          <w:rFonts w:eastAsia="Aptos" w:cs="Arial"/>
          <w:szCs w:val="30"/>
          <w:lang w:eastAsia="en-US" w:bidi="bn-IN"/>
        </w:rPr>
      </w:pPr>
      <w:r w:rsidRPr="004C2EA9">
        <w:rPr>
          <w:rFonts w:eastAsia="Aptos" w:cs="Arial"/>
          <w:szCs w:val="30"/>
          <w:lang w:eastAsia="en-US" w:bidi="bn-IN"/>
        </w:rPr>
        <w:t>To explore patterns of consumer behaviour in response to these digital strategies using existing studies and reports.</w:t>
      </w:r>
    </w:p>
    <w:p w14:paraId="6E0A22C9" w14:textId="77777777" w:rsidR="002A6067" w:rsidRPr="004C2EA9" w:rsidRDefault="00000000" w:rsidP="002A6067">
      <w:pPr>
        <w:pStyle w:val="ListParagraph"/>
        <w:numPr>
          <w:ilvl w:val="0"/>
          <w:numId w:val="72"/>
        </w:numPr>
        <w:rPr>
          <w:rFonts w:eastAsia="Aptos" w:cs="Arial"/>
          <w:szCs w:val="30"/>
          <w:lang w:eastAsia="en-US" w:bidi="bn-IN"/>
        </w:rPr>
      </w:pPr>
      <w:r w:rsidRPr="004C2EA9">
        <w:rPr>
          <w:rFonts w:eastAsia="Aptos" w:cs="Arial"/>
          <w:szCs w:val="30"/>
          <w:lang w:eastAsia="en-US" w:bidi="bn-IN"/>
        </w:rPr>
        <w:t>To analyse the relationship between specific digital tactics (e.g., social media, email marketing, SEO, PPC) and consumer purchasing decisions.</w:t>
      </w:r>
    </w:p>
    <w:p w14:paraId="15E5788D" w14:textId="77777777" w:rsidR="002A6067" w:rsidRPr="004C2EA9" w:rsidRDefault="00000000" w:rsidP="002A6067">
      <w:pPr>
        <w:pStyle w:val="ListParagraph"/>
        <w:numPr>
          <w:ilvl w:val="0"/>
          <w:numId w:val="72"/>
        </w:numPr>
        <w:rPr>
          <w:rFonts w:eastAsia="Aptos" w:cs="Arial"/>
          <w:szCs w:val="30"/>
          <w:lang w:eastAsia="en-US" w:bidi="bn-IN"/>
        </w:rPr>
      </w:pPr>
      <w:r w:rsidRPr="004C2EA9">
        <w:rPr>
          <w:rFonts w:eastAsia="Aptos" w:cs="Arial"/>
          <w:szCs w:val="30"/>
          <w:lang w:eastAsia="en-US" w:bidi="bn-IN"/>
        </w:rPr>
        <w:t>To assess the effectiveness of digital marketing in customer engagement, loyalty, and retention.</w:t>
      </w:r>
    </w:p>
    <w:p w14:paraId="1F4E72B2" w14:textId="77777777" w:rsidR="002A6067" w:rsidRPr="004C2EA9" w:rsidRDefault="00000000" w:rsidP="002A6067">
      <w:pPr>
        <w:pStyle w:val="ListParagraph"/>
        <w:numPr>
          <w:ilvl w:val="0"/>
          <w:numId w:val="72"/>
        </w:numPr>
        <w:rPr>
          <w:rFonts w:eastAsia="Aptos" w:cs="Arial"/>
          <w:szCs w:val="30"/>
          <w:lang w:eastAsia="en-US" w:bidi="bn-IN"/>
        </w:rPr>
      </w:pPr>
      <w:r w:rsidRPr="004C2EA9">
        <w:rPr>
          <w:rFonts w:eastAsia="Aptos" w:cs="Arial"/>
          <w:szCs w:val="30"/>
          <w:lang w:eastAsia="en-US" w:bidi="bn-IN"/>
        </w:rPr>
        <w:t>To suggest recommendations for online retailers to optimise digital strategies based on observed trends in secondary data.</w:t>
      </w:r>
    </w:p>
    <w:p w14:paraId="1F92D65B" w14:textId="77777777" w:rsidR="002A6067" w:rsidRPr="004C2EA9" w:rsidRDefault="00000000" w:rsidP="002A6067">
      <w:pPr>
        <w:rPr>
          <w:rFonts w:cs="Arial"/>
          <w:b/>
          <w:bCs/>
          <w:color w:val="000000"/>
          <w:szCs w:val="32"/>
          <w:lang w:eastAsia="en-US" w:bidi="bn-IN"/>
        </w:rPr>
      </w:pPr>
      <w:r w:rsidRPr="004C2EA9">
        <w:rPr>
          <w:rFonts w:cs="Arial"/>
          <w:b/>
          <w:bCs/>
          <w:color w:val="000000"/>
          <w:szCs w:val="32"/>
          <w:lang w:eastAsia="en-US" w:bidi="bn-IN"/>
        </w:rPr>
        <w:t>Research Questions:</w:t>
      </w:r>
    </w:p>
    <w:p w14:paraId="5F3623AB" w14:textId="77777777" w:rsidR="002A6067" w:rsidRPr="004C2EA9" w:rsidRDefault="00000000" w:rsidP="002A6067">
      <w:pPr>
        <w:pStyle w:val="ListParagraph"/>
        <w:numPr>
          <w:ilvl w:val="0"/>
          <w:numId w:val="73"/>
        </w:numPr>
        <w:rPr>
          <w:rFonts w:eastAsia="Aptos" w:cs="Arial"/>
          <w:szCs w:val="30"/>
          <w:lang w:eastAsia="en-US" w:bidi="bn-IN"/>
        </w:rPr>
      </w:pPr>
      <w:r w:rsidRPr="004C2EA9">
        <w:rPr>
          <w:rFonts w:eastAsia="Aptos" w:cs="Arial"/>
          <w:szCs w:val="30"/>
          <w:lang w:eastAsia="en-US" w:bidi="bn-IN"/>
        </w:rPr>
        <w:t>What are the most commonly used digital marketing strategies among UK-based online retailers?</w:t>
      </w:r>
    </w:p>
    <w:p w14:paraId="3B034351" w14:textId="77777777" w:rsidR="002A6067" w:rsidRPr="004C2EA9" w:rsidRDefault="00000000" w:rsidP="002A6067">
      <w:pPr>
        <w:pStyle w:val="ListParagraph"/>
        <w:numPr>
          <w:ilvl w:val="0"/>
          <w:numId w:val="73"/>
        </w:numPr>
        <w:rPr>
          <w:rFonts w:eastAsia="Aptos" w:cs="Arial"/>
          <w:szCs w:val="30"/>
          <w:lang w:eastAsia="en-US" w:bidi="bn-IN"/>
        </w:rPr>
      </w:pPr>
      <w:r w:rsidRPr="004C2EA9">
        <w:rPr>
          <w:rFonts w:eastAsia="Aptos" w:cs="Arial"/>
          <w:szCs w:val="30"/>
          <w:lang w:eastAsia="en-US" w:bidi="bn-IN"/>
        </w:rPr>
        <w:t>How do these strategies impact consumer behaviour, such as search, choice, and purchase decisions?</w:t>
      </w:r>
    </w:p>
    <w:p w14:paraId="073A5F5C" w14:textId="77777777" w:rsidR="002A6067" w:rsidRPr="004C2EA9" w:rsidRDefault="00000000" w:rsidP="002A6067">
      <w:pPr>
        <w:pStyle w:val="ListParagraph"/>
        <w:numPr>
          <w:ilvl w:val="0"/>
          <w:numId w:val="73"/>
        </w:numPr>
        <w:rPr>
          <w:rFonts w:eastAsia="Aptos" w:cs="Arial"/>
          <w:szCs w:val="30"/>
          <w:lang w:eastAsia="en-US" w:bidi="bn-IN"/>
        </w:rPr>
      </w:pPr>
      <w:r w:rsidRPr="004C2EA9">
        <w:rPr>
          <w:rFonts w:eastAsia="Aptos" w:cs="Arial"/>
          <w:szCs w:val="30"/>
          <w:lang w:eastAsia="en-US" w:bidi="bn-IN"/>
        </w:rPr>
        <w:t>Which digital channels (e.g., social media, email, SEO) appear most effective in influencing customer engagement and loyalty?</w:t>
      </w:r>
    </w:p>
    <w:p w14:paraId="6568F33C" w14:textId="77777777" w:rsidR="002A6067" w:rsidRPr="004C2EA9" w:rsidRDefault="00000000" w:rsidP="002A6067">
      <w:pPr>
        <w:pStyle w:val="ListParagraph"/>
        <w:numPr>
          <w:ilvl w:val="0"/>
          <w:numId w:val="73"/>
        </w:numPr>
        <w:rPr>
          <w:rFonts w:eastAsia="Aptos" w:cs="Arial"/>
          <w:szCs w:val="30"/>
          <w:lang w:eastAsia="en-US" w:bidi="bn-IN"/>
        </w:rPr>
      </w:pPr>
      <w:r w:rsidRPr="004C2EA9">
        <w:rPr>
          <w:rFonts w:eastAsia="Aptos" w:cs="Arial"/>
          <w:szCs w:val="30"/>
          <w:lang w:eastAsia="en-US" w:bidi="bn-IN"/>
        </w:rPr>
        <w:lastRenderedPageBreak/>
        <w:t>What secondary data trends show a shift in consumer expectations or responsiveness to online marketing tactics?</w:t>
      </w:r>
    </w:p>
    <w:p w14:paraId="06482216" w14:textId="77777777" w:rsidR="002A6067" w:rsidRPr="004C2EA9" w:rsidRDefault="00000000" w:rsidP="002A6067">
      <w:pPr>
        <w:pStyle w:val="ListParagraph"/>
        <w:numPr>
          <w:ilvl w:val="0"/>
          <w:numId w:val="73"/>
        </w:numPr>
        <w:rPr>
          <w:rFonts w:cs="Arial"/>
        </w:rPr>
      </w:pPr>
      <w:r w:rsidRPr="004C2EA9">
        <w:rPr>
          <w:rFonts w:eastAsia="Aptos" w:cs="Arial"/>
          <w:szCs w:val="30"/>
          <w:lang w:eastAsia="en-US" w:bidi="bn-IN"/>
        </w:rPr>
        <w:t xml:space="preserve">How can UK online retailers refine their digital strategies based on current consumer </w:t>
      </w:r>
      <w:r w:rsidR="004C2EA9" w:rsidRPr="004C2EA9">
        <w:rPr>
          <w:rFonts w:eastAsia="Aptos" w:cs="Arial"/>
          <w:szCs w:val="30"/>
          <w:lang w:eastAsia="en-US" w:bidi="bn-IN"/>
        </w:rPr>
        <w:t>behaviour</w:t>
      </w:r>
      <w:r w:rsidRPr="004C2EA9">
        <w:rPr>
          <w:rFonts w:eastAsia="Aptos" w:cs="Arial"/>
          <w:szCs w:val="30"/>
          <w:lang w:eastAsia="en-US" w:bidi="bn-IN"/>
        </w:rPr>
        <w:t xml:space="preserve"> insights?</w:t>
      </w:r>
    </w:p>
    <w:p w14:paraId="18505EF1" w14:textId="77777777" w:rsidR="002A6067" w:rsidRPr="004C2EA9" w:rsidRDefault="00000000" w:rsidP="002A6067">
      <w:pPr>
        <w:pStyle w:val="Heading2"/>
        <w:rPr>
          <w:rFonts w:cs="Arial"/>
        </w:rPr>
      </w:pPr>
      <w:bookmarkStart w:id="3" w:name="_Toc201487173"/>
      <w:r w:rsidRPr="004C2EA9">
        <w:rPr>
          <w:rFonts w:cs="Arial"/>
        </w:rPr>
        <w:t>1.4 Problem Statement and Rationale</w:t>
      </w:r>
      <w:bookmarkEnd w:id="3"/>
    </w:p>
    <w:p w14:paraId="5E56F8D3" w14:textId="77777777" w:rsidR="002A6067" w:rsidRPr="004C2EA9" w:rsidRDefault="00000000" w:rsidP="002A6067">
      <w:pPr>
        <w:rPr>
          <w:rFonts w:cs="Arial"/>
        </w:rPr>
      </w:pPr>
      <w:r w:rsidRPr="004C2EA9">
        <w:rPr>
          <w:rFonts w:cs="Arial"/>
        </w:rPr>
        <w:t>Many UK retailers face difficulty choosing the most effective digital strategy today. The market is highly competitive, and customer expectations are constantly evolving (Pattanayak et al., 2023). Retailers must understand which online strategies positively influence behaviour and create value. Some tools attract visitors but do not lead to conversions or repeat business. This study addresses this gap by utilising secondary data to identify what works best. It will provide a comprehensive view of how digital marketing and behaviour are interconnected. The focus is on supporting informed decisions using real, existing data and proven outcomes.</w:t>
      </w:r>
    </w:p>
    <w:p w14:paraId="4994961C" w14:textId="77777777" w:rsidR="002A6067" w:rsidRPr="004C2EA9" w:rsidRDefault="00000000" w:rsidP="002A6067">
      <w:pPr>
        <w:pStyle w:val="Heading2"/>
        <w:rPr>
          <w:rFonts w:cs="Arial"/>
        </w:rPr>
      </w:pPr>
      <w:bookmarkStart w:id="4" w:name="_Toc201487174"/>
      <w:r w:rsidRPr="004C2EA9">
        <w:rPr>
          <w:rFonts w:cs="Arial"/>
        </w:rPr>
        <w:t>1.5 Significance of the Study</w:t>
      </w:r>
      <w:bookmarkEnd w:id="4"/>
    </w:p>
    <w:p w14:paraId="644F99BE" w14:textId="77777777" w:rsidR="002A6067" w:rsidRPr="004C2EA9" w:rsidRDefault="00000000" w:rsidP="002A6067">
      <w:pPr>
        <w:rPr>
          <w:rFonts w:cs="Arial"/>
        </w:rPr>
      </w:pPr>
      <w:r w:rsidRPr="004C2EA9">
        <w:rPr>
          <w:rFonts w:cs="Arial"/>
        </w:rPr>
        <w:t>This study will benefit retailers seeking to enhance customer engagement and online sales. It helps explain which tools bring results and which ones have limited consumer impact. It also examines how digital platforms can foster trust and encourage repeat purchases. Retailers can utilise the findings to enhance their marketing strategies and gain a competitive edge. It will also guide marketers in selecting more effective tools for communication and engagement. This knowledge enables businesses to grow and foster stronger relationships with online shoppers.</w:t>
      </w:r>
    </w:p>
    <w:p w14:paraId="5CCA0B9A" w14:textId="77777777" w:rsidR="002A6067" w:rsidRPr="004C2EA9" w:rsidRDefault="00000000" w:rsidP="002A6067">
      <w:pPr>
        <w:pStyle w:val="Heading1"/>
        <w:rPr>
          <w:rFonts w:cs="Arial"/>
        </w:rPr>
      </w:pPr>
      <w:bookmarkStart w:id="5" w:name="_Toc201487175"/>
      <w:r w:rsidRPr="004C2EA9">
        <w:rPr>
          <w:rFonts w:cs="Arial"/>
        </w:rPr>
        <w:t>2. Literature Review</w:t>
      </w:r>
      <w:bookmarkEnd w:id="5"/>
      <w:r w:rsidRPr="004C2EA9">
        <w:rPr>
          <w:rFonts w:cs="Arial"/>
        </w:rPr>
        <w:t xml:space="preserve"> </w:t>
      </w:r>
    </w:p>
    <w:p w14:paraId="4E2BFD45" w14:textId="77777777" w:rsidR="002A6067" w:rsidRPr="004C2EA9" w:rsidRDefault="00000000" w:rsidP="002A6067">
      <w:pPr>
        <w:pStyle w:val="Heading2"/>
        <w:rPr>
          <w:rFonts w:cs="Arial"/>
        </w:rPr>
      </w:pPr>
      <w:bookmarkStart w:id="6" w:name="_Toc201487176"/>
      <w:r w:rsidRPr="004C2EA9">
        <w:rPr>
          <w:rFonts w:cs="Arial"/>
        </w:rPr>
        <w:t>2.1 Introduction to Digital Marketing in Online Retail</w:t>
      </w:r>
      <w:bookmarkEnd w:id="6"/>
    </w:p>
    <w:p w14:paraId="08A0103E" w14:textId="77777777" w:rsidR="002A6067" w:rsidRPr="004C2EA9" w:rsidRDefault="00000000" w:rsidP="002A6067">
      <w:pPr>
        <w:rPr>
          <w:rFonts w:cs="Arial"/>
        </w:rPr>
      </w:pPr>
      <w:r w:rsidRPr="004C2EA9">
        <w:rPr>
          <w:rFonts w:cs="Arial"/>
        </w:rPr>
        <w:t>Digital marketing enables retailers to connect with customers through the use of online tools and strategies. These include search engine optimisation (SEO), pay-per-click (PPC) ads, social media, and email marketing. According to Gibson (2018), these tools are vital for gaining attention in a crowded market. In the UK, online shopping experienced rapid growth following the COVID-19 pandemic. Most online retailers now invest heavily in digital campaigns to drive traffic and sales. However, not all tools work equally well for all customer groups and sectors. Zhou (2021) argues that customer preferences shape which digital methods succeed in retail spaces. Still, Gabhane et al. (2023) note that some customers ignore ads unless they feel a personal connection. Consumers expect personalised messages, easy access, and valuable content when shopping online. Therefore, retailers must select tools that align with the needs of their target audience and the types of products they offer.</w:t>
      </w:r>
    </w:p>
    <w:p w14:paraId="7F9BDBA2" w14:textId="77777777" w:rsidR="002A6067" w:rsidRPr="004C2EA9" w:rsidRDefault="00000000" w:rsidP="002A6067">
      <w:pPr>
        <w:pStyle w:val="Heading2"/>
        <w:rPr>
          <w:rFonts w:cs="Arial"/>
        </w:rPr>
      </w:pPr>
      <w:bookmarkStart w:id="7" w:name="_Toc201487177"/>
      <w:r w:rsidRPr="004C2EA9">
        <w:rPr>
          <w:rFonts w:cs="Arial"/>
        </w:rPr>
        <w:t>2.2 Theoretical Models Relevant to the Study</w:t>
      </w:r>
      <w:bookmarkEnd w:id="7"/>
    </w:p>
    <w:p w14:paraId="1945D023" w14:textId="77777777" w:rsidR="002A6067" w:rsidRPr="004C2EA9" w:rsidRDefault="00000000" w:rsidP="002A6067">
      <w:pPr>
        <w:rPr>
          <w:rFonts w:cs="Arial"/>
        </w:rPr>
      </w:pPr>
      <w:r w:rsidRPr="004C2EA9">
        <w:rPr>
          <w:rFonts w:cs="Arial"/>
        </w:rPr>
        <w:t xml:space="preserve">Three key models guide how digital strategies affect consumer behaviour in online settings. The AIDA model explains how marketing captures attention, builds desire, and leads to action. </w:t>
      </w:r>
      <w:r w:rsidRPr="004C2EA9">
        <w:rPr>
          <w:rFonts w:cs="Arial"/>
        </w:rPr>
        <w:lastRenderedPageBreak/>
        <w:t xml:space="preserve">The Consumer Decision Journey illustrates how people interact with brands before and after making a purchase. The Technology Acceptance Model explains how users decide to trust or reject online content. Pillai et al. (2021) </w:t>
      </w:r>
      <w:r w:rsidR="004C2EA9" w:rsidRPr="004C2EA9">
        <w:rPr>
          <w:rFonts w:cs="Arial"/>
        </w:rPr>
        <w:t>argue</w:t>
      </w:r>
      <w:r w:rsidRPr="004C2EA9">
        <w:rPr>
          <w:rFonts w:cs="Arial"/>
        </w:rPr>
        <w:t xml:space="preserve"> that these models help marketers understand behavioural touchpoints in each buying stage. However, Masfer and Helmi (2025) criticise these models for being too linear and outdated. They believe modern consumers move back and forth between stages based on emotions. Still, these models remain useful for structuring data analysis and strategy evaluation. They also help identify gaps where digital marketing falls short of meeting user expectations. Many marketers combine these models with real-time analytics to test engagement outcomes. Overall, theoretical models provide a strong structure, but they must adapt to new consumer realities.</w:t>
      </w:r>
    </w:p>
    <w:p w14:paraId="264E92FA" w14:textId="77777777" w:rsidR="002A6067" w:rsidRPr="004C2EA9" w:rsidRDefault="00000000" w:rsidP="002A6067">
      <w:pPr>
        <w:pStyle w:val="Heading2"/>
        <w:rPr>
          <w:rFonts w:cs="Arial"/>
        </w:rPr>
      </w:pPr>
      <w:bookmarkStart w:id="8" w:name="_Toc201487178"/>
      <w:r w:rsidRPr="004C2EA9">
        <w:rPr>
          <w:rFonts w:cs="Arial"/>
        </w:rPr>
        <w:t>2.3 Current Findings from Secondary Data</w:t>
      </w:r>
      <w:bookmarkEnd w:id="8"/>
    </w:p>
    <w:p w14:paraId="2F694681" w14:textId="77777777" w:rsidR="002A6067" w:rsidRPr="004C2EA9" w:rsidRDefault="00000000" w:rsidP="002A6067">
      <w:pPr>
        <w:rPr>
          <w:rFonts w:cs="Arial"/>
        </w:rPr>
      </w:pPr>
      <w:r w:rsidRPr="004C2EA9">
        <w:rPr>
          <w:rFonts w:cs="Arial"/>
        </w:rPr>
        <w:t>Recent studies have shown that social media fosters strong emotional connections with consumers. Singh et al. (2024) found that visual content on platforms like Instagram increases engagement rates. However, Pattanayak et al. (2023) suggest that social media alone may not be sufficient to ensure customer loyalty. Email marketing is widely regarded as an effective tool for customer retention and encouraging repeat purchases. Purcărea (2018) supports this by demonstrating how personal emails can significantly boost conversion rates. SEO and PPC remain crucial tools for product discovery during the early stages of shopping. However, Charles Gibson (2018) argues that these tools often lack emotional impact and brand recall. Reviews, testimonials, and peer content continue to shape final purchase decisions. Customers also expect mobile-friendly design, straightforward site navigation, and fast page loading. Video content is now more effective than static content, especially for younger shoppers. Combined, these findings confirm the power and limits of each digital strategy.</w:t>
      </w:r>
    </w:p>
    <w:p w14:paraId="74C299DA" w14:textId="77777777" w:rsidR="002A6067" w:rsidRPr="004C2EA9" w:rsidRDefault="00000000" w:rsidP="002A6067">
      <w:pPr>
        <w:pStyle w:val="Heading2"/>
        <w:rPr>
          <w:rFonts w:cs="Arial"/>
        </w:rPr>
      </w:pPr>
      <w:bookmarkStart w:id="9" w:name="_Toc201487179"/>
      <w:r w:rsidRPr="004C2EA9">
        <w:rPr>
          <w:rFonts w:cs="Arial"/>
        </w:rPr>
        <w:t>2.4 Gaps in Existing Literature</w:t>
      </w:r>
      <w:bookmarkEnd w:id="9"/>
    </w:p>
    <w:p w14:paraId="68953BFA" w14:textId="77777777" w:rsidR="002A6067" w:rsidRPr="004C2EA9" w:rsidRDefault="00000000" w:rsidP="002A6067">
      <w:pPr>
        <w:rPr>
          <w:rFonts w:cs="Arial"/>
        </w:rPr>
      </w:pPr>
      <w:r w:rsidRPr="004C2EA9">
        <w:rPr>
          <w:rFonts w:cs="Arial"/>
        </w:rPr>
        <w:t>Many existing studies focus on a single digital tool or channel only. Masfer and Helmi (2025) state that few compare how tools work across multiple behaviours. Most research focuses on global data, ignoring how strategies perform in specific regions. There is limited focus on UK-specific consumer responses to digital marketing. Singh et al. (2024) also highlight that many studies overlook long-term loyalty outcomes. Some researchers give little attention to how tools interact in an integrated digital strategy. Pattanayak et al. (2023) criticise existing literature for not exploring emotional and cultural factors. Additionally, many studies fail to include comparisons across different age groups or device users. There is a need to investigate how digital tools influence trust, particularly during repeat purchases. This research will address these gaps by utilising a variety of sources focused on the UK market. It will analyse how multiple tools affect different consumer stages using secondary data.</w:t>
      </w:r>
    </w:p>
    <w:p w14:paraId="402AC25B" w14:textId="77777777" w:rsidR="002A6067" w:rsidRPr="004C2EA9" w:rsidRDefault="00000000" w:rsidP="002A6067">
      <w:pPr>
        <w:pStyle w:val="Heading1"/>
        <w:rPr>
          <w:rFonts w:cs="Arial"/>
        </w:rPr>
      </w:pPr>
      <w:bookmarkStart w:id="10" w:name="_Toc201487180"/>
      <w:r w:rsidRPr="004C2EA9">
        <w:rPr>
          <w:rFonts w:cs="Arial"/>
        </w:rPr>
        <w:lastRenderedPageBreak/>
        <w:t>3. Research Methodology</w:t>
      </w:r>
      <w:bookmarkEnd w:id="10"/>
      <w:r w:rsidRPr="004C2EA9">
        <w:rPr>
          <w:rFonts w:cs="Arial"/>
        </w:rPr>
        <w:t xml:space="preserve"> </w:t>
      </w:r>
    </w:p>
    <w:p w14:paraId="436F0369" w14:textId="77777777" w:rsidR="002A6067" w:rsidRPr="004C2EA9" w:rsidRDefault="00000000" w:rsidP="002A6067">
      <w:pPr>
        <w:pStyle w:val="Heading2"/>
        <w:rPr>
          <w:rFonts w:cs="Arial"/>
        </w:rPr>
      </w:pPr>
      <w:bookmarkStart w:id="11" w:name="_Toc201487181"/>
      <w:r w:rsidRPr="004C2EA9">
        <w:rPr>
          <w:rFonts w:cs="Arial"/>
        </w:rPr>
        <w:t>3.1 Research Approach</w:t>
      </w:r>
      <w:bookmarkEnd w:id="11"/>
    </w:p>
    <w:p w14:paraId="14E2B1A2" w14:textId="77777777" w:rsidR="002A6067" w:rsidRPr="004C2EA9" w:rsidRDefault="00000000" w:rsidP="002A6067">
      <w:pPr>
        <w:rPr>
          <w:rFonts w:cs="Arial"/>
        </w:rPr>
      </w:pPr>
      <w:r w:rsidRPr="004C2EA9">
        <w:rPr>
          <w:rFonts w:cs="Arial"/>
        </w:rPr>
        <w:t>This study adopts a positivist approach, as it works with real facts and outcomes. It utilises existing knowledge and theory to examine how strategies impact consumer decisions. A deductive method is used because the research begins with theories and narrows to analysis. This approach is well-suited for testing whether digital tools lead to specific behaviours (Saunders et al., 2019). It enables the study to evaluate actions without relying on personal opinions or interviews. The focus is to explore existing links between marketing tools and customer responses.</w:t>
      </w:r>
    </w:p>
    <w:p w14:paraId="57C54933" w14:textId="77777777" w:rsidR="002A6067" w:rsidRPr="004C2EA9" w:rsidRDefault="00000000" w:rsidP="002A6067">
      <w:pPr>
        <w:pStyle w:val="Heading2"/>
        <w:rPr>
          <w:rFonts w:cs="Arial"/>
        </w:rPr>
      </w:pPr>
      <w:bookmarkStart w:id="12" w:name="_Toc201487182"/>
      <w:r w:rsidRPr="004C2EA9">
        <w:rPr>
          <w:rFonts w:cs="Arial"/>
        </w:rPr>
        <w:t>3.2 Research Design</w:t>
      </w:r>
      <w:bookmarkEnd w:id="12"/>
    </w:p>
    <w:p w14:paraId="46960FF4" w14:textId="77777777" w:rsidR="002A6067" w:rsidRPr="004C2EA9" w:rsidRDefault="00000000" w:rsidP="002A6067">
      <w:pPr>
        <w:rPr>
          <w:rFonts w:cs="Arial"/>
        </w:rPr>
      </w:pPr>
      <w:r w:rsidRPr="004C2EA9">
        <w:rPr>
          <w:rFonts w:cs="Arial"/>
        </w:rPr>
        <w:t>This research employs qualitative methods, utilising secondary data from trusted sources. It will not include surveys, interviews, or focus groups. The design focuses on documents, articles, and reports that provide recent and reliable data. The aim is to study patterns and themes found in already published materials. This makes the research efficient and practical while ensuring academic quality. It also reduces the risk of bias by avoiding subjective views and small samples.</w:t>
      </w:r>
    </w:p>
    <w:p w14:paraId="05EEE919" w14:textId="77777777" w:rsidR="002A6067" w:rsidRPr="004C2EA9" w:rsidRDefault="00000000" w:rsidP="002A6067">
      <w:pPr>
        <w:pStyle w:val="Heading2"/>
        <w:rPr>
          <w:rFonts w:cs="Arial"/>
        </w:rPr>
      </w:pPr>
      <w:bookmarkStart w:id="13" w:name="_Toc201487183"/>
      <w:r w:rsidRPr="004C2EA9">
        <w:rPr>
          <w:rFonts w:cs="Arial"/>
        </w:rPr>
        <w:t>3.3 Data Sources</w:t>
      </w:r>
      <w:bookmarkEnd w:id="13"/>
    </w:p>
    <w:p w14:paraId="39711550" w14:textId="77777777" w:rsidR="002A6067" w:rsidRPr="004C2EA9" w:rsidRDefault="00000000" w:rsidP="002A6067">
      <w:pPr>
        <w:rPr>
          <w:rFonts w:cs="Arial"/>
        </w:rPr>
      </w:pPr>
      <w:r w:rsidRPr="004C2EA9">
        <w:rPr>
          <w:rFonts w:cs="Arial"/>
        </w:rPr>
        <w:t>The study will use a wide range of secondary data materials for analysis. These include:</w:t>
      </w:r>
    </w:p>
    <w:p w14:paraId="424B5E80" w14:textId="77777777" w:rsidR="002A6067" w:rsidRPr="004C2EA9" w:rsidRDefault="00000000" w:rsidP="004C2EA9">
      <w:pPr>
        <w:numPr>
          <w:ilvl w:val="0"/>
          <w:numId w:val="76"/>
        </w:numPr>
        <w:rPr>
          <w:rFonts w:cs="Arial"/>
        </w:rPr>
      </w:pPr>
      <w:r w:rsidRPr="004C2EA9">
        <w:rPr>
          <w:rFonts w:cs="Arial"/>
        </w:rPr>
        <w:t>Market research and industry reports from digital commerce sources</w:t>
      </w:r>
    </w:p>
    <w:p w14:paraId="6075366E" w14:textId="77777777" w:rsidR="002A6067" w:rsidRPr="004C2EA9" w:rsidRDefault="00000000" w:rsidP="004C2EA9">
      <w:pPr>
        <w:numPr>
          <w:ilvl w:val="0"/>
          <w:numId w:val="76"/>
        </w:numPr>
        <w:rPr>
          <w:rFonts w:cs="Arial"/>
        </w:rPr>
      </w:pPr>
      <w:r w:rsidRPr="004C2EA9">
        <w:rPr>
          <w:rFonts w:cs="Arial"/>
        </w:rPr>
        <w:t>Academic papers from recognised journals on digital behaviour and marketing</w:t>
      </w:r>
    </w:p>
    <w:p w14:paraId="0BB60350" w14:textId="77777777" w:rsidR="002A6067" w:rsidRPr="004C2EA9" w:rsidRDefault="00000000" w:rsidP="004C2EA9">
      <w:pPr>
        <w:numPr>
          <w:ilvl w:val="0"/>
          <w:numId w:val="76"/>
        </w:numPr>
        <w:rPr>
          <w:rFonts w:cs="Arial"/>
        </w:rPr>
      </w:pPr>
      <w:r w:rsidRPr="004C2EA9">
        <w:rPr>
          <w:rFonts w:cs="Arial"/>
        </w:rPr>
        <w:t>Business case studies on leading UK-based online retailers</w:t>
      </w:r>
    </w:p>
    <w:p w14:paraId="60A9D65F" w14:textId="77777777" w:rsidR="002A6067" w:rsidRPr="004C2EA9" w:rsidRDefault="00000000" w:rsidP="004C2EA9">
      <w:pPr>
        <w:numPr>
          <w:ilvl w:val="0"/>
          <w:numId w:val="76"/>
        </w:numPr>
        <w:rPr>
          <w:rFonts w:cs="Arial"/>
        </w:rPr>
      </w:pPr>
      <w:r w:rsidRPr="004C2EA9">
        <w:rPr>
          <w:rFonts w:cs="Arial"/>
        </w:rPr>
        <w:t>Government or trade body reports on consumer trends</w:t>
      </w:r>
    </w:p>
    <w:p w14:paraId="6E91F132" w14:textId="77777777" w:rsidR="002A6067" w:rsidRPr="004C2EA9" w:rsidRDefault="00000000" w:rsidP="004C2EA9">
      <w:pPr>
        <w:numPr>
          <w:ilvl w:val="0"/>
          <w:numId w:val="76"/>
        </w:numPr>
        <w:rPr>
          <w:rFonts w:cs="Arial"/>
        </w:rPr>
      </w:pPr>
      <w:r w:rsidRPr="004C2EA9">
        <w:rPr>
          <w:rFonts w:cs="Arial"/>
        </w:rPr>
        <w:t>Online databases tracking SEO, PPC, and e-commerce patterns</w:t>
      </w:r>
    </w:p>
    <w:p w14:paraId="6FDF0093" w14:textId="77777777" w:rsidR="002A6067" w:rsidRPr="004C2EA9" w:rsidRDefault="00000000" w:rsidP="004C2EA9">
      <w:pPr>
        <w:numPr>
          <w:ilvl w:val="0"/>
          <w:numId w:val="76"/>
        </w:numPr>
        <w:rPr>
          <w:rFonts w:cs="Arial"/>
        </w:rPr>
      </w:pPr>
      <w:r w:rsidRPr="004C2EA9">
        <w:rPr>
          <w:rFonts w:cs="Arial"/>
        </w:rPr>
        <w:t>The data must focus on UK-based retailers and cover multiple marketing tools. Only updated and credible materials will be used.</w:t>
      </w:r>
    </w:p>
    <w:p w14:paraId="5925F984" w14:textId="77777777" w:rsidR="002A6067" w:rsidRPr="004C2EA9" w:rsidRDefault="00000000" w:rsidP="002A6067">
      <w:pPr>
        <w:pStyle w:val="Heading2"/>
        <w:rPr>
          <w:rFonts w:cs="Arial"/>
        </w:rPr>
      </w:pPr>
      <w:bookmarkStart w:id="14" w:name="_Toc201487184"/>
      <w:r w:rsidRPr="004C2EA9">
        <w:rPr>
          <w:rFonts w:cs="Arial"/>
        </w:rPr>
        <w:t>3.4 Data Collection</w:t>
      </w:r>
      <w:bookmarkEnd w:id="14"/>
    </w:p>
    <w:p w14:paraId="20E22F5F" w14:textId="77777777" w:rsidR="002A6067" w:rsidRPr="004C2EA9" w:rsidRDefault="00000000" w:rsidP="002A6067">
      <w:pPr>
        <w:rPr>
          <w:rFonts w:cs="Arial"/>
        </w:rPr>
      </w:pPr>
      <w:r w:rsidRPr="004C2EA9">
        <w:rPr>
          <w:rFonts w:cs="Arial"/>
        </w:rPr>
        <w:t>The researcher will collect and categorise data into relevant marketing themes. These themes will include tool types, target actions, and behaviour outcomes. Each source will be reviewed to identify which strategy worked and how. For example, sources may show that SEO led to increased search traffic or conversions. Data will also show how loyalty programs and personalised emails improved return visits. The process will use a matrix to match strategies to behaviour changes.</w:t>
      </w:r>
    </w:p>
    <w:p w14:paraId="20401100" w14:textId="77777777" w:rsidR="002A6067" w:rsidRPr="004C2EA9" w:rsidRDefault="00000000" w:rsidP="002A6067">
      <w:pPr>
        <w:pStyle w:val="Heading2"/>
        <w:rPr>
          <w:rFonts w:cs="Arial"/>
        </w:rPr>
      </w:pPr>
      <w:bookmarkStart w:id="15" w:name="_Toc201487185"/>
      <w:r w:rsidRPr="004C2EA9">
        <w:rPr>
          <w:rFonts w:cs="Arial"/>
        </w:rPr>
        <w:t>3.5 Data Analysis</w:t>
      </w:r>
      <w:bookmarkEnd w:id="15"/>
    </w:p>
    <w:p w14:paraId="54D8FD66" w14:textId="77777777" w:rsidR="002A6067" w:rsidRPr="004C2EA9" w:rsidRDefault="00000000" w:rsidP="002A6067">
      <w:pPr>
        <w:rPr>
          <w:rFonts w:cs="Arial"/>
        </w:rPr>
      </w:pPr>
      <w:r w:rsidRPr="004C2EA9">
        <w:rPr>
          <w:rFonts w:cs="Arial"/>
        </w:rPr>
        <w:t xml:space="preserve">The study will employ thematic analysis to categorise similar patterns across various sources. The primary themes will be the impact on sales, loyalty outcomes, and engagement levels. </w:t>
      </w:r>
      <w:r w:rsidRPr="004C2EA9">
        <w:rPr>
          <w:rFonts w:cs="Arial"/>
        </w:rPr>
        <w:lastRenderedPageBreak/>
        <w:t>Each theme will include examples of success or failure based on the strategy used. The aim is to compare which tool is most effective for specific outcomes. This method allows flexibility while keeping focus on the research questions.</w:t>
      </w:r>
    </w:p>
    <w:p w14:paraId="237E0813" w14:textId="77777777" w:rsidR="002A6067" w:rsidRPr="004C2EA9" w:rsidRDefault="00000000" w:rsidP="002A6067">
      <w:pPr>
        <w:pStyle w:val="Heading2"/>
        <w:rPr>
          <w:rFonts w:cs="Arial"/>
        </w:rPr>
      </w:pPr>
      <w:bookmarkStart w:id="16" w:name="_Toc201487186"/>
      <w:r w:rsidRPr="004C2EA9">
        <w:rPr>
          <w:rFonts w:cs="Arial"/>
        </w:rPr>
        <w:t>3.6 Ethical Considerations</w:t>
      </w:r>
      <w:bookmarkEnd w:id="16"/>
    </w:p>
    <w:p w14:paraId="35088876" w14:textId="77777777" w:rsidR="002A6067" w:rsidRPr="004C2EA9" w:rsidRDefault="00000000" w:rsidP="002A6067">
      <w:pPr>
        <w:rPr>
          <w:rFonts w:cs="Arial"/>
        </w:rPr>
      </w:pPr>
      <w:r w:rsidRPr="004C2EA9">
        <w:rPr>
          <w:rFonts w:cs="Arial"/>
        </w:rPr>
        <w:t>Since the study uses public secondary data, there is no direct ethical risk. The research will adhere to academic standards and will not include any private or confidential data. All sources will be reviewed for their reliability and suitability for legal use. Full care will be taken to avoid misinterpretation or false conclusions.</w:t>
      </w:r>
    </w:p>
    <w:p w14:paraId="2367DC41" w14:textId="77777777" w:rsidR="002A6067" w:rsidRPr="004C2EA9" w:rsidRDefault="00000000" w:rsidP="002A6067">
      <w:pPr>
        <w:pStyle w:val="Heading2"/>
        <w:rPr>
          <w:rFonts w:cs="Arial"/>
        </w:rPr>
      </w:pPr>
      <w:bookmarkStart w:id="17" w:name="_Toc201487187"/>
      <w:r w:rsidRPr="004C2EA9">
        <w:rPr>
          <w:rFonts w:cs="Arial"/>
        </w:rPr>
        <w:t>3.7 Limitations</w:t>
      </w:r>
      <w:bookmarkEnd w:id="17"/>
    </w:p>
    <w:p w14:paraId="627964BB" w14:textId="77777777" w:rsidR="002A6067" w:rsidRPr="004C2EA9" w:rsidRDefault="00000000" w:rsidP="002A6067">
      <w:pPr>
        <w:rPr>
          <w:rFonts w:cs="Arial"/>
        </w:rPr>
      </w:pPr>
      <w:r w:rsidRPr="004C2EA9">
        <w:rPr>
          <w:rFonts w:cs="Arial"/>
        </w:rPr>
        <w:t>The main limitation is that the study does not use direct consumer feedback. It depends only on published reports and past studies. The findings may not accurately reflect the most recent trends or sudden market changes. Also, some sources may only cover specific platforms or retailers. Despite these issues, the research will still offer an exhaustive and practical overview.</w:t>
      </w:r>
    </w:p>
    <w:p w14:paraId="461125F6" w14:textId="79398401" w:rsidR="00BA233A" w:rsidRPr="00BA233A" w:rsidRDefault="00000000" w:rsidP="00BA233A">
      <w:pPr>
        <w:pStyle w:val="Heading1"/>
        <w:rPr>
          <w:rFonts w:cs="Arial"/>
        </w:rPr>
      </w:pPr>
      <w:bookmarkStart w:id="18" w:name="_Toc201487188"/>
      <w:r w:rsidRPr="004C2EA9">
        <w:rPr>
          <w:rFonts w:cs="Arial"/>
        </w:rPr>
        <w:t>4. Timeline</w:t>
      </w:r>
      <w:bookmarkEnd w:id="18"/>
      <w:r w:rsidRPr="004C2EA9">
        <w:rPr>
          <w:rFonts w:cs="Arial"/>
        </w:rPr>
        <w:t xml:space="preserve"> </w:t>
      </w:r>
    </w:p>
    <w:tbl>
      <w:tblPr>
        <w:tblW w:w="5109" w:type="pct"/>
        <w:tblCellMar>
          <w:top w:w="15" w:type="dxa"/>
          <w:left w:w="15" w:type="dxa"/>
          <w:bottom w:w="15" w:type="dxa"/>
          <w:right w:w="15" w:type="dxa"/>
        </w:tblCellMar>
        <w:tblLook w:val="04A0" w:firstRow="1" w:lastRow="0" w:firstColumn="1" w:lastColumn="0" w:noHBand="0" w:noVBand="1"/>
      </w:tblPr>
      <w:tblGrid>
        <w:gridCol w:w="1292"/>
        <w:gridCol w:w="772"/>
        <w:gridCol w:w="772"/>
        <w:gridCol w:w="772"/>
        <w:gridCol w:w="772"/>
        <w:gridCol w:w="772"/>
        <w:gridCol w:w="772"/>
        <w:gridCol w:w="772"/>
        <w:gridCol w:w="771"/>
        <w:gridCol w:w="771"/>
        <w:gridCol w:w="968"/>
      </w:tblGrid>
      <w:tr w:rsidR="00BA233A" w:rsidRPr="00FD566E" w14:paraId="71022D78" w14:textId="77777777" w:rsidTr="00FD566E">
        <w:trPr>
          <w:trHeight w:val="176"/>
        </w:trPr>
        <w:tc>
          <w:tcPr>
            <w:tcW w:w="701" w:type="pct"/>
            <w:tcBorders>
              <w:top w:val="single" w:sz="6" w:space="0" w:color="999999"/>
              <w:left w:val="single" w:sz="6" w:space="0" w:color="999999"/>
              <w:bottom w:val="single" w:sz="6" w:space="0" w:color="999999"/>
              <w:right w:val="single" w:sz="6" w:space="0" w:color="999999"/>
            </w:tcBorders>
            <w:shd w:val="clear" w:color="auto" w:fill="F4A8A8"/>
            <w:tcMar>
              <w:top w:w="120" w:type="dxa"/>
              <w:left w:w="120" w:type="dxa"/>
              <w:bottom w:w="120" w:type="dxa"/>
              <w:right w:w="120" w:type="dxa"/>
            </w:tcMar>
            <w:vAlign w:val="center"/>
            <w:hideMark/>
          </w:tcPr>
          <w:p w14:paraId="1AEA28BC" w14:textId="77777777" w:rsidR="00BA233A" w:rsidRPr="00FD566E" w:rsidRDefault="00BA233A" w:rsidP="00BA233A">
            <w:pPr>
              <w:jc w:val="left"/>
              <w:rPr>
                <w:rFonts w:cs="Arial"/>
                <w:b/>
                <w:bCs/>
                <w:sz w:val="18"/>
                <w:szCs w:val="18"/>
                <w:lang w:val="en-MY"/>
              </w:rPr>
            </w:pPr>
            <w:r w:rsidRPr="00FD566E">
              <w:rPr>
                <w:rFonts w:cs="Arial"/>
                <w:b/>
                <w:bCs/>
                <w:sz w:val="18"/>
                <w:szCs w:val="18"/>
                <w:lang w:val="en-MY"/>
              </w:rPr>
              <w:t>Task</w:t>
            </w:r>
          </w:p>
        </w:tc>
        <w:tc>
          <w:tcPr>
            <w:tcW w:w="419" w:type="pct"/>
            <w:tcBorders>
              <w:top w:val="single" w:sz="6" w:space="0" w:color="999999"/>
              <w:left w:val="single" w:sz="6" w:space="0" w:color="999999"/>
              <w:bottom w:val="single" w:sz="6" w:space="0" w:color="999999"/>
              <w:right w:val="single" w:sz="6" w:space="0" w:color="999999"/>
            </w:tcBorders>
            <w:shd w:val="clear" w:color="auto" w:fill="F4A8A8"/>
            <w:tcMar>
              <w:top w:w="120" w:type="dxa"/>
              <w:left w:w="120" w:type="dxa"/>
              <w:bottom w:w="120" w:type="dxa"/>
              <w:right w:w="120" w:type="dxa"/>
            </w:tcMar>
            <w:vAlign w:val="center"/>
            <w:hideMark/>
          </w:tcPr>
          <w:p w14:paraId="24296A06" w14:textId="77777777" w:rsidR="00BA233A" w:rsidRPr="00FD566E" w:rsidRDefault="00BA233A" w:rsidP="00BA233A">
            <w:pPr>
              <w:jc w:val="left"/>
              <w:rPr>
                <w:rFonts w:cs="Arial"/>
                <w:b/>
                <w:bCs/>
                <w:sz w:val="18"/>
                <w:szCs w:val="18"/>
                <w:lang w:val="en-MY"/>
              </w:rPr>
            </w:pPr>
            <w:r w:rsidRPr="00FD566E">
              <w:rPr>
                <w:rFonts w:cs="Arial"/>
                <w:b/>
                <w:bCs/>
                <w:sz w:val="18"/>
                <w:szCs w:val="18"/>
                <w:lang w:val="en-MY"/>
              </w:rPr>
              <w:t>Week 1</w:t>
            </w:r>
          </w:p>
        </w:tc>
        <w:tc>
          <w:tcPr>
            <w:tcW w:w="419" w:type="pct"/>
            <w:tcBorders>
              <w:top w:val="single" w:sz="6" w:space="0" w:color="999999"/>
              <w:left w:val="single" w:sz="6" w:space="0" w:color="999999"/>
              <w:bottom w:val="single" w:sz="6" w:space="0" w:color="999999"/>
              <w:right w:val="single" w:sz="6" w:space="0" w:color="999999"/>
            </w:tcBorders>
            <w:shd w:val="clear" w:color="auto" w:fill="F4A8A8"/>
            <w:tcMar>
              <w:top w:w="120" w:type="dxa"/>
              <w:left w:w="120" w:type="dxa"/>
              <w:bottom w:w="120" w:type="dxa"/>
              <w:right w:w="120" w:type="dxa"/>
            </w:tcMar>
            <w:vAlign w:val="center"/>
            <w:hideMark/>
          </w:tcPr>
          <w:p w14:paraId="63D524B8" w14:textId="77777777" w:rsidR="00BA233A" w:rsidRPr="00FD566E" w:rsidRDefault="00BA233A" w:rsidP="00BA233A">
            <w:pPr>
              <w:jc w:val="left"/>
              <w:rPr>
                <w:rFonts w:cs="Arial"/>
                <w:b/>
                <w:bCs/>
                <w:sz w:val="18"/>
                <w:szCs w:val="18"/>
                <w:lang w:val="en-MY"/>
              </w:rPr>
            </w:pPr>
            <w:r w:rsidRPr="00FD566E">
              <w:rPr>
                <w:rFonts w:cs="Arial"/>
                <w:b/>
                <w:bCs/>
                <w:sz w:val="18"/>
                <w:szCs w:val="18"/>
                <w:lang w:val="en-MY"/>
              </w:rPr>
              <w:t>Week 2</w:t>
            </w:r>
          </w:p>
        </w:tc>
        <w:tc>
          <w:tcPr>
            <w:tcW w:w="419" w:type="pct"/>
            <w:tcBorders>
              <w:top w:val="single" w:sz="6" w:space="0" w:color="999999"/>
              <w:left w:val="single" w:sz="6" w:space="0" w:color="999999"/>
              <w:bottom w:val="single" w:sz="6" w:space="0" w:color="999999"/>
              <w:right w:val="single" w:sz="6" w:space="0" w:color="999999"/>
            </w:tcBorders>
            <w:shd w:val="clear" w:color="auto" w:fill="F4A8A8"/>
            <w:tcMar>
              <w:top w:w="120" w:type="dxa"/>
              <w:left w:w="120" w:type="dxa"/>
              <w:bottom w:w="120" w:type="dxa"/>
              <w:right w:w="120" w:type="dxa"/>
            </w:tcMar>
            <w:vAlign w:val="center"/>
            <w:hideMark/>
          </w:tcPr>
          <w:p w14:paraId="02EE9E0F" w14:textId="77777777" w:rsidR="00BA233A" w:rsidRPr="00FD566E" w:rsidRDefault="00BA233A" w:rsidP="00BA233A">
            <w:pPr>
              <w:jc w:val="left"/>
              <w:rPr>
                <w:rFonts w:cs="Arial"/>
                <w:b/>
                <w:bCs/>
                <w:sz w:val="18"/>
                <w:szCs w:val="18"/>
                <w:lang w:val="en-MY"/>
              </w:rPr>
            </w:pPr>
            <w:r w:rsidRPr="00FD566E">
              <w:rPr>
                <w:rFonts w:cs="Arial"/>
                <w:b/>
                <w:bCs/>
                <w:sz w:val="18"/>
                <w:szCs w:val="18"/>
                <w:lang w:val="en-MY"/>
              </w:rPr>
              <w:t>Week 3</w:t>
            </w:r>
          </w:p>
        </w:tc>
        <w:tc>
          <w:tcPr>
            <w:tcW w:w="419" w:type="pct"/>
            <w:tcBorders>
              <w:top w:val="single" w:sz="6" w:space="0" w:color="999999"/>
              <w:left w:val="single" w:sz="6" w:space="0" w:color="999999"/>
              <w:bottom w:val="single" w:sz="6" w:space="0" w:color="999999"/>
              <w:right w:val="single" w:sz="6" w:space="0" w:color="999999"/>
            </w:tcBorders>
            <w:shd w:val="clear" w:color="auto" w:fill="F4A8A8"/>
            <w:tcMar>
              <w:top w:w="120" w:type="dxa"/>
              <w:left w:w="120" w:type="dxa"/>
              <w:bottom w:w="120" w:type="dxa"/>
              <w:right w:w="120" w:type="dxa"/>
            </w:tcMar>
            <w:vAlign w:val="center"/>
            <w:hideMark/>
          </w:tcPr>
          <w:p w14:paraId="1732588E" w14:textId="77777777" w:rsidR="00BA233A" w:rsidRPr="00FD566E" w:rsidRDefault="00BA233A" w:rsidP="00BA233A">
            <w:pPr>
              <w:jc w:val="left"/>
              <w:rPr>
                <w:rFonts w:cs="Arial"/>
                <w:b/>
                <w:bCs/>
                <w:sz w:val="18"/>
                <w:szCs w:val="18"/>
                <w:lang w:val="en-MY"/>
              </w:rPr>
            </w:pPr>
            <w:r w:rsidRPr="00FD566E">
              <w:rPr>
                <w:rFonts w:cs="Arial"/>
                <w:b/>
                <w:bCs/>
                <w:sz w:val="18"/>
                <w:szCs w:val="18"/>
                <w:lang w:val="en-MY"/>
              </w:rPr>
              <w:t>Week 4</w:t>
            </w:r>
          </w:p>
        </w:tc>
        <w:tc>
          <w:tcPr>
            <w:tcW w:w="419" w:type="pct"/>
            <w:tcBorders>
              <w:top w:val="single" w:sz="6" w:space="0" w:color="999999"/>
              <w:left w:val="single" w:sz="6" w:space="0" w:color="999999"/>
              <w:bottom w:val="single" w:sz="6" w:space="0" w:color="999999"/>
              <w:right w:val="single" w:sz="6" w:space="0" w:color="999999"/>
            </w:tcBorders>
            <w:shd w:val="clear" w:color="auto" w:fill="F4A8A8"/>
            <w:tcMar>
              <w:top w:w="120" w:type="dxa"/>
              <w:left w:w="120" w:type="dxa"/>
              <w:bottom w:w="120" w:type="dxa"/>
              <w:right w:w="120" w:type="dxa"/>
            </w:tcMar>
            <w:vAlign w:val="center"/>
            <w:hideMark/>
          </w:tcPr>
          <w:p w14:paraId="017BEE6C" w14:textId="77777777" w:rsidR="00BA233A" w:rsidRPr="00FD566E" w:rsidRDefault="00BA233A" w:rsidP="00BA233A">
            <w:pPr>
              <w:jc w:val="left"/>
              <w:rPr>
                <w:rFonts w:cs="Arial"/>
                <w:b/>
                <w:bCs/>
                <w:sz w:val="18"/>
                <w:szCs w:val="18"/>
                <w:lang w:val="en-MY"/>
              </w:rPr>
            </w:pPr>
            <w:r w:rsidRPr="00FD566E">
              <w:rPr>
                <w:rFonts w:cs="Arial"/>
                <w:b/>
                <w:bCs/>
                <w:sz w:val="18"/>
                <w:szCs w:val="18"/>
                <w:lang w:val="en-MY"/>
              </w:rPr>
              <w:t>Week 5</w:t>
            </w:r>
          </w:p>
        </w:tc>
        <w:tc>
          <w:tcPr>
            <w:tcW w:w="419" w:type="pct"/>
            <w:tcBorders>
              <w:top w:val="single" w:sz="6" w:space="0" w:color="999999"/>
              <w:left w:val="single" w:sz="6" w:space="0" w:color="999999"/>
              <w:bottom w:val="single" w:sz="6" w:space="0" w:color="999999"/>
              <w:right w:val="single" w:sz="6" w:space="0" w:color="999999"/>
            </w:tcBorders>
            <w:shd w:val="clear" w:color="auto" w:fill="F4A8A8"/>
            <w:tcMar>
              <w:top w:w="120" w:type="dxa"/>
              <w:left w:w="120" w:type="dxa"/>
              <w:bottom w:w="120" w:type="dxa"/>
              <w:right w:w="120" w:type="dxa"/>
            </w:tcMar>
            <w:vAlign w:val="center"/>
            <w:hideMark/>
          </w:tcPr>
          <w:p w14:paraId="0A765D82" w14:textId="77777777" w:rsidR="00BA233A" w:rsidRPr="00FD566E" w:rsidRDefault="00BA233A" w:rsidP="00BA233A">
            <w:pPr>
              <w:jc w:val="left"/>
              <w:rPr>
                <w:rFonts w:cs="Arial"/>
                <w:b/>
                <w:bCs/>
                <w:sz w:val="18"/>
                <w:szCs w:val="18"/>
                <w:lang w:val="en-MY"/>
              </w:rPr>
            </w:pPr>
            <w:r w:rsidRPr="00FD566E">
              <w:rPr>
                <w:rFonts w:cs="Arial"/>
                <w:b/>
                <w:bCs/>
                <w:sz w:val="18"/>
                <w:szCs w:val="18"/>
                <w:lang w:val="en-MY"/>
              </w:rPr>
              <w:t>Week 6</w:t>
            </w:r>
          </w:p>
        </w:tc>
        <w:tc>
          <w:tcPr>
            <w:tcW w:w="419" w:type="pct"/>
            <w:tcBorders>
              <w:top w:val="single" w:sz="6" w:space="0" w:color="999999"/>
              <w:left w:val="single" w:sz="6" w:space="0" w:color="999999"/>
              <w:bottom w:val="single" w:sz="6" w:space="0" w:color="999999"/>
              <w:right w:val="single" w:sz="6" w:space="0" w:color="999999"/>
            </w:tcBorders>
            <w:shd w:val="clear" w:color="auto" w:fill="F4A8A8"/>
            <w:tcMar>
              <w:top w:w="120" w:type="dxa"/>
              <w:left w:w="120" w:type="dxa"/>
              <w:bottom w:w="120" w:type="dxa"/>
              <w:right w:w="120" w:type="dxa"/>
            </w:tcMar>
            <w:vAlign w:val="center"/>
            <w:hideMark/>
          </w:tcPr>
          <w:p w14:paraId="79EE0783" w14:textId="77777777" w:rsidR="00BA233A" w:rsidRPr="00FD566E" w:rsidRDefault="00BA233A" w:rsidP="00BA233A">
            <w:pPr>
              <w:jc w:val="left"/>
              <w:rPr>
                <w:rFonts w:cs="Arial"/>
                <w:b/>
                <w:bCs/>
                <w:sz w:val="18"/>
                <w:szCs w:val="18"/>
                <w:lang w:val="en-MY"/>
              </w:rPr>
            </w:pPr>
            <w:r w:rsidRPr="00FD566E">
              <w:rPr>
                <w:rFonts w:cs="Arial"/>
                <w:b/>
                <w:bCs/>
                <w:sz w:val="18"/>
                <w:szCs w:val="18"/>
                <w:lang w:val="en-MY"/>
              </w:rPr>
              <w:t>Week 7</w:t>
            </w:r>
          </w:p>
        </w:tc>
        <w:tc>
          <w:tcPr>
            <w:tcW w:w="419" w:type="pct"/>
            <w:tcBorders>
              <w:top w:val="single" w:sz="6" w:space="0" w:color="999999"/>
              <w:left w:val="single" w:sz="6" w:space="0" w:color="999999"/>
              <w:bottom w:val="single" w:sz="6" w:space="0" w:color="999999"/>
              <w:right w:val="single" w:sz="6" w:space="0" w:color="999999"/>
            </w:tcBorders>
            <w:shd w:val="clear" w:color="auto" w:fill="F4A8A8"/>
            <w:tcMar>
              <w:top w:w="120" w:type="dxa"/>
              <w:left w:w="120" w:type="dxa"/>
              <w:bottom w:w="120" w:type="dxa"/>
              <w:right w:w="120" w:type="dxa"/>
            </w:tcMar>
            <w:vAlign w:val="center"/>
            <w:hideMark/>
          </w:tcPr>
          <w:p w14:paraId="3BA31647" w14:textId="77777777" w:rsidR="00BA233A" w:rsidRPr="00FD566E" w:rsidRDefault="00BA233A" w:rsidP="00BA233A">
            <w:pPr>
              <w:jc w:val="left"/>
              <w:rPr>
                <w:rFonts w:cs="Arial"/>
                <w:b/>
                <w:bCs/>
                <w:sz w:val="18"/>
                <w:szCs w:val="18"/>
                <w:lang w:val="en-MY"/>
              </w:rPr>
            </w:pPr>
            <w:r w:rsidRPr="00FD566E">
              <w:rPr>
                <w:rFonts w:cs="Arial"/>
                <w:b/>
                <w:bCs/>
                <w:sz w:val="18"/>
                <w:szCs w:val="18"/>
                <w:lang w:val="en-MY"/>
              </w:rPr>
              <w:t>Week 8</w:t>
            </w:r>
          </w:p>
        </w:tc>
        <w:tc>
          <w:tcPr>
            <w:tcW w:w="419" w:type="pct"/>
            <w:tcBorders>
              <w:top w:val="single" w:sz="6" w:space="0" w:color="999999"/>
              <w:left w:val="single" w:sz="6" w:space="0" w:color="999999"/>
              <w:bottom w:val="single" w:sz="6" w:space="0" w:color="999999"/>
              <w:right w:val="single" w:sz="6" w:space="0" w:color="999999"/>
            </w:tcBorders>
            <w:shd w:val="clear" w:color="auto" w:fill="F4A8A8"/>
            <w:tcMar>
              <w:top w:w="120" w:type="dxa"/>
              <w:left w:w="120" w:type="dxa"/>
              <w:bottom w:w="120" w:type="dxa"/>
              <w:right w:w="120" w:type="dxa"/>
            </w:tcMar>
            <w:vAlign w:val="center"/>
            <w:hideMark/>
          </w:tcPr>
          <w:p w14:paraId="7A9A7064" w14:textId="77777777" w:rsidR="00BA233A" w:rsidRPr="00FD566E" w:rsidRDefault="00BA233A" w:rsidP="00BA233A">
            <w:pPr>
              <w:jc w:val="left"/>
              <w:rPr>
                <w:rFonts w:cs="Arial"/>
                <w:b/>
                <w:bCs/>
                <w:sz w:val="18"/>
                <w:szCs w:val="18"/>
                <w:lang w:val="en-MY"/>
              </w:rPr>
            </w:pPr>
            <w:r w:rsidRPr="00FD566E">
              <w:rPr>
                <w:rFonts w:cs="Arial"/>
                <w:b/>
                <w:bCs/>
                <w:sz w:val="18"/>
                <w:szCs w:val="18"/>
                <w:lang w:val="en-MY"/>
              </w:rPr>
              <w:t>Week 9</w:t>
            </w:r>
          </w:p>
        </w:tc>
        <w:tc>
          <w:tcPr>
            <w:tcW w:w="526" w:type="pct"/>
            <w:tcBorders>
              <w:top w:val="single" w:sz="6" w:space="0" w:color="999999"/>
              <w:left w:val="single" w:sz="6" w:space="0" w:color="999999"/>
              <w:bottom w:val="single" w:sz="6" w:space="0" w:color="999999"/>
              <w:right w:val="single" w:sz="6" w:space="0" w:color="999999"/>
            </w:tcBorders>
            <w:shd w:val="clear" w:color="auto" w:fill="F4A8A8"/>
            <w:tcMar>
              <w:top w:w="120" w:type="dxa"/>
              <w:left w:w="120" w:type="dxa"/>
              <w:bottom w:w="120" w:type="dxa"/>
              <w:right w:w="120" w:type="dxa"/>
            </w:tcMar>
            <w:vAlign w:val="center"/>
            <w:hideMark/>
          </w:tcPr>
          <w:p w14:paraId="11D69AED" w14:textId="77777777" w:rsidR="00BA233A" w:rsidRPr="00FD566E" w:rsidRDefault="00BA233A" w:rsidP="00BA233A">
            <w:pPr>
              <w:jc w:val="left"/>
              <w:rPr>
                <w:rFonts w:cs="Arial"/>
                <w:b/>
                <w:bCs/>
                <w:sz w:val="18"/>
                <w:szCs w:val="18"/>
                <w:lang w:val="en-MY"/>
              </w:rPr>
            </w:pPr>
            <w:r w:rsidRPr="00FD566E">
              <w:rPr>
                <w:rFonts w:cs="Arial"/>
                <w:b/>
                <w:bCs/>
                <w:sz w:val="18"/>
                <w:szCs w:val="18"/>
                <w:lang w:val="en-MY"/>
              </w:rPr>
              <w:t>Week 10</w:t>
            </w:r>
          </w:p>
        </w:tc>
      </w:tr>
      <w:tr w:rsidR="00BA233A" w:rsidRPr="00FD566E" w14:paraId="5DFDD774" w14:textId="77777777" w:rsidTr="00FD566E">
        <w:trPr>
          <w:trHeight w:val="20"/>
        </w:trPr>
        <w:tc>
          <w:tcPr>
            <w:tcW w:w="701" w:type="pct"/>
            <w:tcBorders>
              <w:top w:val="single" w:sz="6" w:space="0" w:color="999999"/>
              <w:left w:val="single" w:sz="6" w:space="0" w:color="999999"/>
              <w:bottom w:val="single" w:sz="6" w:space="0" w:color="999999"/>
              <w:right w:val="single" w:sz="6" w:space="0" w:color="999999"/>
            </w:tcBorders>
            <w:tcMar>
              <w:top w:w="120" w:type="dxa"/>
              <w:left w:w="120" w:type="dxa"/>
              <w:bottom w:w="120" w:type="dxa"/>
              <w:right w:w="120" w:type="dxa"/>
            </w:tcMar>
            <w:vAlign w:val="center"/>
            <w:hideMark/>
          </w:tcPr>
          <w:p w14:paraId="7B973759" w14:textId="77777777" w:rsidR="00BA233A" w:rsidRPr="00FD566E" w:rsidRDefault="00BA233A" w:rsidP="00BA233A">
            <w:pPr>
              <w:jc w:val="left"/>
              <w:rPr>
                <w:rFonts w:cs="Arial"/>
                <w:sz w:val="18"/>
                <w:szCs w:val="18"/>
                <w:lang w:val="en-MY"/>
              </w:rPr>
            </w:pPr>
            <w:r w:rsidRPr="00FD566E">
              <w:rPr>
                <w:rFonts w:cs="Arial"/>
                <w:sz w:val="18"/>
                <w:szCs w:val="18"/>
                <w:lang w:val="en-MY"/>
              </w:rPr>
              <w:t>Finalising Topic</w:t>
            </w:r>
          </w:p>
        </w:tc>
        <w:tc>
          <w:tcPr>
            <w:tcW w:w="419" w:type="pct"/>
            <w:tcBorders>
              <w:top w:val="single" w:sz="6" w:space="0" w:color="999999"/>
              <w:left w:val="single" w:sz="6" w:space="0" w:color="999999"/>
              <w:bottom w:val="single" w:sz="6" w:space="0" w:color="999999"/>
              <w:right w:val="single" w:sz="6" w:space="0" w:color="999999"/>
            </w:tcBorders>
            <w:shd w:val="clear" w:color="auto" w:fill="F8B5B5"/>
            <w:tcMar>
              <w:top w:w="120" w:type="dxa"/>
              <w:left w:w="120" w:type="dxa"/>
              <w:bottom w:w="120" w:type="dxa"/>
              <w:right w:w="120" w:type="dxa"/>
            </w:tcMar>
            <w:vAlign w:val="center"/>
            <w:hideMark/>
          </w:tcPr>
          <w:p w14:paraId="73333AC1" w14:textId="77777777" w:rsidR="00BA233A" w:rsidRPr="00FD566E" w:rsidRDefault="00BA233A" w:rsidP="00BA233A">
            <w:pPr>
              <w:jc w:val="left"/>
              <w:rPr>
                <w:rFonts w:cs="Arial"/>
                <w:sz w:val="18"/>
                <w:szCs w:val="18"/>
                <w:lang w:val="en-MY"/>
              </w:rPr>
            </w:pPr>
          </w:p>
        </w:tc>
        <w:tc>
          <w:tcPr>
            <w:tcW w:w="419" w:type="pct"/>
            <w:tcBorders>
              <w:top w:val="single" w:sz="6" w:space="0" w:color="999999"/>
              <w:left w:val="single" w:sz="6" w:space="0" w:color="999999"/>
              <w:bottom w:val="single" w:sz="6" w:space="0" w:color="999999"/>
              <w:right w:val="single" w:sz="6" w:space="0" w:color="999999"/>
            </w:tcBorders>
            <w:tcMar>
              <w:top w:w="120" w:type="dxa"/>
              <w:left w:w="120" w:type="dxa"/>
              <w:bottom w:w="120" w:type="dxa"/>
              <w:right w:w="120" w:type="dxa"/>
            </w:tcMar>
            <w:vAlign w:val="center"/>
            <w:hideMark/>
          </w:tcPr>
          <w:p w14:paraId="0F61EDD6" w14:textId="77777777" w:rsidR="00BA233A" w:rsidRPr="00FD566E" w:rsidRDefault="00BA233A" w:rsidP="00BA233A">
            <w:pPr>
              <w:jc w:val="left"/>
              <w:rPr>
                <w:rFonts w:cs="Arial"/>
                <w:sz w:val="18"/>
                <w:szCs w:val="18"/>
                <w:lang w:val="en-MY"/>
              </w:rPr>
            </w:pPr>
          </w:p>
        </w:tc>
        <w:tc>
          <w:tcPr>
            <w:tcW w:w="419" w:type="pct"/>
            <w:tcBorders>
              <w:top w:val="single" w:sz="6" w:space="0" w:color="999999"/>
              <w:left w:val="single" w:sz="6" w:space="0" w:color="999999"/>
              <w:bottom w:val="single" w:sz="6" w:space="0" w:color="999999"/>
              <w:right w:val="single" w:sz="6" w:space="0" w:color="999999"/>
            </w:tcBorders>
            <w:tcMar>
              <w:top w:w="120" w:type="dxa"/>
              <w:left w:w="120" w:type="dxa"/>
              <w:bottom w:w="120" w:type="dxa"/>
              <w:right w:w="120" w:type="dxa"/>
            </w:tcMar>
            <w:vAlign w:val="center"/>
            <w:hideMark/>
          </w:tcPr>
          <w:p w14:paraId="3AEDD7A0" w14:textId="77777777" w:rsidR="00BA233A" w:rsidRPr="00FD566E" w:rsidRDefault="00BA233A" w:rsidP="00BA233A">
            <w:pPr>
              <w:jc w:val="left"/>
              <w:rPr>
                <w:rFonts w:cs="Arial"/>
                <w:sz w:val="18"/>
                <w:szCs w:val="18"/>
                <w:lang w:val="en-MY"/>
              </w:rPr>
            </w:pPr>
          </w:p>
        </w:tc>
        <w:tc>
          <w:tcPr>
            <w:tcW w:w="419" w:type="pct"/>
            <w:tcBorders>
              <w:top w:val="single" w:sz="6" w:space="0" w:color="999999"/>
              <w:left w:val="single" w:sz="6" w:space="0" w:color="999999"/>
              <w:bottom w:val="single" w:sz="6" w:space="0" w:color="999999"/>
              <w:right w:val="single" w:sz="6" w:space="0" w:color="999999"/>
            </w:tcBorders>
            <w:tcMar>
              <w:top w:w="120" w:type="dxa"/>
              <w:left w:w="120" w:type="dxa"/>
              <w:bottom w:w="120" w:type="dxa"/>
              <w:right w:w="120" w:type="dxa"/>
            </w:tcMar>
            <w:vAlign w:val="center"/>
            <w:hideMark/>
          </w:tcPr>
          <w:p w14:paraId="5175E765" w14:textId="77777777" w:rsidR="00BA233A" w:rsidRPr="00FD566E" w:rsidRDefault="00BA233A" w:rsidP="00BA233A">
            <w:pPr>
              <w:jc w:val="left"/>
              <w:rPr>
                <w:rFonts w:cs="Arial"/>
                <w:sz w:val="18"/>
                <w:szCs w:val="18"/>
                <w:lang w:val="en-MY"/>
              </w:rPr>
            </w:pPr>
          </w:p>
        </w:tc>
        <w:tc>
          <w:tcPr>
            <w:tcW w:w="419" w:type="pct"/>
            <w:tcBorders>
              <w:top w:val="single" w:sz="6" w:space="0" w:color="999999"/>
              <w:left w:val="single" w:sz="6" w:space="0" w:color="999999"/>
              <w:bottom w:val="single" w:sz="6" w:space="0" w:color="999999"/>
              <w:right w:val="single" w:sz="6" w:space="0" w:color="999999"/>
            </w:tcBorders>
            <w:tcMar>
              <w:top w:w="120" w:type="dxa"/>
              <w:left w:w="120" w:type="dxa"/>
              <w:bottom w:w="120" w:type="dxa"/>
              <w:right w:w="120" w:type="dxa"/>
            </w:tcMar>
            <w:vAlign w:val="center"/>
            <w:hideMark/>
          </w:tcPr>
          <w:p w14:paraId="333AF877" w14:textId="77777777" w:rsidR="00BA233A" w:rsidRPr="00FD566E" w:rsidRDefault="00BA233A" w:rsidP="00BA233A">
            <w:pPr>
              <w:jc w:val="left"/>
              <w:rPr>
                <w:rFonts w:cs="Arial"/>
                <w:sz w:val="18"/>
                <w:szCs w:val="18"/>
                <w:lang w:val="en-MY"/>
              </w:rPr>
            </w:pPr>
          </w:p>
        </w:tc>
        <w:tc>
          <w:tcPr>
            <w:tcW w:w="419" w:type="pct"/>
            <w:tcBorders>
              <w:top w:val="single" w:sz="6" w:space="0" w:color="999999"/>
              <w:left w:val="single" w:sz="6" w:space="0" w:color="999999"/>
              <w:bottom w:val="single" w:sz="6" w:space="0" w:color="999999"/>
              <w:right w:val="single" w:sz="6" w:space="0" w:color="999999"/>
            </w:tcBorders>
            <w:tcMar>
              <w:top w:w="120" w:type="dxa"/>
              <w:left w:w="120" w:type="dxa"/>
              <w:bottom w:w="120" w:type="dxa"/>
              <w:right w:w="120" w:type="dxa"/>
            </w:tcMar>
            <w:vAlign w:val="center"/>
            <w:hideMark/>
          </w:tcPr>
          <w:p w14:paraId="785AC0D9" w14:textId="77777777" w:rsidR="00BA233A" w:rsidRPr="00FD566E" w:rsidRDefault="00BA233A" w:rsidP="00BA233A">
            <w:pPr>
              <w:jc w:val="left"/>
              <w:rPr>
                <w:rFonts w:cs="Arial"/>
                <w:sz w:val="18"/>
                <w:szCs w:val="18"/>
                <w:lang w:val="en-MY"/>
              </w:rPr>
            </w:pPr>
          </w:p>
        </w:tc>
        <w:tc>
          <w:tcPr>
            <w:tcW w:w="419" w:type="pct"/>
            <w:tcBorders>
              <w:top w:val="single" w:sz="6" w:space="0" w:color="999999"/>
              <w:left w:val="single" w:sz="6" w:space="0" w:color="999999"/>
              <w:bottom w:val="single" w:sz="6" w:space="0" w:color="999999"/>
              <w:right w:val="single" w:sz="6" w:space="0" w:color="999999"/>
            </w:tcBorders>
            <w:tcMar>
              <w:top w:w="120" w:type="dxa"/>
              <w:left w:w="120" w:type="dxa"/>
              <w:bottom w:w="120" w:type="dxa"/>
              <w:right w:w="120" w:type="dxa"/>
            </w:tcMar>
            <w:vAlign w:val="center"/>
            <w:hideMark/>
          </w:tcPr>
          <w:p w14:paraId="4CA539F2" w14:textId="77777777" w:rsidR="00BA233A" w:rsidRPr="00FD566E" w:rsidRDefault="00BA233A" w:rsidP="00BA233A">
            <w:pPr>
              <w:jc w:val="left"/>
              <w:rPr>
                <w:rFonts w:cs="Arial"/>
                <w:sz w:val="18"/>
                <w:szCs w:val="18"/>
                <w:lang w:val="en-MY"/>
              </w:rPr>
            </w:pPr>
          </w:p>
        </w:tc>
        <w:tc>
          <w:tcPr>
            <w:tcW w:w="419" w:type="pct"/>
            <w:tcBorders>
              <w:top w:val="single" w:sz="6" w:space="0" w:color="999999"/>
              <w:left w:val="single" w:sz="6" w:space="0" w:color="999999"/>
              <w:bottom w:val="single" w:sz="6" w:space="0" w:color="999999"/>
              <w:right w:val="single" w:sz="6" w:space="0" w:color="999999"/>
            </w:tcBorders>
            <w:tcMar>
              <w:top w:w="120" w:type="dxa"/>
              <w:left w:w="120" w:type="dxa"/>
              <w:bottom w:w="120" w:type="dxa"/>
              <w:right w:w="120" w:type="dxa"/>
            </w:tcMar>
            <w:vAlign w:val="center"/>
            <w:hideMark/>
          </w:tcPr>
          <w:p w14:paraId="79ACCF27" w14:textId="77777777" w:rsidR="00BA233A" w:rsidRPr="00FD566E" w:rsidRDefault="00BA233A" w:rsidP="00BA233A">
            <w:pPr>
              <w:jc w:val="left"/>
              <w:rPr>
                <w:rFonts w:cs="Arial"/>
                <w:sz w:val="18"/>
                <w:szCs w:val="18"/>
                <w:lang w:val="en-MY"/>
              </w:rPr>
            </w:pPr>
          </w:p>
        </w:tc>
        <w:tc>
          <w:tcPr>
            <w:tcW w:w="419" w:type="pct"/>
            <w:tcBorders>
              <w:top w:val="single" w:sz="6" w:space="0" w:color="999999"/>
              <w:left w:val="single" w:sz="6" w:space="0" w:color="999999"/>
              <w:bottom w:val="single" w:sz="6" w:space="0" w:color="999999"/>
              <w:right w:val="single" w:sz="6" w:space="0" w:color="999999"/>
            </w:tcBorders>
            <w:tcMar>
              <w:top w:w="120" w:type="dxa"/>
              <w:left w:w="120" w:type="dxa"/>
              <w:bottom w:w="120" w:type="dxa"/>
              <w:right w:w="120" w:type="dxa"/>
            </w:tcMar>
            <w:vAlign w:val="center"/>
            <w:hideMark/>
          </w:tcPr>
          <w:p w14:paraId="75940DFD" w14:textId="77777777" w:rsidR="00BA233A" w:rsidRPr="00FD566E" w:rsidRDefault="00BA233A" w:rsidP="00BA233A">
            <w:pPr>
              <w:jc w:val="left"/>
              <w:rPr>
                <w:rFonts w:cs="Arial"/>
                <w:sz w:val="18"/>
                <w:szCs w:val="18"/>
                <w:lang w:val="en-MY"/>
              </w:rPr>
            </w:pPr>
          </w:p>
        </w:tc>
        <w:tc>
          <w:tcPr>
            <w:tcW w:w="526" w:type="pct"/>
            <w:tcBorders>
              <w:top w:val="single" w:sz="6" w:space="0" w:color="999999"/>
              <w:left w:val="single" w:sz="6" w:space="0" w:color="999999"/>
              <w:bottom w:val="single" w:sz="6" w:space="0" w:color="999999"/>
              <w:right w:val="single" w:sz="6" w:space="0" w:color="999999"/>
            </w:tcBorders>
            <w:tcMar>
              <w:top w:w="120" w:type="dxa"/>
              <w:left w:w="120" w:type="dxa"/>
              <w:bottom w:w="120" w:type="dxa"/>
              <w:right w:w="120" w:type="dxa"/>
            </w:tcMar>
            <w:vAlign w:val="center"/>
            <w:hideMark/>
          </w:tcPr>
          <w:p w14:paraId="4BE9A8CE" w14:textId="77777777" w:rsidR="00BA233A" w:rsidRPr="00FD566E" w:rsidRDefault="00BA233A" w:rsidP="00BA233A">
            <w:pPr>
              <w:jc w:val="left"/>
              <w:rPr>
                <w:rFonts w:cs="Arial"/>
                <w:sz w:val="18"/>
                <w:szCs w:val="18"/>
                <w:lang w:val="en-MY"/>
              </w:rPr>
            </w:pPr>
          </w:p>
        </w:tc>
      </w:tr>
      <w:tr w:rsidR="00BA233A" w:rsidRPr="00FD566E" w14:paraId="5EB69735" w14:textId="77777777" w:rsidTr="00FD566E">
        <w:tc>
          <w:tcPr>
            <w:tcW w:w="701" w:type="pct"/>
            <w:tcBorders>
              <w:top w:val="single" w:sz="6" w:space="0" w:color="999999"/>
              <w:left w:val="single" w:sz="6" w:space="0" w:color="999999"/>
              <w:bottom w:val="single" w:sz="6" w:space="0" w:color="999999"/>
              <w:right w:val="single" w:sz="6" w:space="0" w:color="999999"/>
            </w:tcBorders>
            <w:tcMar>
              <w:top w:w="120" w:type="dxa"/>
              <w:left w:w="120" w:type="dxa"/>
              <w:bottom w:w="120" w:type="dxa"/>
              <w:right w:w="120" w:type="dxa"/>
            </w:tcMar>
            <w:vAlign w:val="center"/>
            <w:hideMark/>
          </w:tcPr>
          <w:p w14:paraId="6E3F5734" w14:textId="77777777" w:rsidR="00BA233A" w:rsidRPr="00FD566E" w:rsidRDefault="00BA233A" w:rsidP="00BA233A">
            <w:pPr>
              <w:jc w:val="left"/>
              <w:rPr>
                <w:rFonts w:cs="Arial"/>
                <w:sz w:val="18"/>
                <w:szCs w:val="18"/>
                <w:lang w:val="en-MY"/>
              </w:rPr>
            </w:pPr>
            <w:r w:rsidRPr="00FD566E">
              <w:rPr>
                <w:rFonts w:cs="Arial"/>
                <w:sz w:val="18"/>
                <w:szCs w:val="18"/>
                <w:lang w:val="en-MY"/>
              </w:rPr>
              <w:t>Literature Review</w:t>
            </w:r>
          </w:p>
        </w:tc>
        <w:tc>
          <w:tcPr>
            <w:tcW w:w="419" w:type="pct"/>
            <w:tcBorders>
              <w:top w:val="single" w:sz="6" w:space="0" w:color="999999"/>
              <w:left w:val="single" w:sz="6" w:space="0" w:color="999999"/>
              <w:bottom w:val="single" w:sz="6" w:space="0" w:color="999999"/>
              <w:right w:val="single" w:sz="6" w:space="0" w:color="999999"/>
            </w:tcBorders>
            <w:tcMar>
              <w:top w:w="120" w:type="dxa"/>
              <w:left w:w="120" w:type="dxa"/>
              <w:bottom w:w="120" w:type="dxa"/>
              <w:right w:w="120" w:type="dxa"/>
            </w:tcMar>
            <w:vAlign w:val="center"/>
            <w:hideMark/>
          </w:tcPr>
          <w:p w14:paraId="0F014C79" w14:textId="77777777" w:rsidR="00BA233A" w:rsidRPr="00FD566E" w:rsidRDefault="00BA233A" w:rsidP="00BA233A">
            <w:pPr>
              <w:jc w:val="left"/>
              <w:rPr>
                <w:rFonts w:cs="Arial"/>
                <w:sz w:val="18"/>
                <w:szCs w:val="18"/>
                <w:lang w:val="en-MY"/>
              </w:rPr>
            </w:pPr>
          </w:p>
        </w:tc>
        <w:tc>
          <w:tcPr>
            <w:tcW w:w="419" w:type="pct"/>
            <w:tcBorders>
              <w:top w:val="single" w:sz="6" w:space="0" w:color="999999"/>
              <w:left w:val="single" w:sz="6" w:space="0" w:color="999999"/>
              <w:bottom w:val="single" w:sz="6" w:space="0" w:color="999999"/>
              <w:right w:val="single" w:sz="6" w:space="0" w:color="999999"/>
            </w:tcBorders>
            <w:shd w:val="clear" w:color="auto" w:fill="F8B5B5"/>
            <w:tcMar>
              <w:top w:w="120" w:type="dxa"/>
              <w:left w:w="120" w:type="dxa"/>
              <w:bottom w:w="120" w:type="dxa"/>
              <w:right w:w="120" w:type="dxa"/>
            </w:tcMar>
            <w:vAlign w:val="center"/>
            <w:hideMark/>
          </w:tcPr>
          <w:p w14:paraId="3FDF64B2" w14:textId="77777777" w:rsidR="00BA233A" w:rsidRPr="00FD566E" w:rsidRDefault="00BA233A" w:rsidP="00BA233A">
            <w:pPr>
              <w:jc w:val="left"/>
              <w:rPr>
                <w:rFonts w:cs="Arial"/>
                <w:sz w:val="18"/>
                <w:szCs w:val="18"/>
                <w:lang w:val="en-MY"/>
              </w:rPr>
            </w:pPr>
          </w:p>
        </w:tc>
        <w:tc>
          <w:tcPr>
            <w:tcW w:w="419" w:type="pct"/>
            <w:tcBorders>
              <w:top w:val="single" w:sz="6" w:space="0" w:color="999999"/>
              <w:left w:val="single" w:sz="6" w:space="0" w:color="999999"/>
              <w:bottom w:val="single" w:sz="6" w:space="0" w:color="999999"/>
              <w:right w:val="single" w:sz="6" w:space="0" w:color="999999"/>
            </w:tcBorders>
            <w:shd w:val="clear" w:color="auto" w:fill="F8B5B5"/>
            <w:tcMar>
              <w:top w:w="120" w:type="dxa"/>
              <w:left w:w="120" w:type="dxa"/>
              <w:bottom w:w="120" w:type="dxa"/>
              <w:right w:w="120" w:type="dxa"/>
            </w:tcMar>
            <w:vAlign w:val="center"/>
            <w:hideMark/>
          </w:tcPr>
          <w:p w14:paraId="7826D6FA" w14:textId="77777777" w:rsidR="00BA233A" w:rsidRPr="00FD566E" w:rsidRDefault="00BA233A" w:rsidP="00BA233A">
            <w:pPr>
              <w:jc w:val="left"/>
              <w:rPr>
                <w:rFonts w:cs="Arial"/>
                <w:sz w:val="18"/>
                <w:szCs w:val="18"/>
                <w:lang w:val="en-MY"/>
              </w:rPr>
            </w:pPr>
          </w:p>
        </w:tc>
        <w:tc>
          <w:tcPr>
            <w:tcW w:w="419" w:type="pct"/>
            <w:tcBorders>
              <w:top w:val="single" w:sz="6" w:space="0" w:color="999999"/>
              <w:left w:val="single" w:sz="6" w:space="0" w:color="999999"/>
              <w:bottom w:val="single" w:sz="6" w:space="0" w:color="999999"/>
              <w:right w:val="single" w:sz="6" w:space="0" w:color="999999"/>
            </w:tcBorders>
            <w:shd w:val="clear" w:color="auto" w:fill="F8B5B5"/>
            <w:tcMar>
              <w:top w:w="120" w:type="dxa"/>
              <w:left w:w="120" w:type="dxa"/>
              <w:bottom w:w="120" w:type="dxa"/>
              <w:right w:w="120" w:type="dxa"/>
            </w:tcMar>
            <w:vAlign w:val="center"/>
            <w:hideMark/>
          </w:tcPr>
          <w:p w14:paraId="05123E9E" w14:textId="77777777" w:rsidR="00BA233A" w:rsidRPr="00FD566E" w:rsidRDefault="00BA233A" w:rsidP="00BA233A">
            <w:pPr>
              <w:jc w:val="left"/>
              <w:rPr>
                <w:rFonts w:cs="Arial"/>
                <w:sz w:val="18"/>
                <w:szCs w:val="18"/>
                <w:lang w:val="en-MY"/>
              </w:rPr>
            </w:pPr>
          </w:p>
        </w:tc>
        <w:tc>
          <w:tcPr>
            <w:tcW w:w="419" w:type="pct"/>
            <w:tcBorders>
              <w:top w:val="single" w:sz="6" w:space="0" w:color="999999"/>
              <w:left w:val="single" w:sz="6" w:space="0" w:color="999999"/>
              <w:bottom w:val="single" w:sz="6" w:space="0" w:color="999999"/>
              <w:right w:val="single" w:sz="6" w:space="0" w:color="999999"/>
            </w:tcBorders>
            <w:tcMar>
              <w:top w:w="120" w:type="dxa"/>
              <w:left w:w="120" w:type="dxa"/>
              <w:bottom w:w="120" w:type="dxa"/>
              <w:right w:w="120" w:type="dxa"/>
            </w:tcMar>
            <w:vAlign w:val="center"/>
            <w:hideMark/>
          </w:tcPr>
          <w:p w14:paraId="27F8E860" w14:textId="77777777" w:rsidR="00BA233A" w:rsidRPr="00FD566E" w:rsidRDefault="00BA233A" w:rsidP="00BA233A">
            <w:pPr>
              <w:jc w:val="left"/>
              <w:rPr>
                <w:rFonts w:cs="Arial"/>
                <w:sz w:val="18"/>
                <w:szCs w:val="18"/>
                <w:lang w:val="en-MY"/>
              </w:rPr>
            </w:pPr>
          </w:p>
        </w:tc>
        <w:tc>
          <w:tcPr>
            <w:tcW w:w="419" w:type="pct"/>
            <w:tcBorders>
              <w:top w:val="single" w:sz="6" w:space="0" w:color="999999"/>
              <w:left w:val="single" w:sz="6" w:space="0" w:color="999999"/>
              <w:bottom w:val="single" w:sz="6" w:space="0" w:color="999999"/>
              <w:right w:val="single" w:sz="6" w:space="0" w:color="999999"/>
            </w:tcBorders>
            <w:tcMar>
              <w:top w:w="120" w:type="dxa"/>
              <w:left w:w="120" w:type="dxa"/>
              <w:bottom w:w="120" w:type="dxa"/>
              <w:right w:w="120" w:type="dxa"/>
            </w:tcMar>
            <w:vAlign w:val="center"/>
            <w:hideMark/>
          </w:tcPr>
          <w:p w14:paraId="12F76E77" w14:textId="77777777" w:rsidR="00BA233A" w:rsidRPr="00FD566E" w:rsidRDefault="00BA233A" w:rsidP="00BA233A">
            <w:pPr>
              <w:jc w:val="left"/>
              <w:rPr>
                <w:rFonts w:cs="Arial"/>
                <w:sz w:val="18"/>
                <w:szCs w:val="18"/>
                <w:lang w:val="en-MY"/>
              </w:rPr>
            </w:pPr>
          </w:p>
        </w:tc>
        <w:tc>
          <w:tcPr>
            <w:tcW w:w="419" w:type="pct"/>
            <w:tcBorders>
              <w:top w:val="single" w:sz="6" w:space="0" w:color="999999"/>
              <w:left w:val="single" w:sz="6" w:space="0" w:color="999999"/>
              <w:bottom w:val="single" w:sz="6" w:space="0" w:color="999999"/>
              <w:right w:val="single" w:sz="6" w:space="0" w:color="999999"/>
            </w:tcBorders>
            <w:tcMar>
              <w:top w:w="120" w:type="dxa"/>
              <w:left w:w="120" w:type="dxa"/>
              <w:bottom w:w="120" w:type="dxa"/>
              <w:right w:w="120" w:type="dxa"/>
            </w:tcMar>
            <w:vAlign w:val="center"/>
            <w:hideMark/>
          </w:tcPr>
          <w:p w14:paraId="39557890" w14:textId="77777777" w:rsidR="00BA233A" w:rsidRPr="00FD566E" w:rsidRDefault="00BA233A" w:rsidP="00BA233A">
            <w:pPr>
              <w:jc w:val="left"/>
              <w:rPr>
                <w:rFonts w:cs="Arial"/>
                <w:sz w:val="18"/>
                <w:szCs w:val="18"/>
                <w:lang w:val="en-MY"/>
              </w:rPr>
            </w:pPr>
          </w:p>
        </w:tc>
        <w:tc>
          <w:tcPr>
            <w:tcW w:w="419" w:type="pct"/>
            <w:tcBorders>
              <w:top w:val="single" w:sz="6" w:space="0" w:color="999999"/>
              <w:left w:val="single" w:sz="6" w:space="0" w:color="999999"/>
              <w:bottom w:val="single" w:sz="6" w:space="0" w:color="999999"/>
              <w:right w:val="single" w:sz="6" w:space="0" w:color="999999"/>
            </w:tcBorders>
            <w:tcMar>
              <w:top w:w="120" w:type="dxa"/>
              <w:left w:w="120" w:type="dxa"/>
              <w:bottom w:w="120" w:type="dxa"/>
              <w:right w:w="120" w:type="dxa"/>
            </w:tcMar>
            <w:vAlign w:val="center"/>
            <w:hideMark/>
          </w:tcPr>
          <w:p w14:paraId="1EFF0208" w14:textId="77777777" w:rsidR="00BA233A" w:rsidRPr="00FD566E" w:rsidRDefault="00BA233A" w:rsidP="00BA233A">
            <w:pPr>
              <w:jc w:val="left"/>
              <w:rPr>
                <w:rFonts w:cs="Arial"/>
                <w:sz w:val="18"/>
                <w:szCs w:val="18"/>
                <w:lang w:val="en-MY"/>
              </w:rPr>
            </w:pPr>
          </w:p>
        </w:tc>
        <w:tc>
          <w:tcPr>
            <w:tcW w:w="419" w:type="pct"/>
            <w:tcBorders>
              <w:top w:val="single" w:sz="6" w:space="0" w:color="999999"/>
              <w:left w:val="single" w:sz="6" w:space="0" w:color="999999"/>
              <w:bottom w:val="single" w:sz="6" w:space="0" w:color="999999"/>
              <w:right w:val="single" w:sz="6" w:space="0" w:color="999999"/>
            </w:tcBorders>
            <w:tcMar>
              <w:top w:w="120" w:type="dxa"/>
              <w:left w:w="120" w:type="dxa"/>
              <w:bottom w:w="120" w:type="dxa"/>
              <w:right w:w="120" w:type="dxa"/>
            </w:tcMar>
            <w:vAlign w:val="center"/>
            <w:hideMark/>
          </w:tcPr>
          <w:p w14:paraId="37FDBEF4" w14:textId="77777777" w:rsidR="00BA233A" w:rsidRPr="00FD566E" w:rsidRDefault="00BA233A" w:rsidP="00BA233A">
            <w:pPr>
              <w:jc w:val="left"/>
              <w:rPr>
                <w:rFonts w:cs="Arial"/>
                <w:sz w:val="18"/>
                <w:szCs w:val="18"/>
                <w:lang w:val="en-MY"/>
              </w:rPr>
            </w:pPr>
          </w:p>
        </w:tc>
        <w:tc>
          <w:tcPr>
            <w:tcW w:w="526" w:type="pct"/>
            <w:tcBorders>
              <w:top w:val="single" w:sz="6" w:space="0" w:color="999999"/>
              <w:left w:val="single" w:sz="6" w:space="0" w:color="999999"/>
              <w:bottom w:val="single" w:sz="6" w:space="0" w:color="999999"/>
              <w:right w:val="single" w:sz="6" w:space="0" w:color="999999"/>
            </w:tcBorders>
            <w:tcMar>
              <w:top w:w="120" w:type="dxa"/>
              <w:left w:w="120" w:type="dxa"/>
              <w:bottom w:w="120" w:type="dxa"/>
              <w:right w:w="120" w:type="dxa"/>
            </w:tcMar>
            <w:vAlign w:val="center"/>
            <w:hideMark/>
          </w:tcPr>
          <w:p w14:paraId="1C936C83" w14:textId="77777777" w:rsidR="00BA233A" w:rsidRPr="00FD566E" w:rsidRDefault="00BA233A" w:rsidP="00BA233A">
            <w:pPr>
              <w:jc w:val="left"/>
              <w:rPr>
                <w:rFonts w:cs="Arial"/>
                <w:sz w:val="18"/>
                <w:szCs w:val="18"/>
                <w:lang w:val="en-MY"/>
              </w:rPr>
            </w:pPr>
          </w:p>
        </w:tc>
      </w:tr>
      <w:tr w:rsidR="00BA233A" w:rsidRPr="00FD566E" w14:paraId="70C3388B" w14:textId="77777777" w:rsidTr="00FD566E">
        <w:tc>
          <w:tcPr>
            <w:tcW w:w="701" w:type="pct"/>
            <w:tcBorders>
              <w:top w:val="single" w:sz="6" w:space="0" w:color="999999"/>
              <w:left w:val="single" w:sz="6" w:space="0" w:color="999999"/>
              <w:bottom w:val="single" w:sz="6" w:space="0" w:color="999999"/>
              <w:right w:val="single" w:sz="6" w:space="0" w:color="999999"/>
            </w:tcBorders>
            <w:tcMar>
              <w:top w:w="120" w:type="dxa"/>
              <w:left w:w="120" w:type="dxa"/>
              <w:bottom w:w="120" w:type="dxa"/>
              <w:right w:w="120" w:type="dxa"/>
            </w:tcMar>
            <w:vAlign w:val="center"/>
            <w:hideMark/>
          </w:tcPr>
          <w:p w14:paraId="1DD3C03F" w14:textId="77777777" w:rsidR="00BA233A" w:rsidRPr="00FD566E" w:rsidRDefault="00BA233A" w:rsidP="00BA233A">
            <w:pPr>
              <w:jc w:val="left"/>
              <w:rPr>
                <w:rFonts w:cs="Arial"/>
                <w:sz w:val="18"/>
                <w:szCs w:val="18"/>
                <w:lang w:val="en-MY"/>
              </w:rPr>
            </w:pPr>
            <w:r w:rsidRPr="00FD566E">
              <w:rPr>
                <w:rFonts w:cs="Arial"/>
                <w:sz w:val="18"/>
                <w:szCs w:val="18"/>
                <w:lang w:val="en-MY"/>
              </w:rPr>
              <w:t>Data Collection</w:t>
            </w:r>
          </w:p>
        </w:tc>
        <w:tc>
          <w:tcPr>
            <w:tcW w:w="419" w:type="pct"/>
            <w:tcBorders>
              <w:top w:val="single" w:sz="6" w:space="0" w:color="999999"/>
              <w:left w:val="single" w:sz="6" w:space="0" w:color="999999"/>
              <w:bottom w:val="single" w:sz="6" w:space="0" w:color="999999"/>
              <w:right w:val="single" w:sz="6" w:space="0" w:color="999999"/>
            </w:tcBorders>
            <w:tcMar>
              <w:top w:w="120" w:type="dxa"/>
              <w:left w:w="120" w:type="dxa"/>
              <w:bottom w:w="120" w:type="dxa"/>
              <w:right w:w="120" w:type="dxa"/>
            </w:tcMar>
            <w:vAlign w:val="center"/>
            <w:hideMark/>
          </w:tcPr>
          <w:p w14:paraId="5F82EB41" w14:textId="77777777" w:rsidR="00BA233A" w:rsidRPr="00FD566E" w:rsidRDefault="00BA233A" w:rsidP="00BA233A">
            <w:pPr>
              <w:jc w:val="left"/>
              <w:rPr>
                <w:rFonts w:cs="Arial"/>
                <w:sz w:val="18"/>
                <w:szCs w:val="18"/>
                <w:lang w:val="en-MY"/>
              </w:rPr>
            </w:pPr>
          </w:p>
        </w:tc>
        <w:tc>
          <w:tcPr>
            <w:tcW w:w="419" w:type="pct"/>
            <w:tcBorders>
              <w:top w:val="single" w:sz="6" w:space="0" w:color="999999"/>
              <w:left w:val="single" w:sz="6" w:space="0" w:color="999999"/>
              <w:bottom w:val="single" w:sz="6" w:space="0" w:color="999999"/>
              <w:right w:val="single" w:sz="6" w:space="0" w:color="999999"/>
            </w:tcBorders>
            <w:tcMar>
              <w:top w:w="120" w:type="dxa"/>
              <w:left w:w="120" w:type="dxa"/>
              <w:bottom w:w="120" w:type="dxa"/>
              <w:right w:w="120" w:type="dxa"/>
            </w:tcMar>
            <w:vAlign w:val="center"/>
            <w:hideMark/>
          </w:tcPr>
          <w:p w14:paraId="3C88098F" w14:textId="77777777" w:rsidR="00BA233A" w:rsidRPr="00FD566E" w:rsidRDefault="00BA233A" w:rsidP="00BA233A">
            <w:pPr>
              <w:jc w:val="left"/>
              <w:rPr>
                <w:rFonts w:cs="Arial"/>
                <w:sz w:val="18"/>
                <w:szCs w:val="18"/>
                <w:lang w:val="en-MY"/>
              </w:rPr>
            </w:pPr>
          </w:p>
        </w:tc>
        <w:tc>
          <w:tcPr>
            <w:tcW w:w="419" w:type="pct"/>
            <w:tcBorders>
              <w:top w:val="single" w:sz="6" w:space="0" w:color="999999"/>
              <w:left w:val="single" w:sz="6" w:space="0" w:color="999999"/>
              <w:bottom w:val="single" w:sz="6" w:space="0" w:color="999999"/>
              <w:right w:val="single" w:sz="6" w:space="0" w:color="999999"/>
            </w:tcBorders>
            <w:shd w:val="clear" w:color="auto" w:fill="F8B5B5"/>
            <w:tcMar>
              <w:top w:w="120" w:type="dxa"/>
              <w:left w:w="120" w:type="dxa"/>
              <w:bottom w:w="120" w:type="dxa"/>
              <w:right w:w="120" w:type="dxa"/>
            </w:tcMar>
            <w:vAlign w:val="center"/>
            <w:hideMark/>
          </w:tcPr>
          <w:p w14:paraId="49E390D6" w14:textId="77777777" w:rsidR="00BA233A" w:rsidRPr="00FD566E" w:rsidRDefault="00BA233A" w:rsidP="00BA233A">
            <w:pPr>
              <w:jc w:val="left"/>
              <w:rPr>
                <w:rFonts w:cs="Arial"/>
                <w:sz w:val="18"/>
                <w:szCs w:val="18"/>
                <w:lang w:val="en-MY"/>
              </w:rPr>
            </w:pPr>
          </w:p>
        </w:tc>
        <w:tc>
          <w:tcPr>
            <w:tcW w:w="419" w:type="pct"/>
            <w:tcBorders>
              <w:top w:val="single" w:sz="6" w:space="0" w:color="999999"/>
              <w:left w:val="single" w:sz="6" w:space="0" w:color="999999"/>
              <w:bottom w:val="single" w:sz="6" w:space="0" w:color="999999"/>
              <w:right w:val="single" w:sz="6" w:space="0" w:color="999999"/>
            </w:tcBorders>
            <w:shd w:val="clear" w:color="auto" w:fill="F8B5B5"/>
            <w:tcMar>
              <w:top w:w="120" w:type="dxa"/>
              <w:left w:w="120" w:type="dxa"/>
              <w:bottom w:w="120" w:type="dxa"/>
              <w:right w:w="120" w:type="dxa"/>
            </w:tcMar>
            <w:vAlign w:val="center"/>
            <w:hideMark/>
          </w:tcPr>
          <w:p w14:paraId="3A382C12" w14:textId="77777777" w:rsidR="00BA233A" w:rsidRPr="00FD566E" w:rsidRDefault="00BA233A" w:rsidP="00BA233A">
            <w:pPr>
              <w:jc w:val="left"/>
              <w:rPr>
                <w:rFonts w:cs="Arial"/>
                <w:sz w:val="18"/>
                <w:szCs w:val="18"/>
                <w:lang w:val="en-MY"/>
              </w:rPr>
            </w:pPr>
          </w:p>
        </w:tc>
        <w:tc>
          <w:tcPr>
            <w:tcW w:w="419" w:type="pct"/>
            <w:tcBorders>
              <w:top w:val="single" w:sz="6" w:space="0" w:color="999999"/>
              <w:left w:val="single" w:sz="6" w:space="0" w:color="999999"/>
              <w:bottom w:val="single" w:sz="6" w:space="0" w:color="999999"/>
              <w:right w:val="single" w:sz="6" w:space="0" w:color="999999"/>
            </w:tcBorders>
            <w:shd w:val="clear" w:color="auto" w:fill="F8B5B5"/>
            <w:tcMar>
              <w:top w:w="120" w:type="dxa"/>
              <w:left w:w="120" w:type="dxa"/>
              <w:bottom w:w="120" w:type="dxa"/>
              <w:right w:w="120" w:type="dxa"/>
            </w:tcMar>
            <w:vAlign w:val="center"/>
            <w:hideMark/>
          </w:tcPr>
          <w:p w14:paraId="17FF8F93" w14:textId="77777777" w:rsidR="00BA233A" w:rsidRPr="00FD566E" w:rsidRDefault="00BA233A" w:rsidP="00BA233A">
            <w:pPr>
              <w:jc w:val="left"/>
              <w:rPr>
                <w:rFonts w:cs="Arial"/>
                <w:sz w:val="18"/>
                <w:szCs w:val="18"/>
                <w:lang w:val="en-MY"/>
              </w:rPr>
            </w:pPr>
          </w:p>
        </w:tc>
        <w:tc>
          <w:tcPr>
            <w:tcW w:w="419" w:type="pct"/>
            <w:tcBorders>
              <w:top w:val="single" w:sz="6" w:space="0" w:color="999999"/>
              <w:left w:val="single" w:sz="6" w:space="0" w:color="999999"/>
              <w:bottom w:val="single" w:sz="6" w:space="0" w:color="999999"/>
              <w:right w:val="single" w:sz="6" w:space="0" w:color="999999"/>
            </w:tcBorders>
            <w:tcMar>
              <w:top w:w="120" w:type="dxa"/>
              <w:left w:w="120" w:type="dxa"/>
              <w:bottom w:w="120" w:type="dxa"/>
              <w:right w:w="120" w:type="dxa"/>
            </w:tcMar>
            <w:vAlign w:val="center"/>
            <w:hideMark/>
          </w:tcPr>
          <w:p w14:paraId="4233B67F" w14:textId="77777777" w:rsidR="00BA233A" w:rsidRPr="00FD566E" w:rsidRDefault="00BA233A" w:rsidP="00BA233A">
            <w:pPr>
              <w:jc w:val="left"/>
              <w:rPr>
                <w:rFonts w:cs="Arial"/>
                <w:sz w:val="18"/>
                <w:szCs w:val="18"/>
                <w:lang w:val="en-MY"/>
              </w:rPr>
            </w:pPr>
          </w:p>
        </w:tc>
        <w:tc>
          <w:tcPr>
            <w:tcW w:w="419" w:type="pct"/>
            <w:tcBorders>
              <w:top w:val="single" w:sz="6" w:space="0" w:color="999999"/>
              <w:left w:val="single" w:sz="6" w:space="0" w:color="999999"/>
              <w:bottom w:val="single" w:sz="6" w:space="0" w:color="999999"/>
              <w:right w:val="single" w:sz="6" w:space="0" w:color="999999"/>
            </w:tcBorders>
            <w:tcMar>
              <w:top w:w="120" w:type="dxa"/>
              <w:left w:w="120" w:type="dxa"/>
              <w:bottom w:w="120" w:type="dxa"/>
              <w:right w:w="120" w:type="dxa"/>
            </w:tcMar>
            <w:vAlign w:val="center"/>
            <w:hideMark/>
          </w:tcPr>
          <w:p w14:paraId="54ECF389" w14:textId="77777777" w:rsidR="00BA233A" w:rsidRPr="00FD566E" w:rsidRDefault="00BA233A" w:rsidP="00BA233A">
            <w:pPr>
              <w:jc w:val="left"/>
              <w:rPr>
                <w:rFonts w:cs="Arial"/>
                <w:sz w:val="18"/>
                <w:szCs w:val="18"/>
                <w:lang w:val="en-MY"/>
              </w:rPr>
            </w:pPr>
          </w:p>
        </w:tc>
        <w:tc>
          <w:tcPr>
            <w:tcW w:w="419" w:type="pct"/>
            <w:tcBorders>
              <w:top w:val="single" w:sz="6" w:space="0" w:color="999999"/>
              <w:left w:val="single" w:sz="6" w:space="0" w:color="999999"/>
              <w:bottom w:val="single" w:sz="6" w:space="0" w:color="999999"/>
              <w:right w:val="single" w:sz="6" w:space="0" w:color="999999"/>
            </w:tcBorders>
            <w:tcMar>
              <w:top w:w="120" w:type="dxa"/>
              <w:left w:w="120" w:type="dxa"/>
              <w:bottom w:w="120" w:type="dxa"/>
              <w:right w:w="120" w:type="dxa"/>
            </w:tcMar>
            <w:vAlign w:val="center"/>
            <w:hideMark/>
          </w:tcPr>
          <w:p w14:paraId="2147C0F6" w14:textId="77777777" w:rsidR="00BA233A" w:rsidRPr="00FD566E" w:rsidRDefault="00BA233A" w:rsidP="00BA233A">
            <w:pPr>
              <w:jc w:val="left"/>
              <w:rPr>
                <w:rFonts w:cs="Arial"/>
                <w:sz w:val="18"/>
                <w:szCs w:val="18"/>
                <w:lang w:val="en-MY"/>
              </w:rPr>
            </w:pPr>
          </w:p>
        </w:tc>
        <w:tc>
          <w:tcPr>
            <w:tcW w:w="419" w:type="pct"/>
            <w:tcBorders>
              <w:top w:val="single" w:sz="6" w:space="0" w:color="999999"/>
              <w:left w:val="single" w:sz="6" w:space="0" w:color="999999"/>
              <w:bottom w:val="single" w:sz="6" w:space="0" w:color="999999"/>
              <w:right w:val="single" w:sz="6" w:space="0" w:color="999999"/>
            </w:tcBorders>
            <w:tcMar>
              <w:top w:w="120" w:type="dxa"/>
              <w:left w:w="120" w:type="dxa"/>
              <w:bottom w:w="120" w:type="dxa"/>
              <w:right w:w="120" w:type="dxa"/>
            </w:tcMar>
            <w:vAlign w:val="center"/>
            <w:hideMark/>
          </w:tcPr>
          <w:p w14:paraId="58C27050" w14:textId="77777777" w:rsidR="00BA233A" w:rsidRPr="00FD566E" w:rsidRDefault="00BA233A" w:rsidP="00BA233A">
            <w:pPr>
              <w:jc w:val="left"/>
              <w:rPr>
                <w:rFonts w:cs="Arial"/>
                <w:sz w:val="18"/>
                <w:szCs w:val="18"/>
                <w:lang w:val="en-MY"/>
              </w:rPr>
            </w:pPr>
          </w:p>
        </w:tc>
        <w:tc>
          <w:tcPr>
            <w:tcW w:w="526" w:type="pct"/>
            <w:tcBorders>
              <w:top w:val="single" w:sz="6" w:space="0" w:color="999999"/>
              <w:left w:val="single" w:sz="6" w:space="0" w:color="999999"/>
              <w:bottom w:val="single" w:sz="6" w:space="0" w:color="999999"/>
              <w:right w:val="single" w:sz="6" w:space="0" w:color="999999"/>
            </w:tcBorders>
            <w:tcMar>
              <w:top w:w="120" w:type="dxa"/>
              <w:left w:w="120" w:type="dxa"/>
              <w:bottom w:w="120" w:type="dxa"/>
              <w:right w:w="120" w:type="dxa"/>
            </w:tcMar>
            <w:vAlign w:val="center"/>
            <w:hideMark/>
          </w:tcPr>
          <w:p w14:paraId="365B89D3" w14:textId="77777777" w:rsidR="00BA233A" w:rsidRPr="00FD566E" w:rsidRDefault="00BA233A" w:rsidP="00BA233A">
            <w:pPr>
              <w:jc w:val="left"/>
              <w:rPr>
                <w:rFonts w:cs="Arial"/>
                <w:sz w:val="18"/>
                <w:szCs w:val="18"/>
                <w:lang w:val="en-MY"/>
              </w:rPr>
            </w:pPr>
          </w:p>
        </w:tc>
      </w:tr>
      <w:tr w:rsidR="00BA233A" w:rsidRPr="00FD566E" w14:paraId="0C15703C" w14:textId="77777777" w:rsidTr="00FD566E">
        <w:tc>
          <w:tcPr>
            <w:tcW w:w="701" w:type="pct"/>
            <w:tcBorders>
              <w:top w:val="single" w:sz="6" w:space="0" w:color="999999"/>
              <w:left w:val="single" w:sz="6" w:space="0" w:color="999999"/>
              <w:bottom w:val="single" w:sz="6" w:space="0" w:color="999999"/>
              <w:right w:val="single" w:sz="6" w:space="0" w:color="999999"/>
            </w:tcBorders>
            <w:tcMar>
              <w:top w:w="120" w:type="dxa"/>
              <w:left w:w="120" w:type="dxa"/>
              <w:bottom w:w="120" w:type="dxa"/>
              <w:right w:w="120" w:type="dxa"/>
            </w:tcMar>
            <w:vAlign w:val="center"/>
            <w:hideMark/>
          </w:tcPr>
          <w:p w14:paraId="0C5D24FC" w14:textId="77777777" w:rsidR="00BA233A" w:rsidRPr="00FD566E" w:rsidRDefault="00BA233A" w:rsidP="00BA233A">
            <w:pPr>
              <w:jc w:val="left"/>
              <w:rPr>
                <w:rFonts w:cs="Arial"/>
                <w:sz w:val="18"/>
                <w:szCs w:val="18"/>
                <w:lang w:val="en-MY"/>
              </w:rPr>
            </w:pPr>
            <w:r w:rsidRPr="00FD566E">
              <w:rPr>
                <w:rFonts w:cs="Arial"/>
                <w:sz w:val="18"/>
                <w:szCs w:val="18"/>
                <w:lang w:val="en-MY"/>
              </w:rPr>
              <w:t>Data Analysis</w:t>
            </w:r>
          </w:p>
        </w:tc>
        <w:tc>
          <w:tcPr>
            <w:tcW w:w="419" w:type="pct"/>
            <w:tcBorders>
              <w:top w:val="single" w:sz="6" w:space="0" w:color="999999"/>
              <w:left w:val="single" w:sz="6" w:space="0" w:color="999999"/>
              <w:bottom w:val="single" w:sz="6" w:space="0" w:color="999999"/>
              <w:right w:val="single" w:sz="6" w:space="0" w:color="999999"/>
            </w:tcBorders>
            <w:tcMar>
              <w:top w:w="120" w:type="dxa"/>
              <w:left w:w="120" w:type="dxa"/>
              <w:bottom w:w="120" w:type="dxa"/>
              <w:right w:w="120" w:type="dxa"/>
            </w:tcMar>
            <w:vAlign w:val="center"/>
            <w:hideMark/>
          </w:tcPr>
          <w:p w14:paraId="6C608E04" w14:textId="77777777" w:rsidR="00BA233A" w:rsidRPr="00FD566E" w:rsidRDefault="00BA233A" w:rsidP="00BA233A">
            <w:pPr>
              <w:jc w:val="left"/>
              <w:rPr>
                <w:rFonts w:cs="Arial"/>
                <w:sz w:val="18"/>
                <w:szCs w:val="18"/>
                <w:lang w:val="en-MY"/>
              </w:rPr>
            </w:pPr>
          </w:p>
        </w:tc>
        <w:tc>
          <w:tcPr>
            <w:tcW w:w="419" w:type="pct"/>
            <w:tcBorders>
              <w:top w:val="single" w:sz="6" w:space="0" w:color="999999"/>
              <w:left w:val="single" w:sz="6" w:space="0" w:color="999999"/>
              <w:bottom w:val="single" w:sz="6" w:space="0" w:color="999999"/>
              <w:right w:val="single" w:sz="6" w:space="0" w:color="999999"/>
            </w:tcBorders>
            <w:tcMar>
              <w:top w:w="120" w:type="dxa"/>
              <w:left w:w="120" w:type="dxa"/>
              <w:bottom w:w="120" w:type="dxa"/>
              <w:right w:w="120" w:type="dxa"/>
            </w:tcMar>
            <w:vAlign w:val="center"/>
            <w:hideMark/>
          </w:tcPr>
          <w:p w14:paraId="4F3531AE" w14:textId="77777777" w:rsidR="00BA233A" w:rsidRPr="00FD566E" w:rsidRDefault="00BA233A" w:rsidP="00BA233A">
            <w:pPr>
              <w:jc w:val="left"/>
              <w:rPr>
                <w:rFonts w:cs="Arial"/>
                <w:sz w:val="18"/>
                <w:szCs w:val="18"/>
                <w:lang w:val="en-MY"/>
              </w:rPr>
            </w:pPr>
          </w:p>
        </w:tc>
        <w:tc>
          <w:tcPr>
            <w:tcW w:w="419" w:type="pct"/>
            <w:tcBorders>
              <w:top w:val="single" w:sz="6" w:space="0" w:color="999999"/>
              <w:left w:val="single" w:sz="6" w:space="0" w:color="999999"/>
              <w:bottom w:val="single" w:sz="6" w:space="0" w:color="999999"/>
              <w:right w:val="single" w:sz="6" w:space="0" w:color="999999"/>
            </w:tcBorders>
            <w:tcMar>
              <w:top w:w="120" w:type="dxa"/>
              <w:left w:w="120" w:type="dxa"/>
              <w:bottom w:w="120" w:type="dxa"/>
              <w:right w:w="120" w:type="dxa"/>
            </w:tcMar>
            <w:vAlign w:val="center"/>
            <w:hideMark/>
          </w:tcPr>
          <w:p w14:paraId="46BFAE5C" w14:textId="77777777" w:rsidR="00BA233A" w:rsidRPr="00FD566E" w:rsidRDefault="00BA233A" w:rsidP="00BA233A">
            <w:pPr>
              <w:jc w:val="left"/>
              <w:rPr>
                <w:rFonts w:cs="Arial"/>
                <w:sz w:val="18"/>
                <w:szCs w:val="18"/>
                <w:lang w:val="en-MY"/>
              </w:rPr>
            </w:pPr>
          </w:p>
        </w:tc>
        <w:tc>
          <w:tcPr>
            <w:tcW w:w="419" w:type="pct"/>
            <w:tcBorders>
              <w:top w:val="single" w:sz="6" w:space="0" w:color="999999"/>
              <w:left w:val="single" w:sz="6" w:space="0" w:color="999999"/>
              <w:bottom w:val="single" w:sz="6" w:space="0" w:color="999999"/>
              <w:right w:val="single" w:sz="6" w:space="0" w:color="999999"/>
            </w:tcBorders>
            <w:tcMar>
              <w:top w:w="120" w:type="dxa"/>
              <w:left w:w="120" w:type="dxa"/>
              <w:bottom w:w="120" w:type="dxa"/>
              <w:right w:w="120" w:type="dxa"/>
            </w:tcMar>
            <w:vAlign w:val="center"/>
            <w:hideMark/>
          </w:tcPr>
          <w:p w14:paraId="4290EA92" w14:textId="77777777" w:rsidR="00BA233A" w:rsidRPr="00FD566E" w:rsidRDefault="00BA233A" w:rsidP="00BA233A">
            <w:pPr>
              <w:jc w:val="left"/>
              <w:rPr>
                <w:rFonts w:cs="Arial"/>
                <w:sz w:val="18"/>
                <w:szCs w:val="18"/>
                <w:lang w:val="en-MY"/>
              </w:rPr>
            </w:pPr>
          </w:p>
        </w:tc>
        <w:tc>
          <w:tcPr>
            <w:tcW w:w="419" w:type="pct"/>
            <w:tcBorders>
              <w:top w:val="single" w:sz="6" w:space="0" w:color="999999"/>
              <w:left w:val="single" w:sz="6" w:space="0" w:color="999999"/>
              <w:bottom w:val="single" w:sz="6" w:space="0" w:color="999999"/>
              <w:right w:val="single" w:sz="6" w:space="0" w:color="999999"/>
            </w:tcBorders>
            <w:shd w:val="clear" w:color="auto" w:fill="F8B5B5"/>
            <w:tcMar>
              <w:top w:w="120" w:type="dxa"/>
              <w:left w:w="120" w:type="dxa"/>
              <w:bottom w:w="120" w:type="dxa"/>
              <w:right w:w="120" w:type="dxa"/>
            </w:tcMar>
            <w:vAlign w:val="center"/>
            <w:hideMark/>
          </w:tcPr>
          <w:p w14:paraId="4C83B323" w14:textId="77777777" w:rsidR="00BA233A" w:rsidRPr="00FD566E" w:rsidRDefault="00BA233A" w:rsidP="00BA233A">
            <w:pPr>
              <w:jc w:val="left"/>
              <w:rPr>
                <w:rFonts w:cs="Arial"/>
                <w:sz w:val="18"/>
                <w:szCs w:val="18"/>
                <w:lang w:val="en-MY"/>
              </w:rPr>
            </w:pPr>
          </w:p>
        </w:tc>
        <w:tc>
          <w:tcPr>
            <w:tcW w:w="419" w:type="pct"/>
            <w:tcBorders>
              <w:top w:val="single" w:sz="6" w:space="0" w:color="999999"/>
              <w:left w:val="single" w:sz="6" w:space="0" w:color="999999"/>
              <w:bottom w:val="single" w:sz="6" w:space="0" w:color="999999"/>
              <w:right w:val="single" w:sz="6" w:space="0" w:color="999999"/>
            </w:tcBorders>
            <w:shd w:val="clear" w:color="auto" w:fill="F8B5B5"/>
            <w:tcMar>
              <w:top w:w="120" w:type="dxa"/>
              <w:left w:w="120" w:type="dxa"/>
              <w:bottom w:w="120" w:type="dxa"/>
              <w:right w:w="120" w:type="dxa"/>
            </w:tcMar>
            <w:vAlign w:val="center"/>
            <w:hideMark/>
          </w:tcPr>
          <w:p w14:paraId="737C2638" w14:textId="77777777" w:rsidR="00BA233A" w:rsidRPr="00FD566E" w:rsidRDefault="00BA233A" w:rsidP="00BA233A">
            <w:pPr>
              <w:jc w:val="left"/>
              <w:rPr>
                <w:rFonts w:cs="Arial"/>
                <w:sz w:val="18"/>
                <w:szCs w:val="18"/>
                <w:lang w:val="en-MY"/>
              </w:rPr>
            </w:pPr>
          </w:p>
        </w:tc>
        <w:tc>
          <w:tcPr>
            <w:tcW w:w="419" w:type="pct"/>
            <w:tcBorders>
              <w:top w:val="single" w:sz="6" w:space="0" w:color="999999"/>
              <w:left w:val="single" w:sz="6" w:space="0" w:color="999999"/>
              <w:bottom w:val="single" w:sz="6" w:space="0" w:color="999999"/>
              <w:right w:val="single" w:sz="6" w:space="0" w:color="999999"/>
            </w:tcBorders>
            <w:tcMar>
              <w:top w:w="120" w:type="dxa"/>
              <w:left w:w="120" w:type="dxa"/>
              <w:bottom w:w="120" w:type="dxa"/>
              <w:right w:w="120" w:type="dxa"/>
            </w:tcMar>
            <w:vAlign w:val="center"/>
            <w:hideMark/>
          </w:tcPr>
          <w:p w14:paraId="7CD330BF" w14:textId="77777777" w:rsidR="00BA233A" w:rsidRPr="00FD566E" w:rsidRDefault="00BA233A" w:rsidP="00BA233A">
            <w:pPr>
              <w:jc w:val="left"/>
              <w:rPr>
                <w:rFonts w:cs="Arial"/>
                <w:sz w:val="18"/>
                <w:szCs w:val="18"/>
                <w:lang w:val="en-MY"/>
              </w:rPr>
            </w:pPr>
          </w:p>
        </w:tc>
        <w:tc>
          <w:tcPr>
            <w:tcW w:w="419" w:type="pct"/>
            <w:tcBorders>
              <w:top w:val="single" w:sz="6" w:space="0" w:color="999999"/>
              <w:left w:val="single" w:sz="6" w:space="0" w:color="999999"/>
              <w:bottom w:val="single" w:sz="6" w:space="0" w:color="999999"/>
              <w:right w:val="single" w:sz="6" w:space="0" w:color="999999"/>
            </w:tcBorders>
            <w:tcMar>
              <w:top w:w="120" w:type="dxa"/>
              <w:left w:w="120" w:type="dxa"/>
              <w:bottom w:w="120" w:type="dxa"/>
              <w:right w:w="120" w:type="dxa"/>
            </w:tcMar>
            <w:vAlign w:val="center"/>
            <w:hideMark/>
          </w:tcPr>
          <w:p w14:paraId="4D01F9B6" w14:textId="77777777" w:rsidR="00BA233A" w:rsidRPr="00FD566E" w:rsidRDefault="00BA233A" w:rsidP="00BA233A">
            <w:pPr>
              <w:jc w:val="left"/>
              <w:rPr>
                <w:rFonts w:cs="Arial"/>
                <w:sz w:val="18"/>
                <w:szCs w:val="18"/>
                <w:lang w:val="en-MY"/>
              </w:rPr>
            </w:pPr>
          </w:p>
        </w:tc>
        <w:tc>
          <w:tcPr>
            <w:tcW w:w="419" w:type="pct"/>
            <w:tcBorders>
              <w:top w:val="single" w:sz="6" w:space="0" w:color="999999"/>
              <w:left w:val="single" w:sz="6" w:space="0" w:color="999999"/>
              <w:bottom w:val="single" w:sz="6" w:space="0" w:color="999999"/>
              <w:right w:val="single" w:sz="6" w:space="0" w:color="999999"/>
            </w:tcBorders>
            <w:tcMar>
              <w:top w:w="120" w:type="dxa"/>
              <w:left w:w="120" w:type="dxa"/>
              <w:bottom w:w="120" w:type="dxa"/>
              <w:right w:w="120" w:type="dxa"/>
            </w:tcMar>
            <w:vAlign w:val="center"/>
            <w:hideMark/>
          </w:tcPr>
          <w:p w14:paraId="5FD58B5D" w14:textId="77777777" w:rsidR="00BA233A" w:rsidRPr="00FD566E" w:rsidRDefault="00BA233A" w:rsidP="00BA233A">
            <w:pPr>
              <w:jc w:val="left"/>
              <w:rPr>
                <w:rFonts w:cs="Arial"/>
                <w:sz w:val="18"/>
                <w:szCs w:val="18"/>
                <w:lang w:val="en-MY"/>
              </w:rPr>
            </w:pPr>
          </w:p>
        </w:tc>
        <w:tc>
          <w:tcPr>
            <w:tcW w:w="526" w:type="pct"/>
            <w:tcBorders>
              <w:top w:val="single" w:sz="6" w:space="0" w:color="999999"/>
              <w:left w:val="single" w:sz="6" w:space="0" w:color="999999"/>
              <w:bottom w:val="single" w:sz="6" w:space="0" w:color="999999"/>
              <w:right w:val="single" w:sz="6" w:space="0" w:color="999999"/>
            </w:tcBorders>
            <w:tcMar>
              <w:top w:w="120" w:type="dxa"/>
              <w:left w:w="120" w:type="dxa"/>
              <w:bottom w:w="120" w:type="dxa"/>
              <w:right w:w="120" w:type="dxa"/>
            </w:tcMar>
            <w:vAlign w:val="center"/>
            <w:hideMark/>
          </w:tcPr>
          <w:p w14:paraId="1E505D3B" w14:textId="77777777" w:rsidR="00BA233A" w:rsidRPr="00FD566E" w:rsidRDefault="00BA233A" w:rsidP="00BA233A">
            <w:pPr>
              <w:jc w:val="left"/>
              <w:rPr>
                <w:rFonts w:cs="Arial"/>
                <w:sz w:val="18"/>
                <w:szCs w:val="18"/>
                <w:lang w:val="en-MY"/>
              </w:rPr>
            </w:pPr>
          </w:p>
        </w:tc>
      </w:tr>
      <w:tr w:rsidR="00BA233A" w:rsidRPr="00FD566E" w14:paraId="29E6B220" w14:textId="77777777" w:rsidTr="00FD566E">
        <w:tc>
          <w:tcPr>
            <w:tcW w:w="701" w:type="pct"/>
            <w:tcBorders>
              <w:top w:val="single" w:sz="6" w:space="0" w:color="999999"/>
              <w:left w:val="single" w:sz="6" w:space="0" w:color="999999"/>
              <w:bottom w:val="single" w:sz="6" w:space="0" w:color="999999"/>
              <w:right w:val="single" w:sz="6" w:space="0" w:color="999999"/>
            </w:tcBorders>
            <w:tcMar>
              <w:top w:w="120" w:type="dxa"/>
              <w:left w:w="120" w:type="dxa"/>
              <w:bottom w:w="120" w:type="dxa"/>
              <w:right w:w="120" w:type="dxa"/>
            </w:tcMar>
            <w:vAlign w:val="center"/>
            <w:hideMark/>
          </w:tcPr>
          <w:p w14:paraId="2D7F726F" w14:textId="77777777" w:rsidR="00BA233A" w:rsidRPr="00FD566E" w:rsidRDefault="00BA233A" w:rsidP="00BA233A">
            <w:pPr>
              <w:jc w:val="left"/>
              <w:rPr>
                <w:rFonts w:cs="Arial"/>
                <w:sz w:val="18"/>
                <w:szCs w:val="18"/>
                <w:lang w:val="en-MY"/>
              </w:rPr>
            </w:pPr>
            <w:r w:rsidRPr="00FD566E">
              <w:rPr>
                <w:rFonts w:cs="Arial"/>
                <w:sz w:val="18"/>
                <w:szCs w:val="18"/>
                <w:lang w:val="en-MY"/>
              </w:rPr>
              <w:t>Drafting Proposal</w:t>
            </w:r>
          </w:p>
        </w:tc>
        <w:tc>
          <w:tcPr>
            <w:tcW w:w="419" w:type="pct"/>
            <w:tcBorders>
              <w:top w:val="single" w:sz="6" w:space="0" w:color="999999"/>
              <w:left w:val="single" w:sz="6" w:space="0" w:color="999999"/>
              <w:bottom w:val="single" w:sz="6" w:space="0" w:color="999999"/>
              <w:right w:val="single" w:sz="6" w:space="0" w:color="999999"/>
            </w:tcBorders>
            <w:tcMar>
              <w:top w:w="120" w:type="dxa"/>
              <w:left w:w="120" w:type="dxa"/>
              <w:bottom w:w="120" w:type="dxa"/>
              <w:right w:w="120" w:type="dxa"/>
            </w:tcMar>
            <w:vAlign w:val="center"/>
            <w:hideMark/>
          </w:tcPr>
          <w:p w14:paraId="0D55CE7D" w14:textId="77777777" w:rsidR="00BA233A" w:rsidRPr="00FD566E" w:rsidRDefault="00BA233A" w:rsidP="00BA233A">
            <w:pPr>
              <w:jc w:val="left"/>
              <w:rPr>
                <w:rFonts w:cs="Arial"/>
                <w:sz w:val="18"/>
                <w:szCs w:val="18"/>
                <w:lang w:val="en-MY"/>
              </w:rPr>
            </w:pPr>
          </w:p>
        </w:tc>
        <w:tc>
          <w:tcPr>
            <w:tcW w:w="419" w:type="pct"/>
            <w:tcBorders>
              <w:top w:val="single" w:sz="6" w:space="0" w:color="999999"/>
              <w:left w:val="single" w:sz="6" w:space="0" w:color="999999"/>
              <w:bottom w:val="single" w:sz="6" w:space="0" w:color="999999"/>
              <w:right w:val="single" w:sz="6" w:space="0" w:color="999999"/>
            </w:tcBorders>
            <w:tcMar>
              <w:top w:w="120" w:type="dxa"/>
              <w:left w:w="120" w:type="dxa"/>
              <w:bottom w:w="120" w:type="dxa"/>
              <w:right w:w="120" w:type="dxa"/>
            </w:tcMar>
            <w:vAlign w:val="center"/>
            <w:hideMark/>
          </w:tcPr>
          <w:p w14:paraId="2FDF53CC" w14:textId="77777777" w:rsidR="00BA233A" w:rsidRPr="00FD566E" w:rsidRDefault="00BA233A" w:rsidP="00BA233A">
            <w:pPr>
              <w:jc w:val="left"/>
              <w:rPr>
                <w:rFonts w:cs="Arial"/>
                <w:sz w:val="18"/>
                <w:szCs w:val="18"/>
                <w:lang w:val="en-MY"/>
              </w:rPr>
            </w:pPr>
          </w:p>
        </w:tc>
        <w:tc>
          <w:tcPr>
            <w:tcW w:w="419" w:type="pct"/>
            <w:tcBorders>
              <w:top w:val="single" w:sz="6" w:space="0" w:color="999999"/>
              <w:left w:val="single" w:sz="6" w:space="0" w:color="999999"/>
              <w:bottom w:val="single" w:sz="6" w:space="0" w:color="999999"/>
              <w:right w:val="single" w:sz="6" w:space="0" w:color="999999"/>
            </w:tcBorders>
            <w:tcMar>
              <w:top w:w="120" w:type="dxa"/>
              <w:left w:w="120" w:type="dxa"/>
              <w:bottom w:w="120" w:type="dxa"/>
              <w:right w:w="120" w:type="dxa"/>
            </w:tcMar>
            <w:vAlign w:val="center"/>
            <w:hideMark/>
          </w:tcPr>
          <w:p w14:paraId="259E9067" w14:textId="77777777" w:rsidR="00BA233A" w:rsidRPr="00FD566E" w:rsidRDefault="00BA233A" w:rsidP="00BA233A">
            <w:pPr>
              <w:jc w:val="left"/>
              <w:rPr>
                <w:rFonts w:cs="Arial"/>
                <w:sz w:val="18"/>
                <w:szCs w:val="18"/>
                <w:lang w:val="en-MY"/>
              </w:rPr>
            </w:pPr>
          </w:p>
        </w:tc>
        <w:tc>
          <w:tcPr>
            <w:tcW w:w="419" w:type="pct"/>
            <w:tcBorders>
              <w:top w:val="single" w:sz="6" w:space="0" w:color="999999"/>
              <w:left w:val="single" w:sz="6" w:space="0" w:color="999999"/>
              <w:bottom w:val="single" w:sz="6" w:space="0" w:color="999999"/>
              <w:right w:val="single" w:sz="6" w:space="0" w:color="999999"/>
            </w:tcBorders>
            <w:tcMar>
              <w:top w:w="120" w:type="dxa"/>
              <w:left w:w="120" w:type="dxa"/>
              <w:bottom w:w="120" w:type="dxa"/>
              <w:right w:w="120" w:type="dxa"/>
            </w:tcMar>
            <w:vAlign w:val="center"/>
            <w:hideMark/>
          </w:tcPr>
          <w:p w14:paraId="4F168A58" w14:textId="77777777" w:rsidR="00BA233A" w:rsidRPr="00FD566E" w:rsidRDefault="00BA233A" w:rsidP="00BA233A">
            <w:pPr>
              <w:jc w:val="left"/>
              <w:rPr>
                <w:rFonts w:cs="Arial"/>
                <w:sz w:val="18"/>
                <w:szCs w:val="18"/>
                <w:lang w:val="en-MY"/>
              </w:rPr>
            </w:pPr>
          </w:p>
        </w:tc>
        <w:tc>
          <w:tcPr>
            <w:tcW w:w="419" w:type="pct"/>
            <w:tcBorders>
              <w:top w:val="single" w:sz="6" w:space="0" w:color="999999"/>
              <w:left w:val="single" w:sz="6" w:space="0" w:color="999999"/>
              <w:bottom w:val="single" w:sz="6" w:space="0" w:color="999999"/>
              <w:right w:val="single" w:sz="6" w:space="0" w:color="999999"/>
            </w:tcBorders>
            <w:tcMar>
              <w:top w:w="120" w:type="dxa"/>
              <w:left w:w="120" w:type="dxa"/>
              <w:bottom w:w="120" w:type="dxa"/>
              <w:right w:w="120" w:type="dxa"/>
            </w:tcMar>
            <w:vAlign w:val="center"/>
            <w:hideMark/>
          </w:tcPr>
          <w:p w14:paraId="2EC64463" w14:textId="77777777" w:rsidR="00BA233A" w:rsidRPr="00FD566E" w:rsidRDefault="00BA233A" w:rsidP="00BA233A">
            <w:pPr>
              <w:jc w:val="left"/>
              <w:rPr>
                <w:rFonts w:cs="Arial"/>
                <w:sz w:val="18"/>
                <w:szCs w:val="18"/>
                <w:lang w:val="en-MY"/>
              </w:rPr>
            </w:pPr>
          </w:p>
        </w:tc>
        <w:tc>
          <w:tcPr>
            <w:tcW w:w="419" w:type="pct"/>
            <w:tcBorders>
              <w:top w:val="single" w:sz="6" w:space="0" w:color="999999"/>
              <w:left w:val="single" w:sz="6" w:space="0" w:color="999999"/>
              <w:bottom w:val="single" w:sz="6" w:space="0" w:color="999999"/>
              <w:right w:val="single" w:sz="6" w:space="0" w:color="999999"/>
            </w:tcBorders>
            <w:shd w:val="clear" w:color="auto" w:fill="F8B5B5"/>
            <w:tcMar>
              <w:top w:w="120" w:type="dxa"/>
              <w:left w:w="120" w:type="dxa"/>
              <w:bottom w:w="120" w:type="dxa"/>
              <w:right w:w="120" w:type="dxa"/>
            </w:tcMar>
            <w:vAlign w:val="center"/>
            <w:hideMark/>
          </w:tcPr>
          <w:p w14:paraId="073A4B75" w14:textId="77777777" w:rsidR="00BA233A" w:rsidRPr="00FD566E" w:rsidRDefault="00BA233A" w:rsidP="00BA233A">
            <w:pPr>
              <w:jc w:val="left"/>
              <w:rPr>
                <w:rFonts w:cs="Arial"/>
                <w:sz w:val="18"/>
                <w:szCs w:val="18"/>
                <w:lang w:val="en-MY"/>
              </w:rPr>
            </w:pPr>
          </w:p>
        </w:tc>
        <w:tc>
          <w:tcPr>
            <w:tcW w:w="419" w:type="pct"/>
            <w:tcBorders>
              <w:top w:val="single" w:sz="6" w:space="0" w:color="999999"/>
              <w:left w:val="single" w:sz="6" w:space="0" w:color="999999"/>
              <w:bottom w:val="single" w:sz="6" w:space="0" w:color="999999"/>
              <w:right w:val="single" w:sz="6" w:space="0" w:color="999999"/>
            </w:tcBorders>
            <w:shd w:val="clear" w:color="auto" w:fill="F8B5B5"/>
            <w:tcMar>
              <w:top w:w="120" w:type="dxa"/>
              <w:left w:w="120" w:type="dxa"/>
              <w:bottom w:w="120" w:type="dxa"/>
              <w:right w:w="120" w:type="dxa"/>
            </w:tcMar>
            <w:vAlign w:val="center"/>
            <w:hideMark/>
          </w:tcPr>
          <w:p w14:paraId="626D7189" w14:textId="77777777" w:rsidR="00BA233A" w:rsidRPr="00FD566E" w:rsidRDefault="00BA233A" w:rsidP="00BA233A">
            <w:pPr>
              <w:jc w:val="left"/>
              <w:rPr>
                <w:rFonts w:cs="Arial"/>
                <w:sz w:val="18"/>
                <w:szCs w:val="18"/>
                <w:lang w:val="en-MY"/>
              </w:rPr>
            </w:pPr>
          </w:p>
        </w:tc>
        <w:tc>
          <w:tcPr>
            <w:tcW w:w="419" w:type="pct"/>
            <w:tcBorders>
              <w:top w:val="single" w:sz="6" w:space="0" w:color="999999"/>
              <w:left w:val="single" w:sz="6" w:space="0" w:color="999999"/>
              <w:bottom w:val="single" w:sz="6" w:space="0" w:color="999999"/>
              <w:right w:val="single" w:sz="6" w:space="0" w:color="999999"/>
            </w:tcBorders>
            <w:tcMar>
              <w:top w:w="120" w:type="dxa"/>
              <w:left w:w="120" w:type="dxa"/>
              <w:bottom w:w="120" w:type="dxa"/>
              <w:right w:w="120" w:type="dxa"/>
            </w:tcMar>
            <w:vAlign w:val="center"/>
            <w:hideMark/>
          </w:tcPr>
          <w:p w14:paraId="1BA99127" w14:textId="77777777" w:rsidR="00BA233A" w:rsidRPr="00FD566E" w:rsidRDefault="00BA233A" w:rsidP="00BA233A">
            <w:pPr>
              <w:jc w:val="left"/>
              <w:rPr>
                <w:rFonts w:cs="Arial"/>
                <w:sz w:val="18"/>
                <w:szCs w:val="18"/>
                <w:lang w:val="en-MY"/>
              </w:rPr>
            </w:pPr>
          </w:p>
        </w:tc>
        <w:tc>
          <w:tcPr>
            <w:tcW w:w="419" w:type="pct"/>
            <w:tcBorders>
              <w:top w:val="single" w:sz="6" w:space="0" w:color="999999"/>
              <w:left w:val="single" w:sz="6" w:space="0" w:color="999999"/>
              <w:bottom w:val="single" w:sz="6" w:space="0" w:color="999999"/>
              <w:right w:val="single" w:sz="6" w:space="0" w:color="999999"/>
            </w:tcBorders>
            <w:tcMar>
              <w:top w:w="120" w:type="dxa"/>
              <w:left w:w="120" w:type="dxa"/>
              <w:bottom w:w="120" w:type="dxa"/>
              <w:right w:w="120" w:type="dxa"/>
            </w:tcMar>
            <w:vAlign w:val="center"/>
            <w:hideMark/>
          </w:tcPr>
          <w:p w14:paraId="53324CB9" w14:textId="77777777" w:rsidR="00BA233A" w:rsidRPr="00FD566E" w:rsidRDefault="00BA233A" w:rsidP="00BA233A">
            <w:pPr>
              <w:jc w:val="left"/>
              <w:rPr>
                <w:rFonts w:cs="Arial"/>
                <w:sz w:val="18"/>
                <w:szCs w:val="18"/>
                <w:lang w:val="en-MY"/>
              </w:rPr>
            </w:pPr>
          </w:p>
        </w:tc>
        <w:tc>
          <w:tcPr>
            <w:tcW w:w="526" w:type="pct"/>
            <w:tcBorders>
              <w:top w:val="single" w:sz="6" w:space="0" w:color="999999"/>
              <w:left w:val="single" w:sz="6" w:space="0" w:color="999999"/>
              <w:bottom w:val="single" w:sz="6" w:space="0" w:color="999999"/>
              <w:right w:val="single" w:sz="6" w:space="0" w:color="999999"/>
            </w:tcBorders>
            <w:tcMar>
              <w:top w:w="120" w:type="dxa"/>
              <w:left w:w="120" w:type="dxa"/>
              <w:bottom w:w="120" w:type="dxa"/>
              <w:right w:w="120" w:type="dxa"/>
            </w:tcMar>
            <w:vAlign w:val="center"/>
            <w:hideMark/>
          </w:tcPr>
          <w:p w14:paraId="4BB640F4" w14:textId="77777777" w:rsidR="00BA233A" w:rsidRPr="00FD566E" w:rsidRDefault="00BA233A" w:rsidP="00BA233A">
            <w:pPr>
              <w:jc w:val="left"/>
              <w:rPr>
                <w:rFonts w:cs="Arial"/>
                <w:sz w:val="18"/>
                <w:szCs w:val="18"/>
                <w:lang w:val="en-MY"/>
              </w:rPr>
            </w:pPr>
          </w:p>
        </w:tc>
      </w:tr>
      <w:tr w:rsidR="00BA233A" w:rsidRPr="00FD566E" w14:paraId="2197BA84" w14:textId="77777777" w:rsidTr="00FD566E">
        <w:trPr>
          <w:trHeight w:val="611"/>
        </w:trPr>
        <w:tc>
          <w:tcPr>
            <w:tcW w:w="701" w:type="pct"/>
            <w:tcBorders>
              <w:top w:val="single" w:sz="6" w:space="0" w:color="999999"/>
              <w:left w:val="single" w:sz="6" w:space="0" w:color="999999"/>
              <w:bottom w:val="single" w:sz="6" w:space="0" w:color="999999"/>
              <w:right w:val="single" w:sz="6" w:space="0" w:color="999999"/>
            </w:tcBorders>
            <w:tcMar>
              <w:top w:w="120" w:type="dxa"/>
              <w:left w:w="120" w:type="dxa"/>
              <w:bottom w:w="120" w:type="dxa"/>
              <w:right w:w="120" w:type="dxa"/>
            </w:tcMar>
            <w:vAlign w:val="center"/>
            <w:hideMark/>
          </w:tcPr>
          <w:p w14:paraId="124C352B" w14:textId="77777777" w:rsidR="00BA233A" w:rsidRPr="00FD566E" w:rsidRDefault="00BA233A" w:rsidP="00BA233A">
            <w:pPr>
              <w:jc w:val="left"/>
              <w:rPr>
                <w:rFonts w:cs="Arial"/>
                <w:sz w:val="18"/>
                <w:szCs w:val="18"/>
                <w:lang w:val="en-MY"/>
              </w:rPr>
            </w:pPr>
            <w:r w:rsidRPr="00FD566E">
              <w:rPr>
                <w:rFonts w:cs="Arial"/>
                <w:sz w:val="18"/>
                <w:szCs w:val="18"/>
                <w:lang w:val="en-MY"/>
              </w:rPr>
              <w:t>Feedback and Revision</w:t>
            </w:r>
          </w:p>
        </w:tc>
        <w:tc>
          <w:tcPr>
            <w:tcW w:w="419" w:type="pct"/>
            <w:tcBorders>
              <w:top w:val="single" w:sz="6" w:space="0" w:color="999999"/>
              <w:left w:val="single" w:sz="6" w:space="0" w:color="999999"/>
              <w:bottom w:val="single" w:sz="6" w:space="0" w:color="999999"/>
              <w:right w:val="single" w:sz="6" w:space="0" w:color="999999"/>
            </w:tcBorders>
            <w:tcMar>
              <w:top w:w="120" w:type="dxa"/>
              <w:left w:w="120" w:type="dxa"/>
              <w:bottom w:w="120" w:type="dxa"/>
              <w:right w:w="120" w:type="dxa"/>
            </w:tcMar>
            <w:vAlign w:val="center"/>
            <w:hideMark/>
          </w:tcPr>
          <w:p w14:paraId="10A0674D" w14:textId="77777777" w:rsidR="00BA233A" w:rsidRPr="00FD566E" w:rsidRDefault="00BA233A" w:rsidP="00BA233A">
            <w:pPr>
              <w:jc w:val="left"/>
              <w:rPr>
                <w:rFonts w:cs="Arial"/>
                <w:sz w:val="18"/>
                <w:szCs w:val="18"/>
                <w:lang w:val="en-MY"/>
              </w:rPr>
            </w:pPr>
          </w:p>
        </w:tc>
        <w:tc>
          <w:tcPr>
            <w:tcW w:w="419" w:type="pct"/>
            <w:tcBorders>
              <w:top w:val="single" w:sz="6" w:space="0" w:color="999999"/>
              <w:left w:val="single" w:sz="6" w:space="0" w:color="999999"/>
              <w:bottom w:val="single" w:sz="6" w:space="0" w:color="999999"/>
              <w:right w:val="single" w:sz="6" w:space="0" w:color="999999"/>
            </w:tcBorders>
            <w:tcMar>
              <w:top w:w="120" w:type="dxa"/>
              <w:left w:w="120" w:type="dxa"/>
              <w:bottom w:w="120" w:type="dxa"/>
              <w:right w:w="120" w:type="dxa"/>
            </w:tcMar>
            <w:vAlign w:val="center"/>
            <w:hideMark/>
          </w:tcPr>
          <w:p w14:paraId="74A79CAF" w14:textId="77777777" w:rsidR="00BA233A" w:rsidRPr="00FD566E" w:rsidRDefault="00BA233A" w:rsidP="00BA233A">
            <w:pPr>
              <w:jc w:val="left"/>
              <w:rPr>
                <w:rFonts w:cs="Arial"/>
                <w:sz w:val="18"/>
                <w:szCs w:val="18"/>
                <w:lang w:val="en-MY"/>
              </w:rPr>
            </w:pPr>
          </w:p>
        </w:tc>
        <w:tc>
          <w:tcPr>
            <w:tcW w:w="419" w:type="pct"/>
            <w:tcBorders>
              <w:top w:val="single" w:sz="6" w:space="0" w:color="999999"/>
              <w:left w:val="single" w:sz="6" w:space="0" w:color="999999"/>
              <w:bottom w:val="single" w:sz="6" w:space="0" w:color="999999"/>
              <w:right w:val="single" w:sz="6" w:space="0" w:color="999999"/>
            </w:tcBorders>
            <w:tcMar>
              <w:top w:w="120" w:type="dxa"/>
              <w:left w:w="120" w:type="dxa"/>
              <w:bottom w:w="120" w:type="dxa"/>
              <w:right w:w="120" w:type="dxa"/>
            </w:tcMar>
            <w:vAlign w:val="center"/>
            <w:hideMark/>
          </w:tcPr>
          <w:p w14:paraId="5D32C9C0" w14:textId="77777777" w:rsidR="00BA233A" w:rsidRPr="00FD566E" w:rsidRDefault="00BA233A" w:rsidP="00BA233A">
            <w:pPr>
              <w:jc w:val="left"/>
              <w:rPr>
                <w:rFonts w:cs="Arial"/>
                <w:sz w:val="18"/>
                <w:szCs w:val="18"/>
                <w:lang w:val="en-MY"/>
              </w:rPr>
            </w:pPr>
          </w:p>
        </w:tc>
        <w:tc>
          <w:tcPr>
            <w:tcW w:w="419" w:type="pct"/>
            <w:tcBorders>
              <w:top w:val="single" w:sz="6" w:space="0" w:color="999999"/>
              <w:left w:val="single" w:sz="6" w:space="0" w:color="999999"/>
              <w:bottom w:val="single" w:sz="6" w:space="0" w:color="999999"/>
              <w:right w:val="single" w:sz="6" w:space="0" w:color="999999"/>
            </w:tcBorders>
            <w:tcMar>
              <w:top w:w="120" w:type="dxa"/>
              <w:left w:w="120" w:type="dxa"/>
              <w:bottom w:w="120" w:type="dxa"/>
              <w:right w:w="120" w:type="dxa"/>
            </w:tcMar>
            <w:vAlign w:val="center"/>
            <w:hideMark/>
          </w:tcPr>
          <w:p w14:paraId="0072C569" w14:textId="77777777" w:rsidR="00BA233A" w:rsidRPr="00FD566E" w:rsidRDefault="00BA233A" w:rsidP="00BA233A">
            <w:pPr>
              <w:jc w:val="left"/>
              <w:rPr>
                <w:rFonts w:cs="Arial"/>
                <w:sz w:val="18"/>
                <w:szCs w:val="18"/>
                <w:lang w:val="en-MY"/>
              </w:rPr>
            </w:pPr>
          </w:p>
        </w:tc>
        <w:tc>
          <w:tcPr>
            <w:tcW w:w="419" w:type="pct"/>
            <w:tcBorders>
              <w:top w:val="single" w:sz="6" w:space="0" w:color="999999"/>
              <w:left w:val="single" w:sz="6" w:space="0" w:color="999999"/>
              <w:bottom w:val="single" w:sz="6" w:space="0" w:color="999999"/>
              <w:right w:val="single" w:sz="6" w:space="0" w:color="999999"/>
            </w:tcBorders>
            <w:tcMar>
              <w:top w:w="120" w:type="dxa"/>
              <w:left w:w="120" w:type="dxa"/>
              <w:bottom w:w="120" w:type="dxa"/>
              <w:right w:w="120" w:type="dxa"/>
            </w:tcMar>
            <w:vAlign w:val="center"/>
            <w:hideMark/>
          </w:tcPr>
          <w:p w14:paraId="4E0C0DE2" w14:textId="77777777" w:rsidR="00BA233A" w:rsidRPr="00FD566E" w:rsidRDefault="00BA233A" w:rsidP="00BA233A">
            <w:pPr>
              <w:jc w:val="left"/>
              <w:rPr>
                <w:rFonts w:cs="Arial"/>
                <w:sz w:val="18"/>
                <w:szCs w:val="18"/>
                <w:lang w:val="en-MY"/>
              </w:rPr>
            </w:pPr>
          </w:p>
        </w:tc>
        <w:tc>
          <w:tcPr>
            <w:tcW w:w="419" w:type="pct"/>
            <w:tcBorders>
              <w:top w:val="single" w:sz="6" w:space="0" w:color="999999"/>
              <w:left w:val="single" w:sz="6" w:space="0" w:color="999999"/>
              <w:bottom w:val="single" w:sz="6" w:space="0" w:color="999999"/>
              <w:right w:val="single" w:sz="6" w:space="0" w:color="999999"/>
            </w:tcBorders>
            <w:tcMar>
              <w:top w:w="120" w:type="dxa"/>
              <w:left w:w="120" w:type="dxa"/>
              <w:bottom w:w="120" w:type="dxa"/>
              <w:right w:w="120" w:type="dxa"/>
            </w:tcMar>
            <w:vAlign w:val="center"/>
            <w:hideMark/>
          </w:tcPr>
          <w:p w14:paraId="3F7D6E8B" w14:textId="77777777" w:rsidR="00BA233A" w:rsidRPr="00FD566E" w:rsidRDefault="00BA233A" w:rsidP="00BA233A">
            <w:pPr>
              <w:jc w:val="left"/>
              <w:rPr>
                <w:rFonts w:cs="Arial"/>
                <w:sz w:val="18"/>
                <w:szCs w:val="18"/>
                <w:lang w:val="en-MY"/>
              </w:rPr>
            </w:pPr>
          </w:p>
        </w:tc>
        <w:tc>
          <w:tcPr>
            <w:tcW w:w="419" w:type="pct"/>
            <w:tcBorders>
              <w:top w:val="single" w:sz="6" w:space="0" w:color="999999"/>
              <w:left w:val="single" w:sz="6" w:space="0" w:color="999999"/>
              <w:bottom w:val="single" w:sz="6" w:space="0" w:color="999999"/>
              <w:right w:val="single" w:sz="6" w:space="0" w:color="999999"/>
            </w:tcBorders>
            <w:tcMar>
              <w:top w:w="120" w:type="dxa"/>
              <w:left w:w="120" w:type="dxa"/>
              <w:bottom w:w="120" w:type="dxa"/>
              <w:right w:w="120" w:type="dxa"/>
            </w:tcMar>
            <w:vAlign w:val="center"/>
            <w:hideMark/>
          </w:tcPr>
          <w:p w14:paraId="4A06AED3" w14:textId="77777777" w:rsidR="00BA233A" w:rsidRPr="00FD566E" w:rsidRDefault="00BA233A" w:rsidP="00BA233A">
            <w:pPr>
              <w:jc w:val="left"/>
              <w:rPr>
                <w:rFonts w:cs="Arial"/>
                <w:sz w:val="18"/>
                <w:szCs w:val="18"/>
                <w:lang w:val="en-MY"/>
              </w:rPr>
            </w:pPr>
          </w:p>
        </w:tc>
        <w:tc>
          <w:tcPr>
            <w:tcW w:w="419" w:type="pct"/>
            <w:tcBorders>
              <w:top w:val="single" w:sz="6" w:space="0" w:color="999999"/>
              <w:left w:val="single" w:sz="6" w:space="0" w:color="999999"/>
              <w:bottom w:val="single" w:sz="6" w:space="0" w:color="999999"/>
              <w:right w:val="single" w:sz="6" w:space="0" w:color="999999"/>
            </w:tcBorders>
            <w:shd w:val="clear" w:color="auto" w:fill="F8B5B5"/>
            <w:tcMar>
              <w:top w:w="120" w:type="dxa"/>
              <w:left w:w="120" w:type="dxa"/>
              <w:bottom w:w="120" w:type="dxa"/>
              <w:right w:w="120" w:type="dxa"/>
            </w:tcMar>
            <w:vAlign w:val="center"/>
            <w:hideMark/>
          </w:tcPr>
          <w:p w14:paraId="7D6DB6CE" w14:textId="77777777" w:rsidR="00BA233A" w:rsidRPr="00FD566E" w:rsidRDefault="00BA233A" w:rsidP="00BA233A">
            <w:pPr>
              <w:jc w:val="left"/>
              <w:rPr>
                <w:rFonts w:cs="Arial"/>
                <w:sz w:val="18"/>
                <w:szCs w:val="18"/>
                <w:lang w:val="en-MY"/>
              </w:rPr>
            </w:pPr>
          </w:p>
        </w:tc>
        <w:tc>
          <w:tcPr>
            <w:tcW w:w="419" w:type="pct"/>
            <w:tcBorders>
              <w:top w:val="single" w:sz="6" w:space="0" w:color="999999"/>
              <w:left w:val="single" w:sz="6" w:space="0" w:color="999999"/>
              <w:bottom w:val="single" w:sz="6" w:space="0" w:color="999999"/>
              <w:right w:val="single" w:sz="6" w:space="0" w:color="999999"/>
            </w:tcBorders>
            <w:shd w:val="clear" w:color="auto" w:fill="F8B5B5"/>
            <w:tcMar>
              <w:top w:w="120" w:type="dxa"/>
              <w:left w:w="120" w:type="dxa"/>
              <w:bottom w:w="120" w:type="dxa"/>
              <w:right w:w="120" w:type="dxa"/>
            </w:tcMar>
            <w:vAlign w:val="center"/>
            <w:hideMark/>
          </w:tcPr>
          <w:p w14:paraId="750AFB16" w14:textId="77777777" w:rsidR="00BA233A" w:rsidRPr="00FD566E" w:rsidRDefault="00BA233A" w:rsidP="00BA233A">
            <w:pPr>
              <w:jc w:val="left"/>
              <w:rPr>
                <w:rFonts w:cs="Arial"/>
                <w:sz w:val="18"/>
                <w:szCs w:val="18"/>
                <w:lang w:val="en-MY"/>
              </w:rPr>
            </w:pPr>
          </w:p>
        </w:tc>
        <w:tc>
          <w:tcPr>
            <w:tcW w:w="526" w:type="pct"/>
            <w:tcBorders>
              <w:top w:val="single" w:sz="6" w:space="0" w:color="999999"/>
              <w:left w:val="single" w:sz="6" w:space="0" w:color="999999"/>
              <w:bottom w:val="single" w:sz="6" w:space="0" w:color="999999"/>
              <w:right w:val="single" w:sz="6" w:space="0" w:color="999999"/>
            </w:tcBorders>
            <w:tcMar>
              <w:top w:w="120" w:type="dxa"/>
              <w:left w:w="120" w:type="dxa"/>
              <w:bottom w:w="120" w:type="dxa"/>
              <w:right w:w="120" w:type="dxa"/>
            </w:tcMar>
            <w:vAlign w:val="center"/>
            <w:hideMark/>
          </w:tcPr>
          <w:p w14:paraId="414F7DBE" w14:textId="77777777" w:rsidR="00BA233A" w:rsidRPr="00FD566E" w:rsidRDefault="00BA233A" w:rsidP="00BA233A">
            <w:pPr>
              <w:jc w:val="left"/>
              <w:rPr>
                <w:rFonts w:cs="Arial"/>
                <w:sz w:val="18"/>
                <w:szCs w:val="18"/>
                <w:lang w:val="en-MY"/>
              </w:rPr>
            </w:pPr>
          </w:p>
        </w:tc>
      </w:tr>
      <w:tr w:rsidR="00BA233A" w:rsidRPr="00FD566E" w14:paraId="1EB51AFD" w14:textId="77777777" w:rsidTr="00FD566E">
        <w:tc>
          <w:tcPr>
            <w:tcW w:w="701" w:type="pct"/>
            <w:tcBorders>
              <w:top w:val="single" w:sz="6" w:space="0" w:color="999999"/>
              <w:left w:val="single" w:sz="6" w:space="0" w:color="999999"/>
              <w:bottom w:val="single" w:sz="6" w:space="0" w:color="999999"/>
              <w:right w:val="single" w:sz="6" w:space="0" w:color="999999"/>
            </w:tcBorders>
            <w:tcMar>
              <w:top w:w="120" w:type="dxa"/>
              <w:left w:w="120" w:type="dxa"/>
              <w:bottom w:w="120" w:type="dxa"/>
              <w:right w:w="120" w:type="dxa"/>
            </w:tcMar>
            <w:vAlign w:val="center"/>
            <w:hideMark/>
          </w:tcPr>
          <w:p w14:paraId="54DB2149" w14:textId="77777777" w:rsidR="00BA233A" w:rsidRPr="00FD566E" w:rsidRDefault="00BA233A" w:rsidP="00BA233A">
            <w:pPr>
              <w:jc w:val="left"/>
              <w:rPr>
                <w:rFonts w:cs="Arial"/>
                <w:sz w:val="18"/>
                <w:szCs w:val="18"/>
                <w:lang w:val="en-MY"/>
              </w:rPr>
            </w:pPr>
            <w:r w:rsidRPr="00FD566E">
              <w:rPr>
                <w:rFonts w:cs="Arial"/>
                <w:sz w:val="18"/>
                <w:szCs w:val="18"/>
                <w:lang w:val="en-MY"/>
              </w:rPr>
              <w:t>Final Submission</w:t>
            </w:r>
          </w:p>
        </w:tc>
        <w:tc>
          <w:tcPr>
            <w:tcW w:w="419" w:type="pct"/>
            <w:tcBorders>
              <w:top w:val="single" w:sz="6" w:space="0" w:color="999999"/>
              <w:left w:val="single" w:sz="6" w:space="0" w:color="999999"/>
              <w:bottom w:val="single" w:sz="6" w:space="0" w:color="999999"/>
              <w:right w:val="single" w:sz="6" w:space="0" w:color="999999"/>
            </w:tcBorders>
            <w:tcMar>
              <w:top w:w="120" w:type="dxa"/>
              <w:left w:w="120" w:type="dxa"/>
              <w:bottom w:w="120" w:type="dxa"/>
              <w:right w:w="120" w:type="dxa"/>
            </w:tcMar>
            <w:vAlign w:val="center"/>
            <w:hideMark/>
          </w:tcPr>
          <w:p w14:paraId="7598C45C" w14:textId="77777777" w:rsidR="00BA233A" w:rsidRPr="00FD566E" w:rsidRDefault="00BA233A" w:rsidP="00BA233A">
            <w:pPr>
              <w:jc w:val="left"/>
              <w:rPr>
                <w:rFonts w:cs="Arial"/>
                <w:sz w:val="18"/>
                <w:szCs w:val="18"/>
                <w:lang w:val="en-MY"/>
              </w:rPr>
            </w:pPr>
          </w:p>
        </w:tc>
        <w:tc>
          <w:tcPr>
            <w:tcW w:w="419" w:type="pct"/>
            <w:tcBorders>
              <w:top w:val="single" w:sz="6" w:space="0" w:color="999999"/>
              <w:left w:val="single" w:sz="6" w:space="0" w:color="999999"/>
              <w:bottom w:val="single" w:sz="6" w:space="0" w:color="999999"/>
              <w:right w:val="single" w:sz="6" w:space="0" w:color="999999"/>
            </w:tcBorders>
            <w:tcMar>
              <w:top w:w="120" w:type="dxa"/>
              <w:left w:w="120" w:type="dxa"/>
              <w:bottom w:w="120" w:type="dxa"/>
              <w:right w:w="120" w:type="dxa"/>
            </w:tcMar>
            <w:vAlign w:val="center"/>
            <w:hideMark/>
          </w:tcPr>
          <w:p w14:paraId="00B1EB45" w14:textId="77777777" w:rsidR="00BA233A" w:rsidRPr="00FD566E" w:rsidRDefault="00BA233A" w:rsidP="00BA233A">
            <w:pPr>
              <w:jc w:val="left"/>
              <w:rPr>
                <w:rFonts w:cs="Arial"/>
                <w:sz w:val="18"/>
                <w:szCs w:val="18"/>
                <w:lang w:val="en-MY"/>
              </w:rPr>
            </w:pPr>
          </w:p>
        </w:tc>
        <w:tc>
          <w:tcPr>
            <w:tcW w:w="419" w:type="pct"/>
            <w:tcBorders>
              <w:top w:val="single" w:sz="6" w:space="0" w:color="999999"/>
              <w:left w:val="single" w:sz="6" w:space="0" w:color="999999"/>
              <w:bottom w:val="single" w:sz="6" w:space="0" w:color="999999"/>
              <w:right w:val="single" w:sz="6" w:space="0" w:color="999999"/>
            </w:tcBorders>
            <w:tcMar>
              <w:top w:w="120" w:type="dxa"/>
              <w:left w:w="120" w:type="dxa"/>
              <w:bottom w:w="120" w:type="dxa"/>
              <w:right w:w="120" w:type="dxa"/>
            </w:tcMar>
            <w:vAlign w:val="center"/>
            <w:hideMark/>
          </w:tcPr>
          <w:p w14:paraId="449B74A2" w14:textId="77777777" w:rsidR="00BA233A" w:rsidRPr="00FD566E" w:rsidRDefault="00BA233A" w:rsidP="00BA233A">
            <w:pPr>
              <w:jc w:val="left"/>
              <w:rPr>
                <w:rFonts w:cs="Arial"/>
                <w:sz w:val="18"/>
                <w:szCs w:val="18"/>
                <w:lang w:val="en-MY"/>
              </w:rPr>
            </w:pPr>
          </w:p>
        </w:tc>
        <w:tc>
          <w:tcPr>
            <w:tcW w:w="419" w:type="pct"/>
            <w:tcBorders>
              <w:top w:val="single" w:sz="6" w:space="0" w:color="999999"/>
              <w:left w:val="single" w:sz="6" w:space="0" w:color="999999"/>
              <w:bottom w:val="single" w:sz="6" w:space="0" w:color="999999"/>
              <w:right w:val="single" w:sz="6" w:space="0" w:color="999999"/>
            </w:tcBorders>
            <w:tcMar>
              <w:top w:w="120" w:type="dxa"/>
              <w:left w:w="120" w:type="dxa"/>
              <w:bottom w:w="120" w:type="dxa"/>
              <w:right w:w="120" w:type="dxa"/>
            </w:tcMar>
            <w:vAlign w:val="center"/>
            <w:hideMark/>
          </w:tcPr>
          <w:p w14:paraId="1AD63808" w14:textId="77777777" w:rsidR="00BA233A" w:rsidRPr="00FD566E" w:rsidRDefault="00BA233A" w:rsidP="00BA233A">
            <w:pPr>
              <w:jc w:val="left"/>
              <w:rPr>
                <w:rFonts w:cs="Arial"/>
                <w:sz w:val="18"/>
                <w:szCs w:val="18"/>
                <w:lang w:val="en-MY"/>
              </w:rPr>
            </w:pPr>
          </w:p>
        </w:tc>
        <w:tc>
          <w:tcPr>
            <w:tcW w:w="419" w:type="pct"/>
            <w:tcBorders>
              <w:top w:val="single" w:sz="6" w:space="0" w:color="999999"/>
              <w:left w:val="single" w:sz="6" w:space="0" w:color="999999"/>
              <w:bottom w:val="single" w:sz="6" w:space="0" w:color="999999"/>
              <w:right w:val="single" w:sz="6" w:space="0" w:color="999999"/>
            </w:tcBorders>
            <w:tcMar>
              <w:top w:w="120" w:type="dxa"/>
              <w:left w:w="120" w:type="dxa"/>
              <w:bottom w:w="120" w:type="dxa"/>
              <w:right w:w="120" w:type="dxa"/>
            </w:tcMar>
            <w:vAlign w:val="center"/>
            <w:hideMark/>
          </w:tcPr>
          <w:p w14:paraId="27304D4B" w14:textId="77777777" w:rsidR="00BA233A" w:rsidRPr="00FD566E" w:rsidRDefault="00BA233A" w:rsidP="00BA233A">
            <w:pPr>
              <w:jc w:val="left"/>
              <w:rPr>
                <w:rFonts w:cs="Arial"/>
                <w:sz w:val="18"/>
                <w:szCs w:val="18"/>
                <w:lang w:val="en-MY"/>
              </w:rPr>
            </w:pPr>
          </w:p>
        </w:tc>
        <w:tc>
          <w:tcPr>
            <w:tcW w:w="419" w:type="pct"/>
            <w:tcBorders>
              <w:top w:val="single" w:sz="6" w:space="0" w:color="999999"/>
              <w:left w:val="single" w:sz="6" w:space="0" w:color="999999"/>
              <w:bottom w:val="single" w:sz="6" w:space="0" w:color="999999"/>
              <w:right w:val="single" w:sz="6" w:space="0" w:color="999999"/>
            </w:tcBorders>
            <w:tcMar>
              <w:top w:w="120" w:type="dxa"/>
              <w:left w:w="120" w:type="dxa"/>
              <w:bottom w:w="120" w:type="dxa"/>
              <w:right w:w="120" w:type="dxa"/>
            </w:tcMar>
            <w:vAlign w:val="center"/>
            <w:hideMark/>
          </w:tcPr>
          <w:p w14:paraId="03120D8B" w14:textId="77777777" w:rsidR="00BA233A" w:rsidRPr="00FD566E" w:rsidRDefault="00BA233A" w:rsidP="00BA233A">
            <w:pPr>
              <w:jc w:val="left"/>
              <w:rPr>
                <w:rFonts w:cs="Arial"/>
                <w:sz w:val="18"/>
                <w:szCs w:val="18"/>
                <w:lang w:val="en-MY"/>
              </w:rPr>
            </w:pPr>
          </w:p>
        </w:tc>
        <w:tc>
          <w:tcPr>
            <w:tcW w:w="419" w:type="pct"/>
            <w:tcBorders>
              <w:top w:val="single" w:sz="6" w:space="0" w:color="999999"/>
              <w:left w:val="single" w:sz="6" w:space="0" w:color="999999"/>
              <w:bottom w:val="single" w:sz="6" w:space="0" w:color="999999"/>
              <w:right w:val="single" w:sz="6" w:space="0" w:color="999999"/>
            </w:tcBorders>
            <w:tcMar>
              <w:top w:w="120" w:type="dxa"/>
              <w:left w:w="120" w:type="dxa"/>
              <w:bottom w:w="120" w:type="dxa"/>
              <w:right w:w="120" w:type="dxa"/>
            </w:tcMar>
            <w:vAlign w:val="center"/>
            <w:hideMark/>
          </w:tcPr>
          <w:p w14:paraId="669E320F" w14:textId="77777777" w:rsidR="00BA233A" w:rsidRPr="00FD566E" w:rsidRDefault="00BA233A" w:rsidP="00BA233A">
            <w:pPr>
              <w:jc w:val="left"/>
              <w:rPr>
                <w:rFonts w:cs="Arial"/>
                <w:sz w:val="18"/>
                <w:szCs w:val="18"/>
                <w:lang w:val="en-MY"/>
              </w:rPr>
            </w:pPr>
          </w:p>
        </w:tc>
        <w:tc>
          <w:tcPr>
            <w:tcW w:w="419" w:type="pct"/>
            <w:tcBorders>
              <w:top w:val="single" w:sz="6" w:space="0" w:color="999999"/>
              <w:left w:val="single" w:sz="6" w:space="0" w:color="999999"/>
              <w:bottom w:val="single" w:sz="6" w:space="0" w:color="999999"/>
              <w:right w:val="single" w:sz="6" w:space="0" w:color="999999"/>
            </w:tcBorders>
            <w:tcMar>
              <w:top w:w="120" w:type="dxa"/>
              <w:left w:w="120" w:type="dxa"/>
              <w:bottom w:w="120" w:type="dxa"/>
              <w:right w:w="120" w:type="dxa"/>
            </w:tcMar>
            <w:vAlign w:val="center"/>
            <w:hideMark/>
          </w:tcPr>
          <w:p w14:paraId="5DF35BDE" w14:textId="77777777" w:rsidR="00BA233A" w:rsidRPr="00FD566E" w:rsidRDefault="00BA233A" w:rsidP="00BA233A">
            <w:pPr>
              <w:jc w:val="left"/>
              <w:rPr>
                <w:rFonts w:cs="Arial"/>
                <w:sz w:val="18"/>
                <w:szCs w:val="18"/>
                <w:lang w:val="en-MY"/>
              </w:rPr>
            </w:pPr>
          </w:p>
        </w:tc>
        <w:tc>
          <w:tcPr>
            <w:tcW w:w="419" w:type="pct"/>
            <w:tcBorders>
              <w:top w:val="single" w:sz="6" w:space="0" w:color="999999"/>
              <w:left w:val="single" w:sz="6" w:space="0" w:color="999999"/>
              <w:bottom w:val="single" w:sz="6" w:space="0" w:color="999999"/>
              <w:right w:val="single" w:sz="6" w:space="0" w:color="999999"/>
            </w:tcBorders>
            <w:tcMar>
              <w:top w:w="120" w:type="dxa"/>
              <w:left w:w="120" w:type="dxa"/>
              <w:bottom w:w="120" w:type="dxa"/>
              <w:right w:w="120" w:type="dxa"/>
            </w:tcMar>
            <w:vAlign w:val="center"/>
            <w:hideMark/>
          </w:tcPr>
          <w:p w14:paraId="5C182C23" w14:textId="77777777" w:rsidR="00BA233A" w:rsidRPr="00FD566E" w:rsidRDefault="00BA233A" w:rsidP="00BA233A">
            <w:pPr>
              <w:jc w:val="left"/>
              <w:rPr>
                <w:rFonts w:cs="Arial"/>
                <w:sz w:val="18"/>
                <w:szCs w:val="18"/>
                <w:lang w:val="en-MY"/>
              </w:rPr>
            </w:pPr>
          </w:p>
        </w:tc>
        <w:tc>
          <w:tcPr>
            <w:tcW w:w="526" w:type="pct"/>
            <w:tcBorders>
              <w:top w:val="single" w:sz="6" w:space="0" w:color="999999"/>
              <w:left w:val="single" w:sz="6" w:space="0" w:color="999999"/>
              <w:bottom w:val="single" w:sz="6" w:space="0" w:color="999999"/>
              <w:right w:val="single" w:sz="6" w:space="0" w:color="999999"/>
            </w:tcBorders>
            <w:shd w:val="clear" w:color="auto" w:fill="F8B5B5"/>
            <w:tcMar>
              <w:top w:w="120" w:type="dxa"/>
              <w:left w:w="120" w:type="dxa"/>
              <w:bottom w:w="120" w:type="dxa"/>
              <w:right w:w="120" w:type="dxa"/>
            </w:tcMar>
            <w:vAlign w:val="center"/>
            <w:hideMark/>
          </w:tcPr>
          <w:p w14:paraId="26622869" w14:textId="77777777" w:rsidR="00BA233A" w:rsidRPr="00FD566E" w:rsidRDefault="00BA233A" w:rsidP="00BA233A">
            <w:pPr>
              <w:jc w:val="left"/>
              <w:rPr>
                <w:rFonts w:cs="Arial"/>
                <w:sz w:val="18"/>
                <w:szCs w:val="18"/>
                <w:lang w:val="en-MY"/>
              </w:rPr>
            </w:pPr>
          </w:p>
        </w:tc>
      </w:tr>
    </w:tbl>
    <w:p w14:paraId="4CDE9F50" w14:textId="77777777" w:rsidR="002A6067" w:rsidRPr="00FD566E" w:rsidRDefault="00000000" w:rsidP="002C13AB">
      <w:pPr>
        <w:pStyle w:val="Caption"/>
        <w:rPr>
          <w:rFonts w:cs="Arial"/>
          <w:sz w:val="18"/>
          <w:szCs w:val="14"/>
        </w:rPr>
      </w:pPr>
      <w:r w:rsidRPr="00FD566E">
        <w:rPr>
          <w:sz w:val="18"/>
          <w:szCs w:val="14"/>
        </w:rPr>
        <w:t xml:space="preserve">Table </w:t>
      </w:r>
      <w:r w:rsidRPr="00FD566E">
        <w:rPr>
          <w:sz w:val="18"/>
          <w:szCs w:val="14"/>
        </w:rPr>
        <w:fldChar w:fldCharType="begin"/>
      </w:r>
      <w:r w:rsidRPr="00FD566E">
        <w:rPr>
          <w:sz w:val="18"/>
          <w:szCs w:val="14"/>
        </w:rPr>
        <w:instrText xml:space="preserve"> SEQ Table \* ARABIC </w:instrText>
      </w:r>
      <w:r w:rsidRPr="00FD566E">
        <w:rPr>
          <w:sz w:val="18"/>
          <w:szCs w:val="14"/>
        </w:rPr>
        <w:fldChar w:fldCharType="separate"/>
      </w:r>
      <w:r w:rsidRPr="00FD566E">
        <w:rPr>
          <w:noProof/>
          <w:sz w:val="18"/>
          <w:szCs w:val="14"/>
        </w:rPr>
        <w:t>1</w:t>
      </w:r>
      <w:r w:rsidRPr="00FD566E">
        <w:rPr>
          <w:sz w:val="18"/>
          <w:szCs w:val="14"/>
        </w:rPr>
        <w:fldChar w:fldCharType="end"/>
      </w:r>
      <w:r w:rsidRPr="00FD566E">
        <w:rPr>
          <w:sz w:val="18"/>
          <w:szCs w:val="14"/>
        </w:rPr>
        <w:t>:Timeline of the research</w:t>
      </w:r>
    </w:p>
    <w:p w14:paraId="13929A94" w14:textId="77777777" w:rsidR="002A6067" w:rsidRPr="00FD566E" w:rsidRDefault="00000000">
      <w:pPr>
        <w:rPr>
          <w:rFonts w:cs="Arial"/>
          <w:b/>
          <w:iCs/>
          <w:color w:val="000000" w:themeColor="text1"/>
          <w:sz w:val="20"/>
          <w:szCs w:val="16"/>
        </w:rPr>
      </w:pPr>
      <w:r w:rsidRPr="00FD566E">
        <w:rPr>
          <w:rFonts w:cs="Arial"/>
          <w:sz w:val="20"/>
          <w:szCs w:val="22"/>
        </w:rPr>
        <w:br w:type="page"/>
      </w:r>
    </w:p>
    <w:p w14:paraId="7A40E36C" w14:textId="77777777" w:rsidR="002A6067" w:rsidRPr="004C2EA9" w:rsidRDefault="00000000" w:rsidP="002A6067">
      <w:pPr>
        <w:pStyle w:val="Heading1"/>
        <w:rPr>
          <w:rFonts w:cs="Arial"/>
        </w:rPr>
      </w:pPr>
      <w:bookmarkStart w:id="19" w:name="_Toc201487189"/>
      <w:r w:rsidRPr="004C2EA9">
        <w:rPr>
          <w:rFonts w:cs="Arial"/>
        </w:rPr>
        <w:lastRenderedPageBreak/>
        <w:t>References</w:t>
      </w:r>
      <w:bookmarkEnd w:id="19"/>
    </w:p>
    <w:p w14:paraId="2661A743" w14:textId="77777777" w:rsidR="002A6067" w:rsidRPr="004C2EA9" w:rsidRDefault="00000000" w:rsidP="002A6067">
      <w:pPr>
        <w:rPr>
          <w:rFonts w:cs="Arial"/>
        </w:rPr>
      </w:pPr>
      <w:r w:rsidRPr="004C2EA9">
        <w:rPr>
          <w:rFonts w:cs="Arial"/>
        </w:rPr>
        <w:t xml:space="preserve">Charles Gibson, M.B.A., 2018. </w:t>
      </w:r>
      <w:r w:rsidRPr="004C2EA9">
        <w:rPr>
          <w:rFonts w:cs="Arial"/>
          <w:i/>
          <w:iCs/>
        </w:rPr>
        <w:t>The most effective digital marketing strategies &amp; approaches: a review of the literature</w:t>
      </w:r>
      <w:r w:rsidRPr="004C2EA9">
        <w:rPr>
          <w:rFonts w:cs="Arial"/>
        </w:rPr>
        <w:t>. International Journal of Scientific and Research Publications, 8(2).</w:t>
      </w:r>
    </w:p>
    <w:p w14:paraId="0B5A8717" w14:textId="77777777" w:rsidR="002A6067" w:rsidRPr="004C2EA9" w:rsidRDefault="00000000" w:rsidP="002A6067">
      <w:pPr>
        <w:rPr>
          <w:rFonts w:cs="Arial"/>
        </w:rPr>
      </w:pPr>
      <w:r w:rsidRPr="004C2EA9">
        <w:rPr>
          <w:rFonts w:cs="Arial"/>
        </w:rPr>
        <w:t xml:space="preserve">Gabhane, D., Varalaxmi, P., Rathod, U., Hamida, A.G.B. and Anand, B., 2023. </w:t>
      </w:r>
      <w:r w:rsidRPr="004C2EA9">
        <w:rPr>
          <w:rFonts w:cs="Arial"/>
          <w:i/>
          <w:iCs/>
        </w:rPr>
        <w:t>Digital marketing trends: Analysing the evolution of consumer behaviour in the online space</w:t>
      </w:r>
      <w:r w:rsidRPr="004C2EA9">
        <w:rPr>
          <w:rFonts w:cs="Arial"/>
        </w:rPr>
        <w:t>. Boletin de Literatura Oral Literary Journal, 10(1), pp.462–473.</w:t>
      </w:r>
    </w:p>
    <w:p w14:paraId="2AFD375A" w14:textId="77777777" w:rsidR="002A6067" w:rsidRPr="004C2EA9" w:rsidRDefault="00000000" w:rsidP="002A6067">
      <w:pPr>
        <w:rPr>
          <w:rFonts w:cs="Arial"/>
        </w:rPr>
      </w:pPr>
      <w:r w:rsidRPr="004C2EA9">
        <w:rPr>
          <w:rFonts w:cs="Arial"/>
        </w:rPr>
        <w:t xml:space="preserve">Masfer, H.M. and Helmi, M.A., 2025. </w:t>
      </w:r>
      <w:r w:rsidRPr="004C2EA9">
        <w:rPr>
          <w:rFonts w:cs="Arial"/>
          <w:i/>
          <w:iCs/>
        </w:rPr>
        <w:t>The role of digital marketing in shaping consumer behaviour in e-commerce platforms</w:t>
      </w:r>
      <w:r w:rsidRPr="004C2EA9">
        <w:rPr>
          <w:rFonts w:cs="Arial"/>
        </w:rPr>
        <w:t>. International Journal of Professional Business Review, 10(3), p.14.</w:t>
      </w:r>
    </w:p>
    <w:p w14:paraId="4F4141CC" w14:textId="77777777" w:rsidR="002A6067" w:rsidRPr="00671EB4" w:rsidRDefault="00000000" w:rsidP="002A6067">
      <w:pPr>
        <w:rPr>
          <w:rFonts w:cs="Arial"/>
          <w:lang w:val="fi-FI"/>
        </w:rPr>
      </w:pPr>
      <w:r w:rsidRPr="004C2EA9">
        <w:rPr>
          <w:rFonts w:cs="Arial"/>
        </w:rPr>
        <w:t xml:space="preserve">Pattanayak, M., Shankar, A.U., Rathod, M.K., Srinivas, A. and Tyagi, S., 2023. </w:t>
      </w:r>
      <w:r w:rsidRPr="004C2EA9">
        <w:rPr>
          <w:rFonts w:cs="Arial"/>
          <w:i/>
          <w:iCs/>
        </w:rPr>
        <w:t>Analysing the effect of digital marketing on the expansion of the retail sector</w:t>
      </w:r>
      <w:r w:rsidRPr="004C2EA9">
        <w:rPr>
          <w:rFonts w:cs="Arial"/>
        </w:rPr>
        <w:t xml:space="preserve">. </w:t>
      </w:r>
      <w:r w:rsidRPr="00671EB4">
        <w:rPr>
          <w:rFonts w:cs="Arial"/>
          <w:lang w:val="fi-FI"/>
        </w:rPr>
        <w:t>Rivista Italiana di Filosofia Analitica Junior, 14(1), pp.996–1005.</w:t>
      </w:r>
    </w:p>
    <w:p w14:paraId="1586219A" w14:textId="77777777" w:rsidR="002A6067" w:rsidRPr="004C2EA9" w:rsidRDefault="00000000" w:rsidP="002A6067">
      <w:pPr>
        <w:rPr>
          <w:rFonts w:cs="Arial"/>
        </w:rPr>
      </w:pPr>
      <w:r w:rsidRPr="00671EB4">
        <w:rPr>
          <w:rFonts w:cs="Arial"/>
          <w:lang w:val="fi-FI"/>
        </w:rPr>
        <w:t xml:space="preserve">Pillai, R., Holla, N. and Srinivas, D., 2021. </w:t>
      </w:r>
      <w:r w:rsidRPr="004C2EA9">
        <w:rPr>
          <w:rFonts w:cs="Arial"/>
          <w:i/>
          <w:iCs/>
        </w:rPr>
        <w:t>A study on digital marketing and its impact on consumer behaviour</w:t>
      </w:r>
      <w:r w:rsidRPr="004C2EA9">
        <w:rPr>
          <w:rFonts w:cs="Arial"/>
        </w:rPr>
        <w:t>. PalArch’s Journal of Archaeology of Egypt/Egyptology, 18(9), pp.78–85.</w:t>
      </w:r>
    </w:p>
    <w:p w14:paraId="55C3D966" w14:textId="77777777" w:rsidR="002A6067" w:rsidRPr="004C2EA9" w:rsidRDefault="00000000" w:rsidP="002A6067">
      <w:pPr>
        <w:rPr>
          <w:rFonts w:cs="Arial"/>
        </w:rPr>
      </w:pPr>
      <w:r w:rsidRPr="004C2EA9">
        <w:rPr>
          <w:rFonts w:cs="Arial"/>
        </w:rPr>
        <w:t xml:space="preserve">Purcărea, T., 2018. </w:t>
      </w:r>
      <w:r w:rsidRPr="004C2EA9">
        <w:rPr>
          <w:rFonts w:cs="Arial"/>
          <w:i/>
          <w:iCs/>
        </w:rPr>
        <w:t>Retail digital marketing strategies</w:t>
      </w:r>
      <w:r w:rsidRPr="004C2EA9">
        <w:rPr>
          <w:rFonts w:cs="Arial"/>
        </w:rPr>
        <w:t xml:space="preserve">. [online] ResearchGate. Available at: </w:t>
      </w:r>
      <w:hyperlink r:id="rId8" w:tgtFrame="_new" w:history="1">
        <w:r w:rsidR="002A6067" w:rsidRPr="004C2EA9">
          <w:rPr>
            <w:rStyle w:val="Hyperlink"/>
            <w:rFonts w:cs="Arial"/>
          </w:rPr>
          <w:t>https://www.researchgate.net/publication/327574322_Retail_digital_marketing_strategies</w:t>
        </w:r>
      </w:hyperlink>
      <w:r w:rsidRPr="004C2EA9">
        <w:rPr>
          <w:rFonts w:cs="Arial"/>
        </w:rPr>
        <w:t xml:space="preserve"> [Accessed 13 Jan. 2023].</w:t>
      </w:r>
    </w:p>
    <w:p w14:paraId="557810B2" w14:textId="77777777" w:rsidR="002A6067" w:rsidRPr="004C2EA9" w:rsidRDefault="00000000" w:rsidP="002A6067">
      <w:pPr>
        <w:rPr>
          <w:rFonts w:cs="Arial"/>
        </w:rPr>
      </w:pPr>
      <w:r w:rsidRPr="004C2EA9">
        <w:rPr>
          <w:rFonts w:cs="Arial"/>
        </w:rPr>
        <w:t xml:space="preserve">Saunders, M., Lewis, P. and Thornhill, A., 2019. </w:t>
      </w:r>
      <w:r w:rsidRPr="004C2EA9">
        <w:rPr>
          <w:rFonts w:cs="Arial"/>
          <w:i/>
          <w:iCs/>
        </w:rPr>
        <w:t>Research Methods for Business Students</w:t>
      </w:r>
      <w:r w:rsidRPr="004C2EA9">
        <w:rPr>
          <w:rFonts w:cs="Arial"/>
        </w:rPr>
        <w:t>. 8th ed. Harlow: Pearson Education Limited.</w:t>
      </w:r>
    </w:p>
    <w:p w14:paraId="7A25530E" w14:textId="77777777" w:rsidR="002A6067" w:rsidRPr="004C2EA9" w:rsidRDefault="00000000" w:rsidP="002A6067">
      <w:pPr>
        <w:rPr>
          <w:rFonts w:cs="Arial"/>
        </w:rPr>
      </w:pPr>
      <w:r w:rsidRPr="004C2EA9">
        <w:rPr>
          <w:rFonts w:cs="Arial"/>
        </w:rPr>
        <w:t xml:space="preserve">Singh, P., Khoshaim, L., Nuwisser, B. and Alhassan, I., 2024. </w:t>
      </w:r>
      <w:r w:rsidRPr="004C2EA9">
        <w:rPr>
          <w:rFonts w:cs="Arial"/>
          <w:i/>
          <w:iCs/>
        </w:rPr>
        <w:t>How information technology (IT) is shaping consumer behaviour in the digital age: A systematic review and future research directions</w:t>
      </w:r>
      <w:r w:rsidRPr="004C2EA9">
        <w:rPr>
          <w:rFonts w:cs="Arial"/>
        </w:rPr>
        <w:t>—sustainability, 16(4), p.1556.</w:t>
      </w:r>
    </w:p>
    <w:p w14:paraId="04F02A7D" w14:textId="77777777" w:rsidR="002A6067" w:rsidRPr="004C2EA9" w:rsidRDefault="00000000" w:rsidP="002A6067">
      <w:pPr>
        <w:rPr>
          <w:rFonts w:cs="Arial"/>
        </w:rPr>
      </w:pPr>
      <w:r w:rsidRPr="004C2EA9">
        <w:rPr>
          <w:rFonts w:cs="Arial"/>
        </w:rPr>
        <w:t xml:space="preserve">Zhou, J., 2021. </w:t>
      </w:r>
      <w:r w:rsidRPr="004C2EA9">
        <w:rPr>
          <w:rFonts w:cs="Arial"/>
          <w:i/>
          <w:iCs/>
        </w:rPr>
        <w:t>How consumer behaviours shape digital marketing</w:t>
      </w:r>
      <w:r w:rsidRPr="004C2EA9">
        <w:rPr>
          <w:rFonts w:cs="Arial"/>
        </w:rPr>
        <w:t>. In: 2021 3rd International Conference on Economic Management and Cultural Industry (ICEMCI 2021). [online] Atlantis Press, pp.712–716.</w:t>
      </w:r>
    </w:p>
    <w:p w14:paraId="0C9AAE31" w14:textId="77777777" w:rsidR="00955D30" w:rsidRDefault="00000000">
      <w:pPr>
        <w:rPr>
          <w:rFonts w:cs="Arial"/>
        </w:rPr>
      </w:pPr>
      <w:r>
        <w:rPr>
          <w:rFonts w:cs="Arial"/>
        </w:rPr>
        <w:br w:type="page"/>
      </w:r>
    </w:p>
    <w:p w14:paraId="25194ACB" w14:textId="77777777" w:rsidR="00C0018C" w:rsidRDefault="00000000" w:rsidP="00955D30">
      <w:pPr>
        <w:pStyle w:val="Heading1"/>
      </w:pPr>
      <w:bookmarkStart w:id="20" w:name="_Toc201487190"/>
      <w:r>
        <w:lastRenderedPageBreak/>
        <w:t>Appendix:</w:t>
      </w:r>
      <w:bookmarkEnd w:id="20"/>
    </w:p>
    <w:p w14:paraId="5657220A" w14:textId="77777777" w:rsidR="00955D30" w:rsidRPr="00955D30" w:rsidRDefault="00000000" w:rsidP="00955D30">
      <w:pPr>
        <w:jc w:val="center"/>
        <w:rPr>
          <w:rFonts w:cs="Arial"/>
          <w:b/>
          <w:bCs/>
          <w:sz w:val="28"/>
          <w:szCs w:val="28"/>
        </w:rPr>
      </w:pPr>
      <w:r w:rsidRPr="00955D30">
        <w:rPr>
          <w:rFonts w:cs="Arial"/>
          <w:b/>
          <w:bCs/>
          <w:sz w:val="28"/>
          <w:szCs w:val="28"/>
        </w:rPr>
        <w:t>Acknowledgement of Not Using Any AI Tools</w:t>
      </w:r>
    </w:p>
    <w:tbl>
      <w:tblPr>
        <w:tblW w:w="9892" w:type="dxa"/>
        <w:tblCellMar>
          <w:left w:w="0" w:type="dxa"/>
          <w:right w:w="0" w:type="dxa"/>
        </w:tblCellMar>
        <w:tblLook w:val="01E0" w:firstRow="1" w:lastRow="1" w:firstColumn="1" w:lastColumn="1" w:noHBand="0" w:noVBand="0"/>
      </w:tblPr>
      <w:tblGrid>
        <w:gridCol w:w="2004"/>
        <w:gridCol w:w="7025"/>
        <w:gridCol w:w="863"/>
      </w:tblGrid>
      <w:tr w:rsidR="00FB5222" w14:paraId="5D826BCB" w14:textId="77777777" w:rsidTr="00A2250A">
        <w:trPr>
          <w:trHeight w:val="684"/>
        </w:trPr>
        <w:tc>
          <w:tcPr>
            <w:tcW w:w="2004"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67C1C0BB" w14:textId="77777777" w:rsidR="00955D30" w:rsidRPr="00955D30" w:rsidRDefault="00000000" w:rsidP="00955D30">
            <w:pPr>
              <w:jc w:val="left"/>
              <w:rPr>
                <w:rFonts w:cs="Arial"/>
                <w:szCs w:val="22"/>
                <w:lang w:val="en-US"/>
              </w:rPr>
            </w:pPr>
            <w:r w:rsidRPr="00955D30">
              <w:rPr>
                <w:rFonts w:cs="Arial"/>
                <w:b/>
                <w:bCs/>
                <w:szCs w:val="22"/>
                <w:lang w:val="en-US"/>
              </w:rPr>
              <w:t>RESEARCH</w:t>
            </w:r>
          </w:p>
        </w:tc>
        <w:tc>
          <w:tcPr>
            <w:tcW w:w="7025"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0F0BC3BE" w14:textId="77777777" w:rsidR="00955D30" w:rsidRPr="00955D30" w:rsidRDefault="00000000" w:rsidP="00955D30">
            <w:pPr>
              <w:rPr>
                <w:rFonts w:cs="Arial"/>
                <w:szCs w:val="22"/>
                <w:lang w:val="en-US"/>
              </w:rPr>
            </w:pPr>
            <w:r w:rsidRPr="00955D30">
              <w:rPr>
                <w:rFonts w:cs="Arial"/>
                <w:szCs w:val="22"/>
                <w:lang w:val="en-US"/>
              </w:rPr>
              <w:t>For this assessment, you can use Generative AI to support you in research, including searching for a bibliography and using tools to summarise, compare and interrogate materials.</w:t>
            </w:r>
          </w:p>
        </w:tc>
        <w:tc>
          <w:tcPr>
            <w:tcW w:w="863"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51610286" w14:textId="77777777" w:rsidR="00955D30" w:rsidRPr="00955D30" w:rsidRDefault="00000000" w:rsidP="00955D30">
            <w:pPr>
              <w:jc w:val="left"/>
              <w:rPr>
                <w:rFonts w:cs="Arial"/>
                <w:szCs w:val="22"/>
                <w:lang w:val="en-US"/>
              </w:rPr>
            </w:pPr>
            <w:r w:rsidRPr="00955D30">
              <w:rPr>
                <w:rFonts w:cs="Arial"/>
                <w:szCs w:val="22"/>
                <w:lang w:val="en-US"/>
              </w:rPr>
              <w:t xml:space="preserve">Yes </w:t>
            </w:r>
            <w:r w:rsidRPr="00955D30">
              <w:rPr>
                <w:rFonts w:ascii="Segoe UI Symbol" w:hAnsi="Segoe UI Symbol" w:cs="Segoe UI Symbol"/>
                <w:szCs w:val="22"/>
                <w:lang w:val="en-US"/>
              </w:rPr>
              <w:t>☐</w:t>
            </w:r>
          </w:p>
          <w:p w14:paraId="11AAB8DB" w14:textId="77777777" w:rsidR="00955D30" w:rsidRPr="00955D30" w:rsidRDefault="00000000" w:rsidP="00955D30">
            <w:pPr>
              <w:jc w:val="left"/>
              <w:rPr>
                <w:rFonts w:cs="Arial"/>
                <w:szCs w:val="22"/>
                <w:lang w:val="en-US"/>
              </w:rPr>
            </w:pPr>
            <w:r w:rsidRPr="00955D30">
              <w:rPr>
                <w:rFonts w:cs="Arial"/>
                <w:szCs w:val="22"/>
                <w:lang w:val="en-US"/>
              </w:rPr>
              <w:t xml:space="preserve">No </w:t>
            </w:r>
            <w:r w:rsidRPr="00955D30">
              <w:rPr>
                <w:rFonts w:ascii="Segoe UI Symbol" w:hAnsi="Segoe UI Symbol" w:cs="Segoe UI Symbol"/>
                <w:szCs w:val="22"/>
                <w:lang w:val="en-US"/>
              </w:rPr>
              <w:t>☐✔</w:t>
            </w:r>
          </w:p>
        </w:tc>
      </w:tr>
      <w:tr w:rsidR="00FB5222" w14:paraId="43BDE28F" w14:textId="77777777" w:rsidTr="00A2250A">
        <w:trPr>
          <w:trHeight w:val="660"/>
        </w:trPr>
        <w:tc>
          <w:tcPr>
            <w:tcW w:w="2004"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6F6E3A76" w14:textId="77777777" w:rsidR="00955D30" w:rsidRPr="00955D30" w:rsidRDefault="00000000" w:rsidP="00955D30">
            <w:pPr>
              <w:jc w:val="left"/>
              <w:rPr>
                <w:rFonts w:cs="Arial"/>
                <w:szCs w:val="22"/>
                <w:lang w:val="en-US"/>
              </w:rPr>
            </w:pPr>
            <w:r w:rsidRPr="00955D30">
              <w:rPr>
                <w:rFonts w:cs="Arial"/>
                <w:b/>
                <w:bCs/>
                <w:szCs w:val="22"/>
                <w:lang w:val="en-US"/>
              </w:rPr>
              <w:t>STRUCTURE</w:t>
            </w:r>
          </w:p>
        </w:tc>
        <w:tc>
          <w:tcPr>
            <w:tcW w:w="7025"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72C5BA66" w14:textId="77777777" w:rsidR="00955D30" w:rsidRPr="00955D30" w:rsidRDefault="00000000" w:rsidP="00955D30">
            <w:pPr>
              <w:rPr>
                <w:rFonts w:cs="Arial"/>
                <w:szCs w:val="22"/>
                <w:lang w:val="en-US"/>
              </w:rPr>
            </w:pPr>
            <w:r w:rsidRPr="00955D30">
              <w:rPr>
                <w:rFonts w:cs="Arial"/>
                <w:szCs w:val="22"/>
                <w:lang w:val="en-US"/>
              </w:rPr>
              <w:t>For this assessment, you can use Generative AI to support you in structuring your submission, including creating a draft argument structure, identifying parts and headings, etc.</w:t>
            </w:r>
          </w:p>
        </w:tc>
        <w:tc>
          <w:tcPr>
            <w:tcW w:w="863"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268CCCDF" w14:textId="77777777" w:rsidR="00955D30" w:rsidRPr="00955D30" w:rsidRDefault="00000000" w:rsidP="00955D30">
            <w:pPr>
              <w:jc w:val="left"/>
              <w:rPr>
                <w:rFonts w:cs="Arial"/>
                <w:szCs w:val="22"/>
                <w:lang w:val="en-US"/>
              </w:rPr>
            </w:pPr>
            <w:r w:rsidRPr="00955D30">
              <w:rPr>
                <w:rFonts w:cs="Arial"/>
                <w:szCs w:val="22"/>
                <w:lang w:val="en-US"/>
              </w:rPr>
              <w:t xml:space="preserve">Yes </w:t>
            </w:r>
            <w:r w:rsidRPr="00955D30">
              <w:rPr>
                <w:rFonts w:ascii="Segoe UI Symbol" w:hAnsi="Segoe UI Symbol" w:cs="Segoe UI Symbol"/>
                <w:szCs w:val="22"/>
                <w:lang w:val="en-US"/>
              </w:rPr>
              <w:t>☐</w:t>
            </w:r>
          </w:p>
          <w:p w14:paraId="029C5D8F" w14:textId="77777777" w:rsidR="00955D30" w:rsidRPr="00955D30" w:rsidRDefault="00000000" w:rsidP="00955D30">
            <w:pPr>
              <w:jc w:val="left"/>
              <w:rPr>
                <w:rFonts w:cs="Arial"/>
                <w:szCs w:val="22"/>
                <w:lang w:val="en-US"/>
              </w:rPr>
            </w:pPr>
            <w:r w:rsidRPr="00955D30">
              <w:rPr>
                <w:rFonts w:cs="Arial"/>
                <w:szCs w:val="22"/>
                <w:lang w:val="en-US"/>
              </w:rPr>
              <w:t xml:space="preserve">No </w:t>
            </w:r>
            <w:r w:rsidRPr="00955D30">
              <w:rPr>
                <w:rFonts w:ascii="Segoe UI Symbol" w:hAnsi="Segoe UI Symbol" w:cs="Segoe UI Symbol"/>
                <w:szCs w:val="22"/>
                <w:lang w:val="en-US"/>
              </w:rPr>
              <w:t>☐✔</w:t>
            </w:r>
          </w:p>
        </w:tc>
      </w:tr>
      <w:tr w:rsidR="00FB5222" w14:paraId="51FEC4FD" w14:textId="77777777" w:rsidTr="00A2250A">
        <w:trPr>
          <w:trHeight w:val="660"/>
        </w:trPr>
        <w:tc>
          <w:tcPr>
            <w:tcW w:w="2004"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66A956D9" w14:textId="77777777" w:rsidR="00955D30" w:rsidRPr="00955D30" w:rsidRDefault="00000000" w:rsidP="00955D30">
            <w:pPr>
              <w:jc w:val="left"/>
              <w:rPr>
                <w:rFonts w:cs="Arial"/>
                <w:szCs w:val="22"/>
                <w:lang w:val="en-US"/>
              </w:rPr>
            </w:pPr>
            <w:r w:rsidRPr="00955D30">
              <w:rPr>
                <w:rFonts w:cs="Arial"/>
                <w:b/>
                <w:bCs/>
                <w:szCs w:val="22"/>
                <w:lang w:val="en-US"/>
              </w:rPr>
              <w:t>PROOFREADING</w:t>
            </w:r>
          </w:p>
        </w:tc>
        <w:tc>
          <w:tcPr>
            <w:tcW w:w="7025"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0975BDF1" w14:textId="77777777" w:rsidR="00955D30" w:rsidRPr="00955D30" w:rsidRDefault="00000000" w:rsidP="00955D30">
            <w:pPr>
              <w:rPr>
                <w:rFonts w:cs="Arial"/>
                <w:szCs w:val="22"/>
                <w:lang w:val="en-US"/>
              </w:rPr>
            </w:pPr>
            <w:r w:rsidRPr="00955D30">
              <w:rPr>
                <w:rFonts w:cs="Arial"/>
                <w:szCs w:val="22"/>
                <w:lang w:val="en-US"/>
              </w:rPr>
              <w:t>For this assessment, you can use Generative AI to check your text/creation for grammatical and syntactical mistakes, including rephrasing your work within specific standards.</w:t>
            </w:r>
          </w:p>
        </w:tc>
        <w:tc>
          <w:tcPr>
            <w:tcW w:w="863"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05048ABD" w14:textId="77777777" w:rsidR="00955D30" w:rsidRPr="00955D30" w:rsidRDefault="00000000" w:rsidP="00955D30">
            <w:pPr>
              <w:jc w:val="left"/>
              <w:rPr>
                <w:rFonts w:cs="Arial"/>
                <w:szCs w:val="22"/>
                <w:lang w:val="en-US"/>
              </w:rPr>
            </w:pPr>
            <w:r w:rsidRPr="00955D30">
              <w:rPr>
                <w:rFonts w:cs="Arial"/>
                <w:szCs w:val="22"/>
                <w:lang w:val="en-US"/>
              </w:rPr>
              <w:t xml:space="preserve">Yes </w:t>
            </w:r>
            <w:r w:rsidRPr="00955D30">
              <w:rPr>
                <w:rFonts w:ascii="Segoe UI Symbol" w:hAnsi="Segoe UI Symbol" w:cs="Segoe UI Symbol"/>
                <w:szCs w:val="22"/>
                <w:lang w:val="en-US"/>
              </w:rPr>
              <w:t>☐</w:t>
            </w:r>
          </w:p>
          <w:p w14:paraId="1A4B3361" w14:textId="77777777" w:rsidR="00955D30" w:rsidRPr="00955D30" w:rsidRDefault="00000000" w:rsidP="00955D30">
            <w:pPr>
              <w:jc w:val="left"/>
              <w:rPr>
                <w:rFonts w:cs="Arial"/>
                <w:szCs w:val="22"/>
                <w:lang w:val="en-US"/>
              </w:rPr>
            </w:pPr>
            <w:r w:rsidRPr="00955D30">
              <w:rPr>
                <w:rFonts w:cs="Arial"/>
                <w:szCs w:val="22"/>
                <w:lang w:val="en-US"/>
              </w:rPr>
              <w:t xml:space="preserve">No </w:t>
            </w:r>
            <w:r w:rsidRPr="00955D30">
              <w:rPr>
                <w:rFonts w:ascii="Segoe UI Symbol" w:hAnsi="Segoe UI Symbol" w:cs="Segoe UI Symbol"/>
                <w:szCs w:val="22"/>
                <w:lang w:val="en-US"/>
              </w:rPr>
              <w:t>☐✔</w:t>
            </w:r>
          </w:p>
        </w:tc>
      </w:tr>
      <w:tr w:rsidR="00FB5222" w14:paraId="2A1DFAD5" w14:textId="77777777" w:rsidTr="00A2250A">
        <w:trPr>
          <w:trHeight w:val="660"/>
        </w:trPr>
        <w:tc>
          <w:tcPr>
            <w:tcW w:w="2004"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35D7F2F4" w14:textId="77777777" w:rsidR="00955D30" w:rsidRPr="00955D30" w:rsidRDefault="00000000" w:rsidP="00955D30">
            <w:pPr>
              <w:jc w:val="left"/>
              <w:rPr>
                <w:rFonts w:cs="Arial"/>
                <w:szCs w:val="22"/>
                <w:lang w:val="en-US"/>
              </w:rPr>
            </w:pPr>
            <w:r w:rsidRPr="00955D30">
              <w:rPr>
                <w:rFonts w:cs="Arial"/>
                <w:b/>
                <w:bCs/>
                <w:szCs w:val="22"/>
                <w:lang w:val="en-US"/>
              </w:rPr>
              <w:t>WRITING</w:t>
            </w:r>
          </w:p>
        </w:tc>
        <w:tc>
          <w:tcPr>
            <w:tcW w:w="7025"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38905AB3" w14:textId="77777777" w:rsidR="00955D30" w:rsidRPr="00955D30" w:rsidRDefault="00000000" w:rsidP="00955D30">
            <w:pPr>
              <w:rPr>
                <w:rFonts w:cs="Arial"/>
                <w:szCs w:val="22"/>
                <w:lang w:val="en-US"/>
              </w:rPr>
            </w:pPr>
            <w:r w:rsidRPr="00955D30">
              <w:rPr>
                <w:rFonts w:cs="Arial"/>
                <w:szCs w:val="22"/>
                <w:lang w:val="en-US"/>
              </w:rPr>
              <w:t>For this assessment, you can use Generative AI to create text for submission.</w:t>
            </w:r>
          </w:p>
        </w:tc>
        <w:tc>
          <w:tcPr>
            <w:tcW w:w="863"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14F459A0" w14:textId="77777777" w:rsidR="00955D30" w:rsidRPr="00955D30" w:rsidRDefault="00000000" w:rsidP="00955D30">
            <w:pPr>
              <w:jc w:val="left"/>
              <w:rPr>
                <w:rFonts w:cs="Arial"/>
                <w:szCs w:val="22"/>
                <w:lang w:val="en-US"/>
              </w:rPr>
            </w:pPr>
            <w:r w:rsidRPr="00955D30">
              <w:rPr>
                <w:rFonts w:cs="Arial"/>
                <w:szCs w:val="22"/>
                <w:lang w:val="en-US"/>
              </w:rPr>
              <w:t xml:space="preserve">Yes </w:t>
            </w:r>
            <w:r w:rsidRPr="00955D30">
              <w:rPr>
                <w:rFonts w:ascii="Segoe UI Symbol" w:hAnsi="Segoe UI Symbol" w:cs="Segoe UI Symbol"/>
                <w:szCs w:val="22"/>
                <w:lang w:val="en-US"/>
              </w:rPr>
              <w:t>☐</w:t>
            </w:r>
          </w:p>
          <w:p w14:paraId="7D1F055F" w14:textId="77777777" w:rsidR="00955D30" w:rsidRPr="00955D30" w:rsidRDefault="00000000" w:rsidP="00955D30">
            <w:pPr>
              <w:jc w:val="left"/>
              <w:rPr>
                <w:rFonts w:cs="Arial"/>
                <w:szCs w:val="22"/>
                <w:lang w:val="en-US"/>
              </w:rPr>
            </w:pPr>
            <w:r w:rsidRPr="00955D30">
              <w:rPr>
                <w:rFonts w:cs="Arial"/>
                <w:szCs w:val="22"/>
                <w:lang w:val="en-US"/>
              </w:rPr>
              <w:t xml:space="preserve">No </w:t>
            </w:r>
            <w:r w:rsidRPr="00955D30">
              <w:rPr>
                <w:rFonts w:ascii="Segoe UI Symbol" w:hAnsi="Segoe UI Symbol" w:cs="Segoe UI Symbol"/>
                <w:szCs w:val="22"/>
                <w:lang w:val="en-US"/>
              </w:rPr>
              <w:t>☐✔</w:t>
            </w:r>
          </w:p>
        </w:tc>
      </w:tr>
      <w:tr w:rsidR="00FB5222" w14:paraId="789A065E" w14:textId="77777777" w:rsidTr="00A2250A">
        <w:trPr>
          <w:trHeight w:val="660"/>
        </w:trPr>
        <w:tc>
          <w:tcPr>
            <w:tcW w:w="2004"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5B2C97D1" w14:textId="77777777" w:rsidR="00955D30" w:rsidRPr="00955D30" w:rsidRDefault="00000000" w:rsidP="00955D30">
            <w:pPr>
              <w:jc w:val="left"/>
              <w:rPr>
                <w:rFonts w:cs="Arial"/>
                <w:szCs w:val="22"/>
                <w:lang w:val="en-US"/>
              </w:rPr>
            </w:pPr>
            <w:r w:rsidRPr="00955D30">
              <w:rPr>
                <w:rFonts w:cs="Arial"/>
                <w:b/>
                <w:bCs/>
                <w:szCs w:val="22"/>
                <w:lang w:val="en-US"/>
              </w:rPr>
              <w:t>CREATIVE</w:t>
            </w:r>
          </w:p>
        </w:tc>
        <w:tc>
          <w:tcPr>
            <w:tcW w:w="7025"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58C90FFB" w14:textId="77777777" w:rsidR="00955D30" w:rsidRPr="00955D30" w:rsidRDefault="00000000" w:rsidP="00955D30">
            <w:pPr>
              <w:rPr>
                <w:rFonts w:cs="Arial"/>
                <w:szCs w:val="22"/>
                <w:lang w:val="en-US"/>
              </w:rPr>
            </w:pPr>
            <w:r w:rsidRPr="00955D30">
              <w:rPr>
                <w:rFonts w:cs="Arial"/>
                <w:szCs w:val="22"/>
                <w:lang w:val="en-US"/>
              </w:rPr>
              <w:t>For this assessment, you can use Generative AI to create creative materials, such as images.</w:t>
            </w:r>
          </w:p>
        </w:tc>
        <w:tc>
          <w:tcPr>
            <w:tcW w:w="863"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3476EEF8" w14:textId="77777777" w:rsidR="00955D30" w:rsidRPr="00955D30" w:rsidRDefault="00000000" w:rsidP="00955D30">
            <w:pPr>
              <w:jc w:val="left"/>
              <w:rPr>
                <w:rFonts w:cs="Arial"/>
                <w:szCs w:val="22"/>
                <w:lang w:val="en-US"/>
              </w:rPr>
            </w:pPr>
            <w:r w:rsidRPr="00955D30">
              <w:rPr>
                <w:rFonts w:cs="Arial"/>
                <w:szCs w:val="22"/>
                <w:lang w:val="en-US"/>
              </w:rPr>
              <w:t xml:space="preserve">Yes </w:t>
            </w:r>
            <w:r w:rsidRPr="00955D30">
              <w:rPr>
                <w:rFonts w:ascii="Segoe UI Symbol" w:hAnsi="Segoe UI Symbol" w:cs="Segoe UI Symbol"/>
                <w:szCs w:val="22"/>
                <w:lang w:val="en-US"/>
              </w:rPr>
              <w:t>☐</w:t>
            </w:r>
          </w:p>
          <w:p w14:paraId="51BA7151" w14:textId="77777777" w:rsidR="00955D30" w:rsidRPr="00955D30" w:rsidRDefault="00000000" w:rsidP="00955D30">
            <w:pPr>
              <w:jc w:val="left"/>
              <w:rPr>
                <w:rFonts w:cs="Arial"/>
                <w:szCs w:val="22"/>
                <w:lang w:val="en-US"/>
              </w:rPr>
            </w:pPr>
            <w:r w:rsidRPr="00955D30">
              <w:rPr>
                <w:rFonts w:cs="Arial"/>
                <w:szCs w:val="22"/>
                <w:lang w:val="en-US"/>
              </w:rPr>
              <w:t xml:space="preserve">No </w:t>
            </w:r>
            <w:r w:rsidRPr="00955D30">
              <w:rPr>
                <w:rFonts w:ascii="Segoe UI Symbol" w:hAnsi="Segoe UI Symbol" w:cs="Segoe UI Symbol"/>
                <w:szCs w:val="22"/>
                <w:lang w:val="en-US"/>
              </w:rPr>
              <w:t>☐✔</w:t>
            </w:r>
          </w:p>
        </w:tc>
      </w:tr>
      <w:tr w:rsidR="00FB5222" w14:paraId="338C6F3B" w14:textId="77777777" w:rsidTr="00A2250A">
        <w:trPr>
          <w:trHeight w:val="660"/>
        </w:trPr>
        <w:tc>
          <w:tcPr>
            <w:tcW w:w="2004"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47F32B1A" w14:textId="77777777" w:rsidR="00955D30" w:rsidRPr="00955D30" w:rsidRDefault="00000000" w:rsidP="00955D30">
            <w:pPr>
              <w:jc w:val="left"/>
              <w:rPr>
                <w:rFonts w:cs="Arial"/>
                <w:szCs w:val="22"/>
                <w:lang w:val="en-US"/>
              </w:rPr>
            </w:pPr>
            <w:r w:rsidRPr="00955D30">
              <w:rPr>
                <w:rFonts w:cs="Arial"/>
                <w:b/>
                <w:bCs/>
                <w:szCs w:val="22"/>
                <w:lang w:val="en-US"/>
              </w:rPr>
              <w:t>PROGRAMMING</w:t>
            </w:r>
          </w:p>
        </w:tc>
        <w:tc>
          <w:tcPr>
            <w:tcW w:w="7025"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56C94E19" w14:textId="77777777" w:rsidR="00955D30" w:rsidRPr="00955D30" w:rsidRDefault="00000000" w:rsidP="00955D30">
            <w:pPr>
              <w:rPr>
                <w:rFonts w:cs="Arial"/>
                <w:szCs w:val="22"/>
                <w:lang w:val="en-US"/>
              </w:rPr>
            </w:pPr>
            <w:r w:rsidRPr="00955D30">
              <w:rPr>
                <w:rFonts w:cs="Arial"/>
                <w:szCs w:val="22"/>
                <w:lang w:val="en-US"/>
              </w:rPr>
              <w:t>For this assessment, you can use Generative AI to create and check code.</w:t>
            </w:r>
          </w:p>
        </w:tc>
        <w:tc>
          <w:tcPr>
            <w:tcW w:w="863"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03C60421" w14:textId="77777777" w:rsidR="00955D30" w:rsidRPr="00955D30" w:rsidRDefault="00000000" w:rsidP="00955D30">
            <w:pPr>
              <w:jc w:val="left"/>
              <w:rPr>
                <w:rFonts w:cs="Arial"/>
                <w:szCs w:val="22"/>
                <w:lang w:val="en-US"/>
              </w:rPr>
            </w:pPr>
            <w:r w:rsidRPr="00955D30">
              <w:rPr>
                <w:rFonts w:cs="Arial"/>
                <w:szCs w:val="22"/>
                <w:lang w:val="en-US"/>
              </w:rPr>
              <w:t xml:space="preserve">Yes </w:t>
            </w:r>
            <w:r w:rsidRPr="00955D30">
              <w:rPr>
                <w:rFonts w:ascii="Segoe UI Symbol" w:hAnsi="Segoe UI Symbol" w:cs="Segoe UI Symbol"/>
                <w:szCs w:val="22"/>
                <w:lang w:val="en-US"/>
              </w:rPr>
              <w:t>☐</w:t>
            </w:r>
          </w:p>
          <w:p w14:paraId="5E9920CE" w14:textId="77777777" w:rsidR="00955D30" w:rsidRPr="00955D30" w:rsidRDefault="00000000" w:rsidP="00955D30">
            <w:pPr>
              <w:jc w:val="left"/>
              <w:rPr>
                <w:rFonts w:cs="Arial"/>
                <w:szCs w:val="22"/>
                <w:lang w:val="en-US"/>
              </w:rPr>
            </w:pPr>
            <w:r w:rsidRPr="00955D30">
              <w:rPr>
                <w:rFonts w:cs="Arial"/>
                <w:szCs w:val="22"/>
                <w:lang w:val="en-US"/>
              </w:rPr>
              <w:t xml:space="preserve">No </w:t>
            </w:r>
            <w:r w:rsidRPr="00955D30">
              <w:rPr>
                <w:rFonts w:ascii="Segoe UI Symbol" w:hAnsi="Segoe UI Symbol" w:cs="Segoe UI Symbol"/>
                <w:szCs w:val="22"/>
                <w:lang w:val="en-US"/>
              </w:rPr>
              <w:t>☐✔</w:t>
            </w:r>
          </w:p>
        </w:tc>
      </w:tr>
      <w:tr w:rsidR="00FB5222" w14:paraId="7A3BC400" w14:textId="77777777" w:rsidTr="00A2250A">
        <w:trPr>
          <w:trHeight w:val="660"/>
        </w:trPr>
        <w:tc>
          <w:tcPr>
            <w:tcW w:w="2004"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2D93EF98" w14:textId="77777777" w:rsidR="00955D30" w:rsidRPr="00955D30" w:rsidRDefault="00000000" w:rsidP="00955D30">
            <w:pPr>
              <w:jc w:val="left"/>
              <w:rPr>
                <w:rFonts w:cs="Arial"/>
                <w:szCs w:val="22"/>
                <w:lang w:val="en-US"/>
              </w:rPr>
            </w:pPr>
            <w:r w:rsidRPr="00955D30">
              <w:rPr>
                <w:rFonts w:cs="Arial"/>
                <w:b/>
                <w:bCs/>
                <w:szCs w:val="22"/>
                <w:lang w:val="en-US"/>
              </w:rPr>
              <w:t>NONE</w:t>
            </w:r>
          </w:p>
        </w:tc>
        <w:tc>
          <w:tcPr>
            <w:tcW w:w="7025"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1F5B66CC" w14:textId="77777777" w:rsidR="00955D30" w:rsidRPr="00955D30" w:rsidRDefault="00000000" w:rsidP="00955D30">
            <w:pPr>
              <w:rPr>
                <w:rFonts w:cs="Arial"/>
                <w:szCs w:val="22"/>
                <w:lang w:val="en-US"/>
              </w:rPr>
            </w:pPr>
            <w:r w:rsidRPr="00955D30">
              <w:rPr>
                <w:rFonts w:cs="Arial"/>
                <w:szCs w:val="22"/>
                <w:lang w:val="en-US"/>
              </w:rPr>
              <w:t>For this assessment, you are not allowed to use any Generative AI support. This includes research support, structural support, writing and proofreading support, as well as creative support.</w:t>
            </w:r>
          </w:p>
        </w:tc>
        <w:tc>
          <w:tcPr>
            <w:tcW w:w="863"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10836C04" w14:textId="77777777" w:rsidR="00955D30" w:rsidRPr="00955D30" w:rsidRDefault="00000000" w:rsidP="00955D30">
            <w:pPr>
              <w:jc w:val="left"/>
              <w:rPr>
                <w:rFonts w:cs="Arial"/>
                <w:szCs w:val="22"/>
                <w:lang w:val="en-US"/>
              </w:rPr>
            </w:pPr>
            <w:r w:rsidRPr="00955D30">
              <w:rPr>
                <w:rFonts w:cs="Arial"/>
                <w:szCs w:val="22"/>
                <w:lang w:val="en-US"/>
              </w:rPr>
              <w:t>Yes</w:t>
            </w:r>
            <w:r w:rsidRPr="00955D30">
              <w:rPr>
                <w:rFonts w:ascii="Segoe UI Symbol" w:hAnsi="Segoe UI Symbol" w:cs="Segoe UI Symbol"/>
                <w:szCs w:val="22"/>
                <w:lang w:val="en-US"/>
              </w:rPr>
              <w:t>☐✔</w:t>
            </w:r>
          </w:p>
          <w:p w14:paraId="1CD38902" w14:textId="77777777" w:rsidR="00955D30" w:rsidRPr="00955D30" w:rsidRDefault="00000000" w:rsidP="00955D30">
            <w:pPr>
              <w:jc w:val="left"/>
              <w:rPr>
                <w:rFonts w:cs="Arial"/>
                <w:szCs w:val="22"/>
                <w:lang w:val="en-US"/>
              </w:rPr>
            </w:pPr>
            <w:r w:rsidRPr="00955D30">
              <w:rPr>
                <w:rFonts w:cs="Arial"/>
                <w:szCs w:val="22"/>
                <w:lang w:val="en-US"/>
              </w:rPr>
              <w:t xml:space="preserve">No </w:t>
            </w:r>
            <w:r w:rsidRPr="00955D30">
              <w:rPr>
                <w:rFonts w:ascii="Segoe UI Symbol" w:hAnsi="Segoe UI Symbol" w:cs="Segoe UI Symbol"/>
                <w:szCs w:val="22"/>
                <w:lang w:val="en-US"/>
              </w:rPr>
              <w:t>☐</w:t>
            </w:r>
          </w:p>
        </w:tc>
      </w:tr>
    </w:tbl>
    <w:p w14:paraId="61DB2FA1" w14:textId="77777777" w:rsidR="00955D30" w:rsidRPr="00955D30" w:rsidRDefault="00000000" w:rsidP="00955D30">
      <w:pPr>
        <w:rPr>
          <w:rFonts w:cs="Arial"/>
          <w:szCs w:val="22"/>
        </w:rPr>
      </w:pPr>
      <w:r w:rsidRPr="00955D30">
        <w:rPr>
          <w:rFonts w:cs="Arial"/>
          <w:szCs w:val="22"/>
        </w:rPr>
        <w:t xml:space="preserve">I acknowledge the use of Grammarly (https://www.grammarly.com/) on </w:t>
      </w:r>
      <w:r>
        <w:rPr>
          <w:rFonts w:cs="Arial"/>
          <w:szCs w:val="22"/>
        </w:rPr>
        <w:t xml:space="preserve">22th </w:t>
      </w:r>
      <w:r w:rsidRPr="00955D30">
        <w:rPr>
          <w:rFonts w:cs="Arial"/>
          <w:szCs w:val="22"/>
        </w:rPr>
        <w:t xml:space="preserve">June 2025 to check my work using the prompt(s): </w:t>
      </w:r>
    </w:p>
    <w:p w14:paraId="30BF289A" w14:textId="77777777" w:rsidR="00955D30" w:rsidRPr="00955D30" w:rsidRDefault="00000000" w:rsidP="00955D30">
      <w:pPr>
        <w:numPr>
          <w:ilvl w:val="1"/>
          <w:numId w:val="77"/>
        </w:numPr>
        <w:rPr>
          <w:rFonts w:cs="Arial"/>
          <w:szCs w:val="22"/>
        </w:rPr>
      </w:pPr>
      <w:r w:rsidRPr="00955D30">
        <w:rPr>
          <w:rFonts w:cs="Arial"/>
          <w:szCs w:val="22"/>
        </w:rPr>
        <w:t>Report</w:t>
      </w:r>
    </w:p>
    <w:p w14:paraId="3085721D" w14:textId="77777777" w:rsidR="00955D30" w:rsidRPr="00955D30" w:rsidRDefault="00000000" w:rsidP="00955D30">
      <w:pPr>
        <w:numPr>
          <w:ilvl w:val="1"/>
          <w:numId w:val="77"/>
        </w:numPr>
        <w:jc w:val="left"/>
        <w:rPr>
          <w:rFonts w:cs="Arial"/>
          <w:szCs w:val="22"/>
        </w:rPr>
      </w:pPr>
      <w:r w:rsidRPr="00955D30">
        <w:rPr>
          <w:rFonts w:cs="Arial"/>
          <w:szCs w:val="22"/>
        </w:rPr>
        <w:t xml:space="preserve">UK English </w:t>
      </w:r>
    </w:p>
    <w:p w14:paraId="0A779808" w14:textId="77777777" w:rsidR="00955D30" w:rsidRPr="00955D30" w:rsidRDefault="00000000" w:rsidP="00955D30">
      <w:pPr>
        <w:rPr>
          <w:rFonts w:cs="Arial"/>
          <w:szCs w:val="22"/>
        </w:rPr>
      </w:pPr>
      <w:r w:rsidRPr="00955D30">
        <w:rPr>
          <w:rFonts w:cs="Arial"/>
          <w:szCs w:val="22"/>
        </w:rPr>
        <w:t>I certify that no artificial intelligence (AI) tools were used in the research or development of this assignment. I certify that I have not claimed any content generated by AI as my own. I affirm that I have copies of the notes, drafts, and other materials I utilised; I have been said to present these as proof.</w:t>
      </w:r>
    </w:p>
    <w:p w14:paraId="2910280D" w14:textId="77777777" w:rsidR="00955D30" w:rsidRPr="004C2EA9" w:rsidRDefault="00955D30" w:rsidP="002A6067">
      <w:pPr>
        <w:rPr>
          <w:rFonts w:cs="Arial"/>
        </w:rPr>
      </w:pPr>
    </w:p>
    <w:sectPr w:rsidR="00955D30" w:rsidRPr="004C2EA9" w:rsidSect="0057283A">
      <w:headerReference w:type="default" r:id="rId9"/>
      <w:footerReference w:type="even" r:id="rId10"/>
      <w:footerReference w:type="default" r:id="rId11"/>
      <w:headerReference w:type="first" r:id="rId12"/>
      <w:pgSz w:w="11906" w:h="16838"/>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B5E4E7" w14:textId="77777777" w:rsidR="00A906D5" w:rsidRDefault="00A906D5">
      <w:pPr>
        <w:spacing w:line="240" w:lineRule="auto"/>
      </w:pPr>
      <w:r>
        <w:separator/>
      </w:r>
    </w:p>
  </w:endnote>
  <w:endnote w:type="continuationSeparator" w:id="0">
    <w:p w14:paraId="17CA18A3" w14:textId="77777777" w:rsidR="00A906D5" w:rsidRDefault="00A906D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Vrinda">
    <w:panose1 w:val="00000400000000000000"/>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0251383"/>
      <w:docPartObj>
        <w:docPartGallery w:val="Page Numbers (Bottom of Page)"/>
        <w:docPartUnique/>
      </w:docPartObj>
    </w:sdtPr>
    <w:sdtContent>
      <w:p w14:paraId="0048C3F6" w14:textId="77777777" w:rsidR="0057283A" w:rsidRDefault="00000000" w:rsidP="0095444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2925591" w14:textId="77777777" w:rsidR="0057283A" w:rsidRDefault="0057283A" w:rsidP="0057283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75397116"/>
      <w:docPartObj>
        <w:docPartGallery w:val="Page Numbers (Bottom of Page)"/>
        <w:docPartUnique/>
      </w:docPartObj>
    </w:sdtPr>
    <w:sdtContent>
      <w:p w14:paraId="087DAE86" w14:textId="77777777" w:rsidR="0057283A" w:rsidRDefault="00000000" w:rsidP="0095444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89D057F" w14:textId="77777777" w:rsidR="00744535" w:rsidRDefault="00744535" w:rsidP="0057283A">
    <w:pPr>
      <w:pBdr>
        <w:top w:val="nil"/>
        <w:left w:val="nil"/>
        <w:bottom w:val="nil"/>
        <w:right w:val="nil"/>
        <w:between w:val="nil"/>
      </w:pBdr>
      <w:tabs>
        <w:tab w:val="center" w:pos="4680"/>
        <w:tab w:val="right" w:pos="9360"/>
      </w:tabs>
      <w:spacing w:line="240" w:lineRule="auto"/>
      <w:ind w:right="360"/>
      <w:jc w:val="right"/>
      <w:rPr>
        <w:color w:val="000000"/>
      </w:rPr>
    </w:pPr>
  </w:p>
  <w:p w14:paraId="1AE8C988" w14:textId="77777777" w:rsidR="00744535" w:rsidRDefault="00744535">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F0FD96" w14:textId="77777777" w:rsidR="00A906D5" w:rsidRDefault="00A906D5">
      <w:pPr>
        <w:spacing w:line="240" w:lineRule="auto"/>
      </w:pPr>
      <w:r>
        <w:separator/>
      </w:r>
    </w:p>
  </w:footnote>
  <w:footnote w:type="continuationSeparator" w:id="0">
    <w:p w14:paraId="6F6F82AC" w14:textId="77777777" w:rsidR="00A906D5" w:rsidRDefault="00A906D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4BBA69" w14:textId="77777777" w:rsidR="0062686B" w:rsidRDefault="0062686B" w:rsidP="008009A6">
    <w:pPr>
      <w:pStyle w:val="Header"/>
      <w:jc w:val="center"/>
    </w:pPr>
  </w:p>
  <w:p w14:paraId="243B36D2" w14:textId="77777777" w:rsidR="0062686B" w:rsidRDefault="0062686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C2640" w14:textId="77777777" w:rsidR="00E93881" w:rsidRDefault="00E93881">
    <w:pPr>
      <w:pStyle w:val="Header"/>
      <w:jc w:val="right"/>
    </w:pPr>
  </w:p>
  <w:p w14:paraId="455457AA" w14:textId="77777777" w:rsidR="00E93881" w:rsidRDefault="00E938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C502C"/>
    <w:multiLevelType w:val="multilevel"/>
    <w:tmpl w:val="63C622A4"/>
    <w:lvl w:ilvl="0">
      <w:start w:val="1"/>
      <w:numFmt w:val="bullet"/>
      <w:lvlText w:val=""/>
      <w:lvlJc w:val="left"/>
      <w:pPr>
        <w:tabs>
          <w:tab w:val="num" w:pos="360"/>
        </w:tabs>
        <w:ind w:left="360" w:hanging="360"/>
      </w:pPr>
      <w:rPr>
        <w:rFonts w:ascii="Wingdings" w:hAnsi="Wingdings"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00764B16"/>
    <w:multiLevelType w:val="multilevel"/>
    <w:tmpl w:val="BB7866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F40419"/>
    <w:multiLevelType w:val="multilevel"/>
    <w:tmpl w:val="DB7CBD5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03753E63"/>
    <w:multiLevelType w:val="multilevel"/>
    <w:tmpl w:val="1A7C6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BB3BE4"/>
    <w:multiLevelType w:val="hybridMultilevel"/>
    <w:tmpl w:val="C34A9566"/>
    <w:lvl w:ilvl="0" w:tplc="EC3EC73A">
      <w:start w:val="1"/>
      <w:numFmt w:val="bullet"/>
      <w:lvlText w:val=""/>
      <w:lvlJc w:val="left"/>
      <w:pPr>
        <w:ind w:left="360" w:hanging="360"/>
      </w:pPr>
      <w:rPr>
        <w:rFonts w:ascii="Symbol" w:hAnsi="Symbol" w:hint="default"/>
      </w:rPr>
    </w:lvl>
    <w:lvl w:ilvl="1" w:tplc="88604746" w:tentative="1">
      <w:start w:val="1"/>
      <w:numFmt w:val="bullet"/>
      <w:lvlText w:val="o"/>
      <w:lvlJc w:val="left"/>
      <w:pPr>
        <w:ind w:left="1440" w:hanging="360"/>
      </w:pPr>
      <w:rPr>
        <w:rFonts w:ascii="Courier New" w:hAnsi="Courier New" w:cs="Courier New" w:hint="default"/>
      </w:rPr>
    </w:lvl>
    <w:lvl w:ilvl="2" w:tplc="9D2640F0" w:tentative="1">
      <w:start w:val="1"/>
      <w:numFmt w:val="bullet"/>
      <w:lvlText w:val=""/>
      <w:lvlJc w:val="left"/>
      <w:pPr>
        <w:ind w:left="2160" w:hanging="360"/>
      </w:pPr>
      <w:rPr>
        <w:rFonts w:ascii="Wingdings" w:hAnsi="Wingdings" w:hint="default"/>
      </w:rPr>
    </w:lvl>
    <w:lvl w:ilvl="3" w:tplc="8AF69364" w:tentative="1">
      <w:start w:val="1"/>
      <w:numFmt w:val="bullet"/>
      <w:lvlText w:val=""/>
      <w:lvlJc w:val="left"/>
      <w:pPr>
        <w:ind w:left="2880" w:hanging="360"/>
      </w:pPr>
      <w:rPr>
        <w:rFonts w:ascii="Symbol" w:hAnsi="Symbol" w:hint="default"/>
      </w:rPr>
    </w:lvl>
    <w:lvl w:ilvl="4" w:tplc="CCCEB0C6" w:tentative="1">
      <w:start w:val="1"/>
      <w:numFmt w:val="bullet"/>
      <w:lvlText w:val="o"/>
      <w:lvlJc w:val="left"/>
      <w:pPr>
        <w:ind w:left="3600" w:hanging="360"/>
      </w:pPr>
      <w:rPr>
        <w:rFonts w:ascii="Courier New" w:hAnsi="Courier New" w:cs="Courier New" w:hint="default"/>
      </w:rPr>
    </w:lvl>
    <w:lvl w:ilvl="5" w:tplc="129E9980" w:tentative="1">
      <w:start w:val="1"/>
      <w:numFmt w:val="bullet"/>
      <w:lvlText w:val=""/>
      <w:lvlJc w:val="left"/>
      <w:pPr>
        <w:ind w:left="4320" w:hanging="360"/>
      </w:pPr>
      <w:rPr>
        <w:rFonts w:ascii="Wingdings" w:hAnsi="Wingdings" w:hint="default"/>
      </w:rPr>
    </w:lvl>
    <w:lvl w:ilvl="6" w:tplc="387C7136" w:tentative="1">
      <w:start w:val="1"/>
      <w:numFmt w:val="bullet"/>
      <w:lvlText w:val=""/>
      <w:lvlJc w:val="left"/>
      <w:pPr>
        <w:ind w:left="5040" w:hanging="360"/>
      </w:pPr>
      <w:rPr>
        <w:rFonts w:ascii="Symbol" w:hAnsi="Symbol" w:hint="default"/>
      </w:rPr>
    </w:lvl>
    <w:lvl w:ilvl="7" w:tplc="ACD61034" w:tentative="1">
      <w:start w:val="1"/>
      <w:numFmt w:val="bullet"/>
      <w:lvlText w:val="o"/>
      <w:lvlJc w:val="left"/>
      <w:pPr>
        <w:ind w:left="5760" w:hanging="360"/>
      </w:pPr>
      <w:rPr>
        <w:rFonts w:ascii="Courier New" w:hAnsi="Courier New" w:cs="Courier New" w:hint="default"/>
      </w:rPr>
    </w:lvl>
    <w:lvl w:ilvl="8" w:tplc="F426DDE4" w:tentative="1">
      <w:start w:val="1"/>
      <w:numFmt w:val="bullet"/>
      <w:lvlText w:val=""/>
      <w:lvlJc w:val="left"/>
      <w:pPr>
        <w:ind w:left="6480" w:hanging="360"/>
      </w:pPr>
      <w:rPr>
        <w:rFonts w:ascii="Wingdings" w:hAnsi="Wingdings" w:hint="default"/>
      </w:rPr>
    </w:lvl>
  </w:abstractNum>
  <w:abstractNum w:abstractNumId="5" w15:restartNumberingAfterBreak="0">
    <w:nsid w:val="04403505"/>
    <w:multiLevelType w:val="multilevel"/>
    <w:tmpl w:val="85B60B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55F4287"/>
    <w:multiLevelType w:val="multilevel"/>
    <w:tmpl w:val="D6CCE1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57627DD"/>
    <w:multiLevelType w:val="multilevel"/>
    <w:tmpl w:val="096A80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7087D99"/>
    <w:multiLevelType w:val="hybridMultilevel"/>
    <w:tmpl w:val="6CF4638E"/>
    <w:lvl w:ilvl="0" w:tplc="A41A1EDA">
      <w:start w:val="1"/>
      <w:numFmt w:val="decimal"/>
      <w:lvlText w:val="%1."/>
      <w:lvlJc w:val="left"/>
      <w:pPr>
        <w:ind w:left="360" w:hanging="360"/>
      </w:pPr>
      <w:rPr>
        <w:rFonts w:hint="default"/>
      </w:rPr>
    </w:lvl>
    <w:lvl w:ilvl="1" w:tplc="FF646C9C" w:tentative="1">
      <w:start w:val="1"/>
      <w:numFmt w:val="lowerLetter"/>
      <w:lvlText w:val="%2."/>
      <w:lvlJc w:val="left"/>
      <w:pPr>
        <w:ind w:left="1080" w:hanging="360"/>
      </w:pPr>
    </w:lvl>
    <w:lvl w:ilvl="2" w:tplc="FE28EFC8" w:tentative="1">
      <w:start w:val="1"/>
      <w:numFmt w:val="lowerRoman"/>
      <w:lvlText w:val="%3."/>
      <w:lvlJc w:val="right"/>
      <w:pPr>
        <w:ind w:left="1800" w:hanging="180"/>
      </w:pPr>
    </w:lvl>
    <w:lvl w:ilvl="3" w:tplc="506EF55E" w:tentative="1">
      <w:start w:val="1"/>
      <w:numFmt w:val="decimal"/>
      <w:lvlText w:val="%4."/>
      <w:lvlJc w:val="left"/>
      <w:pPr>
        <w:ind w:left="2520" w:hanging="360"/>
      </w:pPr>
    </w:lvl>
    <w:lvl w:ilvl="4" w:tplc="CE984D72" w:tentative="1">
      <w:start w:val="1"/>
      <w:numFmt w:val="lowerLetter"/>
      <w:lvlText w:val="%5."/>
      <w:lvlJc w:val="left"/>
      <w:pPr>
        <w:ind w:left="3240" w:hanging="360"/>
      </w:pPr>
    </w:lvl>
    <w:lvl w:ilvl="5" w:tplc="642C79B0" w:tentative="1">
      <w:start w:val="1"/>
      <w:numFmt w:val="lowerRoman"/>
      <w:lvlText w:val="%6."/>
      <w:lvlJc w:val="right"/>
      <w:pPr>
        <w:ind w:left="3960" w:hanging="180"/>
      </w:pPr>
    </w:lvl>
    <w:lvl w:ilvl="6" w:tplc="B4047530" w:tentative="1">
      <w:start w:val="1"/>
      <w:numFmt w:val="decimal"/>
      <w:lvlText w:val="%7."/>
      <w:lvlJc w:val="left"/>
      <w:pPr>
        <w:ind w:left="4680" w:hanging="360"/>
      </w:pPr>
    </w:lvl>
    <w:lvl w:ilvl="7" w:tplc="1BA04280" w:tentative="1">
      <w:start w:val="1"/>
      <w:numFmt w:val="lowerLetter"/>
      <w:lvlText w:val="%8."/>
      <w:lvlJc w:val="left"/>
      <w:pPr>
        <w:ind w:left="5400" w:hanging="360"/>
      </w:pPr>
    </w:lvl>
    <w:lvl w:ilvl="8" w:tplc="A6CC4B62" w:tentative="1">
      <w:start w:val="1"/>
      <w:numFmt w:val="lowerRoman"/>
      <w:lvlText w:val="%9."/>
      <w:lvlJc w:val="right"/>
      <w:pPr>
        <w:ind w:left="6120" w:hanging="180"/>
      </w:pPr>
    </w:lvl>
  </w:abstractNum>
  <w:abstractNum w:abstractNumId="9" w15:restartNumberingAfterBreak="0">
    <w:nsid w:val="077A7984"/>
    <w:multiLevelType w:val="multilevel"/>
    <w:tmpl w:val="1BBA0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8931DA8"/>
    <w:multiLevelType w:val="multilevel"/>
    <w:tmpl w:val="B44AE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933223C"/>
    <w:multiLevelType w:val="multilevel"/>
    <w:tmpl w:val="09FA2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A340BE3"/>
    <w:multiLevelType w:val="multilevel"/>
    <w:tmpl w:val="60CE3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B364795"/>
    <w:multiLevelType w:val="multilevel"/>
    <w:tmpl w:val="EB86F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EEF0BAF"/>
    <w:multiLevelType w:val="multilevel"/>
    <w:tmpl w:val="45A892B0"/>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0F9D37D9"/>
    <w:multiLevelType w:val="hybridMultilevel"/>
    <w:tmpl w:val="F99EC19C"/>
    <w:lvl w:ilvl="0" w:tplc="221E4A06">
      <w:start w:val="1"/>
      <w:numFmt w:val="bullet"/>
      <w:lvlText w:val=""/>
      <w:lvlJc w:val="left"/>
      <w:pPr>
        <w:ind w:left="360" w:hanging="360"/>
      </w:pPr>
      <w:rPr>
        <w:rFonts w:ascii="Wingdings" w:hAnsi="Wingdings" w:hint="default"/>
      </w:rPr>
    </w:lvl>
    <w:lvl w:ilvl="1" w:tplc="60644CD2" w:tentative="1">
      <w:start w:val="1"/>
      <w:numFmt w:val="bullet"/>
      <w:lvlText w:val="o"/>
      <w:lvlJc w:val="left"/>
      <w:pPr>
        <w:ind w:left="1080" w:hanging="360"/>
      </w:pPr>
      <w:rPr>
        <w:rFonts w:ascii="Courier New" w:hAnsi="Courier New" w:cs="Courier New" w:hint="default"/>
      </w:rPr>
    </w:lvl>
    <w:lvl w:ilvl="2" w:tplc="A0B27C26" w:tentative="1">
      <w:start w:val="1"/>
      <w:numFmt w:val="bullet"/>
      <w:lvlText w:val=""/>
      <w:lvlJc w:val="left"/>
      <w:pPr>
        <w:ind w:left="1800" w:hanging="360"/>
      </w:pPr>
      <w:rPr>
        <w:rFonts w:ascii="Wingdings" w:hAnsi="Wingdings" w:hint="default"/>
      </w:rPr>
    </w:lvl>
    <w:lvl w:ilvl="3" w:tplc="62248916" w:tentative="1">
      <w:start w:val="1"/>
      <w:numFmt w:val="bullet"/>
      <w:lvlText w:val=""/>
      <w:lvlJc w:val="left"/>
      <w:pPr>
        <w:ind w:left="2520" w:hanging="360"/>
      </w:pPr>
      <w:rPr>
        <w:rFonts w:ascii="Symbol" w:hAnsi="Symbol" w:hint="default"/>
      </w:rPr>
    </w:lvl>
    <w:lvl w:ilvl="4" w:tplc="AB4E8574" w:tentative="1">
      <w:start w:val="1"/>
      <w:numFmt w:val="bullet"/>
      <w:lvlText w:val="o"/>
      <w:lvlJc w:val="left"/>
      <w:pPr>
        <w:ind w:left="3240" w:hanging="360"/>
      </w:pPr>
      <w:rPr>
        <w:rFonts w:ascii="Courier New" w:hAnsi="Courier New" w:cs="Courier New" w:hint="default"/>
      </w:rPr>
    </w:lvl>
    <w:lvl w:ilvl="5" w:tplc="5D8C4D5E" w:tentative="1">
      <w:start w:val="1"/>
      <w:numFmt w:val="bullet"/>
      <w:lvlText w:val=""/>
      <w:lvlJc w:val="left"/>
      <w:pPr>
        <w:ind w:left="3960" w:hanging="360"/>
      </w:pPr>
      <w:rPr>
        <w:rFonts w:ascii="Wingdings" w:hAnsi="Wingdings" w:hint="default"/>
      </w:rPr>
    </w:lvl>
    <w:lvl w:ilvl="6" w:tplc="7C6EEF94" w:tentative="1">
      <w:start w:val="1"/>
      <w:numFmt w:val="bullet"/>
      <w:lvlText w:val=""/>
      <w:lvlJc w:val="left"/>
      <w:pPr>
        <w:ind w:left="4680" w:hanging="360"/>
      </w:pPr>
      <w:rPr>
        <w:rFonts w:ascii="Symbol" w:hAnsi="Symbol" w:hint="default"/>
      </w:rPr>
    </w:lvl>
    <w:lvl w:ilvl="7" w:tplc="A3B8774C" w:tentative="1">
      <w:start w:val="1"/>
      <w:numFmt w:val="bullet"/>
      <w:lvlText w:val="o"/>
      <w:lvlJc w:val="left"/>
      <w:pPr>
        <w:ind w:left="5400" w:hanging="360"/>
      </w:pPr>
      <w:rPr>
        <w:rFonts w:ascii="Courier New" w:hAnsi="Courier New" w:cs="Courier New" w:hint="default"/>
      </w:rPr>
    </w:lvl>
    <w:lvl w:ilvl="8" w:tplc="2236C1B8" w:tentative="1">
      <w:start w:val="1"/>
      <w:numFmt w:val="bullet"/>
      <w:lvlText w:val=""/>
      <w:lvlJc w:val="left"/>
      <w:pPr>
        <w:ind w:left="6120" w:hanging="360"/>
      </w:pPr>
      <w:rPr>
        <w:rFonts w:ascii="Wingdings" w:hAnsi="Wingdings" w:hint="default"/>
      </w:rPr>
    </w:lvl>
  </w:abstractNum>
  <w:abstractNum w:abstractNumId="16" w15:restartNumberingAfterBreak="0">
    <w:nsid w:val="0FAC6EF1"/>
    <w:multiLevelType w:val="multilevel"/>
    <w:tmpl w:val="DDEC4F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0664199"/>
    <w:multiLevelType w:val="hybridMultilevel"/>
    <w:tmpl w:val="BEDED142"/>
    <w:lvl w:ilvl="0" w:tplc="DCC85FFC">
      <w:start w:val="1"/>
      <w:numFmt w:val="bullet"/>
      <w:lvlText w:val=""/>
      <w:lvlJc w:val="left"/>
      <w:pPr>
        <w:ind w:left="360" w:hanging="360"/>
      </w:pPr>
      <w:rPr>
        <w:rFonts w:ascii="Wingdings" w:hAnsi="Wingdings" w:hint="default"/>
      </w:rPr>
    </w:lvl>
    <w:lvl w:ilvl="1" w:tplc="CE90F4D8" w:tentative="1">
      <w:start w:val="1"/>
      <w:numFmt w:val="bullet"/>
      <w:lvlText w:val="o"/>
      <w:lvlJc w:val="left"/>
      <w:pPr>
        <w:ind w:left="1080" w:hanging="360"/>
      </w:pPr>
      <w:rPr>
        <w:rFonts w:ascii="Courier New" w:hAnsi="Courier New" w:cs="Courier New" w:hint="default"/>
      </w:rPr>
    </w:lvl>
    <w:lvl w:ilvl="2" w:tplc="90FEDCBE" w:tentative="1">
      <w:start w:val="1"/>
      <w:numFmt w:val="bullet"/>
      <w:lvlText w:val=""/>
      <w:lvlJc w:val="left"/>
      <w:pPr>
        <w:ind w:left="1800" w:hanging="360"/>
      </w:pPr>
      <w:rPr>
        <w:rFonts w:ascii="Wingdings" w:hAnsi="Wingdings" w:hint="default"/>
      </w:rPr>
    </w:lvl>
    <w:lvl w:ilvl="3" w:tplc="0B8686BC" w:tentative="1">
      <w:start w:val="1"/>
      <w:numFmt w:val="bullet"/>
      <w:lvlText w:val=""/>
      <w:lvlJc w:val="left"/>
      <w:pPr>
        <w:ind w:left="2520" w:hanging="360"/>
      </w:pPr>
      <w:rPr>
        <w:rFonts w:ascii="Symbol" w:hAnsi="Symbol" w:hint="default"/>
      </w:rPr>
    </w:lvl>
    <w:lvl w:ilvl="4" w:tplc="47CA7872" w:tentative="1">
      <w:start w:val="1"/>
      <w:numFmt w:val="bullet"/>
      <w:lvlText w:val="o"/>
      <w:lvlJc w:val="left"/>
      <w:pPr>
        <w:ind w:left="3240" w:hanging="360"/>
      </w:pPr>
      <w:rPr>
        <w:rFonts w:ascii="Courier New" w:hAnsi="Courier New" w:cs="Courier New" w:hint="default"/>
      </w:rPr>
    </w:lvl>
    <w:lvl w:ilvl="5" w:tplc="47CA8900" w:tentative="1">
      <w:start w:val="1"/>
      <w:numFmt w:val="bullet"/>
      <w:lvlText w:val=""/>
      <w:lvlJc w:val="left"/>
      <w:pPr>
        <w:ind w:left="3960" w:hanging="360"/>
      </w:pPr>
      <w:rPr>
        <w:rFonts w:ascii="Wingdings" w:hAnsi="Wingdings" w:hint="default"/>
      </w:rPr>
    </w:lvl>
    <w:lvl w:ilvl="6" w:tplc="3BAA6E5C" w:tentative="1">
      <w:start w:val="1"/>
      <w:numFmt w:val="bullet"/>
      <w:lvlText w:val=""/>
      <w:lvlJc w:val="left"/>
      <w:pPr>
        <w:ind w:left="4680" w:hanging="360"/>
      </w:pPr>
      <w:rPr>
        <w:rFonts w:ascii="Symbol" w:hAnsi="Symbol" w:hint="default"/>
      </w:rPr>
    </w:lvl>
    <w:lvl w:ilvl="7" w:tplc="34C0F020" w:tentative="1">
      <w:start w:val="1"/>
      <w:numFmt w:val="bullet"/>
      <w:lvlText w:val="o"/>
      <w:lvlJc w:val="left"/>
      <w:pPr>
        <w:ind w:left="5400" w:hanging="360"/>
      </w:pPr>
      <w:rPr>
        <w:rFonts w:ascii="Courier New" w:hAnsi="Courier New" w:cs="Courier New" w:hint="default"/>
      </w:rPr>
    </w:lvl>
    <w:lvl w:ilvl="8" w:tplc="894EF00C" w:tentative="1">
      <w:start w:val="1"/>
      <w:numFmt w:val="bullet"/>
      <w:lvlText w:val=""/>
      <w:lvlJc w:val="left"/>
      <w:pPr>
        <w:ind w:left="6120" w:hanging="360"/>
      </w:pPr>
      <w:rPr>
        <w:rFonts w:ascii="Wingdings" w:hAnsi="Wingdings" w:hint="default"/>
      </w:rPr>
    </w:lvl>
  </w:abstractNum>
  <w:abstractNum w:abstractNumId="18" w15:restartNumberingAfterBreak="0">
    <w:nsid w:val="12737DC9"/>
    <w:multiLevelType w:val="multilevel"/>
    <w:tmpl w:val="CD78F2B0"/>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9" w15:restartNumberingAfterBreak="0">
    <w:nsid w:val="128A6DDE"/>
    <w:multiLevelType w:val="multilevel"/>
    <w:tmpl w:val="45486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2A50157"/>
    <w:multiLevelType w:val="hybridMultilevel"/>
    <w:tmpl w:val="6FF20DB0"/>
    <w:lvl w:ilvl="0" w:tplc="98C8B194">
      <w:start w:val="1"/>
      <w:numFmt w:val="decimal"/>
      <w:lvlText w:val="(%1)"/>
      <w:lvlJc w:val="left"/>
      <w:pPr>
        <w:ind w:left="720" w:hanging="360"/>
      </w:pPr>
      <w:rPr>
        <w:rFonts w:hint="default"/>
      </w:rPr>
    </w:lvl>
    <w:lvl w:ilvl="1" w:tplc="F26E2E44" w:tentative="1">
      <w:start w:val="1"/>
      <w:numFmt w:val="lowerLetter"/>
      <w:lvlText w:val="%2."/>
      <w:lvlJc w:val="left"/>
      <w:pPr>
        <w:ind w:left="1440" w:hanging="360"/>
      </w:pPr>
    </w:lvl>
    <w:lvl w:ilvl="2" w:tplc="44CA6DC6" w:tentative="1">
      <w:start w:val="1"/>
      <w:numFmt w:val="lowerRoman"/>
      <w:lvlText w:val="%3."/>
      <w:lvlJc w:val="right"/>
      <w:pPr>
        <w:ind w:left="2160" w:hanging="180"/>
      </w:pPr>
    </w:lvl>
    <w:lvl w:ilvl="3" w:tplc="CCEC2598" w:tentative="1">
      <w:start w:val="1"/>
      <w:numFmt w:val="decimal"/>
      <w:lvlText w:val="%4."/>
      <w:lvlJc w:val="left"/>
      <w:pPr>
        <w:ind w:left="2880" w:hanging="360"/>
      </w:pPr>
    </w:lvl>
    <w:lvl w:ilvl="4" w:tplc="87B48664" w:tentative="1">
      <w:start w:val="1"/>
      <w:numFmt w:val="lowerLetter"/>
      <w:lvlText w:val="%5."/>
      <w:lvlJc w:val="left"/>
      <w:pPr>
        <w:ind w:left="3600" w:hanging="360"/>
      </w:pPr>
    </w:lvl>
    <w:lvl w:ilvl="5" w:tplc="3864E79A" w:tentative="1">
      <w:start w:val="1"/>
      <w:numFmt w:val="lowerRoman"/>
      <w:lvlText w:val="%6."/>
      <w:lvlJc w:val="right"/>
      <w:pPr>
        <w:ind w:left="4320" w:hanging="180"/>
      </w:pPr>
    </w:lvl>
    <w:lvl w:ilvl="6" w:tplc="97AA01B6" w:tentative="1">
      <w:start w:val="1"/>
      <w:numFmt w:val="decimal"/>
      <w:lvlText w:val="%7."/>
      <w:lvlJc w:val="left"/>
      <w:pPr>
        <w:ind w:left="5040" w:hanging="360"/>
      </w:pPr>
    </w:lvl>
    <w:lvl w:ilvl="7" w:tplc="E89A1476" w:tentative="1">
      <w:start w:val="1"/>
      <w:numFmt w:val="lowerLetter"/>
      <w:lvlText w:val="%8."/>
      <w:lvlJc w:val="left"/>
      <w:pPr>
        <w:ind w:left="5760" w:hanging="360"/>
      </w:pPr>
    </w:lvl>
    <w:lvl w:ilvl="8" w:tplc="67D2629C" w:tentative="1">
      <w:start w:val="1"/>
      <w:numFmt w:val="lowerRoman"/>
      <w:lvlText w:val="%9."/>
      <w:lvlJc w:val="right"/>
      <w:pPr>
        <w:ind w:left="6480" w:hanging="180"/>
      </w:pPr>
    </w:lvl>
  </w:abstractNum>
  <w:abstractNum w:abstractNumId="21" w15:restartNumberingAfterBreak="0">
    <w:nsid w:val="154F32B9"/>
    <w:multiLevelType w:val="multilevel"/>
    <w:tmpl w:val="4ABA112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2" w15:restartNumberingAfterBreak="0">
    <w:nsid w:val="1A2071D3"/>
    <w:multiLevelType w:val="multilevel"/>
    <w:tmpl w:val="090A3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D4F2915"/>
    <w:multiLevelType w:val="multilevel"/>
    <w:tmpl w:val="6F823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0726D6C"/>
    <w:multiLevelType w:val="multilevel"/>
    <w:tmpl w:val="B776985A"/>
    <w:lvl w:ilvl="0">
      <w:start w:val="1"/>
      <w:numFmt w:val="bullet"/>
      <w:lvlText w:val=""/>
      <w:lvlJc w:val="left"/>
      <w:pPr>
        <w:tabs>
          <w:tab w:val="num" w:pos="360"/>
        </w:tabs>
        <w:ind w:left="360" w:hanging="360"/>
      </w:pPr>
      <w:rPr>
        <w:rFonts w:ascii="Wingdings" w:hAnsi="Wingdings" w:hint="default"/>
        <w:sz w:val="20"/>
      </w:rPr>
    </w:lvl>
    <w:lvl w:ilvl="1">
      <w:start w:val="1"/>
      <w:numFmt w:val="decimal"/>
      <w:lvlText w:val="%2."/>
      <w:lvlJc w:val="left"/>
      <w:pPr>
        <w:ind w:left="540" w:hanging="360"/>
      </w:pPr>
      <w:rPr>
        <w:rFont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5" w15:restartNumberingAfterBreak="0">
    <w:nsid w:val="20813246"/>
    <w:multiLevelType w:val="hybridMultilevel"/>
    <w:tmpl w:val="A086DE9A"/>
    <w:lvl w:ilvl="0" w:tplc="7C7AE052">
      <w:numFmt w:val="bullet"/>
      <w:lvlText w:val=""/>
      <w:lvlJc w:val="left"/>
      <w:pPr>
        <w:ind w:left="756" w:hanging="396"/>
      </w:pPr>
      <w:rPr>
        <w:rFonts w:ascii="Arial" w:eastAsia="Times New Roman" w:hAnsi="Arial" w:cs="Arial" w:hint="default"/>
      </w:rPr>
    </w:lvl>
    <w:lvl w:ilvl="1" w:tplc="5AF8441C" w:tentative="1">
      <w:start w:val="1"/>
      <w:numFmt w:val="bullet"/>
      <w:lvlText w:val="o"/>
      <w:lvlJc w:val="left"/>
      <w:pPr>
        <w:ind w:left="1440" w:hanging="360"/>
      </w:pPr>
      <w:rPr>
        <w:rFonts w:ascii="Courier New" w:hAnsi="Courier New" w:cs="Courier New" w:hint="default"/>
      </w:rPr>
    </w:lvl>
    <w:lvl w:ilvl="2" w:tplc="3BBCE630" w:tentative="1">
      <w:start w:val="1"/>
      <w:numFmt w:val="bullet"/>
      <w:lvlText w:val=""/>
      <w:lvlJc w:val="left"/>
      <w:pPr>
        <w:ind w:left="2160" w:hanging="360"/>
      </w:pPr>
      <w:rPr>
        <w:rFonts w:ascii="Wingdings" w:hAnsi="Wingdings" w:hint="default"/>
      </w:rPr>
    </w:lvl>
    <w:lvl w:ilvl="3" w:tplc="3D6CBE12" w:tentative="1">
      <w:start w:val="1"/>
      <w:numFmt w:val="bullet"/>
      <w:lvlText w:val=""/>
      <w:lvlJc w:val="left"/>
      <w:pPr>
        <w:ind w:left="2880" w:hanging="360"/>
      </w:pPr>
      <w:rPr>
        <w:rFonts w:ascii="Symbol" w:hAnsi="Symbol" w:hint="default"/>
      </w:rPr>
    </w:lvl>
    <w:lvl w:ilvl="4" w:tplc="2A9CF9F0" w:tentative="1">
      <w:start w:val="1"/>
      <w:numFmt w:val="bullet"/>
      <w:lvlText w:val="o"/>
      <w:lvlJc w:val="left"/>
      <w:pPr>
        <w:ind w:left="3600" w:hanging="360"/>
      </w:pPr>
      <w:rPr>
        <w:rFonts w:ascii="Courier New" w:hAnsi="Courier New" w:cs="Courier New" w:hint="default"/>
      </w:rPr>
    </w:lvl>
    <w:lvl w:ilvl="5" w:tplc="28ACAA26" w:tentative="1">
      <w:start w:val="1"/>
      <w:numFmt w:val="bullet"/>
      <w:lvlText w:val=""/>
      <w:lvlJc w:val="left"/>
      <w:pPr>
        <w:ind w:left="4320" w:hanging="360"/>
      </w:pPr>
      <w:rPr>
        <w:rFonts w:ascii="Wingdings" w:hAnsi="Wingdings" w:hint="default"/>
      </w:rPr>
    </w:lvl>
    <w:lvl w:ilvl="6" w:tplc="0D70CDE8" w:tentative="1">
      <w:start w:val="1"/>
      <w:numFmt w:val="bullet"/>
      <w:lvlText w:val=""/>
      <w:lvlJc w:val="left"/>
      <w:pPr>
        <w:ind w:left="5040" w:hanging="360"/>
      </w:pPr>
      <w:rPr>
        <w:rFonts w:ascii="Symbol" w:hAnsi="Symbol" w:hint="default"/>
      </w:rPr>
    </w:lvl>
    <w:lvl w:ilvl="7" w:tplc="C4B04F9A" w:tentative="1">
      <w:start w:val="1"/>
      <w:numFmt w:val="bullet"/>
      <w:lvlText w:val="o"/>
      <w:lvlJc w:val="left"/>
      <w:pPr>
        <w:ind w:left="5760" w:hanging="360"/>
      </w:pPr>
      <w:rPr>
        <w:rFonts w:ascii="Courier New" w:hAnsi="Courier New" w:cs="Courier New" w:hint="default"/>
      </w:rPr>
    </w:lvl>
    <w:lvl w:ilvl="8" w:tplc="4D985138" w:tentative="1">
      <w:start w:val="1"/>
      <w:numFmt w:val="bullet"/>
      <w:lvlText w:val=""/>
      <w:lvlJc w:val="left"/>
      <w:pPr>
        <w:ind w:left="6480" w:hanging="360"/>
      </w:pPr>
      <w:rPr>
        <w:rFonts w:ascii="Wingdings" w:hAnsi="Wingdings" w:hint="default"/>
      </w:rPr>
    </w:lvl>
  </w:abstractNum>
  <w:abstractNum w:abstractNumId="26" w15:restartNumberingAfterBreak="0">
    <w:nsid w:val="20BB6418"/>
    <w:multiLevelType w:val="multilevel"/>
    <w:tmpl w:val="788899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2155663C"/>
    <w:multiLevelType w:val="hybridMultilevel"/>
    <w:tmpl w:val="B53C7182"/>
    <w:lvl w:ilvl="0" w:tplc="3B14DD00">
      <w:start w:val="1"/>
      <w:numFmt w:val="bullet"/>
      <w:lvlText w:val=""/>
      <w:lvlJc w:val="left"/>
      <w:pPr>
        <w:ind w:left="360" w:hanging="360"/>
      </w:pPr>
      <w:rPr>
        <w:rFonts w:ascii="Wingdings" w:hAnsi="Wingdings" w:hint="default"/>
      </w:rPr>
    </w:lvl>
    <w:lvl w:ilvl="1" w:tplc="E1284B28" w:tentative="1">
      <w:start w:val="1"/>
      <w:numFmt w:val="bullet"/>
      <w:lvlText w:val="o"/>
      <w:lvlJc w:val="left"/>
      <w:pPr>
        <w:ind w:left="1080" w:hanging="360"/>
      </w:pPr>
      <w:rPr>
        <w:rFonts w:ascii="Courier New" w:hAnsi="Courier New" w:cs="Courier New" w:hint="default"/>
      </w:rPr>
    </w:lvl>
    <w:lvl w:ilvl="2" w:tplc="ADBA450C" w:tentative="1">
      <w:start w:val="1"/>
      <w:numFmt w:val="bullet"/>
      <w:lvlText w:val=""/>
      <w:lvlJc w:val="left"/>
      <w:pPr>
        <w:ind w:left="1800" w:hanging="360"/>
      </w:pPr>
      <w:rPr>
        <w:rFonts w:ascii="Wingdings" w:hAnsi="Wingdings" w:hint="default"/>
      </w:rPr>
    </w:lvl>
    <w:lvl w:ilvl="3" w:tplc="46C0B504" w:tentative="1">
      <w:start w:val="1"/>
      <w:numFmt w:val="bullet"/>
      <w:lvlText w:val=""/>
      <w:lvlJc w:val="left"/>
      <w:pPr>
        <w:ind w:left="2520" w:hanging="360"/>
      </w:pPr>
      <w:rPr>
        <w:rFonts w:ascii="Symbol" w:hAnsi="Symbol" w:hint="default"/>
      </w:rPr>
    </w:lvl>
    <w:lvl w:ilvl="4" w:tplc="DE3E6EAE" w:tentative="1">
      <w:start w:val="1"/>
      <w:numFmt w:val="bullet"/>
      <w:lvlText w:val="o"/>
      <w:lvlJc w:val="left"/>
      <w:pPr>
        <w:ind w:left="3240" w:hanging="360"/>
      </w:pPr>
      <w:rPr>
        <w:rFonts w:ascii="Courier New" w:hAnsi="Courier New" w:cs="Courier New" w:hint="default"/>
      </w:rPr>
    </w:lvl>
    <w:lvl w:ilvl="5" w:tplc="74962F84" w:tentative="1">
      <w:start w:val="1"/>
      <w:numFmt w:val="bullet"/>
      <w:lvlText w:val=""/>
      <w:lvlJc w:val="left"/>
      <w:pPr>
        <w:ind w:left="3960" w:hanging="360"/>
      </w:pPr>
      <w:rPr>
        <w:rFonts w:ascii="Wingdings" w:hAnsi="Wingdings" w:hint="default"/>
      </w:rPr>
    </w:lvl>
    <w:lvl w:ilvl="6" w:tplc="37D42E48" w:tentative="1">
      <w:start w:val="1"/>
      <w:numFmt w:val="bullet"/>
      <w:lvlText w:val=""/>
      <w:lvlJc w:val="left"/>
      <w:pPr>
        <w:ind w:left="4680" w:hanging="360"/>
      </w:pPr>
      <w:rPr>
        <w:rFonts w:ascii="Symbol" w:hAnsi="Symbol" w:hint="default"/>
      </w:rPr>
    </w:lvl>
    <w:lvl w:ilvl="7" w:tplc="DB6EB1EE" w:tentative="1">
      <w:start w:val="1"/>
      <w:numFmt w:val="bullet"/>
      <w:lvlText w:val="o"/>
      <w:lvlJc w:val="left"/>
      <w:pPr>
        <w:ind w:left="5400" w:hanging="360"/>
      </w:pPr>
      <w:rPr>
        <w:rFonts w:ascii="Courier New" w:hAnsi="Courier New" w:cs="Courier New" w:hint="default"/>
      </w:rPr>
    </w:lvl>
    <w:lvl w:ilvl="8" w:tplc="6A06BECE" w:tentative="1">
      <w:start w:val="1"/>
      <w:numFmt w:val="bullet"/>
      <w:lvlText w:val=""/>
      <w:lvlJc w:val="left"/>
      <w:pPr>
        <w:ind w:left="6120" w:hanging="360"/>
      </w:pPr>
      <w:rPr>
        <w:rFonts w:ascii="Wingdings" w:hAnsi="Wingdings" w:hint="default"/>
      </w:rPr>
    </w:lvl>
  </w:abstractNum>
  <w:abstractNum w:abstractNumId="28" w15:restartNumberingAfterBreak="0">
    <w:nsid w:val="22CE76CC"/>
    <w:multiLevelType w:val="multilevel"/>
    <w:tmpl w:val="747C2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46E3CB1"/>
    <w:multiLevelType w:val="multilevel"/>
    <w:tmpl w:val="12BE4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5E2189D"/>
    <w:multiLevelType w:val="multilevel"/>
    <w:tmpl w:val="E4506A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6C75F71"/>
    <w:multiLevelType w:val="hybridMultilevel"/>
    <w:tmpl w:val="837E0114"/>
    <w:lvl w:ilvl="0" w:tplc="4DBA6034">
      <w:start w:val="1"/>
      <w:numFmt w:val="bullet"/>
      <w:lvlText w:val=""/>
      <w:lvlJc w:val="left"/>
      <w:pPr>
        <w:ind w:left="360" w:hanging="360"/>
      </w:pPr>
      <w:rPr>
        <w:rFonts w:ascii="Wingdings" w:hAnsi="Wingdings" w:hint="default"/>
      </w:rPr>
    </w:lvl>
    <w:lvl w:ilvl="1" w:tplc="0FF47898" w:tentative="1">
      <w:start w:val="1"/>
      <w:numFmt w:val="bullet"/>
      <w:lvlText w:val="o"/>
      <w:lvlJc w:val="left"/>
      <w:pPr>
        <w:ind w:left="1080" w:hanging="360"/>
      </w:pPr>
      <w:rPr>
        <w:rFonts w:ascii="Courier New" w:hAnsi="Courier New" w:cs="Courier New" w:hint="default"/>
      </w:rPr>
    </w:lvl>
    <w:lvl w:ilvl="2" w:tplc="C494049A" w:tentative="1">
      <w:start w:val="1"/>
      <w:numFmt w:val="bullet"/>
      <w:lvlText w:val=""/>
      <w:lvlJc w:val="left"/>
      <w:pPr>
        <w:ind w:left="1800" w:hanging="360"/>
      </w:pPr>
      <w:rPr>
        <w:rFonts w:ascii="Wingdings" w:hAnsi="Wingdings" w:hint="default"/>
      </w:rPr>
    </w:lvl>
    <w:lvl w:ilvl="3" w:tplc="F7481534" w:tentative="1">
      <w:start w:val="1"/>
      <w:numFmt w:val="bullet"/>
      <w:lvlText w:val=""/>
      <w:lvlJc w:val="left"/>
      <w:pPr>
        <w:ind w:left="2520" w:hanging="360"/>
      </w:pPr>
      <w:rPr>
        <w:rFonts w:ascii="Symbol" w:hAnsi="Symbol" w:hint="default"/>
      </w:rPr>
    </w:lvl>
    <w:lvl w:ilvl="4" w:tplc="E11C6A38" w:tentative="1">
      <w:start w:val="1"/>
      <w:numFmt w:val="bullet"/>
      <w:lvlText w:val="o"/>
      <w:lvlJc w:val="left"/>
      <w:pPr>
        <w:ind w:left="3240" w:hanging="360"/>
      </w:pPr>
      <w:rPr>
        <w:rFonts w:ascii="Courier New" w:hAnsi="Courier New" w:cs="Courier New" w:hint="default"/>
      </w:rPr>
    </w:lvl>
    <w:lvl w:ilvl="5" w:tplc="68D4052A" w:tentative="1">
      <w:start w:val="1"/>
      <w:numFmt w:val="bullet"/>
      <w:lvlText w:val=""/>
      <w:lvlJc w:val="left"/>
      <w:pPr>
        <w:ind w:left="3960" w:hanging="360"/>
      </w:pPr>
      <w:rPr>
        <w:rFonts w:ascii="Wingdings" w:hAnsi="Wingdings" w:hint="default"/>
      </w:rPr>
    </w:lvl>
    <w:lvl w:ilvl="6" w:tplc="57CC8D7C" w:tentative="1">
      <w:start w:val="1"/>
      <w:numFmt w:val="bullet"/>
      <w:lvlText w:val=""/>
      <w:lvlJc w:val="left"/>
      <w:pPr>
        <w:ind w:left="4680" w:hanging="360"/>
      </w:pPr>
      <w:rPr>
        <w:rFonts w:ascii="Symbol" w:hAnsi="Symbol" w:hint="default"/>
      </w:rPr>
    </w:lvl>
    <w:lvl w:ilvl="7" w:tplc="5A002462" w:tentative="1">
      <w:start w:val="1"/>
      <w:numFmt w:val="bullet"/>
      <w:lvlText w:val="o"/>
      <w:lvlJc w:val="left"/>
      <w:pPr>
        <w:ind w:left="5400" w:hanging="360"/>
      </w:pPr>
      <w:rPr>
        <w:rFonts w:ascii="Courier New" w:hAnsi="Courier New" w:cs="Courier New" w:hint="default"/>
      </w:rPr>
    </w:lvl>
    <w:lvl w:ilvl="8" w:tplc="19DEAB52" w:tentative="1">
      <w:start w:val="1"/>
      <w:numFmt w:val="bullet"/>
      <w:lvlText w:val=""/>
      <w:lvlJc w:val="left"/>
      <w:pPr>
        <w:ind w:left="6120" w:hanging="360"/>
      </w:pPr>
      <w:rPr>
        <w:rFonts w:ascii="Wingdings" w:hAnsi="Wingdings" w:hint="default"/>
      </w:rPr>
    </w:lvl>
  </w:abstractNum>
  <w:abstractNum w:abstractNumId="32" w15:restartNumberingAfterBreak="0">
    <w:nsid w:val="28602898"/>
    <w:multiLevelType w:val="multilevel"/>
    <w:tmpl w:val="03AAE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9491412"/>
    <w:multiLevelType w:val="multilevel"/>
    <w:tmpl w:val="6028761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4" w15:restartNumberingAfterBreak="0">
    <w:nsid w:val="2A8E3540"/>
    <w:multiLevelType w:val="multilevel"/>
    <w:tmpl w:val="45A892B0"/>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5" w15:restartNumberingAfterBreak="0">
    <w:nsid w:val="2AE70C78"/>
    <w:multiLevelType w:val="multilevel"/>
    <w:tmpl w:val="34EC8A0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6" w15:restartNumberingAfterBreak="0">
    <w:nsid w:val="2FA923E2"/>
    <w:multiLevelType w:val="hybridMultilevel"/>
    <w:tmpl w:val="C1508DFC"/>
    <w:lvl w:ilvl="0" w:tplc="0F9C36A6">
      <w:start w:val="1"/>
      <w:numFmt w:val="decimal"/>
      <w:lvlText w:val="%1."/>
      <w:lvlJc w:val="left"/>
      <w:pPr>
        <w:ind w:left="720" w:hanging="360"/>
      </w:pPr>
    </w:lvl>
    <w:lvl w:ilvl="1" w:tplc="0638F120" w:tentative="1">
      <w:start w:val="1"/>
      <w:numFmt w:val="lowerLetter"/>
      <w:lvlText w:val="%2."/>
      <w:lvlJc w:val="left"/>
      <w:pPr>
        <w:ind w:left="1440" w:hanging="360"/>
      </w:pPr>
    </w:lvl>
    <w:lvl w:ilvl="2" w:tplc="E12CE16E" w:tentative="1">
      <w:start w:val="1"/>
      <w:numFmt w:val="lowerRoman"/>
      <w:lvlText w:val="%3."/>
      <w:lvlJc w:val="right"/>
      <w:pPr>
        <w:ind w:left="2160" w:hanging="180"/>
      </w:pPr>
    </w:lvl>
    <w:lvl w:ilvl="3" w:tplc="C20CCCB4" w:tentative="1">
      <w:start w:val="1"/>
      <w:numFmt w:val="decimal"/>
      <w:lvlText w:val="%4."/>
      <w:lvlJc w:val="left"/>
      <w:pPr>
        <w:ind w:left="2880" w:hanging="360"/>
      </w:pPr>
    </w:lvl>
    <w:lvl w:ilvl="4" w:tplc="D47C0F12" w:tentative="1">
      <w:start w:val="1"/>
      <w:numFmt w:val="lowerLetter"/>
      <w:lvlText w:val="%5."/>
      <w:lvlJc w:val="left"/>
      <w:pPr>
        <w:ind w:left="3600" w:hanging="360"/>
      </w:pPr>
    </w:lvl>
    <w:lvl w:ilvl="5" w:tplc="7FD8272C" w:tentative="1">
      <w:start w:val="1"/>
      <w:numFmt w:val="lowerRoman"/>
      <w:lvlText w:val="%6."/>
      <w:lvlJc w:val="right"/>
      <w:pPr>
        <w:ind w:left="4320" w:hanging="180"/>
      </w:pPr>
    </w:lvl>
    <w:lvl w:ilvl="6" w:tplc="0994EDCE" w:tentative="1">
      <w:start w:val="1"/>
      <w:numFmt w:val="decimal"/>
      <w:lvlText w:val="%7."/>
      <w:lvlJc w:val="left"/>
      <w:pPr>
        <w:ind w:left="5040" w:hanging="360"/>
      </w:pPr>
    </w:lvl>
    <w:lvl w:ilvl="7" w:tplc="A984A81C" w:tentative="1">
      <w:start w:val="1"/>
      <w:numFmt w:val="lowerLetter"/>
      <w:lvlText w:val="%8."/>
      <w:lvlJc w:val="left"/>
      <w:pPr>
        <w:ind w:left="5760" w:hanging="360"/>
      </w:pPr>
    </w:lvl>
    <w:lvl w:ilvl="8" w:tplc="C7C20C30" w:tentative="1">
      <w:start w:val="1"/>
      <w:numFmt w:val="lowerRoman"/>
      <w:lvlText w:val="%9."/>
      <w:lvlJc w:val="right"/>
      <w:pPr>
        <w:ind w:left="6480" w:hanging="180"/>
      </w:pPr>
    </w:lvl>
  </w:abstractNum>
  <w:abstractNum w:abstractNumId="37" w15:restartNumberingAfterBreak="0">
    <w:nsid w:val="31DA30CF"/>
    <w:multiLevelType w:val="multilevel"/>
    <w:tmpl w:val="6AE67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4CE026B"/>
    <w:multiLevelType w:val="multilevel"/>
    <w:tmpl w:val="DEC25D5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9204A35"/>
    <w:multiLevelType w:val="multilevel"/>
    <w:tmpl w:val="275ECD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39A93AB5"/>
    <w:multiLevelType w:val="multilevel"/>
    <w:tmpl w:val="F8F0D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AF507B5"/>
    <w:multiLevelType w:val="multilevel"/>
    <w:tmpl w:val="ABB27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C3456E3"/>
    <w:multiLevelType w:val="multilevel"/>
    <w:tmpl w:val="F5229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30B4BC1"/>
    <w:multiLevelType w:val="multilevel"/>
    <w:tmpl w:val="BDB67940"/>
    <w:lvl w:ilvl="0">
      <w:start w:val="1"/>
      <w:numFmt w:val="bullet"/>
      <w:lvlText w:val=""/>
      <w:lvlJc w:val="left"/>
      <w:pPr>
        <w:tabs>
          <w:tab w:val="num" w:pos="360"/>
        </w:tabs>
        <w:ind w:left="360" w:hanging="360"/>
      </w:pPr>
      <w:rPr>
        <w:rFonts w:ascii="Wingdings" w:hAnsi="Wingdings"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4" w15:restartNumberingAfterBreak="0">
    <w:nsid w:val="433165C9"/>
    <w:multiLevelType w:val="multilevel"/>
    <w:tmpl w:val="2C0C2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6416DFE"/>
    <w:multiLevelType w:val="multilevel"/>
    <w:tmpl w:val="63C622A4"/>
    <w:lvl w:ilvl="0">
      <w:start w:val="1"/>
      <w:numFmt w:val="bullet"/>
      <w:lvlText w:val=""/>
      <w:lvlJc w:val="left"/>
      <w:pPr>
        <w:tabs>
          <w:tab w:val="num" w:pos="360"/>
        </w:tabs>
        <w:ind w:left="360" w:hanging="360"/>
      </w:pPr>
      <w:rPr>
        <w:rFonts w:ascii="Wingdings" w:hAnsi="Wingdings"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6" w15:restartNumberingAfterBreak="0">
    <w:nsid w:val="4BD91830"/>
    <w:multiLevelType w:val="hybridMultilevel"/>
    <w:tmpl w:val="C3C4C010"/>
    <w:lvl w:ilvl="0" w:tplc="883C1006">
      <w:start w:val="1"/>
      <w:numFmt w:val="decimal"/>
      <w:lvlText w:val="%1."/>
      <w:lvlJc w:val="left"/>
      <w:pPr>
        <w:ind w:left="720" w:hanging="360"/>
      </w:pPr>
      <w:rPr>
        <w:rFonts w:hint="default"/>
      </w:rPr>
    </w:lvl>
    <w:lvl w:ilvl="1" w:tplc="0210805E" w:tentative="1">
      <w:start w:val="1"/>
      <w:numFmt w:val="bullet"/>
      <w:lvlText w:val="o"/>
      <w:lvlJc w:val="left"/>
      <w:pPr>
        <w:ind w:left="1440" w:hanging="360"/>
      </w:pPr>
      <w:rPr>
        <w:rFonts w:ascii="Courier New" w:hAnsi="Courier New" w:cs="Courier New" w:hint="default"/>
      </w:rPr>
    </w:lvl>
    <w:lvl w:ilvl="2" w:tplc="3280BEDC" w:tentative="1">
      <w:start w:val="1"/>
      <w:numFmt w:val="bullet"/>
      <w:lvlText w:val=""/>
      <w:lvlJc w:val="left"/>
      <w:pPr>
        <w:ind w:left="2160" w:hanging="360"/>
      </w:pPr>
      <w:rPr>
        <w:rFonts w:ascii="Wingdings" w:hAnsi="Wingdings" w:hint="default"/>
      </w:rPr>
    </w:lvl>
    <w:lvl w:ilvl="3" w:tplc="938E30B0" w:tentative="1">
      <w:start w:val="1"/>
      <w:numFmt w:val="bullet"/>
      <w:lvlText w:val=""/>
      <w:lvlJc w:val="left"/>
      <w:pPr>
        <w:ind w:left="2880" w:hanging="360"/>
      </w:pPr>
      <w:rPr>
        <w:rFonts w:ascii="Symbol" w:hAnsi="Symbol" w:hint="default"/>
      </w:rPr>
    </w:lvl>
    <w:lvl w:ilvl="4" w:tplc="5728209E" w:tentative="1">
      <w:start w:val="1"/>
      <w:numFmt w:val="bullet"/>
      <w:lvlText w:val="o"/>
      <w:lvlJc w:val="left"/>
      <w:pPr>
        <w:ind w:left="3600" w:hanging="360"/>
      </w:pPr>
      <w:rPr>
        <w:rFonts w:ascii="Courier New" w:hAnsi="Courier New" w:cs="Courier New" w:hint="default"/>
      </w:rPr>
    </w:lvl>
    <w:lvl w:ilvl="5" w:tplc="8F844B32" w:tentative="1">
      <w:start w:val="1"/>
      <w:numFmt w:val="bullet"/>
      <w:lvlText w:val=""/>
      <w:lvlJc w:val="left"/>
      <w:pPr>
        <w:ind w:left="4320" w:hanging="360"/>
      </w:pPr>
      <w:rPr>
        <w:rFonts w:ascii="Wingdings" w:hAnsi="Wingdings" w:hint="default"/>
      </w:rPr>
    </w:lvl>
    <w:lvl w:ilvl="6" w:tplc="49E64FCE" w:tentative="1">
      <w:start w:val="1"/>
      <w:numFmt w:val="bullet"/>
      <w:lvlText w:val=""/>
      <w:lvlJc w:val="left"/>
      <w:pPr>
        <w:ind w:left="5040" w:hanging="360"/>
      </w:pPr>
      <w:rPr>
        <w:rFonts w:ascii="Symbol" w:hAnsi="Symbol" w:hint="default"/>
      </w:rPr>
    </w:lvl>
    <w:lvl w:ilvl="7" w:tplc="295E6972" w:tentative="1">
      <w:start w:val="1"/>
      <w:numFmt w:val="bullet"/>
      <w:lvlText w:val="o"/>
      <w:lvlJc w:val="left"/>
      <w:pPr>
        <w:ind w:left="5760" w:hanging="360"/>
      </w:pPr>
      <w:rPr>
        <w:rFonts w:ascii="Courier New" w:hAnsi="Courier New" w:cs="Courier New" w:hint="default"/>
      </w:rPr>
    </w:lvl>
    <w:lvl w:ilvl="8" w:tplc="C3D43DDA" w:tentative="1">
      <w:start w:val="1"/>
      <w:numFmt w:val="bullet"/>
      <w:lvlText w:val=""/>
      <w:lvlJc w:val="left"/>
      <w:pPr>
        <w:ind w:left="6480" w:hanging="360"/>
      </w:pPr>
      <w:rPr>
        <w:rFonts w:ascii="Wingdings" w:hAnsi="Wingdings" w:hint="default"/>
      </w:rPr>
    </w:lvl>
  </w:abstractNum>
  <w:abstractNum w:abstractNumId="47" w15:restartNumberingAfterBreak="0">
    <w:nsid w:val="4D4B6E40"/>
    <w:multiLevelType w:val="multilevel"/>
    <w:tmpl w:val="D7B02D72"/>
    <w:lvl w:ilvl="0">
      <w:start w:val="1"/>
      <w:numFmt w:val="bullet"/>
      <w:lvlText w:val=""/>
      <w:lvlJc w:val="left"/>
      <w:pPr>
        <w:tabs>
          <w:tab w:val="num" w:pos="450"/>
        </w:tabs>
        <w:ind w:left="45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F3E4CAF"/>
    <w:multiLevelType w:val="multilevel"/>
    <w:tmpl w:val="5798C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F9B241F"/>
    <w:multiLevelType w:val="multilevel"/>
    <w:tmpl w:val="F7646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FC45041"/>
    <w:multiLevelType w:val="multilevel"/>
    <w:tmpl w:val="08783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1F03143"/>
    <w:multiLevelType w:val="hybridMultilevel"/>
    <w:tmpl w:val="4CE0969A"/>
    <w:lvl w:ilvl="0" w:tplc="9BD26E48">
      <w:start w:val="1"/>
      <w:numFmt w:val="bullet"/>
      <w:lvlText w:val=""/>
      <w:lvlJc w:val="left"/>
      <w:pPr>
        <w:ind w:left="420" w:hanging="420"/>
      </w:pPr>
      <w:rPr>
        <w:rFonts w:ascii="Wingdings" w:hAnsi="Wingdings" w:hint="default"/>
      </w:rPr>
    </w:lvl>
    <w:lvl w:ilvl="1" w:tplc="190E8688" w:tentative="1">
      <w:start w:val="1"/>
      <w:numFmt w:val="bullet"/>
      <w:lvlText w:val="o"/>
      <w:lvlJc w:val="left"/>
      <w:pPr>
        <w:ind w:left="1080" w:hanging="360"/>
      </w:pPr>
      <w:rPr>
        <w:rFonts w:ascii="Courier New" w:hAnsi="Courier New" w:cs="Courier New" w:hint="default"/>
      </w:rPr>
    </w:lvl>
    <w:lvl w:ilvl="2" w:tplc="9C5AB99C" w:tentative="1">
      <w:start w:val="1"/>
      <w:numFmt w:val="bullet"/>
      <w:lvlText w:val=""/>
      <w:lvlJc w:val="left"/>
      <w:pPr>
        <w:ind w:left="1800" w:hanging="360"/>
      </w:pPr>
      <w:rPr>
        <w:rFonts w:ascii="Wingdings" w:hAnsi="Wingdings" w:hint="default"/>
      </w:rPr>
    </w:lvl>
    <w:lvl w:ilvl="3" w:tplc="1ADE1BDA" w:tentative="1">
      <w:start w:val="1"/>
      <w:numFmt w:val="bullet"/>
      <w:lvlText w:val=""/>
      <w:lvlJc w:val="left"/>
      <w:pPr>
        <w:ind w:left="2520" w:hanging="360"/>
      </w:pPr>
      <w:rPr>
        <w:rFonts w:ascii="Symbol" w:hAnsi="Symbol" w:hint="default"/>
      </w:rPr>
    </w:lvl>
    <w:lvl w:ilvl="4" w:tplc="F94C7D8E" w:tentative="1">
      <w:start w:val="1"/>
      <w:numFmt w:val="bullet"/>
      <w:lvlText w:val="o"/>
      <w:lvlJc w:val="left"/>
      <w:pPr>
        <w:ind w:left="3240" w:hanging="360"/>
      </w:pPr>
      <w:rPr>
        <w:rFonts w:ascii="Courier New" w:hAnsi="Courier New" w:cs="Courier New" w:hint="default"/>
      </w:rPr>
    </w:lvl>
    <w:lvl w:ilvl="5" w:tplc="106EA89C" w:tentative="1">
      <w:start w:val="1"/>
      <w:numFmt w:val="bullet"/>
      <w:lvlText w:val=""/>
      <w:lvlJc w:val="left"/>
      <w:pPr>
        <w:ind w:left="3960" w:hanging="360"/>
      </w:pPr>
      <w:rPr>
        <w:rFonts w:ascii="Wingdings" w:hAnsi="Wingdings" w:hint="default"/>
      </w:rPr>
    </w:lvl>
    <w:lvl w:ilvl="6" w:tplc="120EF2C6" w:tentative="1">
      <w:start w:val="1"/>
      <w:numFmt w:val="bullet"/>
      <w:lvlText w:val=""/>
      <w:lvlJc w:val="left"/>
      <w:pPr>
        <w:ind w:left="4680" w:hanging="360"/>
      </w:pPr>
      <w:rPr>
        <w:rFonts w:ascii="Symbol" w:hAnsi="Symbol" w:hint="default"/>
      </w:rPr>
    </w:lvl>
    <w:lvl w:ilvl="7" w:tplc="524E037E" w:tentative="1">
      <w:start w:val="1"/>
      <w:numFmt w:val="bullet"/>
      <w:lvlText w:val="o"/>
      <w:lvlJc w:val="left"/>
      <w:pPr>
        <w:ind w:left="5400" w:hanging="360"/>
      </w:pPr>
      <w:rPr>
        <w:rFonts w:ascii="Courier New" w:hAnsi="Courier New" w:cs="Courier New" w:hint="default"/>
      </w:rPr>
    </w:lvl>
    <w:lvl w:ilvl="8" w:tplc="46E8A324" w:tentative="1">
      <w:start w:val="1"/>
      <w:numFmt w:val="bullet"/>
      <w:lvlText w:val=""/>
      <w:lvlJc w:val="left"/>
      <w:pPr>
        <w:ind w:left="6120" w:hanging="360"/>
      </w:pPr>
      <w:rPr>
        <w:rFonts w:ascii="Wingdings" w:hAnsi="Wingdings" w:hint="default"/>
      </w:rPr>
    </w:lvl>
  </w:abstractNum>
  <w:abstractNum w:abstractNumId="52" w15:restartNumberingAfterBreak="0">
    <w:nsid w:val="52B81440"/>
    <w:multiLevelType w:val="hybridMultilevel"/>
    <w:tmpl w:val="032E7CFC"/>
    <w:lvl w:ilvl="0" w:tplc="C16E09F0">
      <w:start w:val="1"/>
      <w:numFmt w:val="decimal"/>
      <w:lvlText w:val="%1."/>
      <w:lvlJc w:val="left"/>
      <w:pPr>
        <w:ind w:left="720" w:hanging="360"/>
      </w:pPr>
    </w:lvl>
    <w:lvl w:ilvl="1" w:tplc="926EEF00" w:tentative="1">
      <w:start w:val="1"/>
      <w:numFmt w:val="lowerLetter"/>
      <w:lvlText w:val="%2."/>
      <w:lvlJc w:val="left"/>
      <w:pPr>
        <w:ind w:left="1440" w:hanging="360"/>
      </w:pPr>
    </w:lvl>
    <w:lvl w:ilvl="2" w:tplc="8D380F00" w:tentative="1">
      <w:start w:val="1"/>
      <w:numFmt w:val="lowerRoman"/>
      <w:lvlText w:val="%3."/>
      <w:lvlJc w:val="right"/>
      <w:pPr>
        <w:ind w:left="2160" w:hanging="180"/>
      </w:pPr>
    </w:lvl>
    <w:lvl w:ilvl="3" w:tplc="E012B146" w:tentative="1">
      <w:start w:val="1"/>
      <w:numFmt w:val="decimal"/>
      <w:lvlText w:val="%4."/>
      <w:lvlJc w:val="left"/>
      <w:pPr>
        <w:ind w:left="2880" w:hanging="360"/>
      </w:pPr>
    </w:lvl>
    <w:lvl w:ilvl="4" w:tplc="4FA00F9E" w:tentative="1">
      <w:start w:val="1"/>
      <w:numFmt w:val="lowerLetter"/>
      <w:lvlText w:val="%5."/>
      <w:lvlJc w:val="left"/>
      <w:pPr>
        <w:ind w:left="3600" w:hanging="360"/>
      </w:pPr>
    </w:lvl>
    <w:lvl w:ilvl="5" w:tplc="6110F732" w:tentative="1">
      <w:start w:val="1"/>
      <w:numFmt w:val="lowerRoman"/>
      <w:lvlText w:val="%6."/>
      <w:lvlJc w:val="right"/>
      <w:pPr>
        <w:ind w:left="4320" w:hanging="180"/>
      </w:pPr>
    </w:lvl>
    <w:lvl w:ilvl="6" w:tplc="ECC28786" w:tentative="1">
      <w:start w:val="1"/>
      <w:numFmt w:val="decimal"/>
      <w:lvlText w:val="%7."/>
      <w:lvlJc w:val="left"/>
      <w:pPr>
        <w:ind w:left="5040" w:hanging="360"/>
      </w:pPr>
    </w:lvl>
    <w:lvl w:ilvl="7" w:tplc="A2DA05DA" w:tentative="1">
      <w:start w:val="1"/>
      <w:numFmt w:val="lowerLetter"/>
      <w:lvlText w:val="%8."/>
      <w:lvlJc w:val="left"/>
      <w:pPr>
        <w:ind w:left="5760" w:hanging="360"/>
      </w:pPr>
    </w:lvl>
    <w:lvl w:ilvl="8" w:tplc="FE62937C" w:tentative="1">
      <w:start w:val="1"/>
      <w:numFmt w:val="lowerRoman"/>
      <w:lvlText w:val="%9."/>
      <w:lvlJc w:val="right"/>
      <w:pPr>
        <w:ind w:left="6480" w:hanging="180"/>
      </w:pPr>
    </w:lvl>
  </w:abstractNum>
  <w:abstractNum w:abstractNumId="53" w15:restartNumberingAfterBreak="0">
    <w:nsid w:val="53FF2C8F"/>
    <w:multiLevelType w:val="multilevel"/>
    <w:tmpl w:val="485422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4F9122F"/>
    <w:multiLevelType w:val="multilevel"/>
    <w:tmpl w:val="8C6C9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5D351BF"/>
    <w:multiLevelType w:val="multilevel"/>
    <w:tmpl w:val="C3F06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71C19EF"/>
    <w:multiLevelType w:val="multilevel"/>
    <w:tmpl w:val="364A013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7" w15:restartNumberingAfterBreak="0">
    <w:nsid w:val="574C582D"/>
    <w:multiLevelType w:val="hybridMultilevel"/>
    <w:tmpl w:val="3790E140"/>
    <w:lvl w:ilvl="0" w:tplc="E7C648B8">
      <w:numFmt w:val="bullet"/>
      <w:lvlText w:val=""/>
      <w:lvlJc w:val="left"/>
      <w:pPr>
        <w:ind w:left="780" w:hanging="420"/>
      </w:pPr>
      <w:rPr>
        <w:rFonts w:ascii="Arial" w:eastAsia="Times New Roman" w:hAnsi="Arial" w:cs="Arial" w:hint="default"/>
      </w:rPr>
    </w:lvl>
    <w:lvl w:ilvl="1" w:tplc="2A849538" w:tentative="1">
      <w:start w:val="1"/>
      <w:numFmt w:val="bullet"/>
      <w:lvlText w:val="o"/>
      <w:lvlJc w:val="left"/>
      <w:pPr>
        <w:ind w:left="1440" w:hanging="360"/>
      </w:pPr>
      <w:rPr>
        <w:rFonts w:ascii="Courier New" w:hAnsi="Courier New" w:cs="Courier New" w:hint="default"/>
      </w:rPr>
    </w:lvl>
    <w:lvl w:ilvl="2" w:tplc="0EE0069A" w:tentative="1">
      <w:start w:val="1"/>
      <w:numFmt w:val="bullet"/>
      <w:lvlText w:val=""/>
      <w:lvlJc w:val="left"/>
      <w:pPr>
        <w:ind w:left="2160" w:hanging="360"/>
      </w:pPr>
      <w:rPr>
        <w:rFonts w:ascii="Wingdings" w:hAnsi="Wingdings" w:hint="default"/>
      </w:rPr>
    </w:lvl>
    <w:lvl w:ilvl="3" w:tplc="B42A44F4" w:tentative="1">
      <w:start w:val="1"/>
      <w:numFmt w:val="bullet"/>
      <w:lvlText w:val=""/>
      <w:lvlJc w:val="left"/>
      <w:pPr>
        <w:ind w:left="2880" w:hanging="360"/>
      </w:pPr>
      <w:rPr>
        <w:rFonts w:ascii="Symbol" w:hAnsi="Symbol" w:hint="default"/>
      </w:rPr>
    </w:lvl>
    <w:lvl w:ilvl="4" w:tplc="AEC8E1AC" w:tentative="1">
      <w:start w:val="1"/>
      <w:numFmt w:val="bullet"/>
      <w:lvlText w:val="o"/>
      <w:lvlJc w:val="left"/>
      <w:pPr>
        <w:ind w:left="3600" w:hanging="360"/>
      </w:pPr>
      <w:rPr>
        <w:rFonts w:ascii="Courier New" w:hAnsi="Courier New" w:cs="Courier New" w:hint="default"/>
      </w:rPr>
    </w:lvl>
    <w:lvl w:ilvl="5" w:tplc="0BE8FEE4" w:tentative="1">
      <w:start w:val="1"/>
      <w:numFmt w:val="bullet"/>
      <w:lvlText w:val=""/>
      <w:lvlJc w:val="left"/>
      <w:pPr>
        <w:ind w:left="4320" w:hanging="360"/>
      </w:pPr>
      <w:rPr>
        <w:rFonts w:ascii="Wingdings" w:hAnsi="Wingdings" w:hint="default"/>
      </w:rPr>
    </w:lvl>
    <w:lvl w:ilvl="6" w:tplc="1DEEBEA6" w:tentative="1">
      <w:start w:val="1"/>
      <w:numFmt w:val="bullet"/>
      <w:lvlText w:val=""/>
      <w:lvlJc w:val="left"/>
      <w:pPr>
        <w:ind w:left="5040" w:hanging="360"/>
      </w:pPr>
      <w:rPr>
        <w:rFonts w:ascii="Symbol" w:hAnsi="Symbol" w:hint="default"/>
      </w:rPr>
    </w:lvl>
    <w:lvl w:ilvl="7" w:tplc="6656580A" w:tentative="1">
      <w:start w:val="1"/>
      <w:numFmt w:val="bullet"/>
      <w:lvlText w:val="o"/>
      <w:lvlJc w:val="left"/>
      <w:pPr>
        <w:ind w:left="5760" w:hanging="360"/>
      </w:pPr>
      <w:rPr>
        <w:rFonts w:ascii="Courier New" w:hAnsi="Courier New" w:cs="Courier New" w:hint="default"/>
      </w:rPr>
    </w:lvl>
    <w:lvl w:ilvl="8" w:tplc="D7D25280" w:tentative="1">
      <w:start w:val="1"/>
      <w:numFmt w:val="bullet"/>
      <w:lvlText w:val=""/>
      <w:lvlJc w:val="left"/>
      <w:pPr>
        <w:ind w:left="6480" w:hanging="360"/>
      </w:pPr>
      <w:rPr>
        <w:rFonts w:ascii="Wingdings" w:hAnsi="Wingdings" w:hint="default"/>
      </w:rPr>
    </w:lvl>
  </w:abstractNum>
  <w:abstractNum w:abstractNumId="58" w15:restartNumberingAfterBreak="0">
    <w:nsid w:val="58417199"/>
    <w:multiLevelType w:val="multilevel"/>
    <w:tmpl w:val="980A5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B1A48C6"/>
    <w:multiLevelType w:val="hybridMultilevel"/>
    <w:tmpl w:val="4C1413D4"/>
    <w:lvl w:ilvl="0" w:tplc="B1F20EAE">
      <w:start w:val="1"/>
      <w:numFmt w:val="bullet"/>
      <w:lvlText w:val=""/>
      <w:lvlJc w:val="left"/>
      <w:pPr>
        <w:ind w:left="720" w:hanging="360"/>
      </w:pPr>
      <w:rPr>
        <w:rFonts w:ascii="Symbol" w:hAnsi="Symbol" w:hint="default"/>
      </w:rPr>
    </w:lvl>
    <w:lvl w:ilvl="1" w:tplc="9B76739E" w:tentative="1">
      <w:start w:val="1"/>
      <w:numFmt w:val="bullet"/>
      <w:lvlText w:val="o"/>
      <w:lvlJc w:val="left"/>
      <w:pPr>
        <w:ind w:left="1440" w:hanging="360"/>
      </w:pPr>
      <w:rPr>
        <w:rFonts w:ascii="Courier New" w:hAnsi="Courier New" w:cs="Courier New" w:hint="default"/>
      </w:rPr>
    </w:lvl>
    <w:lvl w:ilvl="2" w:tplc="F6AEFAF2" w:tentative="1">
      <w:start w:val="1"/>
      <w:numFmt w:val="bullet"/>
      <w:lvlText w:val=""/>
      <w:lvlJc w:val="left"/>
      <w:pPr>
        <w:ind w:left="2160" w:hanging="360"/>
      </w:pPr>
      <w:rPr>
        <w:rFonts w:ascii="Wingdings" w:hAnsi="Wingdings" w:hint="default"/>
      </w:rPr>
    </w:lvl>
    <w:lvl w:ilvl="3" w:tplc="C30295CC" w:tentative="1">
      <w:start w:val="1"/>
      <w:numFmt w:val="bullet"/>
      <w:lvlText w:val=""/>
      <w:lvlJc w:val="left"/>
      <w:pPr>
        <w:ind w:left="2880" w:hanging="360"/>
      </w:pPr>
      <w:rPr>
        <w:rFonts w:ascii="Symbol" w:hAnsi="Symbol" w:hint="default"/>
      </w:rPr>
    </w:lvl>
    <w:lvl w:ilvl="4" w:tplc="3FDA0B2A" w:tentative="1">
      <w:start w:val="1"/>
      <w:numFmt w:val="bullet"/>
      <w:lvlText w:val="o"/>
      <w:lvlJc w:val="left"/>
      <w:pPr>
        <w:ind w:left="3600" w:hanging="360"/>
      </w:pPr>
      <w:rPr>
        <w:rFonts w:ascii="Courier New" w:hAnsi="Courier New" w:cs="Courier New" w:hint="default"/>
      </w:rPr>
    </w:lvl>
    <w:lvl w:ilvl="5" w:tplc="9BA22B86" w:tentative="1">
      <w:start w:val="1"/>
      <w:numFmt w:val="bullet"/>
      <w:lvlText w:val=""/>
      <w:lvlJc w:val="left"/>
      <w:pPr>
        <w:ind w:left="4320" w:hanging="360"/>
      </w:pPr>
      <w:rPr>
        <w:rFonts w:ascii="Wingdings" w:hAnsi="Wingdings" w:hint="default"/>
      </w:rPr>
    </w:lvl>
    <w:lvl w:ilvl="6" w:tplc="0792BC60" w:tentative="1">
      <w:start w:val="1"/>
      <w:numFmt w:val="bullet"/>
      <w:lvlText w:val=""/>
      <w:lvlJc w:val="left"/>
      <w:pPr>
        <w:ind w:left="5040" w:hanging="360"/>
      </w:pPr>
      <w:rPr>
        <w:rFonts w:ascii="Symbol" w:hAnsi="Symbol" w:hint="default"/>
      </w:rPr>
    </w:lvl>
    <w:lvl w:ilvl="7" w:tplc="2C2266D4" w:tentative="1">
      <w:start w:val="1"/>
      <w:numFmt w:val="bullet"/>
      <w:lvlText w:val="o"/>
      <w:lvlJc w:val="left"/>
      <w:pPr>
        <w:ind w:left="5760" w:hanging="360"/>
      </w:pPr>
      <w:rPr>
        <w:rFonts w:ascii="Courier New" w:hAnsi="Courier New" w:cs="Courier New" w:hint="default"/>
      </w:rPr>
    </w:lvl>
    <w:lvl w:ilvl="8" w:tplc="2E4219E8" w:tentative="1">
      <w:start w:val="1"/>
      <w:numFmt w:val="bullet"/>
      <w:lvlText w:val=""/>
      <w:lvlJc w:val="left"/>
      <w:pPr>
        <w:ind w:left="6480" w:hanging="360"/>
      </w:pPr>
      <w:rPr>
        <w:rFonts w:ascii="Wingdings" w:hAnsi="Wingdings" w:hint="default"/>
      </w:rPr>
    </w:lvl>
  </w:abstractNum>
  <w:abstractNum w:abstractNumId="60" w15:restartNumberingAfterBreak="0">
    <w:nsid w:val="5BB5710F"/>
    <w:multiLevelType w:val="multilevel"/>
    <w:tmpl w:val="2404F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DA439D9"/>
    <w:multiLevelType w:val="multilevel"/>
    <w:tmpl w:val="15E8B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0557A2D"/>
    <w:multiLevelType w:val="multilevel"/>
    <w:tmpl w:val="B2723A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62691CCA"/>
    <w:multiLevelType w:val="multilevel"/>
    <w:tmpl w:val="1B2A9CEA"/>
    <w:lvl w:ilvl="0">
      <w:start w:val="1"/>
      <w:numFmt w:val="bullet"/>
      <w:lvlText w:val=""/>
      <w:lvlJc w:val="left"/>
      <w:pPr>
        <w:tabs>
          <w:tab w:val="num" w:pos="360"/>
        </w:tabs>
        <w:ind w:left="360" w:hanging="360"/>
      </w:pPr>
      <w:rPr>
        <w:rFonts w:ascii="Wingdings" w:hAnsi="Wingdings"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4" w15:restartNumberingAfterBreak="0">
    <w:nsid w:val="6A24424B"/>
    <w:multiLevelType w:val="hybridMultilevel"/>
    <w:tmpl w:val="F632A818"/>
    <w:lvl w:ilvl="0" w:tplc="1AB6FF38">
      <w:start w:val="1"/>
      <w:numFmt w:val="bullet"/>
      <w:lvlText w:val=""/>
      <w:lvlJc w:val="left"/>
      <w:pPr>
        <w:ind w:left="720" w:hanging="360"/>
      </w:pPr>
      <w:rPr>
        <w:rFonts w:ascii="Symbol" w:hAnsi="Symbol" w:hint="default"/>
      </w:rPr>
    </w:lvl>
    <w:lvl w:ilvl="1" w:tplc="A4062662" w:tentative="1">
      <w:start w:val="1"/>
      <w:numFmt w:val="bullet"/>
      <w:lvlText w:val="o"/>
      <w:lvlJc w:val="left"/>
      <w:pPr>
        <w:ind w:left="1440" w:hanging="360"/>
      </w:pPr>
      <w:rPr>
        <w:rFonts w:ascii="Courier New" w:hAnsi="Courier New" w:cs="Courier New" w:hint="default"/>
      </w:rPr>
    </w:lvl>
    <w:lvl w:ilvl="2" w:tplc="C7E4E856" w:tentative="1">
      <w:start w:val="1"/>
      <w:numFmt w:val="bullet"/>
      <w:lvlText w:val=""/>
      <w:lvlJc w:val="left"/>
      <w:pPr>
        <w:ind w:left="2160" w:hanging="360"/>
      </w:pPr>
      <w:rPr>
        <w:rFonts w:ascii="Wingdings" w:hAnsi="Wingdings" w:hint="default"/>
      </w:rPr>
    </w:lvl>
    <w:lvl w:ilvl="3" w:tplc="CD48C8F4" w:tentative="1">
      <w:start w:val="1"/>
      <w:numFmt w:val="bullet"/>
      <w:lvlText w:val=""/>
      <w:lvlJc w:val="left"/>
      <w:pPr>
        <w:ind w:left="2880" w:hanging="360"/>
      </w:pPr>
      <w:rPr>
        <w:rFonts w:ascii="Symbol" w:hAnsi="Symbol" w:hint="default"/>
      </w:rPr>
    </w:lvl>
    <w:lvl w:ilvl="4" w:tplc="D5D27C00" w:tentative="1">
      <w:start w:val="1"/>
      <w:numFmt w:val="bullet"/>
      <w:lvlText w:val="o"/>
      <w:lvlJc w:val="left"/>
      <w:pPr>
        <w:ind w:left="3600" w:hanging="360"/>
      </w:pPr>
      <w:rPr>
        <w:rFonts w:ascii="Courier New" w:hAnsi="Courier New" w:cs="Courier New" w:hint="default"/>
      </w:rPr>
    </w:lvl>
    <w:lvl w:ilvl="5" w:tplc="8FC4C7E8" w:tentative="1">
      <w:start w:val="1"/>
      <w:numFmt w:val="bullet"/>
      <w:lvlText w:val=""/>
      <w:lvlJc w:val="left"/>
      <w:pPr>
        <w:ind w:left="4320" w:hanging="360"/>
      </w:pPr>
      <w:rPr>
        <w:rFonts w:ascii="Wingdings" w:hAnsi="Wingdings" w:hint="default"/>
      </w:rPr>
    </w:lvl>
    <w:lvl w:ilvl="6" w:tplc="AA143C02" w:tentative="1">
      <w:start w:val="1"/>
      <w:numFmt w:val="bullet"/>
      <w:lvlText w:val=""/>
      <w:lvlJc w:val="left"/>
      <w:pPr>
        <w:ind w:left="5040" w:hanging="360"/>
      </w:pPr>
      <w:rPr>
        <w:rFonts w:ascii="Symbol" w:hAnsi="Symbol" w:hint="default"/>
      </w:rPr>
    </w:lvl>
    <w:lvl w:ilvl="7" w:tplc="85AE0668" w:tentative="1">
      <w:start w:val="1"/>
      <w:numFmt w:val="bullet"/>
      <w:lvlText w:val="o"/>
      <w:lvlJc w:val="left"/>
      <w:pPr>
        <w:ind w:left="5760" w:hanging="360"/>
      </w:pPr>
      <w:rPr>
        <w:rFonts w:ascii="Courier New" w:hAnsi="Courier New" w:cs="Courier New" w:hint="default"/>
      </w:rPr>
    </w:lvl>
    <w:lvl w:ilvl="8" w:tplc="30F81382" w:tentative="1">
      <w:start w:val="1"/>
      <w:numFmt w:val="bullet"/>
      <w:lvlText w:val=""/>
      <w:lvlJc w:val="left"/>
      <w:pPr>
        <w:ind w:left="6480" w:hanging="360"/>
      </w:pPr>
      <w:rPr>
        <w:rFonts w:ascii="Wingdings" w:hAnsi="Wingdings" w:hint="default"/>
      </w:rPr>
    </w:lvl>
  </w:abstractNum>
  <w:abstractNum w:abstractNumId="65" w15:restartNumberingAfterBreak="0">
    <w:nsid w:val="6A576105"/>
    <w:multiLevelType w:val="multilevel"/>
    <w:tmpl w:val="9C421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A964D9C"/>
    <w:multiLevelType w:val="hybridMultilevel"/>
    <w:tmpl w:val="49965808"/>
    <w:lvl w:ilvl="0" w:tplc="915E30F6">
      <w:start w:val="1"/>
      <w:numFmt w:val="bullet"/>
      <w:lvlText w:val=""/>
      <w:lvlJc w:val="left"/>
      <w:pPr>
        <w:ind w:left="720" w:hanging="360"/>
      </w:pPr>
      <w:rPr>
        <w:rFonts w:ascii="Symbol" w:hAnsi="Symbol" w:hint="default"/>
      </w:rPr>
    </w:lvl>
    <w:lvl w:ilvl="1" w:tplc="B5FAD9A0" w:tentative="1">
      <w:start w:val="1"/>
      <w:numFmt w:val="bullet"/>
      <w:lvlText w:val="o"/>
      <w:lvlJc w:val="left"/>
      <w:pPr>
        <w:ind w:left="1440" w:hanging="360"/>
      </w:pPr>
      <w:rPr>
        <w:rFonts w:ascii="Courier New" w:hAnsi="Courier New" w:cs="Courier New" w:hint="default"/>
      </w:rPr>
    </w:lvl>
    <w:lvl w:ilvl="2" w:tplc="65862BBE" w:tentative="1">
      <w:start w:val="1"/>
      <w:numFmt w:val="bullet"/>
      <w:lvlText w:val=""/>
      <w:lvlJc w:val="left"/>
      <w:pPr>
        <w:ind w:left="2160" w:hanging="360"/>
      </w:pPr>
      <w:rPr>
        <w:rFonts w:ascii="Wingdings" w:hAnsi="Wingdings" w:hint="default"/>
      </w:rPr>
    </w:lvl>
    <w:lvl w:ilvl="3" w:tplc="646CF106" w:tentative="1">
      <w:start w:val="1"/>
      <w:numFmt w:val="bullet"/>
      <w:lvlText w:val=""/>
      <w:lvlJc w:val="left"/>
      <w:pPr>
        <w:ind w:left="2880" w:hanging="360"/>
      </w:pPr>
      <w:rPr>
        <w:rFonts w:ascii="Symbol" w:hAnsi="Symbol" w:hint="default"/>
      </w:rPr>
    </w:lvl>
    <w:lvl w:ilvl="4" w:tplc="1BEECD6A" w:tentative="1">
      <w:start w:val="1"/>
      <w:numFmt w:val="bullet"/>
      <w:lvlText w:val="o"/>
      <w:lvlJc w:val="left"/>
      <w:pPr>
        <w:ind w:left="3600" w:hanging="360"/>
      </w:pPr>
      <w:rPr>
        <w:rFonts w:ascii="Courier New" w:hAnsi="Courier New" w:cs="Courier New" w:hint="default"/>
      </w:rPr>
    </w:lvl>
    <w:lvl w:ilvl="5" w:tplc="D1AAF498" w:tentative="1">
      <w:start w:val="1"/>
      <w:numFmt w:val="bullet"/>
      <w:lvlText w:val=""/>
      <w:lvlJc w:val="left"/>
      <w:pPr>
        <w:ind w:left="4320" w:hanging="360"/>
      </w:pPr>
      <w:rPr>
        <w:rFonts w:ascii="Wingdings" w:hAnsi="Wingdings" w:hint="default"/>
      </w:rPr>
    </w:lvl>
    <w:lvl w:ilvl="6" w:tplc="2D9AB880" w:tentative="1">
      <w:start w:val="1"/>
      <w:numFmt w:val="bullet"/>
      <w:lvlText w:val=""/>
      <w:lvlJc w:val="left"/>
      <w:pPr>
        <w:ind w:left="5040" w:hanging="360"/>
      </w:pPr>
      <w:rPr>
        <w:rFonts w:ascii="Symbol" w:hAnsi="Symbol" w:hint="default"/>
      </w:rPr>
    </w:lvl>
    <w:lvl w:ilvl="7" w:tplc="B23AD4F4" w:tentative="1">
      <w:start w:val="1"/>
      <w:numFmt w:val="bullet"/>
      <w:lvlText w:val="o"/>
      <w:lvlJc w:val="left"/>
      <w:pPr>
        <w:ind w:left="5760" w:hanging="360"/>
      </w:pPr>
      <w:rPr>
        <w:rFonts w:ascii="Courier New" w:hAnsi="Courier New" w:cs="Courier New" w:hint="default"/>
      </w:rPr>
    </w:lvl>
    <w:lvl w:ilvl="8" w:tplc="479A2D7E" w:tentative="1">
      <w:start w:val="1"/>
      <w:numFmt w:val="bullet"/>
      <w:lvlText w:val=""/>
      <w:lvlJc w:val="left"/>
      <w:pPr>
        <w:ind w:left="6480" w:hanging="360"/>
      </w:pPr>
      <w:rPr>
        <w:rFonts w:ascii="Wingdings" w:hAnsi="Wingdings" w:hint="default"/>
      </w:rPr>
    </w:lvl>
  </w:abstractNum>
  <w:abstractNum w:abstractNumId="67" w15:restartNumberingAfterBreak="0">
    <w:nsid w:val="6B781B2D"/>
    <w:multiLevelType w:val="hybridMultilevel"/>
    <w:tmpl w:val="A1BC39E0"/>
    <w:lvl w:ilvl="0" w:tplc="6FA801DA">
      <w:start w:val="1"/>
      <w:numFmt w:val="bullet"/>
      <w:lvlText w:val=""/>
      <w:lvlJc w:val="left"/>
      <w:pPr>
        <w:ind w:left="720" w:hanging="360"/>
      </w:pPr>
      <w:rPr>
        <w:rFonts w:ascii="Symbol" w:hAnsi="Symbol" w:hint="default"/>
      </w:rPr>
    </w:lvl>
    <w:lvl w:ilvl="1" w:tplc="6FE072C4" w:tentative="1">
      <w:start w:val="1"/>
      <w:numFmt w:val="bullet"/>
      <w:lvlText w:val="o"/>
      <w:lvlJc w:val="left"/>
      <w:pPr>
        <w:ind w:left="1440" w:hanging="360"/>
      </w:pPr>
      <w:rPr>
        <w:rFonts w:ascii="Courier New" w:hAnsi="Courier New" w:cs="Courier New" w:hint="default"/>
      </w:rPr>
    </w:lvl>
    <w:lvl w:ilvl="2" w:tplc="52923292" w:tentative="1">
      <w:start w:val="1"/>
      <w:numFmt w:val="bullet"/>
      <w:lvlText w:val=""/>
      <w:lvlJc w:val="left"/>
      <w:pPr>
        <w:ind w:left="2160" w:hanging="360"/>
      </w:pPr>
      <w:rPr>
        <w:rFonts w:ascii="Wingdings" w:hAnsi="Wingdings" w:hint="default"/>
      </w:rPr>
    </w:lvl>
    <w:lvl w:ilvl="3" w:tplc="5DC001D8" w:tentative="1">
      <w:start w:val="1"/>
      <w:numFmt w:val="bullet"/>
      <w:lvlText w:val=""/>
      <w:lvlJc w:val="left"/>
      <w:pPr>
        <w:ind w:left="2880" w:hanging="360"/>
      </w:pPr>
      <w:rPr>
        <w:rFonts w:ascii="Symbol" w:hAnsi="Symbol" w:hint="default"/>
      </w:rPr>
    </w:lvl>
    <w:lvl w:ilvl="4" w:tplc="2320CE06" w:tentative="1">
      <w:start w:val="1"/>
      <w:numFmt w:val="bullet"/>
      <w:lvlText w:val="o"/>
      <w:lvlJc w:val="left"/>
      <w:pPr>
        <w:ind w:left="3600" w:hanging="360"/>
      </w:pPr>
      <w:rPr>
        <w:rFonts w:ascii="Courier New" w:hAnsi="Courier New" w:cs="Courier New" w:hint="default"/>
      </w:rPr>
    </w:lvl>
    <w:lvl w:ilvl="5" w:tplc="36FA6B76" w:tentative="1">
      <w:start w:val="1"/>
      <w:numFmt w:val="bullet"/>
      <w:lvlText w:val=""/>
      <w:lvlJc w:val="left"/>
      <w:pPr>
        <w:ind w:left="4320" w:hanging="360"/>
      </w:pPr>
      <w:rPr>
        <w:rFonts w:ascii="Wingdings" w:hAnsi="Wingdings" w:hint="default"/>
      </w:rPr>
    </w:lvl>
    <w:lvl w:ilvl="6" w:tplc="11F67728" w:tentative="1">
      <w:start w:val="1"/>
      <w:numFmt w:val="bullet"/>
      <w:lvlText w:val=""/>
      <w:lvlJc w:val="left"/>
      <w:pPr>
        <w:ind w:left="5040" w:hanging="360"/>
      </w:pPr>
      <w:rPr>
        <w:rFonts w:ascii="Symbol" w:hAnsi="Symbol" w:hint="default"/>
      </w:rPr>
    </w:lvl>
    <w:lvl w:ilvl="7" w:tplc="97A06138" w:tentative="1">
      <w:start w:val="1"/>
      <w:numFmt w:val="bullet"/>
      <w:lvlText w:val="o"/>
      <w:lvlJc w:val="left"/>
      <w:pPr>
        <w:ind w:left="5760" w:hanging="360"/>
      </w:pPr>
      <w:rPr>
        <w:rFonts w:ascii="Courier New" w:hAnsi="Courier New" w:cs="Courier New" w:hint="default"/>
      </w:rPr>
    </w:lvl>
    <w:lvl w:ilvl="8" w:tplc="15769DEC" w:tentative="1">
      <w:start w:val="1"/>
      <w:numFmt w:val="bullet"/>
      <w:lvlText w:val=""/>
      <w:lvlJc w:val="left"/>
      <w:pPr>
        <w:ind w:left="6480" w:hanging="360"/>
      </w:pPr>
      <w:rPr>
        <w:rFonts w:ascii="Wingdings" w:hAnsi="Wingdings" w:hint="default"/>
      </w:rPr>
    </w:lvl>
  </w:abstractNum>
  <w:abstractNum w:abstractNumId="68" w15:restartNumberingAfterBreak="0">
    <w:nsid w:val="6E8663EC"/>
    <w:multiLevelType w:val="multilevel"/>
    <w:tmpl w:val="2F982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3597F3E"/>
    <w:multiLevelType w:val="hybridMultilevel"/>
    <w:tmpl w:val="D6145460"/>
    <w:lvl w:ilvl="0" w:tplc="E7BA8132">
      <w:start w:val="1"/>
      <w:numFmt w:val="decimal"/>
      <w:lvlText w:val="%1."/>
      <w:lvlJc w:val="left"/>
      <w:pPr>
        <w:ind w:left="720" w:hanging="360"/>
      </w:pPr>
      <w:rPr>
        <w:rFonts w:hint="default"/>
      </w:rPr>
    </w:lvl>
    <w:lvl w:ilvl="1" w:tplc="D4BA6620" w:tentative="1">
      <w:start w:val="1"/>
      <w:numFmt w:val="lowerLetter"/>
      <w:lvlText w:val="%2."/>
      <w:lvlJc w:val="left"/>
      <w:pPr>
        <w:ind w:left="1440" w:hanging="360"/>
      </w:pPr>
    </w:lvl>
    <w:lvl w:ilvl="2" w:tplc="43629B7E" w:tentative="1">
      <w:start w:val="1"/>
      <w:numFmt w:val="lowerRoman"/>
      <w:lvlText w:val="%3."/>
      <w:lvlJc w:val="right"/>
      <w:pPr>
        <w:ind w:left="2160" w:hanging="180"/>
      </w:pPr>
    </w:lvl>
    <w:lvl w:ilvl="3" w:tplc="9C88927E" w:tentative="1">
      <w:start w:val="1"/>
      <w:numFmt w:val="decimal"/>
      <w:lvlText w:val="%4."/>
      <w:lvlJc w:val="left"/>
      <w:pPr>
        <w:ind w:left="2880" w:hanging="360"/>
      </w:pPr>
    </w:lvl>
    <w:lvl w:ilvl="4" w:tplc="6AC466BC" w:tentative="1">
      <w:start w:val="1"/>
      <w:numFmt w:val="lowerLetter"/>
      <w:lvlText w:val="%5."/>
      <w:lvlJc w:val="left"/>
      <w:pPr>
        <w:ind w:left="3600" w:hanging="360"/>
      </w:pPr>
    </w:lvl>
    <w:lvl w:ilvl="5" w:tplc="D354FF12" w:tentative="1">
      <w:start w:val="1"/>
      <w:numFmt w:val="lowerRoman"/>
      <w:lvlText w:val="%6."/>
      <w:lvlJc w:val="right"/>
      <w:pPr>
        <w:ind w:left="4320" w:hanging="180"/>
      </w:pPr>
    </w:lvl>
    <w:lvl w:ilvl="6" w:tplc="2102AEBA" w:tentative="1">
      <w:start w:val="1"/>
      <w:numFmt w:val="decimal"/>
      <w:lvlText w:val="%7."/>
      <w:lvlJc w:val="left"/>
      <w:pPr>
        <w:ind w:left="5040" w:hanging="360"/>
      </w:pPr>
    </w:lvl>
    <w:lvl w:ilvl="7" w:tplc="857C7552" w:tentative="1">
      <w:start w:val="1"/>
      <w:numFmt w:val="lowerLetter"/>
      <w:lvlText w:val="%8."/>
      <w:lvlJc w:val="left"/>
      <w:pPr>
        <w:ind w:left="5760" w:hanging="360"/>
      </w:pPr>
    </w:lvl>
    <w:lvl w:ilvl="8" w:tplc="435EBEA0" w:tentative="1">
      <w:start w:val="1"/>
      <w:numFmt w:val="lowerRoman"/>
      <w:lvlText w:val="%9."/>
      <w:lvlJc w:val="right"/>
      <w:pPr>
        <w:ind w:left="6480" w:hanging="180"/>
      </w:pPr>
    </w:lvl>
  </w:abstractNum>
  <w:abstractNum w:abstractNumId="70" w15:restartNumberingAfterBreak="0">
    <w:nsid w:val="772517BC"/>
    <w:multiLevelType w:val="multilevel"/>
    <w:tmpl w:val="617C58E0"/>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873362A"/>
    <w:multiLevelType w:val="hybridMultilevel"/>
    <w:tmpl w:val="71D2247E"/>
    <w:lvl w:ilvl="0" w:tplc="81A0762A">
      <w:start w:val="1"/>
      <w:numFmt w:val="decimal"/>
      <w:lvlText w:val="%1."/>
      <w:lvlJc w:val="left"/>
      <w:pPr>
        <w:ind w:left="720" w:hanging="360"/>
      </w:pPr>
    </w:lvl>
    <w:lvl w:ilvl="1" w:tplc="8AD81B7E" w:tentative="1">
      <w:start w:val="1"/>
      <w:numFmt w:val="lowerLetter"/>
      <w:lvlText w:val="%2."/>
      <w:lvlJc w:val="left"/>
      <w:pPr>
        <w:ind w:left="1440" w:hanging="360"/>
      </w:pPr>
    </w:lvl>
    <w:lvl w:ilvl="2" w:tplc="0002B3EA" w:tentative="1">
      <w:start w:val="1"/>
      <w:numFmt w:val="lowerRoman"/>
      <w:lvlText w:val="%3."/>
      <w:lvlJc w:val="right"/>
      <w:pPr>
        <w:ind w:left="2160" w:hanging="180"/>
      </w:pPr>
    </w:lvl>
    <w:lvl w:ilvl="3" w:tplc="C95C5DA4" w:tentative="1">
      <w:start w:val="1"/>
      <w:numFmt w:val="decimal"/>
      <w:lvlText w:val="%4."/>
      <w:lvlJc w:val="left"/>
      <w:pPr>
        <w:ind w:left="2880" w:hanging="360"/>
      </w:pPr>
    </w:lvl>
    <w:lvl w:ilvl="4" w:tplc="CB120AA8" w:tentative="1">
      <w:start w:val="1"/>
      <w:numFmt w:val="lowerLetter"/>
      <w:lvlText w:val="%5."/>
      <w:lvlJc w:val="left"/>
      <w:pPr>
        <w:ind w:left="3600" w:hanging="360"/>
      </w:pPr>
    </w:lvl>
    <w:lvl w:ilvl="5" w:tplc="3718E49C" w:tentative="1">
      <w:start w:val="1"/>
      <w:numFmt w:val="lowerRoman"/>
      <w:lvlText w:val="%6."/>
      <w:lvlJc w:val="right"/>
      <w:pPr>
        <w:ind w:left="4320" w:hanging="180"/>
      </w:pPr>
    </w:lvl>
    <w:lvl w:ilvl="6" w:tplc="DF625626" w:tentative="1">
      <w:start w:val="1"/>
      <w:numFmt w:val="decimal"/>
      <w:lvlText w:val="%7."/>
      <w:lvlJc w:val="left"/>
      <w:pPr>
        <w:ind w:left="5040" w:hanging="360"/>
      </w:pPr>
    </w:lvl>
    <w:lvl w:ilvl="7" w:tplc="6E66C2F0" w:tentative="1">
      <w:start w:val="1"/>
      <w:numFmt w:val="lowerLetter"/>
      <w:lvlText w:val="%8."/>
      <w:lvlJc w:val="left"/>
      <w:pPr>
        <w:ind w:left="5760" w:hanging="360"/>
      </w:pPr>
    </w:lvl>
    <w:lvl w:ilvl="8" w:tplc="0F0CBA12" w:tentative="1">
      <w:start w:val="1"/>
      <w:numFmt w:val="lowerRoman"/>
      <w:lvlText w:val="%9."/>
      <w:lvlJc w:val="right"/>
      <w:pPr>
        <w:ind w:left="6480" w:hanging="180"/>
      </w:pPr>
    </w:lvl>
  </w:abstractNum>
  <w:abstractNum w:abstractNumId="72" w15:restartNumberingAfterBreak="0">
    <w:nsid w:val="7C353F81"/>
    <w:multiLevelType w:val="multilevel"/>
    <w:tmpl w:val="F4109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CCD06A7"/>
    <w:multiLevelType w:val="multilevel"/>
    <w:tmpl w:val="B5867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D6974D4"/>
    <w:multiLevelType w:val="multilevel"/>
    <w:tmpl w:val="78B88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E3E61B6"/>
    <w:multiLevelType w:val="multilevel"/>
    <w:tmpl w:val="BCB4C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F855434"/>
    <w:multiLevelType w:val="multilevel"/>
    <w:tmpl w:val="63C622A4"/>
    <w:lvl w:ilvl="0">
      <w:start w:val="1"/>
      <w:numFmt w:val="bullet"/>
      <w:lvlText w:val=""/>
      <w:lvlJc w:val="left"/>
      <w:pPr>
        <w:tabs>
          <w:tab w:val="num" w:pos="360"/>
        </w:tabs>
        <w:ind w:left="360" w:hanging="360"/>
      </w:pPr>
      <w:rPr>
        <w:rFonts w:ascii="Wingdings" w:hAnsi="Wingdings"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16cid:durableId="186068443">
    <w:abstractNumId w:val="26"/>
  </w:num>
  <w:num w:numId="2" w16cid:durableId="1109740449">
    <w:abstractNumId w:val="27"/>
  </w:num>
  <w:num w:numId="3" w16cid:durableId="778721881">
    <w:abstractNumId w:val="30"/>
  </w:num>
  <w:num w:numId="4" w16cid:durableId="2141335552">
    <w:abstractNumId w:val="45"/>
  </w:num>
  <w:num w:numId="5" w16cid:durableId="1168905823">
    <w:abstractNumId w:val="0"/>
  </w:num>
  <w:num w:numId="6" w16cid:durableId="99956065">
    <w:abstractNumId w:val="76"/>
  </w:num>
  <w:num w:numId="7" w16cid:durableId="612324794">
    <w:abstractNumId w:val="4"/>
  </w:num>
  <w:num w:numId="8" w16cid:durableId="973632309">
    <w:abstractNumId w:val="20"/>
  </w:num>
  <w:num w:numId="9" w16cid:durableId="1039164536">
    <w:abstractNumId w:val="18"/>
  </w:num>
  <w:num w:numId="10" w16cid:durableId="755827001">
    <w:abstractNumId w:val="38"/>
  </w:num>
  <w:num w:numId="11" w16cid:durableId="203911720">
    <w:abstractNumId w:val="40"/>
  </w:num>
  <w:num w:numId="12" w16cid:durableId="542248773">
    <w:abstractNumId w:val="72"/>
  </w:num>
  <w:num w:numId="13" w16cid:durableId="5909775">
    <w:abstractNumId w:val="41"/>
  </w:num>
  <w:num w:numId="14" w16cid:durableId="1212225524">
    <w:abstractNumId w:val="60"/>
  </w:num>
  <w:num w:numId="15" w16cid:durableId="993607267">
    <w:abstractNumId w:val="19"/>
  </w:num>
  <w:num w:numId="16" w16cid:durableId="439182521">
    <w:abstractNumId w:val="23"/>
  </w:num>
  <w:num w:numId="17" w16cid:durableId="442769324">
    <w:abstractNumId w:val="55"/>
  </w:num>
  <w:num w:numId="18" w16cid:durableId="677511797">
    <w:abstractNumId w:val="44"/>
  </w:num>
  <w:num w:numId="19" w16cid:durableId="2127657864">
    <w:abstractNumId w:val="75"/>
  </w:num>
  <w:num w:numId="20" w16cid:durableId="1251159953">
    <w:abstractNumId w:val="65"/>
  </w:num>
  <w:num w:numId="21" w16cid:durableId="1787967648">
    <w:abstractNumId w:val="3"/>
  </w:num>
  <w:num w:numId="22" w16cid:durableId="91512714">
    <w:abstractNumId w:val="28"/>
  </w:num>
  <w:num w:numId="23" w16cid:durableId="1860703225">
    <w:abstractNumId w:val="10"/>
  </w:num>
  <w:num w:numId="24" w16cid:durableId="698359929">
    <w:abstractNumId w:val="21"/>
  </w:num>
  <w:num w:numId="25" w16cid:durableId="1973976798">
    <w:abstractNumId w:val="66"/>
  </w:num>
  <w:num w:numId="26" w16cid:durableId="1546410469">
    <w:abstractNumId w:val="1"/>
  </w:num>
  <w:num w:numId="27" w16cid:durableId="669136962">
    <w:abstractNumId w:val="69"/>
  </w:num>
  <w:num w:numId="28" w16cid:durableId="1034888067">
    <w:abstractNumId w:val="35"/>
  </w:num>
  <w:num w:numId="29" w16cid:durableId="1647859573">
    <w:abstractNumId w:val="67"/>
  </w:num>
  <w:num w:numId="30" w16cid:durableId="1606113006">
    <w:abstractNumId w:val="57"/>
  </w:num>
  <w:num w:numId="31" w16cid:durableId="272129968">
    <w:abstractNumId w:val="51"/>
  </w:num>
  <w:num w:numId="32" w16cid:durableId="1890802777">
    <w:abstractNumId w:val="17"/>
  </w:num>
  <w:num w:numId="33" w16cid:durableId="293801866">
    <w:abstractNumId w:val="25"/>
  </w:num>
  <w:num w:numId="34" w16cid:durableId="1485051339">
    <w:abstractNumId w:val="61"/>
  </w:num>
  <w:num w:numId="35" w16cid:durableId="1893617801">
    <w:abstractNumId w:val="48"/>
  </w:num>
  <w:num w:numId="36" w16cid:durableId="1462769265">
    <w:abstractNumId w:val="58"/>
  </w:num>
  <w:num w:numId="37" w16cid:durableId="1621448832">
    <w:abstractNumId w:val="37"/>
  </w:num>
  <w:num w:numId="38" w16cid:durableId="1304121244">
    <w:abstractNumId w:val="74"/>
  </w:num>
  <w:num w:numId="39" w16cid:durableId="861825731">
    <w:abstractNumId w:val="50"/>
  </w:num>
  <w:num w:numId="40" w16cid:durableId="1996950793">
    <w:abstractNumId w:val="8"/>
  </w:num>
  <w:num w:numId="41" w16cid:durableId="1425875798">
    <w:abstractNumId w:val="14"/>
  </w:num>
  <w:num w:numId="42" w16cid:durableId="656228260">
    <w:abstractNumId w:val="56"/>
  </w:num>
  <w:num w:numId="43" w16cid:durableId="1529021460">
    <w:abstractNumId w:val="34"/>
  </w:num>
  <w:num w:numId="44" w16cid:durableId="636186661">
    <w:abstractNumId w:val="7"/>
  </w:num>
  <w:num w:numId="45" w16cid:durableId="545066316">
    <w:abstractNumId w:val="5"/>
  </w:num>
  <w:num w:numId="46" w16cid:durableId="370153880">
    <w:abstractNumId w:val="63"/>
  </w:num>
  <w:num w:numId="47" w16cid:durableId="2113284217">
    <w:abstractNumId w:val="43"/>
  </w:num>
  <w:num w:numId="48" w16cid:durableId="417870352">
    <w:abstractNumId w:val="54"/>
  </w:num>
  <w:num w:numId="49" w16cid:durableId="485510792">
    <w:abstractNumId w:val="49"/>
  </w:num>
  <w:num w:numId="50" w16cid:durableId="33510181">
    <w:abstractNumId w:val="29"/>
  </w:num>
  <w:num w:numId="51" w16cid:durableId="799617943">
    <w:abstractNumId w:val="73"/>
  </w:num>
  <w:num w:numId="52" w16cid:durableId="133182442">
    <w:abstractNumId w:val="11"/>
  </w:num>
  <w:num w:numId="53" w16cid:durableId="1250119050">
    <w:abstractNumId w:val="33"/>
  </w:num>
  <w:num w:numId="54" w16cid:durableId="1081289297">
    <w:abstractNumId w:val="13"/>
  </w:num>
  <w:num w:numId="55" w16cid:durableId="449664270">
    <w:abstractNumId w:val="16"/>
  </w:num>
  <w:num w:numId="56" w16cid:durableId="1364210493">
    <w:abstractNumId w:val="53"/>
  </w:num>
  <w:num w:numId="57" w16cid:durableId="132136241">
    <w:abstractNumId w:val="68"/>
  </w:num>
  <w:num w:numId="58" w16cid:durableId="1416391613">
    <w:abstractNumId w:val="42"/>
  </w:num>
  <w:num w:numId="59" w16cid:durableId="1150947285">
    <w:abstractNumId w:val="2"/>
  </w:num>
  <w:num w:numId="60" w16cid:durableId="1745760828">
    <w:abstractNumId w:val="39"/>
  </w:num>
  <w:num w:numId="61" w16cid:durableId="1787962660">
    <w:abstractNumId w:val="62"/>
  </w:num>
  <w:num w:numId="62" w16cid:durableId="1315259297">
    <w:abstractNumId w:val="6"/>
  </w:num>
  <w:num w:numId="63" w16cid:durableId="1227031973">
    <w:abstractNumId w:val="32"/>
  </w:num>
  <w:num w:numId="64" w16cid:durableId="1155338002">
    <w:abstractNumId w:val="64"/>
  </w:num>
  <w:num w:numId="65" w16cid:durableId="2146313681">
    <w:abstractNumId w:val="22"/>
  </w:num>
  <w:num w:numId="66" w16cid:durableId="1197350442">
    <w:abstractNumId w:val="12"/>
  </w:num>
  <w:num w:numId="67" w16cid:durableId="548491468">
    <w:abstractNumId w:val="71"/>
  </w:num>
  <w:num w:numId="68" w16cid:durableId="1712992807">
    <w:abstractNumId w:val="36"/>
  </w:num>
  <w:num w:numId="69" w16cid:durableId="1502549235">
    <w:abstractNumId w:val="52"/>
  </w:num>
  <w:num w:numId="70" w16cid:durableId="1086028533">
    <w:abstractNumId w:val="59"/>
  </w:num>
  <w:num w:numId="71" w16cid:durableId="455177149">
    <w:abstractNumId w:val="46"/>
  </w:num>
  <w:num w:numId="72" w16cid:durableId="780077082">
    <w:abstractNumId w:val="15"/>
  </w:num>
  <w:num w:numId="73" w16cid:durableId="1778135620">
    <w:abstractNumId w:val="31"/>
  </w:num>
  <w:num w:numId="74" w16cid:durableId="1946033245">
    <w:abstractNumId w:val="47"/>
  </w:num>
  <w:num w:numId="75" w16cid:durableId="1465539709">
    <w:abstractNumId w:val="9"/>
  </w:num>
  <w:num w:numId="76" w16cid:durableId="795369422">
    <w:abstractNumId w:val="70"/>
  </w:num>
  <w:num w:numId="77" w16cid:durableId="21509044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4535"/>
    <w:rsid w:val="000065B9"/>
    <w:rsid w:val="00017BDE"/>
    <w:rsid w:val="0003441A"/>
    <w:rsid w:val="00035CBC"/>
    <w:rsid w:val="00046C29"/>
    <w:rsid w:val="00052394"/>
    <w:rsid w:val="00064728"/>
    <w:rsid w:val="0007047A"/>
    <w:rsid w:val="000809EF"/>
    <w:rsid w:val="0008188F"/>
    <w:rsid w:val="00081983"/>
    <w:rsid w:val="0009035A"/>
    <w:rsid w:val="000A6F42"/>
    <w:rsid w:val="000C3286"/>
    <w:rsid w:val="000D71A9"/>
    <w:rsid w:val="000D79CD"/>
    <w:rsid w:val="000E3E58"/>
    <w:rsid w:val="0010613A"/>
    <w:rsid w:val="00112FCB"/>
    <w:rsid w:val="00114A42"/>
    <w:rsid w:val="00134AD5"/>
    <w:rsid w:val="00167B1C"/>
    <w:rsid w:val="00182088"/>
    <w:rsid w:val="00182B21"/>
    <w:rsid w:val="00183138"/>
    <w:rsid w:val="00186097"/>
    <w:rsid w:val="001B0FB4"/>
    <w:rsid w:val="001C0962"/>
    <w:rsid w:val="001C78BC"/>
    <w:rsid w:val="001D0B3D"/>
    <w:rsid w:val="001D44FD"/>
    <w:rsid w:val="001E0E91"/>
    <w:rsid w:val="001E725D"/>
    <w:rsid w:val="001F4F60"/>
    <w:rsid w:val="001F76D1"/>
    <w:rsid w:val="00200754"/>
    <w:rsid w:val="00202CF2"/>
    <w:rsid w:val="00205151"/>
    <w:rsid w:val="00214D5A"/>
    <w:rsid w:val="0022130B"/>
    <w:rsid w:val="00225B95"/>
    <w:rsid w:val="00226A0A"/>
    <w:rsid w:val="0023010A"/>
    <w:rsid w:val="0024303B"/>
    <w:rsid w:val="00245BB4"/>
    <w:rsid w:val="0025535B"/>
    <w:rsid w:val="002628E2"/>
    <w:rsid w:val="00264E63"/>
    <w:rsid w:val="0026618A"/>
    <w:rsid w:val="00275F08"/>
    <w:rsid w:val="0029020E"/>
    <w:rsid w:val="0029521E"/>
    <w:rsid w:val="00297782"/>
    <w:rsid w:val="002A17E7"/>
    <w:rsid w:val="002A2DE9"/>
    <w:rsid w:val="002A6067"/>
    <w:rsid w:val="002C13AB"/>
    <w:rsid w:val="002C22B9"/>
    <w:rsid w:val="002C6C0A"/>
    <w:rsid w:val="002F4FF7"/>
    <w:rsid w:val="002F5D5D"/>
    <w:rsid w:val="00304943"/>
    <w:rsid w:val="003106B0"/>
    <w:rsid w:val="00317891"/>
    <w:rsid w:val="0034235A"/>
    <w:rsid w:val="00363F39"/>
    <w:rsid w:val="00383193"/>
    <w:rsid w:val="003863D6"/>
    <w:rsid w:val="00387822"/>
    <w:rsid w:val="003914DC"/>
    <w:rsid w:val="00393118"/>
    <w:rsid w:val="003A0D30"/>
    <w:rsid w:val="003B04FF"/>
    <w:rsid w:val="003C4DC4"/>
    <w:rsid w:val="003D2084"/>
    <w:rsid w:val="003D2A95"/>
    <w:rsid w:val="003D404C"/>
    <w:rsid w:val="003E2891"/>
    <w:rsid w:val="003F4B89"/>
    <w:rsid w:val="003F566A"/>
    <w:rsid w:val="003F5FD1"/>
    <w:rsid w:val="003F7B49"/>
    <w:rsid w:val="003F7E18"/>
    <w:rsid w:val="00403455"/>
    <w:rsid w:val="00404074"/>
    <w:rsid w:val="00406EC6"/>
    <w:rsid w:val="00415D29"/>
    <w:rsid w:val="00424CD2"/>
    <w:rsid w:val="00433317"/>
    <w:rsid w:val="00434E0D"/>
    <w:rsid w:val="0044022C"/>
    <w:rsid w:val="00440A6A"/>
    <w:rsid w:val="004442D1"/>
    <w:rsid w:val="00447130"/>
    <w:rsid w:val="00457728"/>
    <w:rsid w:val="00462E1B"/>
    <w:rsid w:val="00463AC7"/>
    <w:rsid w:val="0046720C"/>
    <w:rsid w:val="00471302"/>
    <w:rsid w:val="004822A2"/>
    <w:rsid w:val="004855A9"/>
    <w:rsid w:val="00496BFB"/>
    <w:rsid w:val="004A4E15"/>
    <w:rsid w:val="004B6CEE"/>
    <w:rsid w:val="004B72D2"/>
    <w:rsid w:val="004C2EA9"/>
    <w:rsid w:val="004C30E0"/>
    <w:rsid w:val="004C6C85"/>
    <w:rsid w:val="004D0CA7"/>
    <w:rsid w:val="004E62C3"/>
    <w:rsid w:val="004F1C80"/>
    <w:rsid w:val="005014B6"/>
    <w:rsid w:val="00502D3F"/>
    <w:rsid w:val="005061BF"/>
    <w:rsid w:val="00506C23"/>
    <w:rsid w:val="00510579"/>
    <w:rsid w:val="00514136"/>
    <w:rsid w:val="00526036"/>
    <w:rsid w:val="00533EC8"/>
    <w:rsid w:val="0054716E"/>
    <w:rsid w:val="00572179"/>
    <w:rsid w:val="0057283A"/>
    <w:rsid w:val="005731F1"/>
    <w:rsid w:val="00582425"/>
    <w:rsid w:val="005833E9"/>
    <w:rsid w:val="005837B3"/>
    <w:rsid w:val="005872EB"/>
    <w:rsid w:val="00587687"/>
    <w:rsid w:val="00594B16"/>
    <w:rsid w:val="005B487F"/>
    <w:rsid w:val="005C085C"/>
    <w:rsid w:val="005C75B9"/>
    <w:rsid w:val="005D4E78"/>
    <w:rsid w:val="005F0B6B"/>
    <w:rsid w:val="00604366"/>
    <w:rsid w:val="0062686B"/>
    <w:rsid w:val="006307C2"/>
    <w:rsid w:val="006410E8"/>
    <w:rsid w:val="00653FA7"/>
    <w:rsid w:val="0066479E"/>
    <w:rsid w:val="00667C9B"/>
    <w:rsid w:val="00671EB4"/>
    <w:rsid w:val="00672EA9"/>
    <w:rsid w:val="00681F72"/>
    <w:rsid w:val="00683FB9"/>
    <w:rsid w:val="00692342"/>
    <w:rsid w:val="006936FB"/>
    <w:rsid w:val="00697D44"/>
    <w:rsid w:val="006A0799"/>
    <w:rsid w:val="006A07E1"/>
    <w:rsid w:val="006A2BAE"/>
    <w:rsid w:val="006A2CB4"/>
    <w:rsid w:val="006A7D06"/>
    <w:rsid w:val="006D019D"/>
    <w:rsid w:val="006F7D9F"/>
    <w:rsid w:val="0070048C"/>
    <w:rsid w:val="0071586C"/>
    <w:rsid w:val="00722D1A"/>
    <w:rsid w:val="00726658"/>
    <w:rsid w:val="00730DC4"/>
    <w:rsid w:val="00744535"/>
    <w:rsid w:val="00747FF9"/>
    <w:rsid w:val="00750141"/>
    <w:rsid w:val="007503EB"/>
    <w:rsid w:val="0075188D"/>
    <w:rsid w:val="0075799C"/>
    <w:rsid w:val="00796588"/>
    <w:rsid w:val="007A5772"/>
    <w:rsid w:val="007B3473"/>
    <w:rsid w:val="007B5FB5"/>
    <w:rsid w:val="007C04EC"/>
    <w:rsid w:val="007D5647"/>
    <w:rsid w:val="007F4E87"/>
    <w:rsid w:val="008009A6"/>
    <w:rsid w:val="008016F1"/>
    <w:rsid w:val="0081314C"/>
    <w:rsid w:val="00827400"/>
    <w:rsid w:val="008302FD"/>
    <w:rsid w:val="008321B8"/>
    <w:rsid w:val="00842D98"/>
    <w:rsid w:val="0085441A"/>
    <w:rsid w:val="00860F91"/>
    <w:rsid w:val="00865BA7"/>
    <w:rsid w:val="008759E7"/>
    <w:rsid w:val="00882E5C"/>
    <w:rsid w:val="008A775D"/>
    <w:rsid w:val="008A7E95"/>
    <w:rsid w:val="008E4E51"/>
    <w:rsid w:val="008E68FF"/>
    <w:rsid w:val="00901254"/>
    <w:rsid w:val="00902737"/>
    <w:rsid w:val="009053D5"/>
    <w:rsid w:val="0091309B"/>
    <w:rsid w:val="009319BB"/>
    <w:rsid w:val="00950C25"/>
    <w:rsid w:val="00952EE5"/>
    <w:rsid w:val="0095444A"/>
    <w:rsid w:val="00955D30"/>
    <w:rsid w:val="0098768D"/>
    <w:rsid w:val="00987ED4"/>
    <w:rsid w:val="009B094E"/>
    <w:rsid w:val="009B61B5"/>
    <w:rsid w:val="009B71AE"/>
    <w:rsid w:val="009C1A0A"/>
    <w:rsid w:val="009C3223"/>
    <w:rsid w:val="009C6BD1"/>
    <w:rsid w:val="009C6C06"/>
    <w:rsid w:val="009D6FFF"/>
    <w:rsid w:val="009E18BD"/>
    <w:rsid w:val="009F3772"/>
    <w:rsid w:val="009F7308"/>
    <w:rsid w:val="00A020B2"/>
    <w:rsid w:val="00A02CAB"/>
    <w:rsid w:val="00A05FC6"/>
    <w:rsid w:val="00A22ABC"/>
    <w:rsid w:val="00A50B7F"/>
    <w:rsid w:val="00A530B1"/>
    <w:rsid w:val="00A74174"/>
    <w:rsid w:val="00A74D08"/>
    <w:rsid w:val="00A906D5"/>
    <w:rsid w:val="00A90D4B"/>
    <w:rsid w:val="00AD2014"/>
    <w:rsid w:val="00AD280F"/>
    <w:rsid w:val="00AD4F6A"/>
    <w:rsid w:val="00AD59AC"/>
    <w:rsid w:val="00AD5A6D"/>
    <w:rsid w:val="00AE1C81"/>
    <w:rsid w:val="00AF7473"/>
    <w:rsid w:val="00B24C17"/>
    <w:rsid w:val="00B26875"/>
    <w:rsid w:val="00B4714A"/>
    <w:rsid w:val="00B47441"/>
    <w:rsid w:val="00B626EF"/>
    <w:rsid w:val="00B70435"/>
    <w:rsid w:val="00B74F7A"/>
    <w:rsid w:val="00B81AF8"/>
    <w:rsid w:val="00B92539"/>
    <w:rsid w:val="00BA233A"/>
    <w:rsid w:val="00BC25C5"/>
    <w:rsid w:val="00BD1204"/>
    <w:rsid w:val="00BD2FDE"/>
    <w:rsid w:val="00BD35FE"/>
    <w:rsid w:val="00BD5037"/>
    <w:rsid w:val="00BD5DE0"/>
    <w:rsid w:val="00BE3166"/>
    <w:rsid w:val="00C0018C"/>
    <w:rsid w:val="00C024D8"/>
    <w:rsid w:val="00C0584C"/>
    <w:rsid w:val="00C05BC4"/>
    <w:rsid w:val="00C06948"/>
    <w:rsid w:val="00C12EA7"/>
    <w:rsid w:val="00C13ACE"/>
    <w:rsid w:val="00C23425"/>
    <w:rsid w:val="00C34EAB"/>
    <w:rsid w:val="00C356EB"/>
    <w:rsid w:val="00C35A6B"/>
    <w:rsid w:val="00C6263C"/>
    <w:rsid w:val="00C64476"/>
    <w:rsid w:val="00C700D5"/>
    <w:rsid w:val="00C83993"/>
    <w:rsid w:val="00C86E8C"/>
    <w:rsid w:val="00CA0485"/>
    <w:rsid w:val="00CB7CE7"/>
    <w:rsid w:val="00CC1EC4"/>
    <w:rsid w:val="00CC46DE"/>
    <w:rsid w:val="00CC6E70"/>
    <w:rsid w:val="00CD30FF"/>
    <w:rsid w:val="00CD5928"/>
    <w:rsid w:val="00CE55F1"/>
    <w:rsid w:val="00CF7875"/>
    <w:rsid w:val="00D06336"/>
    <w:rsid w:val="00D1574D"/>
    <w:rsid w:val="00D15C2A"/>
    <w:rsid w:val="00D37BA8"/>
    <w:rsid w:val="00D448B6"/>
    <w:rsid w:val="00D47250"/>
    <w:rsid w:val="00D6199F"/>
    <w:rsid w:val="00D631A4"/>
    <w:rsid w:val="00D72D9A"/>
    <w:rsid w:val="00D76390"/>
    <w:rsid w:val="00D77C03"/>
    <w:rsid w:val="00D8271D"/>
    <w:rsid w:val="00D90306"/>
    <w:rsid w:val="00D97DCE"/>
    <w:rsid w:val="00DA3369"/>
    <w:rsid w:val="00DA59DF"/>
    <w:rsid w:val="00DB6EDC"/>
    <w:rsid w:val="00DB720D"/>
    <w:rsid w:val="00DB7829"/>
    <w:rsid w:val="00DD03D1"/>
    <w:rsid w:val="00DD4CA2"/>
    <w:rsid w:val="00DD7DDD"/>
    <w:rsid w:val="00DE346B"/>
    <w:rsid w:val="00DE42E7"/>
    <w:rsid w:val="00DF2C89"/>
    <w:rsid w:val="00DF6475"/>
    <w:rsid w:val="00DF6849"/>
    <w:rsid w:val="00E12B67"/>
    <w:rsid w:val="00E16D0E"/>
    <w:rsid w:val="00E24622"/>
    <w:rsid w:val="00E43C0D"/>
    <w:rsid w:val="00E443EB"/>
    <w:rsid w:val="00E726C5"/>
    <w:rsid w:val="00E72DB7"/>
    <w:rsid w:val="00E83619"/>
    <w:rsid w:val="00E85EF5"/>
    <w:rsid w:val="00E86041"/>
    <w:rsid w:val="00E867B1"/>
    <w:rsid w:val="00E8680D"/>
    <w:rsid w:val="00E93881"/>
    <w:rsid w:val="00EA38DC"/>
    <w:rsid w:val="00ED1806"/>
    <w:rsid w:val="00EE1B2C"/>
    <w:rsid w:val="00EE4988"/>
    <w:rsid w:val="00EF4630"/>
    <w:rsid w:val="00EF7A39"/>
    <w:rsid w:val="00F0055A"/>
    <w:rsid w:val="00F015F7"/>
    <w:rsid w:val="00F052A2"/>
    <w:rsid w:val="00F06E8E"/>
    <w:rsid w:val="00F072CE"/>
    <w:rsid w:val="00F10A82"/>
    <w:rsid w:val="00F1349D"/>
    <w:rsid w:val="00F13A62"/>
    <w:rsid w:val="00F178B4"/>
    <w:rsid w:val="00F3290D"/>
    <w:rsid w:val="00F34AD9"/>
    <w:rsid w:val="00F70F83"/>
    <w:rsid w:val="00F7270A"/>
    <w:rsid w:val="00F72DE7"/>
    <w:rsid w:val="00F7339F"/>
    <w:rsid w:val="00F7655D"/>
    <w:rsid w:val="00F828EE"/>
    <w:rsid w:val="00F915D3"/>
    <w:rsid w:val="00F93AE5"/>
    <w:rsid w:val="00FA671B"/>
    <w:rsid w:val="00FB29D1"/>
    <w:rsid w:val="00FB3D5B"/>
    <w:rsid w:val="00FB5222"/>
    <w:rsid w:val="00FB7771"/>
    <w:rsid w:val="00FD566E"/>
    <w:rsid w:val="00FE21ED"/>
    <w:rsid w:val="00FE222A"/>
    <w:rsid w:val="00FE231A"/>
  </w:rsids>
  <m:mathPr>
    <m:mathFont m:val="Cambria Math"/>
    <m:brkBin m:val="before"/>
    <m:brkBinSub m:val="--"/>
    <m:smallFrac m:val="0"/>
    <m:dispDef/>
    <m:lMargin m:val="0"/>
    <m:rMargin m:val="0"/>
    <m:defJc m:val="centerGroup"/>
    <m:wrapIndent m:val="1440"/>
    <m:intLim m:val="subSup"/>
    <m:naryLim m:val="undOvr"/>
  </m:mathPr>
  <w:themeFontLang w:val="en-MY" w:eastAsia="zh-CN"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F20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MY" w:eastAsia="en-MY"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2EA9"/>
    <w:rPr>
      <w:rFonts w:ascii="Arial" w:hAnsi="Arial"/>
      <w:sz w:val="22"/>
      <w:lang w:val="en-GB"/>
    </w:rPr>
  </w:style>
  <w:style w:type="paragraph" w:styleId="Heading1">
    <w:name w:val="heading 1"/>
    <w:basedOn w:val="Normal"/>
    <w:next w:val="Normal"/>
    <w:uiPriority w:val="9"/>
    <w:qFormat/>
    <w:rsid w:val="005B487F"/>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unhideWhenUsed/>
    <w:qFormat/>
    <w:rsid w:val="00A22ABC"/>
    <w:pPr>
      <w:keepNext/>
      <w:keepLines/>
      <w:outlineLvl w:val="2"/>
    </w:pPr>
    <w:rPr>
      <w:rFonts w:eastAsia="Calibri" w:cs="Calibri"/>
      <w:b/>
      <w:i/>
      <w:color w:val="000000" w:themeColor="text1"/>
    </w:rPr>
  </w:style>
  <w:style w:type="paragraph" w:styleId="Heading4">
    <w:name w:val="heading 4"/>
    <w:basedOn w:val="Normal"/>
    <w:next w:val="Normal"/>
    <w:uiPriority w:val="9"/>
    <w:semiHidden/>
    <w:unhideWhenUsed/>
    <w:qFormat/>
    <w:pPr>
      <w:keepNext/>
      <w:keepLines/>
      <w:spacing w:before="40"/>
      <w:outlineLvl w:val="3"/>
    </w:pPr>
    <w:rPr>
      <w:rFonts w:ascii="Calibri" w:eastAsia="Calibri" w:hAnsi="Calibri" w:cs="Calibri"/>
      <w:i/>
      <w:color w:val="2F5496"/>
    </w:rPr>
  </w:style>
  <w:style w:type="paragraph" w:styleId="Heading5">
    <w:name w:val="heading 5"/>
    <w:basedOn w:val="Normal"/>
    <w:next w:val="Normal"/>
    <w:uiPriority w:val="9"/>
    <w:semiHidden/>
    <w:unhideWhenUsed/>
    <w:qFormat/>
    <w:pPr>
      <w:keepNext/>
      <w:keepLines/>
      <w:spacing w:before="220" w:after="40"/>
      <w:outlineLvl w:val="4"/>
    </w:pPr>
    <w:rPr>
      <w:b/>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line="240" w:lineRule="auto"/>
    </w:pPr>
    <w:rPr>
      <w:rFonts w:ascii="Calibri" w:eastAsia="Calibri" w:hAnsi="Calibri" w:cs="Calibri"/>
      <w:color w:val="000000"/>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225B95"/>
    <w:pPr>
      <w:ind w:left="720"/>
      <w:contextualSpacing/>
    </w:pPr>
  </w:style>
  <w:style w:type="paragraph" w:styleId="TOCHeading">
    <w:name w:val="TOC Heading"/>
    <w:basedOn w:val="Heading1"/>
    <w:next w:val="Normal"/>
    <w:uiPriority w:val="39"/>
    <w:unhideWhenUsed/>
    <w:qFormat/>
    <w:rsid w:val="00A50B7F"/>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A50B7F"/>
    <w:pPr>
      <w:spacing w:after="100"/>
    </w:pPr>
  </w:style>
  <w:style w:type="paragraph" w:styleId="TOC2">
    <w:name w:val="toc 2"/>
    <w:basedOn w:val="Normal"/>
    <w:next w:val="Normal"/>
    <w:autoRedefine/>
    <w:uiPriority w:val="39"/>
    <w:unhideWhenUsed/>
    <w:rsid w:val="00A50B7F"/>
    <w:pPr>
      <w:spacing w:after="100"/>
      <w:ind w:left="240"/>
    </w:pPr>
  </w:style>
  <w:style w:type="character" w:styleId="Hyperlink">
    <w:name w:val="Hyperlink"/>
    <w:basedOn w:val="DefaultParagraphFont"/>
    <w:uiPriority w:val="99"/>
    <w:unhideWhenUsed/>
    <w:rsid w:val="00A50B7F"/>
    <w:rPr>
      <w:color w:val="0000FF" w:themeColor="hyperlink"/>
      <w:u w:val="single"/>
    </w:rPr>
  </w:style>
  <w:style w:type="table" w:styleId="TableGrid">
    <w:name w:val="Table Grid"/>
    <w:basedOn w:val="TableNormal"/>
    <w:uiPriority w:val="59"/>
    <w:rsid w:val="0010613A"/>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4714A"/>
    <w:pPr>
      <w:jc w:val="center"/>
    </w:pPr>
    <w:rPr>
      <w:b/>
      <w:iCs/>
      <w:color w:val="000000" w:themeColor="text1"/>
      <w:szCs w:val="18"/>
    </w:rPr>
  </w:style>
  <w:style w:type="table" w:styleId="PlainTable4">
    <w:name w:val="Plain Table 4"/>
    <w:basedOn w:val="TableNormal"/>
    <w:uiPriority w:val="44"/>
    <w:rsid w:val="0010613A"/>
    <w:pPr>
      <w:spacing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10613A"/>
    <w:pPr>
      <w:spacing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ableofFigures">
    <w:name w:val="table of figures"/>
    <w:basedOn w:val="Normal"/>
    <w:next w:val="Normal"/>
    <w:uiPriority w:val="99"/>
    <w:unhideWhenUsed/>
    <w:rsid w:val="00827400"/>
  </w:style>
  <w:style w:type="paragraph" w:styleId="TOC3">
    <w:name w:val="toc 3"/>
    <w:basedOn w:val="Normal"/>
    <w:next w:val="Normal"/>
    <w:autoRedefine/>
    <w:uiPriority w:val="39"/>
    <w:unhideWhenUsed/>
    <w:rsid w:val="0023010A"/>
    <w:pPr>
      <w:spacing w:after="100"/>
      <w:ind w:left="480"/>
    </w:pPr>
  </w:style>
  <w:style w:type="paragraph" w:styleId="NoSpacing">
    <w:name w:val="No Spacing"/>
    <w:uiPriority w:val="1"/>
    <w:qFormat/>
    <w:rsid w:val="000809EF"/>
    <w:pPr>
      <w:spacing w:line="240" w:lineRule="auto"/>
    </w:pPr>
  </w:style>
  <w:style w:type="character" w:styleId="CommentReference">
    <w:name w:val="annotation reference"/>
    <w:basedOn w:val="DefaultParagraphFont"/>
    <w:uiPriority w:val="99"/>
    <w:semiHidden/>
    <w:unhideWhenUsed/>
    <w:rsid w:val="000809EF"/>
    <w:rPr>
      <w:sz w:val="16"/>
      <w:szCs w:val="16"/>
    </w:rPr>
  </w:style>
  <w:style w:type="paragraph" w:styleId="CommentText">
    <w:name w:val="annotation text"/>
    <w:basedOn w:val="Normal"/>
    <w:link w:val="CommentTextChar"/>
    <w:uiPriority w:val="99"/>
    <w:unhideWhenUsed/>
    <w:rsid w:val="000809EF"/>
    <w:pPr>
      <w:spacing w:line="240" w:lineRule="auto"/>
    </w:pPr>
    <w:rPr>
      <w:sz w:val="20"/>
      <w:szCs w:val="20"/>
    </w:rPr>
  </w:style>
  <w:style w:type="character" w:customStyle="1" w:styleId="CommentTextChar">
    <w:name w:val="Comment Text Char"/>
    <w:basedOn w:val="DefaultParagraphFont"/>
    <w:link w:val="CommentText"/>
    <w:uiPriority w:val="99"/>
    <w:rsid w:val="000809EF"/>
    <w:rPr>
      <w:sz w:val="20"/>
      <w:szCs w:val="20"/>
    </w:rPr>
  </w:style>
  <w:style w:type="paragraph" w:styleId="CommentSubject">
    <w:name w:val="annotation subject"/>
    <w:basedOn w:val="CommentText"/>
    <w:next w:val="CommentText"/>
    <w:link w:val="CommentSubjectChar"/>
    <w:uiPriority w:val="99"/>
    <w:semiHidden/>
    <w:unhideWhenUsed/>
    <w:rsid w:val="000809EF"/>
    <w:rPr>
      <w:b/>
      <w:bCs/>
    </w:rPr>
  </w:style>
  <w:style w:type="character" w:customStyle="1" w:styleId="CommentSubjectChar">
    <w:name w:val="Comment Subject Char"/>
    <w:basedOn w:val="CommentTextChar"/>
    <w:link w:val="CommentSubject"/>
    <w:uiPriority w:val="99"/>
    <w:semiHidden/>
    <w:rsid w:val="000809EF"/>
    <w:rPr>
      <w:b/>
      <w:bCs/>
      <w:sz w:val="20"/>
      <w:szCs w:val="20"/>
    </w:rPr>
  </w:style>
  <w:style w:type="character" w:styleId="UnresolvedMention">
    <w:name w:val="Unresolved Mention"/>
    <w:basedOn w:val="DefaultParagraphFont"/>
    <w:uiPriority w:val="99"/>
    <w:semiHidden/>
    <w:unhideWhenUsed/>
    <w:rsid w:val="006A2CB4"/>
    <w:rPr>
      <w:color w:val="605E5C"/>
      <w:shd w:val="clear" w:color="auto" w:fill="E1DFDD"/>
    </w:rPr>
  </w:style>
  <w:style w:type="paragraph" w:styleId="Header">
    <w:name w:val="header"/>
    <w:basedOn w:val="Normal"/>
    <w:link w:val="HeaderChar"/>
    <w:uiPriority w:val="99"/>
    <w:unhideWhenUsed/>
    <w:rsid w:val="002A17E7"/>
    <w:pPr>
      <w:tabs>
        <w:tab w:val="center" w:pos="4513"/>
        <w:tab w:val="right" w:pos="9026"/>
      </w:tabs>
      <w:spacing w:line="240" w:lineRule="auto"/>
    </w:pPr>
  </w:style>
  <w:style w:type="character" w:customStyle="1" w:styleId="HeaderChar">
    <w:name w:val="Header Char"/>
    <w:basedOn w:val="DefaultParagraphFont"/>
    <w:link w:val="Header"/>
    <w:uiPriority w:val="99"/>
    <w:rsid w:val="002A17E7"/>
  </w:style>
  <w:style w:type="paragraph" w:styleId="Footer">
    <w:name w:val="footer"/>
    <w:basedOn w:val="Normal"/>
    <w:link w:val="FooterChar"/>
    <w:uiPriority w:val="99"/>
    <w:unhideWhenUsed/>
    <w:rsid w:val="002A17E7"/>
    <w:pPr>
      <w:tabs>
        <w:tab w:val="center" w:pos="4513"/>
        <w:tab w:val="right" w:pos="9026"/>
      </w:tabs>
      <w:spacing w:line="240" w:lineRule="auto"/>
    </w:pPr>
  </w:style>
  <w:style w:type="character" w:customStyle="1" w:styleId="FooterChar">
    <w:name w:val="Footer Char"/>
    <w:basedOn w:val="DefaultParagraphFont"/>
    <w:link w:val="Footer"/>
    <w:uiPriority w:val="99"/>
    <w:rsid w:val="002A17E7"/>
  </w:style>
  <w:style w:type="character" w:styleId="PlaceholderText">
    <w:name w:val="Placeholder Text"/>
    <w:basedOn w:val="DefaultParagraphFont"/>
    <w:uiPriority w:val="99"/>
    <w:semiHidden/>
    <w:rsid w:val="00F015F7"/>
    <w:rPr>
      <w:color w:val="666666"/>
    </w:rPr>
  </w:style>
  <w:style w:type="paragraph" w:styleId="NormalWeb">
    <w:name w:val="Normal (Web)"/>
    <w:basedOn w:val="Normal"/>
    <w:uiPriority w:val="99"/>
    <w:semiHidden/>
    <w:unhideWhenUsed/>
    <w:rsid w:val="00F015F7"/>
  </w:style>
  <w:style w:type="character" w:styleId="PageNumber">
    <w:name w:val="page number"/>
    <w:basedOn w:val="DefaultParagraphFont"/>
    <w:uiPriority w:val="99"/>
    <w:semiHidden/>
    <w:unhideWhenUsed/>
    <w:rsid w:val="0057283A"/>
  </w:style>
  <w:style w:type="character" w:styleId="Strong">
    <w:name w:val="Strong"/>
    <w:basedOn w:val="DefaultParagraphFont"/>
    <w:uiPriority w:val="22"/>
    <w:qFormat/>
    <w:rsid w:val="00DA3369"/>
    <w:rPr>
      <w:b/>
      <w:bCs/>
    </w:rPr>
  </w:style>
  <w:style w:type="table" w:customStyle="1" w:styleId="Style52">
    <w:name w:val="_Style 52"/>
    <w:basedOn w:val="TableNormal"/>
    <w:rsid w:val="008009A6"/>
    <w:pPr>
      <w:spacing w:after="200" w:line="276" w:lineRule="auto"/>
      <w:jc w:val="left"/>
    </w:pPr>
    <w:rPr>
      <w:rFonts w:ascii="Tahoma" w:eastAsia="Tahoma" w:hAnsi="Tahoma" w:cs="Tahoma"/>
      <w:sz w:val="20"/>
      <w:szCs w:val="20"/>
      <w:lang w:val="en-US" w:eastAsia="en-US"/>
    </w:rPr>
    <w:tblPr>
      <w:tblCellMar>
        <w:left w:w="0" w:type="dxa"/>
        <w:right w:w="0" w:type="dxa"/>
      </w:tblCellMar>
    </w:tblPr>
  </w:style>
  <w:style w:type="table" w:customStyle="1" w:styleId="Style53">
    <w:name w:val="_Style 53"/>
    <w:basedOn w:val="TableNormal"/>
    <w:rsid w:val="008009A6"/>
    <w:pPr>
      <w:spacing w:after="200" w:line="276" w:lineRule="auto"/>
      <w:jc w:val="left"/>
    </w:pPr>
    <w:rPr>
      <w:rFonts w:ascii="Tahoma" w:eastAsia="Tahoma" w:hAnsi="Tahoma" w:cs="Tahoma"/>
      <w:sz w:val="20"/>
      <w:szCs w:val="20"/>
      <w:lang w:val="en-US" w:eastAsia="en-US"/>
    </w:rPr>
    <w:tblPr>
      <w:tblCellMar>
        <w:left w:w="113" w:type="dxa"/>
        <w:right w:w="113" w:type="dxa"/>
      </w:tblCellMar>
    </w:tblPr>
  </w:style>
  <w:style w:type="character" w:styleId="FollowedHyperlink">
    <w:name w:val="FollowedHyperlink"/>
    <w:basedOn w:val="DefaultParagraphFont"/>
    <w:uiPriority w:val="99"/>
    <w:semiHidden/>
    <w:unhideWhenUsed/>
    <w:rsid w:val="00F06E8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4085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327574322_Retail_digital_marketing_strategi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5C7630-1D26-4B2D-9D00-CA9AF6951811}">
  <ds:schemaRefs>
    <ds:schemaRef ds:uri="http://schemas.openxmlformats.org/officeDocument/2006/bibliography"/>
  </ds:schemaRefs>
</ds:datastoreItem>
</file>

<file path=docMetadata/LabelInfo.xml><?xml version="1.0" encoding="utf-8"?>
<clbl:labelList xmlns:clbl="http://schemas.microsoft.com/office/2020/mipLabelMetadata">
  <clbl:label id="{3741da7a-79c1-417c-b408-16c0bfe99fca}" enabled="1" method="Standard" siteId="{1e355c04-e0a4-42ed-8e2d-7351591f0ef1}"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9</Pages>
  <Words>2599</Words>
  <Characters>14819</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2025-07-26T19:58:00Z</dcterms:created>
  <dcterms:modified xsi:type="dcterms:W3CDTF">2025-07-26T19:58:00Z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9f0efd93ad6ce8568ea84f2f6f4c1e922d0d22605fef734c7ca85568b4e1bd01</vt:lpwstr>
  </property>
  <property fmtid="{D5CDD505-2E9C-101B-9397-08002B2CF9AE}" pid="3" name="MSIP_Label_defa4170-0d19-0005-0004-bc88714345d2_ActionId">
    <vt:lpwstr>a2803d62-890d-4791-b76f-b7eb06f714d3</vt:lpwstr>
  </property>
  <property fmtid="{D5CDD505-2E9C-101B-9397-08002B2CF9AE}" pid="4" name="MSIP_Label_defa4170-0d19-0005-0004-bc88714345d2_ContentBits">
    <vt:lpwstr>0</vt:lpwstr>
  </property>
  <property fmtid="{D5CDD505-2E9C-101B-9397-08002B2CF9AE}" pid="5" name="MSIP_Label_defa4170-0d19-0005-0004-bc88714345d2_Enabled">
    <vt:lpwstr>true</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etDate">
    <vt:lpwstr>2025-03-18T10:05:55Z</vt:lpwstr>
  </property>
  <property fmtid="{D5CDD505-2E9C-101B-9397-08002B2CF9AE}" pid="9" name="MSIP_Label_defa4170-0d19-0005-0004-bc88714345d2_SiteId">
    <vt:lpwstr>43bfd43f-1952-47ce-b956-d0c29c3dc983</vt:lpwstr>
  </property>
  <property fmtid="{D5CDD505-2E9C-101B-9397-08002B2CF9AE}" pid="10" name="MSIP_Label_defa4170-0d19-0005-0004-bc88714345d2_Tag">
    <vt:lpwstr>10, 3, 0, 1</vt:lpwstr>
  </property>
</Properties>
</file>