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36"/>
          <w:szCs w:val="36"/>
          <w:shd w:fill="edebe9" w:val="clear"/>
        </w:rPr>
      </w:pPr>
      <w:r w:rsidDel="00000000" w:rsidR="00000000" w:rsidRPr="00000000">
        <w:rPr>
          <w:sz w:val="36"/>
          <w:szCs w:val="36"/>
          <w:shd w:fill="edebe9" w:val="clear"/>
          <w:rtl w:val="0"/>
        </w:rPr>
        <w:t xml:space="preserve">During the presentation we will be identifying and discussing some essential skills to support our academic journey.​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edebe9" w:val="clear"/>
        <w:jc w:val="center"/>
        <w:rPr>
          <w:sz w:val="33"/>
          <w:szCs w:val="33"/>
          <w:shd w:fill="edebe9" w:val="clear"/>
        </w:rPr>
      </w:pPr>
      <w:r w:rsidDel="00000000" w:rsidR="00000000" w:rsidRPr="00000000">
        <w:rPr>
          <w:b w:val="1"/>
          <w:sz w:val="33"/>
          <w:szCs w:val="33"/>
          <w:u w:val="single"/>
          <w:shd w:fill="edebe9" w:val="clear"/>
          <w:rtl w:val="0"/>
        </w:rPr>
        <w:t xml:space="preserve">Note Taking</w:t>
      </w:r>
      <w:r w:rsidDel="00000000" w:rsidR="00000000" w:rsidRPr="00000000">
        <w:rPr>
          <w:sz w:val="33"/>
          <w:szCs w:val="33"/>
          <w:shd w:fill="edebe9" w:val="clear"/>
          <w:rtl w:val="0"/>
        </w:rPr>
        <w:t xml:space="preserve">​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edebe9" w:val="clear"/>
        <w:rPr>
          <w:sz w:val="29"/>
          <w:szCs w:val="29"/>
          <w:shd w:fill="edebe9" w:val="clear"/>
        </w:rPr>
      </w:pPr>
      <w:r w:rsidDel="00000000" w:rsidR="00000000" w:rsidRPr="00000000">
        <w:rPr>
          <w:sz w:val="29"/>
          <w:szCs w:val="29"/>
          <w:shd w:fill="edebe9" w:val="clear"/>
          <w:rtl w:val="0"/>
        </w:rPr>
        <w:t xml:space="preserve">Effective note taking is an essential skill that can be used throughout a lifetime. A skill that can be transferred and adapted to suit various settings.​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edebe9" w:val="clear"/>
        <w:rPr>
          <w:sz w:val="29"/>
          <w:szCs w:val="29"/>
          <w:shd w:fill="edebe9" w:val="clear"/>
        </w:rPr>
      </w:pPr>
      <w:r w:rsidDel="00000000" w:rsidR="00000000" w:rsidRPr="00000000">
        <w:rPr>
          <w:sz w:val="29"/>
          <w:szCs w:val="29"/>
          <w:shd w:fill="edebe9" w:val="clear"/>
          <w:rtl w:val="0"/>
        </w:rPr>
        <w:t xml:space="preserve">There are many ways of note taking, finding a way that works for you is important as this will accentuate the relevant information that you need to recall.​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edebe9" w:val="clear"/>
        <w:rPr>
          <w:sz w:val="29"/>
          <w:szCs w:val="29"/>
          <w:shd w:fill="edebe9" w:val="clear"/>
        </w:rPr>
      </w:pPr>
      <w:r w:rsidDel="00000000" w:rsidR="00000000" w:rsidRPr="00000000">
        <w:rPr>
          <w:sz w:val="29"/>
          <w:szCs w:val="29"/>
          <w:shd w:fill="edebe9" w:val="clear"/>
          <w:rtl w:val="0"/>
        </w:rPr>
        <w:t xml:space="preserve">Cottrell (2019) P.213 states "The way that you make notes can have a significant effect on your ability to find, recall and apply information in practical contexts, such as in exams, the workplace, the lab or studio”  ​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edebe9" w:val="clear"/>
        <w:rPr>
          <w:sz w:val="29"/>
          <w:szCs w:val="29"/>
          <w:shd w:fill="edebe9" w:val="clear"/>
        </w:rPr>
      </w:pPr>
      <w:r w:rsidDel="00000000" w:rsidR="00000000" w:rsidRPr="00000000">
        <w:rPr>
          <w:sz w:val="29"/>
          <w:szCs w:val="29"/>
          <w:shd w:fill="edebe9" w:val="clear"/>
          <w:rtl w:val="0"/>
        </w:rPr>
        <w:t xml:space="preserve">​</w:t>
        <w:br w:type="textWrapping"/>
        <w:t xml:space="preserve"> ​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edebe9" w:val="clear"/>
        <w:jc w:val="center"/>
        <w:rPr>
          <w:sz w:val="36"/>
          <w:szCs w:val="36"/>
          <w:shd w:fill="edebe9" w:val="clear"/>
        </w:rPr>
      </w:pPr>
      <w:r w:rsidDel="00000000" w:rsidR="00000000" w:rsidRPr="00000000">
        <w:rPr>
          <w:b w:val="1"/>
          <w:sz w:val="36"/>
          <w:szCs w:val="36"/>
          <w:u w:val="single"/>
          <w:shd w:fill="edebe9" w:val="clear"/>
          <w:rtl w:val="0"/>
        </w:rPr>
        <w:t xml:space="preserve">Time Management</w:t>
      </w:r>
      <w:r w:rsidDel="00000000" w:rsidR="00000000" w:rsidRPr="00000000">
        <w:rPr>
          <w:sz w:val="36"/>
          <w:szCs w:val="36"/>
          <w:shd w:fill="edebe9" w:val="clear"/>
          <w:rtl w:val="0"/>
        </w:rPr>
        <w:t xml:space="preserve">​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edebe9" w:val="clear"/>
        <w:rPr>
          <w:sz w:val="36"/>
          <w:szCs w:val="36"/>
          <w:shd w:fill="edebe9" w:val="clear"/>
        </w:rPr>
      </w:pPr>
      <w:r w:rsidDel="00000000" w:rsidR="00000000" w:rsidRPr="00000000">
        <w:rPr>
          <w:sz w:val="36"/>
          <w:szCs w:val="36"/>
          <w:shd w:fill="edebe9" w:val="clear"/>
          <w:rtl w:val="0"/>
        </w:rPr>
        <w:t xml:space="preserve">As illustrated in the image above (see figure 8.1) (Moore et al,2010,p.135) outlines the three main issues of time management. They promote planning as being a key element to succeed in an academic journey. ​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edebe9" w:val="clear"/>
        <w:rPr>
          <w:sz w:val="36"/>
          <w:szCs w:val="36"/>
          <w:shd w:fill="edebe9" w:val="clear"/>
        </w:rPr>
      </w:pPr>
      <w:r w:rsidDel="00000000" w:rsidR="00000000" w:rsidRPr="00000000">
        <w:rPr>
          <w:sz w:val="36"/>
          <w:szCs w:val="36"/>
          <w:shd w:fill="edebe9" w:val="clear"/>
          <w:rtl w:val="0"/>
        </w:rPr>
        <w:t xml:space="preserve">​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edebe9" w:val="clear"/>
        <w:rPr>
          <w:sz w:val="36"/>
          <w:szCs w:val="36"/>
          <w:shd w:fill="edebe9" w:val="clear"/>
        </w:rPr>
      </w:pPr>
      <w:r w:rsidDel="00000000" w:rsidR="00000000" w:rsidRPr="00000000">
        <w:rPr>
          <w:sz w:val="36"/>
          <w:szCs w:val="36"/>
          <w:shd w:fill="edebe9" w:val="clear"/>
          <w:rtl w:val="0"/>
        </w:rPr>
        <w:t xml:space="preserve">As we come to the end of the poster/presentation, it is evident that effective use of study skills will support further academic development. Continuing to develop these skills will be key to future successes.​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edebe9" w:val="clear"/>
        <w:rPr>
          <w:sz w:val="36"/>
          <w:szCs w:val="36"/>
          <w:shd w:fill="edebe9" w:val="clear"/>
        </w:rPr>
      </w:pPr>
      <w:r w:rsidDel="00000000" w:rsidR="00000000" w:rsidRPr="00000000">
        <w:rPr>
          <w:sz w:val="36"/>
          <w:szCs w:val="36"/>
          <w:shd w:fill="edebe9" w:val="clear"/>
          <w:rtl w:val="0"/>
        </w:rPr>
        <w:t xml:space="preserve">Thank you for joining.​</w:t>
      </w:r>
    </w:p>
    <w:p w:rsidR="00000000" w:rsidDel="00000000" w:rsidP="00000000" w:rsidRDefault="00000000" w:rsidRPr="00000000" w14:paraId="0000000C">
      <w:pPr>
        <w:rPr>
          <w:sz w:val="36"/>
          <w:szCs w:val="36"/>
          <w:shd w:fill="edebe9" w:val="clear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