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B84728" w14:textId="77777777" w:rsidR="00B12223" w:rsidRDefault="00B12223">
      <w:r>
        <w:rPr>
          <w:noProof/>
        </w:rPr>
        <w:drawing>
          <wp:inline distT="0" distB="0" distL="0" distR="0" wp14:anchorId="6082DF89" wp14:editId="68D6E750">
            <wp:extent cx="5730875" cy="2292350"/>
            <wp:effectExtent l="0" t="0" r="3175" b="0"/>
            <wp:docPr id="1"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0875" cy="2292350"/>
                    </a:xfrm>
                    <a:prstGeom prst="rect">
                      <a:avLst/>
                    </a:prstGeom>
                    <a:noFill/>
                  </pic:spPr>
                </pic:pic>
              </a:graphicData>
            </a:graphic>
          </wp:inline>
        </w:drawing>
      </w:r>
    </w:p>
    <w:p w14:paraId="301B05C2" w14:textId="77777777" w:rsidR="00B12223" w:rsidRDefault="00B12223" w:rsidP="00B12223">
      <w:pPr>
        <w:jc w:val="center"/>
        <w:rPr>
          <w:sz w:val="48"/>
          <w:szCs w:val="48"/>
        </w:rPr>
      </w:pPr>
    </w:p>
    <w:p w14:paraId="27A18DB3" w14:textId="77777777" w:rsidR="00B12223" w:rsidRDefault="00B12223" w:rsidP="00B12223">
      <w:pPr>
        <w:jc w:val="center"/>
        <w:rPr>
          <w:sz w:val="48"/>
          <w:szCs w:val="48"/>
        </w:rPr>
      </w:pPr>
    </w:p>
    <w:p w14:paraId="711352B3" w14:textId="77777777" w:rsidR="00B12223" w:rsidRDefault="00B12223" w:rsidP="00B12223">
      <w:pPr>
        <w:jc w:val="center"/>
        <w:rPr>
          <w:sz w:val="48"/>
          <w:szCs w:val="48"/>
        </w:rPr>
      </w:pPr>
    </w:p>
    <w:p w14:paraId="22EDB900" w14:textId="77777777" w:rsidR="00B12223" w:rsidRDefault="00B12223" w:rsidP="00B12223">
      <w:pPr>
        <w:jc w:val="center"/>
        <w:rPr>
          <w:sz w:val="48"/>
          <w:szCs w:val="48"/>
        </w:rPr>
      </w:pPr>
    </w:p>
    <w:p w14:paraId="1EA1491A" w14:textId="11F3494E" w:rsidR="00B12223" w:rsidRDefault="00B12223" w:rsidP="00B12223">
      <w:pPr>
        <w:jc w:val="center"/>
        <w:rPr>
          <w:sz w:val="48"/>
          <w:szCs w:val="48"/>
        </w:rPr>
      </w:pPr>
      <w:r>
        <w:rPr>
          <w:sz w:val="48"/>
          <w:szCs w:val="48"/>
        </w:rPr>
        <w:t>Materials Testing and Sustainability in Composites for Motorsport &amp; Automotive Industries</w:t>
      </w:r>
    </w:p>
    <w:p w14:paraId="00F20E82" w14:textId="77777777" w:rsidR="00B12223" w:rsidRDefault="00B12223" w:rsidP="00B12223"/>
    <w:p w14:paraId="221DB2E9" w14:textId="77777777" w:rsidR="00B12223" w:rsidRDefault="00B12223" w:rsidP="00B12223"/>
    <w:p w14:paraId="11A37264" w14:textId="77777777" w:rsidR="00B12223" w:rsidRDefault="00B12223" w:rsidP="00B12223"/>
    <w:p w14:paraId="185E972C" w14:textId="77777777" w:rsidR="00B12223" w:rsidRDefault="00B12223" w:rsidP="00B12223"/>
    <w:p w14:paraId="36E7D7A1" w14:textId="77777777" w:rsidR="00B12223" w:rsidRDefault="00B12223" w:rsidP="00B12223"/>
    <w:p w14:paraId="22F12E7E" w14:textId="77777777" w:rsidR="00B12223" w:rsidRDefault="00B12223" w:rsidP="00B12223"/>
    <w:p w14:paraId="78454DCB" w14:textId="77777777" w:rsidR="00B12223" w:rsidRDefault="00B12223" w:rsidP="00B12223"/>
    <w:p w14:paraId="78C4FCE1" w14:textId="77777777" w:rsidR="00B12223" w:rsidRDefault="00B12223" w:rsidP="00B12223"/>
    <w:p w14:paraId="1A5A53B1" w14:textId="77777777" w:rsidR="00B12223" w:rsidRDefault="00B12223" w:rsidP="00B12223"/>
    <w:p w14:paraId="688B49E2" w14:textId="77777777" w:rsidR="00B12223" w:rsidRDefault="00B12223" w:rsidP="00B12223"/>
    <w:p w14:paraId="50E45E0D" w14:textId="77777777" w:rsidR="00B12223" w:rsidRDefault="00B12223" w:rsidP="00B12223"/>
    <w:p w14:paraId="6183E437" w14:textId="77777777" w:rsidR="00B12223" w:rsidRDefault="00B12223" w:rsidP="00B12223"/>
    <w:p w14:paraId="205AFADE" w14:textId="77777777" w:rsidR="00B12223" w:rsidRDefault="00B12223" w:rsidP="00B12223"/>
    <w:p w14:paraId="67300CCD" w14:textId="77777777" w:rsidR="00B12223" w:rsidRDefault="00B12223" w:rsidP="00B12223"/>
    <w:p w14:paraId="66C8FB38" w14:textId="77777777" w:rsidR="00B12223" w:rsidRDefault="00B12223" w:rsidP="00B12223"/>
    <w:p w14:paraId="7603F43F" w14:textId="77777777" w:rsidR="00B12223" w:rsidRDefault="00B12223" w:rsidP="00B12223"/>
    <w:p w14:paraId="68303A08" w14:textId="77777777" w:rsidR="00B12223" w:rsidRDefault="00B12223" w:rsidP="00B12223"/>
    <w:p w14:paraId="08BE6BC3" w14:textId="77777777" w:rsidR="00B12223" w:rsidRDefault="00B12223" w:rsidP="00B12223">
      <w:pPr>
        <w:rPr>
          <w:sz w:val="48"/>
          <w:szCs w:val="48"/>
        </w:rPr>
      </w:pPr>
    </w:p>
    <w:p w14:paraId="3332E2C8" w14:textId="77777777" w:rsidR="00B12223" w:rsidRDefault="00B12223" w:rsidP="00B12223">
      <w:pPr>
        <w:jc w:val="center"/>
      </w:pPr>
      <w:r>
        <w:t>Sophie Reed</w:t>
      </w:r>
    </w:p>
    <w:p w14:paraId="027B46A8" w14:textId="77777777" w:rsidR="00B12223" w:rsidRDefault="00B12223" w:rsidP="00B12223">
      <w:pPr>
        <w:jc w:val="center"/>
      </w:pPr>
      <w:r>
        <w:t>2000492</w:t>
      </w:r>
    </w:p>
    <w:p w14:paraId="3254D5EB" w14:textId="77777777" w:rsidR="00B12223" w:rsidRDefault="00B12223" w:rsidP="00B12223">
      <w:pPr>
        <w:jc w:val="center"/>
      </w:pPr>
      <w:r>
        <w:t>Automotive Materials and Sustainability</w:t>
      </w:r>
    </w:p>
    <w:p w14:paraId="26E0BDF3" w14:textId="0E1EC1C4" w:rsidR="003A7C2A" w:rsidRDefault="00B12223" w:rsidP="00B12223">
      <w:pPr>
        <w:jc w:val="center"/>
      </w:pPr>
      <w:r>
        <w:t>ACHA6012</w:t>
      </w:r>
      <w:r w:rsidR="003A7C2A">
        <w:br w:type="page"/>
      </w:r>
    </w:p>
    <w:sdt>
      <w:sdtPr>
        <w:rPr>
          <w:rFonts w:ascii="Arial" w:eastAsiaTheme="minorHAnsi" w:hAnsi="Arial" w:cs="Arial"/>
          <w:b w:val="0"/>
          <w:bCs w:val="0"/>
          <w:color w:val="auto"/>
          <w:kern w:val="2"/>
          <w:sz w:val="24"/>
          <w:szCs w:val="24"/>
          <w:lang w:val="en-GB"/>
          <w14:ligatures w14:val="standardContextual"/>
        </w:rPr>
        <w:id w:val="396549028"/>
        <w:docPartObj>
          <w:docPartGallery w:val="Table of Contents"/>
          <w:docPartUnique/>
        </w:docPartObj>
      </w:sdtPr>
      <w:sdtEndPr>
        <w:rPr>
          <w:noProof/>
        </w:rPr>
      </w:sdtEndPr>
      <w:sdtContent>
        <w:p w14:paraId="7075D6CB" w14:textId="6021CD62" w:rsidR="009268DD" w:rsidRPr="00B12223" w:rsidRDefault="009268DD">
          <w:pPr>
            <w:pStyle w:val="TOCHeading"/>
            <w:rPr>
              <w:rFonts w:ascii="Arial" w:hAnsi="Arial" w:cs="Arial"/>
            </w:rPr>
          </w:pPr>
          <w:r w:rsidRPr="00B12223">
            <w:rPr>
              <w:rFonts w:ascii="Arial" w:hAnsi="Arial" w:cs="Arial"/>
            </w:rPr>
            <w:t>Table of Contents</w:t>
          </w:r>
        </w:p>
        <w:p w14:paraId="1E9E7017" w14:textId="0C680DE3" w:rsidR="00B12223" w:rsidRPr="00B12223" w:rsidRDefault="009268DD">
          <w:pPr>
            <w:pStyle w:val="TOC1"/>
            <w:tabs>
              <w:tab w:val="right" w:leader="dot" w:pos="9016"/>
            </w:tabs>
            <w:rPr>
              <w:rFonts w:ascii="Arial" w:eastAsiaTheme="minorEastAsia" w:hAnsi="Arial" w:cs="Arial"/>
              <w:b w:val="0"/>
              <w:bCs w:val="0"/>
              <w:i w:val="0"/>
              <w:iCs w:val="0"/>
              <w:noProof/>
              <w:lang w:eastAsia="en-GB"/>
            </w:rPr>
          </w:pPr>
          <w:r w:rsidRPr="00B12223">
            <w:rPr>
              <w:rFonts w:ascii="Arial" w:hAnsi="Arial" w:cs="Arial"/>
              <w:b w:val="0"/>
              <w:bCs w:val="0"/>
            </w:rPr>
            <w:fldChar w:fldCharType="begin"/>
          </w:r>
          <w:r w:rsidRPr="00B12223">
            <w:rPr>
              <w:rFonts w:ascii="Arial" w:hAnsi="Arial" w:cs="Arial"/>
            </w:rPr>
            <w:instrText xml:space="preserve"> TOC \o "1-3" \h \z \u </w:instrText>
          </w:r>
          <w:r w:rsidRPr="00B12223">
            <w:rPr>
              <w:rFonts w:ascii="Arial" w:hAnsi="Arial" w:cs="Arial"/>
              <w:b w:val="0"/>
              <w:bCs w:val="0"/>
            </w:rPr>
            <w:fldChar w:fldCharType="separate"/>
          </w:r>
          <w:hyperlink w:anchor="_Toc197092218" w:history="1">
            <w:r w:rsidR="00B12223" w:rsidRPr="00B12223">
              <w:rPr>
                <w:rStyle w:val="Hyperlink"/>
                <w:rFonts w:ascii="Arial" w:hAnsi="Arial" w:cs="Arial"/>
                <w:noProof/>
              </w:rPr>
              <w:t>1.0 Introduction</w:t>
            </w:r>
            <w:r w:rsidR="00B12223" w:rsidRPr="00B12223">
              <w:rPr>
                <w:rFonts w:ascii="Arial" w:hAnsi="Arial" w:cs="Arial"/>
                <w:noProof/>
                <w:webHidden/>
              </w:rPr>
              <w:tab/>
            </w:r>
            <w:r w:rsidR="00B12223" w:rsidRPr="00B12223">
              <w:rPr>
                <w:rFonts w:ascii="Arial" w:hAnsi="Arial" w:cs="Arial"/>
                <w:noProof/>
                <w:webHidden/>
              </w:rPr>
              <w:fldChar w:fldCharType="begin"/>
            </w:r>
            <w:r w:rsidR="00B12223" w:rsidRPr="00B12223">
              <w:rPr>
                <w:rFonts w:ascii="Arial" w:hAnsi="Arial" w:cs="Arial"/>
                <w:noProof/>
                <w:webHidden/>
              </w:rPr>
              <w:instrText xml:space="preserve"> PAGEREF _Toc197092218 \h </w:instrText>
            </w:r>
            <w:r w:rsidR="00B12223" w:rsidRPr="00B12223">
              <w:rPr>
                <w:rFonts w:ascii="Arial" w:hAnsi="Arial" w:cs="Arial"/>
                <w:noProof/>
                <w:webHidden/>
              </w:rPr>
            </w:r>
            <w:r w:rsidR="00B12223" w:rsidRPr="00B12223">
              <w:rPr>
                <w:rFonts w:ascii="Arial" w:hAnsi="Arial" w:cs="Arial"/>
                <w:noProof/>
                <w:webHidden/>
              </w:rPr>
              <w:fldChar w:fldCharType="separate"/>
            </w:r>
            <w:r w:rsidR="00B12223" w:rsidRPr="00B12223">
              <w:rPr>
                <w:rFonts w:ascii="Arial" w:hAnsi="Arial" w:cs="Arial"/>
                <w:noProof/>
                <w:webHidden/>
              </w:rPr>
              <w:t>3</w:t>
            </w:r>
            <w:r w:rsidR="00B12223" w:rsidRPr="00B12223">
              <w:rPr>
                <w:rFonts w:ascii="Arial" w:hAnsi="Arial" w:cs="Arial"/>
                <w:noProof/>
                <w:webHidden/>
              </w:rPr>
              <w:fldChar w:fldCharType="end"/>
            </w:r>
          </w:hyperlink>
        </w:p>
        <w:p w14:paraId="3F3EF60D" w14:textId="09068D6D" w:rsidR="00B12223" w:rsidRPr="00B12223" w:rsidRDefault="00B12223">
          <w:pPr>
            <w:pStyle w:val="TOC1"/>
            <w:tabs>
              <w:tab w:val="right" w:leader="dot" w:pos="9016"/>
            </w:tabs>
            <w:rPr>
              <w:rFonts w:ascii="Arial" w:eastAsiaTheme="minorEastAsia" w:hAnsi="Arial" w:cs="Arial"/>
              <w:b w:val="0"/>
              <w:bCs w:val="0"/>
              <w:i w:val="0"/>
              <w:iCs w:val="0"/>
              <w:noProof/>
              <w:lang w:eastAsia="en-GB"/>
            </w:rPr>
          </w:pPr>
          <w:hyperlink w:anchor="_Toc197092219" w:history="1">
            <w:r w:rsidRPr="00B12223">
              <w:rPr>
                <w:rStyle w:val="Hyperlink"/>
                <w:rFonts w:ascii="Arial" w:hAnsi="Arial" w:cs="Arial"/>
                <w:noProof/>
              </w:rPr>
              <w:t>2.0 Literature Review</w:t>
            </w:r>
            <w:r w:rsidRPr="00B12223">
              <w:rPr>
                <w:rFonts w:ascii="Arial" w:hAnsi="Arial" w:cs="Arial"/>
                <w:noProof/>
                <w:webHidden/>
              </w:rPr>
              <w:tab/>
            </w:r>
            <w:r w:rsidRPr="00B12223">
              <w:rPr>
                <w:rFonts w:ascii="Arial" w:hAnsi="Arial" w:cs="Arial"/>
                <w:noProof/>
                <w:webHidden/>
              </w:rPr>
              <w:fldChar w:fldCharType="begin"/>
            </w:r>
            <w:r w:rsidRPr="00B12223">
              <w:rPr>
                <w:rFonts w:ascii="Arial" w:hAnsi="Arial" w:cs="Arial"/>
                <w:noProof/>
                <w:webHidden/>
              </w:rPr>
              <w:instrText xml:space="preserve"> PAGEREF _Toc197092219 \h </w:instrText>
            </w:r>
            <w:r w:rsidRPr="00B12223">
              <w:rPr>
                <w:rFonts w:ascii="Arial" w:hAnsi="Arial" w:cs="Arial"/>
                <w:noProof/>
                <w:webHidden/>
              </w:rPr>
            </w:r>
            <w:r w:rsidRPr="00B12223">
              <w:rPr>
                <w:rFonts w:ascii="Arial" w:hAnsi="Arial" w:cs="Arial"/>
                <w:noProof/>
                <w:webHidden/>
              </w:rPr>
              <w:fldChar w:fldCharType="separate"/>
            </w:r>
            <w:r w:rsidRPr="00B12223">
              <w:rPr>
                <w:rFonts w:ascii="Arial" w:hAnsi="Arial" w:cs="Arial"/>
                <w:noProof/>
                <w:webHidden/>
              </w:rPr>
              <w:t>4</w:t>
            </w:r>
            <w:r w:rsidRPr="00B12223">
              <w:rPr>
                <w:rFonts w:ascii="Arial" w:hAnsi="Arial" w:cs="Arial"/>
                <w:noProof/>
                <w:webHidden/>
              </w:rPr>
              <w:fldChar w:fldCharType="end"/>
            </w:r>
          </w:hyperlink>
        </w:p>
        <w:p w14:paraId="6D722670" w14:textId="2A40FF4E" w:rsidR="00B12223" w:rsidRPr="00B12223" w:rsidRDefault="00B12223">
          <w:pPr>
            <w:pStyle w:val="TOC2"/>
            <w:tabs>
              <w:tab w:val="right" w:leader="dot" w:pos="9016"/>
            </w:tabs>
            <w:rPr>
              <w:rFonts w:ascii="Arial" w:eastAsiaTheme="minorEastAsia" w:hAnsi="Arial" w:cs="Arial"/>
              <w:b w:val="0"/>
              <w:bCs w:val="0"/>
              <w:noProof/>
              <w:sz w:val="24"/>
              <w:szCs w:val="24"/>
              <w:lang w:eastAsia="en-GB"/>
            </w:rPr>
          </w:pPr>
          <w:hyperlink w:anchor="_Toc197092220" w:history="1">
            <w:r w:rsidRPr="00B12223">
              <w:rPr>
                <w:rStyle w:val="Hyperlink"/>
                <w:rFonts w:ascii="Arial" w:hAnsi="Arial" w:cs="Arial"/>
                <w:noProof/>
              </w:rPr>
              <w:t>2.1 Aluminium</w:t>
            </w:r>
            <w:r w:rsidRPr="00B12223">
              <w:rPr>
                <w:rFonts w:ascii="Arial" w:hAnsi="Arial" w:cs="Arial"/>
                <w:noProof/>
                <w:webHidden/>
              </w:rPr>
              <w:tab/>
            </w:r>
            <w:r w:rsidRPr="00B12223">
              <w:rPr>
                <w:rFonts w:ascii="Arial" w:hAnsi="Arial" w:cs="Arial"/>
                <w:noProof/>
                <w:webHidden/>
              </w:rPr>
              <w:fldChar w:fldCharType="begin"/>
            </w:r>
            <w:r w:rsidRPr="00B12223">
              <w:rPr>
                <w:rFonts w:ascii="Arial" w:hAnsi="Arial" w:cs="Arial"/>
                <w:noProof/>
                <w:webHidden/>
              </w:rPr>
              <w:instrText xml:space="preserve"> PAGEREF _Toc197092220 \h </w:instrText>
            </w:r>
            <w:r w:rsidRPr="00B12223">
              <w:rPr>
                <w:rFonts w:ascii="Arial" w:hAnsi="Arial" w:cs="Arial"/>
                <w:noProof/>
                <w:webHidden/>
              </w:rPr>
            </w:r>
            <w:r w:rsidRPr="00B12223">
              <w:rPr>
                <w:rFonts w:ascii="Arial" w:hAnsi="Arial" w:cs="Arial"/>
                <w:noProof/>
                <w:webHidden/>
              </w:rPr>
              <w:fldChar w:fldCharType="separate"/>
            </w:r>
            <w:r w:rsidRPr="00B12223">
              <w:rPr>
                <w:rFonts w:ascii="Arial" w:hAnsi="Arial" w:cs="Arial"/>
                <w:noProof/>
                <w:webHidden/>
              </w:rPr>
              <w:t>4</w:t>
            </w:r>
            <w:r w:rsidRPr="00B12223">
              <w:rPr>
                <w:rFonts w:ascii="Arial" w:hAnsi="Arial" w:cs="Arial"/>
                <w:noProof/>
                <w:webHidden/>
              </w:rPr>
              <w:fldChar w:fldCharType="end"/>
            </w:r>
          </w:hyperlink>
        </w:p>
        <w:p w14:paraId="4F398F19" w14:textId="08B39DBA" w:rsidR="00B12223" w:rsidRPr="00B12223" w:rsidRDefault="00B12223">
          <w:pPr>
            <w:pStyle w:val="TOC2"/>
            <w:tabs>
              <w:tab w:val="right" w:leader="dot" w:pos="9016"/>
            </w:tabs>
            <w:rPr>
              <w:rFonts w:ascii="Arial" w:eastAsiaTheme="minorEastAsia" w:hAnsi="Arial" w:cs="Arial"/>
              <w:b w:val="0"/>
              <w:bCs w:val="0"/>
              <w:noProof/>
              <w:sz w:val="24"/>
              <w:szCs w:val="24"/>
              <w:lang w:eastAsia="en-GB"/>
            </w:rPr>
          </w:pPr>
          <w:hyperlink w:anchor="_Toc197092221" w:history="1">
            <w:r w:rsidRPr="00B12223">
              <w:rPr>
                <w:rStyle w:val="Hyperlink"/>
                <w:rFonts w:ascii="Arial" w:hAnsi="Arial" w:cs="Arial"/>
                <w:noProof/>
              </w:rPr>
              <w:t>2.2 Carbon Fibre Composites: Woven, Non-Woven and Epoxy Variants</w:t>
            </w:r>
            <w:r w:rsidRPr="00B12223">
              <w:rPr>
                <w:rFonts w:ascii="Arial" w:hAnsi="Arial" w:cs="Arial"/>
                <w:noProof/>
                <w:webHidden/>
              </w:rPr>
              <w:tab/>
            </w:r>
            <w:r w:rsidRPr="00B12223">
              <w:rPr>
                <w:rFonts w:ascii="Arial" w:hAnsi="Arial" w:cs="Arial"/>
                <w:noProof/>
                <w:webHidden/>
              </w:rPr>
              <w:fldChar w:fldCharType="begin"/>
            </w:r>
            <w:r w:rsidRPr="00B12223">
              <w:rPr>
                <w:rFonts w:ascii="Arial" w:hAnsi="Arial" w:cs="Arial"/>
                <w:noProof/>
                <w:webHidden/>
              </w:rPr>
              <w:instrText xml:space="preserve"> PAGEREF _Toc197092221 \h </w:instrText>
            </w:r>
            <w:r w:rsidRPr="00B12223">
              <w:rPr>
                <w:rFonts w:ascii="Arial" w:hAnsi="Arial" w:cs="Arial"/>
                <w:noProof/>
                <w:webHidden/>
              </w:rPr>
            </w:r>
            <w:r w:rsidRPr="00B12223">
              <w:rPr>
                <w:rFonts w:ascii="Arial" w:hAnsi="Arial" w:cs="Arial"/>
                <w:noProof/>
                <w:webHidden/>
              </w:rPr>
              <w:fldChar w:fldCharType="separate"/>
            </w:r>
            <w:r w:rsidRPr="00B12223">
              <w:rPr>
                <w:rFonts w:ascii="Arial" w:hAnsi="Arial" w:cs="Arial"/>
                <w:noProof/>
                <w:webHidden/>
              </w:rPr>
              <w:t>4</w:t>
            </w:r>
            <w:r w:rsidRPr="00B12223">
              <w:rPr>
                <w:rFonts w:ascii="Arial" w:hAnsi="Arial" w:cs="Arial"/>
                <w:noProof/>
                <w:webHidden/>
              </w:rPr>
              <w:fldChar w:fldCharType="end"/>
            </w:r>
          </w:hyperlink>
        </w:p>
        <w:p w14:paraId="6E338806" w14:textId="19F638CB" w:rsidR="00B12223" w:rsidRPr="00B12223" w:rsidRDefault="00B12223">
          <w:pPr>
            <w:pStyle w:val="TOC2"/>
            <w:tabs>
              <w:tab w:val="right" w:leader="dot" w:pos="9016"/>
            </w:tabs>
            <w:rPr>
              <w:rFonts w:ascii="Arial" w:eastAsiaTheme="minorEastAsia" w:hAnsi="Arial" w:cs="Arial"/>
              <w:b w:val="0"/>
              <w:bCs w:val="0"/>
              <w:noProof/>
              <w:sz w:val="24"/>
              <w:szCs w:val="24"/>
              <w:lang w:eastAsia="en-GB"/>
            </w:rPr>
          </w:pPr>
          <w:hyperlink w:anchor="_Toc197092222" w:history="1">
            <w:r w:rsidRPr="00B12223">
              <w:rPr>
                <w:rStyle w:val="Hyperlink"/>
                <w:rFonts w:ascii="Arial" w:hAnsi="Arial" w:cs="Arial"/>
                <w:noProof/>
              </w:rPr>
              <w:t>2.3 Natural Fibre Composites: Flax and Hemp</w:t>
            </w:r>
            <w:r w:rsidRPr="00B12223">
              <w:rPr>
                <w:rFonts w:ascii="Arial" w:hAnsi="Arial" w:cs="Arial"/>
                <w:noProof/>
                <w:webHidden/>
              </w:rPr>
              <w:tab/>
            </w:r>
            <w:r w:rsidRPr="00B12223">
              <w:rPr>
                <w:rFonts w:ascii="Arial" w:hAnsi="Arial" w:cs="Arial"/>
                <w:noProof/>
                <w:webHidden/>
              </w:rPr>
              <w:fldChar w:fldCharType="begin"/>
            </w:r>
            <w:r w:rsidRPr="00B12223">
              <w:rPr>
                <w:rFonts w:ascii="Arial" w:hAnsi="Arial" w:cs="Arial"/>
                <w:noProof/>
                <w:webHidden/>
              </w:rPr>
              <w:instrText xml:space="preserve"> PAGEREF _Toc197092222 \h </w:instrText>
            </w:r>
            <w:r w:rsidRPr="00B12223">
              <w:rPr>
                <w:rFonts w:ascii="Arial" w:hAnsi="Arial" w:cs="Arial"/>
                <w:noProof/>
                <w:webHidden/>
              </w:rPr>
            </w:r>
            <w:r w:rsidRPr="00B12223">
              <w:rPr>
                <w:rFonts w:ascii="Arial" w:hAnsi="Arial" w:cs="Arial"/>
                <w:noProof/>
                <w:webHidden/>
              </w:rPr>
              <w:fldChar w:fldCharType="separate"/>
            </w:r>
            <w:r w:rsidRPr="00B12223">
              <w:rPr>
                <w:rFonts w:ascii="Arial" w:hAnsi="Arial" w:cs="Arial"/>
                <w:noProof/>
                <w:webHidden/>
              </w:rPr>
              <w:t>5</w:t>
            </w:r>
            <w:r w:rsidRPr="00B12223">
              <w:rPr>
                <w:rFonts w:ascii="Arial" w:hAnsi="Arial" w:cs="Arial"/>
                <w:noProof/>
                <w:webHidden/>
              </w:rPr>
              <w:fldChar w:fldCharType="end"/>
            </w:r>
          </w:hyperlink>
        </w:p>
        <w:p w14:paraId="49F63522" w14:textId="7FD22518" w:rsidR="00B12223" w:rsidRPr="00B12223" w:rsidRDefault="00B12223">
          <w:pPr>
            <w:pStyle w:val="TOC2"/>
            <w:tabs>
              <w:tab w:val="right" w:leader="dot" w:pos="9016"/>
            </w:tabs>
            <w:rPr>
              <w:rFonts w:ascii="Arial" w:eastAsiaTheme="minorEastAsia" w:hAnsi="Arial" w:cs="Arial"/>
              <w:b w:val="0"/>
              <w:bCs w:val="0"/>
              <w:noProof/>
              <w:sz w:val="24"/>
              <w:szCs w:val="24"/>
              <w:lang w:eastAsia="en-GB"/>
            </w:rPr>
          </w:pPr>
          <w:hyperlink w:anchor="_Toc197092223" w:history="1">
            <w:r w:rsidRPr="00B12223">
              <w:rPr>
                <w:rStyle w:val="Hyperlink"/>
                <w:rFonts w:ascii="Arial" w:hAnsi="Arial" w:cs="Arial"/>
                <w:noProof/>
              </w:rPr>
              <w:t>2.4 Kevlar Woven Composites</w:t>
            </w:r>
            <w:r w:rsidRPr="00B12223">
              <w:rPr>
                <w:rFonts w:ascii="Arial" w:hAnsi="Arial" w:cs="Arial"/>
                <w:noProof/>
                <w:webHidden/>
              </w:rPr>
              <w:tab/>
            </w:r>
            <w:r w:rsidRPr="00B12223">
              <w:rPr>
                <w:rFonts w:ascii="Arial" w:hAnsi="Arial" w:cs="Arial"/>
                <w:noProof/>
                <w:webHidden/>
              </w:rPr>
              <w:fldChar w:fldCharType="begin"/>
            </w:r>
            <w:r w:rsidRPr="00B12223">
              <w:rPr>
                <w:rFonts w:ascii="Arial" w:hAnsi="Arial" w:cs="Arial"/>
                <w:noProof/>
                <w:webHidden/>
              </w:rPr>
              <w:instrText xml:space="preserve"> PAGEREF _Toc197092223 \h </w:instrText>
            </w:r>
            <w:r w:rsidRPr="00B12223">
              <w:rPr>
                <w:rFonts w:ascii="Arial" w:hAnsi="Arial" w:cs="Arial"/>
                <w:noProof/>
                <w:webHidden/>
              </w:rPr>
            </w:r>
            <w:r w:rsidRPr="00B12223">
              <w:rPr>
                <w:rFonts w:ascii="Arial" w:hAnsi="Arial" w:cs="Arial"/>
                <w:noProof/>
                <w:webHidden/>
              </w:rPr>
              <w:fldChar w:fldCharType="separate"/>
            </w:r>
            <w:r w:rsidRPr="00B12223">
              <w:rPr>
                <w:rFonts w:ascii="Arial" w:hAnsi="Arial" w:cs="Arial"/>
                <w:noProof/>
                <w:webHidden/>
              </w:rPr>
              <w:t>5</w:t>
            </w:r>
            <w:r w:rsidRPr="00B12223">
              <w:rPr>
                <w:rFonts w:ascii="Arial" w:hAnsi="Arial" w:cs="Arial"/>
                <w:noProof/>
                <w:webHidden/>
              </w:rPr>
              <w:fldChar w:fldCharType="end"/>
            </w:r>
          </w:hyperlink>
        </w:p>
        <w:p w14:paraId="056122DC" w14:textId="12E5BB41" w:rsidR="00B12223" w:rsidRPr="00B12223" w:rsidRDefault="00B12223">
          <w:pPr>
            <w:pStyle w:val="TOC2"/>
            <w:tabs>
              <w:tab w:val="right" w:leader="dot" w:pos="9016"/>
            </w:tabs>
            <w:rPr>
              <w:rFonts w:ascii="Arial" w:eastAsiaTheme="minorEastAsia" w:hAnsi="Arial" w:cs="Arial"/>
              <w:b w:val="0"/>
              <w:bCs w:val="0"/>
              <w:noProof/>
              <w:sz w:val="24"/>
              <w:szCs w:val="24"/>
              <w:lang w:eastAsia="en-GB"/>
            </w:rPr>
          </w:pPr>
          <w:hyperlink w:anchor="_Toc197092224" w:history="1">
            <w:r w:rsidRPr="00B12223">
              <w:rPr>
                <w:rStyle w:val="Hyperlink"/>
                <w:rFonts w:ascii="Arial" w:hAnsi="Arial" w:cs="Arial"/>
                <w:noProof/>
              </w:rPr>
              <w:t>2.5 Gaps in Current Research</w:t>
            </w:r>
            <w:r w:rsidRPr="00B12223">
              <w:rPr>
                <w:rFonts w:ascii="Arial" w:hAnsi="Arial" w:cs="Arial"/>
                <w:noProof/>
                <w:webHidden/>
              </w:rPr>
              <w:tab/>
            </w:r>
            <w:r w:rsidRPr="00B12223">
              <w:rPr>
                <w:rFonts w:ascii="Arial" w:hAnsi="Arial" w:cs="Arial"/>
                <w:noProof/>
                <w:webHidden/>
              </w:rPr>
              <w:fldChar w:fldCharType="begin"/>
            </w:r>
            <w:r w:rsidRPr="00B12223">
              <w:rPr>
                <w:rFonts w:ascii="Arial" w:hAnsi="Arial" w:cs="Arial"/>
                <w:noProof/>
                <w:webHidden/>
              </w:rPr>
              <w:instrText xml:space="preserve"> PAGEREF _Toc197092224 \h </w:instrText>
            </w:r>
            <w:r w:rsidRPr="00B12223">
              <w:rPr>
                <w:rFonts w:ascii="Arial" w:hAnsi="Arial" w:cs="Arial"/>
                <w:noProof/>
                <w:webHidden/>
              </w:rPr>
            </w:r>
            <w:r w:rsidRPr="00B12223">
              <w:rPr>
                <w:rFonts w:ascii="Arial" w:hAnsi="Arial" w:cs="Arial"/>
                <w:noProof/>
                <w:webHidden/>
              </w:rPr>
              <w:fldChar w:fldCharType="separate"/>
            </w:r>
            <w:r w:rsidRPr="00B12223">
              <w:rPr>
                <w:rFonts w:ascii="Arial" w:hAnsi="Arial" w:cs="Arial"/>
                <w:noProof/>
                <w:webHidden/>
              </w:rPr>
              <w:t>5</w:t>
            </w:r>
            <w:r w:rsidRPr="00B12223">
              <w:rPr>
                <w:rFonts w:ascii="Arial" w:hAnsi="Arial" w:cs="Arial"/>
                <w:noProof/>
                <w:webHidden/>
              </w:rPr>
              <w:fldChar w:fldCharType="end"/>
            </w:r>
          </w:hyperlink>
        </w:p>
        <w:p w14:paraId="7A830CAA" w14:textId="7CBD0D32" w:rsidR="00B12223" w:rsidRPr="00B12223" w:rsidRDefault="00B12223">
          <w:pPr>
            <w:pStyle w:val="TOC1"/>
            <w:tabs>
              <w:tab w:val="right" w:leader="dot" w:pos="9016"/>
            </w:tabs>
            <w:rPr>
              <w:rFonts w:ascii="Arial" w:eastAsiaTheme="minorEastAsia" w:hAnsi="Arial" w:cs="Arial"/>
              <w:b w:val="0"/>
              <w:bCs w:val="0"/>
              <w:i w:val="0"/>
              <w:iCs w:val="0"/>
              <w:noProof/>
              <w:lang w:eastAsia="en-GB"/>
            </w:rPr>
          </w:pPr>
          <w:hyperlink w:anchor="_Toc197092225" w:history="1">
            <w:r w:rsidRPr="00B12223">
              <w:rPr>
                <w:rStyle w:val="Hyperlink"/>
                <w:rFonts w:ascii="Arial" w:hAnsi="Arial" w:cs="Arial"/>
                <w:noProof/>
              </w:rPr>
              <w:t>3.0 Experimental Testing</w:t>
            </w:r>
            <w:r w:rsidRPr="00B12223">
              <w:rPr>
                <w:rFonts w:ascii="Arial" w:hAnsi="Arial" w:cs="Arial"/>
                <w:noProof/>
                <w:webHidden/>
              </w:rPr>
              <w:tab/>
            </w:r>
            <w:r w:rsidRPr="00B12223">
              <w:rPr>
                <w:rFonts w:ascii="Arial" w:hAnsi="Arial" w:cs="Arial"/>
                <w:noProof/>
                <w:webHidden/>
              </w:rPr>
              <w:fldChar w:fldCharType="begin"/>
            </w:r>
            <w:r w:rsidRPr="00B12223">
              <w:rPr>
                <w:rFonts w:ascii="Arial" w:hAnsi="Arial" w:cs="Arial"/>
                <w:noProof/>
                <w:webHidden/>
              </w:rPr>
              <w:instrText xml:space="preserve"> PAGEREF _Toc197092225 \h </w:instrText>
            </w:r>
            <w:r w:rsidRPr="00B12223">
              <w:rPr>
                <w:rFonts w:ascii="Arial" w:hAnsi="Arial" w:cs="Arial"/>
                <w:noProof/>
                <w:webHidden/>
              </w:rPr>
            </w:r>
            <w:r w:rsidRPr="00B12223">
              <w:rPr>
                <w:rFonts w:ascii="Arial" w:hAnsi="Arial" w:cs="Arial"/>
                <w:noProof/>
                <w:webHidden/>
              </w:rPr>
              <w:fldChar w:fldCharType="separate"/>
            </w:r>
            <w:r w:rsidRPr="00B12223">
              <w:rPr>
                <w:rFonts w:ascii="Arial" w:hAnsi="Arial" w:cs="Arial"/>
                <w:noProof/>
                <w:webHidden/>
              </w:rPr>
              <w:t>7</w:t>
            </w:r>
            <w:r w:rsidRPr="00B12223">
              <w:rPr>
                <w:rFonts w:ascii="Arial" w:hAnsi="Arial" w:cs="Arial"/>
                <w:noProof/>
                <w:webHidden/>
              </w:rPr>
              <w:fldChar w:fldCharType="end"/>
            </w:r>
          </w:hyperlink>
        </w:p>
        <w:p w14:paraId="1089BF2F" w14:textId="491D227B" w:rsidR="00B12223" w:rsidRPr="00B12223" w:rsidRDefault="00B12223">
          <w:pPr>
            <w:pStyle w:val="TOC2"/>
            <w:tabs>
              <w:tab w:val="right" w:leader="dot" w:pos="9016"/>
            </w:tabs>
            <w:rPr>
              <w:rFonts w:ascii="Arial" w:eastAsiaTheme="minorEastAsia" w:hAnsi="Arial" w:cs="Arial"/>
              <w:b w:val="0"/>
              <w:bCs w:val="0"/>
              <w:noProof/>
              <w:sz w:val="24"/>
              <w:szCs w:val="24"/>
              <w:lang w:eastAsia="en-GB"/>
            </w:rPr>
          </w:pPr>
          <w:hyperlink w:anchor="_Toc197092226" w:history="1">
            <w:r w:rsidRPr="00B12223">
              <w:rPr>
                <w:rStyle w:val="Hyperlink"/>
                <w:rFonts w:ascii="Arial" w:hAnsi="Arial" w:cs="Arial"/>
                <w:noProof/>
              </w:rPr>
              <w:t>3.1 Methodology</w:t>
            </w:r>
            <w:r w:rsidRPr="00B12223">
              <w:rPr>
                <w:rFonts w:ascii="Arial" w:hAnsi="Arial" w:cs="Arial"/>
                <w:noProof/>
                <w:webHidden/>
              </w:rPr>
              <w:tab/>
            </w:r>
            <w:r w:rsidRPr="00B12223">
              <w:rPr>
                <w:rFonts w:ascii="Arial" w:hAnsi="Arial" w:cs="Arial"/>
                <w:noProof/>
                <w:webHidden/>
              </w:rPr>
              <w:fldChar w:fldCharType="begin"/>
            </w:r>
            <w:r w:rsidRPr="00B12223">
              <w:rPr>
                <w:rFonts w:ascii="Arial" w:hAnsi="Arial" w:cs="Arial"/>
                <w:noProof/>
                <w:webHidden/>
              </w:rPr>
              <w:instrText xml:space="preserve"> PAGEREF _Toc197092226 \h </w:instrText>
            </w:r>
            <w:r w:rsidRPr="00B12223">
              <w:rPr>
                <w:rFonts w:ascii="Arial" w:hAnsi="Arial" w:cs="Arial"/>
                <w:noProof/>
                <w:webHidden/>
              </w:rPr>
            </w:r>
            <w:r w:rsidRPr="00B12223">
              <w:rPr>
                <w:rFonts w:ascii="Arial" w:hAnsi="Arial" w:cs="Arial"/>
                <w:noProof/>
                <w:webHidden/>
              </w:rPr>
              <w:fldChar w:fldCharType="separate"/>
            </w:r>
            <w:r w:rsidRPr="00B12223">
              <w:rPr>
                <w:rFonts w:ascii="Arial" w:hAnsi="Arial" w:cs="Arial"/>
                <w:noProof/>
                <w:webHidden/>
              </w:rPr>
              <w:t>7</w:t>
            </w:r>
            <w:r w:rsidRPr="00B12223">
              <w:rPr>
                <w:rFonts w:ascii="Arial" w:hAnsi="Arial" w:cs="Arial"/>
                <w:noProof/>
                <w:webHidden/>
              </w:rPr>
              <w:fldChar w:fldCharType="end"/>
            </w:r>
          </w:hyperlink>
        </w:p>
        <w:p w14:paraId="0F78376F" w14:textId="063A92A0" w:rsidR="00B12223" w:rsidRPr="00B12223" w:rsidRDefault="00B12223">
          <w:pPr>
            <w:pStyle w:val="TOC3"/>
            <w:tabs>
              <w:tab w:val="right" w:leader="dot" w:pos="9016"/>
            </w:tabs>
            <w:rPr>
              <w:rFonts w:ascii="Arial" w:eastAsiaTheme="minorEastAsia" w:hAnsi="Arial" w:cs="Arial"/>
              <w:noProof/>
              <w:sz w:val="24"/>
              <w:szCs w:val="24"/>
              <w:lang w:eastAsia="en-GB"/>
            </w:rPr>
          </w:pPr>
          <w:hyperlink w:anchor="_Toc197092227" w:history="1">
            <w:r w:rsidRPr="00B12223">
              <w:rPr>
                <w:rStyle w:val="Hyperlink"/>
                <w:rFonts w:ascii="Arial" w:hAnsi="Arial" w:cs="Arial"/>
                <w:noProof/>
              </w:rPr>
              <w:t>Sample Preparation</w:t>
            </w:r>
            <w:r w:rsidRPr="00B12223">
              <w:rPr>
                <w:rFonts w:ascii="Arial" w:hAnsi="Arial" w:cs="Arial"/>
                <w:noProof/>
                <w:webHidden/>
              </w:rPr>
              <w:tab/>
            </w:r>
            <w:r w:rsidRPr="00B12223">
              <w:rPr>
                <w:rFonts w:ascii="Arial" w:hAnsi="Arial" w:cs="Arial"/>
                <w:noProof/>
                <w:webHidden/>
              </w:rPr>
              <w:fldChar w:fldCharType="begin"/>
            </w:r>
            <w:r w:rsidRPr="00B12223">
              <w:rPr>
                <w:rFonts w:ascii="Arial" w:hAnsi="Arial" w:cs="Arial"/>
                <w:noProof/>
                <w:webHidden/>
              </w:rPr>
              <w:instrText xml:space="preserve"> PAGEREF _Toc197092227 \h </w:instrText>
            </w:r>
            <w:r w:rsidRPr="00B12223">
              <w:rPr>
                <w:rFonts w:ascii="Arial" w:hAnsi="Arial" w:cs="Arial"/>
                <w:noProof/>
                <w:webHidden/>
              </w:rPr>
            </w:r>
            <w:r w:rsidRPr="00B12223">
              <w:rPr>
                <w:rFonts w:ascii="Arial" w:hAnsi="Arial" w:cs="Arial"/>
                <w:noProof/>
                <w:webHidden/>
              </w:rPr>
              <w:fldChar w:fldCharType="separate"/>
            </w:r>
            <w:r w:rsidRPr="00B12223">
              <w:rPr>
                <w:rFonts w:ascii="Arial" w:hAnsi="Arial" w:cs="Arial"/>
                <w:noProof/>
                <w:webHidden/>
              </w:rPr>
              <w:t>7</w:t>
            </w:r>
            <w:r w:rsidRPr="00B12223">
              <w:rPr>
                <w:rFonts w:ascii="Arial" w:hAnsi="Arial" w:cs="Arial"/>
                <w:noProof/>
                <w:webHidden/>
              </w:rPr>
              <w:fldChar w:fldCharType="end"/>
            </w:r>
          </w:hyperlink>
        </w:p>
        <w:p w14:paraId="11F34A22" w14:textId="771E9FD4" w:rsidR="00B12223" w:rsidRPr="00B12223" w:rsidRDefault="00B12223">
          <w:pPr>
            <w:pStyle w:val="TOC3"/>
            <w:tabs>
              <w:tab w:val="right" w:leader="dot" w:pos="9016"/>
            </w:tabs>
            <w:rPr>
              <w:rFonts w:ascii="Arial" w:eastAsiaTheme="minorEastAsia" w:hAnsi="Arial" w:cs="Arial"/>
              <w:noProof/>
              <w:sz w:val="24"/>
              <w:szCs w:val="24"/>
              <w:lang w:eastAsia="en-GB"/>
            </w:rPr>
          </w:pPr>
          <w:hyperlink w:anchor="_Toc197092228" w:history="1">
            <w:r w:rsidRPr="00B12223">
              <w:rPr>
                <w:rStyle w:val="Hyperlink"/>
                <w:rFonts w:ascii="Arial" w:hAnsi="Arial" w:cs="Arial"/>
                <w:noProof/>
              </w:rPr>
              <w:t>Testing Procedure</w:t>
            </w:r>
            <w:r w:rsidRPr="00B12223">
              <w:rPr>
                <w:rFonts w:ascii="Arial" w:hAnsi="Arial" w:cs="Arial"/>
                <w:noProof/>
                <w:webHidden/>
              </w:rPr>
              <w:tab/>
            </w:r>
            <w:r w:rsidRPr="00B12223">
              <w:rPr>
                <w:rFonts w:ascii="Arial" w:hAnsi="Arial" w:cs="Arial"/>
                <w:noProof/>
                <w:webHidden/>
              </w:rPr>
              <w:fldChar w:fldCharType="begin"/>
            </w:r>
            <w:r w:rsidRPr="00B12223">
              <w:rPr>
                <w:rFonts w:ascii="Arial" w:hAnsi="Arial" w:cs="Arial"/>
                <w:noProof/>
                <w:webHidden/>
              </w:rPr>
              <w:instrText xml:space="preserve"> PAGEREF _Toc197092228 \h </w:instrText>
            </w:r>
            <w:r w:rsidRPr="00B12223">
              <w:rPr>
                <w:rFonts w:ascii="Arial" w:hAnsi="Arial" w:cs="Arial"/>
                <w:noProof/>
                <w:webHidden/>
              </w:rPr>
            </w:r>
            <w:r w:rsidRPr="00B12223">
              <w:rPr>
                <w:rFonts w:ascii="Arial" w:hAnsi="Arial" w:cs="Arial"/>
                <w:noProof/>
                <w:webHidden/>
              </w:rPr>
              <w:fldChar w:fldCharType="separate"/>
            </w:r>
            <w:r w:rsidRPr="00B12223">
              <w:rPr>
                <w:rFonts w:ascii="Arial" w:hAnsi="Arial" w:cs="Arial"/>
                <w:noProof/>
                <w:webHidden/>
              </w:rPr>
              <w:t>7</w:t>
            </w:r>
            <w:r w:rsidRPr="00B12223">
              <w:rPr>
                <w:rFonts w:ascii="Arial" w:hAnsi="Arial" w:cs="Arial"/>
                <w:noProof/>
                <w:webHidden/>
              </w:rPr>
              <w:fldChar w:fldCharType="end"/>
            </w:r>
          </w:hyperlink>
        </w:p>
        <w:p w14:paraId="3D6FC5A8" w14:textId="027C80F9" w:rsidR="00B12223" w:rsidRPr="00B12223" w:rsidRDefault="00B12223">
          <w:pPr>
            <w:pStyle w:val="TOC3"/>
            <w:tabs>
              <w:tab w:val="right" w:leader="dot" w:pos="9016"/>
            </w:tabs>
            <w:rPr>
              <w:rFonts w:ascii="Arial" w:eastAsiaTheme="minorEastAsia" w:hAnsi="Arial" w:cs="Arial"/>
              <w:noProof/>
              <w:sz w:val="24"/>
              <w:szCs w:val="24"/>
              <w:lang w:eastAsia="en-GB"/>
            </w:rPr>
          </w:pPr>
          <w:hyperlink w:anchor="_Toc197092229" w:history="1">
            <w:r w:rsidRPr="00B12223">
              <w:rPr>
                <w:rStyle w:val="Hyperlink"/>
                <w:rFonts w:ascii="Arial" w:hAnsi="Arial" w:cs="Arial"/>
                <w:noProof/>
              </w:rPr>
              <w:t>Safety Compliance</w:t>
            </w:r>
            <w:r w:rsidRPr="00B12223">
              <w:rPr>
                <w:rFonts w:ascii="Arial" w:hAnsi="Arial" w:cs="Arial"/>
                <w:noProof/>
                <w:webHidden/>
              </w:rPr>
              <w:tab/>
            </w:r>
            <w:r w:rsidRPr="00B12223">
              <w:rPr>
                <w:rFonts w:ascii="Arial" w:hAnsi="Arial" w:cs="Arial"/>
                <w:noProof/>
                <w:webHidden/>
              </w:rPr>
              <w:fldChar w:fldCharType="begin"/>
            </w:r>
            <w:r w:rsidRPr="00B12223">
              <w:rPr>
                <w:rFonts w:ascii="Arial" w:hAnsi="Arial" w:cs="Arial"/>
                <w:noProof/>
                <w:webHidden/>
              </w:rPr>
              <w:instrText xml:space="preserve"> PAGEREF _Toc197092229 \h </w:instrText>
            </w:r>
            <w:r w:rsidRPr="00B12223">
              <w:rPr>
                <w:rFonts w:ascii="Arial" w:hAnsi="Arial" w:cs="Arial"/>
                <w:noProof/>
                <w:webHidden/>
              </w:rPr>
            </w:r>
            <w:r w:rsidRPr="00B12223">
              <w:rPr>
                <w:rFonts w:ascii="Arial" w:hAnsi="Arial" w:cs="Arial"/>
                <w:noProof/>
                <w:webHidden/>
              </w:rPr>
              <w:fldChar w:fldCharType="separate"/>
            </w:r>
            <w:r w:rsidRPr="00B12223">
              <w:rPr>
                <w:rFonts w:ascii="Arial" w:hAnsi="Arial" w:cs="Arial"/>
                <w:noProof/>
                <w:webHidden/>
              </w:rPr>
              <w:t>7</w:t>
            </w:r>
            <w:r w:rsidRPr="00B12223">
              <w:rPr>
                <w:rFonts w:ascii="Arial" w:hAnsi="Arial" w:cs="Arial"/>
                <w:noProof/>
                <w:webHidden/>
              </w:rPr>
              <w:fldChar w:fldCharType="end"/>
            </w:r>
          </w:hyperlink>
        </w:p>
        <w:p w14:paraId="03FE8691" w14:textId="77AFC144" w:rsidR="00B12223" w:rsidRPr="00B12223" w:rsidRDefault="00B12223">
          <w:pPr>
            <w:pStyle w:val="TOC2"/>
            <w:tabs>
              <w:tab w:val="right" w:leader="dot" w:pos="9016"/>
            </w:tabs>
            <w:rPr>
              <w:rFonts w:ascii="Arial" w:eastAsiaTheme="minorEastAsia" w:hAnsi="Arial" w:cs="Arial"/>
              <w:b w:val="0"/>
              <w:bCs w:val="0"/>
              <w:noProof/>
              <w:sz w:val="24"/>
              <w:szCs w:val="24"/>
              <w:lang w:eastAsia="en-GB"/>
            </w:rPr>
          </w:pPr>
          <w:hyperlink w:anchor="_Toc197092230" w:history="1">
            <w:r w:rsidRPr="00B12223">
              <w:rPr>
                <w:rStyle w:val="Hyperlink"/>
                <w:rFonts w:ascii="Arial" w:hAnsi="Arial" w:cs="Arial"/>
                <w:noProof/>
              </w:rPr>
              <w:t>3.2 Results Overview</w:t>
            </w:r>
            <w:r w:rsidRPr="00B12223">
              <w:rPr>
                <w:rFonts w:ascii="Arial" w:hAnsi="Arial" w:cs="Arial"/>
                <w:noProof/>
                <w:webHidden/>
              </w:rPr>
              <w:tab/>
            </w:r>
            <w:r w:rsidRPr="00B12223">
              <w:rPr>
                <w:rFonts w:ascii="Arial" w:hAnsi="Arial" w:cs="Arial"/>
                <w:noProof/>
                <w:webHidden/>
              </w:rPr>
              <w:fldChar w:fldCharType="begin"/>
            </w:r>
            <w:r w:rsidRPr="00B12223">
              <w:rPr>
                <w:rFonts w:ascii="Arial" w:hAnsi="Arial" w:cs="Arial"/>
                <w:noProof/>
                <w:webHidden/>
              </w:rPr>
              <w:instrText xml:space="preserve"> PAGEREF _Toc197092230 \h </w:instrText>
            </w:r>
            <w:r w:rsidRPr="00B12223">
              <w:rPr>
                <w:rFonts w:ascii="Arial" w:hAnsi="Arial" w:cs="Arial"/>
                <w:noProof/>
                <w:webHidden/>
              </w:rPr>
            </w:r>
            <w:r w:rsidRPr="00B12223">
              <w:rPr>
                <w:rFonts w:ascii="Arial" w:hAnsi="Arial" w:cs="Arial"/>
                <w:noProof/>
                <w:webHidden/>
              </w:rPr>
              <w:fldChar w:fldCharType="separate"/>
            </w:r>
            <w:r w:rsidRPr="00B12223">
              <w:rPr>
                <w:rFonts w:ascii="Arial" w:hAnsi="Arial" w:cs="Arial"/>
                <w:noProof/>
                <w:webHidden/>
              </w:rPr>
              <w:t>7</w:t>
            </w:r>
            <w:r w:rsidRPr="00B12223">
              <w:rPr>
                <w:rFonts w:ascii="Arial" w:hAnsi="Arial" w:cs="Arial"/>
                <w:noProof/>
                <w:webHidden/>
              </w:rPr>
              <w:fldChar w:fldCharType="end"/>
            </w:r>
          </w:hyperlink>
        </w:p>
        <w:p w14:paraId="567D158F" w14:textId="366170E4" w:rsidR="00B12223" w:rsidRPr="00B12223" w:rsidRDefault="00B12223">
          <w:pPr>
            <w:pStyle w:val="TOC2"/>
            <w:tabs>
              <w:tab w:val="right" w:leader="dot" w:pos="9016"/>
            </w:tabs>
            <w:rPr>
              <w:rFonts w:ascii="Arial" w:eastAsiaTheme="minorEastAsia" w:hAnsi="Arial" w:cs="Arial"/>
              <w:b w:val="0"/>
              <w:bCs w:val="0"/>
              <w:noProof/>
              <w:sz w:val="24"/>
              <w:szCs w:val="24"/>
              <w:lang w:eastAsia="en-GB"/>
            </w:rPr>
          </w:pPr>
          <w:hyperlink w:anchor="_Toc197092231" w:history="1">
            <w:r w:rsidRPr="00B12223">
              <w:rPr>
                <w:rStyle w:val="Hyperlink"/>
                <w:rFonts w:ascii="Arial" w:hAnsi="Arial" w:cs="Arial"/>
                <w:noProof/>
              </w:rPr>
              <w:t>3.4 Validation of Results</w:t>
            </w:r>
            <w:r w:rsidRPr="00B12223">
              <w:rPr>
                <w:rFonts w:ascii="Arial" w:hAnsi="Arial" w:cs="Arial"/>
                <w:noProof/>
                <w:webHidden/>
              </w:rPr>
              <w:tab/>
            </w:r>
            <w:r w:rsidRPr="00B12223">
              <w:rPr>
                <w:rFonts w:ascii="Arial" w:hAnsi="Arial" w:cs="Arial"/>
                <w:noProof/>
                <w:webHidden/>
              </w:rPr>
              <w:fldChar w:fldCharType="begin"/>
            </w:r>
            <w:r w:rsidRPr="00B12223">
              <w:rPr>
                <w:rFonts w:ascii="Arial" w:hAnsi="Arial" w:cs="Arial"/>
                <w:noProof/>
                <w:webHidden/>
              </w:rPr>
              <w:instrText xml:space="preserve"> PAGEREF _Toc197092231 \h </w:instrText>
            </w:r>
            <w:r w:rsidRPr="00B12223">
              <w:rPr>
                <w:rFonts w:ascii="Arial" w:hAnsi="Arial" w:cs="Arial"/>
                <w:noProof/>
                <w:webHidden/>
              </w:rPr>
            </w:r>
            <w:r w:rsidRPr="00B12223">
              <w:rPr>
                <w:rFonts w:ascii="Arial" w:hAnsi="Arial" w:cs="Arial"/>
                <w:noProof/>
                <w:webHidden/>
              </w:rPr>
              <w:fldChar w:fldCharType="separate"/>
            </w:r>
            <w:r w:rsidRPr="00B12223">
              <w:rPr>
                <w:rFonts w:ascii="Arial" w:hAnsi="Arial" w:cs="Arial"/>
                <w:noProof/>
                <w:webHidden/>
              </w:rPr>
              <w:t>12</w:t>
            </w:r>
            <w:r w:rsidRPr="00B12223">
              <w:rPr>
                <w:rFonts w:ascii="Arial" w:hAnsi="Arial" w:cs="Arial"/>
                <w:noProof/>
                <w:webHidden/>
              </w:rPr>
              <w:fldChar w:fldCharType="end"/>
            </w:r>
          </w:hyperlink>
        </w:p>
        <w:p w14:paraId="17B0E139" w14:textId="2C2EBD64" w:rsidR="00B12223" w:rsidRPr="00B12223" w:rsidRDefault="00B12223">
          <w:pPr>
            <w:pStyle w:val="TOC2"/>
            <w:tabs>
              <w:tab w:val="right" w:leader="dot" w:pos="9016"/>
            </w:tabs>
            <w:rPr>
              <w:rFonts w:ascii="Arial" w:eastAsiaTheme="minorEastAsia" w:hAnsi="Arial" w:cs="Arial"/>
              <w:b w:val="0"/>
              <w:bCs w:val="0"/>
              <w:noProof/>
              <w:sz w:val="24"/>
              <w:szCs w:val="24"/>
              <w:lang w:eastAsia="en-GB"/>
            </w:rPr>
          </w:pPr>
          <w:hyperlink w:anchor="_Toc197092232" w:history="1">
            <w:r w:rsidRPr="00B12223">
              <w:rPr>
                <w:rStyle w:val="Hyperlink"/>
                <w:rFonts w:ascii="Arial" w:hAnsi="Arial" w:cs="Arial"/>
                <w:noProof/>
              </w:rPr>
              <w:t>3.5 Discussion</w:t>
            </w:r>
            <w:r w:rsidRPr="00B12223">
              <w:rPr>
                <w:rFonts w:ascii="Arial" w:hAnsi="Arial" w:cs="Arial"/>
                <w:noProof/>
                <w:webHidden/>
              </w:rPr>
              <w:tab/>
            </w:r>
            <w:r w:rsidRPr="00B12223">
              <w:rPr>
                <w:rFonts w:ascii="Arial" w:hAnsi="Arial" w:cs="Arial"/>
                <w:noProof/>
                <w:webHidden/>
              </w:rPr>
              <w:fldChar w:fldCharType="begin"/>
            </w:r>
            <w:r w:rsidRPr="00B12223">
              <w:rPr>
                <w:rFonts w:ascii="Arial" w:hAnsi="Arial" w:cs="Arial"/>
                <w:noProof/>
                <w:webHidden/>
              </w:rPr>
              <w:instrText xml:space="preserve"> PAGEREF _Toc197092232 \h </w:instrText>
            </w:r>
            <w:r w:rsidRPr="00B12223">
              <w:rPr>
                <w:rFonts w:ascii="Arial" w:hAnsi="Arial" w:cs="Arial"/>
                <w:noProof/>
                <w:webHidden/>
              </w:rPr>
            </w:r>
            <w:r w:rsidRPr="00B12223">
              <w:rPr>
                <w:rFonts w:ascii="Arial" w:hAnsi="Arial" w:cs="Arial"/>
                <w:noProof/>
                <w:webHidden/>
              </w:rPr>
              <w:fldChar w:fldCharType="separate"/>
            </w:r>
            <w:r w:rsidRPr="00B12223">
              <w:rPr>
                <w:rFonts w:ascii="Arial" w:hAnsi="Arial" w:cs="Arial"/>
                <w:noProof/>
                <w:webHidden/>
              </w:rPr>
              <w:t>13</w:t>
            </w:r>
            <w:r w:rsidRPr="00B12223">
              <w:rPr>
                <w:rFonts w:ascii="Arial" w:hAnsi="Arial" w:cs="Arial"/>
                <w:noProof/>
                <w:webHidden/>
              </w:rPr>
              <w:fldChar w:fldCharType="end"/>
            </w:r>
          </w:hyperlink>
        </w:p>
        <w:p w14:paraId="77BD0C1D" w14:textId="7103B3D3" w:rsidR="00B12223" w:rsidRPr="00B12223" w:rsidRDefault="00B12223">
          <w:pPr>
            <w:pStyle w:val="TOC1"/>
            <w:tabs>
              <w:tab w:val="right" w:leader="dot" w:pos="9016"/>
            </w:tabs>
            <w:rPr>
              <w:rFonts w:ascii="Arial" w:eastAsiaTheme="minorEastAsia" w:hAnsi="Arial" w:cs="Arial"/>
              <w:b w:val="0"/>
              <w:bCs w:val="0"/>
              <w:i w:val="0"/>
              <w:iCs w:val="0"/>
              <w:noProof/>
              <w:lang w:eastAsia="en-GB"/>
            </w:rPr>
          </w:pPr>
          <w:hyperlink w:anchor="_Toc197092233" w:history="1">
            <w:r w:rsidRPr="00B12223">
              <w:rPr>
                <w:rStyle w:val="Hyperlink"/>
                <w:rFonts w:ascii="Arial" w:hAnsi="Arial" w:cs="Arial"/>
                <w:noProof/>
              </w:rPr>
              <w:t>4.0 Sustainability Analysis</w:t>
            </w:r>
            <w:r w:rsidRPr="00B12223">
              <w:rPr>
                <w:rFonts w:ascii="Arial" w:hAnsi="Arial" w:cs="Arial"/>
                <w:noProof/>
                <w:webHidden/>
              </w:rPr>
              <w:tab/>
            </w:r>
            <w:r w:rsidRPr="00B12223">
              <w:rPr>
                <w:rFonts w:ascii="Arial" w:hAnsi="Arial" w:cs="Arial"/>
                <w:noProof/>
                <w:webHidden/>
              </w:rPr>
              <w:fldChar w:fldCharType="begin"/>
            </w:r>
            <w:r w:rsidRPr="00B12223">
              <w:rPr>
                <w:rFonts w:ascii="Arial" w:hAnsi="Arial" w:cs="Arial"/>
                <w:noProof/>
                <w:webHidden/>
              </w:rPr>
              <w:instrText xml:space="preserve"> PAGEREF _Toc197092233 \h </w:instrText>
            </w:r>
            <w:r w:rsidRPr="00B12223">
              <w:rPr>
                <w:rFonts w:ascii="Arial" w:hAnsi="Arial" w:cs="Arial"/>
                <w:noProof/>
                <w:webHidden/>
              </w:rPr>
            </w:r>
            <w:r w:rsidRPr="00B12223">
              <w:rPr>
                <w:rFonts w:ascii="Arial" w:hAnsi="Arial" w:cs="Arial"/>
                <w:noProof/>
                <w:webHidden/>
              </w:rPr>
              <w:fldChar w:fldCharType="separate"/>
            </w:r>
            <w:r w:rsidRPr="00B12223">
              <w:rPr>
                <w:rFonts w:ascii="Arial" w:hAnsi="Arial" w:cs="Arial"/>
                <w:noProof/>
                <w:webHidden/>
              </w:rPr>
              <w:t>14</w:t>
            </w:r>
            <w:r w:rsidRPr="00B12223">
              <w:rPr>
                <w:rFonts w:ascii="Arial" w:hAnsi="Arial" w:cs="Arial"/>
                <w:noProof/>
                <w:webHidden/>
              </w:rPr>
              <w:fldChar w:fldCharType="end"/>
            </w:r>
          </w:hyperlink>
        </w:p>
        <w:p w14:paraId="2A86AE85" w14:textId="5C1E5BAA" w:rsidR="00B12223" w:rsidRPr="00B12223" w:rsidRDefault="00B12223">
          <w:pPr>
            <w:pStyle w:val="TOC2"/>
            <w:tabs>
              <w:tab w:val="right" w:leader="dot" w:pos="9016"/>
            </w:tabs>
            <w:rPr>
              <w:rFonts w:ascii="Arial" w:eastAsiaTheme="minorEastAsia" w:hAnsi="Arial" w:cs="Arial"/>
              <w:b w:val="0"/>
              <w:bCs w:val="0"/>
              <w:noProof/>
              <w:sz w:val="24"/>
              <w:szCs w:val="24"/>
              <w:lang w:eastAsia="en-GB"/>
            </w:rPr>
          </w:pPr>
          <w:hyperlink w:anchor="_Toc197092234" w:history="1">
            <w:r w:rsidRPr="00B12223">
              <w:rPr>
                <w:rStyle w:val="Hyperlink"/>
                <w:rFonts w:ascii="Arial" w:hAnsi="Arial" w:cs="Arial"/>
                <w:noProof/>
              </w:rPr>
              <w:t>4.1 Environmental Impact Assessment</w:t>
            </w:r>
            <w:r w:rsidRPr="00B12223">
              <w:rPr>
                <w:rFonts w:ascii="Arial" w:hAnsi="Arial" w:cs="Arial"/>
                <w:noProof/>
                <w:webHidden/>
              </w:rPr>
              <w:tab/>
            </w:r>
            <w:r w:rsidRPr="00B12223">
              <w:rPr>
                <w:rFonts w:ascii="Arial" w:hAnsi="Arial" w:cs="Arial"/>
                <w:noProof/>
                <w:webHidden/>
              </w:rPr>
              <w:fldChar w:fldCharType="begin"/>
            </w:r>
            <w:r w:rsidRPr="00B12223">
              <w:rPr>
                <w:rFonts w:ascii="Arial" w:hAnsi="Arial" w:cs="Arial"/>
                <w:noProof/>
                <w:webHidden/>
              </w:rPr>
              <w:instrText xml:space="preserve"> PAGEREF _Toc197092234 \h </w:instrText>
            </w:r>
            <w:r w:rsidRPr="00B12223">
              <w:rPr>
                <w:rFonts w:ascii="Arial" w:hAnsi="Arial" w:cs="Arial"/>
                <w:noProof/>
                <w:webHidden/>
              </w:rPr>
            </w:r>
            <w:r w:rsidRPr="00B12223">
              <w:rPr>
                <w:rFonts w:ascii="Arial" w:hAnsi="Arial" w:cs="Arial"/>
                <w:noProof/>
                <w:webHidden/>
              </w:rPr>
              <w:fldChar w:fldCharType="separate"/>
            </w:r>
            <w:r w:rsidRPr="00B12223">
              <w:rPr>
                <w:rFonts w:ascii="Arial" w:hAnsi="Arial" w:cs="Arial"/>
                <w:noProof/>
                <w:webHidden/>
              </w:rPr>
              <w:t>14</w:t>
            </w:r>
            <w:r w:rsidRPr="00B12223">
              <w:rPr>
                <w:rFonts w:ascii="Arial" w:hAnsi="Arial" w:cs="Arial"/>
                <w:noProof/>
                <w:webHidden/>
              </w:rPr>
              <w:fldChar w:fldCharType="end"/>
            </w:r>
          </w:hyperlink>
        </w:p>
        <w:p w14:paraId="0BE1F312" w14:textId="70FB31D0" w:rsidR="00B12223" w:rsidRPr="00B12223" w:rsidRDefault="00B12223">
          <w:pPr>
            <w:pStyle w:val="TOC2"/>
            <w:tabs>
              <w:tab w:val="right" w:leader="dot" w:pos="9016"/>
            </w:tabs>
            <w:rPr>
              <w:rFonts w:ascii="Arial" w:eastAsiaTheme="minorEastAsia" w:hAnsi="Arial" w:cs="Arial"/>
              <w:b w:val="0"/>
              <w:bCs w:val="0"/>
              <w:noProof/>
              <w:sz w:val="24"/>
              <w:szCs w:val="24"/>
              <w:lang w:eastAsia="en-GB"/>
            </w:rPr>
          </w:pPr>
          <w:hyperlink w:anchor="_Toc197092235" w:history="1">
            <w:r w:rsidRPr="00B12223">
              <w:rPr>
                <w:rStyle w:val="Hyperlink"/>
                <w:rFonts w:ascii="Arial" w:hAnsi="Arial" w:cs="Arial"/>
                <w:noProof/>
              </w:rPr>
              <w:t>4.2 Lifecycle Considerations</w:t>
            </w:r>
            <w:r w:rsidRPr="00B12223">
              <w:rPr>
                <w:rFonts w:ascii="Arial" w:hAnsi="Arial" w:cs="Arial"/>
                <w:noProof/>
                <w:webHidden/>
              </w:rPr>
              <w:tab/>
            </w:r>
            <w:r w:rsidRPr="00B12223">
              <w:rPr>
                <w:rFonts w:ascii="Arial" w:hAnsi="Arial" w:cs="Arial"/>
                <w:noProof/>
                <w:webHidden/>
              </w:rPr>
              <w:fldChar w:fldCharType="begin"/>
            </w:r>
            <w:r w:rsidRPr="00B12223">
              <w:rPr>
                <w:rFonts w:ascii="Arial" w:hAnsi="Arial" w:cs="Arial"/>
                <w:noProof/>
                <w:webHidden/>
              </w:rPr>
              <w:instrText xml:space="preserve"> PAGEREF _Toc197092235 \h </w:instrText>
            </w:r>
            <w:r w:rsidRPr="00B12223">
              <w:rPr>
                <w:rFonts w:ascii="Arial" w:hAnsi="Arial" w:cs="Arial"/>
                <w:noProof/>
                <w:webHidden/>
              </w:rPr>
            </w:r>
            <w:r w:rsidRPr="00B12223">
              <w:rPr>
                <w:rFonts w:ascii="Arial" w:hAnsi="Arial" w:cs="Arial"/>
                <w:noProof/>
                <w:webHidden/>
              </w:rPr>
              <w:fldChar w:fldCharType="separate"/>
            </w:r>
            <w:r w:rsidRPr="00B12223">
              <w:rPr>
                <w:rFonts w:ascii="Arial" w:hAnsi="Arial" w:cs="Arial"/>
                <w:noProof/>
                <w:webHidden/>
              </w:rPr>
              <w:t>14</w:t>
            </w:r>
            <w:r w:rsidRPr="00B12223">
              <w:rPr>
                <w:rFonts w:ascii="Arial" w:hAnsi="Arial" w:cs="Arial"/>
                <w:noProof/>
                <w:webHidden/>
              </w:rPr>
              <w:fldChar w:fldCharType="end"/>
            </w:r>
          </w:hyperlink>
        </w:p>
        <w:p w14:paraId="7636A957" w14:textId="681DD2DA" w:rsidR="00B12223" w:rsidRPr="00B12223" w:rsidRDefault="00B12223">
          <w:pPr>
            <w:pStyle w:val="TOC2"/>
            <w:tabs>
              <w:tab w:val="right" w:leader="dot" w:pos="9016"/>
            </w:tabs>
            <w:rPr>
              <w:rFonts w:ascii="Arial" w:eastAsiaTheme="minorEastAsia" w:hAnsi="Arial" w:cs="Arial"/>
              <w:b w:val="0"/>
              <w:bCs w:val="0"/>
              <w:noProof/>
              <w:sz w:val="24"/>
              <w:szCs w:val="24"/>
              <w:lang w:eastAsia="en-GB"/>
            </w:rPr>
          </w:pPr>
          <w:hyperlink w:anchor="_Toc197092236" w:history="1">
            <w:r w:rsidRPr="00B12223">
              <w:rPr>
                <w:rStyle w:val="Hyperlink"/>
                <w:rFonts w:ascii="Arial" w:hAnsi="Arial" w:cs="Arial"/>
                <w:noProof/>
              </w:rPr>
              <w:t>4.3 Alignment with Current and Future Legislation</w:t>
            </w:r>
            <w:r w:rsidRPr="00B12223">
              <w:rPr>
                <w:rFonts w:ascii="Arial" w:hAnsi="Arial" w:cs="Arial"/>
                <w:noProof/>
                <w:webHidden/>
              </w:rPr>
              <w:tab/>
            </w:r>
            <w:r w:rsidRPr="00B12223">
              <w:rPr>
                <w:rFonts w:ascii="Arial" w:hAnsi="Arial" w:cs="Arial"/>
                <w:noProof/>
                <w:webHidden/>
              </w:rPr>
              <w:fldChar w:fldCharType="begin"/>
            </w:r>
            <w:r w:rsidRPr="00B12223">
              <w:rPr>
                <w:rFonts w:ascii="Arial" w:hAnsi="Arial" w:cs="Arial"/>
                <w:noProof/>
                <w:webHidden/>
              </w:rPr>
              <w:instrText xml:space="preserve"> PAGEREF _Toc197092236 \h </w:instrText>
            </w:r>
            <w:r w:rsidRPr="00B12223">
              <w:rPr>
                <w:rFonts w:ascii="Arial" w:hAnsi="Arial" w:cs="Arial"/>
                <w:noProof/>
                <w:webHidden/>
              </w:rPr>
            </w:r>
            <w:r w:rsidRPr="00B12223">
              <w:rPr>
                <w:rFonts w:ascii="Arial" w:hAnsi="Arial" w:cs="Arial"/>
                <w:noProof/>
                <w:webHidden/>
              </w:rPr>
              <w:fldChar w:fldCharType="separate"/>
            </w:r>
            <w:r w:rsidRPr="00B12223">
              <w:rPr>
                <w:rFonts w:ascii="Arial" w:hAnsi="Arial" w:cs="Arial"/>
                <w:noProof/>
                <w:webHidden/>
              </w:rPr>
              <w:t>15</w:t>
            </w:r>
            <w:r w:rsidRPr="00B12223">
              <w:rPr>
                <w:rFonts w:ascii="Arial" w:hAnsi="Arial" w:cs="Arial"/>
                <w:noProof/>
                <w:webHidden/>
              </w:rPr>
              <w:fldChar w:fldCharType="end"/>
            </w:r>
          </w:hyperlink>
        </w:p>
        <w:p w14:paraId="2A0B6A77" w14:textId="034822CF" w:rsidR="00B12223" w:rsidRPr="00B12223" w:rsidRDefault="00B12223">
          <w:pPr>
            <w:pStyle w:val="TOC2"/>
            <w:tabs>
              <w:tab w:val="right" w:leader="dot" w:pos="9016"/>
            </w:tabs>
            <w:rPr>
              <w:rFonts w:ascii="Arial" w:eastAsiaTheme="minorEastAsia" w:hAnsi="Arial" w:cs="Arial"/>
              <w:b w:val="0"/>
              <w:bCs w:val="0"/>
              <w:noProof/>
              <w:sz w:val="24"/>
              <w:szCs w:val="24"/>
              <w:lang w:eastAsia="en-GB"/>
            </w:rPr>
          </w:pPr>
          <w:hyperlink w:anchor="_Toc197092237" w:history="1">
            <w:r w:rsidRPr="00B12223">
              <w:rPr>
                <w:rStyle w:val="Hyperlink"/>
                <w:rFonts w:ascii="Arial" w:hAnsi="Arial" w:cs="Arial"/>
                <w:noProof/>
              </w:rPr>
              <w:t>4.4 Potential for Carbon Footprint Reduction</w:t>
            </w:r>
            <w:r w:rsidRPr="00B12223">
              <w:rPr>
                <w:rFonts w:ascii="Arial" w:hAnsi="Arial" w:cs="Arial"/>
                <w:noProof/>
                <w:webHidden/>
              </w:rPr>
              <w:tab/>
            </w:r>
            <w:r w:rsidRPr="00B12223">
              <w:rPr>
                <w:rFonts w:ascii="Arial" w:hAnsi="Arial" w:cs="Arial"/>
                <w:noProof/>
                <w:webHidden/>
              </w:rPr>
              <w:fldChar w:fldCharType="begin"/>
            </w:r>
            <w:r w:rsidRPr="00B12223">
              <w:rPr>
                <w:rFonts w:ascii="Arial" w:hAnsi="Arial" w:cs="Arial"/>
                <w:noProof/>
                <w:webHidden/>
              </w:rPr>
              <w:instrText xml:space="preserve"> PAGEREF _Toc197092237 \h </w:instrText>
            </w:r>
            <w:r w:rsidRPr="00B12223">
              <w:rPr>
                <w:rFonts w:ascii="Arial" w:hAnsi="Arial" w:cs="Arial"/>
                <w:noProof/>
                <w:webHidden/>
              </w:rPr>
            </w:r>
            <w:r w:rsidRPr="00B12223">
              <w:rPr>
                <w:rFonts w:ascii="Arial" w:hAnsi="Arial" w:cs="Arial"/>
                <w:noProof/>
                <w:webHidden/>
              </w:rPr>
              <w:fldChar w:fldCharType="separate"/>
            </w:r>
            <w:r w:rsidRPr="00B12223">
              <w:rPr>
                <w:rFonts w:ascii="Arial" w:hAnsi="Arial" w:cs="Arial"/>
                <w:noProof/>
                <w:webHidden/>
              </w:rPr>
              <w:t>16</w:t>
            </w:r>
            <w:r w:rsidRPr="00B12223">
              <w:rPr>
                <w:rFonts w:ascii="Arial" w:hAnsi="Arial" w:cs="Arial"/>
                <w:noProof/>
                <w:webHidden/>
              </w:rPr>
              <w:fldChar w:fldCharType="end"/>
            </w:r>
          </w:hyperlink>
        </w:p>
        <w:p w14:paraId="13001473" w14:textId="26C20FF6" w:rsidR="00B12223" w:rsidRPr="00B12223" w:rsidRDefault="00B12223">
          <w:pPr>
            <w:pStyle w:val="TOC1"/>
            <w:tabs>
              <w:tab w:val="right" w:leader="dot" w:pos="9016"/>
            </w:tabs>
            <w:rPr>
              <w:rFonts w:ascii="Arial" w:eastAsiaTheme="minorEastAsia" w:hAnsi="Arial" w:cs="Arial"/>
              <w:b w:val="0"/>
              <w:bCs w:val="0"/>
              <w:i w:val="0"/>
              <w:iCs w:val="0"/>
              <w:noProof/>
              <w:lang w:eastAsia="en-GB"/>
            </w:rPr>
          </w:pPr>
          <w:hyperlink w:anchor="_Toc197092238" w:history="1">
            <w:r w:rsidRPr="00B12223">
              <w:rPr>
                <w:rStyle w:val="Hyperlink"/>
                <w:rFonts w:ascii="Arial" w:hAnsi="Arial" w:cs="Arial"/>
                <w:noProof/>
              </w:rPr>
              <w:t>5.0 Recommendations</w:t>
            </w:r>
            <w:r w:rsidRPr="00B12223">
              <w:rPr>
                <w:rFonts w:ascii="Arial" w:hAnsi="Arial" w:cs="Arial"/>
                <w:noProof/>
                <w:webHidden/>
              </w:rPr>
              <w:tab/>
            </w:r>
            <w:r w:rsidRPr="00B12223">
              <w:rPr>
                <w:rFonts w:ascii="Arial" w:hAnsi="Arial" w:cs="Arial"/>
                <w:noProof/>
                <w:webHidden/>
              </w:rPr>
              <w:fldChar w:fldCharType="begin"/>
            </w:r>
            <w:r w:rsidRPr="00B12223">
              <w:rPr>
                <w:rFonts w:ascii="Arial" w:hAnsi="Arial" w:cs="Arial"/>
                <w:noProof/>
                <w:webHidden/>
              </w:rPr>
              <w:instrText xml:space="preserve"> PAGEREF _Toc197092238 \h </w:instrText>
            </w:r>
            <w:r w:rsidRPr="00B12223">
              <w:rPr>
                <w:rFonts w:ascii="Arial" w:hAnsi="Arial" w:cs="Arial"/>
                <w:noProof/>
                <w:webHidden/>
              </w:rPr>
            </w:r>
            <w:r w:rsidRPr="00B12223">
              <w:rPr>
                <w:rFonts w:ascii="Arial" w:hAnsi="Arial" w:cs="Arial"/>
                <w:noProof/>
                <w:webHidden/>
              </w:rPr>
              <w:fldChar w:fldCharType="separate"/>
            </w:r>
            <w:r w:rsidRPr="00B12223">
              <w:rPr>
                <w:rFonts w:ascii="Arial" w:hAnsi="Arial" w:cs="Arial"/>
                <w:noProof/>
                <w:webHidden/>
              </w:rPr>
              <w:t>17</w:t>
            </w:r>
            <w:r w:rsidRPr="00B12223">
              <w:rPr>
                <w:rFonts w:ascii="Arial" w:hAnsi="Arial" w:cs="Arial"/>
                <w:noProof/>
                <w:webHidden/>
              </w:rPr>
              <w:fldChar w:fldCharType="end"/>
            </w:r>
          </w:hyperlink>
        </w:p>
        <w:p w14:paraId="051D429E" w14:textId="0D5993E5" w:rsidR="00B12223" w:rsidRPr="00B12223" w:rsidRDefault="00B12223">
          <w:pPr>
            <w:pStyle w:val="TOC2"/>
            <w:tabs>
              <w:tab w:val="right" w:leader="dot" w:pos="9016"/>
            </w:tabs>
            <w:rPr>
              <w:rFonts w:ascii="Arial" w:eastAsiaTheme="minorEastAsia" w:hAnsi="Arial" w:cs="Arial"/>
              <w:b w:val="0"/>
              <w:bCs w:val="0"/>
              <w:noProof/>
              <w:sz w:val="24"/>
              <w:szCs w:val="24"/>
              <w:lang w:eastAsia="en-GB"/>
            </w:rPr>
          </w:pPr>
          <w:hyperlink w:anchor="_Toc197092239" w:history="1">
            <w:r w:rsidRPr="00B12223">
              <w:rPr>
                <w:rStyle w:val="Hyperlink"/>
                <w:rFonts w:ascii="Arial" w:hAnsi="Arial" w:cs="Arial"/>
                <w:noProof/>
              </w:rPr>
              <w:t>5.1 Material Selection for Motorsport and Automotive Applications</w:t>
            </w:r>
            <w:r w:rsidRPr="00B12223">
              <w:rPr>
                <w:rFonts w:ascii="Arial" w:hAnsi="Arial" w:cs="Arial"/>
                <w:noProof/>
                <w:webHidden/>
              </w:rPr>
              <w:tab/>
            </w:r>
            <w:r w:rsidRPr="00B12223">
              <w:rPr>
                <w:rFonts w:ascii="Arial" w:hAnsi="Arial" w:cs="Arial"/>
                <w:noProof/>
                <w:webHidden/>
              </w:rPr>
              <w:fldChar w:fldCharType="begin"/>
            </w:r>
            <w:r w:rsidRPr="00B12223">
              <w:rPr>
                <w:rFonts w:ascii="Arial" w:hAnsi="Arial" w:cs="Arial"/>
                <w:noProof/>
                <w:webHidden/>
              </w:rPr>
              <w:instrText xml:space="preserve"> PAGEREF _Toc197092239 \h </w:instrText>
            </w:r>
            <w:r w:rsidRPr="00B12223">
              <w:rPr>
                <w:rFonts w:ascii="Arial" w:hAnsi="Arial" w:cs="Arial"/>
                <w:noProof/>
                <w:webHidden/>
              </w:rPr>
            </w:r>
            <w:r w:rsidRPr="00B12223">
              <w:rPr>
                <w:rFonts w:ascii="Arial" w:hAnsi="Arial" w:cs="Arial"/>
                <w:noProof/>
                <w:webHidden/>
              </w:rPr>
              <w:fldChar w:fldCharType="separate"/>
            </w:r>
            <w:r w:rsidRPr="00B12223">
              <w:rPr>
                <w:rFonts w:ascii="Arial" w:hAnsi="Arial" w:cs="Arial"/>
                <w:noProof/>
                <w:webHidden/>
              </w:rPr>
              <w:t>17</w:t>
            </w:r>
            <w:r w:rsidRPr="00B12223">
              <w:rPr>
                <w:rFonts w:ascii="Arial" w:hAnsi="Arial" w:cs="Arial"/>
                <w:noProof/>
                <w:webHidden/>
              </w:rPr>
              <w:fldChar w:fldCharType="end"/>
            </w:r>
          </w:hyperlink>
        </w:p>
        <w:p w14:paraId="4E915BC6" w14:textId="72307B8D" w:rsidR="00B12223" w:rsidRPr="00B12223" w:rsidRDefault="00B12223">
          <w:pPr>
            <w:pStyle w:val="TOC2"/>
            <w:tabs>
              <w:tab w:val="right" w:leader="dot" w:pos="9016"/>
            </w:tabs>
            <w:rPr>
              <w:rFonts w:ascii="Arial" w:eastAsiaTheme="minorEastAsia" w:hAnsi="Arial" w:cs="Arial"/>
              <w:b w:val="0"/>
              <w:bCs w:val="0"/>
              <w:noProof/>
              <w:sz w:val="24"/>
              <w:szCs w:val="24"/>
              <w:lang w:eastAsia="en-GB"/>
            </w:rPr>
          </w:pPr>
          <w:hyperlink w:anchor="_Toc197092240" w:history="1">
            <w:r w:rsidRPr="00B12223">
              <w:rPr>
                <w:rStyle w:val="Hyperlink"/>
                <w:rFonts w:ascii="Arial" w:hAnsi="Arial" w:cs="Arial"/>
                <w:noProof/>
              </w:rPr>
              <w:t>5.2 Sustainability Strategies for Industry Adoption</w:t>
            </w:r>
            <w:r w:rsidRPr="00B12223">
              <w:rPr>
                <w:rFonts w:ascii="Arial" w:hAnsi="Arial" w:cs="Arial"/>
                <w:noProof/>
                <w:webHidden/>
              </w:rPr>
              <w:tab/>
            </w:r>
            <w:r w:rsidRPr="00B12223">
              <w:rPr>
                <w:rFonts w:ascii="Arial" w:hAnsi="Arial" w:cs="Arial"/>
                <w:noProof/>
                <w:webHidden/>
              </w:rPr>
              <w:fldChar w:fldCharType="begin"/>
            </w:r>
            <w:r w:rsidRPr="00B12223">
              <w:rPr>
                <w:rFonts w:ascii="Arial" w:hAnsi="Arial" w:cs="Arial"/>
                <w:noProof/>
                <w:webHidden/>
              </w:rPr>
              <w:instrText xml:space="preserve"> PAGEREF _Toc197092240 \h </w:instrText>
            </w:r>
            <w:r w:rsidRPr="00B12223">
              <w:rPr>
                <w:rFonts w:ascii="Arial" w:hAnsi="Arial" w:cs="Arial"/>
                <w:noProof/>
                <w:webHidden/>
              </w:rPr>
            </w:r>
            <w:r w:rsidRPr="00B12223">
              <w:rPr>
                <w:rFonts w:ascii="Arial" w:hAnsi="Arial" w:cs="Arial"/>
                <w:noProof/>
                <w:webHidden/>
              </w:rPr>
              <w:fldChar w:fldCharType="separate"/>
            </w:r>
            <w:r w:rsidRPr="00B12223">
              <w:rPr>
                <w:rFonts w:ascii="Arial" w:hAnsi="Arial" w:cs="Arial"/>
                <w:noProof/>
                <w:webHidden/>
              </w:rPr>
              <w:t>17</w:t>
            </w:r>
            <w:r w:rsidRPr="00B12223">
              <w:rPr>
                <w:rFonts w:ascii="Arial" w:hAnsi="Arial" w:cs="Arial"/>
                <w:noProof/>
                <w:webHidden/>
              </w:rPr>
              <w:fldChar w:fldCharType="end"/>
            </w:r>
          </w:hyperlink>
        </w:p>
        <w:p w14:paraId="397A937F" w14:textId="53FAF663" w:rsidR="00B12223" w:rsidRPr="00B12223" w:rsidRDefault="00B12223">
          <w:pPr>
            <w:pStyle w:val="TOC2"/>
            <w:tabs>
              <w:tab w:val="right" w:leader="dot" w:pos="9016"/>
            </w:tabs>
            <w:rPr>
              <w:rFonts w:ascii="Arial" w:eastAsiaTheme="minorEastAsia" w:hAnsi="Arial" w:cs="Arial"/>
              <w:b w:val="0"/>
              <w:bCs w:val="0"/>
              <w:noProof/>
              <w:sz w:val="24"/>
              <w:szCs w:val="24"/>
              <w:lang w:eastAsia="en-GB"/>
            </w:rPr>
          </w:pPr>
          <w:hyperlink w:anchor="_Toc197092241" w:history="1">
            <w:r w:rsidRPr="00B12223">
              <w:rPr>
                <w:rStyle w:val="Hyperlink"/>
                <w:rFonts w:ascii="Arial" w:hAnsi="Arial" w:cs="Arial"/>
                <w:noProof/>
              </w:rPr>
              <w:t>5.3 Areas for Future Research and Development</w:t>
            </w:r>
            <w:r w:rsidRPr="00B12223">
              <w:rPr>
                <w:rFonts w:ascii="Arial" w:hAnsi="Arial" w:cs="Arial"/>
                <w:noProof/>
                <w:webHidden/>
              </w:rPr>
              <w:tab/>
            </w:r>
            <w:r w:rsidRPr="00B12223">
              <w:rPr>
                <w:rFonts w:ascii="Arial" w:hAnsi="Arial" w:cs="Arial"/>
                <w:noProof/>
                <w:webHidden/>
              </w:rPr>
              <w:fldChar w:fldCharType="begin"/>
            </w:r>
            <w:r w:rsidRPr="00B12223">
              <w:rPr>
                <w:rFonts w:ascii="Arial" w:hAnsi="Arial" w:cs="Arial"/>
                <w:noProof/>
                <w:webHidden/>
              </w:rPr>
              <w:instrText xml:space="preserve"> PAGEREF _Toc197092241 \h </w:instrText>
            </w:r>
            <w:r w:rsidRPr="00B12223">
              <w:rPr>
                <w:rFonts w:ascii="Arial" w:hAnsi="Arial" w:cs="Arial"/>
                <w:noProof/>
                <w:webHidden/>
              </w:rPr>
            </w:r>
            <w:r w:rsidRPr="00B12223">
              <w:rPr>
                <w:rFonts w:ascii="Arial" w:hAnsi="Arial" w:cs="Arial"/>
                <w:noProof/>
                <w:webHidden/>
              </w:rPr>
              <w:fldChar w:fldCharType="separate"/>
            </w:r>
            <w:r w:rsidRPr="00B12223">
              <w:rPr>
                <w:rFonts w:ascii="Arial" w:hAnsi="Arial" w:cs="Arial"/>
                <w:noProof/>
                <w:webHidden/>
              </w:rPr>
              <w:t>18</w:t>
            </w:r>
            <w:r w:rsidRPr="00B12223">
              <w:rPr>
                <w:rFonts w:ascii="Arial" w:hAnsi="Arial" w:cs="Arial"/>
                <w:noProof/>
                <w:webHidden/>
              </w:rPr>
              <w:fldChar w:fldCharType="end"/>
            </w:r>
          </w:hyperlink>
        </w:p>
        <w:p w14:paraId="2E793D70" w14:textId="7EB47BE6" w:rsidR="00B12223" w:rsidRPr="00B12223" w:rsidRDefault="00B12223">
          <w:pPr>
            <w:pStyle w:val="TOC1"/>
            <w:tabs>
              <w:tab w:val="right" w:leader="dot" w:pos="9016"/>
            </w:tabs>
            <w:rPr>
              <w:rFonts w:ascii="Arial" w:eastAsiaTheme="minorEastAsia" w:hAnsi="Arial" w:cs="Arial"/>
              <w:b w:val="0"/>
              <w:bCs w:val="0"/>
              <w:i w:val="0"/>
              <w:iCs w:val="0"/>
              <w:noProof/>
              <w:lang w:eastAsia="en-GB"/>
            </w:rPr>
          </w:pPr>
          <w:hyperlink w:anchor="_Toc197092242" w:history="1">
            <w:r w:rsidRPr="00B12223">
              <w:rPr>
                <w:rStyle w:val="Hyperlink"/>
                <w:rFonts w:ascii="Arial" w:hAnsi="Arial" w:cs="Arial"/>
                <w:noProof/>
              </w:rPr>
              <w:t>6.0 Conclusion</w:t>
            </w:r>
            <w:r w:rsidRPr="00B12223">
              <w:rPr>
                <w:rFonts w:ascii="Arial" w:hAnsi="Arial" w:cs="Arial"/>
                <w:noProof/>
                <w:webHidden/>
              </w:rPr>
              <w:tab/>
            </w:r>
            <w:r w:rsidRPr="00B12223">
              <w:rPr>
                <w:rFonts w:ascii="Arial" w:hAnsi="Arial" w:cs="Arial"/>
                <w:noProof/>
                <w:webHidden/>
              </w:rPr>
              <w:fldChar w:fldCharType="begin"/>
            </w:r>
            <w:r w:rsidRPr="00B12223">
              <w:rPr>
                <w:rFonts w:ascii="Arial" w:hAnsi="Arial" w:cs="Arial"/>
                <w:noProof/>
                <w:webHidden/>
              </w:rPr>
              <w:instrText xml:space="preserve"> PAGEREF _Toc197092242 \h </w:instrText>
            </w:r>
            <w:r w:rsidRPr="00B12223">
              <w:rPr>
                <w:rFonts w:ascii="Arial" w:hAnsi="Arial" w:cs="Arial"/>
                <w:noProof/>
                <w:webHidden/>
              </w:rPr>
            </w:r>
            <w:r w:rsidRPr="00B12223">
              <w:rPr>
                <w:rFonts w:ascii="Arial" w:hAnsi="Arial" w:cs="Arial"/>
                <w:noProof/>
                <w:webHidden/>
              </w:rPr>
              <w:fldChar w:fldCharType="separate"/>
            </w:r>
            <w:r w:rsidRPr="00B12223">
              <w:rPr>
                <w:rFonts w:ascii="Arial" w:hAnsi="Arial" w:cs="Arial"/>
                <w:noProof/>
                <w:webHidden/>
              </w:rPr>
              <w:t>20</w:t>
            </w:r>
            <w:r w:rsidRPr="00B12223">
              <w:rPr>
                <w:rFonts w:ascii="Arial" w:hAnsi="Arial" w:cs="Arial"/>
                <w:noProof/>
                <w:webHidden/>
              </w:rPr>
              <w:fldChar w:fldCharType="end"/>
            </w:r>
          </w:hyperlink>
        </w:p>
        <w:p w14:paraId="73BE0DB3" w14:textId="7C36C468" w:rsidR="009268DD" w:rsidRPr="00B12223" w:rsidRDefault="009268DD">
          <w:pPr>
            <w:rPr>
              <w:rFonts w:cs="Arial"/>
            </w:rPr>
          </w:pPr>
          <w:r w:rsidRPr="00B12223">
            <w:rPr>
              <w:rFonts w:cs="Arial"/>
              <w:b/>
              <w:bCs/>
              <w:noProof/>
            </w:rPr>
            <w:fldChar w:fldCharType="end"/>
          </w:r>
        </w:p>
      </w:sdtContent>
    </w:sdt>
    <w:p w14:paraId="266AAC43" w14:textId="77777777" w:rsidR="003A7C2A" w:rsidRPr="00B12223" w:rsidRDefault="003A7C2A">
      <w:pPr>
        <w:rPr>
          <w:rFonts w:cs="Arial"/>
        </w:rPr>
      </w:pPr>
      <w:r w:rsidRPr="00B12223">
        <w:rPr>
          <w:rFonts w:cs="Arial"/>
        </w:rPr>
        <w:br w:type="page"/>
      </w:r>
    </w:p>
    <w:p w14:paraId="36ABFC12" w14:textId="7B243845" w:rsidR="007E2F01" w:rsidRPr="00B12223" w:rsidRDefault="00A76D3D" w:rsidP="00A76D3D">
      <w:pPr>
        <w:pStyle w:val="Heading1"/>
        <w:spacing w:line="360" w:lineRule="auto"/>
        <w:rPr>
          <w:rFonts w:ascii="Arial" w:hAnsi="Arial" w:cs="Arial"/>
        </w:rPr>
      </w:pPr>
      <w:bookmarkStart w:id="0" w:name="_Toc197092218"/>
      <w:r w:rsidRPr="00B12223">
        <w:rPr>
          <w:rFonts w:ascii="Arial" w:hAnsi="Arial" w:cs="Arial"/>
        </w:rPr>
        <w:lastRenderedPageBreak/>
        <w:t xml:space="preserve">1.0 </w:t>
      </w:r>
      <w:r w:rsidR="003A7C2A" w:rsidRPr="00B12223">
        <w:rPr>
          <w:rFonts w:ascii="Arial" w:hAnsi="Arial" w:cs="Arial"/>
        </w:rPr>
        <w:t>Introduction</w:t>
      </w:r>
      <w:bookmarkEnd w:id="0"/>
    </w:p>
    <w:p w14:paraId="227A2680" w14:textId="02B537A1" w:rsidR="003A7C2A" w:rsidRPr="00B12223" w:rsidRDefault="003A7C2A" w:rsidP="00A76D3D">
      <w:pPr>
        <w:spacing w:line="360" w:lineRule="auto"/>
        <w:rPr>
          <w:rFonts w:cs="Arial"/>
        </w:rPr>
      </w:pPr>
      <w:r w:rsidRPr="00B12223">
        <w:rPr>
          <w:rFonts w:cs="Arial"/>
        </w:rPr>
        <w:t>Lightweight, high-performance materials have long been pivotal in the ad</w:t>
      </w:r>
      <w:r w:rsidR="00482AE3" w:rsidRPr="00B12223">
        <w:rPr>
          <w:rFonts w:cs="Arial"/>
        </w:rPr>
        <w:t xml:space="preserve">vancement of motorsport and automotive engineering. Among these, composite materials such as carbon fibre, flax, hemp, and Kevlar, as well as lightweight metals like aluminium are extensively used to reduce vehicle mass, enhance structural rigidity, and improve overall efficiency (Mallick, 2007). However, with growing emphasis on environmental sustainability and regulatory compliance, the materials chosen for future applications must not only meet stringent performance standards but also align with ecological and legislative imperatives (FIA, 2020). </w:t>
      </w:r>
    </w:p>
    <w:p w14:paraId="5F6926B1" w14:textId="37322F5E" w:rsidR="00482AE3" w:rsidRPr="00B12223" w:rsidRDefault="00482AE3" w:rsidP="00A76D3D">
      <w:pPr>
        <w:spacing w:line="360" w:lineRule="auto"/>
        <w:rPr>
          <w:rFonts w:cs="Arial"/>
        </w:rPr>
      </w:pPr>
      <w:r w:rsidRPr="00B12223">
        <w:rPr>
          <w:rFonts w:cs="Arial"/>
        </w:rPr>
        <w:t xml:space="preserve">The report evaluates a range of such materials, including aluminium, carbon (woven and non-woven), carbon woven epoxy, flax (woven and non-woven), hemp, and woven Kevlar, through experimental mechanical testing and sustainability analysis. </w:t>
      </w:r>
    </w:p>
    <w:p w14:paraId="63AA0275" w14:textId="670507A9" w:rsidR="00482AE3" w:rsidRPr="00B12223" w:rsidRDefault="00482AE3" w:rsidP="00A76D3D">
      <w:pPr>
        <w:spacing w:line="360" w:lineRule="auto"/>
        <w:rPr>
          <w:rFonts w:cs="Arial"/>
        </w:rPr>
      </w:pPr>
      <w:r w:rsidRPr="00B12223">
        <w:rPr>
          <w:rFonts w:cs="Arial"/>
        </w:rPr>
        <w:t xml:space="preserve">Laboratory-based tensile testing was conducted to assess mechanical properties such as ultimate tensile strength and modulus of elasticity. These results were then validated against existing literature and manufacturer specifications. In parallel, each material’s sustainability was critically analysed with respect to its lifecycle, from raw material extraction through processing, application and disposal. This dual approach aims to balance engineering performance with ecological viability, forming a basis for recommendations on material usage in future vehicle design and manufacturing strategies. </w:t>
      </w:r>
      <w:r w:rsidR="009268DD" w:rsidRPr="00B12223">
        <w:rPr>
          <w:rFonts w:cs="Arial"/>
        </w:rPr>
        <w:t xml:space="preserve">For this experiment the team was split into 7 groups who each conducted their own investigation, an average of these groups results </w:t>
      </w:r>
      <w:r w:rsidR="00B12223" w:rsidRPr="00B12223">
        <w:rPr>
          <w:rFonts w:cs="Arial"/>
        </w:rPr>
        <w:t>was</w:t>
      </w:r>
      <w:r w:rsidR="009268DD" w:rsidRPr="00B12223">
        <w:rPr>
          <w:rFonts w:cs="Arial"/>
        </w:rPr>
        <w:t xml:space="preserve"> used to ensure fair data, this accounts for any human error within the experiments. </w:t>
      </w:r>
    </w:p>
    <w:p w14:paraId="16A6C90B" w14:textId="177B5E1A" w:rsidR="00A76D3D" w:rsidRPr="00B12223" w:rsidRDefault="00A76D3D">
      <w:pPr>
        <w:rPr>
          <w:rFonts w:cs="Arial"/>
        </w:rPr>
      </w:pPr>
      <w:r w:rsidRPr="00B12223">
        <w:rPr>
          <w:rFonts w:cs="Arial"/>
        </w:rPr>
        <w:br w:type="page"/>
      </w:r>
    </w:p>
    <w:p w14:paraId="72D5BA46" w14:textId="4D13B442" w:rsidR="00A76D3D" w:rsidRPr="00B12223" w:rsidRDefault="009268DD" w:rsidP="009268DD">
      <w:pPr>
        <w:pStyle w:val="Heading1"/>
        <w:spacing w:line="360" w:lineRule="auto"/>
        <w:rPr>
          <w:rFonts w:ascii="Arial" w:hAnsi="Arial" w:cs="Arial"/>
        </w:rPr>
      </w:pPr>
      <w:bookmarkStart w:id="1" w:name="_Toc197092219"/>
      <w:r w:rsidRPr="00B12223">
        <w:rPr>
          <w:rFonts w:ascii="Arial" w:hAnsi="Arial" w:cs="Arial"/>
        </w:rPr>
        <w:lastRenderedPageBreak/>
        <w:t>2.0 Literature Review</w:t>
      </w:r>
      <w:bookmarkEnd w:id="1"/>
    </w:p>
    <w:p w14:paraId="410C8F93" w14:textId="29AB45E4" w:rsidR="00A76D3D" w:rsidRPr="00B12223" w:rsidRDefault="009268DD" w:rsidP="009268DD">
      <w:pPr>
        <w:pStyle w:val="Heading2"/>
        <w:spacing w:line="360" w:lineRule="auto"/>
        <w:rPr>
          <w:rFonts w:ascii="Arial" w:hAnsi="Arial" w:cs="Arial"/>
        </w:rPr>
      </w:pPr>
      <w:bookmarkStart w:id="2" w:name="_Toc197092220"/>
      <w:r w:rsidRPr="00B12223">
        <w:rPr>
          <w:rFonts w:ascii="Arial" w:hAnsi="Arial" w:cs="Arial"/>
        </w:rPr>
        <w:t>2.1 Aluminium</w:t>
      </w:r>
      <w:bookmarkEnd w:id="2"/>
      <w:r w:rsidRPr="00B12223">
        <w:rPr>
          <w:rFonts w:ascii="Arial" w:hAnsi="Arial" w:cs="Arial"/>
        </w:rPr>
        <w:t xml:space="preserve"> </w:t>
      </w:r>
    </w:p>
    <w:p w14:paraId="34629062" w14:textId="38EACB1E" w:rsidR="00A76D3D" w:rsidRPr="00B12223" w:rsidRDefault="00A76D3D" w:rsidP="00A76D3D">
      <w:pPr>
        <w:spacing w:line="360" w:lineRule="auto"/>
        <w:rPr>
          <w:rFonts w:cs="Arial"/>
        </w:rPr>
      </w:pPr>
      <w:r w:rsidRPr="00B12223">
        <w:rPr>
          <w:rFonts w:cs="Arial"/>
        </w:rPr>
        <w:t xml:space="preserve">Aluminium is widely used across the automotive and motorsport industries due to its excellent strength-to-weight ratio, corrosion resistance, and recyclability. In structural applications, such as chassis and suspension components, aluminium alloys offer significant weight savings compared to traditional steels, leading to improved fuel efficiency and dynamic performance (Miller et al., 2000). Furthermore, aluminium is highly recyclable, requiring only about 5% of the energy needed to produce primary aluminium, making it an attractive choice from a sustainability perspective (European Aluminium Association, 2018). </w:t>
      </w:r>
    </w:p>
    <w:p w14:paraId="669F4A28" w14:textId="58FE6BC8" w:rsidR="00A76D3D" w:rsidRPr="00B12223" w:rsidRDefault="00A76D3D" w:rsidP="00A76D3D">
      <w:pPr>
        <w:spacing w:line="360" w:lineRule="auto"/>
        <w:rPr>
          <w:rFonts w:cs="Arial"/>
        </w:rPr>
      </w:pPr>
      <w:r w:rsidRPr="00B12223">
        <w:rPr>
          <w:rFonts w:cs="Arial"/>
        </w:rPr>
        <w:t xml:space="preserve">However, the extraction and processing of aluminium through bauxite mining and electrolysis are energy intensive processes with significant environmental impacts (USGS, 2020). Therefore, while aluminium’s recyclability supports circular economy principles, strategies to minimise the primary production remain essential for its sustainable use. </w:t>
      </w:r>
    </w:p>
    <w:p w14:paraId="6AB6B6EE" w14:textId="17444A46" w:rsidR="00A76D3D" w:rsidRPr="00B12223" w:rsidRDefault="00A76D3D" w:rsidP="00A76D3D">
      <w:pPr>
        <w:pStyle w:val="Heading2"/>
        <w:spacing w:line="360" w:lineRule="auto"/>
        <w:rPr>
          <w:rFonts w:ascii="Arial" w:hAnsi="Arial" w:cs="Arial"/>
        </w:rPr>
      </w:pPr>
      <w:bookmarkStart w:id="3" w:name="_Toc197092221"/>
      <w:r w:rsidRPr="00B12223">
        <w:rPr>
          <w:rFonts w:ascii="Arial" w:hAnsi="Arial" w:cs="Arial"/>
        </w:rPr>
        <w:t>2.2 Carbon Fibre Composites: Woven, Non-Woven and Epoxy Variants</w:t>
      </w:r>
      <w:bookmarkEnd w:id="3"/>
    </w:p>
    <w:p w14:paraId="4B24071F" w14:textId="53A3CAA7" w:rsidR="00A76D3D" w:rsidRPr="00B12223" w:rsidRDefault="00A76D3D" w:rsidP="00A76D3D">
      <w:pPr>
        <w:spacing w:line="360" w:lineRule="auto"/>
        <w:rPr>
          <w:rFonts w:cs="Arial"/>
        </w:rPr>
      </w:pPr>
      <w:r w:rsidRPr="00B12223">
        <w:rPr>
          <w:rFonts w:cs="Arial"/>
        </w:rPr>
        <w:t xml:space="preserve">Carbon fibre composites are considered the pinnacle of lightweight structural materials in motorsport, prized for their exceptional tensile strength, stiffness, and fatigue resistance (Campbell, 2010). Woven carbon fibre fabrics provide superior in-plane strength and are commonly used in high-performance bodywork and monocoque structures. Non-woven carbon mats, while slightly inferior in mechanical properties, offer cost-effective reinforcement solutions for secondary structures. </w:t>
      </w:r>
    </w:p>
    <w:p w14:paraId="67D524C1" w14:textId="6D795B98" w:rsidR="00A76D3D" w:rsidRPr="00B12223" w:rsidRDefault="00A76D3D" w:rsidP="00A76D3D">
      <w:pPr>
        <w:spacing w:line="360" w:lineRule="auto"/>
        <w:rPr>
          <w:rFonts w:cs="Arial"/>
        </w:rPr>
      </w:pPr>
      <w:r w:rsidRPr="00B12223">
        <w:rPr>
          <w:rFonts w:cs="Arial"/>
        </w:rPr>
        <w:t xml:space="preserve">Epoxy matrices are typically employed with carbon fibres to create high-strength laminates. Epoxy resins contribute significantly to the mechanical performance by providing excellent bonding, chemical resistance, and environmental durability (Mallick, 2007). </w:t>
      </w:r>
    </w:p>
    <w:p w14:paraId="38C19789" w14:textId="25C69CE9" w:rsidR="00A76D3D" w:rsidRPr="00B12223" w:rsidRDefault="00A76D3D" w:rsidP="00A76D3D">
      <w:pPr>
        <w:spacing w:line="360" w:lineRule="auto"/>
        <w:rPr>
          <w:rFonts w:cs="Arial"/>
        </w:rPr>
      </w:pPr>
      <w:r w:rsidRPr="00B12223">
        <w:rPr>
          <w:rFonts w:cs="Arial"/>
        </w:rPr>
        <w:t xml:space="preserve">However, carbon fibre production is energy-intensive, with a large carbon footprint primarily due to the polyacrylonitrile (PAN) precursor processing and curing stages (Pickering, 2006). Additionally, carbon composites are challenging to recycle </w:t>
      </w:r>
      <w:r w:rsidRPr="00B12223">
        <w:rPr>
          <w:rFonts w:cs="Arial"/>
        </w:rPr>
        <w:lastRenderedPageBreak/>
        <w:t>effectively, typically being downcycled into lower-grade products through mechanical shredding or thermal processes (</w:t>
      </w:r>
      <w:proofErr w:type="spellStart"/>
      <w:r w:rsidRPr="00B12223">
        <w:rPr>
          <w:rFonts w:cs="Arial"/>
        </w:rPr>
        <w:t>Oliveux</w:t>
      </w:r>
      <w:proofErr w:type="spellEnd"/>
      <w:r w:rsidRPr="00B12223">
        <w:rPr>
          <w:rFonts w:cs="Arial"/>
        </w:rPr>
        <w:t xml:space="preserve">, Dandy and </w:t>
      </w:r>
      <w:proofErr w:type="spellStart"/>
      <w:r w:rsidRPr="00B12223">
        <w:rPr>
          <w:rFonts w:cs="Arial"/>
        </w:rPr>
        <w:t>Leeke</w:t>
      </w:r>
      <w:proofErr w:type="spellEnd"/>
      <w:r w:rsidRPr="00B12223">
        <w:rPr>
          <w:rFonts w:cs="Arial"/>
        </w:rPr>
        <w:t xml:space="preserve">, 2015). </w:t>
      </w:r>
    </w:p>
    <w:p w14:paraId="4C1759B3" w14:textId="330F5FBA" w:rsidR="00A76D3D" w:rsidRPr="00B12223" w:rsidRDefault="00A76D3D" w:rsidP="00A76D3D">
      <w:pPr>
        <w:pStyle w:val="Heading2"/>
        <w:spacing w:line="360" w:lineRule="auto"/>
        <w:rPr>
          <w:rFonts w:ascii="Arial" w:hAnsi="Arial" w:cs="Arial"/>
        </w:rPr>
      </w:pPr>
      <w:bookmarkStart w:id="4" w:name="_Toc197092222"/>
      <w:r w:rsidRPr="00B12223">
        <w:rPr>
          <w:rFonts w:ascii="Arial" w:hAnsi="Arial" w:cs="Arial"/>
        </w:rPr>
        <w:t>2.3 Natural Fibre Composites: Flax and Hemp</w:t>
      </w:r>
      <w:bookmarkEnd w:id="4"/>
    </w:p>
    <w:p w14:paraId="55F4156B" w14:textId="5961D261" w:rsidR="00A76D3D" w:rsidRPr="00B12223" w:rsidRDefault="00A76D3D" w:rsidP="00A76D3D">
      <w:pPr>
        <w:spacing w:line="360" w:lineRule="auto"/>
        <w:rPr>
          <w:rFonts w:cs="Arial"/>
        </w:rPr>
      </w:pPr>
      <w:r w:rsidRPr="00B12223">
        <w:rPr>
          <w:rFonts w:cs="Arial"/>
        </w:rPr>
        <w:t>Natural fibre composites have emerged as promising alternatives to synthetic fibre composites particularly for applications where ultimate strength is less critical, but sustainability is a priority. Flax fibres offer good mechanical properties, with tensile strengths reaching up to 800 MPa and moduli around 60 GPa, making them suitable for automotive interior panels and semi-structural components (Shah, Porter and Vollrath, 2016).</w:t>
      </w:r>
    </w:p>
    <w:p w14:paraId="17478F9C" w14:textId="26F5A593" w:rsidR="00A76D3D" w:rsidRPr="00B12223" w:rsidRDefault="00A76D3D" w:rsidP="00A76D3D">
      <w:pPr>
        <w:spacing w:line="360" w:lineRule="auto"/>
        <w:rPr>
          <w:rFonts w:cs="Arial"/>
        </w:rPr>
      </w:pPr>
      <w:r w:rsidRPr="00B12223">
        <w:rPr>
          <w:rFonts w:cs="Arial"/>
        </w:rPr>
        <w:t xml:space="preserve">Flax woven fabrics exhibit better load distribution and higher strength compared to non-woven mats, which primarily offer better conformability and lower cost (Yan et al., 2014). Hemp fibres, meanwhile, are notable for their low environmental impact during cultivation, requiring minimal pesticide use and enriching soil quality. Mechanically, hemp exhibits slightly lower stiffness compared to flax but offers competitive tensile strength. </w:t>
      </w:r>
    </w:p>
    <w:p w14:paraId="50BEE7B2" w14:textId="67D516CB" w:rsidR="00A76D3D" w:rsidRPr="00B12223" w:rsidRDefault="00A76D3D" w:rsidP="00A76D3D">
      <w:pPr>
        <w:spacing w:line="360" w:lineRule="auto"/>
        <w:rPr>
          <w:rFonts w:cs="Arial"/>
        </w:rPr>
      </w:pPr>
      <w:r w:rsidRPr="00B12223">
        <w:rPr>
          <w:rFonts w:cs="Arial"/>
        </w:rPr>
        <w:t xml:space="preserve">Natural fibre composites are also advantageous due to their biodegradability and lower embodied energy compared to carbon or glass fibre composites (Mohanty, Misra and </w:t>
      </w:r>
      <w:proofErr w:type="spellStart"/>
      <w:r w:rsidRPr="00B12223">
        <w:rPr>
          <w:rFonts w:cs="Arial"/>
        </w:rPr>
        <w:t>Drzal</w:t>
      </w:r>
      <w:proofErr w:type="spellEnd"/>
      <w:r w:rsidRPr="00B12223">
        <w:rPr>
          <w:rFonts w:cs="Arial"/>
        </w:rPr>
        <w:t>, 2005). However, challenges remain regarding moisture absorption and lower long-term durability, which currently limit their use in external or load-critical applications.</w:t>
      </w:r>
    </w:p>
    <w:p w14:paraId="7FA35A23" w14:textId="63C85145" w:rsidR="00A76D3D" w:rsidRPr="00B12223" w:rsidRDefault="00A76D3D" w:rsidP="00A76D3D">
      <w:pPr>
        <w:pStyle w:val="Heading2"/>
        <w:spacing w:line="360" w:lineRule="auto"/>
        <w:rPr>
          <w:rFonts w:ascii="Arial" w:hAnsi="Arial" w:cs="Arial"/>
        </w:rPr>
      </w:pPr>
      <w:bookmarkStart w:id="5" w:name="_Toc197092223"/>
      <w:r w:rsidRPr="00B12223">
        <w:rPr>
          <w:rFonts w:ascii="Arial" w:hAnsi="Arial" w:cs="Arial"/>
        </w:rPr>
        <w:t>2.4 Kevlar Woven Composites</w:t>
      </w:r>
      <w:bookmarkEnd w:id="5"/>
      <w:r w:rsidRPr="00B12223">
        <w:rPr>
          <w:rFonts w:ascii="Arial" w:hAnsi="Arial" w:cs="Arial"/>
        </w:rPr>
        <w:t xml:space="preserve"> </w:t>
      </w:r>
    </w:p>
    <w:p w14:paraId="12CA312D" w14:textId="4DB0680A" w:rsidR="00A76D3D" w:rsidRPr="00B12223" w:rsidRDefault="00A76D3D" w:rsidP="00A76D3D">
      <w:pPr>
        <w:spacing w:line="360" w:lineRule="auto"/>
        <w:rPr>
          <w:rFonts w:cs="Arial"/>
        </w:rPr>
      </w:pPr>
      <w:r w:rsidRPr="00B12223">
        <w:rPr>
          <w:rFonts w:cs="Arial"/>
        </w:rPr>
        <w:t xml:space="preserve">Kevlar (poly-paraphenylene terephthalamide) is an aramid fibre renowned for its high impact resistance, toughness, and good tensile strength </w:t>
      </w:r>
      <w:r w:rsidRPr="00B12223">
        <w:rPr>
          <w:rFonts w:cs="Arial"/>
          <w:color w:val="000000"/>
        </w:rPr>
        <w:t>(Sabir, 2018)</w:t>
      </w:r>
      <w:r w:rsidRPr="00B12223">
        <w:rPr>
          <w:rFonts w:cs="Arial"/>
        </w:rPr>
        <w:t xml:space="preserve">. In motorsport, Kevlar composites are often used in protective applications, such as wheel tethers, fuel tanks, and protective undertrays. </w:t>
      </w:r>
    </w:p>
    <w:p w14:paraId="75E5F519" w14:textId="33B27DEA" w:rsidR="00A76D3D" w:rsidRPr="00B12223" w:rsidRDefault="00A76D3D" w:rsidP="00A76D3D">
      <w:pPr>
        <w:spacing w:line="360" w:lineRule="auto"/>
        <w:rPr>
          <w:rFonts w:cs="Arial"/>
        </w:rPr>
      </w:pPr>
      <w:r w:rsidRPr="00B12223">
        <w:rPr>
          <w:rFonts w:cs="Arial"/>
        </w:rPr>
        <w:t>Kevlar’s durability and resistance to ballistic impacts make it ideal for enhancing driver safety. However, its production is energy-intensive, and recycling options are limited. Most end-of-life Kevlar products are currently disposed of in landfills or incinerated (</w:t>
      </w:r>
      <w:proofErr w:type="spellStart"/>
      <w:r w:rsidRPr="00B12223">
        <w:rPr>
          <w:rFonts w:cs="Arial"/>
        </w:rPr>
        <w:t>Wambua</w:t>
      </w:r>
      <w:proofErr w:type="spellEnd"/>
      <w:r w:rsidRPr="00B12223">
        <w:rPr>
          <w:rFonts w:cs="Arial"/>
        </w:rPr>
        <w:t xml:space="preserve">, </w:t>
      </w:r>
      <w:proofErr w:type="spellStart"/>
      <w:r w:rsidRPr="00B12223">
        <w:rPr>
          <w:rFonts w:cs="Arial"/>
        </w:rPr>
        <w:t>Ivens</w:t>
      </w:r>
      <w:proofErr w:type="spellEnd"/>
      <w:r w:rsidRPr="00B12223">
        <w:rPr>
          <w:rFonts w:cs="Arial"/>
        </w:rPr>
        <w:t xml:space="preserve"> and </w:t>
      </w:r>
      <w:proofErr w:type="spellStart"/>
      <w:r w:rsidRPr="00B12223">
        <w:rPr>
          <w:rFonts w:cs="Arial"/>
        </w:rPr>
        <w:t>Verpoest</w:t>
      </w:r>
      <w:proofErr w:type="spellEnd"/>
      <w:r w:rsidRPr="00B12223">
        <w:rPr>
          <w:rFonts w:cs="Arial"/>
        </w:rPr>
        <w:t xml:space="preserve">, 2003), highlighting a gap in sustainable lifecycle management for aramid fibres. </w:t>
      </w:r>
    </w:p>
    <w:p w14:paraId="3457B033" w14:textId="3207C74A" w:rsidR="00A76D3D" w:rsidRPr="00B12223" w:rsidRDefault="00A76D3D" w:rsidP="00A76D3D">
      <w:pPr>
        <w:pStyle w:val="Heading2"/>
        <w:spacing w:line="360" w:lineRule="auto"/>
        <w:rPr>
          <w:rFonts w:ascii="Arial" w:hAnsi="Arial" w:cs="Arial"/>
        </w:rPr>
      </w:pPr>
      <w:bookmarkStart w:id="6" w:name="_Toc197092224"/>
      <w:r w:rsidRPr="00B12223">
        <w:rPr>
          <w:rFonts w:ascii="Arial" w:hAnsi="Arial" w:cs="Arial"/>
        </w:rPr>
        <w:lastRenderedPageBreak/>
        <w:t>2.5 Gaps in Current Research</w:t>
      </w:r>
      <w:bookmarkEnd w:id="6"/>
    </w:p>
    <w:p w14:paraId="7C6A7D71" w14:textId="476F35CA" w:rsidR="00A76D3D" w:rsidRPr="00B12223" w:rsidRDefault="00A76D3D" w:rsidP="00A76D3D">
      <w:pPr>
        <w:spacing w:line="360" w:lineRule="auto"/>
        <w:rPr>
          <w:rFonts w:cs="Arial"/>
        </w:rPr>
      </w:pPr>
      <w:r w:rsidRPr="00B12223">
        <w:rPr>
          <w:rFonts w:cs="Arial"/>
        </w:rPr>
        <w:t>While there is considerable research into the mechanical performance of both synthetic and natural fibre composites, significant gaps remain regarding the scalable recycling of carbon and Kevlar composites and the long-term performance of natural fibres under varying environmental conditions (</w:t>
      </w:r>
      <w:proofErr w:type="spellStart"/>
      <w:r w:rsidRPr="00B12223">
        <w:rPr>
          <w:rFonts w:cs="Arial"/>
        </w:rPr>
        <w:t>Oliveux</w:t>
      </w:r>
      <w:proofErr w:type="spellEnd"/>
      <w:r w:rsidRPr="00B12223">
        <w:rPr>
          <w:rFonts w:cs="Arial"/>
        </w:rPr>
        <w:t xml:space="preserve">, Dandy and </w:t>
      </w:r>
      <w:proofErr w:type="spellStart"/>
      <w:r w:rsidRPr="00B12223">
        <w:rPr>
          <w:rFonts w:cs="Arial"/>
        </w:rPr>
        <w:t>Leeke</w:t>
      </w:r>
      <w:proofErr w:type="spellEnd"/>
      <w:r w:rsidRPr="00B12223">
        <w:rPr>
          <w:rFonts w:cs="Arial"/>
        </w:rPr>
        <w:t xml:space="preserve">, 2015). Furthermore, hybrid composites, combining natural fibres with synthetic fibres, present an underexplored opportunity for balancing performance and sustainability, particularly in motorsport applications where strict safety and strength standards must be met. </w:t>
      </w:r>
    </w:p>
    <w:p w14:paraId="648D13DC" w14:textId="77777777" w:rsidR="00A76D3D" w:rsidRPr="00B12223" w:rsidRDefault="00A76D3D" w:rsidP="00A76D3D">
      <w:pPr>
        <w:spacing w:line="360" w:lineRule="auto"/>
        <w:rPr>
          <w:rFonts w:cs="Arial"/>
        </w:rPr>
      </w:pPr>
      <w:r w:rsidRPr="00B12223">
        <w:rPr>
          <w:rFonts w:cs="Arial"/>
        </w:rPr>
        <w:t>Future research is needed to develop economically viable recycling processes for high-performance composites and to improve the moisture resistance and durability of natural fibre composites to expand their application in structural automotive components.</w:t>
      </w:r>
    </w:p>
    <w:p w14:paraId="127F95E6" w14:textId="77777777" w:rsidR="00A76D3D" w:rsidRPr="00B12223" w:rsidRDefault="00A76D3D">
      <w:pPr>
        <w:rPr>
          <w:rFonts w:cs="Arial"/>
        </w:rPr>
      </w:pPr>
      <w:r w:rsidRPr="00B12223">
        <w:rPr>
          <w:rFonts w:cs="Arial"/>
        </w:rPr>
        <w:br w:type="page"/>
      </w:r>
    </w:p>
    <w:p w14:paraId="7AF30C87" w14:textId="77777777" w:rsidR="00A76D3D" w:rsidRPr="00B12223" w:rsidRDefault="00A76D3D" w:rsidP="00A76D3D">
      <w:pPr>
        <w:pStyle w:val="Heading1"/>
        <w:spacing w:line="360" w:lineRule="auto"/>
        <w:rPr>
          <w:rFonts w:ascii="Arial" w:hAnsi="Arial" w:cs="Arial"/>
        </w:rPr>
      </w:pPr>
      <w:bookmarkStart w:id="7" w:name="_Toc197092225"/>
      <w:r w:rsidRPr="00B12223">
        <w:rPr>
          <w:rFonts w:ascii="Arial" w:hAnsi="Arial" w:cs="Arial"/>
        </w:rPr>
        <w:lastRenderedPageBreak/>
        <w:t>3.0 Experimental Testing</w:t>
      </w:r>
      <w:bookmarkEnd w:id="7"/>
    </w:p>
    <w:p w14:paraId="5F5F41E5" w14:textId="77777777" w:rsidR="00A76D3D" w:rsidRPr="00B12223" w:rsidRDefault="00A76D3D" w:rsidP="00A76D3D">
      <w:pPr>
        <w:pStyle w:val="Heading2"/>
        <w:spacing w:line="360" w:lineRule="auto"/>
        <w:rPr>
          <w:rFonts w:ascii="Arial" w:hAnsi="Arial" w:cs="Arial"/>
        </w:rPr>
      </w:pPr>
      <w:bookmarkStart w:id="8" w:name="_Toc197092226"/>
      <w:r w:rsidRPr="00B12223">
        <w:rPr>
          <w:rFonts w:ascii="Arial" w:hAnsi="Arial" w:cs="Arial"/>
        </w:rPr>
        <w:t>3.1 Methodology</w:t>
      </w:r>
      <w:bookmarkEnd w:id="8"/>
      <w:r w:rsidRPr="00B12223">
        <w:rPr>
          <w:rFonts w:ascii="Arial" w:hAnsi="Arial" w:cs="Arial"/>
        </w:rPr>
        <w:t xml:space="preserve"> </w:t>
      </w:r>
    </w:p>
    <w:p w14:paraId="1D0D2DE6" w14:textId="0EB401EA" w:rsidR="00A76D3D" w:rsidRPr="00B12223" w:rsidRDefault="00A76D3D" w:rsidP="00A76D3D">
      <w:pPr>
        <w:spacing w:line="360" w:lineRule="auto"/>
        <w:rPr>
          <w:rFonts w:cs="Arial"/>
        </w:rPr>
      </w:pPr>
      <w:r w:rsidRPr="00B12223">
        <w:rPr>
          <w:rFonts w:cs="Arial"/>
        </w:rPr>
        <w:t xml:space="preserve">Experimental tensile testing was conducted to evaluate the mechanical performance of a selection of composite and metallic materials: aluminium, carbon non-woven, carbon woven, carbon woven epoxy, flax non-woven, flax woven, hemp, and Kevlar woven. Testing followed standard procedures in accordance with AS~TM D3039 (Standard Test Method for Tensile Properties of Polymer Matrix Composite Materials) for composites for ASTM E8/E8M for metallic materials. </w:t>
      </w:r>
    </w:p>
    <w:p w14:paraId="4089B065" w14:textId="2EE09D67" w:rsidR="00A76D3D" w:rsidRPr="00B12223" w:rsidRDefault="00A76D3D" w:rsidP="00A76D3D">
      <w:pPr>
        <w:pStyle w:val="Heading3"/>
        <w:spacing w:line="360" w:lineRule="auto"/>
        <w:rPr>
          <w:rFonts w:cs="Arial"/>
        </w:rPr>
      </w:pPr>
      <w:bookmarkStart w:id="9" w:name="_Toc197092227"/>
      <w:r w:rsidRPr="00B12223">
        <w:rPr>
          <w:rFonts w:cs="Arial"/>
        </w:rPr>
        <w:t>Sample Preparation</w:t>
      </w:r>
      <w:bookmarkEnd w:id="9"/>
    </w:p>
    <w:p w14:paraId="6AB713D2" w14:textId="343C2719" w:rsidR="00A76D3D" w:rsidRPr="00B12223" w:rsidRDefault="00A76D3D" w:rsidP="00A76D3D">
      <w:pPr>
        <w:spacing w:line="360" w:lineRule="auto"/>
        <w:rPr>
          <w:rFonts w:cs="Arial"/>
        </w:rPr>
      </w:pPr>
      <w:r w:rsidRPr="00B12223">
        <w:rPr>
          <w:rFonts w:cs="Arial"/>
        </w:rPr>
        <w:t xml:space="preserve">Specimens were cut to standardised dimensions using precision tools to minimise edge defects that could influence failure. Composite samples were tabbed where necessary to prevent premature grip failure. </w:t>
      </w:r>
    </w:p>
    <w:p w14:paraId="69D8DCE8" w14:textId="501AB589" w:rsidR="00A76D3D" w:rsidRPr="00B12223" w:rsidRDefault="00A76D3D" w:rsidP="00A76D3D">
      <w:pPr>
        <w:pStyle w:val="Heading3"/>
        <w:spacing w:line="360" w:lineRule="auto"/>
        <w:rPr>
          <w:rFonts w:cs="Arial"/>
        </w:rPr>
      </w:pPr>
      <w:bookmarkStart w:id="10" w:name="_Toc197092228"/>
      <w:r w:rsidRPr="00B12223">
        <w:rPr>
          <w:rFonts w:cs="Arial"/>
        </w:rPr>
        <w:t>Testing Procedure</w:t>
      </w:r>
      <w:bookmarkEnd w:id="10"/>
      <w:r w:rsidRPr="00B12223">
        <w:rPr>
          <w:rFonts w:cs="Arial"/>
        </w:rPr>
        <w:t xml:space="preserve"> </w:t>
      </w:r>
    </w:p>
    <w:p w14:paraId="158DC674" w14:textId="49B3E48F" w:rsidR="00A76D3D" w:rsidRPr="00B12223" w:rsidRDefault="00A76D3D" w:rsidP="00A76D3D">
      <w:pPr>
        <w:spacing w:line="360" w:lineRule="auto"/>
        <w:rPr>
          <w:rFonts w:cs="Arial"/>
        </w:rPr>
      </w:pPr>
      <w:r w:rsidRPr="00B12223">
        <w:rPr>
          <w:rFonts w:cs="Arial"/>
        </w:rPr>
        <w:t xml:space="preserve">Tensile tests were carried out using an Instron universal testing machine equipped with a 50 </w:t>
      </w:r>
      <w:proofErr w:type="spellStart"/>
      <w:r w:rsidRPr="00B12223">
        <w:rPr>
          <w:rFonts w:cs="Arial"/>
        </w:rPr>
        <w:t>kN</w:t>
      </w:r>
      <w:proofErr w:type="spellEnd"/>
      <w:r w:rsidRPr="00B12223">
        <w:rPr>
          <w:rFonts w:cs="Arial"/>
        </w:rPr>
        <w:t xml:space="preserve"> load cell. The crosshead speed was set at 2 mm/min to ensure quasi-static loading conditions. Strain measurements were recorded using an extensometer where appropriate, particularly for woven composites. All tests were conducted under controlled laboratory conditions</w:t>
      </w:r>
      <w:r w:rsidR="009268DD" w:rsidRPr="00B12223">
        <w:rPr>
          <w:rFonts w:cs="Arial"/>
        </w:rPr>
        <w:t xml:space="preserve">. </w:t>
      </w:r>
    </w:p>
    <w:p w14:paraId="5AE3E836" w14:textId="101923BE" w:rsidR="00A76D3D" w:rsidRPr="00B12223" w:rsidRDefault="00A76D3D" w:rsidP="00A76D3D">
      <w:pPr>
        <w:pStyle w:val="Heading3"/>
        <w:spacing w:line="360" w:lineRule="auto"/>
        <w:rPr>
          <w:rFonts w:cs="Arial"/>
        </w:rPr>
      </w:pPr>
      <w:bookmarkStart w:id="11" w:name="_Toc197092229"/>
      <w:r w:rsidRPr="00B12223">
        <w:rPr>
          <w:rFonts w:cs="Arial"/>
        </w:rPr>
        <w:t>Safety Compliance</w:t>
      </w:r>
      <w:bookmarkEnd w:id="11"/>
      <w:r w:rsidRPr="00B12223">
        <w:rPr>
          <w:rFonts w:cs="Arial"/>
        </w:rPr>
        <w:t xml:space="preserve"> </w:t>
      </w:r>
    </w:p>
    <w:p w14:paraId="5A2C8872" w14:textId="155417BF" w:rsidR="00A76D3D" w:rsidRPr="00B12223" w:rsidRDefault="00A76D3D" w:rsidP="00A76D3D">
      <w:pPr>
        <w:spacing w:line="360" w:lineRule="auto"/>
        <w:rPr>
          <w:rFonts w:cs="Arial"/>
        </w:rPr>
      </w:pPr>
      <w:r w:rsidRPr="00B12223">
        <w:rPr>
          <w:rFonts w:cs="Arial"/>
        </w:rPr>
        <w:t>All testing activities adhered to the University’s Health and Safety guidelines. Personal protective equipment (PPE) including safety glasses and laboratory coats were always worn.</w:t>
      </w:r>
    </w:p>
    <w:p w14:paraId="50387C99" w14:textId="77777777" w:rsidR="00A76D3D" w:rsidRPr="00B12223" w:rsidRDefault="00A76D3D" w:rsidP="00A76D3D">
      <w:pPr>
        <w:spacing w:line="360" w:lineRule="auto"/>
        <w:rPr>
          <w:rFonts w:cs="Arial"/>
        </w:rPr>
      </w:pPr>
    </w:p>
    <w:p w14:paraId="7D96A4DB" w14:textId="2457A557" w:rsidR="00A76D3D" w:rsidRPr="00B12223" w:rsidRDefault="00A76D3D" w:rsidP="009268DD">
      <w:pPr>
        <w:pStyle w:val="Heading2"/>
        <w:spacing w:line="360" w:lineRule="auto"/>
        <w:rPr>
          <w:rFonts w:ascii="Arial" w:hAnsi="Arial" w:cs="Arial"/>
        </w:rPr>
      </w:pPr>
      <w:bookmarkStart w:id="12" w:name="_Toc197092230"/>
      <w:r w:rsidRPr="00B12223">
        <w:rPr>
          <w:rFonts w:ascii="Arial" w:hAnsi="Arial" w:cs="Arial"/>
        </w:rPr>
        <w:t>3.</w:t>
      </w:r>
      <w:r w:rsidR="009268DD" w:rsidRPr="00B12223">
        <w:rPr>
          <w:rFonts w:ascii="Arial" w:hAnsi="Arial" w:cs="Arial"/>
        </w:rPr>
        <w:t>2</w:t>
      </w:r>
      <w:r w:rsidRPr="00B12223">
        <w:rPr>
          <w:rFonts w:ascii="Arial" w:hAnsi="Arial" w:cs="Arial"/>
        </w:rPr>
        <w:t xml:space="preserve"> Results Overview</w:t>
      </w:r>
      <w:bookmarkEnd w:id="12"/>
      <w:r w:rsidRPr="00B12223">
        <w:rPr>
          <w:rFonts w:ascii="Arial" w:hAnsi="Arial" w:cs="Arial"/>
        </w:rPr>
        <w:t xml:space="preserve"> </w:t>
      </w:r>
    </w:p>
    <w:p w14:paraId="42967519" w14:textId="237A0F5B" w:rsidR="009268DD" w:rsidRPr="00B12223" w:rsidRDefault="009268DD" w:rsidP="009268DD">
      <w:pPr>
        <w:spacing w:line="360" w:lineRule="auto"/>
        <w:rPr>
          <w:rFonts w:cs="Arial"/>
        </w:rPr>
      </w:pPr>
      <w:r w:rsidRPr="00B12223">
        <w:rPr>
          <w:rFonts w:cs="Arial"/>
        </w:rPr>
        <w:t xml:space="preserve">To generate the figures used, all the group’s data was calculated and then an average was taken ensuring that there was better accuracy in the data collected. </w:t>
      </w:r>
    </w:p>
    <w:p w14:paraId="613BB8AB" w14:textId="2D311B3D" w:rsidR="00A76D3D" w:rsidRPr="00B12223" w:rsidRDefault="00A76D3D" w:rsidP="009268DD">
      <w:pPr>
        <w:pStyle w:val="ListParagraph"/>
        <w:numPr>
          <w:ilvl w:val="0"/>
          <w:numId w:val="5"/>
        </w:numPr>
        <w:spacing w:line="360" w:lineRule="auto"/>
        <w:rPr>
          <w:rFonts w:cs="Arial"/>
        </w:rPr>
      </w:pPr>
      <w:r w:rsidRPr="00B12223">
        <w:rPr>
          <w:rFonts w:cs="Arial"/>
        </w:rPr>
        <w:t>Aluminium:</w:t>
      </w:r>
    </w:p>
    <w:p w14:paraId="13CE921F" w14:textId="05F02D9E" w:rsidR="00A76D3D" w:rsidRPr="00B12223" w:rsidRDefault="00F8648E" w:rsidP="00A76D3D">
      <w:pPr>
        <w:spacing w:line="360" w:lineRule="auto"/>
        <w:ind w:left="360"/>
        <w:rPr>
          <w:rFonts w:cs="Arial"/>
        </w:rPr>
      </w:pPr>
      <w:r>
        <w:rPr>
          <w:rFonts w:cs="Arial"/>
        </w:rPr>
        <w:t xml:space="preserve">The experimental tensile strength was measured at 195.16 MPa, approximately 14.4% lower than the published value of 228 MPa. The stress response showed </w:t>
      </w:r>
      <w:r>
        <w:rPr>
          <w:rFonts w:cs="Arial"/>
        </w:rPr>
        <w:lastRenderedPageBreak/>
        <w:t>a well-defined yield point followed by significant deformation and necking. This ductile behaviour supports its use in energy-absorbing automotive applications, although its relatively low strength compared to composites limits its viability in weight-critical motorsport components.</w:t>
      </w:r>
    </w:p>
    <w:p w14:paraId="0369B017" w14:textId="1AC4AD0A" w:rsidR="00A76D3D" w:rsidRPr="00B12223" w:rsidRDefault="00A76D3D" w:rsidP="00A76D3D">
      <w:pPr>
        <w:pStyle w:val="ListParagraph"/>
        <w:numPr>
          <w:ilvl w:val="0"/>
          <w:numId w:val="5"/>
        </w:numPr>
        <w:spacing w:line="360" w:lineRule="auto"/>
        <w:rPr>
          <w:rFonts w:cs="Arial"/>
        </w:rPr>
      </w:pPr>
      <w:r w:rsidRPr="00B12223">
        <w:rPr>
          <w:rFonts w:cs="Arial"/>
        </w:rPr>
        <w:t>Carbon Non-Woven</w:t>
      </w:r>
      <w:r w:rsidR="00B0061C" w:rsidRPr="00B12223">
        <w:rPr>
          <w:rFonts w:cs="Arial"/>
        </w:rPr>
        <w:t xml:space="preserve"> Composites</w:t>
      </w:r>
      <w:r w:rsidRPr="00B12223">
        <w:rPr>
          <w:rFonts w:cs="Arial"/>
        </w:rPr>
        <w:t>:</w:t>
      </w:r>
    </w:p>
    <w:p w14:paraId="4A3E7908" w14:textId="42D7B070" w:rsidR="00A76D3D" w:rsidRPr="00B12223" w:rsidRDefault="00F8648E" w:rsidP="00A76D3D">
      <w:pPr>
        <w:pStyle w:val="ListParagraph"/>
        <w:spacing w:line="360" w:lineRule="auto"/>
        <w:ind w:left="360"/>
        <w:rPr>
          <w:rFonts w:cs="Arial"/>
        </w:rPr>
      </w:pPr>
      <w:r>
        <w:rPr>
          <w:rFonts w:cs="Arial"/>
        </w:rPr>
        <w:t xml:space="preserve">Achieved an experimental tensile strength of 223.21 MPa, which is 23.03% lower than the published 290 MPa. The randomly oriented fibres led to inconsistent stress distribution and premature micro-cracking. Failure occurred through mechanisms like fibre pull-out and delamination, indictive of weaker fibre-matrix bonding and lower stiffness compared to woven alternatives. </w:t>
      </w:r>
    </w:p>
    <w:p w14:paraId="5B0540CD" w14:textId="5EA40FFD" w:rsidR="00B0061C" w:rsidRPr="00B12223" w:rsidRDefault="00B0061C" w:rsidP="00B0061C">
      <w:pPr>
        <w:pStyle w:val="ListParagraph"/>
        <w:numPr>
          <w:ilvl w:val="0"/>
          <w:numId w:val="5"/>
        </w:numPr>
        <w:spacing w:line="360" w:lineRule="auto"/>
        <w:rPr>
          <w:rFonts w:cs="Arial"/>
        </w:rPr>
      </w:pPr>
      <w:r w:rsidRPr="00B12223">
        <w:rPr>
          <w:rFonts w:cs="Arial"/>
        </w:rPr>
        <w:t>Carbon Woven Composites:</w:t>
      </w:r>
    </w:p>
    <w:p w14:paraId="56E7F870" w14:textId="77777777" w:rsidR="00F8648E" w:rsidRPr="00B12223" w:rsidRDefault="00F8648E" w:rsidP="00F8648E">
      <w:pPr>
        <w:pStyle w:val="ListParagraph"/>
        <w:spacing w:line="360" w:lineRule="auto"/>
        <w:ind w:left="360"/>
        <w:rPr>
          <w:rFonts w:cs="Arial"/>
        </w:rPr>
      </w:pPr>
      <w:r>
        <w:rPr>
          <w:rFonts w:cs="Arial"/>
        </w:rPr>
        <w:t xml:space="preserve">Tested at 477.67 MPa, slightly 1.63% higher than the published 470 MPa, demonstrating excellent agreement and validating the experimental method. The aligned woven fibres promoted uniform load transfer, resulting in sudden, brittle failure with minimal deformation. Clean fracture surfaces confirmed strong matrix adhesion and high load-bearing efficiency. </w:t>
      </w:r>
    </w:p>
    <w:p w14:paraId="54B6A34B" w14:textId="79EFA1E5" w:rsidR="00A76D3D" w:rsidRPr="00B12223" w:rsidRDefault="00A76D3D" w:rsidP="00A76D3D">
      <w:pPr>
        <w:pStyle w:val="ListParagraph"/>
        <w:numPr>
          <w:ilvl w:val="0"/>
          <w:numId w:val="5"/>
        </w:numPr>
        <w:spacing w:line="360" w:lineRule="auto"/>
        <w:rPr>
          <w:rFonts w:cs="Arial"/>
        </w:rPr>
      </w:pPr>
      <w:r w:rsidRPr="00B12223">
        <w:rPr>
          <w:rFonts w:cs="Arial"/>
        </w:rPr>
        <w:t>Carbon Woven Epoxy</w:t>
      </w:r>
      <w:r w:rsidR="00B0061C" w:rsidRPr="00B12223">
        <w:rPr>
          <w:rFonts w:cs="Arial"/>
        </w:rPr>
        <w:t xml:space="preserve"> Composites</w:t>
      </w:r>
      <w:r w:rsidRPr="00B12223">
        <w:rPr>
          <w:rFonts w:cs="Arial"/>
        </w:rPr>
        <w:t>:</w:t>
      </w:r>
    </w:p>
    <w:p w14:paraId="5807588A" w14:textId="1994430A" w:rsidR="00A76D3D" w:rsidRPr="00B12223" w:rsidRDefault="00F8648E" w:rsidP="00A76D3D">
      <w:pPr>
        <w:pStyle w:val="ListParagraph"/>
        <w:spacing w:line="360" w:lineRule="auto"/>
        <w:ind w:left="360"/>
        <w:rPr>
          <w:rFonts w:cs="Arial"/>
        </w:rPr>
      </w:pPr>
      <w:r>
        <w:rPr>
          <w:rFonts w:cs="Arial"/>
        </w:rPr>
        <w:t xml:space="preserve">Recorded the highest experimental tensile strength at 546.15 MPa, although this was 42.21% below the published 945 MPa. The stress curve remained linear until abrupt fracture, consistent with the brittle behaviour of carbon fibre composites. The epoxy matric likely enhanced stiffness and interfacial bonding, but the lower-than-expected performance may indicate incomplete curing, voids, or human error during sample preparation. </w:t>
      </w:r>
    </w:p>
    <w:p w14:paraId="56096F8F" w14:textId="6F5EC96B" w:rsidR="009268DD" w:rsidRPr="00B12223" w:rsidRDefault="009268DD" w:rsidP="009268DD">
      <w:pPr>
        <w:pStyle w:val="ListParagraph"/>
        <w:spacing w:line="360" w:lineRule="auto"/>
        <w:ind w:left="360"/>
        <w:rPr>
          <w:rFonts w:cs="Arial"/>
        </w:rPr>
      </w:pPr>
    </w:p>
    <w:p w14:paraId="62BE8348" w14:textId="63D14B84" w:rsidR="00A76D3D" w:rsidRPr="00B12223" w:rsidRDefault="00A76D3D" w:rsidP="009268DD">
      <w:pPr>
        <w:spacing w:line="360" w:lineRule="auto"/>
        <w:rPr>
          <w:rFonts w:cs="Arial"/>
        </w:rPr>
      </w:pPr>
    </w:p>
    <w:p w14:paraId="65730AF1" w14:textId="2DA85476" w:rsidR="008B60BD" w:rsidRPr="00B12223" w:rsidRDefault="00B12223" w:rsidP="009268DD">
      <w:pPr>
        <w:spacing w:line="360" w:lineRule="auto"/>
        <w:rPr>
          <w:rFonts w:cs="Arial"/>
        </w:rPr>
      </w:pPr>
      <w:r>
        <w:rPr>
          <w:noProof/>
        </w:rPr>
        <w:lastRenderedPageBreak/>
        <mc:AlternateContent>
          <mc:Choice Requires="wps">
            <w:drawing>
              <wp:anchor distT="0" distB="0" distL="114300" distR="114300" simplePos="0" relativeHeight="251674624" behindDoc="0" locked="0" layoutInCell="1" allowOverlap="1" wp14:anchorId="54994D3D" wp14:editId="4AC0C76B">
                <wp:simplePos x="0" y="0"/>
                <wp:positionH relativeFrom="column">
                  <wp:posOffset>1066799</wp:posOffset>
                </wp:positionH>
                <wp:positionV relativeFrom="paragraph">
                  <wp:posOffset>2884714</wp:posOffset>
                </wp:positionV>
                <wp:extent cx="4016829" cy="279400"/>
                <wp:effectExtent l="0" t="0" r="0" b="0"/>
                <wp:wrapNone/>
                <wp:docPr id="1261878284" name="Text Box 1"/>
                <wp:cNvGraphicFramePr/>
                <a:graphic xmlns:a="http://schemas.openxmlformats.org/drawingml/2006/main">
                  <a:graphicData uri="http://schemas.microsoft.com/office/word/2010/wordprocessingShape">
                    <wps:wsp>
                      <wps:cNvSpPr txBox="1"/>
                      <wps:spPr>
                        <a:xfrm>
                          <a:off x="0" y="0"/>
                          <a:ext cx="4016829" cy="279400"/>
                        </a:xfrm>
                        <a:prstGeom prst="rect">
                          <a:avLst/>
                        </a:prstGeom>
                        <a:solidFill>
                          <a:schemeClr val="lt1"/>
                        </a:solidFill>
                        <a:ln w="6350">
                          <a:noFill/>
                        </a:ln>
                      </wps:spPr>
                      <wps:txbx>
                        <w:txbxContent>
                          <w:p w14:paraId="23C3F14E" w14:textId="60AF2BFC" w:rsidR="00B12223" w:rsidRPr="001A5435" w:rsidRDefault="00B12223" w:rsidP="00B12223">
                            <w:pPr>
                              <w:rPr>
                                <w:rFonts w:cs="Arial"/>
                                <w:i/>
                                <w:iCs/>
                                <w:sz w:val="21"/>
                                <w:szCs w:val="21"/>
                              </w:rPr>
                            </w:pPr>
                            <w:r w:rsidRPr="001A5435">
                              <w:rPr>
                                <w:rFonts w:cs="Arial"/>
                                <w:b/>
                                <w:bCs/>
                                <w:sz w:val="21"/>
                                <w:szCs w:val="21"/>
                              </w:rPr>
                              <w:t xml:space="preserve">Figure 1: </w:t>
                            </w:r>
                            <w:r w:rsidRPr="001A5435">
                              <w:rPr>
                                <w:rFonts w:cs="Arial"/>
                                <w:sz w:val="21"/>
                                <w:szCs w:val="21"/>
                              </w:rPr>
                              <w:t xml:space="preserve">Carbon Comparison Stress. </w:t>
                            </w:r>
                            <w:r>
                              <w:rPr>
                                <w:rFonts w:cs="Arial"/>
                                <w:sz w:val="21"/>
                                <w:szCs w:val="21"/>
                              </w:rPr>
                              <w:t>(</w:t>
                            </w:r>
                            <w:r w:rsidRPr="001A5435">
                              <w:rPr>
                                <w:rFonts w:cs="Arial"/>
                                <w:i/>
                                <w:iCs/>
                                <w:sz w:val="21"/>
                                <w:szCs w:val="21"/>
                              </w:rPr>
                              <w:t>Authors Own, 2025</w:t>
                            </w:r>
                            <w:r>
                              <w:rPr>
                                <w:rFonts w:cs="Arial"/>
                                <w:i/>
                                <w:iCs/>
                                <w:sz w:val="21"/>
                                <w:szCs w:val="2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994D3D" id="_x0000_t202" coordsize="21600,21600" o:spt="202" path="m,l,21600r21600,l21600,xe">
                <v:stroke joinstyle="miter"/>
                <v:path gradientshapeok="t" o:connecttype="rect"/>
              </v:shapetype>
              <v:shape id="Text Box 1" o:spid="_x0000_s1026" type="#_x0000_t202" style="position:absolute;margin-left:84pt;margin-top:227.15pt;width:316.3pt;height:2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" fillcolor="white [3201]" stroked="f" strokeweight=".5pt">
                <v:textbox>
                  <w:txbxContent>
                    <w:p w14:paraId="23C3F14E" w14:textId="60AF2BFC" w:rsidR="00B12223" w:rsidRPr="001A5435" w:rsidRDefault="00B12223" w:rsidP="00B12223">
                      <w:pPr>
                        <w:rPr>
                          <w:rFonts w:cs="Arial"/>
                          <w:i/>
                          <w:iCs/>
                          <w:sz w:val="21"/>
                          <w:szCs w:val="21"/>
                        </w:rPr>
                      </w:pPr>
                      <w:r w:rsidRPr="001A5435">
                        <w:rPr>
                          <w:rFonts w:cs="Arial"/>
                          <w:b/>
                          <w:bCs/>
                          <w:sz w:val="21"/>
                          <w:szCs w:val="21"/>
                        </w:rPr>
                        <w:t xml:space="preserve">Figure 1: </w:t>
                      </w:r>
                      <w:r w:rsidRPr="001A5435">
                        <w:rPr>
                          <w:rFonts w:cs="Arial"/>
                          <w:sz w:val="21"/>
                          <w:szCs w:val="21"/>
                        </w:rPr>
                        <w:t xml:space="preserve">Carbon Comparison Stress. </w:t>
                      </w:r>
                      <w:r>
                        <w:rPr>
                          <w:rFonts w:cs="Arial"/>
                          <w:sz w:val="21"/>
                          <w:szCs w:val="21"/>
                        </w:rPr>
                        <w:t>(</w:t>
                      </w:r>
                      <w:r w:rsidRPr="001A5435">
                        <w:rPr>
                          <w:rFonts w:cs="Arial"/>
                          <w:i/>
                          <w:iCs/>
                          <w:sz w:val="21"/>
                          <w:szCs w:val="21"/>
                        </w:rPr>
                        <w:t>Authors Own, 2025</w:t>
                      </w:r>
                      <w:r>
                        <w:rPr>
                          <w:rFonts w:cs="Arial"/>
                          <w:i/>
                          <w:iCs/>
                          <w:sz w:val="21"/>
                          <w:szCs w:val="21"/>
                        </w:rPr>
                        <w:t>)</w:t>
                      </w:r>
                    </w:p>
                  </w:txbxContent>
                </v:textbox>
              </v:shape>
            </w:pict>
          </mc:Fallback>
        </mc:AlternateContent>
      </w:r>
      <w:r w:rsidRPr="00B12223">
        <w:rPr>
          <w:rFonts w:cs="Arial"/>
          <w:noProof/>
        </w:rPr>
        <w:drawing>
          <wp:anchor distT="0" distB="0" distL="114300" distR="114300" simplePos="0" relativeHeight="251667456" behindDoc="0" locked="0" layoutInCell="1" allowOverlap="1" wp14:anchorId="355DF59D" wp14:editId="2CCA1D10">
            <wp:simplePos x="0" y="0"/>
            <wp:positionH relativeFrom="column">
              <wp:posOffset>72071</wp:posOffset>
            </wp:positionH>
            <wp:positionV relativeFrom="paragraph">
              <wp:posOffset>1326032</wp:posOffset>
            </wp:positionV>
            <wp:extent cx="95043" cy="263525"/>
            <wp:effectExtent l="0" t="0" r="0" b="3175"/>
            <wp:wrapNone/>
            <wp:docPr id="251934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934734"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95043" cy="263525"/>
                    </a:xfrm>
                    <a:prstGeom prst="rect">
                      <a:avLst/>
                    </a:prstGeom>
                  </pic:spPr>
                </pic:pic>
              </a:graphicData>
            </a:graphic>
            <wp14:sizeRelH relativeFrom="page">
              <wp14:pctWidth>0</wp14:pctWidth>
            </wp14:sizeRelH>
            <wp14:sizeRelV relativeFrom="page">
              <wp14:pctHeight>0</wp14:pctHeight>
            </wp14:sizeRelV>
          </wp:anchor>
        </w:drawing>
      </w:r>
      <w:r w:rsidR="008B60BD" w:rsidRPr="00B12223">
        <w:rPr>
          <w:rFonts w:cs="Arial"/>
          <w:noProof/>
        </w:rPr>
        <w:drawing>
          <wp:inline distT="0" distB="0" distL="0" distR="0" wp14:anchorId="6A973D9B" wp14:editId="0317A7ED">
            <wp:extent cx="5731510" cy="2856865"/>
            <wp:effectExtent l="12700" t="12700" r="8890" b="13335"/>
            <wp:docPr id="478032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032553" name=""/>
                    <pic:cNvPicPr/>
                  </pic:nvPicPr>
                  <pic:blipFill>
                    <a:blip r:embed="rId8"/>
                    <a:stretch>
                      <a:fillRect/>
                    </a:stretch>
                  </pic:blipFill>
                  <pic:spPr>
                    <a:xfrm>
                      <a:off x="0" y="0"/>
                      <a:ext cx="5731510" cy="2856865"/>
                    </a:xfrm>
                    <a:prstGeom prst="rect">
                      <a:avLst/>
                    </a:prstGeom>
                    <a:ln>
                      <a:solidFill>
                        <a:schemeClr val="tx1"/>
                      </a:solidFill>
                    </a:ln>
                  </pic:spPr>
                </pic:pic>
              </a:graphicData>
            </a:graphic>
          </wp:inline>
        </w:drawing>
      </w:r>
    </w:p>
    <w:p w14:paraId="481134F6" w14:textId="4BD29169" w:rsidR="00B12223" w:rsidRPr="00B12223" w:rsidRDefault="00B12223" w:rsidP="009268DD">
      <w:pPr>
        <w:spacing w:line="360" w:lineRule="auto"/>
        <w:rPr>
          <w:rFonts w:cs="Arial"/>
        </w:rPr>
      </w:pPr>
      <w:r w:rsidRPr="00B12223">
        <w:rPr>
          <w:rFonts w:cs="Arial"/>
          <w:noProof/>
        </w:rPr>
        <w:drawing>
          <wp:anchor distT="0" distB="0" distL="114300" distR="114300" simplePos="0" relativeHeight="251669504" behindDoc="0" locked="0" layoutInCell="1" allowOverlap="1" wp14:anchorId="1FDC1C6C" wp14:editId="5EE59149">
            <wp:simplePos x="0" y="0"/>
            <wp:positionH relativeFrom="column">
              <wp:posOffset>12700</wp:posOffset>
            </wp:positionH>
            <wp:positionV relativeFrom="paragraph">
              <wp:posOffset>230677</wp:posOffset>
            </wp:positionV>
            <wp:extent cx="5731510" cy="2959100"/>
            <wp:effectExtent l="12700" t="12700" r="8890" b="12700"/>
            <wp:wrapSquare wrapText="bothSides"/>
            <wp:docPr id="1464048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048817" name=""/>
                    <pic:cNvPicPr/>
                  </pic:nvPicPr>
                  <pic:blipFill>
                    <a:blip r:embed="rId9"/>
                    <a:stretch>
                      <a:fillRect/>
                    </a:stretch>
                  </pic:blipFill>
                  <pic:spPr>
                    <a:xfrm>
                      <a:off x="0" y="0"/>
                      <a:ext cx="5731510" cy="29591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379CA172" w14:textId="682141C8" w:rsidR="00B12223" w:rsidRPr="00B12223" w:rsidRDefault="00B12223" w:rsidP="00B12223">
      <w:pPr>
        <w:pStyle w:val="ListParagraph"/>
        <w:spacing w:line="360" w:lineRule="auto"/>
        <w:ind w:left="360"/>
        <w:rPr>
          <w:rFonts w:cs="Arial"/>
        </w:rPr>
      </w:pPr>
      <w:r>
        <w:rPr>
          <w:noProof/>
        </w:rPr>
        <mc:AlternateContent>
          <mc:Choice Requires="wps">
            <w:drawing>
              <wp:anchor distT="0" distB="0" distL="114300" distR="114300" simplePos="0" relativeHeight="251676672" behindDoc="0" locked="0" layoutInCell="1" allowOverlap="1" wp14:anchorId="0A65C173" wp14:editId="2C176747">
                <wp:simplePos x="0" y="0"/>
                <wp:positionH relativeFrom="column">
                  <wp:posOffset>1066800</wp:posOffset>
                </wp:positionH>
                <wp:positionV relativeFrom="paragraph">
                  <wp:posOffset>2938145</wp:posOffset>
                </wp:positionV>
                <wp:extent cx="3651250" cy="279400"/>
                <wp:effectExtent l="0" t="0" r="6350" b="0"/>
                <wp:wrapNone/>
                <wp:docPr id="1565245271" name="Text Box 1"/>
                <wp:cNvGraphicFramePr/>
                <a:graphic xmlns:a="http://schemas.openxmlformats.org/drawingml/2006/main">
                  <a:graphicData uri="http://schemas.microsoft.com/office/word/2010/wordprocessingShape">
                    <wps:wsp>
                      <wps:cNvSpPr txBox="1"/>
                      <wps:spPr>
                        <a:xfrm>
                          <a:off x="0" y="0"/>
                          <a:ext cx="3651250" cy="279400"/>
                        </a:xfrm>
                        <a:prstGeom prst="rect">
                          <a:avLst/>
                        </a:prstGeom>
                        <a:solidFill>
                          <a:schemeClr val="lt1"/>
                        </a:solidFill>
                        <a:ln w="6350">
                          <a:noFill/>
                        </a:ln>
                      </wps:spPr>
                      <wps:txbx>
                        <w:txbxContent>
                          <w:p w14:paraId="13E068E6" w14:textId="54954B49" w:rsidR="00B12223" w:rsidRPr="001A5435" w:rsidRDefault="00B12223" w:rsidP="00B12223">
                            <w:pPr>
                              <w:rPr>
                                <w:rFonts w:cs="Arial"/>
                                <w:i/>
                                <w:iCs/>
                                <w:sz w:val="21"/>
                                <w:szCs w:val="21"/>
                              </w:rPr>
                            </w:pPr>
                            <w:r w:rsidRPr="001A5435">
                              <w:rPr>
                                <w:rFonts w:cs="Arial"/>
                                <w:b/>
                                <w:bCs/>
                                <w:sz w:val="21"/>
                                <w:szCs w:val="21"/>
                              </w:rPr>
                              <w:t xml:space="preserve">Figure </w:t>
                            </w:r>
                            <w:r>
                              <w:rPr>
                                <w:rFonts w:cs="Arial"/>
                                <w:b/>
                                <w:bCs/>
                                <w:sz w:val="21"/>
                                <w:szCs w:val="21"/>
                              </w:rPr>
                              <w:t>2</w:t>
                            </w:r>
                            <w:r w:rsidRPr="001A5435">
                              <w:rPr>
                                <w:rFonts w:cs="Arial"/>
                                <w:b/>
                                <w:bCs/>
                                <w:sz w:val="21"/>
                                <w:szCs w:val="21"/>
                              </w:rPr>
                              <w:t xml:space="preserve">: </w:t>
                            </w:r>
                            <w:r w:rsidRPr="001A5435">
                              <w:rPr>
                                <w:rFonts w:cs="Arial"/>
                                <w:sz w:val="21"/>
                                <w:szCs w:val="21"/>
                              </w:rPr>
                              <w:t xml:space="preserve">Carbon Comparison. </w:t>
                            </w:r>
                            <w:r>
                              <w:rPr>
                                <w:rFonts w:cs="Arial"/>
                                <w:sz w:val="21"/>
                                <w:szCs w:val="21"/>
                              </w:rPr>
                              <w:t>(</w:t>
                            </w:r>
                            <w:r w:rsidRPr="001A5435">
                              <w:rPr>
                                <w:rFonts w:cs="Arial"/>
                                <w:i/>
                                <w:iCs/>
                                <w:sz w:val="21"/>
                                <w:szCs w:val="21"/>
                              </w:rPr>
                              <w:t>Authors Own, 2025</w:t>
                            </w:r>
                            <w:r>
                              <w:rPr>
                                <w:rFonts w:cs="Arial"/>
                                <w:i/>
                                <w:iCs/>
                                <w:sz w:val="21"/>
                                <w:szCs w:val="2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65C173" id="_x0000_s1027" type="#_x0000_t202" style="position:absolute;left:0;text-align:left;margin-left:84pt;margin-top:231.35pt;width:287.5pt;height:2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" fillcolor="white [3201]" stroked="f" strokeweight=".5pt">
                <v:textbox>
                  <w:txbxContent>
                    <w:p w14:paraId="13E068E6" w14:textId="54954B49" w:rsidR="00B12223" w:rsidRPr="001A5435" w:rsidRDefault="00B12223" w:rsidP="00B12223">
                      <w:pPr>
                        <w:rPr>
                          <w:rFonts w:cs="Arial"/>
                          <w:i/>
                          <w:iCs/>
                          <w:sz w:val="21"/>
                          <w:szCs w:val="21"/>
                        </w:rPr>
                      </w:pPr>
                      <w:r w:rsidRPr="001A5435">
                        <w:rPr>
                          <w:rFonts w:cs="Arial"/>
                          <w:b/>
                          <w:bCs/>
                          <w:sz w:val="21"/>
                          <w:szCs w:val="21"/>
                        </w:rPr>
                        <w:t xml:space="preserve">Figure </w:t>
                      </w:r>
                      <w:r>
                        <w:rPr>
                          <w:rFonts w:cs="Arial"/>
                          <w:b/>
                          <w:bCs/>
                          <w:sz w:val="21"/>
                          <w:szCs w:val="21"/>
                        </w:rPr>
                        <w:t>2</w:t>
                      </w:r>
                      <w:r w:rsidRPr="001A5435">
                        <w:rPr>
                          <w:rFonts w:cs="Arial"/>
                          <w:b/>
                          <w:bCs/>
                          <w:sz w:val="21"/>
                          <w:szCs w:val="21"/>
                        </w:rPr>
                        <w:t xml:space="preserve">: </w:t>
                      </w:r>
                      <w:r w:rsidRPr="001A5435">
                        <w:rPr>
                          <w:rFonts w:cs="Arial"/>
                          <w:sz w:val="21"/>
                          <w:szCs w:val="21"/>
                        </w:rPr>
                        <w:t xml:space="preserve">Carbon Comparison. </w:t>
                      </w:r>
                      <w:r>
                        <w:rPr>
                          <w:rFonts w:cs="Arial"/>
                          <w:sz w:val="21"/>
                          <w:szCs w:val="21"/>
                        </w:rPr>
                        <w:t>(</w:t>
                      </w:r>
                      <w:r w:rsidRPr="001A5435">
                        <w:rPr>
                          <w:rFonts w:cs="Arial"/>
                          <w:i/>
                          <w:iCs/>
                          <w:sz w:val="21"/>
                          <w:szCs w:val="21"/>
                        </w:rPr>
                        <w:t>Authors Own, 2025</w:t>
                      </w:r>
                      <w:r>
                        <w:rPr>
                          <w:rFonts w:cs="Arial"/>
                          <w:i/>
                          <w:iCs/>
                          <w:sz w:val="21"/>
                          <w:szCs w:val="21"/>
                        </w:rPr>
                        <w:t>)</w:t>
                      </w:r>
                    </w:p>
                  </w:txbxContent>
                </v:textbox>
              </v:shape>
            </w:pict>
          </mc:Fallback>
        </mc:AlternateContent>
      </w:r>
    </w:p>
    <w:p w14:paraId="14268437" w14:textId="4C8F7C33" w:rsidR="00A76D3D" w:rsidRPr="00B12223" w:rsidRDefault="00A76D3D" w:rsidP="00A76D3D">
      <w:pPr>
        <w:pStyle w:val="ListParagraph"/>
        <w:numPr>
          <w:ilvl w:val="0"/>
          <w:numId w:val="5"/>
        </w:numPr>
        <w:spacing w:line="360" w:lineRule="auto"/>
        <w:rPr>
          <w:rFonts w:cs="Arial"/>
        </w:rPr>
      </w:pPr>
      <w:r w:rsidRPr="00B12223">
        <w:rPr>
          <w:rFonts w:cs="Arial"/>
        </w:rPr>
        <w:t>Flax Non-Woven Composites:</w:t>
      </w:r>
    </w:p>
    <w:p w14:paraId="137EAB5D" w14:textId="464DA594" w:rsidR="00B12223" w:rsidRPr="00B12223" w:rsidRDefault="00F8648E" w:rsidP="00F8648E">
      <w:pPr>
        <w:pStyle w:val="ListParagraph"/>
        <w:spacing w:line="360" w:lineRule="auto"/>
        <w:ind w:left="360"/>
        <w:rPr>
          <w:rFonts w:cs="Arial"/>
        </w:rPr>
      </w:pPr>
      <w:r>
        <w:rPr>
          <w:rFonts w:cs="Arial"/>
        </w:rPr>
        <w:t xml:space="preserve">Measured at 49.16 MPa, closely matching the published 50 MPa with only a 1.68% difference, confirming accuracy. The short, randomly oriented fibres provided limited strength but improved toughness, with progressive failure and visible elongation indicating ductile behaviour. This structure may be beneficial in applications prioritising energy absorption over stiffness. </w:t>
      </w:r>
    </w:p>
    <w:p w14:paraId="24FB53D2" w14:textId="7CE1235C" w:rsidR="00B0061C" w:rsidRPr="00B12223" w:rsidRDefault="00B0061C" w:rsidP="00B0061C">
      <w:pPr>
        <w:pStyle w:val="ListParagraph"/>
        <w:numPr>
          <w:ilvl w:val="0"/>
          <w:numId w:val="5"/>
        </w:numPr>
        <w:spacing w:line="360" w:lineRule="auto"/>
        <w:rPr>
          <w:rFonts w:cs="Arial"/>
        </w:rPr>
      </w:pPr>
      <w:r w:rsidRPr="00B12223">
        <w:rPr>
          <w:rFonts w:cs="Arial"/>
        </w:rPr>
        <w:t>Flax Woven Composites:</w:t>
      </w:r>
    </w:p>
    <w:p w14:paraId="46A1C211" w14:textId="3D37D251" w:rsidR="00B12223" w:rsidRPr="00B12223" w:rsidRDefault="00F8648E" w:rsidP="00B12223">
      <w:pPr>
        <w:pStyle w:val="ListParagraph"/>
        <w:spacing w:line="360" w:lineRule="auto"/>
        <w:ind w:left="360"/>
        <w:rPr>
          <w:rFonts w:cs="Arial"/>
        </w:rPr>
      </w:pPr>
      <w:r>
        <w:rPr>
          <w:rFonts w:cs="Arial"/>
        </w:rPr>
        <w:t xml:space="preserve">Produced an experimental tensile strength of 84.9 MPa, which was 41.5% higher than the published 60 MPa. The woven structure allowed more uniform stress </w:t>
      </w:r>
      <w:r>
        <w:rPr>
          <w:rFonts w:cs="Arial"/>
        </w:rPr>
        <w:lastRenderedPageBreak/>
        <w:t>distribution, with failure initiated by fibre rather than delamination. The linear stress behaviour and relatively high energy absorption make this material suitable for semi-structural automotive applications.</w:t>
      </w:r>
    </w:p>
    <w:p w14:paraId="5841D239" w14:textId="3F09D00F" w:rsidR="00B12223" w:rsidRPr="00B12223" w:rsidRDefault="00B12223" w:rsidP="00B12223">
      <w:pPr>
        <w:pStyle w:val="ListParagraph"/>
        <w:spacing w:line="360" w:lineRule="auto"/>
        <w:ind w:left="360"/>
        <w:rPr>
          <w:rFonts w:cs="Arial"/>
        </w:rPr>
      </w:pPr>
      <w:r w:rsidRPr="00B12223">
        <w:rPr>
          <w:rFonts w:cs="Arial"/>
          <w:noProof/>
        </w:rPr>
        <w:drawing>
          <wp:anchor distT="0" distB="0" distL="114300" distR="114300" simplePos="0" relativeHeight="251670528" behindDoc="0" locked="0" layoutInCell="1" allowOverlap="1" wp14:anchorId="58F36C01" wp14:editId="7719DFA1">
            <wp:simplePos x="0" y="0"/>
            <wp:positionH relativeFrom="column">
              <wp:posOffset>378369</wp:posOffset>
            </wp:positionH>
            <wp:positionV relativeFrom="paragraph">
              <wp:posOffset>80010</wp:posOffset>
            </wp:positionV>
            <wp:extent cx="4885690" cy="3328035"/>
            <wp:effectExtent l="12700" t="12700" r="16510" b="12065"/>
            <wp:wrapSquare wrapText="bothSides"/>
            <wp:docPr id="912094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094838" name=""/>
                    <pic:cNvPicPr/>
                  </pic:nvPicPr>
                  <pic:blipFill>
                    <a:blip r:embed="rId10"/>
                    <a:stretch>
                      <a:fillRect/>
                    </a:stretch>
                  </pic:blipFill>
                  <pic:spPr>
                    <a:xfrm>
                      <a:off x="0" y="0"/>
                      <a:ext cx="4885690" cy="332803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10DE380F" w14:textId="77777777" w:rsidR="00B12223" w:rsidRPr="00B12223" w:rsidRDefault="00B12223" w:rsidP="00B12223">
      <w:pPr>
        <w:pStyle w:val="ListParagraph"/>
        <w:spacing w:line="360" w:lineRule="auto"/>
        <w:ind w:left="360"/>
        <w:rPr>
          <w:rFonts w:cs="Arial"/>
        </w:rPr>
      </w:pPr>
    </w:p>
    <w:p w14:paraId="3B87ACDA" w14:textId="77777777" w:rsidR="00B12223" w:rsidRPr="00B12223" w:rsidRDefault="00B12223" w:rsidP="00B12223">
      <w:pPr>
        <w:pStyle w:val="ListParagraph"/>
        <w:spacing w:line="360" w:lineRule="auto"/>
        <w:ind w:left="360"/>
        <w:rPr>
          <w:rFonts w:cs="Arial"/>
        </w:rPr>
      </w:pPr>
    </w:p>
    <w:p w14:paraId="74F4C92D" w14:textId="77777777" w:rsidR="00B12223" w:rsidRPr="00B12223" w:rsidRDefault="00B12223" w:rsidP="00B12223">
      <w:pPr>
        <w:pStyle w:val="ListParagraph"/>
        <w:spacing w:line="360" w:lineRule="auto"/>
        <w:ind w:left="360"/>
        <w:rPr>
          <w:rFonts w:cs="Arial"/>
        </w:rPr>
      </w:pPr>
    </w:p>
    <w:p w14:paraId="60C5C4AA" w14:textId="77777777" w:rsidR="00B12223" w:rsidRPr="00B12223" w:rsidRDefault="00B12223" w:rsidP="00B12223">
      <w:pPr>
        <w:pStyle w:val="ListParagraph"/>
        <w:spacing w:line="360" w:lineRule="auto"/>
        <w:ind w:left="360"/>
        <w:rPr>
          <w:rFonts w:cs="Arial"/>
        </w:rPr>
      </w:pPr>
    </w:p>
    <w:p w14:paraId="62AA3B40" w14:textId="77777777" w:rsidR="00B12223" w:rsidRPr="00B12223" w:rsidRDefault="00B12223" w:rsidP="00B12223">
      <w:pPr>
        <w:pStyle w:val="ListParagraph"/>
        <w:spacing w:line="360" w:lineRule="auto"/>
        <w:ind w:left="360"/>
        <w:rPr>
          <w:rFonts w:cs="Arial"/>
        </w:rPr>
      </w:pPr>
    </w:p>
    <w:p w14:paraId="0A159E7E" w14:textId="77777777" w:rsidR="00B12223" w:rsidRPr="00B12223" w:rsidRDefault="00B12223" w:rsidP="00B12223">
      <w:pPr>
        <w:pStyle w:val="ListParagraph"/>
        <w:spacing w:line="360" w:lineRule="auto"/>
        <w:ind w:left="360"/>
        <w:rPr>
          <w:rFonts w:cs="Arial"/>
        </w:rPr>
      </w:pPr>
    </w:p>
    <w:p w14:paraId="743CC11B" w14:textId="77777777" w:rsidR="00B12223" w:rsidRPr="00B12223" w:rsidRDefault="00B12223" w:rsidP="00B12223">
      <w:pPr>
        <w:pStyle w:val="ListParagraph"/>
        <w:spacing w:line="360" w:lineRule="auto"/>
        <w:ind w:left="360"/>
        <w:rPr>
          <w:rFonts w:cs="Arial"/>
        </w:rPr>
      </w:pPr>
    </w:p>
    <w:p w14:paraId="15202AE0" w14:textId="77777777" w:rsidR="00B12223" w:rsidRPr="00B12223" w:rsidRDefault="00B12223" w:rsidP="00B12223">
      <w:pPr>
        <w:pStyle w:val="ListParagraph"/>
        <w:spacing w:line="360" w:lineRule="auto"/>
        <w:ind w:left="360"/>
        <w:rPr>
          <w:rFonts w:cs="Arial"/>
        </w:rPr>
      </w:pPr>
    </w:p>
    <w:p w14:paraId="048248EE" w14:textId="77777777" w:rsidR="00B12223" w:rsidRPr="00B12223" w:rsidRDefault="00B12223" w:rsidP="00B12223">
      <w:pPr>
        <w:pStyle w:val="ListParagraph"/>
        <w:spacing w:line="360" w:lineRule="auto"/>
        <w:ind w:left="360"/>
        <w:rPr>
          <w:rFonts w:cs="Arial"/>
        </w:rPr>
      </w:pPr>
    </w:p>
    <w:p w14:paraId="0DBCFF18" w14:textId="77777777" w:rsidR="00B12223" w:rsidRPr="00B12223" w:rsidRDefault="00B12223" w:rsidP="00B12223">
      <w:pPr>
        <w:pStyle w:val="ListParagraph"/>
        <w:spacing w:line="360" w:lineRule="auto"/>
        <w:ind w:left="360"/>
        <w:rPr>
          <w:rFonts w:cs="Arial"/>
        </w:rPr>
      </w:pPr>
    </w:p>
    <w:p w14:paraId="6F1455A4" w14:textId="77777777" w:rsidR="00B12223" w:rsidRPr="00B12223" w:rsidRDefault="00B12223" w:rsidP="00B12223">
      <w:pPr>
        <w:pStyle w:val="ListParagraph"/>
        <w:spacing w:line="360" w:lineRule="auto"/>
        <w:ind w:left="360"/>
        <w:rPr>
          <w:rFonts w:cs="Arial"/>
        </w:rPr>
      </w:pPr>
    </w:p>
    <w:p w14:paraId="1D2DE0E7" w14:textId="68FE6817" w:rsidR="00B12223" w:rsidRPr="00B12223" w:rsidRDefault="00B12223" w:rsidP="00B12223">
      <w:pPr>
        <w:pStyle w:val="ListParagraph"/>
        <w:spacing w:line="360" w:lineRule="auto"/>
        <w:ind w:left="360"/>
        <w:rPr>
          <w:rFonts w:cs="Arial"/>
        </w:rPr>
      </w:pPr>
      <w:r>
        <w:rPr>
          <w:noProof/>
        </w:rPr>
        <mc:AlternateContent>
          <mc:Choice Requires="wps">
            <w:drawing>
              <wp:anchor distT="0" distB="0" distL="114300" distR="114300" simplePos="0" relativeHeight="251678720" behindDoc="0" locked="0" layoutInCell="1" allowOverlap="1" wp14:anchorId="515BA14F" wp14:editId="44EF9224">
                <wp:simplePos x="0" y="0"/>
                <wp:positionH relativeFrom="column">
                  <wp:posOffset>1023257</wp:posOffset>
                </wp:positionH>
                <wp:positionV relativeFrom="paragraph">
                  <wp:posOffset>262255</wp:posOffset>
                </wp:positionV>
                <wp:extent cx="3651250" cy="279400"/>
                <wp:effectExtent l="0" t="0" r="6350" b="0"/>
                <wp:wrapNone/>
                <wp:docPr id="1102802524" name="Text Box 1"/>
                <wp:cNvGraphicFramePr/>
                <a:graphic xmlns:a="http://schemas.openxmlformats.org/drawingml/2006/main">
                  <a:graphicData uri="http://schemas.microsoft.com/office/word/2010/wordprocessingShape">
                    <wps:wsp>
                      <wps:cNvSpPr txBox="1"/>
                      <wps:spPr>
                        <a:xfrm>
                          <a:off x="0" y="0"/>
                          <a:ext cx="3651250" cy="279400"/>
                        </a:xfrm>
                        <a:prstGeom prst="rect">
                          <a:avLst/>
                        </a:prstGeom>
                        <a:solidFill>
                          <a:schemeClr val="lt1"/>
                        </a:solidFill>
                        <a:ln w="6350">
                          <a:noFill/>
                        </a:ln>
                      </wps:spPr>
                      <wps:txbx>
                        <w:txbxContent>
                          <w:p w14:paraId="18E1EC88" w14:textId="140980CD" w:rsidR="00B12223" w:rsidRPr="001A5435" w:rsidRDefault="00B12223" w:rsidP="00B12223">
                            <w:pPr>
                              <w:rPr>
                                <w:rFonts w:cs="Arial"/>
                                <w:i/>
                                <w:iCs/>
                                <w:sz w:val="21"/>
                                <w:szCs w:val="21"/>
                              </w:rPr>
                            </w:pPr>
                            <w:r w:rsidRPr="001A5435">
                              <w:rPr>
                                <w:rFonts w:cs="Arial"/>
                                <w:b/>
                                <w:bCs/>
                                <w:sz w:val="21"/>
                                <w:szCs w:val="21"/>
                              </w:rPr>
                              <w:t xml:space="preserve">Figure </w:t>
                            </w:r>
                            <w:r>
                              <w:rPr>
                                <w:rFonts w:cs="Arial"/>
                                <w:b/>
                                <w:bCs/>
                                <w:sz w:val="21"/>
                                <w:szCs w:val="21"/>
                              </w:rPr>
                              <w:t>3</w:t>
                            </w:r>
                            <w:r w:rsidRPr="001A5435">
                              <w:rPr>
                                <w:rFonts w:cs="Arial"/>
                                <w:b/>
                                <w:bCs/>
                                <w:sz w:val="21"/>
                                <w:szCs w:val="21"/>
                              </w:rPr>
                              <w:t xml:space="preserve">: </w:t>
                            </w:r>
                            <w:r>
                              <w:rPr>
                                <w:rFonts w:cs="Arial"/>
                                <w:sz w:val="21"/>
                                <w:szCs w:val="21"/>
                              </w:rPr>
                              <w:t>Flax Comparison.</w:t>
                            </w:r>
                            <w:r w:rsidRPr="001A5435">
                              <w:rPr>
                                <w:rFonts w:cs="Arial"/>
                                <w:sz w:val="21"/>
                                <w:szCs w:val="21"/>
                              </w:rPr>
                              <w:t xml:space="preserve"> </w:t>
                            </w:r>
                            <w:r>
                              <w:rPr>
                                <w:rFonts w:cs="Arial"/>
                                <w:sz w:val="21"/>
                                <w:szCs w:val="21"/>
                              </w:rPr>
                              <w:t>(</w:t>
                            </w:r>
                            <w:r w:rsidRPr="001A5435">
                              <w:rPr>
                                <w:rFonts w:cs="Arial"/>
                                <w:i/>
                                <w:iCs/>
                                <w:sz w:val="21"/>
                                <w:szCs w:val="21"/>
                              </w:rPr>
                              <w:t>Authors Own, 2025</w:t>
                            </w:r>
                            <w:r>
                              <w:rPr>
                                <w:rFonts w:cs="Arial"/>
                                <w:i/>
                                <w:iCs/>
                                <w:sz w:val="21"/>
                                <w:szCs w:val="2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5BA14F" id="_x0000_s1028" type="#_x0000_t202" style="position:absolute;left:0;text-align:left;margin-left:80.55pt;margin-top:20.65pt;width:287.5pt;height:2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" fillcolor="white [3201]" stroked="f" strokeweight=".5pt">
                <v:textbox>
                  <w:txbxContent>
                    <w:p w14:paraId="18E1EC88" w14:textId="140980CD" w:rsidR="00B12223" w:rsidRPr="001A5435" w:rsidRDefault="00B12223" w:rsidP="00B12223">
                      <w:pPr>
                        <w:rPr>
                          <w:rFonts w:cs="Arial"/>
                          <w:i/>
                          <w:iCs/>
                          <w:sz w:val="21"/>
                          <w:szCs w:val="21"/>
                        </w:rPr>
                      </w:pPr>
                      <w:r w:rsidRPr="001A5435">
                        <w:rPr>
                          <w:rFonts w:cs="Arial"/>
                          <w:b/>
                          <w:bCs/>
                          <w:sz w:val="21"/>
                          <w:szCs w:val="21"/>
                        </w:rPr>
                        <w:t xml:space="preserve">Figure </w:t>
                      </w:r>
                      <w:r>
                        <w:rPr>
                          <w:rFonts w:cs="Arial"/>
                          <w:b/>
                          <w:bCs/>
                          <w:sz w:val="21"/>
                          <w:szCs w:val="21"/>
                        </w:rPr>
                        <w:t>3</w:t>
                      </w:r>
                      <w:r w:rsidRPr="001A5435">
                        <w:rPr>
                          <w:rFonts w:cs="Arial"/>
                          <w:b/>
                          <w:bCs/>
                          <w:sz w:val="21"/>
                          <w:szCs w:val="21"/>
                        </w:rPr>
                        <w:t xml:space="preserve">: </w:t>
                      </w:r>
                      <w:r>
                        <w:rPr>
                          <w:rFonts w:cs="Arial"/>
                          <w:sz w:val="21"/>
                          <w:szCs w:val="21"/>
                        </w:rPr>
                        <w:t>Flax Comparison.</w:t>
                      </w:r>
                      <w:r w:rsidRPr="001A5435">
                        <w:rPr>
                          <w:rFonts w:cs="Arial"/>
                          <w:sz w:val="21"/>
                          <w:szCs w:val="21"/>
                        </w:rPr>
                        <w:t xml:space="preserve"> </w:t>
                      </w:r>
                      <w:r>
                        <w:rPr>
                          <w:rFonts w:cs="Arial"/>
                          <w:sz w:val="21"/>
                          <w:szCs w:val="21"/>
                        </w:rPr>
                        <w:t>(</w:t>
                      </w:r>
                      <w:r w:rsidRPr="001A5435">
                        <w:rPr>
                          <w:rFonts w:cs="Arial"/>
                          <w:i/>
                          <w:iCs/>
                          <w:sz w:val="21"/>
                          <w:szCs w:val="21"/>
                        </w:rPr>
                        <w:t>Authors Own, 2025</w:t>
                      </w:r>
                      <w:r>
                        <w:rPr>
                          <w:rFonts w:cs="Arial"/>
                          <w:i/>
                          <w:iCs/>
                          <w:sz w:val="21"/>
                          <w:szCs w:val="21"/>
                        </w:rPr>
                        <w:t>)</w:t>
                      </w:r>
                    </w:p>
                  </w:txbxContent>
                </v:textbox>
              </v:shape>
            </w:pict>
          </mc:Fallback>
        </mc:AlternateContent>
      </w:r>
    </w:p>
    <w:p w14:paraId="6A2FD06B" w14:textId="060AD79D" w:rsidR="00B12223" w:rsidRPr="00B12223" w:rsidRDefault="00B12223" w:rsidP="00B12223">
      <w:pPr>
        <w:spacing w:line="360" w:lineRule="auto"/>
        <w:rPr>
          <w:rFonts w:cs="Arial"/>
        </w:rPr>
      </w:pPr>
    </w:p>
    <w:p w14:paraId="1F90A523" w14:textId="2005EF6B" w:rsidR="00B12223" w:rsidRPr="00B12223" w:rsidRDefault="00B12223" w:rsidP="00B12223">
      <w:pPr>
        <w:pStyle w:val="ListParagraph"/>
        <w:spacing w:line="360" w:lineRule="auto"/>
        <w:ind w:left="360"/>
        <w:rPr>
          <w:rFonts w:cs="Arial"/>
        </w:rPr>
      </w:pPr>
      <w:r w:rsidRPr="00B12223">
        <w:rPr>
          <w:rFonts w:cs="Arial"/>
          <w:noProof/>
        </w:rPr>
        <w:drawing>
          <wp:anchor distT="0" distB="0" distL="114300" distR="114300" simplePos="0" relativeHeight="251665408" behindDoc="0" locked="0" layoutInCell="1" allowOverlap="1" wp14:anchorId="68E470B1" wp14:editId="67968AC8">
            <wp:simplePos x="0" y="0"/>
            <wp:positionH relativeFrom="column">
              <wp:posOffset>283210</wp:posOffset>
            </wp:positionH>
            <wp:positionV relativeFrom="paragraph">
              <wp:posOffset>80463</wp:posOffset>
            </wp:positionV>
            <wp:extent cx="5048885" cy="3152140"/>
            <wp:effectExtent l="12700" t="12700" r="18415" b="10160"/>
            <wp:wrapSquare wrapText="bothSides"/>
            <wp:docPr id="1399618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618175" name=""/>
                    <pic:cNvPicPr/>
                  </pic:nvPicPr>
                  <pic:blipFill>
                    <a:blip r:embed="rId11"/>
                    <a:stretch>
                      <a:fillRect/>
                    </a:stretch>
                  </pic:blipFill>
                  <pic:spPr>
                    <a:xfrm>
                      <a:off x="0" y="0"/>
                      <a:ext cx="5048885" cy="315214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4B659840" w14:textId="52E732B0" w:rsidR="00B12223" w:rsidRPr="00B12223" w:rsidRDefault="00B12223" w:rsidP="00B12223">
      <w:pPr>
        <w:pStyle w:val="ListParagraph"/>
        <w:spacing w:line="360" w:lineRule="auto"/>
        <w:ind w:left="360"/>
        <w:rPr>
          <w:rFonts w:cs="Arial"/>
        </w:rPr>
      </w:pPr>
    </w:p>
    <w:p w14:paraId="664F629E" w14:textId="77777777" w:rsidR="00B12223" w:rsidRPr="00B12223" w:rsidRDefault="00B12223" w:rsidP="00B12223">
      <w:pPr>
        <w:pStyle w:val="ListParagraph"/>
        <w:spacing w:line="360" w:lineRule="auto"/>
        <w:ind w:left="360"/>
        <w:rPr>
          <w:rFonts w:cs="Arial"/>
        </w:rPr>
      </w:pPr>
    </w:p>
    <w:p w14:paraId="4BC0CA62" w14:textId="77777777" w:rsidR="00B12223" w:rsidRPr="00B12223" w:rsidRDefault="00B12223" w:rsidP="00B12223">
      <w:pPr>
        <w:pStyle w:val="ListParagraph"/>
        <w:spacing w:line="360" w:lineRule="auto"/>
        <w:ind w:left="360"/>
        <w:rPr>
          <w:rFonts w:cs="Arial"/>
        </w:rPr>
      </w:pPr>
    </w:p>
    <w:p w14:paraId="0FD58126" w14:textId="182A5BBE" w:rsidR="00B12223" w:rsidRPr="00B12223" w:rsidRDefault="00B12223" w:rsidP="00B12223">
      <w:pPr>
        <w:pStyle w:val="ListParagraph"/>
        <w:spacing w:line="360" w:lineRule="auto"/>
        <w:ind w:left="360"/>
        <w:rPr>
          <w:rFonts w:cs="Arial"/>
        </w:rPr>
      </w:pPr>
    </w:p>
    <w:p w14:paraId="7A9DAA93" w14:textId="2C0E47CA" w:rsidR="00B12223" w:rsidRPr="00B12223" w:rsidRDefault="00B12223" w:rsidP="00B12223">
      <w:pPr>
        <w:pStyle w:val="ListParagraph"/>
        <w:spacing w:line="360" w:lineRule="auto"/>
        <w:ind w:left="360"/>
        <w:rPr>
          <w:rFonts w:cs="Arial"/>
        </w:rPr>
      </w:pPr>
      <w:r w:rsidRPr="00B12223">
        <w:rPr>
          <w:rFonts w:cs="Arial"/>
          <w:noProof/>
        </w:rPr>
        <w:drawing>
          <wp:anchor distT="0" distB="0" distL="114300" distR="114300" simplePos="0" relativeHeight="251668480" behindDoc="0" locked="0" layoutInCell="1" allowOverlap="1" wp14:anchorId="639F7AFA" wp14:editId="78D55FD3">
            <wp:simplePos x="0" y="0"/>
            <wp:positionH relativeFrom="column">
              <wp:posOffset>330673</wp:posOffset>
            </wp:positionH>
            <wp:positionV relativeFrom="paragraph">
              <wp:posOffset>121285</wp:posOffset>
            </wp:positionV>
            <wp:extent cx="127632" cy="353889"/>
            <wp:effectExtent l="0" t="0" r="0" b="1905"/>
            <wp:wrapNone/>
            <wp:docPr id="364127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12797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27632" cy="353889"/>
                    </a:xfrm>
                    <a:prstGeom prst="rect">
                      <a:avLst/>
                    </a:prstGeom>
                  </pic:spPr>
                </pic:pic>
              </a:graphicData>
            </a:graphic>
            <wp14:sizeRelH relativeFrom="page">
              <wp14:pctWidth>0</wp14:pctWidth>
            </wp14:sizeRelH>
            <wp14:sizeRelV relativeFrom="page">
              <wp14:pctHeight>0</wp14:pctHeight>
            </wp14:sizeRelV>
          </wp:anchor>
        </w:drawing>
      </w:r>
    </w:p>
    <w:p w14:paraId="2A2608A6" w14:textId="3BCEA4B5" w:rsidR="00B12223" w:rsidRPr="00B12223" w:rsidRDefault="00B12223" w:rsidP="00B12223">
      <w:pPr>
        <w:pStyle w:val="ListParagraph"/>
        <w:spacing w:line="360" w:lineRule="auto"/>
        <w:ind w:left="360"/>
        <w:rPr>
          <w:rFonts w:cs="Arial"/>
        </w:rPr>
      </w:pPr>
    </w:p>
    <w:p w14:paraId="331EEE86" w14:textId="77777777" w:rsidR="00B12223" w:rsidRPr="00B12223" w:rsidRDefault="00B12223" w:rsidP="00B12223">
      <w:pPr>
        <w:pStyle w:val="ListParagraph"/>
        <w:spacing w:line="360" w:lineRule="auto"/>
        <w:ind w:left="360"/>
        <w:rPr>
          <w:rFonts w:cs="Arial"/>
        </w:rPr>
      </w:pPr>
    </w:p>
    <w:p w14:paraId="6125999F" w14:textId="77777777" w:rsidR="00B12223" w:rsidRPr="00B12223" w:rsidRDefault="00B12223" w:rsidP="00B12223">
      <w:pPr>
        <w:pStyle w:val="ListParagraph"/>
        <w:spacing w:line="360" w:lineRule="auto"/>
        <w:ind w:left="360"/>
        <w:rPr>
          <w:rFonts w:cs="Arial"/>
        </w:rPr>
      </w:pPr>
    </w:p>
    <w:p w14:paraId="1A0BEF32" w14:textId="77777777" w:rsidR="00B12223" w:rsidRPr="00B12223" w:rsidRDefault="00B12223" w:rsidP="00B12223">
      <w:pPr>
        <w:pStyle w:val="ListParagraph"/>
        <w:spacing w:line="360" w:lineRule="auto"/>
        <w:ind w:left="360"/>
        <w:rPr>
          <w:rFonts w:cs="Arial"/>
        </w:rPr>
      </w:pPr>
    </w:p>
    <w:p w14:paraId="0692823C" w14:textId="77777777" w:rsidR="00B12223" w:rsidRPr="00B12223" w:rsidRDefault="00B12223" w:rsidP="00B12223">
      <w:pPr>
        <w:pStyle w:val="ListParagraph"/>
        <w:spacing w:line="360" w:lineRule="auto"/>
        <w:ind w:left="360"/>
        <w:rPr>
          <w:rFonts w:cs="Arial"/>
        </w:rPr>
      </w:pPr>
    </w:p>
    <w:p w14:paraId="7A7D36E4" w14:textId="1D712DE7" w:rsidR="00B12223" w:rsidRPr="00B12223" w:rsidRDefault="00B12223" w:rsidP="00B12223">
      <w:pPr>
        <w:pStyle w:val="ListParagraph"/>
        <w:spacing w:line="360" w:lineRule="auto"/>
        <w:ind w:left="360"/>
        <w:rPr>
          <w:rFonts w:cs="Arial"/>
        </w:rPr>
      </w:pPr>
    </w:p>
    <w:p w14:paraId="646F3641" w14:textId="19FAC333" w:rsidR="00B12223" w:rsidRPr="00B12223" w:rsidRDefault="00B12223" w:rsidP="00B12223">
      <w:pPr>
        <w:pStyle w:val="ListParagraph"/>
        <w:spacing w:line="360" w:lineRule="auto"/>
        <w:ind w:left="360"/>
        <w:rPr>
          <w:rFonts w:cs="Arial"/>
        </w:rPr>
      </w:pPr>
      <w:r>
        <w:rPr>
          <w:noProof/>
        </w:rPr>
        <mc:AlternateContent>
          <mc:Choice Requires="wps">
            <w:drawing>
              <wp:anchor distT="0" distB="0" distL="114300" distR="114300" simplePos="0" relativeHeight="251680768" behindDoc="0" locked="0" layoutInCell="1" allowOverlap="1" wp14:anchorId="491304C5" wp14:editId="43501C65">
                <wp:simplePos x="0" y="0"/>
                <wp:positionH relativeFrom="column">
                  <wp:posOffset>1077867</wp:posOffset>
                </wp:positionH>
                <wp:positionV relativeFrom="paragraph">
                  <wp:posOffset>91440</wp:posOffset>
                </wp:positionV>
                <wp:extent cx="3651250" cy="279400"/>
                <wp:effectExtent l="0" t="0" r="6350" b="0"/>
                <wp:wrapNone/>
                <wp:docPr id="1618906475" name="Text Box 1"/>
                <wp:cNvGraphicFramePr/>
                <a:graphic xmlns:a="http://schemas.openxmlformats.org/drawingml/2006/main">
                  <a:graphicData uri="http://schemas.microsoft.com/office/word/2010/wordprocessingShape">
                    <wps:wsp>
                      <wps:cNvSpPr txBox="1"/>
                      <wps:spPr>
                        <a:xfrm>
                          <a:off x="0" y="0"/>
                          <a:ext cx="3651250" cy="279400"/>
                        </a:xfrm>
                        <a:prstGeom prst="rect">
                          <a:avLst/>
                        </a:prstGeom>
                        <a:solidFill>
                          <a:schemeClr val="lt1"/>
                        </a:solidFill>
                        <a:ln w="6350">
                          <a:noFill/>
                        </a:ln>
                      </wps:spPr>
                      <wps:txbx>
                        <w:txbxContent>
                          <w:p w14:paraId="6878CE1E" w14:textId="32CB4AA5" w:rsidR="00B12223" w:rsidRPr="001A5435" w:rsidRDefault="00B12223" w:rsidP="00B12223">
                            <w:pPr>
                              <w:rPr>
                                <w:rFonts w:cs="Arial"/>
                                <w:i/>
                                <w:iCs/>
                                <w:sz w:val="21"/>
                                <w:szCs w:val="21"/>
                              </w:rPr>
                            </w:pPr>
                            <w:r w:rsidRPr="001A5435">
                              <w:rPr>
                                <w:rFonts w:cs="Arial"/>
                                <w:b/>
                                <w:bCs/>
                                <w:sz w:val="21"/>
                                <w:szCs w:val="21"/>
                              </w:rPr>
                              <w:t xml:space="preserve">Figure </w:t>
                            </w:r>
                            <w:r>
                              <w:rPr>
                                <w:rFonts w:cs="Arial"/>
                                <w:b/>
                                <w:bCs/>
                                <w:sz w:val="21"/>
                                <w:szCs w:val="21"/>
                              </w:rPr>
                              <w:t>4</w:t>
                            </w:r>
                            <w:r w:rsidRPr="001A5435">
                              <w:rPr>
                                <w:rFonts w:cs="Arial"/>
                                <w:b/>
                                <w:bCs/>
                                <w:sz w:val="21"/>
                                <w:szCs w:val="21"/>
                              </w:rPr>
                              <w:t xml:space="preserve">: </w:t>
                            </w:r>
                            <w:r>
                              <w:rPr>
                                <w:rFonts w:cs="Arial"/>
                                <w:sz w:val="21"/>
                                <w:szCs w:val="21"/>
                              </w:rPr>
                              <w:t>Flax Comparison 2.</w:t>
                            </w:r>
                            <w:r w:rsidRPr="001A5435">
                              <w:rPr>
                                <w:rFonts w:cs="Arial"/>
                                <w:sz w:val="21"/>
                                <w:szCs w:val="21"/>
                              </w:rPr>
                              <w:t xml:space="preserve"> </w:t>
                            </w:r>
                            <w:r>
                              <w:rPr>
                                <w:rFonts w:cs="Arial"/>
                                <w:sz w:val="21"/>
                                <w:szCs w:val="21"/>
                              </w:rPr>
                              <w:t>(</w:t>
                            </w:r>
                            <w:r w:rsidRPr="001A5435">
                              <w:rPr>
                                <w:rFonts w:cs="Arial"/>
                                <w:i/>
                                <w:iCs/>
                                <w:sz w:val="21"/>
                                <w:szCs w:val="21"/>
                              </w:rPr>
                              <w:t>Authors Own, 2025</w:t>
                            </w:r>
                            <w:r>
                              <w:rPr>
                                <w:rFonts w:cs="Arial"/>
                                <w:i/>
                                <w:iCs/>
                                <w:sz w:val="21"/>
                                <w:szCs w:val="2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1304C5" id="_x0000_s1029" type="#_x0000_t202" style="position:absolute;left:0;text-align:left;margin-left:84.85pt;margin-top:7.2pt;width:287.5pt;height:2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" fillcolor="white [3201]" stroked="f" strokeweight=".5pt">
                <v:textbox>
                  <w:txbxContent>
                    <w:p w14:paraId="6878CE1E" w14:textId="32CB4AA5" w:rsidR="00B12223" w:rsidRPr="001A5435" w:rsidRDefault="00B12223" w:rsidP="00B12223">
                      <w:pPr>
                        <w:rPr>
                          <w:rFonts w:cs="Arial"/>
                          <w:i/>
                          <w:iCs/>
                          <w:sz w:val="21"/>
                          <w:szCs w:val="21"/>
                        </w:rPr>
                      </w:pPr>
                      <w:r w:rsidRPr="001A5435">
                        <w:rPr>
                          <w:rFonts w:cs="Arial"/>
                          <w:b/>
                          <w:bCs/>
                          <w:sz w:val="21"/>
                          <w:szCs w:val="21"/>
                        </w:rPr>
                        <w:t xml:space="preserve">Figure </w:t>
                      </w:r>
                      <w:r>
                        <w:rPr>
                          <w:rFonts w:cs="Arial"/>
                          <w:b/>
                          <w:bCs/>
                          <w:sz w:val="21"/>
                          <w:szCs w:val="21"/>
                        </w:rPr>
                        <w:t>4</w:t>
                      </w:r>
                      <w:r w:rsidRPr="001A5435">
                        <w:rPr>
                          <w:rFonts w:cs="Arial"/>
                          <w:b/>
                          <w:bCs/>
                          <w:sz w:val="21"/>
                          <w:szCs w:val="21"/>
                        </w:rPr>
                        <w:t xml:space="preserve">: </w:t>
                      </w:r>
                      <w:r>
                        <w:rPr>
                          <w:rFonts w:cs="Arial"/>
                          <w:sz w:val="21"/>
                          <w:szCs w:val="21"/>
                        </w:rPr>
                        <w:t>Flax Comparison</w:t>
                      </w:r>
                      <w:r>
                        <w:rPr>
                          <w:rFonts w:cs="Arial"/>
                          <w:sz w:val="21"/>
                          <w:szCs w:val="21"/>
                        </w:rPr>
                        <w:t xml:space="preserve"> 2</w:t>
                      </w:r>
                      <w:r>
                        <w:rPr>
                          <w:rFonts w:cs="Arial"/>
                          <w:sz w:val="21"/>
                          <w:szCs w:val="21"/>
                        </w:rPr>
                        <w:t>.</w:t>
                      </w:r>
                      <w:r w:rsidRPr="001A5435">
                        <w:rPr>
                          <w:rFonts w:cs="Arial"/>
                          <w:sz w:val="21"/>
                          <w:szCs w:val="21"/>
                        </w:rPr>
                        <w:t xml:space="preserve"> </w:t>
                      </w:r>
                      <w:r>
                        <w:rPr>
                          <w:rFonts w:cs="Arial"/>
                          <w:sz w:val="21"/>
                          <w:szCs w:val="21"/>
                        </w:rPr>
                        <w:t>(</w:t>
                      </w:r>
                      <w:r w:rsidRPr="001A5435">
                        <w:rPr>
                          <w:rFonts w:cs="Arial"/>
                          <w:i/>
                          <w:iCs/>
                          <w:sz w:val="21"/>
                          <w:szCs w:val="21"/>
                        </w:rPr>
                        <w:t>Authors Own, 2025</w:t>
                      </w:r>
                      <w:r>
                        <w:rPr>
                          <w:rFonts w:cs="Arial"/>
                          <w:i/>
                          <w:iCs/>
                          <w:sz w:val="21"/>
                          <w:szCs w:val="21"/>
                        </w:rPr>
                        <w:t>)</w:t>
                      </w:r>
                    </w:p>
                  </w:txbxContent>
                </v:textbox>
              </v:shape>
            </w:pict>
          </mc:Fallback>
        </mc:AlternateContent>
      </w:r>
    </w:p>
    <w:p w14:paraId="7543727B" w14:textId="77777777" w:rsidR="00F8648E" w:rsidRDefault="00F8648E" w:rsidP="00F8648E">
      <w:pPr>
        <w:pStyle w:val="ListParagraph"/>
        <w:spacing w:line="360" w:lineRule="auto"/>
        <w:ind w:left="360"/>
        <w:rPr>
          <w:rFonts w:cs="Arial"/>
        </w:rPr>
      </w:pPr>
    </w:p>
    <w:p w14:paraId="0818E443" w14:textId="36A50F29" w:rsidR="00A76D3D" w:rsidRPr="00B12223" w:rsidRDefault="00A76D3D" w:rsidP="00A76D3D">
      <w:pPr>
        <w:pStyle w:val="ListParagraph"/>
        <w:numPr>
          <w:ilvl w:val="0"/>
          <w:numId w:val="5"/>
        </w:numPr>
        <w:spacing w:line="360" w:lineRule="auto"/>
        <w:rPr>
          <w:rFonts w:cs="Arial"/>
        </w:rPr>
      </w:pPr>
      <w:r w:rsidRPr="00B12223">
        <w:rPr>
          <w:rFonts w:cs="Arial"/>
        </w:rPr>
        <w:t>Hemp Composites:</w:t>
      </w:r>
      <w:r w:rsidR="00B12223" w:rsidRPr="00B12223">
        <w:rPr>
          <w:rFonts w:cs="Arial"/>
          <w:noProof/>
        </w:rPr>
        <w:t xml:space="preserve"> </w:t>
      </w:r>
    </w:p>
    <w:p w14:paraId="58104A9B" w14:textId="26237A63" w:rsidR="00B12223" w:rsidRPr="00F8648E" w:rsidRDefault="00F8648E" w:rsidP="00F8648E">
      <w:pPr>
        <w:pStyle w:val="ListParagraph"/>
        <w:spacing w:line="360" w:lineRule="auto"/>
        <w:ind w:left="360"/>
        <w:rPr>
          <w:rFonts w:cs="Arial"/>
        </w:rPr>
      </w:pPr>
      <w:r>
        <w:rPr>
          <w:rFonts w:cs="Arial"/>
        </w:rPr>
        <w:t xml:space="preserve">Displayed a tensile strength of 16.84 MPa, substantially 57.9% lower than the published 40 MPa. Large variability between specimens suggested inconsistent </w:t>
      </w:r>
      <w:r>
        <w:rPr>
          <w:rFonts w:cs="Arial"/>
        </w:rPr>
        <w:lastRenderedPageBreak/>
        <w:t xml:space="preserve">fibre orientation and natural material defects. Failure occurred via fibre breakage and matrix cracking, with progressive deformation indicating limited stiffness but moderate toughness. </w:t>
      </w:r>
    </w:p>
    <w:p w14:paraId="03AFD9C4" w14:textId="15B81598" w:rsidR="00B12223" w:rsidRPr="00B12223" w:rsidRDefault="00A76D3D" w:rsidP="00B12223">
      <w:pPr>
        <w:pStyle w:val="ListParagraph"/>
        <w:numPr>
          <w:ilvl w:val="0"/>
          <w:numId w:val="5"/>
        </w:numPr>
        <w:spacing w:line="360" w:lineRule="auto"/>
        <w:rPr>
          <w:rFonts w:cs="Arial"/>
        </w:rPr>
      </w:pPr>
      <w:r w:rsidRPr="00B12223">
        <w:rPr>
          <w:rFonts w:cs="Arial"/>
        </w:rPr>
        <w:t>Kevlar Woven Composites:</w:t>
      </w:r>
    </w:p>
    <w:p w14:paraId="423E6202" w14:textId="1487A1A3" w:rsidR="00A76D3D" w:rsidRPr="00B12223" w:rsidRDefault="00F8648E" w:rsidP="00B12223">
      <w:pPr>
        <w:pStyle w:val="ListParagraph"/>
        <w:spacing w:line="360" w:lineRule="auto"/>
        <w:ind w:left="360"/>
        <w:rPr>
          <w:rFonts w:cs="Arial"/>
        </w:rPr>
      </w:pPr>
      <w:r>
        <w:rPr>
          <w:rFonts w:cs="Arial"/>
        </w:rPr>
        <w:t xml:space="preserve">Despite a high published tensile strength of 3000 MPa, the experimental value was just 335.62 MPa, reflecting an 88.81% decrease. While the toughness and elongation before failure were evident, such a large discrepancy suggests testing limitations, potential misidentification of the material grade, or suboptimal processing. Stress behaviour indicated a deformation post-yield, with failure due to fibre rupture and fibrillation rather than brittle fracture. </w:t>
      </w:r>
    </w:p>
    <w:p w14:paraId="76654413" w14:textId="42ABEDE4" w:rsidR="00A76D3D" w:rsidRPr="00B12223" w:rsidRDefault="00B12223" w:rsidP="00A76D3D">
      <w:pPr>
        <w:pStyle w:val="ListParagraph"/>
        <w:spacing w:line="360" w:lineRule="auto"/>
        <w:ind w:left="360"/>
        <w:rPr>
          <w:rFonts w:cs="Arial"/>
        </w:rPr>
      </w:pPr>
      <w:r w:rsidRPr="00B12223">
        <w:rPr>
          <w:rFonts w:cs="Arial"/>
          <w:noProof/>
        </w:rPr>
        <w:drawing>
          <wp:anchor distT="0" distB="0" distL="114300" distR="114300" simplePos="0" relativeHeight="251666432" behindDoc="0" locked="0" layoutInCell="1" allowOverlap="1" wp14:anchorId="6972C901" wp14:editId="4F445B8A">
            <wp:simplePos x="0" y="0"/>
            <wp:positionH relativeFrom="column">
              <wp:posOffset>0</wp:posOffset>
            </wp:positionH>
            <wp:positionV relativeFrom="paragraph">
              <wp:posOffset>301256</wp:posOffset>
            </wp:positionV>
            <wp:extent cx="5731510" cy="3760470"/>
            <wp:effectExtent l="12700" t="12700" r="8890" b="11430"/>
            <wp:wrapSquare wrapText="bothSides"/>
            <wp:docPr id="1223696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696498" name=""/>
                    <pic:cNvPicPr/>
                  </pic:nvPicPr>
                  <pic:blipFill>
                    <a:blip r:embed="rId13"/>
                    <a:stretch>
                      <a:fillRect/>
                    </a:stretch>
                  </pic:blipFill>
                  <pic:spPr>
                    <a:xfrm>
                      <a:off x="0" y="0"/>
                      <a:ext cx="5731510" cy="376047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312F2075" w14:textId="33492D26" w:rsidR="00B12223" w:rsidRPr="00B12223" w:rsidRDefault="00B12223">
      <w:pPr>
        <w:rPr>
          <w:rFonts w:cs="Arial"/>
        </w:rPr>
      </w:pPr>
      <w:r>
        <w:rPr>
          <w:noProof/>
        </w:rPr>
        <mc:AlternateContent>
          <mc:Choice Requires="wps">
            <w:drawing>
              <wp:anchor distT="0" distB="0" distL="114300" distR="114300" simplePos="0" relativeHeight="251682816" behindDoc="0" locked="0" layoutInCell="1" allowOverlap="1" wp14:anchorId="03B5123A" wp14:editId="0A99D97C">
                <wp:simplePos x="0" y="0"/>
                <wp:positionH relativeFrom="column">
                  <wp:posOffset>1153885</wp:posOffset>
                </wp:positionH>
                <wp:positionV relativeFrom="paragraph">
                  <wp:posOffset>3809365</wp:posOffset>
                </wp:positionV>
                <wp:extent cx="3651250" cy="279400"/>
                <wp:effectExtent l="0" t="0" r="6350" b="0"/>
                <wp:wrapNone/>
                <wp:docPr id="42760495" name="Text Box 1"/>
                <wp:cNvGraphicFramePr/>
                <a:graphic xmlns:a="http://schemas.openxmlformats.org/drawingml/2006/main">
                  <a:graphicData uri="http://schemas.microsoft.com/office/word/2010/wordprocessingShape">
                    <wps:wsp>
                      <wps:cNvSpPr txBox="1"/>
                      <wps:spPr>
                        <a:xfrm>
                          <a:off x="0" y="0"/>
                          <a:ext cx="3651250" cy="279400"/>
                        </a:xfrm>
                        <a:prstGeom prst="rect">
                          <a:avLst/>
                        </a:prstGeom>
                        <a:solidFill>
                          <a:schemeClr val="lt1"/>
                        </a:solidFill>
                        <a:ln w="6350">
                          <a:noFill/>
                        </a:ln>
                      </wps:spPr>
                      <wps:txbx>
                        <w:txbxContent>
                          <w:p w14:paraId="3BFB7375" w14:textId="660FAE24" w:rsidR="00B12223" w:rsidRPr="001A5435" w:rsidRDefault="00B12223" w:rsidP="00B12223">
                            <w:pPr>
                              <w:rPr>
                                <w:rFonts w:cs="Arial"/>
                                <w:i/>
                                <w:iCs/>
                                <w:sz w:val="21"/>
                                <w:szCs w:val="21"/>
                              </w:rPr>
                            </w:pPr>
                            <w:r w:rsidRPr="001A5435">
                              <w:rPr>
                                <w:rFonts w:cs="Arial"/>
                                <w:b/>
                                <w:bCs/>
                                <w:sz w:val="21"/>
                                <w:szCs w:val="21"/>
                              </w:rPr>
                              <w:t xml:space="preserve">Figure </w:t>
                            </w:r>
                            <w:r>
                              <w:rPr>
                                <w:rFonts w:cs="Arial"/>
                                <w:b/>
                                <w:bCs/>
                                <w:sz w:val="21"/>
                                <w:szCs w:val="21"/>
                              </w:rPr>
                              <w:t>5</w:t>
                            </w:r>
                            <w:r w:rsidRPr="001A5435">
                              <w:rPr>
                                <w:rFonts w:cs="Arial"/>
                                <w:b/>
                                <w:bCs/>
                                <w:sz w:val="21"/>
                                <w:szCs w:val="21"/>
                              </w:rPr>
                              <w:t xml:space="preserve">: </w:t>
                            </w:r>
                            <w:r>
                              <w:rPr>
                                <w:rFonts w:cs="Arial"/>
                                <w:sz w:val="21"/>
                                <w:szCs w:val="21"/>
                              </w:rPr>
                              <w:t>All Materials Comparison.</w:t>
                            </w:r>
                            <w:r w:rsidRPr="001A5435">
                              <w:rPr>
                                <w:rFonts w:cs="Arial"/>
                                <w:sz w:val="21"/>
                                <w:szCs w:val="21"/>
                              </w:rPr>
                              <w:t xml:space="preserve"> </w:t>
                            </w:r>
                            <w:r>
                              <w:rPr>
                                <w:rFonts w:cs="Arial"/>
                                <w:sz w:val="21"/>
                                <w:szCs w:val="21"/>
                              </w:rPr>
                              <w:t>(</w:t>
                            </w:r>
                            <w:r w:rsidRPr="001A5435">
                              <w:rPr>
                                <w:rFonts w:cs="Arial"/>
                                <w:i/>
                                <w:iCs/>
                                <w:sz w:val="21"/>
                                <w:szCs w:val="21"/>
                              </w:rPr>
                              <w:t>Authors Own, 2025</w:t>
                            </w:r>
                            <w:r>
                              <w:rPr>
                                <w:rFonts w:cs="Arial"/>
                                <w:i/>
                                <w:iCs/>
                                <w:sz w:val="21"/>
                                <w:szCs w:val="2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B5123A" id="_x0000_s1030" type="#_x0000_t202" style="position:absolute;margin-left:90.85pt;margin-top:299.95pt;width:287.5pt;height:2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" fillcolor="white [3201]" stroked="f" strokeweight=".5pt">
                <v:textbox>
                  <w:txbxContent>
                    <w:p w14:paraId="3BFB7375" w14:textId="660FAE24" w:rsidR="00B12223" w:rsidRPr="001A5435" w:rsidRDefault="00B12223" w:rsidP="00B12223">
                      <w:pPr>
                        <w:rPr>
                          <w:rFonts w:cs="Arial"/>
                          <w:i/>
                          <w:iCs/>
                          <w:sz w:val="21"/>
                          <w:szCs w:val="21"/>
                        </w:rPr>
                      </w:pPr>
                      <w:r w:rsidRPr="001A5435">
                        <w:rPr>
                          <w:rFonts w:cs="Arial"/>
                          <w:b/>
                          <w:bCs/>
                          <w:sz w:val="21"/>
                          <w:szCs w:val="21"/>
                        </w:rPr>
                        <w:t xml:space="preserve">Figure </w:t>
                      </w:r>
                      <w:r>
                        <w:rPr>
                          <w:rFonts w:cs="Arial"/>
                          <w:b/>
                          <w:bCs/>
                          <w:sz w:val="21"/>
                          <w:szCs w:val="21"/>
                        </w:rPr>
                        <w:t>5</w:t>
                      </w:r>
                      <w:r w:rsidRPr="001A5435">
                        <w:rPr>
                          <w:rFonts w:cs="Arial"/>
                          <w:b/>
                          <w:bCs/>
                          <w:sz w:val="21"/>
                          <w:szCs w:val="21"/>
                        </w:rPr>
                        <w:t xml:space="preserve">: </w:t>
                      </w:r>
                      <w:r>
                        <w:rPr>
                          <w:rFonts w:cs="Arial"/>
                          <w:sz w:val="21"/>
                          <w:szCs w:val="21"/>
                        </w:rPr>
                        <w:t>All Materials Comparison</w:t>
                      </w:r>
                      <w:r>
                        <w:rPr>
                          <w:rFonts w:cs="Arial"/>
                          <w:sz w:val="21"/>
                          <w:szCs w:val="21"/>
                        </w:rPr>
                        <w:t>.</w:t>
                      </w:r>
                      <w:r w:rsidRPr="001A5435">
                        <w:rPr>
                          <w:rFonts w:cs="Arial"/>
                          <w:sz w:val="21"/>
                          <w:szCs w:val="21"/>
                        </w:rPr>
                        <w:t xml:space="preserve"> </w:t>
                      </w:r>
                      <w:r>
                        <w:rPr>
                          <w:rFonts w:cs="Arial"/>
                          <w:sz w:val="21"/>
                          <w:szCs w:val="21"/>
                        </w:rPr>
                        <w:t>(</w:t>
                      </w:r>
                      <w:r w:rsidRPr="001A5435">
                        <w:rPr>
                          <w:rFonts w:cs="Arial"/>
                          <w:i/>
                          <w:iCs/>
                          <w:sz w:val="21"/>
                          <w:szCs w:val="21"/>
                        </w:rPr>
                        <w:t>Authors Own, 2025</w:t>
                      </w:r>
                      <w:r>
                        <w:rPr>
                          <w:rFonts w:cs="Arial"/>
                          <w:i/>
                          <w:iCs/>
                          <w:sz w:val="21"/>
                          <w:szCs w:val="21"/>
                        </w:rPr>
                        <w:t>)</w:t>
                      </w:r>
                    </w:p>
                  </w:txbxContent>
                </v:textbox>
              </v:shape>
            </w:pict>
          </mc:Fallback>
        </mc:AlternateContent>
      </w:r>
      <w:r w:rsidRPr="00B12223">
        <w:rPr>
          <w:rFonts w:cs="Arial"/>
        </w:rPr>
        <w:br w:type="page"/>
      </w:r>
    </w:p>
    <w:p w14:paraId="6C50D450" w14:textId="2213010B" w:rsidR="00A76D3D" w:rsidRPr="00B12223" w:rsidRDefault="00B12223" w:rsidP="00B12223">
      <w:pPr>
        <w:spacing w:line="360" w:lineRule="auto"/>
        <w:rPr>
          <w:rFonts w:cs="Arial"/>
        </w:rPr>
      </w:pPr>
      <w:r>
        <w:rPr>
          <w:noProof/>
        </w:rPr>
        <w:lastRenderedPageBreak/>
        <mc:AlternateContent>
          <mc:Choice Requires="wps">
            <w:drawing>
              <wp:anchor distT="0" distB="0" distL="114300" distR="114300" simplePos="0" relativeHeight="251684864" behindDoc="0" locked="0" layoutInCell="1" allowOverlap="1" wp14:anchorId="4E1BC109" wp14:editId="4ED22ABD">
                <wp:simplePos x="0" y="0"/>
                <wp:positionH relativeFrom="column">
                  <wp:posOffset>1295400</wp:posOffset>
                </wp:positionH>
                <wp:positionV relativeFrom="paragraph">
                  <wp:posOffset>3471907</wp:posOffset>
                </wp:positionV>
                <wp:extent cx="3651250" cy="279400"/>
                <wp:effectExtent l="0" t="0" r="6350" b="0"/>
                <wp:wrapNone/>
                <wp:docPr id="810801994" name="Text Box 1"/>
                <wp:cNvGraphicFramePr/>
                <a:graphic xmlns:a="http://schemas.openxmlformats.org/drawingml/2006/main">
                  <a:graphicData uri="http://schemas.microsoft.com/office/word/2010/wordprocessingShape">
                    <wps:wsp>
                      <wps:cNvSpPr txBox="1"/>
                      <wps:spPr>
                        <a:xfrm>
                          <a:off x="0" y="0"/>
                          <a:ext cx="3651250" cy="279400"/>
                        </a:xfrm>
                        <a:prstGeom prst="rect">
                          <a:avLst/>
                        </a:prstGeom>
                        <a:solidFill>
                          <a:schemeClr val="lt1"/>
                        </a:solidFill>
                        <a:ln w="6350">
                          <a:noFill/>
                        </a:ln>
                      </wps:spPr>
                      <wps:txbx>
                        <w:txbxContent>
                          <w:p w14:paraId="02988BC6" w14:textId="7158D8DA" w:rsidR="00B12223" w:rsidRPr="001A5435" w:rsidRDefault="00B12223" w:rsidP="00B12223">
                            <w:pPr>
                              <w:rPr>
                                <w:rFonts w:cs="Arial"/>
                                <w:i/>
                                <w:iCs/>
                                <w:sz w:val="21"/>
                                <w:szCs w:val="21"/>
                              </w:rPr>
                            </w:pPr>
                            <w:r w:rsidRPr="001A5435">
                              <w:rPr>
                                <w:rFonts w:cs="Arial"/>
                                <w:b/>
                                <w:bCs/>
                                <w:sz w:val="21"/>
                                <w:szCs w:val="21"/>
                              </w:rPr>
                              <w:t xml:space="preserve">Figure </w:t>
                            </w:r>
                            <w:r>
                              <w:rPr>
                                <w:rFonts w:cs="Arial"/>
                                <w:b/>
                                <w:bCs/>
                                <w:sz w:val="21"/>
                                <w:szCs w:val="21"/>
                              </w:rPr>
                              <w:t>6</w:t>
                            </w:r>
                            <w:r w:rsidRPr="001A5435">
                              <w:rPr>
                                <w:rFonts w:cs="Arial"/>
                                <w:b/>
                                <w:bCs/>
                                <w:sz w:val="21"/>
                                <w:szCs w:val="21"/>
                              </w:rPr>
                              <w:t xml:space="preserve">: </w:t>
                            </w:r>
                            <w:r>
                              <w:rPr>
                                <w:rFonts w:cs="Arial"/>
                                <w:sz w:val="21"/>
                                <w:szCs w:val="21"/>
                              </w:rPr>
                              <w:t>All Material Comparison.</w:t>
                            </w:r>
                            <w:r w:rsidRPr="001A5435">
                              <w:rPr>
                                <w:rFonts w:cs="Arial"/>
                                <w:sz w:val="21"/>
                                <w:szCs w:val="21"/>
                              </w:rPr>
                              <w:t xml:space="preserve"> </w:t>
                            </w:r>
                            <w:r>
                              <w:rPr>
                                <w:rFonts w:cs="Arial"/>
                                <w:sz w:val="21"/>
                                <w:szCs w:val="21"/>
                              </w:rPr>
                              <w:t>(</w:t>
                            </w:r>
                            <w:r w:rsidRPr="001A5435">
                              <w:rPr>
                                <w:rFonts w:cs="Arial"/>
                                <w:i/>
                                <w:iCs/>
                                <w:sz w:val="21"/>
                                <w:szCs w:val="21"/>
                              </w:rPr>
                              <w:t>Authors Own, 2025</w:t>
                            </w:r>
                            <w:r>
                              <w:rPr>
                                <w:rFonts w:cs="Arial"/>
                                <w:i/>
                                <w:iCs/>
                                <w:sz w:val="21"/>
                                <w:szCs w:val="2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1BC109" id="_x0000_s1031" type="#_x0000_t202" style="position:absolute;margin-left:102pt;margin-top:273.4pt;width:287.5pt;height:22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" fillcolor="white [3201]" stroked="f" strokeweight=".5pt">
                <v:textbox>
                  <w:txbxContent>
                    <w:p w14:paraId="02988BC6" w14:textId="7158D8DA" w:rsidR="00B12223" w:rsidRPr="001A5435" w:rsidRDefault="00B12223" w:rsidP="00B12223">
                      <w:pPr>
                        <w:rPr>
                          <w:rFonts w:cs="Arial"/>
                          <w:i/>
                          <w:iCs/>
                          <w:sz w:val="21"/>
                          <w:szCs w:val="21"/>
                        </w:rPr>
                      </w:pPr>
                      <w:r w:rsidRPr="001A5435">
                        <w:rPr>
                          <w:rFonts w:cs="Arial"/>
                          <w:b/>
                          <w:bCs/>
                          <w:sz w:val="21"/>
                          <w:szCs w:val="21"/>
                        </w:rPr>
                        <w:t xml:space="preserve">Figure </w:t>
                      </w:r>
                      <w:r>
                        <w:rPr>
                          <w:rFonts w:cs="Arial"/>
                          <w:b/>
                          <w:bCs/>
                          <w:sz w:val="21"/>
                          <w:szCs w:val="21"/>
                        </w:rPr>
                        <w:t>6</w:t>
                      </w:r>
                      <w:r w:rsidRPr="001A5435">
                        <w:rPr>
                          <w:rFonts w:cs="Arial"/>
                          <w:b/>
                          <w:bCs/>
                          <w:sz w:val="21"/>
                          <w:szCs w:val="21"/>
                        </w:rPr>
                        <w:t xml:space="preserve">: </w:t>
                      </w:r>
                      <w:r>
                        <w:rPr>
                          <w:rFonts w:cs="Arial"/>
                          <w:sz w:val="21"/>
                          <w:szCs w:val="21"/>
                        </w:rPr>
                        <w:t>All Material Comparison</w:t>
                      </w:r>
                      <w:r>
                        <w:rPr>
                          <w:rFonts w:cs="Arial"/>
                          <w:sz w:val="21"/>
                          <w:szCs w:val="21"/>
                        </w:rPr>
                        <w:t>.</w:t>
                      </w:r>
                      <w:r w:rsidRPr="001A5435">
                        <w:rPr>
                          <w:rFonts w:cs="Arial"/>
                          <w:sz w:val="21"/>
                          <w:szCs w:val="21"/>
                        </w:rPr>
                        <w:t xml:space="preserve"> </w:t>
                      </w:r>
                      <w:r>
                        <w:rPr>
                          <w:rFonts w:cs="Arial"/>
                          <w:sz w:val="21"/>
                          <w:szCs w:val="21"/>
                        </w:rPr>
                        <w:t>(</w:t>
                      </w:r>
                      <w:r w:rsidRPr="001A5435">
                        <w:rPr>
                          <w:rFonts w:cs="Arial"/>
                          <w:i/>
                          <w:iCs/>
                          <w:sz w:val="21"/>
                          <w:szCs w:val="21"/>
                        </w:rPr>
                        <w:t>Authors Own, 2025</w:t>
                      </w:r>
                      <w:r>
                        <w:rPr>
                          <w:rFonts w:cs="Arial"/>
                          <w:i/>
                          <w:iCs/>
                          <w:sz w:val="21"/>
                          <w:szCs w:val="21"/>
                        </w:rPr>
                        <w:t>)</w:t>
                      </w:r>
                    </w:p>
                  </w:txbxContent>
                </v:textbox>
              </v:shape>
            </w:pict>
          </mc:Fallback>
        </mc:AlternateContent>
      </w:r>
      <w:r w:rsidRPr="00B12223">
        <w:rPr>
          <w:rFonts w:cs="Arial"/>
          <w:noProof/>
        </w:rPr>
        <w:drawing>
          <wp:anchor distT="0" distB="0" distL="114300" distR="114300" simplePos="0" relativeHeight="251671552" behindDoc="0" locked="0" layoutInCell="1" allowOverlap="1" wp14:anchorId="0AD06FA3" wp14:editId="3E1FF633">
            <wp:simplePos x="0" y="0"/>
            <wp:positionH relativeFrom="column">
              <wp:posOffset>24593</wp:posOffset>
            </wp:positionH>
            <wp:positionV relativeFrom="paragraph">
              <wp:posOffset>12700</wp:posOffset>
            </wp:positionV>
            <wp:extent cx="5731510" cy="3434080"/>
            <wp:effectExtent l="12700" t="12700" r="8890" b="7620"/>
            <wp:wrapSquare wrapText="bothSides"/>
            <wp:docPr id="51320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20369" name=""/>
                    <pic:cNvPicPr/>
                  </pic:nvPicPr>
                  <pic:blipFill>
                    <a:blip r:embed="rId14"/>
                    <a:stretch>
                      <a:fillRect/>
                    </a:stretch>
                  </pic:blipFill>
                  <pic:spPr>
                    <a:xfrm>
                      <a:off x="0" y="0"/>
                      <a:ext cx="5731510" cy="343408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092FA7DC" w14:textId="0992CA96" w:rsidR="00A76D3D" w:rsidRPr="00B12223" w:rsidRDefault="00A76D3D" w:rsidP="00A76D3D">
      <w:pPr>
        <w:pStyle w:val="Heading2"/>
        <w:spacing w:line="360" w:lineRule="auto"/>
        <w:rPr>
          <w:rFonts w:ascii="Arial" w:hAnsi="Arial" w:cs="Arial"/>
        </w:rPr>
      </w:pPr>
      <w:bookmarkStart w:id="13" w:name="_Toc197092231"/>
      <w:r w:rsidRPr="00B12223">
        <w:rPr>
          <w:rFonts w:ascii="Arial" w:hAnsi="Arial" w:cs="Arial"/>
        </w:rPr>
        <w:t>3.4 Validation of Results</w:t>
      </w:r>
      <w:bookmarkEnd w:id="13"/>
    </w:p>
    <w:p w14:paraId="6B8DE5BF" w14:textId="4BCA3307" w:rsidR="00A76D3D" w:rsidRPr="00B12223" w:rsidRDefault="00B12223" w:rsidP="00A76D3D">
      <w:pPr>
        <w:spacing w:line="360" w:lineRule="auto"/>
        <w:rPr>
          <w:rFonts w:cs="Arial"/>
        </w:rPr>
      </w:pPr>
      <w:r>
        <w:rPr>
          <w:noProof/>
        </w:rPr>
        <mc:AlternateContent>
          <mc:Choice Requires="wps">
            <w:drawing>
              <wp:anchor distT="0" distB="0" distL="114300" distR="114300" simplePos="0" relativeHeight="251686912" behindDoc="0" locked="0" layoutInCell="1" allowOverlap="1" wp14:anchorId="5FCD7832" wp14:editId="6CB2EDE1">
                <wp:simplePos x="0" y="0"/>
                <wp:positionH relativeFrom="column">
                  <wp:posOffset>990600</wp:posOffset>
                </wp:positionH>
                <wp:positionV relativeFrom="paragraph">
                  <wp:posOffset>4614545</wp:posOffset>
                </wp:positionV>
                <wp:extent cx="3651250" cy="279400"/>
                <wp:effectExtent l="0" t="0" r="6350" b="0"/>
                <wp:wrapNone/>
                <wp:docPr id="1134156528" name="Text Box 1"/>
                <wp:cNvGraphicFramePr/>
                <a:graphic xmlns:a="http://schemas.openxmlformats.org/drawingml/2006/main">
                  <a:graphicData uri="http://schemas.microsoft.com/office/word/2010/wordprocessingShape">
                    <wps:wsp>
                      <wps:cNvSpPr txBox="1"/>
                      <wps:spPr>
                        <a:xfrm>
                          <a:off x="0" y="0"/>
                          <a:ext cx="3651250" cy="279400"/>
                        </a:xfrm>
                        <a:prstGeom prst="rect">
                          <a:avLst/>
                        </a:prstGeom>
                        <a:solidFill>
                          <a:schemeClr val="lt1"/>
                        </a:solidFill>
                        <a:ln w="6350">
                          <a:noFill/>
                        </a:ln>
                      </wps:spPr>
                      <wps:txbx>
                        <w:txbxContent>
                          <w:p w14:paraId="78841250" w14:textId="4ACB27BF" w:rsidR="00B12223" w:rsidRPr="001A5435" w:rsidRDefault="00B12223" w:rsidP="00B12223">
                            <w:pPr>
                              <w:rPr>
                                <w:rFonts w:cs="Arial"/>
                                <w:i/>
                                <w:iCs/>
                                <w:sz w:val="21"/>
                                <w:szCs w:val="21"/>
                              </w:rPr>
                            </w:pPr>
                            <w:r>
                              <w:rPr>
                                <w:rFonts w:cs="Arial"/>
                                <w:b/>
                                <w:bCs/>
                                <w:sz w:val="21"/>
                                <w:szCs w:val="21"/>
                              </w:rPr>
                              <w:t>Table 1</w:t>
                            </w:r>
                            <w:r w:rsidRPr="001A5435">
                              <w:rPr>
                                <w:rFonts w:cs="Arial"/>
                                <w:b/>
                                <w:bCs/>
                                <w:sz w:val="21"/>
                                <w:szCs w:val="21"/>
                              </w:rPr>
                              <w:t xml:space="preserve">: </w:t>
                            </w:r>
                            <w:r>
                              <w:rPr>
                                <w:rFonts w:cs="Arial"/>
                                <w:sz w:val="21"/>
                                <w:szCs w:val="21"/>
                              </w:rPr>
                              <w:t>Material Validation Results.</w:t>
                            </w:r>
                            <w:r w:rsidRPr="001A5435">
                              <w:rPr>
                                <w:rFonts w:cs="Arial"/>
                                <w:sz w:val="21"/>
                                <w:szCs w:val="21"/>
                              </w:rPr>
                              <w:t xml:space="preserve"> </w:t>
                            </w:r>
                            <w:r>
                              <w:rPr>
                                <w:rFonts w:cs="Arial"/>
                                <w:sz w:val="21"/>
                                <w:szCs w:val="21"/>
                              </w:rPr>
                              <w:t>(</w:t>
                            </w:r>
                            <w:r w:rsidRPr="001A5435">
                              <w:rPr>
                                <w:rFonts w:cs="Arial"/>
                                <w:i/>
                                <w:iCs/>
                                <w:sz w:val="21"/>
                                <w:szCs w:val="21"/>
                              </w:rPr>
                              <w:t>Authors Own, 2025</w:t>
                            </w:r>
                            <w:r>
                              <w:rPr>
                                <w:rFonts w:cs="Arial"/>
                                <w:i/>
                                <w:iCs/>
                                <w:sz w:val="21"/>
                                <w:szCs w:val="2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CD7832" id="_x0000_s1032" type="#_x0000_t202" style="position:absolute;margin-left:78pt;margin-top:363.35pt;width:287.5pt;height:22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" fillcolor="white [3201]" stroked="f" strokeweight=".5pt">
                <v:textbox>
                  <w:txbxContent>
                    <w:p w14:paraId="78841250" w14:textId="4ACB27BF" w:rsidR="00B12223" w:rsidRPr="001A5435" w:rsidRDefault="00B12223" w:rsidP="00B12223">
                      <w:pPr>
                        <w:rPr>
                          <w:rFonts w:cs="Arial"/>
                          <w:i/>
                          <w:iCs/>
                          <w:sz w:val="21"/>
                          <w:szCs w:val="21"/>
                        </w:rPr>
                      </w:pPr>
                      <w:r>
                        <w:rPr>
                          <w:rFonts w:cs="Arial"/>
                          <w:b/>
                          <w:bCs/>
                          <w:sz w:val="21"/>
                          <w:szCs w:val="21"/>
                        </w:rPr>
                        <w:t>Table 1</w:t>
                      </w:r>
                      <w:r w:rsidRPr="001A5435">
                        <w:rPr>
                          <w:rFonts w:cs="Arial"/>
                          <w:b/>
                          <w:bCs/>
                          <w:sz w:val="21"/>
                          <w:szCs w:val="21"/>
                        </w:rPr>
                        <w:t xml:space="preserve">: </w:t>
                      </w:r>
                      <w:r>
                        <w:rPr>
                          <w:rFonts w:cs="Arial"/>
                          <w:sz w:val="21"/>
                          <w:szCs w:val="21"/>
                        </w:rPr>
                        <w:t>Material Validation Results</w:t>
                      </w:r>
                      <w:r>
                        <w:rPr>
                          <w:rFonts w:cs="Arial"/>
                          <w:sz w:val="21"/>
                          <w:szCs w:val="21"/>
                        </w:rPr>
                        <w:t>.</w:t>
                      </w:r>
                      <w:r w:rsidRPr="001A5435">
                        <w:rPr>
                          <w:rFonts w:cs="Arial"/>
                          <w:sz w:val="21"/>
                          <w:szCs w:val="21"/>
                        </w:rPr>
                        <w:t xml:space="preserve"> </w:t>
                      </w:r>
                      <w:r>
                        <w:rPr>
                          <w:rFonts w:cs="Arial"/>
                          <w:sz w:val="21"/>
                          <w:szCs w:val="21"/>
                        </w:rPr>
                        <w:t>(</w:t>
                      </w:r>
                      <w:r w:rsidRPr="001A5435">
                        <w:rPr>
                          <w:rFonts w:cs="Arial"/>
                          <w:i/>
                          <w:iCs/>
                          <w:sz w:val="21"/>
                          <w:szCs w:val="21"/>
                        </w:rPr>
                        <w:t>Authors Own, 2025</w:t>
                      </w:r>
                      <w:r>
                        <w:rPr>
                          <w:rFonts w:cs="Arial"/>
                          <w:i/>
                          <w:iCs/>
                          <w:sz w:val="21"/>
                          <w:szCs w:val="21"/>
                        </w:rPr>
                        <w:t>)</w:t>
                      </w:r>
                    </w:p>
                  </w:txbxContent>
                </v:textbox>
              </v:shape>
            </w:pict>
          </mc:Fallback>
        </mc:AlternateContent>
      </w:r>
      <w:r w:rsidRPr="00B12223">
        <w:rPr>
          <w:rFonts w:cs="Arial"/>
          <w:noProof/>
        </w:rPr>
        <w:drawing>
          <wp:anchor distT="0" distB="0" distL="114300" distR="114300" simplePos="0" relativeHeight="251672576" behindDoc="0" locked="0" layoutInCell="1" allowOverlap="1" wp14:anchorId="5D661891" wp14:editId="5ACF74AF">
            <wp:simplePos x="0" y="0"/>
            <wp:positionH relativeFrom="column">
              <wp:posOffset>-67734</wp:posOffset>
            </wp:positionH>
            <wp:positionV relativeFrom="paragraph">
              <wp:posOffset>993775</wp:posOffset>
            </wp:positionV>
            <wp:extent cx="5731510" cy="3624580"/>
            <wp:effectExtent l="0" t="0" r="0" b="0"/>
            <wp:wrapSquare wrapText="bothSides"/>
            <wp:docPr id="912713376"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713376" name="Picture 1" descr="A table with numbers and text&#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624580"/>
                    </a:xfrm>
                    <a:prstGeom prst="rect">
                      <a:avLst/>
                    </a:prstGeom>
                  </pic:spPr>
                </pic:pic>
              </a:graphicData>
            </a:graphic>
            <wp14:sizeRelH relativeFrom="page">
              <wp14:pctWidth>0</wp14:pctWidth>
            </wp14:sizeRelH>
            <wp14:sizeRelV relativeFrom="page">
              <wp14:pctHeight>0</wp14:pctHeight>
            </wp14:sizeRelV>
          </wp:anchor>
        </w:drawing>
      </w:r>
      <w:r w:rsidR="00A76D3D" w:rsidRPr="00B12223">
        <w:rPr>
          <w:rFonts w:cs="Arial"/>
        </w:rPr>
        <w:t xml:space="preserve">The </w:t>
      </w:r>
      <w:r w:rsidR="00F8648E">
        <w:rPr>
          <w:rFonts w:cs="Arial"/>
        </w:rPr>
        <w:t xml:space="preserve">large variations in percentage differences between experimental and published tensile strengths can be attributed to several factors. In some cases, like Kevlar woven (-88.81%) and Carbon woven Epoxy (-42.21%), discrepancies may stem from differences in fibre volume fractions, curing methods, or processing inconsistencies </w:t>
      </w:r>
      <w:r w:rsidR="00F8648E">
        <w:rPr>
          <w:rFonts w:cs="Arial"/>
        </w:rPr>
        <w:lastRenderedPageBreak/>
        <w:t xml:space="preserve">during sample preparation, which significantly affect composite performance. Human error during testing, such as poor alignment or slippage, could also have contributed to lower-than-expected results. Additionally, the use of different manufacturer sources, some of which may list idealised or maximum possible strengths rather than average or real-world values, leading to inflated benchmarks. Conversely, in cases where experimental values exceeded the published ones (e.g. Flax woven at +41.5%), this may be due to superior lab fabrication methods, higher quality reinforcement, or incorrect reference values. Overall, these differences highlight the importance of consistent material standards, accurate specimen preparation, and verification of data source reliability. </w:t>
      </w:r>
    </w:p>
    <w:p w14:paraId="0CD5F436" w14:textId="1BDF0353" w:rsidR="00B12223" w:rsidRPr="00B12223" w:rsidRDefault="00B12223" w:rsidP="00A76D3D">
      <w:pPr>
        <w:spacing w:line="360" w:lineRule="auto"/>
        <w:rPr>
          <w:rFonts w:cs="Arial"/>
        </w:rPr>
      </w:pPr>
    </w:p>
    <w:p w14:paraId="54A6D876" w14:textId="01DCCBA7" w:rsidR="00A76D3D" w:rsidRPr="00B12223" w:rsidRDefault="00A76D3D" w:rsidP="00A76D3D">
      <w:pPr>
        <w:pStyle w:val="Heading2"/>
        <w:spacing w:line="360" w:lineRule="auto"/>
        <w:rPr>
          <w:rFonts w:ascii="Arial" w:hAnsi="Arial" w:cs="Arial"/>
        </w:rPr>
      </w:pPr>
      <w:bookmarkStart w:id="14" w:name="_Toc197092232"/>
      <w:r w:rsidRPr="00B12223">
        <w:rPr>
          <w:rFonts w:ascii="Arial" w:hAnsi="Arial" w:cs="Arial"/>
        </w:rPr>
        <w:t>3.5 Discussion</w:t>
      </w:r>
      <w:bookmarkEnd w:id="14"/>
    </w:p>
    <w:p w14:paraId="3294A5FA" w14:textId="1E297B98" w:rsidR="00A76D3D" w:rsidRPr="00B12223" w:rsidRDefault="00A76D3D" w:rsidP="00A76D3D">
      <w:pPr>
        <w:spacing w:line="360" w:lineRule="auto"/>
        <w:rPr>
          <w:rFonts w:cs="Arial"/>
        </w:rPr>
      </w:pPr>
      <w:r w:rsidRPr="00B12223">
        <w:rPr>
          <w:rFonts w:cs="Arial"/>
        </w:rPr>
        <w:t xml:space="preserve">The results confirmed that synthetic composites like carbon and Kevlar outperform natural fibre composites in pure mechanical terms. However, flax and hemp composites provided surprisingly competitive strength values, considering their environmental advantages. These findings underscore the growing potential for natural fibre composites in non-critical structural applications where sustainability is a priority. </w:t>
      </w:r>
    </w:p>
    <w:p w14:paraId="09DB6A8B" w14:textId="4193070D" w:rsidR="00A76D3D" w:rsidRPr="00B12223" w:rsidRDefault="00A76D3D">
      <w:pPr>
        <w:rPr>
          <w:rFonts w:cs="Arial"/>
        </w:rPr>
      </w:pPr>
      <w:r w:rsidRPr="00B12223">
        <w:rPr>
          <w:rFonts w:cs="Arial"/>
        </w:rPr>
        <w:br w:type="page"/>
      </w:r>
    </w:p>
    <w:p w14:paraId="40824C2C" w14:textId="71B7571E" w:rsidR="00A76D3D" w:rsidRPr="00B12223" w:rsidRDefault="00A76D3D" w:rsidP="00A76D3D">
      <w:pPr>
        <w:pStyle w:val="Heading1"/>
        <w:spacing w:line="360" w:lineRule="auto"/>
        <w:rPr>
          <w:rFonts w:ascii="Arial" w:hAnsi="Arial" w:cs="Arial"/>
        </w:rPr>
      </w:pPr>
      <w:bookmarkStart w:id="15" w:name="_Toc197092233"/>
      <w:r w:rsidRPr="00B12223">
        <w:rPr>
          <w:rFonts w:ascii="Arial" w:hAnsi="Arial" w:cs="Arial"/>
        </w:rPr>
        <w:lastRenderedPageBreak/>
        <w:t>4.0 Sustainability Analysis</w:t>
      </w:r>
      <w:bookmarkEnd w:id="15"/>
    </w:p>
    <w:p w14:paraId="488D0296" w14:textId="3320C52C" w:rsidR="00A76D3D" w:rsidRPr="00B12223" w:rsidRDefault="00A76D3D" w:rsidP="00A76D3D">
      <w:pPr>
        <w:pStyle w:val="Heading2"/>
        <w:spacing w:line="360" w:lineRule="auto"/>
        <w:rPr>
          <w:rFonts w:ascii="Arial" w:hAnsi="Arial" w:cs="Arial"/>
        </w:rPr>
      </w:pPr>
      <w:bookmarkStart w:id="16" w:name="_Toc197092234"/>
      <w:r w:rsidRPr="00B12223">
        <w:rPr>
          <w:rFonts w:ascii="Arial" w:hAnsi="Arial" w:cs="Arial"/>
        </w:rPr>
        <w:t>4.1 Environmental Impact Assessment</w:t>
      </w:r>
      <w:bookmarkEnd w:id="16"/>
    </w:p>
    <w:p w14:paraId="26535D23" w14:textId="13135D22" w:rsidR="00A76D3D" w:rsidRPr="00B12223" w:rsidRDefault="00A76D3D" w:rsidP="00A76D3D">
      <w:pPr>
        <w:spacing w:line="360" w:lineRule="auto"/>
        <w:rPr>
          <w:rFonts w:cs="Arial"/>
        </w:rPr>
      </w:pPr>
      <w:r w:rsidRPr="00B12223">
        <w:rPr>
          <w:rFonts w:cs="Arial"/>
          <w:noProof/>
        </w:rPr>
        <w:drawing>
          <wp:anchor distT="0" distB="0" distL="114300" distR="114300" simplePos="0" relativeHeight="251658240" behindDoc="0" locked="0" layoutInCell="1" allowOverlap="1" wp14:anchorId="54EBE0C3" wp14:editId="3250A4CF">
            <wp:simplePos x="0" y="0"/>
            <wp:positionH relativeFrom="column">
              <wp:posOffset>0</wp:posOffset>
            </wp:positionH>
            <wp:positionV relativeFrom="paragraph">
              <wp:posOffset>1069684</wp:posOffset>
            </wp:positionV>
            <wp:extent cx="5731510" cy="2828925"/>
            <wp:effectExtent l="0" t="0" r="0" b="3175"/>
            <wp:wrapSquare wrapText="bothSides"/>
            <wp:docPr id="2113274654" name="Picture 1" descr="A tab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274654" name="Picture 1" descr="A table with text and numbers&#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828925"/>
                    </a:xfrm>
                    <a:prstGeom prst="rect">
                      <a:avLst/>
                    </a:prstGeom>
                  </pic:spPr>
                </pic:pic>
              </a:graphicData>
            </a:graphic>
            <wp14:sizeRelH relativeFrom="page">
              <wp14:pctWidth>0</wp14:pctWidth>
            </wp14:sizeRelH>
            <wp14:sizeRelV relativeFrom="page">
              <wp14:pctHeight>0</wp14:pctHeight>
            </wp14:sizeRelV>
          </wp:anchor>
        </w:drawing>
      </w:r>
      <w:r w:rsidRPr="00B12223">
        <w:rPr>
          <w:rFonts w:cs="Arial"/>
        </w:rPr>
        <w:t xml:space="preserve">An essential factor in selecting materials for automotive and motorsport applications is their full life cycle environmental impact, from resource extraction to end-of-life disposal or recycling. The materials tested were evaluated based on embodied energy, carbon footprint, recyclability, and biodegradability (Pickering, 2006). </w:t>
      </w:r>
    </w:p>
    <w:p w14:paraId="113A9983" w14:textId="3168188B" w:rsidR="00A76D3D" w:rsidRPr="00B12223" w:rsidRDefault="00B12223" w:rsidP="00A76D3D">
      <w:pPr>
        <w:spacing w:line="360" w:lineRule="auto"/>
        <w:rPr>
          <w:rFonts w:cs="Arial"/>
          <w:b/>
          <w:bCs/>
        </w:rPr>
      </w:pPr>
      <w:r>
        <w:rPr>
          <w:noProof/>
        </w:rPr>
        <mc:AlternateContent>
          <mc:Choice Requires="wps">
            <w:drawing>
              <wp:anchor distT="0" distB="0" distL="114300" distR="114300" simplePos="0" relativeHeight="251688960" behindDoc="0" locked="0" layoutInCell="1" allowOverlap="1" wp14:anchorId="01824F69" wp14:editId="35769EA7">
                <wp:simplePos x="0" y="0"/>
                <wp:positionH relativeFrom="column">
                  <wp:posOffset>837837</wp:posOffset>
                </wp:positionH>
                <wp:positionV relativeFrom="paragraph">
                  <wp:posOffset>2849698</wp:posOffset>
                </wp:positionV>
                <wp:extent cx="4463143" cy="279400"/>
                <wp:effectExtent l="0" t="0" r="0" b="0"/>
                <wp:wrapNone/>
                <wp:docPr id="2051085812" name="Text Box 1"/>
                <wp:cNvGraphicFramePr/>
                <a:graphic xmlns:a="http://schemas.openxmlformats.org/drawingml/2006/main">
                  <a:graphicData uri="http://schemas.microsoft.com/office/word/2010/wordprocessingShape">
                    <wps:wsp>
                      <wps:cNvSpPr txBox="1"/>
                      <wps:spPr>
                        <a:xfrm>
                          <a:off x="0" y="0"/>
                          <a:ext cx="4463143" cy="279400"/>
                        </a:xfrm>
                        <a:prstGeom prst="rect">
                          <a:avLst/>
                        </a:prstGeom>
                        <a:solidFill>
                          <a:schemeClr val="lt1"/>
                        </a:solidFill>
                        <a:ln w="6350">
                          <a:noFill/>
                        </a:ln>
                      </wps:spPr>
                      <wps:txbx>
                        <w:txbxContent>
                          <w:p w14:paraId="6EC0A99E" w14:textId="50650B26" w:rsidR="00B12223" w:rsidRPr="001A5435" w:rsidRDefault="00B12223" w:rsidP="00B12223">
                            <w:pPr>
                              <w:rPr>
                                <w:rFonts w:cs="Arial"/>
                                <w:i/>
                                <w:iCs/>
                                <w:sz w:val="21"/>
                                <w:szCs w:val="21"/>
                              </w:rPr>
                            </w:pPr>
                            <w:r>
                              <w:rPr>
                                <w:rFonts w:cs="Arial"/>
                                <w:b/>
                                <w:bCs/>
                                <w:sz w:val="21"/>
                                <w:szCs w:val="21"/>
                              </w:rPr>
                              <w:t>Table 2</w:t>
                            </w:r>
                            <w:r w:rsidRPr="001A5435">
                              <w:rPr>
                                <w:rFonts w:cs="Arial"/>
                                <w:b/>
                                <w:bCs/>
                                <w:sz w:val="21"/>
                                <w:szCs w:val="21"/>
                              </w:rPr>
                              <w:t xml:space="preserve">: </w:t>
                            </w:r>
                            <w:r>
                              <w:rPr>
                                <w:rFonts w:cs="Arial"/>
                                <w:sz w:val="21"/>
                                <w:szCs w:val="21"/>
                              </w:rPr>
                              <w:t>Materials Environmental Impact.</w:t>
                            </w:r>
                            <w:r w:rsidRPr="001A5435">
                              <w:rPr>
                                <w:rFonts w:cs="Arial"/>
                                <w:sz w:val="21"/>
                                <w:szCs w:val="21"/>
                              </w:rPr>
                              <w:t xml:space="preserve"> </w:t>
                            </w:r>
                            <w:r>
                              <w:rPr>
                                <w:rFonts w:cs="Arial"/>
                                <w:sz w:val="21"/>
                                <w:szCs w:val="21"/>
                              </w:rPr>
                              <w:t>(</w:t>
                            </w:r>
                            <w:r w:rsidRPr="001A5435">
                              <w:rPr>
                                <w:rFonts w:cs="Arial"/>
                                <w:i/>
                                <w:iCs/>
                                <w:sz w:val="21"/>
                                <w:szCs w:val="21"/>
                              </w:rPr>
                              <w:t>Authors Own, 2025</w:t>
                            </w:r>
                            <w:r>
                              <w:rPr>
                                <w:rFonts w:cs="Arial"/>
                                <w:i/>
                                <w:iCs/>
                                <w:sz w:val="21"/>
                                <w:szCs w:val="2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824F69" id="_x0000_s1033" type="#_x0000_t202" style="position:absolute;margin-left:65.95pt;margin-top:224.4pt;width:351.45pt;height:22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" fillcolor="white [3201]" stroked="f" strokeweight=".5pt">
                <v:textbox>
                  <w:txbxContent>
                    <w:p w14:paraId="6EC0A99E" w14:textId="50650B26" w:rsidR="00B12223" w:rsidRPr="001A5435" w:rsidRDefault="00B12223" w:rsidP="00B12223">
                      <w:pPr>
                        <w:rPr>
                          <w:rFonts w:cs="Arial"/>
                          <w:i/>
                          <w:iCs/>
                          <w:sz w:val="21"/>
                          <w:szCs w:val="21"/>
                        </w:rPr>
                      </w:pPr>
                      <w:r>
                        <w:rPr>
                          <w:rFonts w:cs="Arial"/>
                          <w:b/>
                          <w:bCs/>
                          <w:sz w:val="21"/>
                          <w:szCs w:val="21"/>
                        </w:rPr>
                        <w:t>Table 2</w:t>
                      </w:r>
                      <w:r w:rsidRPr="001A5435">
                        <w:rPr>
                          <w:rFonts w:cs="Arial"/>
                          <w:b/>
                          <w:bCs/>
                          <w:sz w:val="21"/>
                          <w:szCs w:val="21"/>
                        </w:rPr>
                        <w:t xml:space="preserve">: </w:t>
                      </w:r>
                      <w:r>
                        <w:rPr>
                          <w:rFonts w:cs="Arial"/>
                          <w:sz w:val="21"/>
                          <w:szCs w:val="21"/>
                        </w:rPr>
                        <w:t>Materials Environmental Impact</w:t>
                      </w:r>
                      <w:r>
                        <w:rPr>
                          <w:rFonts w:cs="Arial"/>
                          <w:sz w:val="21"/>
                          <w:szCs w:val="21"/>
                        </w:rPr>
                        <w:t>.</w:t>
                      </w:r>
                      <w:r w:rsidRPr="001A5435">
                        <w:rPr>
                          <w:rFonts w:cs="Arial"/>
                          <w:sz w:val="21"/>
                          <w:szCs w:val="21"/>
                        </w:rPr>
                        <w:t xml:space="preserve"> </w:t>
                      </w:r>
                      <w:r>
                        <w:rPr>
                          <w:rFonts w:cs="Arial"/>
                          <w:sz w:val="21"/>
                          <w:szCs w:val="21"/>
                        </w:rPr>
                        <w:t>(</w:t>
                      </w:r>
                      <w:r w:rsidRPr="001A5435">
                        <w:rPr>
                          <w:rFonts w:cs="Arial"/>
                          <w:i/>
                          <w:iCs/>
                          <w:sz w:val="21"/>
                          <w:szCs w:val="21"/>
                        </w:rPr>
                        <w:t>Authors Own, 2025</w:t>
                      </w:r>
                      <w:r>
                        <w:rPr>
                          <w:rFonts w:cs="Arial"/>
                          <w:i/>
                          <w:iCs/>
                          <w:sz w:val="21"/>
                          <w:szCs w:val="21"/>
                        </w:rPr>
                        <w:t>)</w:t>
                      </w:r>
                    </w:p>
                  </w:txbxContent>
                </v:textbox>
              </v:shape>
            </w:pict>
          </mc:Fallback>
        </mc:AlternateContent>
      </w:r>
    </w:p>
    <w:p w14:paraId="19C622C5" w14:textId="37FA8721" w:rsidR="00A76D3D" w:rsidRPr="00B12223" w:rsidRDefault="00A76D3D" w:rsidP="00A76D3D">
      <w:pPr>
        <w:spacing w:line="360" w:lineRule="auto"/>
        <w:rPr>
          <w:rFonts w:cs="Arial"/>
        </w:rPr>
      </w:pPr>
      <w:r w:rsidRPr="00B12223">
        <w:rPr>
          <w:rFonts w:cs="Arial"/>
        </w:rPr>
        <w:t>Key observations:</w:t>
      </w:r>
    </w:p>
    <w:p w14:paraId="36D9980D" w14:textId="51F0BA5B" w:rsidR="00A76D3D" w:rsidRPr="00B12223" w:rsidRDefault="00A76D3D" w:rsidP="00A76D3D">
      <w:pPr>
        <w:pStyle w:val="ListParagraph"/>
        <w:numPr>
          <w:ilvl w:val="0"/>
          <w:numId w:val="5"/>
        </w:numPr>
        <w:spacing w:line="360" w:lineRule="auto"/>
        <w:rPr>
          <w:rFonts w:cs="Arial"/>
        </w:rPr>
      </w:pPr>
      <w:r w:rsidRPr="00B12223">
        <w:rPr>
          <w:rFonts w:cs="Arial"/>
        </w:rPr>
        <w:t>Aluminium has a high embodied energy, but its excellent recyclability offsets its environmental burden over multiple lifecycles (European Aluminium Association, 2018).</w:t>
      </w:r>
    </w:p>
    <w:p w14:paraId="380319CC" w14:textId="533C2EC0" w:rsidR="00A76D3D" w:rsidRPr="00B12223" w:rsidRDefault="00A76D3D" w:rsidP="00A76D3D">
      <w:pPr>
        <w:pStyle w:val="ListParagraph"/>
        <w:numPr>
          <w:ilvl w:val="0"/>
          <w:numId w:val="5"/>
        </w:numPr>
        <w:spacing w:line="360" w:lineRule="auto"/>
        <w:rPr>
          <w:rFonts w:cs="Arial"/>
        </w:rPr>
      </w:pPr>
      <w:r w:rsidRPr="00B12223">
        <w:rPr>
          <w:rFonts w:cs="Arial"/>
        </w:rPr>
        <w:t>Carbon fibre composites have substantial manufacturing footprints and very limited end-of-life options (</w:t>
      </w:r>
      <w:proofErr w:type="spellStart"/>
      <w:r w:rsidRPr="00B12223">
        <w:rPr>
          <w:rFonts w:cs="Arial"/>
        </w:rPr>
        <w:t>Oliveux</w:t>
      </w:r>
      <w:proofErr w:type="spellEnd"/>
      <w:r w:rsidRPr="00B12223">
        <w:rPr>
          <w:rFonts w:cs="Arial"/>
        </w:rPr>
        <w:t xml:space="preserve">, Dandy and </w:t>
      </w:r>
      <w:proofErr w:type="spellStart"/>
      <w:r w:rsidRPr="00B12223">
        <w:rPr>
          <w:rFonts w:cs="Arial"/>
        </w:rPr>
        <w:t>Leeke</w:t>
      </w:r>
      <w:proofErr w:type="spellEnd"/>
      <w:r w:rsidRPr="00B12223">
        <w:rPr>
          <w:rFonts w:cs="Arial"/>
        </w:rPr>
        <w:t xml:space="preserve">, 2015). </w:t>
      </w:r>
    </w:p>
    <w:p w14:paraId="43039D27" w14:textId="26682DB6" w:rsidR="00A76D3D" w:rsidRPr="00B12223" w:rsidRDefault="00A76D3D" w:rsidP="00A76D3D">
      <w:pPr>
        <w:pStyle w:val="ListParagraph"/>
        <w:numPr>
          <w:ilvl w:val="0"/>
          <w:numId w:val="5"/>
        </w:numPr>
        <w:spacing w:line="360" w:lineRule="auto"/>
        <w:rPr>
          <w:rFonts w:cs="Arial"/>
        </w:rPr>
      </w:pPr>
      <w:r w:rsidRPr="00B12223">
        <w:rPr>
          <w:rFonts w:cs="Arial"/>
        </w:rPr>
        <w:t xml:space="preserve">Natural fibres such as flax and hemp offer very low environmental impacts and partial biodegradability (Mohanty, Misra and </w:t>
      </w:r>
      <w:proofErr w:type="spellStart"/>
      <w:r w:rsidRPr="00B12223">
        <w:rPr>
          <w:rFonts w:cs="Arial"/>
        </w:rPr>
        <w:t>Drzal</w:t>
      </w:r>
      <w:proofErr w:type="spellEnd"/>
      <w:r w:rsidRPr="00B12223">
        <w:rPr>
          <w:rFonts w:cs="Arial"/>
        </w:rPr>
        <w:t>, 2005).</w:t>
      </w:r>
    </w:p>
    <w:p w14:paraId="0D04F2FD" w14:textId="152E8B14" w:rsidR="00A76D3D" w:rsidRPr="00B12223" w:rsidRDefault="00A76D3D" w:rsidP="00A76D3D">
      <w:pPr>
        <w:pStyle w:val="ListParagraph"/>
        <w:numPr>
          <w:ilvl w:val="0"/>
          <w:numId w:val="5"/>
        </w:numPr>
        <w:spacing w:line="360" w:lineRule="auto"/>
        <w:rPr>
          <w:rFonts w:cs="Arial"/>
        </w:rPr>
      </w:pPr>
      <w:r w:rsidRPr="00B12223">
        <w:rPr>
          <w:rFonts w:cs="Arial"/>
        </w:rPr>
        <w:t>Kevlar has extremely high production energy requirements and is almost impossible to recycle efficiently (</w:t>
      </w:r>
      <w:proofErr w:type="spellStart"/>
      <w:r w:rsidRPr="00B12223">
        <w:rPr>
          <w:rFonts w:cs="Arial"/>
        </w:rPr>
        <w:t>Wambua</w:t>
      </w:r>
      <w:proofErr w:type="spellEnd"/>
      <w:r w:rsidRPr="00B12223">
        <w:rPr>
          <w:rFonts w:cs="Arial"/>
        </w:rPr>
        <w:t xml:space="preserve">, </w:t>
      </w:r>
      <w:proofErr w:type="spellStart"/>
      <w:r w:rsidRPr="00B12223">
        <w:rPr>
          <w:rFonts w:cs="Arial"/>
        </w:rPr>
        <w:t>Ivens</w:t>
      </w:r>
      <w:proofErr w:type="spellEnd"/>
      <w:r w:rsidRPr="00B12223">
        <w:rPr>
          <w:rFonts w:cs="Arial"/>
        </w:rPr>
        <w:t xml:space="preserve"> and </w:t>
      </w:r>
      <w:proofErr w:type="spellStart"/>
      <w:r w:rsidRPr="00B12223">
        <w:rPr>
          <w:rFonts w:cs="Arial"/>
        </w:rPr>
        <w:t>Verpoest</w:t>
      </w:r>
      <w:proofErr w:type="spellEnd"/>
      <w:r w:rsidRPr="00B12223">
        <w:rPr>
          <w:rFonts w:cs="Arial"/>
        </w:rPr>
        <w:t xml:space="preserve">, 2003). </w:t>
      </w:r>
    </w:p>
    <w:p w14:paraId="7AB1D251" w14:textId="77777777" w:rsidR="00A76D3D" w:rsidRDefault="00A76D3D" w:rsidP="00A76D3D">
      <w:pPr>
        <w:spacing w:line="360" w:lineRule="auto"/>
        <w:rPr>
          <w:rFonts w:cs="Arial"/>
        </w:rPr>
      </w:pPr>
    </w:p>
    <w:p w14:paraId="6E6435A6" w14:textId="77777777" w:rsidR="00B12223" w:rsidRPr="00B12223" w:rsidRDefault="00B12223" w:rsidP="00A76D3D">
      <w:pPr>
        <w:spacing w:line="360" w:lineRule="auto"/>
        <w:rPr>
          <w:rFonts w:cs="Arial"/>
        </w:rPr>
      </w:pPr>
    </w:p>
    <w:p w14:paraId="262FBC24" w14:textId="7286CFC0" w:rsidR="00A76D3D" w:rsidRPr="00B12223" w:rsidRDefault="00A76D3D" w:rsidP="00A76D3D">
      <w:pPr>
        <w:pStyle w:val="Heading2"/>
        <w:spacing w:line="360" w:lineRule="auto"/>
        <w:rPr>
          <w:rFonts w:ascii="Arial" w:hAnsi="Arial" w:cs="Arial"/>
        </w:rPr>
      </w:pPr>
      <w:bookmarkStart w:id="17" w:name="_Toc197092235"/>
      <w:r w:rsidRPr="00B12223">
        <w:rPr>
          <w:rFonts w:ascii="Arial" w:hAnsi="Arial" w:cs="Arial"/>
        </w:rPr>
        <w:lastRenderedPageBreak/>
        <w:t>4.2 Lifecycle Considerations</w:t>
      </w:r>
      <w:bookmarkEnd w:id="17"/>
    </w:p>
    <w:p w14:paraId="55F39DE9" w14:textId="10B4B233" w:rsidR="00A76D3D" w:rsidRPr="00B12223" w:rsidRDefault="00A76D3D" w:rsidP="00A76D3D">
      <w:pPr>
        <w:spacing w:line="360" w:lineRule="auto"/>
        <w:rPr>
          <w:rFonts w:cs="Arial"/>
        </w:rPr>
      </w:pPr>
      <w:r w:rsidRPr="00B12223">
        <w:rPr>
          <w:rFonts w:cs="Arial"/>
        </w:rPr>
        <w:t>Manufacturing Phase:</w:t>
      </w:r>
    </w:p>
    <w:p w14:paraId="4ACD6665" w14:textId="250CDF34" w:rsidR="00A76D3D" w:rsidRPr="00B12223" w:rsidRDefault="00A76D3D" w:rsidP="00A76D3D">
      <w:pPr>
        <w:spacing w:line="360" w:lineRule="auto"/>
        <w:rPr>
          <w:rFonts w:cs="Arial"/>
        </w:rPr>
      </w:pPr>
      <w:r w:rsidRPr="00B12223">
        <w:rPr>
          <w:rFonts w:cs="Arial"/>
        </w:rPr>
        <w:t xml:space="preserve">Natural fibres such as flax and hemp require significantly less energy during cultivation and processing compared to synthetic fibres. They also act as carbon sinks during growth, partially offsetting emissions (Shah, Porter and Vollrath, 2016). </w:t>
      </w:r>
    </w:p>
    <w:p w14:paraId="7A3488CF" w14:textId="77777777" w:rsidR="00A76D3D" w:rsidRPr="00B12223" w:rsidRDefault="00A76D3D" w:rsidP="00A76D3D">
      <w:pPr>
        <w:spacing w:line="360" w:lineRule="auto"/>
        <w:rPr>
          <w:rFonts w:cs="Arial"/>
        </w:rPr>
      </w:pPr>
    </w:p>
    <w:p w14:paraId="37539098" w14:textId="725240E4" w:rsidR="00A76D3D" w:rsidRPr="00B12223" w:rsidRDefault="00A76D3D" w:rsidP="00A76D3D">
      <w:pPr>
        <w:spacing w:line="360" w:lineRule="auto"/>
        <w:rPr>
          <w:rFonts w:cs="Arial"/>
        </w:rPr>
      </w:pPr>
      <w:r w:rsidRPr="00B12223">
        <w:rPr>
          <w:rFonts w:cs="Arial"/>
        </w:rPr>
        <w:t>In-Use Phase:</w:t>
      </w:r>
    </w:p>
    <w:p w14:paraId="37726323" w14:textId="4A1411DF" w:rsidR="00A76D3D" w:rsidRPr="00B12223" w:rsidRDefault="00A76D3D" w:rsidP="00A76D3D">
      <w:pPr>
        <w:spacing w:line="360" w:lineRule="auto"/>
        <w:rPr>
          <w:rFonts w:cs="Arial"/>
        </w:rPr>
      </w:pPr>
      <w:r w:rsidRPr="00B12223">
        <w:rPr>
          <w:rFonts w:cs="Arial"/>
        </w:rPr>
        <w:t xml:space="preserve">The lightweight nature of carbon composites and aluminium can reduce vehicle energy consumption over a vehicle’s operational life, offsetting some of their initial production footprint (Campbell, 2010). However, natural fibre composites offer a better net environmental benefit in lower-performance or non-structural components. </w:t>
      </w:r>
    </w:p>
    <w:p w14:paraId="0076FFFC" w14:textId="77777777" w:rsidR="00A76D3D" w:rsidRPr="00B12223" w:rsidRDefault="00A76D3D" w:rsidP="00A76D3D">
      <w:pPr>
        <w:spacing w:line="360" w:lineRule="auto"/>
        <w:rPr>
          <w:rFonts w:cs="Arial"/>
        </w:rPr>
      </w:pPr>
    </w:p>
    <w:p w14:paraId="74CF120E" w14:textId="0E30FA02" w:rsidR="00A76D3D" w:rsidRPr="00B12223" w:rsidRDefault="00A76D3D" w:rsidP="00A76D3D">
      <w:pPr>
        <w:spacing w:line="360" w:lineRule="auto"/>
        <w:rPr>
          <w:rFonts w:cs="Arial"/>
        </w:rPr>
      </w:pPr>
      <w:r w:rsidRPr="00B12223">
        <w:rPr>
          <w:rFonts w:cs="Arial"/>
        </w:rPr>
        <w:t>End-of-Life Phase:</w:t>
      </w:r>
    </w:p>
    <w:p w14:paraId="197E752F" w14:textId="12994FC5" w:rsidR="00A76D3D" w:rsidRPr="00B12223" w:rsidRDefault="00A76D3D" w:rsidP="00A76D3D">
      <w:pPr>
        <w:pStyle w:val="ListParagraph"/>
        <w:numPr>
          <w:ilvl w:val="0"/>
          <w:numId w:val="6"/>
        </w:numPr>
        <w:spacing w:line="360" w:lineRule="auto"/>
        <w:rPr>
          <w:rFonts w:cs="Arial"/>
          <w:color w:val="000000" w:themeColor="text1"/>
        </w:rPr>
      </w:pPr>
      <w:r w:rsidRPr="00B12223">
        <w:rPr>
          <w:rFonts w:cs="Arial"/>
        </w:rPr>
        <w:t xml:space="preserve">Aluminium has a near-closed-loop recycling system requiring only 5% of the original manufacturing </w:t>
      </w:r>
      <w:r w:rsidRPr="00B12223">
        <w:rPr>
          <w:rFonts w:cs="Arial"/>
          <w:color w:val="000000" w:themeColor="text1"/>
        </w:rPr>
        <w:t xml:space="preserve">energy (European Aluminium Association, 2018). </w:t>
      </w:r>
    </w:p>
    <w:p w14:paraId="780EB95B" w14:textId="19B6A1D5" w:rsidR="00A76D3D" w:rsidRPr="00B12223" w:rsidRDefault="00A76D3D" w:rsidP="00A76D3D">
      <w:pPr>
        <w:pStyle w:val="ListParagraph"/>
        <w:numPr>
          <w:ilvl w:val="0"/>
          <w:numId w:val="6"/>
        </w:numPr>
        <w:spacing w:line="360" w:lineRule="auto"/>
        <w:rPr>
          <w:rFonts w:cs="Arial"/>
          <w:color w:val="000000" w:themeColor="text1"/>
        </w:rPr>
      </w:pPr>
      <w:r w:rsidRPr="00B12223">
        <w:rPr>
          <w:rFonts w:cs="Arial"/>
          <w:color w:val="000000" w:themeColor="text1"/>
        </w:rPr>
        <w:t>Carbon fibre recycling processes such as pyrolysis are currently costly and degrade fibre performance, limiting reuse options (Pickering, 2006).</w:t>
      </w:r>
    </w:p>
    <w:p w14:paraId="410C7038" w14:textId="7895C82A" w:rsidR="00A76D3D" w:rsidRPr="00B12223" w:rsidRDefault="00A76D3D" w:rsidP="00A76D3D">
      <w:pPr>
        <w:pStyle w:val="ListParagraph"/>
        <w:numPr>
          <w:ilvl w:val="0"/>
          <w:numId w:val="6"/>
        </w:numPr>
        <w:spacing w:line="360" w:lineRule="auto"/>
        <w:rPr>
          <w:rFonts w:cs="Arial"/>
          <w:color w:val="000000" w:themeColor="text1"/>
        </w:rPr>
      </w:pPr>
      <w:r w:rsidRPr="00B12223">
        <w:rPr>
          <w:rFonts w:cs="Arial"/>
          <w:color w:val="000000" w:themeColor="text1"/>
        </w:rPr>
        <w:t xml:space="preserve">Flax and hemp composites have moderate composability, especially if combined with bio-based resins (Mohanty, Misra and </w:t>
      </w:r>
      <w:proofErr w:type="spellStart"/>
      <w:r w:rsidRPr="00B12223">
        <w:rPr>
          <w:rFonts w:cs="Arial"/>
          <w:color w:val="000000" w:themeColor="text1"/>
        </w:rPr>
        <w:t>Drzal</w:t>
      </w:r>
      <w:proofErr w:type="spellEnd"/>
      <w:r w:rsidRPr="00B12223">
        <w:rPr>
          <w:rFonts w:cs="Arial"/>
          <w:color w:val="000000" w:themeColor="text1"/>
        </w:rPr>
        <w:t xml:space="preserve">, 2005). </w:t>
      </w:r>
    </w:p>
    <w:p w14:paraId="49C11051" w14:textId="362A2AF9" w:rsidR="00A76D3D" w:rsidRPr="00B12223" w:rsidRDefault="00A76D3D" w:rsidP="00A76D3D">
      <w:pPr>
        <w:pStyle w:val="ListParagraph"/>
        <w:numPr>
          <w:ilvl w:val="0"/>
          <w:numId w:val="6"/>
        </w:numPr>
        <w:spacing w:line="360" w:lineRule="auto"/>
        <w:rPr>
          <w:rFonts w:cs="Arial"/>
          <w:color w:val="000000" w:themeColor="text1"/>
        </w:rPr>
      </w:pPr>
      <w:r w:rsidRPr="00B12223">
        <w:rPr>
          <w:rFonts w:cs="Arial"/>
          <w:color w:val="000000" w:themeColor="text1"/>
        </w:rPr>
        <w:t>Kevlar composites generally end up in landfill or incinerators due to the lack of efficient recycling pathways (</w:t>
      </w:r>
      <w:proofErr w:type="spellStart"/>
      <w:r w:rsidRPr="00B12223">
        <w:rPr>
          <w:rFonts w:cs="Arial"/>
          <w:color w:val="000000" w:themeColor="text1"/>
        </w:rPr>
        <w:t>Wambua</w:t>
      </w:r>
      <w:proofErr w:type="spellEnd"/>
      <w:r w:rsidRPr="00B12223">
        <w:rPr>
          <w:rFonts w:cs="Arial"/>
          <w:color w:val="000000" w:themeColor="text1"/>
        </w:rPr>
        <w:t xml:space="preserve">, </w:t>
      </w:r>
      <w:proofErr w:type="spellStart"/>
      <w:r w:rsidRPr="00B12223">
        <w:rPr>
          <w:rFonts w:cs="Arial"/>
          <w:color w:val="000000" w:themeColor="text1"/>
        </w:rPr>
        <w:t>Ivens</w:t>
      </w:r>
      <w:proofErr w:type="spellEnd"/>
      <w:r w:rsidRPr="00B12223">
        <w:rPr>
          <w:rFonts w:cs="Arial"/>
          <w:color w:val="000000" w:themeColor="text1"/>
        </w:rPr>
        <w:t xml:space="preserve"> and </w:t>
      </w:r>
      <w:proofErr w:type="spellStart"/>
      <w:r w:rsidRPr="00B12223">
        <w:rPr>
          <w:rFonts w:cs="Arial"/>
          <w:color w:val="000000" w:themeColor="text1"/>
        </w:rPr>
        <w:t>Verpoest</w:t>
      </w:r>
      <w:proofErr w:type="spellEnd"/>
      <w:r w:rsidRPr="00B12223">
        <w:rPr>
          <w:rFonts w:cs="Arial"/>
          <w:color w:val="000000" w:themeColor="text1"/>
        </w:rPr>
        <w:t xml:space="preserve">, 2003). </w:t>
      </w:r>
    </w:p>
    <w:p w14:paraId="5ACFFBD4" w14:textId="77777777" w:rsidR="00A76D3D" w:rsidRPr="00B12223" w:rsidRDefault="00A76D3D" w:rsidP="00A76D3D">
      <w:pPr>
        <w:spacing w:line="360" w:lineRule="auto"/>
        <w:rPr>
          <w:rFonts w:cs="Arial"/>
        </w:rPr>
      </w:pPr>
    </w:p>
    <w:p w14:paraId="6A62E532" w14:textId="3449B054" w:rsidR="00A76D3D" w:rsidRPr="00B12223" w:rsidRDefault="00A76D3D" w:rsidP="00A76D3D">
      <w:pPr>
        <w:pStyle w:val="Heading2"/>
        <w:spacing w:line="360" w:lineRule="auto"/>
        <w:rPr>
          <w:rFonts w:ascii="Arial" w:hAnsi="Arial" w:cs="Arial"/>
        </w:rPr>
      </w:pPr>
      <w:bookmarkStart w:id="18" w:name="_Toc197092236"/>
      <w:r w:rsidRPr="00B12223">
        <w:rPr>
          <w:rFonts w:ascii="Arial" w:hAnsi="Arial" w:cs="Arial"/>
        </w:rPr>
        <w:t>4.3 Alignment with Current and Future Legislation</w:t>
      </w:r>
      <w:bookmarkEnd w:id="18"/>
    </w:p>
    <w:p w14:paraId="7BA158CF" w14:textId="318F9E83" w:rsidR="00A76D3D" w:rsidRPr="00B12223" w:rsidRDefault="00A76D3D" w:rsidP="00A76D3D">
      <w:pPr>
        <w:spacing w:line="360" w:lineRule="auto"/>
        <w:rPr>
          <w:rFonts w:cs="Arial"/>
        </w:rPr>
      </w:pPr>
      <w:r w:rsidRPr="00B12223">
        <w:rPr>
          <w:rFonts w:cs="Arial"/>
        </w:rPr>
        <w:t>Governmental and motorsport policies are increasingly mandating sustainable material use:</w:t>
      </w:r>
    </w:p>
    <w:p w14:paraId="1C66E132" w14:textId="75A996C8" w:rsidR="00A76D3D" w:rsidRPr="00B12223" w:rsidRDefault="00A76D3D" w:rsidP="00A76D3D">
      <w:pPr>
        <w:pStyle w:val="ListParagraph"/>
        <w:numPr>
          <w:ilvl w:val="0"/>
          <w:numId w:val="7"/>
        </w:numPr>
        <w:spacing w:line="360" w:lineRule="auto"/>
        <w:rPr>
          <w:rFonts w:cs="Arial"/>
        </w:rPr>
      </w:pPr>
      <w:r w:rsidRPr="00B12223">
        <w:rPr>
          <w:rFonts w:cs="Arial"/>
        </w:rPr>
        <w:t xml:space="preserve">The European End-of-Life Vehicle (ELV) Directive mandates that 95% (by weight) of a vehicle must be reusable or recyclable (European Commission, 2023). </w:t>
      </w:r>
    </w:p>
    <w:p w14:paraId="122B29F1" w14:textId="230EB883" w:rsidR="00A76D3D" w:rsidRPr="00B12223" w:rsidRDefault="00A76D3D" w:rsidP="00A76D3D">
      <w:pPr>
        <w:pStyle w:val="ListParagraph"/>
        <w:numPr>
          <w:ilvl w:val="0"/>
          <w:numId w:val="7"/>
        </w:numPr>
        <w:spacing w:line="360" w:lineRule="auto"/>
        <w:rPr>
          <w:rFonts w:cs="Arial"/>
        </w:rPr>
      </w:pPr>
      <w:r w:rsidRPr="00B12223">
        <w:rPr>
          <w:rFonts w:cs="Arial"/>
        </w:rPr>
        <w:t xml:space="preserve">The FIA’s Environmental Strategy 2020 – 2030 sets goals for achieving carbon neutrality and improving material sustainability in motorsport (FIA, 2020). </w:t>
      </w:r>
    </w:p>
    <w:p w14:paraId="73BDBE33" w14:textId="174E8F6E" w:rsidR="00A76D3D" w:rsidRPr="00B12223" w:rsidRDefault="00A76D3D" w:rsidP="00A76D3D">
      <w:pPr>
        <w:spacing w:line="360" w:lineRule="auto"/>
        <w:rPr>
          <w:rFonts w:cs="Arial"/>
        </w:rPr>
      </w:pPr>
      <w:r w:rsidRPr="00B12223">
        <w:rPr>
          <w:rFonts w:cs="Arial"/>
        </w:rPr>
        <w:t>Key risk:</w:t>
      </w:r>
    </w:p>
    <w:p w14:paraId="3924D82F" w14:textId="64400100" w:rsidR="00A76D3D" w:rsidRPr="00B12223" w:rsidRDefault="00A76D3D" w:rsidP="00A76D3D">
      <w:pPr>
        <w:spacing w:line="360" w:lineRule="auto"/>
        <w:rPr>
          <w:rFonts w:cs="Arial"/>
        </w:rPr>
      </w:pPr>
      <w:r w:rsidRPr="00B12223">
        <w:rPr>
          <w:rFonts w:cs="Arial"/>
        </w:rPr>
        <w:t xml:space="preserve">Without improvements in composite recycling technology, reliance on carbon and aramid fibres may become incompatible with future sustainability targets. </w:t>
      </w:r>
    </w:p>
    <w:p w14:paraId="1DE3D77A" w14:textId="6E620B9A" w:rsidR="00A76D3D" w:rsidRPr="00B12223" w:rsidRDefault="00A76D3D" w:rsidP="00B0061C">
      <w:pPr>
        <w:pStyle w:val="Heading2"/>
        <w:spacing w:line="360" w:lineRule="auto"/>
        <w:rPr>
          <w:rFonts w:ascii="Arial" w:hAnsi="Arial" w:cs="Arial"/>
        </w:rPr>
      </w:pPr>
      <w:bookmarkStart w:id="19" w:name="_Toc197092237"/>
      <w:r w:rsidRPr="00B12223">
        <w:rPr>
          <w:rFonts w:ascii="Arial" w:hAnsi="Arial" w:cs="Arial"/>
        </w:rPr>
        <w:lastRenderedPageBreak/>
        <w:t>4.4 Potential for Carbon Footprint Reduction</w:t>
      </w:r>
      <w:bookmarkEnd w:id="19"/>
    </w:p>
    <w:p w14:paraId="0FE41CBC" w14:textId="6E2A0521" w:rsidR="00A76D3D" w:rsidRPr="00B12223" w:rsidRDefault="00A76D3D" w:rsidP="00B0061C">
      <w:pPr>
        <w:spacing w:line="360" w:lineRule="auto"/>
        <w:rPr>
          <w:rFonts w:cs="Arial"/>
        </w:rPr>
      </w:pPr>
      <w:r w:rsidRPr="00B12223">
        <w:rPr>
          <w:rFonts w:cs="Arial"/>
        </w:rPr>
        <w:t>Adopting flax and hemp composites, particularly in less structurally critical parts like body panels, interior trim, and aerodynamic elements, could significantly lower the lifecycle emissions of both road and racing vehicles (Shah, Porter and Vollrath, 2016). Hybrid composites, combining natural and synthetic fibres, also present a promising approach for balancing sustainability with performance, especially in motorsport where safety can’t be compromised (</w:t>
      </w:r>
      <w:proofErr w:type="spellStart"/>
      <w:r w:rsidRPr="00B12223">
        <w:rPr>
          <w:rFonts w:cs="Arial"/>
        </w:rPr>
        <w:t>Oliveux</w:t>
      </w:r>
      <w:proofErr w:type="spellEnd"/>
      <w:r w:rsidRPr="00B12223">
        <w:rPr>
          <w:rFonts w:cs="Arial"/>
        </w:rPr>
        <w:t xml:space="preserve">, Dandy and </w:t>
      </w:r>
      <w:proofErr w:type="spellStart"/>
      <w:r w:rsidRPr="00B12223">
        <w:rPr>
          <w:rFonts w:cs="Arial"/>
        </w:rPr>
        <w:t>Leeke</w:t>
      </w:r>
      <w:proofErr w:type="spellEnd"/>
      <w:r w:rsidRPr="00B12223">
        <w:rPr>
          <w:rFonts w:cs="Arial"/>
        </w:rPr>
        <w:t xml:space="preserve">, 2015). </w:t>
      </w:r>
    </w:p>
    <w:p w14:paraId="1444D467" w14:textId="2F9526BF" w:rsidR="00B0061C" w:rsidRPr="00B12223" w:rsidRDefault="00B0061C">
      <w:pPr>
        <w:rPr>
          <w:rFonts w:cs="Arial"/>
        </w:rPr>
      </w:pPr>
      <w:r w:rsidRPr="00B12223">
        <w:rPr>
          <w:rFonts w:cs="Arial"/>
        </w:rPr>
        <w:br w:type="page"/>
      </w:r>
    </w:p>
    <w:p w14:paraId="07FC3120" w14:textId="740CA468" w:rsidR="00B0061C" w:rsidRPr="00B12223" w:rsidRDefault="00B0061C" w:rsidP="00B0061C">
      <w:pPr>
        <w:pStyle w:val="Heading1"/>
        <w:spacing w:line="360" w:lineRule="auto"/>
        <w:rPr>
          <w:rFonts w:ascii="Arial" w:hAnsi="Arial" w:cs="Arial"/>
        </w:rPr>
      </w:pPr>
      <w:bookmarkStart w:id="20" w:name="_Toc197092238"/>
      <w:r w:rsidRPr="00B12223">
        <w:rPr>
          <w:rFonts w:ascii="Arial" w:hAnsi="Arial" w:cs="Arial"/>
        </w:rPr>
        <w:lastRenderedPageBreak/>
        <w:t>5.0 Recommendations</w:t>
      </w:r>
      <w:bookmarkEnd w:id="20"/>
    </w:p>
    <w:p w14:paraId="7F2137D5" w14:textId="0C2BA324" w:rsidR="00B0061C" w:rsidRPr="00B12223" w:rsidRDefault="00B0061C" w:rsidP="00B0061C">
      <w:pPr>
        <w:pStyle w:val="Heading2"/>
        <w:spacing w:line="360" w:lineRule="auto"/>
        <w:rPr>
          <w:rFonts w:ascii="Arial" w:hAnsi="Arial" w:cs="Arial"/>
        </w:rPr>
      </w:pPr>
      <w:bookmarkStart w:id="21" w:name="_Toc197092239"/>
      <w:r w:rsidRPr="00B12223">
        <w:rPr>
          <w:rFonts w:ascii="Arial" w:hAnsi="Arial" w:cs="Arial"/>
        </w:rPr>
        <w:t>5.1 Material Selection for Motorsport and Automotive Applications</w:t>
      </w:r>
      <w:bookmarkEnd w:id="21"/>
    </w:p>
    <w:p w14:paraId="6307647C" w14:textId="0668C65C" w:rsidR="00B0061C" w:rsidRPr="00B12223" w:rsidRDefault="00B0061C" w:rsidP="00B0061C">
      <w:pPr>
        <w:spacing w:line="360" w:lineRule="auto"/>
        <w:rPr>
          <w:rFonts w:cs="Arial"/>
        </w:rPr>
      </w:pPr>
      <w:r w:rsidRPr="00B12223">
        <w:rPr>
          <w:rFonts w:cs="Arial"/>
        </w:rPr>
        <w:t>Based on the mechanical testing results and sustainability analysis, the following material recommendations are proposed:</w:t>
      </w:r>
    </w:p>
    <w:p w14:paraId="7DD314CB" w14:textId="0F0DA01C" w:rsidR="00B0061C" w:rsidRPr="00B12223" w:rsidRDefault="00B0061C" w:rsidP="00B0061C">
      <w:pPr>
        <w:pStyle w:val="ListParagraph"/>
        <w:numPr>
          <w:ilvl w:val="0"/>
          <w:numId w:val="8"/>
        </w:numPr>
        <w:spacing w:line="360" w:lineRule="auto"/>
        <w:rPr>
          <w:rFonts w:cs="Arial"/>
        </w:rPr>
      </w:pPr>
      <w:r w:rsidRPr="00B12223">
        <w:rPr>
          <w:rFonts w:cs="Arial"/>
        </w:rPr>
        <w:t>Critical Load-Bearing Applications (e.g., chassis, suspension arms):</w:t>
      </w:r>
    </w:p>
    <w:p w14:paraId="3241ECAD" w14:textId="074E2CDE" w:rsidR="00B0061C" w:rsidRPr="00B12223" w:rsidRDefault="00B0061C" w:rsidP="00B0061C">
      <w:pPr>
        <w:pStyle w:val="ListParagraph"/>
        <w:spacing w:line="360" w:lineRule="auto"/>
        <w:ind w:left="360"/>
        <w:rPr>
          <w:rFonts w:cs="Arial"/>
        </w:rPr>
      </w:pPr>
      <w:r w:rsidRPr="00B12223">
        <w:rPr>
          <w:rFonts w:cs="Arial"/>
        </w:rPr>
        <w:t xml:space="preserve">Continue using carbon woven epoxy composites for components requiring maximum strength and stiffness. Although they are environmentally challenging, their performance is unmatched for primary structural roles where failure could compromise safety. However, efforts should be made to source recycled carbon fibre or incorporate recycled content where feasible (Pickering, 2006). </w:t>
      </w:r>
    </w:p>
    <w:p w14:paraId="1337EF65" w14:textId="4EF083EC" w:rsidR="00B0061C" w:rsidRPr="00B12223" w:rsidRDefault="00B0061C" w:rsidP="00B0061C">
      <w:pPr>
        <w:pStyle w:val="ListParagraph"/>
        <w:numPr>
          <w:ilvl w:val="0"/>
          <w:numId w:val="8"/>
        </w:numPr>
        <w:spacing w:line="360" w:lineRule="auto"/>
        <w:rPr>
          <w:rFonts w:cs="Arial"/>
        </w:rPr>
      </w:pPr>
      <w:r w:rsidRPr="00B12223">
        <w:rPr>
          <w:rFonts w:cs="Arial"/>
        </w:rPr>
        <w:t>Protective Components (e.g., impact structures, undertrays):</w:t>
      </w:r>
    </w:p>
    <w:p w14:paraId="6B9B37DE" w14:textId="0559A030" w:rsidR="00B0061C" w:rsidRPr="00B12223" w:rsidRDefault="00B0061C" w:rsidP="00B0061C">
      <w:pPr>
        <w:pStyle w:val="ListParagraph"/>
        <w:spacing w:line="360" w:lineRule="auto"/>
        <w:ind w:left="360"/>
        <w:rPr>
          <w:rFonts w:cs="Arial"/>
        </w:rPr>
      </w:pPr>
      <w:r w:rsidRPr="00B12223">
        <w:rPr>
          <w:rFonts w:cs="Arial"/>
        </w:rPr>
        <w:t xml:space="preserve">Kevlar woven composites should remain the material of choice for impact-prone areas requiring high toughness and energy absorption. However, considering Kevlar’s poor recyclability, research into hybrid composites combining Kevlar with natural fibres should be pursued to improve sustainability. </w:t>
      </w:r>
    </w:p>
    <w:p w14:paraId="235BBB35" w14:textId="58DE6260" w:rsidR="00B0061C" w:rsidRPr="00B12223" w:rsidRDefault="00B0061C" w:rsidP="00B0061C">
      <w:pPr>
        <w:pStyle w:val="ListParagraph"/>
        <w:numPr>
          <w:ilvl w:val="0"/>
          <w:numId w:val="8"/>
        </w:numPr>
        <w:spacing w:line="360" w:lineRule="auto"/>
        <w:rPr>
          <w:rFonts w:cs="Arial"/>
        </w:rPr>
      </w:pPr>
      <w:r w:rsidRPr="00B12223">
        <w:rPr>
          <w:rFonts w:cs="Arial"/>
        </w:rPr>
        <w:t>Semi-Structural and Non-Critical Components (e.g., body panels, interior trim):</w:t>
      </w:r>
    </w:p>
    <w:p w14:paraId="134E6C1E" w14:textId="22E298B3" w:rsidR="00B0061C" w:rsidRPr="00B12223" w:rsidRDefault="00B0061C" w:rsidP="00B0061C">
      <w:pPr>
        <w:pStyle w:val="ListParagraph"/>
        <w:spacing w:line="360" w:lineRule="auto"/>
        <w:ind w:left="360"/>
        <w:rPr>
          <w:rFonts w:cs="Arial"/>
        </w:rPr>
      </w:pPr>
      <w:r w:rsidRPr="00B12223">
        <w:rPr>
          <w:rFonts w:cs="Arial"/>
        </w:rPr>
        <w:t>Strongly consider replacing synthetic composites with flax woven composites or hemp composites for non-critical structures. These natural fibre composites offer adequate strength and massive sustainability advantages, including low embodied energy and biodegradability (Shah, Porter and Vollrath, 2016)</w:t>
      </w:r>
    </w:p>
    <w:p w14:paraId="6D1C658D" w14:textId="6F0407A7" w:rsidR="00B0061C" w:rsidRPr="00B12223" w:rsidRDefault="00B0061C" w:rsidP="00B0061C">
      <w:pPr>
        <w:pStyle w:val="ListParagraph"/>
        <w:numPr>
          <w:ilvl w:val="0"/>
          <w:numId w:val="8"/>
        </w:numPr>
        <w:spacing w:line="360" w:lineRule="auto"/>
        <w:rPr>
          <w:rFonts w:cs="Arial"/>
        </w:rPr>
      </w:pPr>
      <w:r w:rsidRPr="00B12223">
        <w:rPr>
          <w:rFonts w:cs="Arial"/>
        </w:rPr>
        <w:t>Metallic Components (e.g., brackets, secondary load paths):</w:t>
      </w:r>
    </w:p>
    <w:p w14:paraId="79FA60F6" w14:textId="2F16F1EE" w:rsidR="00B0061C" w:rsidRPr="00B12223" w:rsidRDefault="00B0061C" w:rsidP="00B0061C">
      <w:pPr>
        <w:pStyle w:val="ListParagraph"/>
        <w:spacing w:line="360" w:lineRule="auto"/>
        <w:ind w:left="360"/>
        <w:rPr>
          <w:rFonts w:cs="Arial"/>
        </w:rPr>
      </w:pPr>
      <w:r w:rsidRPr="00B12223">
        <w:rPr>
          <w:rFonts w:cs="Arial"/>
        </w:rPr>
        <w:t xml:space="preserve">Aluminium remains an excellent choice due to its balance of mechanical performance and outstanding recyclability. To further improv environmental outcomes, prioritise the use of recycled aluminium content in manufacturing (European Aluminium Association, 2018). </w:t>
      </w:r>
    </w:p>
    <w:p w14:paraId="674C0820" w14:textId="77777777" w:rsidR="00B0061C" w:rsidRPr="00B12223" w:rsidRDefault="00B0061C" w:rsidP="00B0061C">
      <w:pPr>
        <w:pStyle w:val="ListParagraph"/>
        <w:spacing w:line="360" w:lineRule="auto"/>
        <w:ind w:left="360"/>
        <w:rPr>
          <w:rFonts w:cs="Arial"/>
        </w:rPr>
      </w:pPr>
    </w:p>
    <w:p w14:paraId="46D5FAEA" w14:textId="48CAD495" w:rsidR="00B0061C" w:rsidRPr="00B12223" w:rsidRDefault="00B0061C" w:rsidP="00B0061C">
      <w:pPr>
        <w:pStyle w:val="Heading2"/>
        <w:spacing w:line="360" w:lineRule="auto"/>
        <w:rPr>
          <w:rFonts w:ascii="Arial" w:hAnsi="Arial" w:cs="Arial"/>
        </w:rPr>
      </w:pPr>
      <w:bookmarkStart w:id="22" w:name="_Toc197092240"/>
      <w:r w:rsidRPr="00B12223">
        <w:rPr>
          <w:rFonts w:ascii="Arial" w:hAnsi="Arial" w:cs="Arial"/>
        </w:rPr>
        <w:t>5.2 Sustainability Strategies for Industry Adoption</w:t>
      </w:r>
      <w:bookmarkEnd w:id="22"/>
    </w:p>
    <w:p w14:paraId="42601DC6" w14:textId="5C592FF6" w:rsidR="00B0061C" w:rsidRPr="00B12223" w:rsidRDefault="00B0061C" w:rsidP="00B0061C">
      <w:pPr>
        <w:pStyle w:val="ListParagraph"/>
        <w:numPr>
          <w:ilvl w:val="0"/>
          <w:numId w:val="8"/>
        </w:numPr>
        <w:spacing w:line="360" w:lineRule="auto"/>
        <w:rPr>
          <w:rFonts w:cs="Arial"/>
        </w:rPr>
      </w:pPr>
      <w:r w:rsidRPr="00B12223">
        <w:rPr>
          <w:rFonts w:cs="Arial"/>
        </w:rPr>
        <w:t>Hybrid Composite Development</w:t>
      </w:r>
    </w:p>
    <w:p w14:paraId="4A266C7C" w14:textId="45C25AF3" w:rsidR="00B0061C" w:rsidRPr="00B12223" w:rsidRDefault="00B0061C" w:rsidP="00B0061C">
      <w:pPr>
        <w:pStyle w:val="ListParagraph"/>
        <w:spacing w:line="360" w:lineRule="auto"/>
        <w:ind w:left="360"/>
        <w:rPr>
          <w:rFonts w:cs="Arial"/>
        </w:rPr>
      </w:pPr>
      <w:r w:rsidRPr="00B12223">
        <w:rPr>
          <w:rFonts w:cs="Arial"/>
        </w:rPr>
        <w:t xml:space="preserve">Research and develop hybrid laminates combining natural fibres and carbon or Kevlar layers. These can balance performance and sustainability for motorsport </w:t>
      </w:r>
      <w:r w:rsidRPr="00B12223">
        <w:rPr>
          <w:rFonts w:cs="Arial"/>
        </w:rPr>
        <w:lastRenderedPageBreak/>
        <w:t>applications where pure natural fibres may not meet safety margins (</w:t>
      </w:r>
      <w:proofErr w:type="spellStart"/>
      <w:r w:rsidRPr="00B12223">
        <w:rPr>
          <w:rFonts w:cs="Arial"/>
        </w:rPr>
        <w:t>Wambua</w:t>
      </w:r>
      <w:proofErr w:type="spellEnd"/>
      <w:r w:rsidRPr="00B12223">
        <w:rPr>
          <w:rFonts w:cs="Arial"/>
        </w:rPr>
        <w:t xml:space="preserve">, </w:t>
      </w:r>
      <w:proofErr w:type="spellStart"/>
      <w:r w:rsidRPr="00B12223">
        <w:rPr>
          <w:rFonts w:cs="Arial"/>
        </w:rPr>
        <w:t>Ivens</w:t>
      </w:r>
      <w:proofErr w:type="spellEnd"/>
      <w:r w:rsidRPr="00B12223">
        <w:rPr>
          <w:rFonts w:cs="Arial"/>
        </w:rPr>
        <w:t xml:space="preserve"> and </w:t>
      </w:r>
      <w:proofErr w:type="spellStart"/>
      <w:r w:rsidRPr="00B12223">
        <w:rPr>
          <w:rFonts w:cs="Arial"/>
        </w:rPr>
        <w:t>Verpoest</w:t>
      </w:r>
      <w:proofErr w:type="spellEnd"/>
      <w:r w:rsidRPr="00B12223">
        <w:rPr>
          <w:rFonts w:cs="Arial"/>
        </w:rPr>
        <w:t xml:space="preserve">, 2003). </w:t>
      </w:r>
    </w:p>
    <w:p w14:paraId="274177CF" w14:textId="14E07D24" w:rsidR="00B0061C" w:rsidRPr="00B12223" w:rsidRDefault="00B0061C" w:rsidP="00B0061C">
      <w:pPr>
        <w:pStyle w:val="ListParagraph"/>
        <w:numPr>
          <w:ilvl w:val="0"/>
          <w:numId w:val="8"/>
        </w:numPr>
        <w:spacing w:line="360" w:lineRule="auto"/>
        <w:rPr>
          <w:rFonts w:cs="Arial"/>
        </w:rPr>
      </w:pPr>
      <w:r w:rsidRPr="00B12223">
        <w:rPr>
          <w:rFonts w:cs="Arial"/>
        </w:rPr>
        <w:t>End-of-Life Solutions:</w:t>
      </w:r>
    </w:p>
    <w:p w14:paraId="07876B74" w14:textId="2479DBB4" w:rsidR="00B0061C" w:rsidRPr="00B12223" w:rsidRDefault="00B0061C" w:rsidP="00B0061C">
      <w:pPr>
        <w:pStyle w:val="ListParagraph"/>
        <w:spacing w:line="360" w:lineRule="auto"/>
        <w:ind w:left="360"/>
        <w:rPr>
          <w:rFonts w:cs="Arial"/>
        </w:rPr>
      </w:pPr>
      <w:r w:rsidRPr="00B12223">
        <w:rPr>
          <w:rFonts w:cs="Arial"/>
        </w:rPr>
        <w:t>Invest in and adopt emerging recycling technologies such as low-temperature pyrolysis for carbon composites and mechanical separation processes for natural fibre composites (</w:t>
      </w:r>
      <w:proofErr w:type="spellStart"/>
      <w:r w:rsidRPr="00B12223">
        <w:rPr>
          <w:rFonts w:cs="Arial"/>
        </w:rPr>
        <w:t>Oliveux</w:t>
      </w:r>
      <w:proofErr w:type="spellEnd"/>
      <w:r w:rsidRPr="00B12223">
        <w:rPr>
          <w:rFonts w:cs="Arial"/>
        </w:rPr>
        <w:t xml:space="preserve">, Dandy and </w:t>
      </w:r>
      <w:proofErr w:type="spellStart"/>
      <w:r w:rsidRPr="00B12223">
        <w:rPr>
          <w:rFonts w:cs="Arial"/>
        </w:rPr>
        <w:t>Leeke</w:t>
      </w:r>
      <w:proofErr w:type="spellEnd"/>
      <w:r w:rsidRPr="00B12223">
        <w:rPr>
          <w:rFonts w:cs="Arial"/>
        </w:rPr>
        <w:t>, 2015).</w:t>
      </w:r>
    </w:p>
    <w:p w14:paraId="5E97C17F" w14:textId="04F8AE04" w:rsidR="00B0061C" w:rsidRPr="00B12223" w:rsidRDefault="00B0061C" w:rsidP="00B0061C">
      <w:pPr>
        <w:pStyle w:val="ListParagraph"/>
        <w:numPr>
          <w:ilvl w:val="0"/>
          <w:numId w:val="8"/>
        </w:numPr>
        <w:spacing w:line="360" w:lineRule="auto"/>
        <w:rPr>
          <w:rFonts w:cs="Arial"/>
        </w:rPr>
      </w:pPr>
      <w:r w:rsidRPr="00B12223">
        <w:rPr>
          <w:rFonts w:cs="Arial"/>
        </w:rPr>
        <w:t>Bio-Based Resins:</w:t>
      </w:r>
    </w:p>
    <w:p w14:paraId="3920A05A" w14:textId="052F75F6" w:rsidR="00B0061C" w:rsidRPr="00B12223" w:rsidRDefault="00B0061C" w:rsidP="00B0061C">
      <w:pPr>
        <w:pStyle w:val="ListParagraph"/>
        <w:spacing w:line="360" w:lineRule="auto"/>
        <w:ind w:left="360"/>
        <w:rPr>
          <w:rFonts w:cs="Arial"/>
        </w:rPr>
      </w:pPr>
      <w:r w:rsidRPr="00B12223">
        <w:rPr>
          <w:rFonts w:cs="Arial"/>
        </w:rPr>
        <w:t xml:space="preserve">Where possible, shift from conventional petroleum-based epoxy systems to bio-resins made renewable resources. This will enable full composability of natural fibre composites and reduce carbon emissions further (Mohanty, Misra and </w:t>
      </w:r>
      <w:proofErr w:type="spellStart"/>
      <w:r w:rsidRPr="00B12223">
        <w:rPr>
          <w:rFonts w:cs="Arial"/>
        </w:rPr>
        <w:t>Drzal</w:t>
      </w:r>
      <w:proofErr w:type="spellEnd"/>
      <w:r w:rsidRPr="00B12223">
        <w:rPr>
          <w:rFonts w:cs="Arial"/>
        </w:rPr>
        <w:t xml:space="preserve">, 2005). </w:t>
      </w:r>
    </w:p>
    <w:p w14:paraId="3C861069" w14:textId="54982E1E" w:rsidR="00B0061C" w:rsidRPr="00B12223" w:rsidRDefault="00B0061C" w:rsidP="00B0061C">
      <w:pPr>
        <w:pStyle w:val="ListParagraph"/>
        <w:numPr>
          <w:ilvl w:val="0"/>
          <w:numId w:val="8"/>
        </w:numPr>
        <w:spacing w:line="360" w:lineRule="auto"/>
        <w:rPr>
          <w:rFonts w:cs="Arial"/>
        </w:rPr>
      </w:pPr>
      <w:r w:rsidRPr="00B12223">
        <w:rPr>
          <w:rFonts w:cs="Arial"/>
        </w:rPr>
        <w:t>Lifecycle Assessment (LCA) Tools:</w:t>
      </w:r>
    </w:p>
    <w:p w14:paraId="1DCC99BF" w14:textId="1044D018" w:rsidR="00B0061C" w:rsidRPr="00B12223" w:rsidRDefault="00B0061C" w:rsidP="00B0061C">
      <w:pPr>
        <w:pStyle w:val="ListParagraph"/>
        <w:spacing w:line="360" w:lineRule="auto"/>
        <w:ind w:left="360"/>
        <w:rPr>
          <w:rFonts w:cs="Arial"/>
        </w:rPr>
      </w:pPr>
      <w:r w:rsidRPr="00B12223">
        <w:rPr>
          <w:rFonts w:cs="Arial"/>
        </w:rPr>
        <w:t xml:space="preserve">Mandate the use of LCA during material selection and design stages to quantify environmental impacts accurately and guide sustainable engineering decisions (European Commission, 2019). </w:t>
      </w:r>
    </w:p>
    <w:p w14:paraId="1D836B7D" w14:textId="77777777" w:rsidR="00B0061C" w:rsidRPr="00B12223" w:rsidRDefault="00B0061C" w:rsidP="00B0061C">
      <w:pPr>
        <w:pStyle w:val="ListParagraph"/>
        <w:spacing w:line="360" w:lineRule="auto"/>
        <w:ind w:left="360"/>
        <w:rPr>
          <w:rFonts w:cs="Arial"/>
        </w:rPr>
      </w:pPr>
    </w:p>
    <w:p w14:paraId="2707B00B" w14:textId="43A997E1" w:rsidR="00B0061C" w:rsidRPr="00B12223" w:rsidRDefault="00B0061C" w:rsidP="00B0061C">
      <w:pPr>
        <w:pStyle w:val="Heading2"/>
        <w:spacing w:line="360" w:lineRule="auto"/>
        <w:rPr>
          <w:rFonts w:ascii="Arial" w:hAnsi="Arial" w:cs="Arial"/>
        </w:rPr>
      </w:pPr>
      <w:bookmarkStart w:id="23" w:name="_Toc197092241"/>
      <w:r w:rsidRPr="00B12223">
        <w:rPr>
          <w:rFonts w:ascii="Arial" w:hAnsi="Arial" w:cs="Arial"/>
        </w:rPr>
        <w:t>5.3 Areas for Future Research and Development</w:t>
      </w:r>
      <w:bookmarkEnd w:id="23"/>
      <w:r w:rsidRPr="00B12223">
        <w:rPr>
          <w:rFonts w:ascii="Arial" w:hAnsi="Arial" w:cs="Arial"/>
        </w:rPr>
        <w:t xml:space="preserve"> </w:t>
      </w:r>
    </w:p>
    <w:p w14:paraId="6028331A" w14:textId="3AB2480B" w:rsidR="00B0061C" w:rsidRPr="00B12223" w:rsidRDefault="00B0061C" w:rsidP="00B0061C">
      <w:pPr>
        <w:pStyle w:val="ListParagraph"/>
        <w:numPr>
          <w:ilvl w:val="0"/>
          <w:numId w:val="8"/>
        </w:numPr>
        <w:spacing w:line="360" w:lineRule="auto"/>
        <w:rPr>
          <w:rFonts w:cs="Arial"/>
        </w:rPr>
      </w:pPr>
      <w:r w:rsidRPr="00B12223">
        <w:rPr>
          <w:rFonts w:cs="Arial"/>
        </w:rPr>
        <w:t>Durability Studies on Natural Fibre Composites</w:t>
      </w:r>
    </w:p>
    <w:p w14:paraId="01BB81F2" w14:textId="10DDF088" w:rsidR="00B0061C" w:rsidRPr="00B12223" w:rsidRDefault="00B0061C" w:rsidP="00B0061C">
      <w:pPr>
        <w:pStyle w:val="ListParagraph"/>
        <w:spacing w:line="360" w:lineRule="auto"/>
        <w:ind w:left="360"/>
        <w:rPr>
          <w:rFonts w:cs="Arial"/>
        </w:rPr>
      </w:pPr>
      <w:r w:rsidRPr="00B12223">
        <w:rPr>
          <w:rFonts w:cs="Arial"/>
        </w:rPr>
        <w:t xml:space="preserve">Investigate the long-term durability of flax and hemp composites under varied environmental conditions (humidity, UV exposure, temperature cycles) to expand their applications in exterior parts. </w:t>
      </w:r>
    </w:p>
    <w:p w14:paraId="0620F4D9" w14:textId="3F9D8322" w:rsidR="00B0061C" w:rsidRPr="00B12223" w:rsidRDefault="00B0061C" w:rsidP="00B0061C">
      <w:pPr>
        <w:pStyle w:val="ListParagraph"/>
        <w:numPr>
          <w:ilvl w:val="0"/>
          <w:numId w:val="8"/>
        </w:numPr>
        <w:spacing w:line="360" w:lineRule="auto"/>
        <w:rPr>
          <w:rFonts w:cs="Arial"/>
        </w:rPr>
      </w:pPr>
      <w:r w:rsidRPr="00B12223">
        <w:rPr>
          <w:rFonts w:cs="Arial"/>
        </w:rPr>
        <w:t>Improved Recycling Techniques for Aramid and Carbon Fibres:</w:t>
      </w:r>
    </w:p>
    <w:p w14:paraId="128EFDFF" w14:textId="2E86C16B" w:rsidR="00B0061C" w:rsidRPr="00B12223" w:rsidRDefault="00B0061C" w:rsidP="00B0061C">
      <w:pPr>
        <w:pStyle w:val="ListParagraph"/>
        <w:spacing w:line="360" w:lineRule="auto"/>
        <w:ind w:left="360"/>
        <w:rPr>
          <w:rFonts w:cs="Arial"/>
        </w:rPr>
      </w:pPr>
      <w:r w:rsidRPr="00B12223">
        <w:rPr>
          <w:rFonts w:cs="Arial"/>
        </w:rPr>
        <w:t xml:space="preserve">Develop economically viable recycling processes that preserve fibre properties, making recycled composites suitable for high-performance applications (Pickering, 2006). </w:t>
      </w:r>
    </w:p>
    <w:p w14:paraId="424BB17A" w14:textId="18BA43A3" w:rsidR="00B0061C" w:rsidRPr="00B12223" w:rsidRDefault="00B0061C" w:rsidP="00B0061C">
      <w:pPr>
        <w:pStyle w:val="ListParagraph"/>
        <w:numPr>
          <w:ilvl w:val="0"/>
          <w:numId w:val="8"/>
        </w:numPr>
        <w:spacing w:line="360" w:lineRule="auto"/>
        <w:rPr>
          <w:rFonts w:cs="Arial"/>
        </w:rPr>
      </w:pPr>
      <w:r w:rsidRPr="00B12223">
        <w:rPr>
          <w:rFonts w:cs="Arial"/>
        </w:rPr>
        <w:t>Motorsport Application Trials:</w:t>
      </w:r>
    </w:p>
    <w:p w14:paraId="221760BF" w14:textId="5EAD6719" w:rsidR="00B0061C" w:rsidRPr="00B12223" w:rsidRDefault="00B0061C" w:rsidP="00B0061C">
      <w:pPr>
        <w:pStyle w:val="ListParagraph"/>
        <w:spacing w:line="360" w:lineRule="auto"/>
        <w:ind w:left="360"/>
        <w:rPr>
          <w:rFonts w:cs="Arial"/>
        </w:rPr>
      </w:pPr>
      <w:r w:rsidRPr="00B12223">
        <w:rPr>
          <w:rFonts w:cs="Arial"/>
        </w:rPr>
        <w:t xml:space="preserve">Encourage pilot programs in lower-tier motorsport categories (e.g., Formula Student, touring car series) to trial natural fibre composites under racing conditions, gathering real-world performance and degradation data </w:t>
      </w:r>
    </w:p>
    <w:p w14:paraId="1E11A2B7" w14:textId="77777777" w:rsidR="00B0061C" w:rsidRPr="00B12223" w:rsidRDefault="00B0061C" w:rsidP="00B0061C">
      <w:pPr>
        <w:pStyle w:val="ListParagraph"/>
        <w:spacing w:line="360" w:lineRule="auto"/>
        <w:ind w:left="360"/>
        <w:rPr>
          <w:rFonts w:cs="Arial"/>
        </w:rPr>
      </w:pPr>
    </w:p>
    <w:p w14:paraId="6DC5272C" w14:textId="50163746" w:rsidR="00B0061C" w:rsidRPr="00B12223" w:rsidRDefault="00B0061C" w:rsidP="00B0061C">
      <w:pPr>
        <w:spacing w:line="360" w:lineRule="auto"/>
        <w:rPr>
          <w:rFonts w:cs="Arial"/>
        </w:rPr>
      </w:pPr>
      <w:r w:rsidRPr="00B12223">
        <w:rPr>
          <w:rFonts w:cs="Arial"/>
        </w:rPr>
        <w:t xml:space="preserve">Adopting a strategic material selection approach, which retains synthetic composites for critical structures while transitioning non-critical parts to sustainable alternatives, </w:t>
      </w:r>
      <w:r w:rsidRPr="00B12223">
        <w:rPr>
          <w:rFonts w:cs="Arial"/>
        </w:rPr>
        <w:lastRenderedPageBreak/>
        <w:t xml:space="preserve">will allow the motorsport and automotive industries to meet future sustainability demands while maintaining performance and safety. Investment in material innovation, recycling infrastructure, and lifecycle-focused engineering practices will be critical in achieving these goals. </w:t>
      </w:r>
    </w:p>
    <w:p w14:paraId="48022C3F" w14:textId="166846BB" w:rsidR="00B0061C" w:rsidRPr="00B12223" w:rsidRDefault="00B0061C">
      <w:pPr>
        <w:rPr>
          <w:rFonts w:cs="Arial"/>
        </w:rPr>
      </w:pPr>
      <w:r w:rsidRPr="00B12223">
        <w:rPr>
          <w:rFonts w:cs="Arial"/>
        </w:rPr>
        <w:br w:type="page"/>
      </w:r>
    </w:p>
    <w:p w14:paraId="396E1F3E" w14:textId="3685B669" w:rsidR="00B0061C" w:rsidRPr="00B12223" w:rsidRDefault="00B0061C" w:rsidP="00B0061C">
      <w:pPr>
        <w:pStyle w:val="Heading1"/>
        <w:spacing w:line="360" w:lineRule="auto"/>
        <w:rPr>
          <w:rFonts w:ascii="Arial" w:hAnsi="Arial" w:cs="Arial"/>
        </w:rPr>
      </w:pPr>
      <w:bookmarkStart w:id="24" w:name="_Toc197092242"/>
      <w:r w:rsidRPr="00B12223">
        <w:rPr>
          <w:rFonts w:ascii="Arial" w:hAnsi="Arial" w:cs="Arial"/>
        </w:rPr>
        <w:lastRenderedPageBreak/>
        <w:t>6.0 Conclusion</w:t>
      </w:r>
      <w:bookmarkEnd w:id="24"/>
    </w:p>
    <w:p w14:paraId="0015BE5D" w14:textId="42C4EE50" w:rsidR="00B0061C" w:rsidRPr="00B12223" w:rsidRDefault="00B0061C" w:rsidP="00B0061C">
      <w:pPr>
        <w:spacing w:line="360" w:lineRule="auto"/>
        <w:rPr>
          <w:rFonts w:cs="Arial"/>
        </w:rPr>
      </w:pPr>
      <w:r w:rsidRPr="00B12223">
        <w:rPr>
          <w:rFonts w:cs="Arial"/>
        </w:rPr>
        <w:t xml:space="preserve">This report has evaluated the mechanical performance and sustainability of a range of composite and metallic materials relevant to the motorsport and automotive industries. Experimental tensile testing confirmed that woven carbon fibre epoxy composites and Kevlar woven composites remain the highest performing materials in terms of strength, stiffness, and impact resistance. However, their high embodied energy, carbon footprint, and poor recyclability present significant sustainability challenges. </w:t>
      </w:r>
    </w:p>
    <w:p w14:paraId="050ECE70" w14:textId="4B4AF75B" w:rsidR="00B0061C" w:rsidRPr="00B12223" w:rsidRDefault="00B0061C" w:rsidP="00B0061C">
      <w:pPr>
        <w:spacing w:line="360" w:lineRule="auto"/>
        <w:rPr>
          <w:rFonts w:cs="Arial"/>
        </w:rPr>
      </w:pPr>
      <w:r w:rsidRPr="00B12223">
        <w:rPr>
          <w:rFonts w:cs="Arial"/>
        </w:rPr>
        <w:t xml:space="preserve">In contrast, natural fibre composites such as flax and hemp demonstrated competitive mechanical properties relative to their environmental benefits. These materials offer lower embodied energy, partial biodegradability, and the potential to reduce the overall carbon footprint of vehicles when applied to semi-structural or non-critical components. Aluminium also proved a valuable material, combining good mechanical performance with excellent recyclability, making it a strong candidate for sustainable metallic component applications. </w:t>
      </w:r>
    </w:p>
    <w:p w14:paraId="5593A38F" w14:textId="500268C9" w:rsidR="00B0061C" w:rsidRPr="00B12223" w:rsidRDefault="00B0061C" w:rsidP="00B0061C">
      <w:pPr>
        <w:spacing w:line="360" w:lineRule="auto"/>
        <w:rPr>
          <w:rFonts w:cs="Arial"/>
        </w:rPr>
      </w:pPr>
      <w:r w:rsidRPr="00B12223">
        <w:rPr>
          <w:rFonts w:cs="Arial"/>
        </w:rPr>
        <w:t xml:space="preserve">The sustainability analysis highlighted that compliance with future legislative frameworks, such as the European End-of-Life Vehicle Directive and the FIA’s environmental targets, will require a more balanced material strategy. The integration of hybrid composite solutions, further development of bio-based resins, and significant investment in recycling technologies for high-performance composites are essential to align material choices with evolving industry sustainability goals. </w:t>
      </w:r>
    </w:p>
    <w:p w14:paraId="0B316A81" w14:textId="0E3A91AA" w:rsidR="00B0061C" w:rsidRPr="00B12223" w:rsidRDefault="00B0061C" w:rsidP="00B0061C">
      <w:pPr>
        <w:spacing w:line="360" w:lineRule="auto"/>
        <w:rPr>
          <w:rFonts w:cs="Arial"/>
        </w:rPr>
      </w:pPr>
      <w:r w:rsidRPr="00B12223">
        <w:rPr>
          <w:rFonts w:cs="Arial"/>
        </w:rPr>
        <w:t xml:space="preserve">Future research must focus on improving the environmental durability of natural fibre composites and developing scalable, economically viable recycling methods for synthetic composites. By adopting these strategies, the motorsport and automotive industries can continue to innovate while reducing their environmental impact, ensuring their long-term competitiveness and social responsibility. </w:t>
      </w:r>
    </w:p>
    <w:p w14:paraId="0830BFA9" w14:textId="6B17FE6D" w:rsidR="00B12223" w:rsidRPr="00B12223" w:rsidRDefault="00B12223">
      <w:pPr>
        <w:rPr>
          <w:rFonts w:cs="Arial"/>
        </w:rPr>
      </w:pPr>
      <w:r w:rsidRPr="00B12223">
        <w:rPr>
          <w:rFonts w:cs="Arial"/>
        </w:rPr>
        <w:br w:type="page"/>
      </w:r>
    </w:p>
    <w:p w14:paraId="12889EA6" w14:textId="1216325A" w:rsidR="00B12223" w:rsidRPr="00B12223" w:rsidRDefault="00B12223" w:rsidP="00B12223">
      <w:pPr>
        <w:pStyle w:val="Heading1"/>
        <w:spacing w:line="360" w:lineRule="auto"/>
        <w:rPr>
          <w:rFonts w:ascii="Arial" w:hAnsi="Arial" w:cs="Arial"/>
        </w:rPr>
      </w:pPr>
      <w:r w:rsidRPr="00B12223">
        <w:rPr>
          <w:rFonts w:ascii="Arial" w:hAnsi="Arial" w:cs="Arial"/>
        </w:rPr>
        <w:lastRenderedPageBreak/>
        <w:t>7.0 References</w:t>
      </w:r>
    </w:p>
    <w:p w14:paraId="44ABD669" w14:textId="77777777" w:rsidR="00B12223" w:rsidRDefault="00B12223" w:rsidP="00B12223">
      <w:pPr>
        <w:pStyle w:val="NormalWeb"/>
        <w:spacing w:before="0" w:beforeAutospacing="0" w:after="240" w:afterAutospacing="0" w:line="360" w:lineRule="auto"/>
        <w:rPr>
          <w:rFonts w:ascii="Arial" w:hAnsi="Arial" w:cs="Arial"/>
          <w:color w:val="000000"/>
        </w:rPr>
      </w:pPr>
      <w:r>
        <w:rPr>
          <w:rFonts w:ascii="Arial" w:hAnsi="Arial" w:cs="Arial"/>
          <w:color w:val="000000"/>
        </w:rPr>
        <w:t>Campbell, F.C. (2010).</w:t>
      </w:r>
      <w:r>
        <w:rPr>
          <w:rStyle w:val="apple-converted-space"/>
          <w:rFonts w:ascii="Arial" w:eastAsiaTheme="majorEastAsia" w:hAnsi="Arial" w:cs="Arial"/>
          <w:color w:val="000000"/>
        </w:rPr>
        <w:t> </w:t>
      </w:r>
      <w:r>
        <w:rPr>
          <w:rFonts w:ascii="Arial" w:hAnsi="Arial" w:cs="Arial"/>
          <w:i/>
          <w:iCs/>
          <w:color w:val="000000"/>
        </w:rPr>
        <w:t>Structural composite materials</w:t>
      </w:r>
      <w:r>
        <w:rPr>
          <w:rFonts w:ascii="Arial" w:hAnsi="Arial" w:cs="Arial"/>
          <w:color w:val="000000"/>
        </w:rPr>
        <w:t xml:space="preserve">. Materials Park: </w:t>
      </w:r>
      <w:proofErr w:type="spellStart"/>
      <w:r>
        <w:rPr>
          <w:rFonts w:ascii="Arial" w:hAnsi="Arial" w:cs="Arial"/>
          <w:color w:val="000000"/>
        </w:rPr>
        <w:t>Asm</w:t>
      </w:r>
      <w:proofErr w:type="spellEnd"/>
      <w:r>
        <w:rPr>
          <w:rFonts w:ascii="Arial" w:hAnsi="Arial" w:cs="Arial"/>
          <w:color w:val="000000"/>
        </w:rPr>
        <w:t>.</w:t>
      </w:r>
    </w:p>
    <w:p w14:paraId="0F4D496D" w14:textId="77777777" w:rsidR="00B12223" w:rsidRDefault="00B12223" w:rsidP="00B12223">
      <w:pPr>
        <w:pStyle w:val="NormalWeb"/>
        <w:spacing w:before="0" w:beforeAutospacing="0" w:after="240" w:afterAutospacing="0" w:line="360" w:lineRule="auto"/>
        <w:rPr>
          <w:rFonts w:ascii="Arial" w:hAnsi="Arial" w:cs="Arial"/>
          <w:color w:val="000000"/>
        </w:rPr>
      </w:pPr>
      <w:r>
        <w:rPr>
          <w:rFonts w:ascii="Arial" w:hAnsi="Arial" w:cs="Arial"/>
          <w:color w:val="000000"/>
        </w:rPr>
        <w:t>Dev, V.R.G. and A.K.P. Dhanakodi (2016). Studies on mechanical properties of thermoplastic composites prepared from flax-polypropylene needle punched nonwovens.</w:t>
      </w:r>
      <w:r>
        <w:rPr>
          <w:rStyle w:val="apple-converted-space"/>
          <w:rFonts w:ascii="Arial" w:eastAsiaTheme="majorEastAsia" w:hAnsi="Arial" w:cs="Arial"/>
          <w:color w:val="000000"/>
        </w:rPr>
        <w:t> </w:t>
      </w:r>
      <w:r>
        <w:rPr>
          <w:rFonts w:ascii="Arial" w:hAnsi="Arial" w:cs="Arial"/>
          <w:i/>
          <w:iCs/>
          <w:color w:val="000000"/>
        </w:rPr>
        <w:t>Science and Engineering of Composite Materials</w:t>
      </w:r>
      <w:r>
        <w:rPr>
          <w:rFonts w:ascii="Arial" w:hAnsi="Arial" w:cs="Arial"/>
          <w:color w:val="000000"/>
        </w:rPr>
        <w:t xml:space="preserve">, [online] 25(3). </w:t>
      </w:r>
      <w:proofErr w:type="gramStart"/>
      <w:r>
        <w:rPr>
          <w:rFonts w:ascii="Arial" w:hAnsi="Arial" w:cs="Arial"/>
          <w:color w:val="000000"/>
        </w:rPr>
        <w:t>doi:https://doi.org/10.1515/secm-2016-0147</w:t>
      </w:r>
      <w:proofErr w:type="gramEnd"/>
      <w:r>
        <w:rPr>
          <w:rFonts w:ascii="Arial" w:hAnsi="Arial" w:cs="Arial"/>
          <w:color w:val="000000"/>
        </w:rPr>
        <w:t>.</w:t>
      </w:r>
    </w:p>
    <w:p w14:paraId="23068575" w14:textId="77777777" w:rsidR="00B12223" w:rsidRDefault="00B12223" w:rsidP="00B12223">
      <w:pPr>
        <w:pStyle w:val="NormalWeb"/>
        <w:spacing w:before="0" w:beforeAutospacing="0" w:after="240" w:afterAutospacing="0" w:line="360" w:lineRule="auto"/>
        <w:rPr>
          <w:rFonts w:ascii="Arial" w:hAnsi="Arial" w:cs="Arial"/>
          <w:color w:val="000000"/>
        </w:rPr>
      </w:pPr>
      <w:r>
        <w:rPr>
          <w:rFonts w:ascii="Arial" w:hAnsi="Arial" w:cs="Arial"/>
          <w:color w:val="000000"/>
        </w:rPr>
        <w:t>easy composites (2025).</w:t>
      </w:r>
      <w:r>
        <w:rPr>
          <w:rStyle w:val="apple-converted-space"/>
          <w:rFonts w:ascii="Arial" w:eastAsiaTheme="majorEastAsia" w:hAnsi="Arial" w:cs="Arial"/>
          <w:color w:val="000000"/>
        </w:rPr>
        <w:t> </w:t>
      </w:r>
      <w:r>
        <w:rPr>
          <w:rFonts w:ascii="Arial" w:hAnsi="Arial" w:cs="Arial"/>
          <w:i/>
          <w:iCs/>
          <w:color w:val="000000"/>
        </w:rPr>
        <w:t>K-22-300-100</w:t>
      </w:r>
      <w:r>
        <w:rPr>
          <w:rFonts w:ascii="Arial" w:hAnsi="Arial" w:cs="Arial"/>
          <w:color w:val="000000"/>
        </w:rPr>
        <w:t xml:space="preserve">. Easy Composites </w:t>
      </w:r>
      <w:proofErr w:type="spellStart"/>
      <w:r>
        <w:rPr>
          <w:rFonts w:ascii="Arial" w:hAnsi="Arial" w:cs="Arial"/>
          <w:color w:val="000000"/>
        </w:rPr>
        <w:t>LtD</w:t>
      </w:r>
      <w:proofErr w:type="spellEnd"/>
      <w:r>
        <w:rPr>
          <w:rFonts w:ascii="Arial" w:hAnsi="Arial" w:cs="Arial"/>
          <w:color w:val="000000"/>
        </w:rPr>
        <w:t>, p.1.</w:t>
      </w:r>
    </w:p>
    <w:p w14:paraId="4C3AAF72" w14:textId="77777777" w:rsidR="00B12223" w:rsidRDefault="00B12223" w:rsidP="00B12223">
      <w:pPr>
        <w:pStyle w:val="NormalWeb"/>
        <w:spacing w:before="0" w:beforeAutospacing="0" w:after="240" w:afterAutospacing="0" w:line="360" w:lineRule="auto"/>
        <w:rPr>
          <w:rFonts w:ascii="Arial" w:hAnsi="Arial" w:cs="Arial"/>
          <w:color w:val="000000"/>
        </w:rPr>
      </w:pPr>
      <w:r>
        <w:rPr>
          <w:rFonts w:ascii="Arial" w:hAnsi="Arial" w:cs="Arial"/>
          <w:color w:val="000000"/>
        </w:rPr>
        <w:t>easycomposites (2024).</w:t>
      </w:r>
      <w:r>
        <w:rPr>
          <w:rStyle w:val="apple-converted-space"/>
          <w:rFonts w:ascii="Arial" w:eastAsiaTheme="majorEastAsia" w:hAnsi="Arial" w:cs="Arial"/>
          <w:color w:val="000000"/>
        </w:rPr>
        <w:t> </w:t>
      </w:r>
      <w:r>
        <w:rPr>
          <w:rFonts w:ascii="Arial" w:hAnsi="Arial" w:cs="Arial"/>
          <w:i/>
          <w:iCs/>
          <w:color w:val="000000"/>
        </w:rPr>
        <w:t>Carbon Fibre Non-Woven Mat</w:t>
      </w:r>
      <w:r>
        <w:rPr>
          <w:rFonts w:ascii="Arial" w:hAnsi="Arial" w:cs="Arial"/>
          <w:color w:val="000000"/>
        </w:rPr>
        <w:t xml:space="preserve">. Easy Composites </w:t>
      </w:r>
      <w:proofErr w:type="spellStart"/>
      <w:r>
        <w:rPr>
          <w:rFonts w:ascii="Arial" w:hAnsi="Arial" w:cs="Arial"/>
          <w:color w:val="000000"/>
        </w:rPr>
        <w:t>LtD</w:t>
      </w:r>
      <w:proofErr w:type="spellEnd"/>
      <w:r>
        <w:rPr>
          <w:rFonts w:ascii="Arial" w:hAnsi="Arial" w:cs="Arial"/>
          <w:color w:val="000000"/>
        </w:rPr>
        <w:t>, p.1.</w:t>
      </w:r>
    </w:p>
    <w:p w14:paraId="02698F5F" w14:textId="77777777" w:rsidR="00B12223" w:rsidRDefault="00B12223" w:rsidP="00B12223">
      <w:pPr>
        <w:pStyle w:val="NormalWeb"/>
        <w:spacing w:before="0" w:beforeAutospacing="0" w:after="240" w:afterAutospacing="0" w:line="360" w:lineRule="auto"/>
        <w:rPr>
          <w:rFonts w:ascii="Arial" w:hAnsi="Arial" w:cs="Arial"/>
          <w:color w:val="000000"/>
        </w:rPr>
      </w:pPr>
      <w:r>
        <w:rPr>
          <w:rFonts w:ascii="Arial" w:hAnsi="Arial" w:cs="Arial"/>
          <w:color w:val="000000"/>
        </w:rPr>
        <w:t>EcoTechnilin (2023a).</w:t>
      </w:r>
      <w:r>
        <w:rPr>
          <w:rStyle w:val="apple-converted-space"/>
          <w:rFonts w:ascii="Arial" w:eastAsiaTheme="majorEastAsia" w:hAnsi="Arial" w:cs="Arial"/>
          <w:color w:val="000000"/>
        </w:rPr>
        <w:t> </w:t>
      </w:r>
      <w:r>
        <w:rPr>
          <w:rFonts w:ascii="Arial" w:hAnsi="Arial" w:cs="Arial"/>
          <w:i/>
          <w:iCs/>
          <w:color w:val="000000"/>
        </w:rPr>
        <w:t>FibrilightH100 TECHNICAL DATA SHEET</w:t>
      </w:r>
      <w:r>
        <w:rPr>
          <w:rFonts w:ascii="Arial" w:hAnsi="Arial" w:cs="Arial"/>
          <w:color w:val="000000"/>
        </w:rPr>
        <w:t>. EcoTechnilin.</w:t>
      </w:r>
    </w:p>
    <w:p w14:paraId="26ADD2A8" w14:textId="77777777" w:rsidR="00B12223" w:rsidRDefault="00B12223" w:rsidP="00B12223">
      <w:pPr>
        <w:pStyle w:val="NormalWeb"/>
        <w:spacing w:before="0" w:beforeAutospacing="0" w:after="240" w:afterAutospacing="0" w:line="360" w:lineRule="auto"/>
        <w:rPr>
          <w:rFonts w:ascii="Arial" w:hAnsi="Arial" w:cs="Arial"/>
          <w:color w:val="000000"/>
        </w:rPr>
      </w:pPr>
      <w:r>
        <w:rPr>
          <w:rFonts w:ascii="Arial" w:hAnsi="Arial" w:cs="Arial"/>
          <w:color w:val="000000"/>
        </w:rPr>
        <w:t>EcoTechnilin (2023b).</w:t>
      </w:r>
      <w:r>
        <w:rPr>
          <w:rStyle w:val="apple-converted-space"/>
          <w:rFonts w:ascii="Arial" w:eastAsiaTheme="majorEastAsia" w:hAnsi="Arial" w:cs="Arial"/>
          <w:color w:val="000000"/>
        </w:rPr>
        <w:t> </w:t>
      </w:r>
      <w:r>
        <w:rPr>
          <w:rFonts w:ascii="Arial" w:hAnsi="Arial" w:cs="Arial"/>
          <w:i/>
          <w:iCs/>
          <w:color w:val="000000"/>
        </w:rPr>
        <w:t>FLAXDRYBL200 TECHNICAL DATA SHEET</w:t>
      </w:r>
      <w:r>
        <w:rPr>
          <w:rFonts w:ascii="Arial" w:hAnsi="Arial" w:cs="Arial"/>
          <w:color w:val="000000"/>
        </w:rPr>
        <w:t xml:space="preserve">. </w:t>
      </w:r>
      <w:proofErr w:type="spellStart"/>
      <w:r>
        <w:rPr>
          <w:rFonts w:ascii="Arial" w:hAnsi="Arial" w:cs="Arial"/>
          <w:color w:val="000000"/>
        </w:rPr>
        <w:t>EcoTechilin</w:t>
      </w:r>
      <w:proofErr w:type="spellEnd"/>
      <w:r>
        <w:rPr>
          <w:rFonts w:ascii="Arial" w:hAnsi="Arial" w:cs="Arial"/>
          <w:color w:val="000000"/>
        </w:rPr>
        <w:t>, p.1.</w:t>
      </w:r>
    </w:p>
    <w:p w14:paraId="757731C6" w14:textId="77777777" w:rsidR="00B12223" w:rsidRDefault="00B12223" w:rsidP="00B12223">
      <w:pPr>
        <w:pStyle w:val="NormalWeb"/>
        <w:spacing w:before="0" w:beforeAutospacing="0" w:after="240" w:afterAutospacing="0" w:line="360" w:lineRule="auto"/>
        <w:rPr>
          <w:rFonts w:ascii="Arial" w:hAnsi="Arial" w:cs="Arial"/>
          <w:color w:val="000000"/>
        </w:rPr>
      </w:pPr>
      <w:r>
        <w:rPr>
          <w:rFonts w:ascii="Arial" w:hAnsi="Arial" w:cs="Arial"/>
          <w:color w:val="000000"/>
        </w:rPr>
        <w:t>European Aluminium Association (2018).</w:t>
      </w:r>
      <w:r>
        <w:rPr>
          <w:rStyle w:val="apple-converted-space"/>
          <w:rFonts w:ascii="Arial" w:eastAsiaTheme="majorEastAsia" w:hAnsi="Arial" w:cs="Arial"/>
          <w:color w:val="000000"/>
        </w:rPr>
        <w:t> </w:t>
      </w:r>
      <w:r>
        <w:rPr>
          <w:rFonts w:ascii="Arial" w:hAnsi="Arial" w:cs="Arial"/>
          <w:i/>
          <w:iCs/>
          <w:color w:val="000000"/>
        </w:rPr>
        <w:t>Life-Cycle inventory data for aluminium production and transformation processes in Europe EXECUTIVE SUMMARY</w:t>
      </w:r>
      <w:r>
        <w:rPr>
          <w:rFonts w:ascii="Arial" w:hAnsi="Arial" w:cs="Arial"/>
          <w:color w:val="000000"/>
        </w:rPr>
        <w:t>. [online] Available at: https://european-aluminium.eu/wp-content/uploads/2022/10/european-aluminium-environmental-profile-report-2018-executive-summary.pdf.</w:t>
      </w:r>
    </w:p>
    <w:p w14:paraId="78BD795B" w14:textId="77777777" w:rsidR="00B12223" w:rsidRDefault="00B12223" w:rsidP="00B12223">
      <w:pPr>
        <w:pStyle w:val="NormalWeb"/>
        <w:spacing w:before="0" w:beforeAutospacing="0" w:after="240" w:afterAutospacing="0" w:line="360" w:lineRule="auto"/>
        <w:rPr>
          <w:rFonts w:ascii="Arial" w:hAnsi="Arial" w:cs="Arial"/>
          <w:color w:val="000000"/>
        </w:rPr>
      </w:pPr>
      <w:r>
        <w:rPr>
          <w:rFonts w:ascii="Arial" w:hAnsi="Arial" w:cs="Arial"/>
          <w:color w:val="000000"/>
        </w:rPr>
        <w:t>European Commission (2023).</w:t>
      </w:r>
      <w:r>
        <w:rPr>
          <w:rStyle w:val="apple-converted-space"/>
          <w:rFonts w:ascii="Arial" w:eastAsiaTheme="majorEastAsia" w:hAnsi="Arial" w:cs="Arial"/>
          <w:color w:val="000000"/>
        </w:rPr>
        <w:t> </w:t>
      </w:r>
      <w:r>
        <w:rPr>
          <w:rFonts w:ascii="Arial" w:hAnsi="Arial" w:cs="Arial"/>
          <w:i/>
          <w:iCs/>
          <w:color w:val="000000"/>
        </w:rPr>
        <w:t>End-of-Life Vehicles</w:t>
      </w:r>
      <w:r>
        <w:rPr>
          <w:rFonts w:ascii="Arial" w:hAnsi="Arial" w:cs="Arial"/>
          <w:color w:val="000000"/>
        </w:rPr>
        <w:t>. [online] environment.ec.europa.eu. Available at: https://environment.ec.europa.eu/topics/waste-and-recycling/end-life-vehicles_en.</w:t>
      </w:r>
    </w:p>
    <w:p w14:paraId="17E57EA3" w14:textId="77777777" w:rsidR="00B12223" w:rsidRDefault="00B12223" w:rsidP="00B12223">
      <w:pPr>
        <w:pStyle w:val="NormalWeb"/>
        <w:spacing w:before="0" w:beforeAutospacing="0" w:after="240" w:afterAutospacing="0" w:line="360" w:lineRule="auto"/>
        <w:rPr>
          <w:rFonts w:ascii="Arial" w:hAnsi="Arial" w:cs="Arial"/>
          <w:color w:val="000000"/>
        </w:rPr>
      </w:pPr>
      <w:r>
        <w:rPr>
          <w:rFonts w:ascii="Arial" w:hAnsi="Arial" w:cs="Arial"/>
          <w:color w:val="000000"/>
        </w:rPr>
        <w:t>FIA (2020).</w:t>
      </w:r>
      <w:r>
        <w:rPr>
          <w:rStyle w:val="apple-converted-space"/>
          <w:rFonts w:ascii="Arial" w:eastAsiaTheme="majorEastAsia" w:hAnsi="Arial" w:cs="Arial"/>
          <w:color w:val="000000"/>
        </w:rPr>
        <w:t> </w:t>
      </w:r>
      <w:r>
        <w:rPr>
          <w:rFonts w:ascii="Arial" w:hAnsi="Arial" w:cs="Arial"/>
          <w:i/>
          <w:iCs/>
          <w:color w:val="000000"/>
        </w:rPr>
        <w:t xml:space="preserve">Federation Internationale de </w:t>
      </w:r>
      <w:proofErr w:type="spellStart"/>
      <w:r>
        <w:rPr>
          <w:rFonts w:ascii="Arial" w:hAnsi="Arial" w:cs="Arial"/>
          <w:i/>
          <w:iCs/>
          <w:color w:val="000000"/>
        </w:rPr>
        <w:t>l’Automobile</w:t>
      </w:r>
      <w:proofErr w:type="spellEnd"/>
      <w:r>
        <w:rPr>
          <w:rFonts w:ascii="Arial" w:hAnsi="Arial" w:cs="Arial"/>
          <w:color w:val="000000"/>
        </w:rPr>
        <w:t xml:space="preserve">. [online] Federation Internationale de </w:t>
      </w:r>
      <w:proofErr w:type="spellStart"/>
      <w:r>
        <w:rPr>
          <w:rFonts w:ascii="Arial" w:hAnsi="Arial" w:cs="Arial"/>
          <w:color w:val="000000"/>
        </w:rPr>
        <w:t>l’Automobile</w:t>
      </w:r>
      <w:proofErr w:type="spellEnd"/>
      <w:r>
        <w:rPr>
          <w:rFonts w:ascii="Arial" w:hAnsi="Arial" w:cs="Arial"/>
          <w:color w:val="000000"/>
        </w:rPr>
        <w:t>. Available at: https://www.fia.com.</w:t>
      </w:r>
    </w:p>
    <w:p w14:paraId="5A380051" w14:textId="77777777" w:rsidR="00B12223" w:rsidRDefault="00B12223" w:rsidP="00B12223">
      <w:pPr>
        <w:pStyle w:val="NormalWeb"/>
        <w:spacing w:before="0" w:beforeAutospacing="0" w:after="240" w:afterAutospacing="0" w:line="360" w:lineRule="auto"/>
        <w:rPr>
          <w:rFonts w:ascii="Arial" w:hAnsi="Arial" w:cs="Arial"/>
          <w:color w:val="000000"/>
        </w:rPr>
      </w:pPr>
      <w:r>
        <w:rPr>
          <w:rFonts w:ascii="Arial" w:hAnsi="Arial" w:cs="Arial"/>
          <w:color w:val="000000"/>
        </w:rPr>
        <w:t>Gabrian International (2021).</w:t>
      </w:r>
      <w:r>
        <w:rPr>
          <w:rStyle w:val="apple-converted-space"/>
          <w:rFonts w:ascii="Arial" w:eastAsiaTheme="majorEastAsia" w:hAnsi="Arial" w:cs="Arial"/>
          <w:color w:val="000000"/>
        </w:rPr>
        <w:t> </w:t>
      </w:r>
      <w:r>
        <w:rPr>
          <w:rFonts w:ascii="Arial" w:hAnsi="Arial" w:cs="Arial"/>
          <w:i/>
          <w:iCs/>
          <w:color w:val="000000"/>
        </w:rPr>
        <w:t xml:space="preserve">How Strong is </w:t>
      </w:r>
      <w:proofErr w:type="spellStart"/>
      <w:r>
        <w:rPr>
          <w:rFonts w:ascii="Arial" w:hAnsi="Arial" w:cs="Arial"/>
          <w:i/>
          <w:iCs/>
          <w:color w:val="000000"/>
        </w:rPr>
        <w:t>Aluminum</w:t>
      </w:r>
      <w:proofErr w:type="spellEnd"/>
      <w:r>
        <w:rPr>
          <w:rFonts w:ascii="Arial" w:hAnsi="Arial" w:cs="Arial"/>
          <w:i/>
          <w:iCs/>
          <w:color w:val="000000"/>
        </w:rPr>
        <w:t>? How Does it Compare to Steel?</w:t>
      </w:r>
      <w:r>
        <w:rPr>
          <w:rStyle w:val="apple-converted-space"/>
          <w:rFonts w:ascii="Arial" w:eastAsiaTheme="majorEastAsia" w:hAnsi="Arial" w:cs="Arial"/>
          <w:color w:val="000000"/>
        </w:rPr>
        <w:t> </w:t>
      </w:r>
      <w:r>
        <w:rPr>
          <w:rFonts w:ascii="Arial" w:hAnsi="Arial" w:cs="Arial"/>
          <w:color w:val="000000"/>
        </w:rPr>
        <w:t>[online] www.gabrian.com. Available at: https://www.gabrian.com/how-strong-is-aluminum/.</w:t>
      </w:r>
    </w:p>
    <w:p w14:paraId="3170F9BF" w14:textId="77777777" w:rsidR="00B12223" w:rsidRDefault="00B12223" w:rsidP="00B12223">
      <w:pPr>
        <w:pStyle w:val="NormalWeb"/>
        <w:spacing w:before="0" w:beforeAutospacing="0" w:after="240" w:afterAutospacing="0" w:line="360" w:lineRule="auto"/>
        <w:rPr>
          <w:rFonts w:ascii="Arial" w:hAnsi="Arial" w:cs="Arial"/>
          <w:color w:val="000000"/>
        </w:rPr>
      </w:pPr>
      <w:r>
        <w:rPr>
          <w:rFonts w:ascii="Arial" w:hAnsi="Arial" w:cs="Arial"/>
          <w:color w:val="000000"/>
        </w:rPr>
        <w:t>Mallick, P.K. (2007).</w:t>
      </w:r>
      <w:r>
        <w:rPr>
          <w:rStyle w:val="apple-converted-space"/>
          <w:rFonts w:ascii="Arial" w:eastAsiaTheme="majorEastAsia" w:hAnsi="Arial" w:cs="Arial"/>
          <w:color w:val="000000"/>
        </w:rPr>
        <w:t> </w:t>
      </w:r>
      <w:r>
        <w:rPr>
          <w:rFonts w:ascii="Arial" w:hAnsi="Arial" w:cs="Arial"/>
          <w:i/>
          <w:iCs/>
          <w:color w:val="000000"/>
        </w:rPr>
        <w:t>Fiber-Reinforced Composites</w:t>
      </w:r>
      <w:r>
        <w:rPr>
          <w:rFonts w:ascii="Arial" w:hAnsi="Arial" w:cs="Arial"/>
          <w:color w:val="000000"/>
        </w:rPr>
        <w:t xml:space="preserve">. CRC Press. </w:t>
      </w:r>
      <w:proofErr w:type="gramStart"/>
      <w:r>
        <w:rPr>
          <w:rFonts w:ascii="Arial" w:hAnsi="Arial" w:cs="Arial"/>
          <w:color w:val="000000"/>
        </w:rPr>
        <w:t>doi:https://doi.org/10.1201/9781420005981</w:t>
      </w:r>
      <w:proofErr w:type="gramEnd"/>
      <w:r>
        <w:rPr>
          <w:rFonts w:ascii="Arial" w:hAnsi="Arial" w:cs="Arial"/>
          <w:color w:val="000000"/>
        </w:rPr>
        <w:t>.</w:t>
      </w:r>
    </w:p>
    <w:p w14:paraId="5629D174" w14:textId="77777777" w:rsidR="00B12223" w:rsidRDefault="00B12223" w:rsidP="00B12223">
      <w:pPr>
        <w:pStyle w:val="NormalWeb"/>
        <w:spacing w:before="0" w:beforeAutospacing="0" w:after="240" w:afterAutospacing="0" w:line="360" w:lineRule="auto"/>
        <w:rPr>
          <w:rFonts w:ascii="Arial" w:hAnsi="Arial" w:cs="Arial"/>
          <w:color w:val="000000"/>
        </w:rPr>
      </w:pPr>
      <w:r>
        <w:rPr>
          <w:rFonts w:ascii="Arial" w:hAnsi="Arial" w:cs="Arial"/>
          <w:color w:val="000000"/>
        </w:rPr>
        <w:lastRenderedPageBreak/>
        <w:t>MatWeb (n.d.).</w:t>
      </w:r>
      <w:r>
        <w:rPr>
          <w:rStyle w:val="apple-converted-space"/>
          <w:rFonts w:ascii="Arial" w:eastAsiaTheme="majorEastAsia" w:hAnsi="Arial" w:cs="Arial"/>
          <w:color w:val="000000"/>
        </w:rPr>
        <w:t> </w:t>
      </w:r>
      <w:r>
        <w:rPr>
          <w:rFonts w:ascii="Arial" w:hAnsi="Arial" w:cs="Arial"/>
          <w:i/>
          <w:iCs/>
          <w:color w:val="000000"/>
        </w:rPr>
        <w:t>Overview of materials for Epoxy/Carbon Fiber Composite</w:t>
      </w:r>
      <w:r>
        <w:rPr>
          <w:rFonts w:ascii="Arial" w:hAnsi="Arial" w:cs="Arial"/>
          <w:color w:val="000000"/>
        </w:rPr>
        <w:t>. [online] www.matweb.com. Available at: https://www.matweb.com/search/datasheet_print.aspx?matguid=39e40851fc164b6c9bda29d798bf3726.</w:t>
      </w:r>
    </w:p>
    <w:p w14:paraId="1D552A68" w14:textId="77777777" w:rsidR="00B12223" w:rsidRDefault="00B12223" w:rsidP="00B12223">
      <w:pPr>
        <w:pStyle w:val="NormalWeb"/>
        <w:spacing w:before="0" w:beforeAutospacing="0" w:after="240" w:afterAutospacing="0" w:line="360" w:lineRule="auto"/>
        <w:rPr>
          <w:rFonts w:ascii="Arial" w:hAnsi="Arial" w:cs="Arial"/>
          <w:color w:val="000000"/>
        </w:rPr>
      </w:pPr>
      <w:r>
        <w:rPr>
          <w:rFonts w:ascii="Arial" w:hAnsi="Arial" w:cs="Arial"/>
          <w:color w:val="000000"/>
        </w:rPr>
        <w:t xml:space="preserve">Miller, W.S., Zhuang, L., </w:t>
      </w:r>
      <w:proofErr w:type="spellStart"/>
      <w:r>
        <w:rPr>
          <w:rFonts w:ascii="Arial" w:hAnsi="Arial" w:cs="Arial"/>
          <w:color w:val="000000"/>
        </w:rPr>
        <w:t>Bottema</w:t>
      </w:r>
      <w:proofErr w:type="spellEnd"/>
      <w:r>
        <w:rPr>
          <w:rFonts w:ascii="Arial" w:hAnsi="Arial" w:cs="Arial"/>
          <w:color w:val="000000"/>
        </w:rPr>
        <w:t xml:space="preserve">, J., </w:t>
      </w:r>
      <w:proofErr w:type="spellStart"/>
      <w:r>
        <w:rPr>
          <w:rFonts w:ascii="Arial" w:hAnsi="Arial" w:cs="Arial"/>
          <w:color w:val="000000"/>
        </w:rPr>
        <w:t>Wittebrood</w:t>
      </w:r>
      <w:proofErr w:type="spellEnd"/>
      <w:r>
        <w:rPr>
          <w:rFonts w:ascii="Arial" w:hAnsi="Arial" w:cs="Arial"/>
          <w:color w:val="000000"/>
        </w:rPr>
        <w:t xml:space="preserve">, A.J., De Smet, P., </w:t>
      </w:r>
      <w:proofErr w:type="spellStart"/>
      <w:r>
        <w:rPr>
          <w:rFonts w:ascii="Arial" w:hAnsi="Arial" w:cs="Arial"/>
          <w:color w:val="000000"/>
        </w:rPr>
        <w:t>Haszler</w:t>
      </w:r>
      <w:proofErr w:type="spellEnd"/>
      <w:r>
        <w:rPr>
          <w:rFonts w:ascii="Arial" w:hAnsi="Arial" w:cs="Arial"/>
          <w:color w:val="000000"/>
        </w:rPr>
        <w:t xml:space="preserve">, A. and </w:t>
      </w:r>
      <w:proofErr w:type="spellStart"/>
      <w:r>
        <w:rPr>
          <w:rFonts w:ascii="Arial" w:hAnsi="Arial" w:cs="Arial"/>
          <w:color w:val="000000"/>
        </w:rPr>
        <w:t>Vieregge</w:t>
      </w:r>
      <w:proofErr w:type="spellEnd"/>
      <w:r>
        <w:rPr>
          <w:rFonts w:ascii="Arial" w:hAnsi="Arial" w:cs="Arial"/>
          <w:color w:val="000000"/>
        </w:rPr>
        <w:t>, A. (2000). Recent development in aluminium alloys for the automotive industry.</w:t>
      </w:r>
      <w:r>
        <w:rPr>
          <w:rStyle w:val="apple-converted-space"/>
          <w:rFonts w:ascii="Arial" w:eastAsiaTheme="majorEastAsia" w:hAnsi="Arial" w:cs="Arial"/>
          <w:color w:val="000000"/>
        </w:rPr>
        <w:t> </w:t>
      </w:r>
      <w:r>
        <w:rPr>
          <w:rFonts w:ascii="Arial" w:hAnsi="Arial" w:cs="Arial"/>
          <w:i/>
          <w:iCs/>
          <w:color w:val="000000"/>
        </w:rPr>
        <w:t>Materials Science and Engineering: A</w:t>
      </w:r>
      <w:r>
        <w:rPr>
          <w:rFonts w:ascii="Arial" w:hAnsi="Arial" w:cs="Arial"/>
          <w:color w:val="000000"/>
        </w:rPr>
        <w:t xml:space="preserve">, 280(1), pp.37–49. </w:t>
      </w:r>
      <w:proofErr w:type="gramStart"/>
      <w:r>
        <w:rPr>
          <w:rFonts w:ascii="Arial" w:hAnsi="Arial" w:cs="Arial"/>
          <w:color w:val="000000"/>
        </w:rPr>
        <w:t>doi:https://doi.org/10.1016/s0921-5093(99)00653-x</w:t>
      </w:r>
      <w:proofErr w:type="gramEnd"/>
      <w:r>
        <w:rPr>
          <w:rFonts w:ascii="Arial" w:hAnsi="Arial" w:cs="Arial"/>
          <w:color w:val="000000"/>
        </w:rPr>
        <w:t>.</w:t>
      </w:r>
    </w:p>
    <w:p w14:paraId="67489465" w14:textId="77777777" w:rsidR="00B12223" w:rsidRDefault="00B12223" w:rsidP="00B12223">
      <w:pPr>
        <w:pStyle w:val="NormalWeb"/>
        <w:spacing w:before="0" w:beforeAutospacing="0" w:after="240" w:afterAutospacing="0" w:line="360" w:lineRule="auto"/>
        <w:rPr>
          <w:rFonts w:ascii="Arial" w:hAnsi="Arial" w:cs="Arial"/>
          <w:color w:val="000000"/>
        </w:rPr>
      </w:pPr>
      <w:r>
        <w:rPr>
          <w:rFonts w:ascii="Arial" w:hAnsi="Arial" w:cs="Arial"/>
          <w:color w:val="000000"/>
        </w:rPr>
        <w:t xml:space="preserve">Mohanty, A.K., Misra, M. and </w:t>
      </w:r>
      <w:proofErr w:type="spellStart"/>
      <w:r>
        <w:rPr>
          <w:rFonts w:ascii="Arial" w:hAnsi="Arial" w:cs="Arial"/>
          <w:color w:val="000000"/>
        </w:rPr>
        <w:t>Drzal</w:t>
      </w:r>
      <w:proofErr w:type="spellEnd"/>
      <w:r>
        <w:rPr>
          <w:rFonts w:ascii="Arial" w:hAnsi="Arial" w:cs="Arial"/>
          <w:color w:val="000000"/>
        </w:rPr>
        <w:t>, L.T. (2005).</w:t>
      </w:r>
      <w:r>
        <w:rPr>
          <w:rStyle w:val="apple-converted-space"/>
          <w:rFonts w:ascii="Arial" w:eastAsiaTheme="majorEastAsia" w:hAnsi="Arial" w:cs="Arial"/>
          <w:color w:val="000000"/>
        </w:rPr>
        <w:t> </w:t>
      </w:r>
      <w:r>
        <w:rPr>
          <w:rFonts w:ascii="Arial" w:hAnsi="Arial" w:cs="Arial"/>
          <w:i/>
          <w:iCs/>
          <w:color w:val="000000"/>
        </w:rPr>
        <w:t xml:space="preserve">Natural Fibers, Biopolymers, and </w:t>
      </w:r>
      <w:proofErr w:type="spellStart"/>
      <w:r>
        <w:rPr>
          <w:rFonts w:ascii="Arial" w:hAnsi="Arial" w:cs="Arial"/>
          <w:i/>
          <w:iCs/>
          <w:color w:val="000000"/>
        </w:rPr>
        <w:t>Biocomposites</w:t>
      </w:r>
      <w:proofErr w:type="spellEnd"/>
      <w:r>
        <w:rPr>
          <w:rFonts w:ascii="Arial" w:hAnsi="Arial" w:cs="Arial"/>
          <w:color w:val="000000"/>
        </w:rPr>
        <w:t xml:space="preserve">. CRC Press. </w:t>
      </w:r>
      <w:proofErr w:type="gramStart"/>
      <w:r>
        <w:rPr>
          <w:rFonts w:ascii="Arial" w:hAnsi="Arial" w:cs="Arial"/>
          <w:color w:val="000000"/>
        </w:rPr>
        <w:t>doi:https://doi.org/10.1201/9780203508206</w:t>
      </w:r>
      <w:proofErr w:type="gramEnd"/>
      <w:r>
        <w:rPr>
          <w:rFonts w:ascii="Arial" w:hAnsi="Arial" w:cs="Arial"/>
          <w:color w:val="000000"/>
        </w:rPr>
        <w:t>.</w:t>
      </w:r>
    </w:p>
    <w:p w14:paraId="6671E4DE" w14:textId="77777777" w:rsidR="00B12223" w:rsidRDefault="00B12223" w:rsidP="00B12223">
      <w:pPr>
        <w:pStyle w:val="NormalWeb"/>
        <w:spacing w:before="0" w:beforeAutospacing="0" w:after="240" w:afterAutospacing="0" w:line="360" w:lineRule="auto"/>
        <w:rPr>
          <w:rFonts w:ascii="Arial" w:hAnsi="Arial" w:cs="Arial"/>
          <w:color w:val="000000"/>
        </w:rPr>
      </w:pPr>
      <w:proofErr w:type="spellStart"/>
      <w:r>
        <w:rPr>
          <w:rFonts w:ascii="Arial" w:hAnsi="Arial" w:cs="Arial"/>
          <w:color w:val="000000"/>
        </w:rPr>
        <w:t>Oliveux</w:t>
      </w:r>
      <w:proofErr w:type="spellEnd"/>
      <w:r>
        <w:rPr>
          <w:rFonts w:ascii="Arial" w:hAnsi="Arial" w:cs="Arial"/>
          <w:color w:val="000000"/>
        </w:rPr>
        <w:t xml:space="preserve">, G., Dandy, L.O. and </w:t>
      </w:r>
      <w:proofErr w:type="spellStart"/>
      <w:r>
        <w:rPr>
          <w:rFonts w:ascii="Arial" w:hAnsi="Arial" w:cs="Arial"/>
          <w:color w:val="000000"/>
        </w:rPr>
        <w:t>Leeke</w:t>
      </w:r>
      <w:proofErr w:type="spellEnd"/>
      <w:r>
        <w:rPr>
          <w:rFonts w:ascii="Arial" w:hAnsi="Arial" w:cs="Arial"/>
          <w:color w:val="000000"/>
        </w:rPr>
        <w:t xml:space="preserve">, G.A. (2015). </w:t>
      </w:r>
      <w:proofErr w:type="gramStart"/>
      <w:r>
        <w:rPr>
          <w:rFonts w:ascii="Arial" w:hAnsi="Arial" w:cs="Arial"/>
          <w:color w:val="000000"/>
        </w:rPr>
        <w:t>Current status</w:t>
      </w:r>
      <w:proofErr w:type="gramEnd"/>
      <w:r>
        <w:rPr>
          <w:rFonts w:ascii="Arial" w:hAnsi="Arial" w:cs="Arial"/>
          <w:color w:val="000000"/>
        </w:rPr>
        <w:t xml:space="preserve"> of recycling of fibre reinforced polymers: Review of technologies, reuse and resulting properties.</w:t>
      </w:r>
      <w:r>
        <w:rPr>
          <w:rStyle w:val="apple-converted-space"/>
          <w:rFonts w:ascii="Arial" w:eastAsiaTheme="majorEastAsia" w:hAnsi="Arial" w:cs="Arial"/>
          <w:color w:val="000000"/>
        </w:rPr>
        <w:t> </w:t>
      </w:r>
      <w:r>
        <w:rPr>
          <w:rFonts w:ascii="Arial" w:hAnsi="Arial" w:cs="Arial"/>
          <w:i/>
          <w:iCs/>
          <w:color w:val="000000"/>
        </w:rPr>
        <w:t>Progress in Materials Science</w:t>
      </w:r>
      <w:r>
        <w:rPr>
          <w:rFonts w:ascii="Arial" w:hAnsi="Arial" w:cs="Arial"/>
          <w:color w:val="000000"/>
        </w:rPr>
        <w:t xml:space="preserve">, 72, pp.61–99. </w:t>
      </w:r>
      <w:proofErr w:type="gramStart"/>
      <w:r>
        <w:rPr>
          <w:rFonts w:ascii="Arial" w:hAnsi="Arial" w:cs="Arial"/>
          <w:color w:val="000000"/>
        </w:rPr>
        <w:t>doi:https://doi.org/10.1016/j.pmatsci.2015.01.004</w:t>
      </w:r>
      <w:proofErr w:type="gramEnd"/>
      <w:r>
        <w:rPr>
          <w:rFonts w:ascii="Arial" w:hAnsi="Arial" w:cs="Arial"/>
          <w:color w:val="000000"/>
        </w:rPr>
        <w:t>.</w:t>
      </w:r>
    </w:p>
    <w:p w14:paraId="3A66145B" w14:textId="77777777" w:rsidR="00B12223" w:rsidRDefault="00B12223" w:rsidP="00B12223">
      <w:pPr>
        <w:pStyle w:val="NormalWeb"/>
        <w:spacing w:before="0" w:beforeAutospacing="0" w:after="240" w:afterAutospacing="0" w:line="360" w:lineRule="auto"/>
        <w:rPr>
          <w:rFonts w:ascii="Arial" w:hAnsi="Arial" w:cs="Arial"/>
          <w:color w:val="000000"/>
        </w:rPr>
      </w:pPr>
      <w:r>
        <w:rPr>
          <w:rFonts w:ascii="Arial" w:hAnsi="Arial" w:cs="Arial"/>
          <w:color w:val="000000"/>
        </w:rPr>
        <w:t>Pickering, S.J. (2006). Recycling technologies for thermoset composite materials—</w:t>
      </w:r>
      <w:proofErr w:type="gramStart"/>
      <w:r>
        <w:rPr>
          <w:rFonts w:ascii="Arial" w:hAnsi="Arial" w:cs="Arial"/>
          <w:color w:val="000000"/>
        </w:rPr>
        <w:t>current status</w:t>
      </w:r>
      <w:proofErr w:type="gramEnd"/>
      <w:r>
        <w:rPr>
          <w:rFonts w:ascii="Arial" w:hAnsi="Arial" w:cs="Arial"/>
          <w:color w:val="000000"/>
        </w:rPr>
        <w:t>.</w:t>
      </w:r>
      <w:r>
        <w:rPr>
          <w:rStyle w:val="apple-converted-space"/>
          <w:rFonts w:ascii="Arial" w:eastAsiaTheme="majorEastAsia" w:hAnsi="Arial" w:cs="Arial"/>
          <w:color w:val="000000"/>
        </w:rPr>
        <w:t> </w:t>
      </w:r>
      <w:r>
        <w:rPr>
          <w:rFonts w:ascii="Arial" w:hAnsi="Arial" w:cs="Arial"/>
          <w:i/>
          <w:iCs/>
          <w:color w:val="000000"/>
        </w:rPr>
        <w:t>Composites Part A: Applied Science and Manufacturing</w:t>
      </w:r>
      <w:r>
        <w:rPr>
          <w:rFonts w:ascii="Arial" w:hAnsi="Arial" w:cs="Arial"/>
          <w:color w:val="000000"/>
        </w:rPr>
        <w:t xml:space="preserve">, 37(8), pp.1206–1215. </w:t>
      </w:r>
      <w:proofErr w:type="gramStart"/>
      <w:r>
        <w:rPr>
          <w:rFonts w:ascii="Arial" w:hAnsi="Arial" w:cs="Arial"/>
          <w:color w:val="000000"/>
        </w:rPr>
        <w:t>doi:https://doi.org/10.1016/j.compositesa.2005.05.030</w:t>
      </w:r>
      <w:proofErr w:type="gramEnd"/>
      <w:r>
        <w:rPr>
          <w:rFonts w:ascii="Arial" w:hAnsi="Arial" w:cs="Arial"/>
          <w:color w:val="000000"/>
        </w:rPr>
        <w:t>.</w:t>
      </w:r>
    </w:p>
    <w:p w14:paraId="7927BCA0" w14:textId="77777777" w:rsidR="00B12223" w:rsidRDefault="00B12223" w:rsidP="00B12223">
      <w:pPr>
        <w:pStyle w:val="NormalWeb"/>
        <w:spacing w:before="0" w:beforeAutospacing="0" w:after="240" w:afterAutospacing="0" w:line="360" w:lineRule="auto"/>
        <w:rPr>
          <w:rFonts w:ascii="Arial" w:hAnsi="Arial" w:cs="Arial"/>
          <w:color w:val="000000"/>
        </w:rPr>
      </w:pPr>
      <w:r>
        <w:rPr>
          <w:rFonts w:ascii="Arial" w:hAnsi="Arial" w:cs="Arial"/>
          <w:color w:val="000000"/>
        </w:rPr>
        <w:t>Profile Department (2013).</w:t>
      </w:r>
      <w:r>
        <w:rPr>
          <w:rStyle w:val="apple-converted-space"/>
          <w:rFonts w:ascii="Arial" w:eastAsiaTheme="majorEastAsia" w:hAnsi="Arial" w:cs="Arial"/>
          <w:color w:val="000000"/>
        </w:rPr>
        <w:t> </w:t>
      </w:r>
      <w:r>
        <w:rPr>
          <w:rFonts w:ascii="Arial" w:hAnsi="Arial" w:cs="Arial"/>
          <w:i/>
          <w:iCs/>
          <w:color w:val="000000"/>
        </w:rPr>
        <w:t>Typical Properties of Carbon Fiber</w:t>
      </w:r>
      <w:r>
        <w:rPr>
          <w:rFonts w:ascii="Arial" w:hAnsi="Arial" w:cs="Arial"/>
          <w:color w:val="000000"/>
        </w:rPr>
        <w:t>. MITSUBISHI RAYON CO. LTD, p.1.</w:t>
      </w:r>
    </w:p>
    <w:p w14:paraId="047C309A" w14:textId="77777777" w:rsidR="00B12223" w:rsidRDefault="00B12223" w:rsidP="00B12223">
      <w:pPr>
        <w:pStyle w:val="NormalWeb"/>
        <w:spacing w:before="0" w:beforeAutospacing="0" w:after="240" w:afterAutospacing="0" w:line="360" w:lineRule="auto"/>
        <w:rPr>
          <w:rFonts w:ascii="Arial" w:hAnsi="Arial" w:cs="Arial"/>
          <w:color w:val="000000"/>
        </w:rPr>
      </w:pPr>
      <w:r>
        <w:rPr>
          <w:rFonts w:ascii="Arial" w:hAnsi="Arial" w:cs="Arial"/>
          <w:color w:val="000000"/>
        </w:rPr>
        <w:t>Sabir, T. (2018).</w:t>
      </w:r>
      <w:r>
        <w:rPr>
          <w:rStyle w:val="apple-converted-space"/>
          <w:rFonts w:ascii="Arial" w:eastAsiaTheme="majorEastAsia" w:hAnsi="Arial" w:cs="Arial"/>
          <w:color w:val="000000"/>
        </w:rPr>
        <w:t> </w:t>
      </w:r>
      <w:r>
        <w:rPr>
          <w:rFonts w:ascii="Arial" w:hAnsi="Arial" w:cs="Arial"/>
          <w:i/>
          <w:iCs/>
          <w:color w:val="000000"/>
        </w:rPr>
        <w:t>Kevlar - an overview | ScienceDirect Topics</w:t>
      </w:r>
      <w:r>
        <w:rPr>
          <w:rFonts w:ascii="Arial" w:hAnsi="Arial" w:cs="Arial"/>
          <w:color w:val="000000"/>
        </w:rPr>
        <w:t>. [online] www.sciencedirect.com. Available at: https://www.sciencedirect.com/topics/materials-science/kevlar.</w:t>
      </w:r>
    </w:p>
    <w:p w14:paraId="2B613BC5" w14:textId="77777777" w:rsidR="00B12223" w:rsidRDefault="00B12223" w:rsidP="00B12223">
      <w:pPr>
        <w:pStyle w:val="NormalWeb"/>
        <w:spacing w:before="0" w:beforeAutospacing="0" w:after="240" w:afterAutospacing="0" w:line="360" w:lineRule="auto"/>
        <w:rPr>
          <w:rFonts w:ascii="Arial" w:hAnsi="Arial" w:cs="Arial"/>
          <w:color w:val="000000"/>
        </w:rPr>
      </w:pPr>
      <w:r>
        <w:rPr>
          <w:rFonts w:ascii="Arial" w:hAnsi="Arial" w:cs="Arial"/>
          <w:color w:val="000000"/>
        </w:rPr>
        <w:t>Shah, D.U., Porter, D. and Vollrath, F. (2014). Can silk become an effective reinforcing fibre? A property comparison with flax and glass reinforced composites.</w:t>
      </w:r>
      <w:r>
        <w:rPr>
          <w:rStyle w:val="apple-converted-space"/>
          <w:rFonts w:ascii="Arial" w:eastAsiaTheme="majorEastAsia" w:hAnsi="Arial" w:cs="Arial"/>
          <w:color w:val="000000"/>
        </w:rPr>
        <w:t> </w:t>
      </w:r>
      <w:r>
        <w:rPr>
          <w:rFonts w:ascii="Arial" w:hAnsi="Arial" w:cs="Arial"/>
          <w:i/>
          <w:iCs/>
          <w:color w:val="000000"/>
        </w:rPr>
        <w:t>Composites Science and Technology</w:t>
      </w:r>
      <w:r>
        <w:rPr>
          <w:rFonts w:ascii="Arial" w:hAnsi="Arial" w:cs="Arial"/>
          <w:color w:val="000000"/>
        </w:rPr>
        <w:t xml:space="preserve">, 101, pp.173–183. </w:t>
      </w:r>
      <w:proofErr w:type="gramStart"/>
      <w:r>
        <w:rPr>
          <w:rFonts w:ascii="Arial" w:hAnsi="Arial" w:cs="Arial"/>
          <w:color w:val="000000"/>
        </w:rPr>
        <w:t>doi:https://doi.org/10.1016/j.compscitech.2014.07.015</w:t>
      </w:r>
      <w:proofErr w:type="gramEnd"/>
      <w:r>
        <w:rPr>
          <w:rFonts w:ascii="Arial" w:hAnsi="Arial" w:cs="Arial"/>
          <w:color w:val="000000"/>
        </w:rPr>
        <w:t>.</w:t>
      </w:r>
    </w:p>
    <w:p w14:paraId="4C3EB468" w14:textId="77777777" w:rsidR="00B12223" w:rsidRDefault="00B12223" w:rsidP="00B12223">
      <w:pPr>
        <w:pStyle w:val="NormalWeb"/>
        <w:spacing w:before="0" w:beforeAutospacing="0" w:after="240" w:afterAutospacing="0" w:line="360" w:lineRule="auto"/>
        <w:rPr>
          <w:rFonts w:ascii="Arial" w:hAnsi="Arial" w:cs="Arial"/>
          <w:color w:val="000000"/>
        </w:rPr>
      </w:pPr>
      <w:r>
        <w:rPr>
          <w:rFonts w:ascii="Arial" w:hAnsi="Arial" w:cs="Arial"/>
          <w:color w:val="000000"/>
        </w:rPr>
        <w:t>USGS (2020).</w:t>
      </w:r>
      <w:r>
        <w:rPr>
          <w:rStyle w:val="apple-converted-space"/>
          <w:rFonts w:ascii="Arial" w:eastAsiaTheme="majorEastAsia" w:hAnsi="Arial" w:cs="Arial"/>
          <w:color w:val="000000"/>
        </w:rPr>
        <w:t> </w:t>
      </w:r>
      <w:r>
        <w:rPr>
          <w:rFonts w:ascii="Arial" w:hAnsi="Arial" w:cs="Arial"/>
          <w:i/>
          <w:iCs/>
          <w:color w:val="000000"/>
        </w:rPr>
        <w:t>USGS.gov | Science for a changing world</w:t>
      </w:r>
      <w:r>
        <w:rPr>
          <w:rFonts w:ascii="Arial" w:hAnsi="Arial" w:cs="Arial"/>
          <w:color w:val="000000"/>
        </w:rPr>
        <w:t>. [online] Usgs.gov. Available at: https://www.usgs.gov.</w:t>
      </w:r>
    </w:p>
    <w:p w14:paraId="1C9BCA55" w14:textId="1C63DFBE" w:rsidR="00B12223" w:rsidRDefault="00B12223" w:rsidP="00B12223">
      <w:pPr>
        <w:pStyle w:val="NormalWeb"/>
        <w:spacing w:before="0" w:beforeAutospacing="0" w:after="240" w:afterAutospacing="0" w:line="360" w:lineRule="auto"/>
        <w:rPr>
          <w:rFonts w:ascii="Arial" w:hAnsi="Arial" w:cs="Arial"/>
          <w:color w:val="000000"/>
        </w:rPr>
      </w:pPr>
      <w:proofErr w:type="spellStart"/>
      <w:r>
        <w:rPr>
          <w:rFonts w:ascii="Arial" w:hAnsi="Arial" w:cs="Arial"/>
          <w:color w:val="000000"/>
        </w:rPr>
        <w:lastRenderedPageBreak/>
        <w:t>Wambua</w:t>
      </w:r>
      <w:proofErr w:type="spellEnd"/>
      <w:r>
        <w:rPr>
          <w:rFonts w:ascii="Arial" w:hAnsi="Arial" w:cs="Arial"/>
          <w:color w:val="000000"/>
        </w:rPr>
        <w:t xml:space="preserve">, P., </w:t>
      </w:r>
      <w:proofErr w:type="spellStart"/>
      <w:r>
        <w:rPr>
          <w:rFonts w:ascii="Arial" w:hAnsi="Arial" w:cs="Arial"/>
          <w:color w:val="000000"/>
        </w:rPr>
        <w:t>Ivens</w:t>
      </w:r>
      <w:proofErr w:type="spellEnd"/>
      <w:r>
        <w:rPr>
          <w:rFonts w:ascii="Arial" w:hAnsi="Arial" w:cs="Arial"/>
          <w:color w:val="000000"/>
        </w:rPr>
        <w:t xml:space="preserve">, J. and </w:t>
      </w:r>
      <w:proofErr w:type="spellStart"/>
      <w:r>
        <w:rPr>
          <w:rFonts w:ascii="Arial" w:hAnsi="Arial" w:cs="Arial"/>
          <w:color w:val="000000"/>
        </w:rPr>
        <w:t>Verpoest</w:t>
      </w:r>
      <w:proofErr w:type="spellEnd"/>
      <w:r>
        <w:rPr>
          <w:rFonts w:ascii="Arial" w:hAnsi="Arial" w:cs="Arial"/>
          <w:color w:val="000000"/>
        </w:rPr>
        <w:t>, I. (2003). Natural fibres: can they replace glass in fibre reinforced plastics?</w:t>
      </w:r>
      <w:r>
        <w:rPr>
          <w:rStyle w:val="apple-converted-space"/>
          <w:rFonts w:ascii="Arial" w:eastAsiaTheme="majorEastAsia" w:hAnsi="Arial" w:cs="Arial"/>
          <w:color w:val="000000"/>
        </w:rPr>
        <w:t> </w:t>
      </w:r>
      <w:r>
        <w:rPr>
          <w:rFonts w:ascii="Arial" w:hAnsi="Arial" w:cs="Arial"/>
          <w:i/>
          <w:iCs/>
          <w:color w:val="000000"/>
        </w:rPr>
        <w:t>Composites Science and Technology</w:t>
      </w:r>
      <w:r>
        <w:rPr>
          <w:rFonts w:ascii="Arial" w:hAnsi="Arial" w:cs="Arial"/>
          <w:color w:val="000000"/>
        </w:rPr>
        <w:t xml:space="preserve">, [online] 63(9), pp.1259–1264. </w:t>
      </w:r>
      <w:proofErr w:type="gramStart"/>
      <w:r>
        <w:rPr>
          <w:rFonts w:ascii="Arial" w:hAnsi="Arial" w:cs="Arial"/>
          <w:color w:val="000000"/>
        </w:rPr>
        <w:t>doi:https://doi.org/10.1016/s0266-3538(03)00096-4</w:t>
      </w:r>
      <w:proofErr w:type="gramEnd"/>
      <w:r>
        <w:rPr>
          <w:rFonts w:ascii="Arial" w:hAnsi="Arial" w:cs="Arial"/>
          <w:color w:val="000000"/>
        </w:rPr>
        <w:t>.</w:t>
      </w:r>
    </w:p>
    <w:p w14:paraId="1FADDC79" w14:textId="4375E5A4" w:rsidR="00B12223" w:rsidRDefault="00B12223" w:rsidP="00B12223">
      <w:pPr>
        <w:pStyle w:val="NormalWeb"/>
        <w:spacing w:before="0" w:beforeAutospacing="0" w:after="240" w:afterAutospacing="0" w:line="360" w:lineRule="auto"/>
        <w:rPr>
          <w:rFonts w:ascii="Arial" w:hAnsi="Arial" w:cs="Arial"/>
          <w:color w:val="000000"/>
        </w:rPr>
      </w:pPr>
      <w:r>
        <w:rPr>
          <w:rFonts w:ascii="Arial" w:hAnsi="Arial" w:cs="Arial"/>
          <w:color w:val="000000"/>
        </w:rPr>
        <w:t xml:space="preserve">Yan, L., </w:t>
      </w:r>
      <w:proofErr w:type="spellStart"/>
      <w:r>
        <w:rPr>
          <w:rFonts w:ascii="Arial" w:hAnsi="Arial" w:cs="Arial"/>
          <w:color w:val="000000"/>
        </w:rPr>
        <w:t>Chouw</w:t>
      </w:r>
      <w:proofErr w:type="spellEnd"/>
      <w:r>
        <w:rPr>
          <w:rFonts w:ascii="Arial" w:hAnsi="Arial" w:cs="Arial"/>
          <w:color w:val="000000"/>
        </w:rPr>
        <w:t>, N. and Jayaraman, K. (2014). Flax fibre and its composites – A review.</w:t>
      </w:r>
      <w:r>
        <w:rPr>
          <w:rStyle w:val="apple-converted-space"/>
          <w:rFonts w:ascii="Arial" w:eastAsiaTheme="majorEastAsia" w:hAnsi="Arial" w:cs="Arial"/>
          <w:color w:val="000000"/>
        </w:rPr>
        <w:t> </w:t>
      </w:r>
      <w:r>
        <w:rPr>
          <w:rFonts w:ascii="Arial" w:hAnsi="Arial" w:cs="Arial"/>
          <w:i/>
          <w:iCs/>
          <w:color w:val="000000"/>
        </w:rPr>
        <w:t>Composites Part B: Engineering</w:t>
      </w:r>
      <w:r>
        <w:rPr>
          <w:rFonts w:ascii="Arial" w:hAnsi="Arial" w:cs="Arial"/>
          <w:color w:val="000000"/>
        </w:rPr>
        <w:t xml:space="preserve">, [online] 56, pp.296–317. </w:t>
      </w:r>
      <w:proofErr w:type="gramStart"/>
      <w:r>
        <w:rPr>
          <w:rFonts w:ascii="Arial" w:hAnsi="Arial" w:cs="Arial"/>
          <w:color w:val="000000"/>
        </w:rPr>
        <w:t>doi:https://doi.org/10.1016/j.compositesb.2013.08.014</w:t>
      </w:r>
      <w:proofErr w:type="gramEnd"/>
      <w:r>
        <w:rPr>
          <w:rFonts w:ascii="Arial" w:hAnsi="Arial" w:cs="Arial"/>
          <w:color w:val="000000"/>
        </w:rPr>
        <w:t>.</w:t>
      </w:r>
    </w:p>
    <w:p w14:paraId="3E63D53F" w14:textId="1207EE5C" w:rsidR="00B12223" w:rsidRPr="00B12223" w:rsidRDefault="00B12223" w:rsidP="00B12223">
      <w:pPr>
        <w:rPr>
          <w:rFonts w:eastAsia="Times New Roman" w:cs="Arial"/>
          <w:color w:val="000000"/>
          <w:kern w:val="0"/>
          <w:lang w:eastAsia="en-GB"/>
          <w14:ligatures w14:val="none"/>
        </w:rPr>
      </w:pPr>
    </w:p>
    <w:sectPr w:rsidR="00B12223" w:rsidRPr="00B122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CE7223"/>
    <w:multiLevelType w:val="multilevel"/>
    <w:tmpl w:val="00C0FE98"/>
    <w:lvl w:ilvl="0">
      <w:start w:val="2"/>
      <w:numFmt w:val="decimal"/>
      <w:lvlText w:val="%1."/>
      <w:lvlJc w:val="left"/>
      <w:pPr>
        <w:ind w:left="520" w:hanging="5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 w15:restartNumberingAfterBreak="0">
    <w:nsid w:val="263459A2"/>
    <w:multiLevelType w:val="hybridMultilevel"/>
    <w:tmpl w:val="39F0182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644"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BD7039F"/>
    <w:multiLevelType w:val="multilevel"/>
    <w:tmpl w:val="334A1102"/>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3" w15:restartNumberingAfterBreak="0">
    <w:nsid w:val="2FF57DC3"/>
    <w:multiLevelType w:val="multilevel"/>
    <w:tmpl w:val="D93A02C8"/>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359C6BE1"/>
    <w:multiLevelType w:val="hybridMultilevel"/>
    <w:tmpl w:val="1A7432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EBD12B1"/>
    <w:multiLevelType w:val="hybridMultilevel"/>
    <w:tmpl w:val="75CEE6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7B51F83"/>
    <w:multiLevelType w:val="hybridMultilevel"/>
    <w:tmpl w:val="3752CD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5F866DF5"/>
    <w:multiLevelType w:val="hybridMultilevel"/>
    <w:tmpl w:val="4E58EB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78215679">
    <w:abstractNumId w:val="3"/>
  </w:num>
  <w:num w:numId="2" w16cid:durableId="2109933101">
    <w:abstractNumId w:val="2"/>
  </w:num>
  <w:num w:numId="3" w16cid:durableId="1615408532">
    <w:abstractNumId w:val="0"/>
  </w:num>
  <w:num w:numId="4" w16cid:durableId="1540706901">
    <w:abstractNumId w:val="6"/>
  </w:num>
  <w:num w:numId="5" w16cid:durableId="320890834">
    <w:abstractNumId w:val="1"/>
  </w:num>
  <w:num w:numId="6" w16cid:durableId="745761350">
    <w:abstractNumId w:val="5"/>
  </w:num>
  <w:num w:numId="7" w16cid:durableId="641153013">
    <w:abstractNumId w:val="7"/>
  </w:num>
  <w:num w:numId="8" w16cid:durableId="19617201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C2A"/>
    <w:rsid w:val="003A7C2A"/>
    <w:rsid w:val="003C5E95"/>
    <w:rsid w:val="00482AE3"/>
    <w:rsid w:val="00662CFA"/>
    <w:rsid w:val="007E2F01"/>
    <w:rsid w:val="008B60BD"/>
    <w:rsid w:val="009268DD"/>
    <w:rsid w:val="00A76D3D"/>
    <w:rsid w:val="00B0061C"/>
    <w:rsid w:val="00B12223"/>
    <w:rsid w:val="00BC68ED"/>
    <w:rsid w:val="00F864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A629D"/>
  <w15:chartTrackingRefBased/>
  <w15:docId w15:val="{8D604C7E-8078-2C4E-A9CD-DE4F2B111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6D3D"/>
    <w:rPr>
      <w:rFonts w:ascii="Arial" w:hAnsi="Arial"/>
    </w:rPr>
  </w:style>
  <w:style w:type="paragraph" w:styleId="Heading1">
    <w:name w:val="heading 1"/>
    <w:basedOn w:val="Normal"/>
    <w:next w:val="Normal"/>
    <w:link w:val="Heading1Char"/>
    <w:uiPriority w:val="9"/>
    <w:qFormat/>
    <w:rsid w:val="003A7C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7C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7C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7C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7C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7C2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7C2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7C2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7C2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7C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7C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7C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7C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7C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7C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7C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7C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7C2A"/>
    <w:rPr>
      <w:rFonts w:eastAsiaTheme="majorEastAsia" w:cstheme="majorBidi"/>
      <w:color w:val="272727" w:themeColor="text1" w:themeTint="D8"/>
    </w:rPr>
  </w:style>
  <w:style w:type="paragraph" w:styleId="Title">
    <w:name w:val="Title"/>
    <w:basedOn w:val="Normal"/>
    <w:next w:val="Normal"/>
    <w:link w:val="TitleChar"/>
    <w:uiPriority w:val="10"/>
    <w:qFormat/>
    <w:rsid w:val="003A7C2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7C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7C2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7C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7C2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A7C2A"/>
    <w:rPr>
      <w:i/>
      <w:iCs/>
      <w:color w:val="404040" w:themeColor="text1" w:themeTint="BF"/>
    </w:rPr>
  </w:style>
  <w:style w:type="paragraph" w:styleId="ListParagraph">
    <w:name w:val="List Paragraph"/>
    <w:basedOn w:val="Normal"/>
    <w:uiPriority w:val="34"/>
    <w:qFormat/>
    <w:rsid w:val="003A7C2A"/>
    <w:pPr>
      <w:ind w:left="720"/>
      <w:contextualSpacing/>
    </w:pPr>
  </w:style>
  <w:style w:type="character" w:styleId="IntenseEmphasis">
    <w:name w:val="Intense Emphasis"/>
    <w:basedOn w:val="DefaultParagraphFont"/>
    <w:uiPriority w:val="21"/>
    <w:qFormat/>
    <w:rsid w:val="003A7C2A"/>
    <w:rPr>
      <w:i/>
      <w:iCs/>
      <w:color w:val="0F4761" w:themeColor="accent1" w:themeShade="BF"/>
    </w:rPr>
  </w:style>
  <w:style w:type="paragraph" w:styleId="IntenseQuote">
    <w:name w:val="Intense Quote"/>
    <w:basedOn w:val="Normal"/>
    <w:next w:val="Normal"/>
    <w:link w:val="IntenseQuoteChar"/>
    <w:uiPriority w:val="30"/>
    <w:qFormat/>
    <w:rsid w:val="003A7C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7C2A"/>
    <w:rPr>
      <w:i/>
      <w:iCs/>
      <w:color w:val="0F4761" w:themeColor="accent1" w:themeShade="BF"/>
    </w:rPr>
  </w:style>
  <w:style w:type="character" w:styleId="IntenseReference">
    <w:name w:val="Intense Reference"/>
    <w:basedOn w:val="DefaultParagraphFont"/>
    <w:uiPriority w:val="32"/>
    <w:qFormat/>
    <w:rsid w:val="003A7C2A"/>
    <w:rPr>
      <w:b/>
      <w:bCs/>
      <w:smallCaps/>
      <w:color w:val="0F4761" w:themeColor="accent1" w:themeShade="BF"/>
      <w:spacing w:val="5"/>
    </w:rPr>
  </w:style>
  <w:style w:type="paragraph" w:styleId="TOCHeading">
    <w:name w:val="TOC Heading"/>
    <w:basedOn w:val="Heading1"/>
    <w:next w:val="Normal"/>
    <w:uiPriority w:val="39"/>
    <w:unhideWhenUsed/>
    <w:qFormat/>
    <w:rsid w:val="009268D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268DD"/>
    <w:pPr>
      <w:spacing w:before="120"/>
    </w:pPr>
    <w:rPr>
      <w:rFonts w:asciiTheme="minorHAnsi" w:hAnsiTheme="minorHAnsi"/>
      <w:b/>
      <w:bCs/>
      <w:i/>
      <w:iCs/>
    </w:rPr>
  </w:style>
  <w:style w:type="paragraph" w:styleId="TOC2">
    <w:name w:val="toc 2"/>
    <w:basedOn w:val="Normal"/>
    <w:next w:val="Normal"/>
    <w:autoRedefine/>
    <w:uiPriority w:val="39"/>
    <w:unhideWhenUsed/>
    <w:rsid w:val="009268DD"/>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9268DD"/>
    <w:pPr>
      <w:ind w:left="480"/>
    </w:pPr>
    <w:rPr>
      <w:rFonts w:asciiTheme="minorHAnsi" w:hAnsiTheme="minorHAnsi"/>
      <w:sz w:val="20"/>
      <w:szCs w:val="20"/>
    </w:rPr>
  </w:style>
  <w:style w:type="character" w:styleId="Hyperlink">
    <w:name w:val="Hyperlink"/>
    <w:basedOn w:val="DefaultParagraphFont"/>
    <w:uiPriority w:val="99"/>
    <w:unhideWhenUsed/>
    <w:rsid w:val="009268DD"/>
    <w:rPr>
      <w:color w:val="467886" w:themeColor="hyperlink"/>
      <w:u w:val="single"/>
    </w:rPr>
  </w:style>
  <w:style w:type="paragraph" w:styleId="TOC4">
    <w:name w:val="toc 4"/>
    <w:basedOn w:val="Normal"/>
    <w:next w:val="Normal"/>
    <w:autoRedefine/>
    <w:uiPriority w:val="39"/>
    <w:semiHidden/>
    <w:unhideWhenUsed/>
    <w:rsid w:val="009268DD"/>
    <w:pPr>
      <w:ind w:left="720"/>
    </w:pPr>
    <w:rPr>
      <w:rFonts w:asciiTheme="minorHAnsi" w:hAnsiTheme="minorHAnsi"/>
      <w:sz w:val="20"/>
      <w:szCs w:val="20"/>
    </w:rPr>
  </w:style>
  <w:style w:type="paragraph" w:styleId="TOC5">
    <w:name w:val="toc 5"/>
    <w:basedOn w:val="Normal"/>
    <w:next w:val="Normal"/>
    <w:autoRedefine/>
    <w:uiPriority w:val="39"/>
    <w:semiHidden/>
    <w:unhideWhenUsed/>
    <w:rsid w:val="009268DD"/>
    <w:pPr>
      <w:ind w:left="960"/>
    </w:pPr>
    <w:rPr>
      <w:rFonts w:asciiTheme="minorHAnsi" w:hAnsiTheme="minorHAnsi"/>
      <w:sz w:val="20"/>
      <w:szCs w:val="20"/>
    </w:rPr>
  </w:style>
  <w:style w:type="paragraph" w:styleId="TOC6">
    <w:name w:val="toc 6"/>
    <w:basedOn w:val="Normal"/>
    <w:next w:val="Normal"/>
    <w:autoRedefine/>
    <w:uiPriority w:val="39"/>
    <w:semiHidden/>
    <w:unhideWhenUsed/>
    <w:rsid w:val="009268DD"/>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9268DD"/>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9268DD"/>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9268DD"/>
    <w:pPr>
      <w:ind w:left="1920"/>
    </w:pPr>
    <w:rPr>
      <w:rFonts w:asciiTheme="minorHAnsi" w:hAnsiTheme="minorHAnsi"/>
      <w:sz w:val="20"/>
      <w:szCs w:val="20"/>
    </w:rPr>
  </w:style>
  <w:style w:type="paragraph" w:styleId="NormalWeb">
    <w:name w:val="Normal (Web)"/>
    <w:basedOn w:val="Normal"/>
    <w:uiPriority w:val="99"/>
    <w:unhideWhenUsed/>
    <w:rsid w:val="00B12223"/>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B122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9659378">
      <w:bodyDiv w:val="1"/>
      <w:marLeft w:val="0"/>
      <w:marRight w:val="0"/>
      <w:marTop w:val="0"/>
      <w:marBottom w:val="0"/>
      <w:divBdr>
        <w:top w:val="none" w:sz="0" w:space="0" w:color="auto"/>
        <w:left w:val="none" w:sz="0" w:space="0" w:color="auto"/>
        <w:bottom w:val="none" w:sz="0" w:space="0" w:color="auto"/>
        <w:right w:val="none" w:sz="0" w:space="0" w:color="auto"/>
      </w:divBdr>
      <w:divsChild>
        <w:div w:id="15795614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image" Target="media/image8.emf"/><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emf"/><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emf"/><Relationship Id="rId4" Type="http://schemas.openxmlformats.org/officeDocument/2006/relationships/settings" Target="settings.xml"/><Relationship Id="rId9" Type="http://schemas.openxmlformats.org/officeDocument/2006/relationships/image" Target="media/image4.emf"/><Relationship Id="rId14" Type="http://schemas.openxmlformats.org/officeDocument/2006/relationships/image" Target="media/image9.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BF6E28-208A-764D-8E14-40FBE67A4B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979</TotalTime>
  <Pages>23</Pages>
  <Words>4048</Words>
  <Characters>24861</Characters>
  <Application>Microsoft Office Word</Application>
  <DocSecurity>0</DocSecurity>
  <Lines>469</Lines>
  <Paragraphs>176</Paragraphs>
  <ScaleCrop>false</ScaleCrop>
  <Company/>
  <LinksUpToDate>false</LinksUpToDate>
  <CharactersWithSpaces>28733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Reed (2000492)</dc:creator>
  <cp:keywords/>
  <dc:description/>
  <cp:lastModifiedBy>Sophie Reed (2000492)</cp:lastModifiedBy>
  <cp:revision>8</cp:revision>
  <dcterms:created xsi:type="dcterms:W3CDTF">2025-04-24T18:40:00Z</dcterms:created>
  <dcterms:modified xsi:type="dcterms:W3CDTF">2025-05-04T13:17:00Z</dcterms:modified>
</cp:coreProperties>
</file>