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D8974" w14:textId="34E2EFFB" w:rsidR="00105E75" w:rsidRPr="00D03B90" w:rsidRDefault="00D77F6C" w:rsidP="00105E75">
      <w:pPr>
        <w:jc w:val="center"/>
        <w:rPr>
          <w:rFonts w:ascii="Arial" w:hAnsi="Arial" w:cs="Arial"/>
          <w:b/>
          <w:bCs/>
        </w:rPr>
      </w:pPr>
      <w:r w:rsidRPr="00D03B90">
        <w:rPr>
          <w:rFonts w:ascii="Arial" w:hAnsi="Arial" w:cs="Arial"/>
        </w:rPr>
        <w:fldChar w:fldCharType="begin"/>
      </w:r>
      <w:r w:rsidRPr="00D03B90">
        <w:rPr>
          <w:rFonts w:ascii="Arial" w:hAnsi="Arial" w:cs="Arial"/>
        </w:rPr>
        <w:instrText xml:space="preserve"> INCLUDEPICTURE "/Users/ijtehad/Library/Group Containers/UBF8T346G9.ms/WebArchiveCopyPasteTempFiles/com.microsoft.Word/uow-black-e1530720485783.png" \* MERGEFORMATINET </w:instrText>
      </w:r>
      <w:r w:rsidRPr="00D03B90">
        <w:rPr>
          <w:rFonts w:ascii="Arial" w:hAnsi="Arial" w:cs="Arial"/>
        </w:rPr>
        <w:fldChar w:fldCharType="separate"/>
      </w:r>
      <w:r w:rsidRPr="00D03B90">
        <w:rPr>
          <w:rFonts w:ascii="Arial" w:hAnsi="Arial" w:cs="Arial"/>
          <w:noProof/>
        </w:rPr>
        <w:drawing>
          <wp:inline distT="0" distB="0" distL="0" distR="0" wp14:anchorId="67DE1EED" wp14:editId="3498E6A0">
            <wp:extent cx="2304910" cy="762000"/>
            <wp:effectExtent l="0" t="0" r="0" b="0"/>
            <wp:docPr id="1123808578" name="Picture 1"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ut University of Wales Trinity Saint David | UWTSD &amp; Duc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2931" cy="781182"/>
                    </a:xfrm>
                    <a:prstGeom prst="rect">
                      <a:avLst/>
                    </a:prstGeom>
                    <a:noFill/>
                    <a:ln>
                      <a:noFill/>
                    </a:ln>
                  </pic:spPr>
                </pic:pic>
              </a:graphicData>
            </a:graphic>
          </wp:inline>
        </w:drawing>
      </w:r>
      <w:r w:rsidRPr="00D03B90">
        <w:rPr>
          <w:rFonts w:ascii="Arial" w:hAnsi="Arial" w:cs="Arial"/>
        </w:rPr>
        <w:fldChar w:fldCharType="end"/>
      </w:r>
    </w:p>
    <w:p w14:paraId="49AEFD75" w14:textId="77777777" w:rsidR="00105E75" w:rsidRPr="00D03B90" w:rsidRDefault="00105E75" w:rsidP="00105E75">
      <w:pPr>
        <w:jc w:val="center"/>
        <w:rPr>
          <w:rFonts w:ascii="Arial" w:hAnsi="Arial" w:cs="Arial"/>
          <w:b/>
          <w:bCs/>
        </w:rPr>
      </w:pPr>
    </w:p>
    <w:p w14:paraId="593E54EF" w14:textId="77777777" w:rsidR="00105E75" w:rsidRPr="00D03B90" w:rsidRDefault="00105E75" w:rsidP="00105E75">
      <w:pPr>
        <w:jc w:val="center"/>
        <w:rPr>
          <w:rFonts w:ascii="Arial" w:hAnsi="Arial" w:cs="Arial"/>
          <w:b/>
          <w:bCs/>
        </w:rPr>
      </w:pPr>
      <w:r w:rsidRPr="00D03B90">
        <w:rPr>
          <w:rFonts w:ascii="Arial" w:hAnsi="Arial" w:cs="Arial"/>
          <w:b/>
          <w:bCs/>
        </w:rPr>
        <w:t>Programme Name: Master of Business Administration</w:t>
      </w:r>
    </w:p>
    <w:p w14:paraId="474D3016" w14:textId="77777777" w:rsidR="00105E75" w:rsidRPr="00D03B90" w:rsidRDefault="00105E75" w:rsidP="00105E75">
      <w:pPr>
        <w:jc w:val="center"/>
        <w:rPr>
          <w:rFonts w:ascii="Arial" w:hAnsi="Arial" w:cs="Arial"/>
          <w:b/>
          <w:bCs/>
        </w:rPr>
      </w:pPr>
      <w:r w:rsidRPr="00D03B90">
        <w:rPr>
          <w:rFonts w:ascii="Arial" w:hAnsi="Arial" w:cs="Arial"/>
          <w:b/>
          <w:bCs/>
        </w:rPr>
        <w:t>Module Name and Code: International Marketing: Principles and Practices - LCMB7026</w:t>
      </w:r>
      <w:r w:rsidRPr="00D03B90">
        <w:rPr>
          <w:rFonts w:ascii="Arial" w:eastAsiaTheme="majorEastAsia" w:hAnsi="Arial" w:cs="Arial"/>
          <w:b/>
          <w:bCs/>
        </w:rPr>
        <w:t> </w:t>
      </w:r>
    </w:p>
    <w:p w14:paraId="773A9EF8" w14:textId="77777777" w:rsidR="00105E75" w:rsidRPr="00D03B90" w:rsidRDefault="00105E75" w:rsidP="00105E75">
      <w:pPr>
        <w:jc w:val="center"/>
        <w:rPr>
          <w:rFonts w:ascii="Arial" w:hAnsi="Arial" w:cs="Arial"/>
          <w:b/>
          <w:bCs/>
        </w:rPr>
      </w:pPr>
    </w:p>
    <w:p w14:paraId="1EF18E46" w14:textId="77777777" w:rsidR="00105E75" w:rsidRPr="00D03B90" w:rsidRDefault="00105E75" w:rsidP="00105E75">
      <w:pPr>
        <w:rPr>
          <w:rFonts w:ascii="Arial" w:hAnsi="Arial" w:cs="Arial"/>
          <w:b/>
          <w:bCs/>
        </w:rPr>
      </w:pPr>
    </w:p>
    <w:p w14:paraId="33EBE8C6" w14:textId="77777777" w:rsidR="00105E75" w:rsidRPr="00D03B90" w:rsidRDefault="00105E75" w:rsidP="00105E75">
      <w:pPr>
        <w:jc w:val="center"/>
        <w:rPr>
          <w:rFonts w:ascii="Arial" w:hAnsi="Arial" w:cs="Arial"/>
          <w:b/>
          <w:bCs/>
        </w:rPr>
      </w:pPr>
      <w:r w:rsidRPr="00D03B90">
        <w:rPr>
          <w:rFonts w:ascii="Arial" w:hAnsi="Arial" w:cs="Arial"/>
          <w:b/>
          <w:bCs/>
        </w:rPr>
        <w:t>Coca-Cola’s International Marketing Strategy in the UK and India</w:t>
      </w:r>
    </w:p>
    <w:p w14:paraId="7C4DC97F" w14:textId="77777777" w:rsidR="00105E75" w:rsidRPr="00D03B90" w:rsidRDefault="00105E75" w:rsidP="00105E75">
      <w:pPr>
        <w:rPr>
          <w:rFonts w:ascii="Arial" w:hAnsi="Arial" w:cs="Arial"/>
        </w:rPr>
      </w:pPr>
    </w:p>
    <w:p w14:paraId="4F37F79C" w14:textId="77777777" w:rsidR="00105E75" w:rsidRPr="00D03B90" w:rsidRDefault="00105E75" w:rsidP="00105E75">
      <w:pPr>
        <w:rPr>
          <w:rFonts w:ascii="Arial" w:hAnsi="Arial" w:cs="Arial"/>
        </w:rPr>
      </w:pPr>
    </w:p>
    <w:p w14:paraId="3122F9DC" w14:textId="77777777" w:rsidR="00105E75" w:rsidRPr="00D03B90" w:rsidRDefault="00105E75" w:rsidP="00105E75">
      <w:pPr>
        <w:rPr>
          <w:rFonts w:ascii="Arial" w:hAnsi="Arial" w:cs="Arial"/>
        </w:rPr>
      </w:pPr>
    </w:p>
    <w:p w14:paraId="699EEBB1" w14:textId="4E1DCC06" w:rsidR="00105E75" w:rsidRPr="000C51E1" w:rsidRDefault="000C51E1" w:rsidP="00105E75">
      <w:pPr>
        <w:rPr>
          <w:rFonts w:ascii="Arial" w:hAnsi="Arial" w:cs="Arial"/>
          <w:b/>
          <w:bCs/>
        </w:rPr>
      </w:pPr>
      <w:r>
        <w:rPr>
          <w:rFonts w:ascii="Arial" w:hAnsi="Arial" w:cs="Arial"/>
        </w:rPr>
        <w:t xml:space="preserve">                                          </w:t>
      </w:r>
      <w:r w:rsidR="006B3EA1">
        <w:rPr>
          <w:rFonts w:ascii="Arial" w:hAnsi="Arial" w:cs="Arial"/>
          <w:b/>
          <w:bCs/>
        </w:rPr>
        <w:t>L</w:t>
      </w:r>
      <w:r w:rsidRPr="00D03B90">
        <w:rPr>
          <w:rFonts w:ascii="Arial" w:hAnsi="Arial" w:cs="Arial"/>
          <w:b/>
          <w:bCs/>
        </w:rPr>
        <w:t>ecturer</w:t>
      </w:r>
      <w:r w:rsidR="00105E75" w:rsidRPr="00D03B90">
        <w:rPr>
          <w:rFonts w:ascii="Arial" w:hAnsi="Arial" w:cs="Arial"/>
          <w:b/>
          <w:bCs/>
        </w:rPr>
        <w:t xml:space="preserve">: </w:t>
      </w:r>
      <w:r>
        <w:rPr>
          <w:rFonts w:ascii="Arial" w:hAnsi="Arial" w:cs="Arial"/>
          <w:b/>
          <w:bCs/>
        </w:rPr>
        <w:t>T</w:t>
      </w:r>
      <w:r w:rsidR="00105E75" w:rsidRPr="00D03B90">
        <w:rPr>
          <w:rFonts w:ascii="Arial" w:hAnsi="Arial" w:cs="Arial"/>
          <w:b/>
          <w:bCs/>
        </w:rPr>
        <w:t xml:space="preserve">ushara </w:t>
      </w:r>
      <w:proofErr w:type="spellStart"/>
      <w:r>
        <w:rPr>
          <w:rFonts w:ascii="Arial" w:hAnsi="Arial" w:cs="Arial"/>
          <w:b/>
          <w:bCs/>
        </w:rPr>
        <w:t>B</w:t>
      </w:r>
      <w:r w:rsidR="00105E75" w:rsidRPr="00D03B90">
        <w:rPr>
          <w:rFonts w:ascii="Arial" w:hAnsi="Arial" w:cs="Arial"/>
          <w:b/>
          <w:bCs/>
        </w:rPr>
        <w:t>alendr</w:t>
      </w:r>
      <w:r>
        <w:rPr>
          <w:rFonts w:ascii="Arial" w:hAnsi="Arial" w:cs="Arial"/>
          <w:b/>
          <w:bCs/>
        </w:rPr>
        <w:t>an</w:t>
      </w:r>
      <w:proofErr w:type="spellEnd"/>
    </w:p>
    <w:p w14:paraId="10C4C417" w14:textId="478B5124" w:rsidR="00105E75" w:rsidRPr="00D03B90" w:rsidRDefault="000C51E1" w:rsidP="00105E75">
      <w:pPr>
        <w:rPr>
          <w:rFonts w:ascii="Arial" w:hAnsi="Arial" w:cs="Arial"/>
        </w:rPr>
      </w:pPr>
      <w:r>
        <w:rPr>
          <w:rFonts w:ascii="Arial" w:hAnsi="Arial" w:cs="Arial"/>
          <w:b/>
          <w:bCs/>
        </w:rPr>
        <w:t xml:space="preserve">                                          </w:t>
      </w:r>
      <w:r w:rsidR="00105E75" w:rsidRPr="00D03B90">
        <w:rPr>
          <w:rFonts w:ascii="Arial" w:hAnsi="Arial" w:cs="Arial"/>
          <w:b/>
          <w:bCs/>
        </w:rPr>
        <w:t>Student</w:t>
      </w:r>
      <w:r>
        <w:rPr>
          <w:rFonts w:ascii="Arial" w:hAnsi="Arial" w:cs="Arial"/>
          <w:b/>
          <w:bCs/>
        </w:rPr>
        <w:t xml:space="preserve"> </w:t>
      </w:r>
      <w:r w:rsidR="00105E75" w:rsidRPr="00D03B90">
        <w:rPr>
          <w:rFonts w:ascii="Arial" w:hAnsi="Arial" w:cs="Arial"/>
          <w:b/>
          <w:bCs/>
        </w:rPr>
        <w:t>Name:</w:t>
      </w:r>
      <w:r>
        <w:rPr>
          <w:rFonts w:ascii="Arial" w:hAnsi="Arial" w:cs="Arial"/>
          <w:b/>
          <w:bCs/>
        </w:rPr>
        <w:t xml:space="preserve"> SIRAJUL ISLAM</w:t>
      </w:r>
    </w:p>
    <w:p w14:paraId="67A35136" w14:textId="106D9D50" w:rsidR="00105E75" w:rsidRPr="00D03B90" w:rsidRDefault="000C51E1" w:rsidP="00105E75">
      <w:pPr>
        <w:rPr>
          <w:rFonts w:ascii="Arial" w:hAnsi="Arial" w:cs="Arial"/>
        </w:rPr>
      </w:pPr>
      <w:r>
        <w:rPr>
          <w:rFonts w:ascii="Arial" w:hAnsi="Arial" w:cs="Arial"/>
          <w:b/>
          <w:bCs/>
        </w:rPr>
        <w:t xml:space="preserve">                                          </w:t>
      </w:r>
      <w:r w:rsidR="00105E75" w:rsidRPr="00D03B90">
        <w:rPr>
          <w:rFonts w:ascii="Arial" w:hAnsi="Arial" w:cs="Arial"/>
          <w:b/>
          <w:bCs/>
        </w:rPr>
        <w:t>Student ID:</w:t>
      </w:r>
      <w:r>
        <w:rPr>
          <w:rFonts w:ascii="Arial" w:hAnsi="Arial" w:cs="Arial"/>
          <w:b/>
          <w:bCs/>
        </w:rPr>
        <w:t xml:space="preserve"> 2422222</w:t>
      </w:r>
    </w:p>
    <w:p w14:paraId="7F6F80EB" w14:textId="77777777" w:rsidR="00105E75" w:rsidRPr="00D03B90" w:rsidRDefault="00105E75" w:rsidP="00105E75">
      <w:pPr>
        <w:rPr>
          <w:rFonts w:ascii="Arial" w:hAnsi="Arial" w:cs="Arial"/>
        </w:rPr>
      </w:pPr>
    </w:p>
    <w:p w14:paraId="73B1C4AF" w14:textId="77777777" w:rsidR="00105E75" w:rsidRPr="00D03B90" w:rsidRDefault="00105E75" w:rsidP="00105E75">
      <w:pPr>
        <w:rPr>
          <w:rFonts w:ascii="Arial" w:hAnsi="Arial" w:cs="Arial"/>
        </w:rPr>
      </w:pPr>
    </w:p>
    <w:p w14:paraId="05D35D72" w14:textId="7DB231E1" w:rsidR="00105E75" w:rsidRPr="00FA2B6A" w:rsidRDefault="00105E75" w:rsidP="00105E75">
      <w:pPr>
        <w:jc w:val="center"/>
        <w:rPr>
          <w:rFonts w:ascii="Arial" w:hAnsi="Arial" w:cs="Arial"/>
          <w:b/>
          <w:bCs/>
          <w:lang w:val="en-US"/>
        </w:rPr>
      </w:pPr>
    </w:p>
    <w:p w14:paraId="53068271" w14:textId="77777777" w:rsidR="00105E75" w:rsidRPr="00D03B90" w:rsidRDefault="00105E75">
      <w:pPr>
        <w:spacing w:after="160" w:line="259" w:lineRule="auto"/>
        <w:jc w:val="left"/>
        <w:rPr>
          <w:rFonts w:ascii="Arial" w:hAnsi="Arial" w:cs="Arial"/>
        </w:rPr>
      </w:pPr>
    </w:p>
    <w:p w14:paraId="5EA10129" w14:textId="77777777" w:rsidR="00105E75" w:rsidRPr="00D03B90" w:rsidRDefault="00105E75">
      <w:pPr>
        <w:spacing w:after="160" w:line="259" w:lineRule="auto"/>
        <w:jc w:val="left"/>
        <w:rPr>
          <w:rFonts w:ascii="Arial" w:hAnsi="Arial" w:cs="Arial"/>
        </w:rPr>
      </w:pPr>
      <w:r w:rsidRPr="00D03B90">
        <w:rPr>
          <w:rFonts w:ascii="Arial" w:hAnsi="Arial" w:cs="Arial"/>
        </w:rPr>
        <w:br w:type="page"/>
      </w:r>
    </w:p>
    <w:sdt>
      <w:sdtPr>
        <w:rPr>
          <w:rFonts w:ascii="Arial" w:hAnsi="Arial" w:cs="Arial"/>
          <w:b w:val="0"/>
          <w:sz w:val="24"/>
          <w:szCs w:val="24"/>
          <w:lang w:eastAsia="en-GB" w:bidi="bn-IN"/>
        </w:rPr>
        <w:id w:val="-1822653713"/>
        <w:docPartObj>
          <w:docPartGallery w:val="Table of Contents"/>
          <w:docPartUnique/>
        </w:docPartObj>
      </w:sdtPr>
      <w:sdtEndPr>
        <w:rPr>
          <w:bCs/>
          <w:noProof/>
        </w:rPr>
      </w:sdtEndPr>
      <w:sdtContent>
        <w:p w14:paraId="23A910D4" w14:textId="1F61AF69" w:rsidR="00105E75" w:rsidRPr="00D03B90" w:rsidRDefault="00105E75">
          <w:pPr>
            <w:pStyle w:val="TOCHeading"/>
            <w:rPr>
              <w:rFonts w:ascii="Arial" w:hAnsi="Arial" w:cs="Arial"/>
            </w:rPr>
          </w:pPr>
          <w:r w:rsidRPr="00D03B90">
            <w:rPr>
              <w:rFonts w:ascii="Arial" w:hAnsi="Arial" w:cs="Arial"/>
            </w:rPr>
            <w:t>Table of Contents</w:t>
          </w:r>
        </w:p>
        <w:p w14:paraId="7FDC4277" w14:textId="1D8C791B" w:rsidR="007E191D" w:rsidRPr="007E191D" w:rsidRDefault="00105E75">
          <w:pPr>
            <w:pStyle w:val="TOC1"/>
            <w:tabs>
              <w:tab w:val="right" w:leader="dot" w:pos="9010"/>
            </w:tabs>
            <w:rPr>
              <w:rFonts w:ascii="Arial" w:eastAsiaTheme="minorEastAsia" w:hAnsi="Arial" w:cs="Arial"/>
              <w:b w:val="0"/>
              <w:bCs w:val="0"/>
              <w:i w:val="0"/>
              <w:iCs w:val="0"/>
              <w:noProof/>
              <w:kern w:val="2"/>
              <w14:ligatures w14:val="standardContextual"/>
            </w:rPr>
          </w:pPr>
          <w:r w:rsidRPr="007E191D">
            <w:rPr>
              <w:rFonts w:ascii="Arial" w:hAnsi="Arial" w:cs="Arial"/>
              <w:b w:val="0"/>
              <w:bCs w:val="0"/>
              <w:i w:val="0"/>
              <w:iCs w:val="0"/>
            </w:rPr>
            <w:fldChar w:fldCharType="begin"/>
          </w:r>
          <w:r w:rsidRPr="007E191D">
            <w:rPr>
              <w:rFonts w:ascii="Arial" w:hAnsi="Arial" w:cs="Arial"/>
              <w:b w:val="0"/>
              <w:bCs w:val="0"/>
              <w:i w:val="0"/>
              <w:iCs w:val="0"/>
            </w:rPr>
            <w:instrText xml:space="preserve"> TOC \o "1-3" \h \z \u </w:instrText>
          </w:r>
          <w:r w:rsidRPr="007E191D">
            <w:rPr>
              <w:rFonts w:ascii="Arial" w:hAnsi="Arial" w:cs="Arial"/>
              <w:b w:val="0"/>
              <w:bCs w:val="0"/>
              <w:i w:val="0"/>
              <w:iCs w:val="0"/>
            </w:rPr>
            <w:fldChar w:fldCharType="separate"/>
          </w:r>
          <w:hyperlink w:anchor="_Toc216700587" w:history="1">
            <w:r w:rsidR="007E191D" w:rsidRPr="007E191D">
              <w:rPr>
                <w:rStyle w:val="Hyperlink"/>
                <w:rFonts w:ascii="Arial" w:hAnsi="Arial" w:cs="Arial"/>
                <w:b w:val="0"/>
                <w:bCs w:val="0"/>
                <w:i w:val="0"/>
                <w:iCs w:val="0"/>
                <w:noProof/>
              </w:rPr>
              <w:t>1. Introduction</w:t>
            </w:r>
            <w:r w:rsidR="007E191D" w:rsidRPr="007E191D">
              <w:rPr>
                <w:rFonts w:ascii="Arial" w:hAnsi="Arial" w:cs="Arial"/>
                <w:b w:val="0"/>
                <w:bCs w:val="0"/>
                <w:i w:val="0"/>
                <w:iCs w:val="0"/>
                <w:noProof/>
                <w:webHidden/>
              </w:rPr>
              <w:tab/>
            </w:r>
            <w:r w:rsidR="007E191D" w:rsidRPr="007E191D">
              <w:rPr>
                <w:rFonts w:ascii="Arial" w:hAnsi="Arial" w:cs="Arial"/>
                <w:b w:val="0"/>
                <w:bCs w:val="0"/>
                <w:i w:val="0"/>
                <w:iCs w:val="0"/>
                <w:noProof/>
                <w:webHidden/>
              </w:rPr>
              <w:fldChar w:fldCharType="begin"/>
            </w:r>
            <w:r w:rsidR="007E191D" w:rsidRPr="007E191D">
              <w:rPr>
                <w:rFonts w:ascii="Arial" w:hAnsi="Arial" w:cs="Arial"/>
                <w:b w:val="0"/>
                <w:bCs w:val="0"/>
                <w:i w:val="0"/>
                <w:iCs w:val="0"/>
                <w:noProof/>
                <w:webHidden/>
              </w:rPr>
              <w:instrText xml:space="preserve"> PAGEREF _Toc216700587 \h </w:instrText>
            </w:r>
            <w:r w:rsidR="007E191D" w:rsidRPr="007E191D">
              <w:rPr>
                <w:rFonts w:ascii="Arial" w:hAnsi="Arial" w:cs="Arial"/>
                <w:b w:val="0"/>
                <w:bCs w:val="0"/>
                <w:i w:val="0"/>
                <w:iCs w:val="0"/>
                <w:noProof/>
                <w:webHidden/>
              </w:rPr>
            </w:r>
            <w:r w:rsidR="007E191D" w:rsidRPr="007E191D">
              <w:rPr>
                <w:rFonts w:ascii="Arial" w:hAnsi="Arial" w:cs="Arial"/>
                <w:b w:val="0"/>
                <w:bCs w:val="0"/>
                <w:i w:val="0"/>
                <w:iCs w:val="0"/>
                <w:noProof/>
                <w:webHidden/>
              </w:rPr>
              <w:fldChar w:fldCharType="separate"/>
            </w:r>
            <w:r w:rsidR="007E191D" w:rsidRPr="007E191D">
              <w:rPr>
                <w:rFonts w:ascii="Arial" w:hAnsi="Arial" w:cs="Arial"/>
                <w:b w:val="0"/>
                <w:bCs w:val="0"/>
                <w:i w:val="0"/>
                <w:iCs w:val="0"/>
                <w:noProof/>
                <w:webHidden/>
              </w:rPr>
              <w:t>4</w:t>
            </w:r>
            <w:r w:rsidR="007E191D" w:rsidRPr="007E191D">
              <w:rPr>
                <w:rFonts w:ascii="Arial" w:hAnsi="Arial" w:cs="Arial"/>
                <w:b w:val="0"/>
                <w:bCs w:val="0"/>
                <w:i w:val="0"/>
                <w:iCs w:val="0"/>
                <w:noProof/>
                <w:webHidden/>
              </w:rPr>
              <w:fldChar w:fldCharType="end"/>
            </w:r>
          </w:hyperlink>
        </w:p>
        <w:p w14:paraId="3FEED581" w14:textId="22EAFE06"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588" w:history="1">
            <w:r w:rsidRPr="007E191D">
              <w:rPr>
                <w:rStyle w:val="Hyperlink"/>
                <w:rFonts w:ascii="Arial" w:hAnsi="Arial" w:cs="Arial"/>
                <w:b w:val="0"/>
                <w:bCs w:val="0"/>
                <w:i w:val="0"/>
                <w:iCs w:val="0"/>
                <w:noProof/>
              </w:rPr>
              <w:t>2. Overview of Coca-Cola and Its Operation in the UK and India</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_Toc216700588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4</w:t>
            </w:r>
            <w:r w:rsidRPr="007E191D">
              <w:rPr>
                <w:rFonts w:ascii="Arial" w:hAnsi="Arial" w:cs="Arial"/>
                <w:b w:val="0"/>
                <w:bCs w:val="0"/>
                <w:i w:val="0"/>
                <w:iCs w:val="0"/>
                <w:noProof/>
                <w:webHidden/>
              </w:rPr>
              <w:fldChar w:fldCharType="end"/>
            </w:r>
          </w:hyperlink>
        </w:p>
        <w:p w14:paraId="48817C85" w14:textId="5A920CDF"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589" w:history="1">
            <w:r w:rsidRPr="007E191D">
              <w:rPr>
                <w:rStyle w:val="Hyperlink"/>
                <w:rFonts w:ascii="Arial" w:hAnsi="Arial" w:cs="Arial"/>
                <w:b w:val="0"/>
                <w:bCs w:val="0"/>
                <w:noProof/>
                <w:sz w:val="24"/>
                <w:szCs w:val="24"/>
              </w:rPr>
              <w:t>2.1 Company Background and Global Reach</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_Toc216700589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4</w:t>
            </w:r>
            <w:r w:rsidRPr="007E191D">
              <w:rPr>
                <w:rFonts w:ascii="Arial" w:hAnsi="Arial" w:cs="Arial"/>
                <w:b w:val="0"/>
                <w:bCs w:val="0"/>
                <w:noProof/>
                <w:webHidden/>
                <w:sz w:val="24"/>
                <w:szCs w:val="24"/>
              </w:rPr>
              <w:fldChar w:fldCharType="end"/>
            </w:r>
          </w:hyperlink>
        </w:p>
        <w:p w14:paraId="2A92DF2C" w14:textId="774EC678"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590" w:history="1">
            <w:r w:rsidRPr="007E191D">
              <w:rPr>
                <w:rStyle w:val="Hyperlink"/>
                <w:rFonts w:ascii="Arial" w:hAnsi="Arial" w:cs="Arial"/>
                <w:b w:val="0"/>
                <w:bCs w:val="0"/>
                <w:noProof/>
                <w:sz w:val="24"/>
                <w:szCs w:val="24"/>
              </w:rPr>
              <w:t>2.2 Coca-Cola in the United Kingdom</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_Toc216700590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5</w:t>
            </w:r>
            <w:r w:rsidRPr="007E191D">
              <w:rPr>
                <w:rFonts w:ascii="Arial" w:hAnsi="Arial" w:cs="Arial"/>
                <w:b w:val="0"/>
                <w:bCs w:val="0"/>
                <w:noProof/>
                <w:webHidden/>
                <w:sz w:val="24"/>
                <w:szCs w:val="24"/>
              </w:rPr>
              <w:fldChar w:fldCharType="end"/>
            </w:r>
          </w:hyperlink>
        </w:p>
        <w:p w14:paraId="5F886131" w14:textId="389612F9"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591" w:history="1">
            <w:r w:rsidRPr="007E191D">
              <w:rPr>
                <w:rStyle w:val="Hyperlink"/>
                <w:rFonts w:ascii="Arial" w:hAnsi="Arial" w:cs="Arial"/>
                <w:b w:val="0"/>
                <w:bCs w:val="0"/>
                <w:noProof/>
                <w:sz w:val="24"/>
                <w:szCs w:val="24"/>
              </w:rPr>
              <w:t>2.3 Coca-Cola in India</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_Toc216700591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5</w:t>
            </w:r>
            <w:r w:rsidRPr="007E191D">
              <w:rPr>
                <w:rFonts w:ascii="Arial" w:hAnsi="Arial" w:cs="Arial"/>
                <w:b w:val="0"/>
                <w:bCs w:val="0"/>
                <w:noProof/>
                <w:webHidden/>
                <w:sz w:val="24"/>
                <w:szCs w:val="24"/>
              </w:rPr>
              <w:fldChar w:fldCharType="end"/>
            </w:r>
          </w:hyperlink>
        </w:p>
        <w:p w14:paraId="0E057636" w14:textId="187E48D5"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592" w:history="1">
            <w:r w:rsidRPr="007E191D">
              <w:rPr>
                <w:rStyle w:val="Hyperlink"/>
                <w:rFonts w:ascii="Arial" w:hAnsi="Arial" w:cs="Arial"/>
                <w:b w:val="0"/>
                <w:bCs w:val="0"/>
                <w:i w:val="0"/>
                <w:iCs w:val="0"/>
                <w:noProof/>
              </w:rPr>
              <w:t>3. Macro-Environmental Context Using PESTLE (Country Comparison)</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_Toc216700592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6</w:t>
            </w:r>
            <w:r w:rsidRPr="007E191D">
              <w:rPr>
                <w:rFonts w:ascii="Arial" w:hAnsi="Arial" w:cs="Arial"/>
                <w:b w:val="0"/>
                <w:bCs w:val="0"/>
                <w:i w:val="0"/>
                <w:iCs w:val="0"/>
                <w:noProof/>
                <w:webHidden/>
              </w:rPr>
              <w:fldChar w:fldCharType="end"/>
            </w:r>
          </w:hyperlink>
        </w:p>
        <w:p w14:paraId="0294AE31" w14:textId="5A61922F"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593" w:history="1">
            <w:r w:rsidRPr="007E191D">
              <w:rPr>
                <w:rStyle w:val="Hyperlink"/>
                <w:rFonts w:ascii="Arial" w:hAnsi="Arial" w:cs="Arial"/>
                <w:b w:val="0"/>
                <w:bCs w:val="0"/>
                <w:noProof/>
                <w:sz w:val="24"/>
                <w:szCs w:val="24"/>
              </w:rPr>
              <w:t>3.1 Definition of the Macro Environment</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_Toc216700593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6</w:t>
            </w:r>
            <w:r w:rsidRPr="007E191D">
              <w:rPr>
                <w:rFonts w:ascii="Arial" w:hAnsi="Arial" w:cs="Arial"/>
                <w:b w:val="0"/>
                <w:bCs w:val="0"/>
                <w:noProof/>
                <w:webHidden/>
                <w:sz w:val="24"/>
                <w:szCs w:val="24"/>
              </w:rPr>
              <w:fldChar w:fldCharType="end"/>
            </w:r>
          </w:hyperlink>
        </w:p>
        <w:p w14:paraId="1CEB4699" w14:textId="0300CD5A"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594" w:history="1">
            <w:r w:rsidRPr="007E191D">
              <w:rPr>
                <w:rStyle w:val="Hyperlink"/>
                <w:rFonts w:ascii="Arial" w:hAnsi="Arial" w:cs="Arial"/>
                <w:b w:val="0"/>
                <w:bCs w:val="0"/>
                <w:noProof/>
                <w:sz w:val="24"/>
                <w:szCs w:val="24"/>
              </w:rPr>
              <w:t>3.2 Political Factors</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_Toc216700594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7</w:t>
            </w:r>
            <w:r w:rsidRPr="007E191D">
              <w:rPr>
                <w:rFonts w:ascii="Arial" w:hAnsi="Arial" w:cs="Arial"/>
                <w:b w:val="0"/>
                <w:bCs w:val="0"/>
                <w:noProof/>
                <w:webHidden/>
                <w:sz w:val="24"/>
                <w:szCs w:val="24"/>
              </w:rPr>
              <w:fldChar w:fldCharType="end"/>
            </w:r>
          </w:hyperlink>
        </w:p>
        <w:p w14:paraId="0900294A" w14:textId="60212A20"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595" w:history="1">
            <w:r w:rsidRPr="007E191D">
              <w:rPr>
                <w:rStyle w:val="Hyperlink"/>
                <w:rFonts w:ascii="Arial" w:hAnsi="Arial" w:cs="Arial"/>
                <w:b w:val="0"/>
                <w:bCs w:val="0"/>
                <w:i w:val="0"/>
                <w:iCs w:val="0"/>
                <w:noProof/>
              </w:rPr>
              <w:t>3.3 Economic Factors</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_Toc216700595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7</w:t>
            </w:r>
            <w:r w:rsidRPr="007E191D">
              <w:rPr>
                <w:rFonts w:ascii="Arial" w:hAnsi="Arial" w:cs="Arial"/>
                <w:b w:val="0"/>
                <w:bCs w:val="0"/>
                <w:i w:val="0"/>
                <w:iCs w:val="0"/>
                <w:noProof/>
                <w:webHidden/>
              </w:rPr>
              <w:fldChar w:fldCharType="end"/>
            </w:r>
          </w:hyperlink>
        </w:p>
        <w:p w14:paraId="663CADDC" w14:textId="57DDD416"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596" w:history="1">
            <w:r w:rsidRPr="007E191D">
              <w:rPr>
                <w:rStyle w:val="Hyperlink"/>
                <w:rFonts w:ascii="Arial" w:hAnsi="Arial" w:cs="Arial"/>
                <w:b w:val="0"/>
                <w:bCs w:val="0"/>
                <w:noProof/>
                <w:sz w:val="24"/>
                <w:szCs w:val="24"/>
              </w:rPr>
              <w:t>3.4 Social Factors</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_Toc216700596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8</w:t>
            </w:r>
            <w:r w:rsidRPr="007E191D">
              <w:rPr>
                <w:rFonts w:ascii="Arial" w:hAnsi="Arial" w:cs="Arial"/>
                <w:b w:val="0"/>
                <w:bCs w:val="0"/>
                <w:noProof/>
                <w:webHidden/>
                <w:sz w:val="24"/>
                <w:szCs w:val="24"/>
              </w:rPr>
              <w:fldChar w:fldCharType="end"/>
            </w:r>
          </w:hyperlink>
        </w:p>
        <w:p w14:paraId="40E6B0AE" w14:textId="2B246F7D"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597" w:history="1">
            <w:r w:rsidRPr="007E191D">
              <w:rPr>
                <w:rStyle w:val="Hyperlink"/>
                <w:rFonts w:ascii="Arial" w:hAnsi="Arial" w:cs="Arial"/>
                <w:b w:val="0"/>
                <w:bCs w:val="0"/>
                <w:noProof/>
                <w:sz w:val="24"/>
                <w:szCs w:val="24"/>
              </w:rPr>
              <w:t>3.5 Cultural Factors (Using Hofstede’s Model)</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_Toc216700597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9</w:t>
            </w:r>
            <w:r w:rsidRPr="007E191D">
              <w:rPr>
                <w:rFonts w:ascii="Arial" w:hAnsi="Arial" w:cs="Arial"/>
                <w:b w:val="0"/>
                <w:bCs w:val="0"/>
                <w:noProof/>
                <w:webHidden/>
                <w:sz w:val="24"/>
                <w:szCs w:val="24"/>
              </w:rPr>
              <w:fldChar w:fldCharType="end"/>
            </w:r>
          </w:hyperlink>
        </w:p>
        <w:p w14:paraId="6D14E24B" w14:textId="3440A860"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598" w:history="1">
            <w:r w:rsidRPr="007E191D">
              <w:rPr>
                <w:rStyle w:val="Hyperlink"/>
                <w:rFonts w:ascii="Arial" w:hAnsi="Arial" w:cs="Arial"/>
                <w:b w:val="0"/>
                <w:bCs w:val="0"/>
                <w:noProof/>
                <w:sz w:val="24"/>
                <w:szCs w:val="24"/>
              </w:rPr>
              <w:t>3.6 Environmental Factors</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_Toc216700598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11</w:t>
            </w:r>
            <w:r w:rsidRPr="007E191D">
              <w:rPr>
                <w:rFonts w:ascii="Arial" w:hAnsi="Arial" w:cs="Arial"/>
                <w:b w:val="0"/>
                <w:bCs w:val="0"/>
                <w:noProof/>
                <w:webHidden/>
                <w:sz w:val="24"/>
                <w:szCs w:val="24"/>
              </w:rPr>
              <w:fldChar w:fldCharType="end"/>
            </w:r>
          </w:hyperlink>
        </w:p>
        <w:p w14:paraId="553A4457" w14:textId="510B24D7"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599" w:history="1">
            <w:r w:rsidRPr="007E191D">
              <w:rPr>
                <w:rStyle w:val="Hyperlink"/>
                <w:rFonts w:ascii="Arial" w:hAnsi="Arial" w:cs="Arial"/>
                <w:b w:val="0"/>
                <w:bCs w:val="0"/>
                <w:i w:val="0"/>
                <w:iCs w:val="0"/>
                <w:noProof/>
              </w:rPr>
              <w:t>3.7 Similarities and Differences of PESTLE Analysis</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_Toc216700599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12</w:t>
            </w:r>
            <w:r w:rsidRPr="007E191D">
              <w:rPr>
                <w:rFonts w:ascii="Arial" w:hAnsi="Arial" w:cs="Arial"/>
                <w:b w:val="0"/>
                <w:bCs w:val="0"/>
                <w:i w:val="0"/>
                <w:iCs w:val="0"/>
                <w:noProof/>
                <w:webHidden/>
              </w:rPr>
              <w:fldChar w:fldCharType="end"/>
            </w:r>
          </w:hyperlink>
        </w:p>
        <w:p w14:paraId="375CA96E" w14:textId="53819341"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600" w:history="1">
            <w:r w:rsidRPr="007E191D">
              <w:rPr>
                <w:rStyle w:val="Hyperlink"/>
                <w:rFonts w:ascii="Arial" w:hAnsi="Arial" w:cs="Arial"/>
                <w:b w:val="0"/>
                <w:bCs w:val="0"/>
                <w:i w:val="0"/>
                <w:iCs w:val="0"/>
                <w:noProof/>
              </w:rPr>
              <w:t>4. STP Analysis – Segmentation, Targeting and Positioning</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_Toc216700600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12</w:t>
            </w:r>
            <w:r w:rsidRPr="007E191D">
              <w:rPr>
                <w:rFonts w:ascii="Arial" w:hAnsi="Arial" w:cs="Arial"/>
                <w:b w:val="0"/>
                <w:bCs w:val="0"/>
                <w:i w:val="0"/>
                <w:iCs w:val="0"/>
                <w:noProof/>
                <w:webHidden/>
              </w:rPr>
              <w:fldChar w:fldCharType="end"/>
            </w:r>
          </w:hyperlink>
        </w:p>
        <w:p w14:paraId="78DCA30B" w14:textId="2CE75BB4"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01" w:history="1">
            <w:r w:rsidRPr="007E191D">
              <w:rPr>
                <w:rStyle w:val="Hyperlink"/>
                <w:rFonts w:ascii="Arial" w:hAnsi="Arial" w:cs="Arial"/>
                <w:b w:val="0"/>
                <w:bCs w:val="0"/>
                <w:noProof/>
                <w:sz w:val="24"/>
                <w:szCs w:val="24"/>
              </w:rPr>
              <w:t>4.1 Segmentation Strategy</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_Toc216700601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12</w:t>
            </w:r>
            <w:r w:rsidRPr="007E191D">
              <w:rPr>
                <w:rFonts w:ascii="Arial" w:hAnsi="Arial" w:cs="Arial"/>
                <w:b w:val="0"/>
                <w:bCs w:val="0"/>
                <w:noProof/>
                <w:webHidden/>
                <w:sz w:val="24"/>
                <w:szCs w:val="24"/>
              </w:rPr>
              <w:fldChar w:fldCharType="end"/>
            </w:r>
          </w:hyperlink>
        </w:p>
        <w:p w14:paraId="4367E524" w14:textId="350A87E5"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02" w:history="1">
            <w:r w:rsidRPr="007E191D">
              <w:rPr>
                <w:rStyle w:val="Hyperlink"/>
                <w:rFonts w:ascii="Arial" w:hAnsi="Arial" w:cs="Arial"/>
                <w:b w:val="0"/>
                <w:bCs w:val="0"/>
                <w:noProof/>
                <w:sz w:val="24"/>
                <w:szCs w:val="24"/>
              </w:rPr>
              <w:t>4.2 Targeting Strategy</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_Toc216700602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14</w:t>
            </w:r>
            <w:r w:rsidRPr="007E191D">
              <w:rPr>
                <w:rFonts w:ascii="Arial" w:hAnsi="Arial" w:cs="Arial"/>
                <w:b w:val="0"/>
                <w:bCs w:val="0"/>
                <w:noProof/>
                <w:webHidden/>
                <w:sz w:val="24"/>
                <w:szCs w:val="24"/>
              </w:rPr>
              <w:fldChar w:fldCharType="end"/>
            </w:r>
          </w:hyperlink>
        </w:p>
        <w:p w14:paraId="03CE7192" w14:textId="7B1C4E9C"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03" w:history="1">
            <w:r w:rsidRPr="007E191D">
              <w:rPr>
                <w:rStyle w:val="Hyperlink"/>
                <w:rFonts w:ascii="Arial" w:hAnsi="Arial" w:cs="Arial"/>
                <w:b w:val="0"/>
                <w:bCs w:val="0"/>
                <w:noProof/>
                <w:sz w:val="24"/>
                <w:szCs w:val="24"/>
              </w:rPr>
              <w:t>4.3 Positioning Strategy</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_Toc216700603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15</w:t>
            </w:r>
            <w:r w:rsidRPr="007E191D">
              <w:rPr>
                <w:rFonts w:ascii="Arial" w:hAnsi="Arial" w:cs="Arial"/>
                <w:b w:val="0"/>
                <w:bCs w:val="0"/>
                <w:noProof/>
                <w:webHidden/>
                <w:sz w:val="24"/>
                <w:szCs w:val="24"/>
              </w:rPr>
              <w:fldChar w:fldCharType="end"/>
            </w:r>
          </w:hyperlink>
        </w:p>
        <w:p w14:paraId="21E79933" w14:textId="478BE10A"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04" w:history="1">
            <w:r w:rsidRPr="007E191D">
              <w:rPr>
                <w:rStyle w:val="Hyperlink"/>
                <w:rFonts w:ascii="Arial" w:hAnsi="Arial" w:cs="Arial"/>
                <w:b w:val="0"/>
                <w:bCs w:val="0"/>
                <w:noProof/>
                <w:sz w:val="24"/>
                <w:szCs w:val="24"/>
              </w:rPr>
              <w:t>4.4 Differences and similarities of STP</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_Toc216700604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17</w:t>
            </w:r>
            <w:r w:rsidRPr="007E191D">
              <w:rPr>
                <w:rFonts w:ascii="Arial" w:hAnsi="Arial" w:cs="Arial"/>
                <w:b w:val="0"/>
                <w:bCs w:val="0"/>
                <w:noProof/>
                <w:webHidden/>
                <w:sz w:val="24"/>
                <w:szCs w:val="24"/>
              </w:rPr>
              <w:fldChar w:fldCharType="end"/>
            </w:r>
          </w:hyperlink>
        </w:p>
        <w:p w14:paraId="4CED04FB" w14:textId="550CD152"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605" w:history="1">
            <w:r w:rsidRPr="007E191D">
              <w:rPr>
                <w:rStyle w:val="Hyperlink"/>
                <w:rFonts w:ascii="Arial" w:hAnsi="Arial" w:cs="Arial"/>
                <w:b w:val="0"/>
                <w:bCs w:val="0"/>
                <w:i w:val="0"/>
                <w:iCs w:val="0"/>
                <w:noProof/>
              </w:rPr>
              <w:t>5. Marketing Mix Strategy -The 7Ps.</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_Toc216700605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18</w:t>
            </w:r>
            <w:r w:rsidRPr="007E191D">
              <w:rPr>
                <w:rFonts w:ascii="Arial" w:hAnsi="Arial" w:cs="Arial"/>
                <w:b w:val="0"/>
                <w:bCs w:val="0"/>
                <w:i w:val="0"/>
                <w:iCs w:val="0"/>
                <w:noProof/>
                <w:webHidden/>
              </w:rPr>
              <w:fldChar w:fldCharType="end"/>
            </w:r>
          </w:hyperlink>
        </w:p>
        <w:p w14:paraId="3BE4E7A7" w14:textId="1699076D"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06" w:history="1">
            <w:r w:rsidRPr="007E191D">
              <w:rPr>
                <w:rStyle w:val="Hyperlink"/>
                <w:rFonts w:ascii="Arial" w:hAnsi="Arial" w:cs="Arial"/>
                <w:b w:val="0"/>
                <w:bCs w:val="0"/>
                <w:noProof/>
                <w:sz w:val="24"/>
                <w:szCs w:val="24"/>
              </w:rPr>
              <w:t>5.1 Product</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_Toc216700606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18</w:t>
            </w:r>
            <w:r w:rsidRPr="007E191D">
              <w:rPr>
                <w:rFonts w:ascii="Arial" w:hAnsi="Arial" w:cs="Arial"/>
                <w:b w:val="0"/>
                <w:bCs w:val="0"/>
                <w:noProof/>
                <w:webHidden/>
                <w:sz w:val="24"/>
                <w:szCs w:val="24"/>
              </w:rPr>
              <w:fldChar w:fldCharType="end"/>
            </w:r>
          </w:hyperlink>
        </w:p>
        <w:p w14:paraId="5797BCAC" w14:textId="04844D75"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07" w:history="1">
            <w:r w:rsidRPr="007E191D">
              <w:rPr>
                <w:rStyle w:val="Hyperlink"/>
                <w:rFonts w:ascii="Arial" w:hAnsi="Arial" w:cs="Arial"/>
                <w:b w:val="0"/>
                <w:bCs w:val="0"/>
                <w:noProof/>
                <w:sz w:val="24"/>
                <w:szCs w:val="24"/>
              </w:rPr>
              <w:t>5.2 Price</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_Toc216700607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19</w:t>
            </w:r>
            <w:r w:rsidRPr="007E191D">
              <w:rPr>
                <w:rFonts w:ascii="Arial" w:hAnsi="Arial" w:cs="Arial"/>
                <w:b w:val="0"/>
                <w:bCs w:val="0"/>
                <w:noProof/>
                <w:webHidden/>
                <w:sz w:val="24"/>
                <w:szCs w:val="24"/>
              </w:rPr>
              <w:fldChar w:fldCharType="end"/>
            </w:r>
          </w:hyperlink>
        </w:p>
        <w:p w14:paraId="732DE581" w14:textId="762EE12D"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08" w:history="1">
            <w:r w:rsidRPr="007E191D">
              <w:rPr>
                <w:rStyle w:val="Hyperlink"/>
                <w:rFonts w:ascii="Arial" w:hAnsi="Arial" w:cs="Arial"/>
                <w:b w:val="0"/>
                <w:bCs w:val="0"/>
                <w:noProof/>
                <w:sz w:val="24"/>
                <w:szCs w:val="24"/>
              </w:rPr>
              <w:t>5.3 Place</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_Toc216700608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19</w:t>
            </w:r>
            <w:r w:rsidRPr="007E191D">
              <w:rPr>
                <w:rFonts w:ascii="Arial" w:hAnsi="Arial" w:cs="Arial"/>
                <w:b w:val="0"/>
                <w:bCs w:val="0"/>
                <w:noProof/>
                <w:webHidden/>
                <w:sz w:val="24"/>
                <w:szCs w:val="24"/>
              </w:rPr>
              <w:fldChar w:fldCharType="end"/>
            </w:r>
          </w:hyperlink>
        </w:p>
        <w:p w14:paraId="42CA6998" w14:textId="7DB94FA7"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09" w:history="1">
            <w:r w:rsidRPr="007E191D">
              <w:rPr>
                <w:rStyle w:val="Hyperlink"/>
                <w:rFonts w:ascii="Arial" w:hAnsi="Arial" w:cs="Arial"/>
                <w:b w:val="0"/>
                <w:bCs w:val="0"/>
                <w:noProof/>
                <w:sz w:val="24"/>
                <w:szCs w:val="24"/>
              </w:rPr>
              <w:t>5.4 Promotion</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_Toc216700609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21</w:t>
            </w:r>
            <w:r w:rsidRPr="007E191D">
              <w:rPr>
                <w:rFonts w:ascii="Arial" w:hAnsi="Arial" w:cs="Arial"/>
                <w:b w:val="0"/>
                <w:bCs w:val="0"/>
                <w:noProof/>
                <w:webHidden/>
                <w:sz w:val="24"/>
                <w:szCs w:val="24"/>
              </w:rPr>
              <w:fldChar w:fldCharType="end"/>
            </w:r>
          </w:hyperlink>
        </w:p>
        <w:p w14:paraId="6A41BD10" w14:textId="2C7CDB60"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10" w:history="1">
            <w:r w:rsidRPr="007E191D">
              <w:rPr>
                <w:rStyle w:val="Hyperlink"/>
                <w:rFonts w:ascii="Arial" w:hAnsi="Arial" w:cs="Arial"/>
                <w:b w:val="0"/>
                <w:bCs w:val="0"/>
                <w:noProof/>
                <w:sz w:val="24"/>
                <w:szCs w:val="24"/>
              </w:rPr>
              <w:t>5.5 People</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_Toc216700610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21</w:t>
            </w:r>
            <w:r w:rsidRPr="007E191D">
              <w:rPr>
                <w:rFonts w:ascii="Arial" w:hAnsi="Arial" w:cs="Arial"/>
                <w:b w:val="0"/>
                <w:bCs w:val="0"/>
                <w:noProof/>
                <w:webHidden/>
                <w:sz w:val="24"/>
                <w:szCs w:val="24"/>
              </w:rPr>
              <w:fldChar w:fldCharType="end"/>
            </w:r>
          </w:hyperlink>
        </w:p>
        <w:p w14:paraId="76FF0EA3" w14:textId="06027EA0"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11" w:history="1">
            <w:r w:rsidRPr="007E191D">
              <w:rPr>
                <w:rStyle w:val="Hyperlink"/>
                <w:rFonts w:ascii="Arial" w:hAnsi="Arial" w:cs="Arial"/>
                <w:b w:val="0"/>
                <w:bCs w:val="0"/>
                <w:noProof/>
                <w:sz w:val="24"/>
                <w:szCs w:val="24"/>
              </w:rPr>
              <w:t>5.6 Process</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_Toc216700611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22</w:t>
            </w:r>
            <w:r w:rsidRPr="007E191D">
              <w:rPr>
                <w:rFonts w:ascii="Arial" w:hAnsi="Arial" w:cs="Arial"/>
                <w:b w:val="0"/>
                <w:bCs w:val="0"/>
                <w:noProof/>
                <w:webHidden/>
                <w:sz w:val="24"/>
                <w:szCs w:val="24"/>
              </w:rPr>
              <w:fldChar w:fldCharType="end"/>
            </w:r>
          </w:hyperlink>
        </w:p>
        <w:p w14:paraId="31E17EC6" w14:textId="731A3A80"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12" w:history="1">
            <w:r w:rsidRPr="007E191D">
              <w:rPr>
                <w:rStyle w:val="Hyperlink"/>
                <w:rFonts w:ascii="Arial" w:hAnsi="Arial" w:cs="Arial"/>
                <w:b w:val="0"/>
                <w:bCs w:val="0"/>
                <w:noProof/>
                <w:sz w:val="24"/>
                <w:szCs w:val="24"/>
              </w:rPr>
              <w:t>5.7 Physical Evidence</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_Toc216700612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22</w:t>
            </w:r>
            <w:r w:rsidRPr="007E191D">
              <w:rPr>
                <w:rFonts w:ascii="Arial" w:hAnsi="Arial" w:cs="Arial"/>
                <w:b w:val="0"/>
                <w:bCs w:val="0"/>
                <w:noProof/>
                <w:webHidden/>
                <w:sz w:val="24"/>
                <w:szCs w:val="24"/>
              </w:rPr>
              <w:fldChar w:fldCharType="end"/>
            </w:r>
          </w:hyperlink>
        </w:p>
        <w:p w14:paraId="32C939A3" w14:textId="7B0F1719"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13" w:history="1">
            <w:r w:rsidRPr="007E191D">
              <w:rPr>
                <w:rStyle w:val="Hyperlink"/>
                <w:rFonts w:ascii="Arial" w:hAnsi="Arial" w:cs="Arial"/>
                <w:b w:val="0"/>
                <w:bCs w:val="0"/>
                <w:noProof/>
                <w:sz w:val="24"/>
                <w:szCs w:val="24"/>
              </w:rPr>
              <w:t>5.8 Similarities and Dissimilarities of the 7Ps</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_Toc216700613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22</w:t>
            </w:r>
            <w:r w:rsidRPr="007E191D">
              <w:rPr>
                <w:rFonts w:ascii="Arial" w:hAnsi="Arial" w:cs="Arial"/>
                <w:b w:val="0"/>
                <w:bCs w:val="0"/>
                <w:noProof/>
                <w:webHidden/>
                <w:sz w:val="24"/>
                <w:szCs w:val="24"/>
              </w:rPr>
              <w:fldChar w:fldCharType="end"/>
            </w:r>
          </w:hyperlink>
        </w:p>
        <w:p w14:paraId="6CB4F588" w14:textId="41BEBD30" w:rsidR="007E191D" w:rsidRPr="007E191D" w:rsidRDefault="007E191D">
          <w:pPr>
            <w:pStyle w:val="TOC2"/>
            <w:tabs>
              <w:tab w:val="right" w:leader="dot" w:pos="9010"/>
            </w:tabs>
            <w:rPr>
              <w:rFonts w:ascii="Arial" w:eastAsiaTheme="minorEastAsia" w:hAnsi="Arial" w:cs="Arial"/>
              <w:b w:val="0"/>
              <w:bCs w:val="0"/>
              <w:noProof/>
              <w:kern w:val="2"/>
              <w:sz w:val="24"/>
              <w:szCs w:val="24"/>
              <w14:ligatures w14:val="standardContextual"/>
            </w:rPr>
          </w:pPr>
          <w:hyperlink w:anchor="_Toc216700614" w:history="1">
            <w:r w:rsidRPr="007E191D">
              <w:rPr>
                <w:rStyle w:val="Hyperlink"/>
                <w:rFonts w:ascii="Arial" w:hAnsi="Arial" w:cs="Arial"/>
                <w:b w:val="0"/>
                <w:bCs w:val="0"/>
                <w:noProof/>
                <w:sz w:val="24"/>
                <w:szCs w:val="24"/>
              </w:rPr>
              <w:t>5.9 Marketing Effectiveness Analysis</w:t>
            </w:r>
            <w:r w:rsidRPr="007E191D">
              <w:rPr>
                <w:rFonts w:ascii="Arial" w:hAnsi="Arial" w:cs="Arial"/>
                <w:b w:val="0"/>
                <w:bCs w:val="0"/>
                <w:noProof/>
                <w:webHidden/>
                <w:sz w:val="24"/>
                <w:szCs w:val="24"/>
              </w:rPr>
              <w:tab/>
            </w:r>
            <w:r w:rsidRPr="007E191D">
              <w:rPr>
                <w:rFonts w:ascii="Arial" w:hAnsi="Arial" w:cs="Arial"/>
                <w:b w:val="0"/>
                <w:bCs w:val="0"/>
                <w:noProof/>
                <w:webHidden/>
                <w:sz w:val="24"/>
                <w:szCs w:val="24"/>
              </w:rPr>
              <w:fldChar w:fldCharType="begin"/>
            </w:r>
            <w:r w:rsidRPr="007E191D">
              <w:rPr>
                <w:rFonts w:ascii="Arial" w:hAnsi="Arial" w:cs="Arial"/>
                <w:b w:val="0"/>
                <w:bCs w:val="0"/>
                <w:noProof/>
                <w:webHidden/>
                <w:sz w:val="24"/>
                <w:szCs w:val="24"/>
              </w:rPr>
              <w:instrText xml:space="preserve"> PAGEREF _Toc216700614 \h </w:instrText>
            </w:r>
            <w:r w:rsidRPr="007E191D">
              <w:rPr>
                <w:rFonts w:ascii="Arial" w:hAnsi="Arial" w:cs="Arial"/>
                <w:b w:val="0"/>
                <w:bCs w:val="0"/>
                <w:noProof/>
                <w:webHidden/>
                <w:sz w:val="24"/>
                <w:szCs w:val="24"/>
              </w:rPr>
            </w:r>
            <w:r w:rsidRPr="007E191D">
              <w:rPr>
                <w:rFonts w:ascii="Arial" w:hAnsi="Arial" w:cs="Arial"/>
                <w:b w:val="0"/>
                <w:bCs w:val="0"/>
                <w:noProof/>
                <w:webHidden/>
                <w:sz w:val="24"/>
                <w:szCs w:val="24"/>
              </w:rPr>
              <w:fldChar w:fldCharType="separate"/>
            </w:r>
            <w:r w:rsidRPr="007E191D">
              <w:rPr>
                <w:rFonts w:ascii="Arial" w:hAnsi="Arial" w:cs="Arial"/>
                <w:b w:val="0"/>
                <w:bCs w:val="0"/>
                <w:noProof/>
                <w:webHidden/>
                <w:sz w:val="24"/>
                <w:szCs w:val="24"/>
              </w:rPr>
              <w:t>23</w:t>
            </w:r>
            <w:r w:rsidRPr="007E191D">
              <w:rPr>
                <w:rFonts w:ascii="Arial" w:hAnsi="Arial" w:cs="Arial"/>
                <w:b w:val="0"/>
                <w:bCs w:val="0"/>
                <w:noProof/>
                <w:webHidden/>
                <w:sz w:val="24"/>
                <w:szCs w:val="24"/>
              </w:rPr>
              <w:fldChar w:fldCharType="end"/>
            </w:r>
          </w:hyperlink>
        </w:p>
        <w:p w14:paraId="753C6202" w14:textId="62818F38"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615" w:history="1">
            <w:r w:rsidRPr="007E191D">
              <w:rPr>
                <w:rStyle w:val="Hyperlink"/>
                <w:rFonts w:ascii="Arial" w:hAnsi="Arial" w:cs="Arial"/>
                <w:b w:val="0"/>
                <w:bCs w:val="0"/>
                <w:i w:val="0"/>
                <w:iCs w:val="0"/>
                <w:noProof/>
              </w:rPr>
              <w:t>6. Evaluation of Ethical Issues</w:t>
            </w:r>
            <w:r w:rsidRPr="007E191D">
              <w:rPr>
                <w:rStyle w:val="Hyperlink"/>
                <w:rFonts w:ascii="Arial" w:hAnsi="Arial" w:cs="Arial"/>
                <w:b w:val="0"/>
                <w:bCs w:val="0"/>
                <w:i w:val="0"/>
                <w:iCs w:val="0"/>
                <w:noProof/>
                <w:lang w:val="en-US"/>
              </w:rPr>
              <w:t xml:space="preserve"> </w:t>
            </w:r>
            <w:r w:rsidRPr="007E191D">
              <w:rPr>
                <w:rStyle w:val="Hyperlink"/>
                <w:rFonts w:ascii="Arial" w:hAnsi="Arial" w:cs="Arial"/>
                <w:b w:val="0"/>
                <w:bCs w:val="0"/>
                <w:i w:val="0"/>
                <w:iCs w:val="0"/>
                <w:noProof/>
              </w:rPr>
              <w:t>– United Kingdom</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_Toc216700615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24</w:t>
            </w:r>
            <w:r w:rsidRPr="007E191D">
              <w:rPr>
                <w:rFonts w:ascii="Arial" w:hAnsi="Arial" w:cs="Arial"/>
                <w:b w:val="0"/>
                <w:bCs w:val="0"/>
                <w:i w:val="0"/>
                <w:iCs w:val="0"/>
                <w:noProof/>
                <w:webHidden/>
              </w:rPr>
              <w:fldChar w:fldCharType="end"/>
            </w:r>
          </w:hyperlink>
        </w:p>
        <w:p w14:paraId="2888CD74" w14:textId="5A9032B3"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616" w:history="1">
            <w:r w:rsidRPr="007E191D">
              <w:rPr>
                <w:rStyle w:val="Hyperlink"/>
                <w:rFonts w:ascii="Arial" w:hAnsi="Arial" w:cs="Arial"/>
                <w:b w:val="0"/>
                <w:bCs w:val="0"/>
                <w:i w:val="0"/>
                <w:iCs w:val="0"/>
                <w:noProof/>
              </w:rPr>
              <w:t>7. Overall Recommendation</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_Toc216700616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24</w:t>
            </w:r>
            <w:r w:rsidRPr="007E191D">
              <w:rPr>
                <w:rFonts w:ascii="Arial" w:hAnsi="Arial" w:cs="Arial"/>
                <w:b w:val="0"/>
                <w:bCs w:val="0"/>
                <w:i w:val="0"/>
                <w:iCs w:val="0"/>
                <w:noProof/>
                <w:webHidden/>
              </w:rPr>
              <w:fldChar w:fldCharType="end"/>
            </w:r>
          </w:hyperlink>
        </w:p>
        <w:p w14:paraId="233EB62E" w14:textId="63A1B2C0"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617" w:history="1">
            <w:r w:rsidRPr="007E191D">
              <w:rPr>
                <w:rStyle w:val="Hyperlink"/>
                <w:rFonts w:ascii="Arial" w:hAnsi="Arial" w:cs="Arial"/>
                <w:b w:val="0"/>
                <w:bCs w:val="0"/>
                <w:i w:val="0"/>
                <w:iCs w:val="0"/>
                <w:noProof/>
              </w:rPr>
              <w:t>8. Conclusion</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_Toc216700617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25</w:t>
            </w:r>
            <w:r w:rsidRPr="007E191D">
              <w:rPr>
                <w:rFonts w:ascii="Arial" w:hAnsi="Arial" w:cs="Arial"/>
                <w:b w:val="0"/>
                <w:bCs w:val="0"/>
                <w:i w:val="0"/>
                <w:iCs w:val="0"/>
                <w:noProof/>
                <w:webHidden/>
              </w:rPr>
              <w:fldChar w:fldCharType="end"/>
            </w:r>
          </w:hyperlink>
        </w:p>
        <w:p w14:paraId="37DFD0C9" w14:textId="037EDC35"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618" w:history="1">
            <w:r w:rsidRPr="007E191D">
              <w:rPr>
                <w:rStyle w:val="Hyperlink"/>
                <w:rFonts w:ascii="Arial" w:hAnsi="Arial" w:cs="Arial"/>
                <w:b w:val="0"/>
                <w:bCs w:val="0"/>
                <w:i w:val="0"/>
                <w:iCs w:val="0"/>
                <w:noProof/>
                <w:lang w:val="en-US"/>
              </w:rPr>
              <w:t>Reference</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_Toc216700618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27</w:t>
            </w:r>
            <w:r w:rsidRPr="007E191D">
              <w:rPr>
                <w:rFonts w:ascii="Arial" w:hAnsi="Arial" w:cs="Arial"/>
                <w:b w:val="0"/>
                <w:bCs w:val="0"/>
                <w:i w:val="0"/>
                <w:iCs w:val="0"/>
                <w:noProof/>
                <w:webHidden/>
              </w:rPr>
              <w:fldChar w:fldCharType="end"/>
            </w:r>
          </w:hyperlink>
        </w:p>
        <w:p w14:paraId="20599333" w14:textId="3179997A" w:rsidR="007E191D" w:rsidRPr="007E191D" w:rsidRDefault="007E191D">
          <w:pPr>
            <w:pStyle w:val="TOC1"/>
            <w:tabs>
              <w:tab w:val="right" w:leader="dot" w:pos="9010"/>
            </w:tabs>
            <w:rPr>
              <w:rFonts w:ascii="Arial" w:eastAsiaTheme="minorEastAsia" w:hAnsi="Arial" w:cs="Arial"/>
              <w:b w:val="0"/>
              <w:bCs w:val="0"/>
              <w:i w:val="0"/>
              <w:iCs w:val="0"/>
              <w:noProof/>
              <w:kern w:val="2"/>
              <w14:ligatures w14:val="standardContextual"/>
            </w:rPr>
          </w:pPr>
          <w:hyperlink w:anchor="_Toc216700619" w:history="1">
            <w:r w:rsidRPr="007E191D">
              <w:rPr>
                <w:rStyle w:val="Hyperlink"/>
                <w:rFonts w:ascii="Arial" w:hAnsi="Arial" w:cs="Arial"/>
                <w:b w:val="0"/>
                <w:bCs w:val="0"/>
                <w:i w:val="0"/>
                <w:iCs w:val="0"/>
                <w:noProof/>
              </w:rPr>
              <w:t>Appendix</w:t>
            </w:r>
            <w:r w:rsidRPr="007E191D">
              <w:rPr>
                <w:rFonts w:ascii="Arial" w:hAnsi="Arial" w:cs="Arial"/>
                <w:b w:val="0"/>
                <w:bCs w:val="0"/>
                <w:i w:val="0"/>
                <w:iCs w:val="0"/>
                <w:noProof/>
                <w:webHidden/>
              </w:rPr>
              <w:tab/>
            </w:r>
            <w:r w:rsidRPr="007E191D">
              <w:rPr>
                <w:rFonts w:ascii="Arial" w:hAnsi="Arial" w:cs="Arial"/>
                <w:b w:val="0"/>
                <w:bCs w:val="0"/>
                <w:i w:val="0"/>
                <w:iCs w:val="0"/>
                <w:noProof/>
                <w:webHidden/>
              </w:rPr>
              <w:fldChar w:fldCharType="begin"/>
            </w:r>
            <w:r w:rsidRPr="007E191D">
              <w:rPr>
                <w:rFonts w:ascii="Arial" w:hAnsi="Arial" w:cs="Arial"/>
                <w:b w:val="0"/>
                <w:bCs w:val="0"/>
                <w:i w:val="0"/>
                <w:iCs w:val="0"/>
                <w:noProof/>
                <w:webHidden/>
              </w:rPr>
              <w:instrText xml:space="preserve"> PAGEREF _Toc216700619 \h </w:instrText>
            </w:r>
            <w:r w:rsidRPr="007E191D">
              <w:rPr>
                <w:rFonts w:ascii="Arial" w:hAnsi="Arial" w:cs="Arial"/>
                <w:b w:val="0"/>
                <w:bCs w:val="0"/>
                <w:i w:val="0"/>
                <w:iCs w:val="0"/>
                <w:noProof/>
                <w:webHidden/>
              </w:rPr>
            </w:r>
            <w:r w:rsidRPr="007E191D">
              <w:rPr>
                <w:rFonts w:ascii="Arial" w:hAnsi="Arial" w:cs="Arial"/>
                <w:b w:val="0"/>
                <w:bCs w:val="0"/>
                <w:i w:val="0"/>
                <w:iCs w:val="0"/>
                <w:noProof/>
                <w:webHidden/>
              </w:rPr>
              <w:fldChar w:fldCharType="separate"/>
            </w:r>
            <w:r w:rsidRPr="007E191D">
              <w:rPr>
                <w:rFonts w:ascii="Arial" w:hAnsi="Arial" w:cs="Arial"/>
                <w:b w:val="0"/>
                <w:bCs w:val="0"/>
                <w:i w:val="0"/>
                <w:iCs w:val="0"/>
                <w:noProof/>
                <w:webHidden/>
              </w:rPr>
              <w:t>30</w:t>
            </w:r>
            <w:r w:rsidRPr="007E191D">
              <w:rPr>
                <w:rFonts w:ascii="Arial" w:hAnsi="Arial" w:cs="Arial"/>
                <w:b w:val="0"/>
                <w:bCs w:val="0"/>
                <w:i w:val="0"/>
                <w:iCs w:val="0"/>
                <w:noProof/>
                <w:webHidden/>
              </w:rPr>
              <w:fldChar w:fldCharType="end"/>
            </w:r>
          </w:hyperlink>
        </w:p>
        <w:p w14:paraId="27F747BE" w14:textId="2770DFC0" w:rsidR="00105E75" w:rsidRPr="00D03B90" w:rsidRDefault="00105E75">
          <w:pPr>
            <w:rPr>
              <w:rFonts w:ascii="Arial" w:hAnsi="Arial" w:cs="Arial"/>
            </w:rPr>
          </w:pPr>
          <w:r w:rsidRPr="007E191D">
            <w:rPr>
              <w:rFonts w:ascii="Arial" w:hAnsi="Arial" w:cs="Arial"/>
              <w:noProof/>
            </w:rPr>
            <w:fldChar w:fldCharType="end"/>
          </w:r>
        </w:p>
      </w:sdtContent>
    </w:sdt>
    <w:p w14:paraId="3DFCC087" w14:textId="77777777" w:rsidR="00E462D9" w:rsidRDefault="00E462D9">
      <w:pPr>
        <w:spacing w:after="160" w:line="259" w:lineRule="auto"/>
        <w:jc w:val="left"/>
        <w:rPr>
          <w:rFonts w:ascii="Arial" w:hAnsi="Arial" w:cs="Arial"/>
        </w:rPr>
      </w:pPr>
    </w:p>
    <w:p w14:paraId="6371FE60" w14:textId="77777777" w:rsidR="00E462D9" w:rsidRDefault="00E462D9">
      <w:pPr>
        <w:spacing w:after="160" w:line="259" w:lineRule="auto"/>
        <w:jc w:val="left"/>
        <w:rPr>
          <w:rFonts w:ascii="Arial" w:hAnsi="Arial" w:cs="Arial"/>
        </w:rPr>
      </w:pPr>
    </w:p>
    <w:p w14:paraId="42904363" w14:textId="77777777" w:rsidR="00E462D9" w:rsidRDefault="00E462D9">
      <w:pPr>
        <w:spacing w:after="160" w:line="259" w:lineRule="auto"/>
        <w:jc w:val="left"/>
        <w:rPr>
          <w:rFonts w:ascii="Arial" w:hAnsi="Arial" w:cs="Arial"/>
        </w:rPr>
      </w:pPr>
    </w:p>
    <w:p w14:paraId="52DB93E7" w14:textId="77777777" w:rsidR="00E462D9" w:rsidRDefault="00E462D9">
      <w:pPr>
        <w:spacing w:after="160" w:line="259" w:lineRule="auto"/>
        <w:jc w:val="left"/>
        <w:rPr>
          <w:rFonts w:ascii="Arial" w:hAnsi="Arial" w:cs="Arial"/>
        </w:rPr>
      </w:pPr>
      <w:r>
        <w:rPr>
          <w:rFonts w:ascii="Arial" w:hAnsi="Arial" w:cs="Arial"/>
        </w:rPr>
        <w:br w:type="page"/>
      </w:r>
    </w:p>
    <w:p w14:paraId="4DDE2998" w14:textId="77777777" w:rsidR="00105E75" w:rsidRPr="00D03B90" w:rsidRDefault="00105E75" w:rsidP="00105E75">
      <w:pPr>
        <w:pStyle w:val="Heading1"/>
        <w:rPr>
          <w:rFonts w:ascii="Arial" w:hAnsi="Arial" w:cs="Arial"/>
        </w:rPr>
      </w:pPr>
      <w:bookmarkStart w:id="0" w:name="_Toc216700587"/>
      <w:r w:rsidRPr="00D03B90">
        <w:rPr>
          <w:rFonts w:ascii="Arial" w:hAnsi="Arial" w:cs="Arial"/>
        </w:rPr>
        <w:lastRenderedPageBreak/>
        <w:t>1. Introduction</w:t>
      </w:r>
      <w:bookmarkEnd w:id="0"/>
    </w:p>
    <w:p w14:paraId="5EEE90C5" w14:textId="6CB5C7A9" w:rsidR="00105E75" w:rsidRPr="00D03B90" w:rsidRDefault="00974406" w:rsidP="00974406">
      <w:pPr>
        <w:rPr>
          <w:rFonts w:ascii="Arial" w:hAnsi="Arial" w:cs="Arial"/>
        </w:rPr>
      </w:pPr>
      <w:r w:rsidRPr="00974406">
        <w:rPr>
          <w:rFonts w:ascii="Arial" w:hAnsi="Arial" w:cs="Arial"/>
        </w:rPr>
        <w:t>Global fast-moving consumer goods (FMCG) organi</w:t>
      </w:r>
      <w:r>
        <w:rPr>
          <w:rFonts w:ascii="Arial" w:hAnsi="Arial" w:cs="Arial"/>
          <w:lang w:val="en-US"/>
        </w:rPr>
        <w:t>s</w:t>
      </w:r>
      <w:r w:rsidRPr="00974406">
        <w:rPr>
          <w:rFonts w:ascii="Arial" w:hAnsi="Arial" w:cs="Arial"/>
        </w:rPr>
        <w:t>ations take up a niche of great importance</w:t>
      </w:r>
      <w:r>
        <w:rPr>
          <w:rFonts w:ascii="Arial" w:hAnsi="Arial" w:cs="Arial"/>
          <w:lang w:val="en-US"/>
        </w:rPr>
        <w:t>,</w:t>
      </w:r>
      <w:r w:rsidRPr="00974406">
        <w:rPr>
          <w:rFonts w:ascii="Arial" w:hAnsi="Arial" w:cs="Arial"/>
        </w:rPr>
        <w:t xml:space="preserve"> and international marketing is the main process through which the business organi</w:t>
      </w:r>
      <w:r>
        <w:rPr>
          <w:rFonts w:ascii="Arial" w:hAnsi="Arial" w:cs="Arial"/>
          <w:lang w:val="en-US"/>
        </w:rPr>
        <w:t>s</w:t>
      </w:r>
      <w:r w:rsidRPr="00974406">
        <w:rPr>
          <w:rFonts w:ascii="Arial" w:hAnsi="Arial" w:cs="Arial"/>
        </w:rPr>
        <w:t>ations grow and stabili</w:t>
      </w:r>
      <w:r>
        <w:rPr>
          <w:rFonts w:ascii="Arial" w:hAnsi="Arial" w:cs="Arial"/>
          <w:lang w:val="en-US"/>
        </w:rPr>
        <w:t>s</w:t>
      </w:r>
      <w:r w:rsidRPr="00974406">
        <w:rPr>
          <w:rFonts w:ascii="Arial" w:hAnsi="Arial" w:cs="Arial"/>
        </w:rPr>
        <w:t>e their operations.</w:t>
      </w:r>
      <w:r>
        <w:rPr>
          <w:rFonts w:ascii="Arial" w:hAnsi="Arial" w:cs="Arial"/>
          <w:lang w:val="en-US"/>
        </w:rPr>
        <w:t xml:space="preserve"> </w:t>
      </w:r>
      <w:r w:rsidRPr="00974406">
        <w:rPr>
          <w:rFonts w:ascii="Arial" w:hAnsi="Arial" w:cs="Arial"/>
        </w:rPr>
        <w:t>The success of a brand in a global market environment where consumers have divergent tastes and preferences rooted in cultural and economic factors is possible only when the latter adjusts its products to local needs and maintains a consistent global presence (Huse et al., 2022).</w:t>
      </w:r>
      <w:r>
        <w:rPr>
          <w:rFonts w:ascii="Arial" w:hAnsi="Arial" w:cs="Arial"/>
          <w:lang w:val="en-US"/>
        </w:rPr>
        <w:t xml:space="preserve"> </w:t>
      </w:r>
      <w:r w:rsidRPr="00974406">
        <w:rPr>
          <w:rFonts w:ascii="Arial" w:hAnsi="Arial" w:cs="Arial"/>
        </w:rPr>
        <w:t xml:space="preserve">In the FMCG industry, international marketing practice means that a brand is not only introduced in new markets, </w:t>
      </w:r>
      <w:r>
        <w:rPr>
          <w:rFonts w:ascii="Arial" w:hAnsi="Arial" w:cs="Arial"/>
          <w:lang w:val="en-US"/>
        </w:rPr>
        <w:t xml:space="preserve">but </w:t>
      </w:r>
      <w:r w:rsidRPr="00974406">
        <w:rPr>
          <w:rFonts w:ascii="Arial" w:hAnsi="Arial" w:cs="Arial"/>
        </w:rPr>
        <w:t xml:space="preserve">it is also nurtured in order to be relevant by </w:t>
      </w:r>
      <w:r>
        <w:rPr>
          <w:rFonts w:ascii="Arial" w:hAnsi="Arial" w:cs="Arial"/>
          <w:lang w:val="en-US"/>
        </w:rPr>
        <w:t xml:space="preserve">the </w:t>
      </w:r>
      <w:r w:rsidRPr="00974406">
        <w:rPr>
          <w:rFonts w:ascii="Arial" w:hAnsi="Arial" w:cs="Arial"/>
        </w:rPr>
        <w:t>use of local knowledge and culture.</w:t>
      </w:r>
      <w:r>
        <w:rPr>
          <w:rFonts w:ascii="Arial" w:hAnsi="Arial" w:cs="Arial"/>
          <w:lang w:val="en-US"/>
        </w:rPr>
        <w:t xml:space="preserve"> </w:t>
      </w:r>
      <w:r w:rsidR="00105E75" w:rsidRPr="00D03B90">
        <w:rPr>
          <w:rFonts w:ascii="Arial" w:hAnsi="Arial" w:cs="Arial"/>
        </w:rPr>
        <w:t>With over 200 jurisdictions, the company has been able to master standardisation and adaptation and balance its global brand image with local heterogeneous tastes</w:t>
      </w:r>
      <w:r w:rsidR="00216E06" w:rsidRPr="00D03B90">
        <w:rPr>
          <w:rFonts w:ascii="Arial" w:hAnsi="Arial" w:cs="Arial"/>
          <w:lang w:val="en-US"/>
        </w:rPr>
        <w:t xml:space="preserve"> </w:t>
      </w:r>
      <w:r w:rsidR="00216E06" w:rsidRPr="00D03B90">
        <w:rPr>
          <w:rFonts w:ascii="Arial" w:hAnsi="Arial" w:cs="Arial"/>
        </w:rPr>
        <w:t>(Penn-Jones </w:t>
      </w:r>
      <w:r w:rsidR="00216E06" w:rsidRPr="00D03B90">
        <w:rPr>
          <w:rFonts w:ascii="Arial" w:hAnsi="Arial" w:cs="Arial"/>
          <w:i/>
          <w:iCs/>
        </w:rPr>
        <w:t>et al.</w:t>
      </w:r>
      <w:r w:rsidR="00216E06" w:rsidRPr="00D03B90">
        <w:rPr>
          <w:rFonts w:ascii="Arial" w:hAnsi="Arial" w:cs="Arial"/>
        </w:rPr>
        <w:t>, 2023)</w:t>
      </w:r>
      <w:r w:rsidR="00105E75" w:rsidRPr="00D03B90">
        <w:rPr>
          <w:rFonts w:ascii="Arial" w:hAnsi="Arial" w:cs="Arial"/>
        </w:rPr>
        <w:t>. This kind of dual approach has enabled Coca-Cola to compete effectively even in the already developed economies and to grow fast in the emerging markets. The current report is a critical analysis of the International marketing strategy of Coca-Cola in two countries, which exhibit sharp contrasts in culture, economy, and consumer behaviour in the United Kingdom and India. This report will compare macro-environmental factors, segmentation and positioning strategies, and marketing-mix strategies. It will also examine the ethical issues and end with suggestions on how Coca-Cola can improve its international marketing performance in these two opposite markets.</w:t>
      </w:r>
    </w:p>
    <w:p w14:paraId="0134CCA2" w14:textId="77777777" w:rsidR="00105E75" w:rsidRPr="00D03B90" w:rsidRDefault="00105E75" w:rsidP="00105E75">
      <w:pPr>
        <w:rPr>
          <w:rFonts w:ascii="Arial" w:hAnsi="Arial" w:cs="Arial"/>
        </w:rPr>
      </w:pPr>
    </w:p>
    <w:p w14:paraId="619B0804" w14:textId="77777777" w:rsidR="00105E75" w:rsidRPr="00D03B90" w:rsidRDefault="00105E75" w:rsidP="00105E75">
      <w:pPr>
        <w:pStyle w:val="Heading1"/>
        <w:rPr>
          <w:rFonts w:ascii="Arial" w:hAnsi="Arial" w:cs="Arial"/>
        </w:rPr>
      </w:pPr>
      <w:bookmarkStart w:id="1" w:name="_Toc216700588"/>
      <w:r w:rsidRPr="00D03B90">
        <w:rPr>
          <w:rFonts w:ascii="Arial" w:hAnsi="Arial" w:cs="Arial"/>
        </w:rPr>
        <w:t>2. Overview of Coca-Cola and Its Operation in the UK and India</w:t>
      </w:r>
      <w:bookmarkEnd w:id="1"/>
    </w:p>
    <w:p w14:paraId="138F5EE5" w14:textId="77777777" w:rsidR="00105E75" w:rsidRPr="00D03B90" w:rsidRDefault="00105E75" w:rsidP="00105E75">
      <w:pPr>
        <w:pStyle w:val="Heading2"/>
        <w:rPr>
          <w:rFonts w:ascii="Arial" w:hAnsi="Arial" w:cs="Arial"/>
        </w:rPr>
      </w:pPr>
      <w:bookmarkStart w:id="2" w:name="_Toc216700589"/>
      <w:r w:rsidRPr="00D03B90">
        <w:rPr>
          <w:rFonts w:ascii="Arial" w:hAnsi="Arial" w:cs="Arial"/>
        </w:rPr>
        <w:t>2.1 Company Background and Global Reach</w:t>
      </w:r>
      <w:bookmarkEnd w:id="2"/>
    </w:p>
    <w:p w14:paraId="7E555D39" w14:textId="5CBC2E4A" w:rsidR="009E146A" w:rsidRPr="00D03B90" w:rsidRDefault="00105E75" w:rsidP="00105E75">
      <w:pPr>
        <w:rPr>
          <w:rFonts w:ascii="Arial" w:hAnsi="Arial" w:cs="Arial"/>
          <w:lang w:val="en-US"/>
        </w:rPr>
      </w:pPr>
      <w:r w:rsidRPr="00D03B90">
        <w:rPr>
          <w:rFonts w:ascii="Arial" w:hAnsi="Arial" w:cs="Arial"/>
        </w:rPr>
        <w:t>Coca-Cola is a soft drink that was established in 1886 in Atlanta, United States, by Dr. John Pemberton. It was originally an initiative that functioned as a local soda fountain elixir, but since then, this has transformed into the largest beverage corporation in the world, with operations still active in over 200 countries</w:t>
      </w:r>
      <w:r w:rsidR="00216E06" w:rsidRPr="00D03B90">
        <w:rPr>
          <w:rFonts w:ascii="Arial" w:hAnsi="Arial" w:cs="Arial"/>
          <w:lang w:val="en-US"/>
        </w:rPr>
        <w:t xml:space="preserve"> </w:t>
      </w:r>
      <w:r w:rsidR="00216E06" w:rsidRPr="00D03B90">
        <w:rPr>
          <w:rFonts w:ascii="Arial" w:hAnsi="Arial" w:cs="Arial"/>
        </w:rPr>
        <w:t>(Rogers </w:t>
      </w:r>
      <w:r w:rsidR="00216E06" w:rsidRPr="00D03B90">
        <w:rPr>
          <w:rFonts w:ascii="Arial" w:hAnsi="Arial" w:cs="Arial"/>
          <w:i/>
          <w:iCs/>
        </w:rPr>
        <w:t>et al.</w:t>
      </w:r>
      <w:r w:rsidR="00216E06" w:rsidRPr="00D03B90">
        <w:rPr>
          <w:rFonts w:ascii="Arial" w:hAnsi="Arial" w:cs="Arial"/>
        </w:rPr>
        <w:t>, 2023)</w:t>
      </w:r>
      <w:r w:rsidRPr="00D03B90">
        <w:rPr>
          <w:rFonts w:ascii="Arial" w:hAnsi="Arial" w:cs="Arial"/>
        </w:rPr>
        <w:t xml:space="preserve">. </w:t>
      </w:r>
      <w:r w:rsidR="00602A6B" w:rsidRPr="00D03B90">
        <w:rPr>
          <w:rFonts w:ascii="Arial" w:hAnsi="Arial" w:cs="Arial"/>
        </w:rPr>
        <w:t xml:space="preserve">The first UK Coca-Cola commercial was in 1900, and the product was imported until 1909, when local bottling began. Coca-Cola entered the Indian market in 1950, but government limitations forced it to close in 1977. The firm returned to the market in </w:t>
      </w:r>
      <w:r w:rsidR="00602A6B" w:rsidRPr="00D03B90">
        <w:rPr>
          <w:rFonts w:ascii="Arial" w:hAnsi="Arial" w:cs="Arial"/>
        </w:rPr>
        <w:lastRenderedPageBreak/>
        <w:t>1993 following Indian economic liberali</w:t>
      </w:r>
      <w:r w:rsidR="00602A6B" w:rsidRPr="00D03B90">
        <w:rPr>
          <w:rFonts w:ascii="Arial" w:hAnsi="Arial" w:cs="Arial"/>
          <w:lang w:val="en-US"/>
        </w:rPr>
        <w:t>s</w:t>
      </w:r>
      <w:r w:rsidR="00602A6B" w:rsidRPr="00D03B90">
        <w:rPr>
          <w:rFonts w:ascii="Arial" w:hAnsi="Arial" w:cs="Arial"/>
        </w:rPr>
        <w:t>ation</w:t>
      </w:r>
      <w:r w:rsidR="0095327B" w:rsidRPr="00D03B90">
        <w:rPr>
          <w:rFonts w:ascii="Arial" w:hAnsi="Arial" w:cs="Arial"/>
          <w:lang w:val="en-US"/>
        </w:rPr>
        <w:t xml:space="preserve"> </w:t>
      </w:r>
      <w:r w:rsidR="0095327B" w:rsidRPr="00D03B90">
        <w:rPr>
          <w:rFonts w:ascii="Arial" w:hAnsi="Arial" w:cs="Arial"/>
        </w:rPr>
        <w:t>(Coca-Cola, 2025)</w:t>
      </w:r>
      <w:r w:rsidR="00602A6B" w:rsidRPr="00D03B90">
        <w:rPr>
          <w:rFonts w:ascii="Arial" w:hAnsi="Arial" w:cs="Arial"/>
        </w:rPr>
        <w:t>.</w:t>
      </w:r>
      <w:r w:rsidR="009E146A" w:rsidRPr="00D03B90">
        <w:rPr>
          <w:rFonts w:ascii="Arial" w:hAnsi="Arial" w:cs="Arial"/>
          <w:lang w:val="en-US"/>
        </w:rPr>
        <w:t xml:space="preserve"> </w:t>
      </w:r>
      <w:r w:rsidRPr="00D03B90">
        <w:rPr>
          <w:rFonts w:ascii="Arial" w:hAnsi="Arial" w:cs="Arial"/>
        </w:rPr>
        <w:t>The company has a strong competitive strength due to a diversified portfolio of products that include Coca-Cola Classic, Diet Coke, Coke Zero Sugar, Sprite, Fanta and Minute Maid. With time, Coca-Cola has not only grown to contain carbonated soft drinks, but also bottled water, juices, teas and energy drinks, thus adapting to the changing consumer needs. The company maintains a market leadership in the non-alcoholic drinks industry in the world and has always surpassed its competitors, like PepsiCo</w:t>
      </w:r>
      <w:r w:rsidR="00216E06" w:rsidRPr="00D03B90">
        <w:rPr>
          <w:rFonts w:ascii="Arial" w:hAnsi="Arial" w:cs="Arial"/>
          <w:lang w:val="en-US"/>
        </w:rPr>
        <w:t xml:space="preserve"> </w:t>
      </w:r>
      <w:r w:rsidR="00216E06" w:rsidRPr="00D03B90">
        <w:rPr>
          <w:rFonts w:ascii="Arial" w:hAnsi="Arial" w:cs="Arial"/>
        </w:rPr>
        <w:t>(Rogers </w:t>
      </w:r>
      <w:r w:rsidR="00216E06" w:rsidRPr="00D03B90">
        <w:rPr>
          <w:rFonts w:ascii="Arial" w:hAnsi="Arial" w:cs="Arial"/>
          <w:i/>
          <w:iCs/>
        </w:rPr>
        <w:t>et al.</w:t>
      </w:r>
      <w:r w:rsidR="00216E06" w:rsidRPr="00D03B90">
        <w:rPr>
          <w:rFonts w:ascii="Arial" w:hAnsi="Arial" w:cs="Arial"/>
        </w:rPr>
        <w:t>, 2023)</w:t>
      </w:r>
      <w:r w:rsidRPr="00D03B90">
        <w:rPr>
          <w:rFonts w:ascii="Arial" w:hAnsi="Arial" w:cs="Arial"/>
        </w:rPr>
        <w:t>. The general approach of Coca-Cola is based on the combination of a strong brand image and adaptation to local specifics. Its marketing programmes are based on emotional connectivity, happiness and shared experience-messages that are constant but tailored to the local culture and consumer preference.</w:t>
      </w:r>
      <w:r w:rsidR="009E146A" w:rsidRPr="00D03B90">
        <w:rPr>
          <w:rFonts w:ascii="Arial" w:hAnsi="Arial" w:cs="Arial"/>
          <w:lang w:val="en-US"/>
        </w:rPr>
        <w:t xml:space="preserve"> The company’s mission statement is, “</w:t>
      </w:r>
      <w:r w:rsidR="009E146A" w:rsidRPr="00D03B90">
        <w:rPr>
          <w:rFonts w:ascii="Arial" w:hAnsi="Arial" w:cs="Arial"/>
          <w:b/>
          <w:bCs/>
          <w:i/>
          <w:iCs/>
          <w:lang w:val="en-US"/>
        </w:rPr>
        <w:t>Our purpose is to refresh the world and make a difference</w:t>
      </w:r>
      <w:r w:rsidR="009E146A" w:rsidRPr="00D03B90">
        <w:rPr>
          <w:rFonts w:ascii="Arial" w:hAnsi="Arial" w:cs="Arial"/>
          <w:lang w:val="en-US"/>
        </w:rPr>
        <w:t>”</w:t>
      </w:r>
      <w:r w:rsidR="0095327B" w:rsidRPr="00D03B90">
        <w:rPr>
          <w:rFonts w:ascii="Arial" w:hAnsi="Arial" w:cs="Arial"/>
          <w:lang w:val="en-US"/>
        </w:rPr>
        <w:t xml:space="preserve"> </w:t>
      </w:r>
      <w:r w:rsidR="0095327B" w:rsidRPr="00D03B90">
        <w:rPr>
          <w:rFonts w:ascii="Arial" w:hAnsi="Arial" w:cs="Arial"/>
        </w:rPr>
        <w:t>(Coca-Cola, 2025)</w:t>
      </w:r>
      <w:r w:rsidR="0095327B" w:rsidRPr="00D03B90">
        <w:rPr>
          <w:rFonts w:ascii="Arial" w:hAnsi="Arial" w:cs="Arial"/>
          <w:lang w:val="en-US"/>
        </w:rPr>
        <w:t xml:space="preserve">. </w:t>
      </w:r>
    </w:p>
    <w:p w14:paraId="4E2F4B94" w14:textId="77777777" w:rsidR="009E146A" w:rsidRPr="00D03B90" w:rsidRDefault="009E146A" w:rsidP="00105E75">
      <w:pPr>
        <w:rPr>
          <w:rFonts w:ascii="Arial" w:hAnsi="Arial" w:cs="Arial"/>
          <w:lang w:val="en-US"/>
        </w:rPr>
      </w:pPr>
    </w:p>
    <w:p w14:paraId="4AAA40BA" w14:textId="77777777" w:rsidR="00105E75" w:rsidRPr="00D03B90" w:rsidRDefault="00105E75" w:rsidP="00105E75">
      <w:pPr>
        <w:pStyle w:val="Heading2"/>
        <w:rPr>
          <w:rFonts w:ascii="Arial" w:hAnsi="Arial" w:cs="Arial"/>
        </w:rPr>
      </w:pPr>
      <w:bookmarkStart w:id="3" w:name="_Toc216700590"/>
      <w:r w:rsidRPr="00D03B90">
        <w:rPr>
          <w:rFonts w:ascii="Arial" w:hAnsi="Arial" w:cs="Arial"/>
        </w:rPr>
        <w:t>2.2 Coca-Cola in the United Kingdom</w:t>
      </w:r>
      <w:bookmarkEnd w:id="3"/>
    </w:p>
    <w:p w14:paraId="13BD54AB" w14:textId="2E28CB03" w:rsidR="00105E75" w:rsidRPr="00D03B90" w:rsidRDefault="00105E75" w:rsidP="00105E75">
      <w:pPr>
        <w:rPr>
          <w:rFonts w:ascii="Arial" w:hAnsi="Arial" w:cs="Arial"/>
        </w:rPr>
      </w:pPr>
      <w:r w:rsidRPr="00D03B90">
        <w:rPr>
          <w:rFonts w:ascii="Arial" w:hAnsi="Arial" w:cs="Arial"/>
        </w:rPr>
        <w:t>Coca-Cola was introduced in the United Kingdom in 1900 and gained a household name in no time. Operations of the brand are run under the Coca-Cola Europe Pacific Partners (CCEP), which runs production, bottling and distribution operations. The UK market is both mature and highly competitive, and there is an emerging customer demand for healthier, low-sugar products</w:t>
      </w:r>
      <w:r w:rsidR="00216E06" w:rsidRPr="00D03B90">
        <w:rPr>
          <w:rFonts w:ascii="Arial" w:hAnsi="Arial" w:cs="Arial"/>
          <w:lang w:val="en-US"/>
        </w:rPr>
        <w:t xml:space="preserve"> </w:t>
      </w:r>
      <w:r w:rsidR="002C3644" w:rsidRPr="00D03B90">
        <w:rPr>
          <w:rFonts w:ascii="Arial" w:hAnsi="Arial" w:cs="Arial"/>
        </w:rPr>
        <w:t>(Paul, 2020)</w:t>
      </w:r>
      <w:r w:rsidRPr="00D03B90">
        <w:rPr>
          <w:rFonts w:ascii="Arial" w:hAnsi="Arial" w:cs="Arial"/>
        </w:rPr>
        <w:t>. To this, Coca-Cola provides a wide range of products, especially Diet Coke, Coke Zero Sugar, and low-calorie products. In 2018, the introduction of the UK Sugar Tax boosted the conversion of the company to the reformulated drinks. The marketing of Coca-Cola in the United Kingdom focuses on emotional storytelling and seasonal promotional campaigns like the legendary Coca-Cola Christmas Truck, or the Share a Coke programme, which personalised bottles with the names of consumers</w:t>
      </w:r>
      <w:r w:rsidR="00216E06" w:rsidRPr="00D03B90">
        <w:rPr>
          <w:rFonts w:ascii="Arial" w:hAnsi="Arial" w:cs="Arial"/>
          <w:lang w:val="en-US"/>
        </w:rPr>
        <w:t xml:space="preserve"> </w:t>
      </w:r>
      <w:r w:rsidR="002C3644" w:rsidRPr="00D03B90">
        <w:rPr>
          <w:rFonts w:ascii="Arial" w:hAnsi="Arial" w:cs="Arial"/>
        </w:rPr>
        <w:t>(Paul, 2020)</w:t>
      </w:r>
      <w:r w:rsidRPr="00D03B90">
        <w:rPr>
          <w:rFonts w:ascii="Arial" w:hAnsi="Arial" w:cs="Arial"/>
        </w:rPr>
        <w:t>. The strategy incorporates nostalgia, health awareness, and sustainability - the values of the health-conscious and environmentally conscious consumer base of the UK.</w:t>
      </w:r>
    </w:p>
    <w:p w14:paraId="6165D067" w14:textId="77777777" w:rsidR="00105E75" w:rsidRPr="00D03B90" w:rsidRDefault="00105E75" w:rsidP="00105E75">
      <w:pPr>
        <w:pStyle w:val="Heading2"/>
        <w:rPr>
          <w:rFonts w:ascii="Arial" w:hAnsi="Arial" w:cs="Arial"/>
        </w:rPr>
      </w:pPr>
      <w:bookmarkStart w:id="4" w:name="_Toc216700591"/>
      <w:r w:rsidRPr="00D03B90">
        <w:rPr>
          <w:rFonts w:ascii="Arial" w:hAnsi="Arial" w:cs="Arial"/>
        </w:rPr>
        <w:t>2.3 Coca-Cola in India</w:t>
      </w:r>
      <w:bookmarkEnd w:id="4"/>
    </w:p>
    <w:p w14:paraId="4BE0327C" w14:textId="70F1F4E9" w:rsidR="00105E75" w:rsidRPr="00D03B90" w:rsidRDefault="00105E75" w:rsidP="00105E75">
      <w:pPr>
        <w:rPr>
          <w:rFonts w:ascii="Arial" w:hAnsi="Arial" w:cs="Arial"/>
        </w:rPr>
      </w:pPr>
      <w:r w:rsidRPr="00D03B90">
        <w:rPr>
          <w:rFonts w:ascii="Arial" w:hAnsi="Arial" w:cs="Arial"/>
        </w:rPr>
        <w:t xml:space="preserve">Coca-Cola first entered India in 1950 and later pulled out in 1977 following the restrictions on foreign ownership and possession. It re-entered in 1993 after the economy was liberalised, and since then, the brand has built a strong base in the </w:t>
      </w:r>
      <w:r w:rsidRPr="00D03B90">
        <w:rPr>
          <w:rFonts w:ascii="Arial" w:hAnsi="Arial" w:cs="Arial"/>
        </w:rPr>
        <w:lastRenderedPageBreak/>
        <w:t>urban and rural markets. Its good performance in India can be attributed to localisation, whereby it provides smaller, affordable packets, and it is also carrying out regional marketing using local languages</w:t>
      </w:r>
      <w:r w:rsidR="00216E06" w:rsidRPr="00D03B90">
        <w:rPr>
          <w:rFonts w:ascii="Arial" w:hAnsi="Arial" w:cs="Arial"/>
          <w:lang w:val="en-US"/>
        </w:rPr>
        <w:t xml:space="preserve"> </w:t>
      </w:r>
      <w:r w:rsidR="00216E06" w:rsidRPr="00D03B90">
        <w:rPr>
          <w:rFonts w:ascii="Arial" w:hAnsi="Arial" w:cs="Arial"/>
        </w:rPr>
        <w:t>(Penn-Jones </w:t>
      </w:r>
      <w:r w:rsidR="00216E06" w:rsidRPr="00D03B90">
        <w:rPr>
          <w:rFonts w:ascii="Arial" w:hAnsi="Arial" w:cs="Arial"/>
          <w:i/>
          <w:iCs/>
        </w:rPr>
        <w:t>et al.</w:t>
      </w:r>
      <w:r w:rsidR="00216E06" w:rsidRPr="00D03B90">
        <w:rPr>
          <w:rFonts w:ascii="Arial" w:hAnsi="Arial" w:cs="Arial"/>
        </w:rPr>
        <w:t>, 2023)</w:t>
      </w:r>
      <w:r w:rsidRPr="00D03B90">
        <w:rPr>
          <w:rFonts w:ascii="Arial" w:hAnsi="Arial" w:cs="Arial"/>
        </w:rPr>
        <w:t>. Through its Indian brands like ThumsUp, Maaza and Limca, Coca-Cola is targeting the different local tastes. The company’s rural approach focuses on low cost, local alliances and a massive delivery channel that would allow it to infiltrate even the most isolated areas in one of the fastest growing drink markets in the world.</w:t>
      </w:r>
    </w:p>
    <w:p w14:paraId="162D5E26" w14:textId="77777777" w:rsidR="007A7B3B" w:rsidRPr="00D03B90" w:rsidRDefault="007A7B3B">
      <w:pPr>
        <w:spacing w:after="160" w:line="259" w:lineRule="auto"/>
        <w:jc w:val="left"/>
        <w:rPr>
          <w:rFonts w:ascii="Arial" w:hAnsi="Arial" w:cs="Arial"/>
        </w:rPr>
      </w:pPr>
    </w:p>
    <w:p w14:paraId="388F1AE3" w14:textId="77777777" w:rsidR="007A7B3B" w:rsidRPr="00D03B90" w:rsidRDefault="007A7B3B">
      <w:pPr>
        <w:spacing w:after="160" w:line="259" w:lineRule="auto"/>
        <w:jc w:val="left"/>
        <w:rPr>
          <w:rFonts w:ascii="Arial" w:hAnsi="Arial" w:cs="Arial"/>
        </w:rPr>
      </w:pPr>
    </w:p>
    <w:p w14:paraId="24693FE3" w14:textId="77777777" w:rsidR="00602A6B" w:rsidRPr="00D03B90" w:rsidRDefault="00602A6B" w:rsidP="00602A6B">
      <w:pPr>
        <w:pStyle w:val="Heading1"/>
        <w:rPr>
          <w:rFonts w:ascii="Arial" w:hAnsi="Arial" w:cs="Arial"/>
        </w:rPr>
      </w:pPr>
      <w:bookmarkStart w:id="5" w:name="_Toc216700592"/>
      <w:r w:rsidRPr="00D03B90">
        <w:rPr>
          <w:rFonts w:ascii="Arial" w:hAnsi="Arial" w:cs="Arial"/>
        </w:rPr>
        <w:t>3. Macro-Environmental Context Using PESTLE (Country Comparison)</w:t>
      </w:r>
      <w:bookmarkEnd w:id="5"/>
    </w:p>
    <w:p w14:paraId="74C4B1A4" w14:textId="77777777" w:rsidR="00602A6B" w:rsidRPr="00D03B90" w:rsidRDefault="00602A6B" w:rsidP="00602A6B">
      <w:pPr>
        <w:pStyle w:val="Heading2"/>
        <w:rPr>
          <w:rFonts w:ascii="Arial" w:hAnsi="Arial" w:cs="Arial"/>
        </w:rPr>
      </w:pPr>
      <w:bookmarkStart w:id="6" w:name="_Toc216700593"/>
      <w:r w:rsidRPr="00D03B90">
        <w:rPr>
          <w:rFonts w:ascii="Arial" w:hAnsi="Arial" w:cs="Arial"/>
        </w:rPr>
        <w:t>3.1 Definition of the Macro Environment</w:t>
      </w:r>
      <w:bookmarkEnd w:id="6"/>
    </w:p>
    <w:p w14:paraId="38DFDA0A" w14:textId="7C171057" w:rsidR="00602A6B" w:rsidRPr="00D03B90" w:rsidRDefault="00602A6B" w:rsidP="00602A6B">
      <w:pPr>
        <w:rPr>
          <w:rFonts w:ascii="Arial" w:hAnsi="Arial" w:cs="Arial"/>
        </w:rPr>
      </w:pPr>
      <w:r w:rsidRPr="00D03B90">
        <w:rPr>
          <w:rFonts w:ascii="Arial" w:hAnsi="Arial" w:cs="Arial"/>
        </w:rPr>
        <w:t>A company's market performance and strategic decisions depend on the macro-environment. These external factors affect the firm's worldwide operations. Political, economic, social, technical, legal, and environmental issues affect corporat</w:t>
      </w:r>
      <w:r w:rsidR="002C3644" w:rsidRPr="00D03B90">
        <w:rPr>
          <w:rFonts w:ascii="Arial" w:hAnsi="Arial" w:cs="Arial"/>
          <w:lang w:val="en-US"/>
        </w:rPr>
        <w:t>e</w:t>
      </w:r>
      <w:r w:rsidRPr="00D03B90">
        <w:rPr>
          <w:rFonts w:ascii="Arial" w:hAnsi="Arial" w:cs="Arial"/>
        </w:rPr>
        <w:t xml:space="preserve"> performance</w:t>
      </w:r>
      <w:r w:rsidR="002C3644" w:rsidRPr="00D03B90">
        <w:rPr>
          <w:rFonts w:ascii="Arial" w:hAnsi="Arial" w:cs="Arial"/>
          <w:lang w:val="en-US"/>
        </w:rPr>
        <w:t xml:space="preserve"> </w:t>
      </w:r>
      <w:r w:rsidR="002C3644" w:rsidRPr="00D03B90">
        <w:rPr>
          <w:rFonts w:ascii="Arial" w:hAnsi="Arial" w:cs="Arial"/>
        </w:rPr>
        <w:t>(Wang, He and Barnes, 2017)</w:t>
      </w:r>
      <w:r w:rsidRPr="00D03B90">
        <w:rPr>
          <w:rFonts w:ascii="Arial" w:hAnsi="Arial" w:cs="Arial"/>
        </w:rPr>
        <w:t>. This study explains how varied markets provide possibilities and dangers to global firms like Coca-Cola. The UK-India comparison shows that Coca-Cola's overseas marketing approach relies on economic maturity, regulatory environment, and culture.</w:t>
      </w:r>
    </w:p>
    <w:p w14:paraId="0796196B" w14:textId="77777777" w:rsidR="00384CB3" w:rsidRPr="00D03B90" w:rsidRDefault="00384CB3" w:rsidP="00384CB3">
      <w:pPr>
        <w:keepNext/>
        <w:jc w:val="center"/>
        <w:rPr>
          <w:rFonts w:ascii="Arial" w:hAnsi="Arial" w:cs="Arial"/>
        </w:rPr>
      </w:pPr>
      <w:r w:rsidRPr="00D03B90">
        <w:rPr>
          <w:rFonts w:ascii="Arial" w:hAnsi="Arial" w:cs="Arial"/>
        </w:rPr>
        <w:fldChar w:fldCharType="begin"/>
      </w:r>
      <w:r w:rsidRPr="00D03B90">
        <w:rPr>
          <w:rFonts w:ascii="Arial" w:hAnsi="Arial" w:cs="Arial"/>
        </w:rPr>
        <w:instrText xml:space="preserve"> INCLUDEPICTURE "/Users/ijtehad/Library/Group Containers/UBF8T346G9.ms/WebArchiveCopyPasteTempFiles/com.microsoft.Word/PESTLE+Analysis.jpg" \* MERGEFORMATINET </w:instrText>
      </w:r>
      <w:r w:rsidRPr="00D03B90">
        <w:rPr>
          <w:rFonts w:ascii="Arial" w:hAnsi="Arial" w:cs="Arial"/>
        </w:rPr>
        <w:fldChar w:fldCharType="separate"/>
      </w:r>
      <w:r w:rsidRPr="00D03B90">
        <w:rPr>
          <w:rFonts w:ascii="Arial" w:hAnsi="Arial" w:cs="Arial"/>
          <w:noProof/>
        </w:rPr>
        <w:drawing>
          <wp:inline distT="0" distB="0" distL="0" distR="0" wp14:anchorId="53AEA074" wp14:editId="73C00260">
            <wp:extent cx="4462145" cy="2495638"/>
            <wp:effectExtent l="0" t="0" r="0" b="6350"/>
            <wp:docPr id="1854412188" name="Picture 1" descr="PESTLE Analysis — Impact Innovation &amp; Growth Services Ltd. Business  Management Consultants in Wales. Tel: 01633 21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 Impact Innovation &amp; Growth Services Ltd. Business  Management Consultants in Wales. Tel: 01633 215545"/>
                    <pic:cNvPicPr>
                      <a:picLocks noChangeAspect="1" noChangeArrowheads="1"/>
                    </pic:cNvPicPr>
                  </pic:nvPicPr>
                  <pic:blipFill rotWithShape="1">
                    <a:blip r:embed="rId9">
                      <a:extLst>
                        <a:ext uri="{28A0092B-C50C-407E-A947-70E740481C1C}">
                          <a14:useLocalDpi xmlns:a14="http://schemas.microsoft.com/office/drawing/2010/main" val="0"/>
                        </a:ext>
                      </a:extLst>
                    </a:blip>
                    <a:srcRect t="8724"/>
                    <a:stretch/>
                  </pic:blipFill>
                  <pic:spPr bwMode="auto">
                    <a:xfrm>
                      <a:off x="0" y="0"/>
                      <a:ext cx="4462670" cy="2495932"/>
                    </a:xfrm>
                    <a:prstGeom prst="rect">
                      <a:avLst/>
                    </a:prstGeom>
                    <a:noFill/>
                    <a:ln>
                      <a:noFill/>
                    </a:ln>
                    <a:extLst>
                      <a:ext uri="{53640926-AAD7-44D8-BBD7-CCE9431645EC}">
                        <a14:shadowObscured xmlns:a14="http://schemas.microsoft.com/office/drawing/2010/main"/>
                      </a:ext>
                    </a:extLst>
                  </pic:spPr>
                </pic:pic>
              </a:graphicData>
            </a:graphic>
          </wp:inline>
        </w:drawing>
      </w:r>
      <w:r w:rsidRPr="00D03B90">
        <w:rPr>
          <w:rFonts w:ascii="Arial" w:hAnsi="Arial" w:cs="Arial"/>
        </w:rPr>
        <w:fldChar w:fldCharType="end"/>
      </w:r>
    </w:p>
    <w:p w14:paraId="0CB5BB80" w14:textId="4A18D3F5" w:rsidR="00384CB3" w:rsidRPr="00D03B90" w:rsidRDefault="00384CB3" w:rsidP="00384CB3">
      <w:pPr>
        <w:pStyle w:val="Caption"/>
        <w:rPr>
          <w:rFonts w:ascii="Arial" w:hAnsi="Arial" w:cs="Arial"/>
          <w:lang w:val="en-US"/>
        </w:rPr>
      </w:pPr>
      <w:r w:rsidRPr="00D03B90">
        <w:rPr>
          <w:rFonts w:ascii="Arial" w:hAnsi="Arial" w:cs="Arial"/>
        </w:rPr>
        <w:t xml:space="preserve">Figure </w:t>
      </w:r>
      <w:r w:rsidRPr="00D03B90">
        <w:rPr>
          <w:rFonts w:ascii="Arial" w:hAnsi="Arial" w:cs="Arial"/>
        </w:rPr>
        <w:fldChar w:fldCharType="begin"/>
      </w:r>
      <w:r w:rsidRPr="00D03B90">
        <w:rPr>
          <w:rFonts w:ascii="Arial" w:hAnsi="Arial" w:cs="Arial"/>
        </w:rPr>
        <w:instrText xml:space="preserve"> SEQ Figure \* ARABIC </w:instrText>
      </w:r>
      <w:r w:rsidRPr="00D03B90">
        <w:rPr>
          <w:rFonts w:ascii="Arial" w:hAnsi="Arial" w:cs="Arial"/>
        </w:rPr>
        <w:fldChar w:fldCharType="separate"/>
      </w:r>
      <w:r w:rsidR="00E906D9">
        <w:rPr>
          <w:rFonts w:ascii="Arial" w:hAnsi="Arial" w:cs="Arial"/>
          <w:noProof/>
        </w:rPr>
        <w:t>1</w:t>
      </w:r>
      <w:r w:rsidRPr="00D03B90">
        <w:rPr>
          <w:rFonts w:ascii="Arial" w:hAnsi="Arial" w:cs="Arial"/>
        </w:rPr>
        <w:fldChar w:fldCharType="end"/>
      </w:r>
      <w:r w:rsidRPr="00D03B90">
        <w:rPr>
          <w:rFonts w:ascii="Arial" w:hAnsi="Arial" w:cs="Arial"/>
          <w:lang w:val="en-US"/>
        </w:rPr>
        <w:t xml:space="preserve">: PESTLE Analysis </w:t>
      </w:r>
    </w:p>
    <w:p w14:paraId="7EBC760A" w14:textId="2863836D" w:rsidR="00602A6B" w:rsidRPr="00D03B90" w:rsidRDefault="00384CB3" w:rsidP="00384CB3">
      <w:pPr>
        <w:pStyle w:val="Caption"/>
        <w:rPr>
          <w:rFonts w:ascii="Arial" w:hAnsi="Arial" w:cs="Arial"/>
        </w:rPr>
      </w:pPr>
      <w:r w:rsidRPr="00D03B90">
        <w:rPr>
          <w:rFonts w:ascii="Arial" w:hAnsi="Arial" w:cs="Arial"/>
          <w:lang w:val="en-US"/>
        </w:rPr>
        <w:t xml:space="preserve">Source: </w:t>
      </w:r>
      <w:r w:rsidRPr="00D03B90">
        <w:rPr>
          <w:rFonts w:ascii="Arial" w:hAnsi="Arial" w:cs="Arial"/>
        </w:rPr>
        <w:t>(Wang, He and Barnes, 2017)</w:t>
      </w:r>
    </w:p>
    <w:p w14:paraId="117D4180" w14:textId="77777777" w:rsidR="00384CB3" w:rsidRPr="00D03B90" w:rsidRDefault="00384CB3" w:rsidP="00602A6B">
      <w:pPr>
        <w:rPr>
          <w:rFonts w:ascii="Arial" w:hAnsi="Arial" w:cs="Arial"/>
        </w:rPr>
      </w:pPr>
    </w:p>
    <w:p w14:paraId="1F09579E" w14:textId="77777777" w:rsidR="00602A6B" w:rsidRPr="00D03B90" w:rsidRDefault="00602A6B" w:rsidP="00602A6B">
      <w:pPr>
        <w:pStyle w:val="Heading2"/>
        <w:rPr>
          <w:rFonts w:ascii="Arial" w:hAnsi="Arial" w:cs="Arial"/>
        </w:rPr>
      </w:pPr>
      <w:bookmarkStart w:id="7" w:name="_Toc216700594"/>
      <w:r w:rsidRPr="00D03B90">
        <w:rPr>
          <w:rFonts w:ascii="Arial" w:hAnsi="Arial" w:cs="Arial"/>
        </w:rPr>
        <w:t>3.2 Political Factors</w:t>
      </w:r>
      <w:bookmarkEnd w:id="7"/>
    </w:p>
    <w:p w14:paraId="44731726" w14:textId="63CC7BAA" w:rsidR="00602A6B" w:rsidRPr="00D03B90" w:rsidRDefault="00602A6B" w:rsidP="00602A6B">
      <w:pPr>
        <w:rPr>
          <w:rFonts w:ascii="Arial" w:hAnsi="Arial" w:cs="Arial"/>
        </w:rPr>
      </w:pPr>
      <w:r w:rsidRPr="00D03B90">
        <w:rPr>
          <w:rFonts w:ascii="Arial" w:hAnsi="Arial" w:cs="Arial"/>
          <w:b/>
          <w:bCs/>
        </w:rPr>
        <w:t>UK:</w:t>
      </w:r>
      <w:r w:rsidRPr="00D03B90">
        <w:rPr>
          <w:rFonts w:ascii="Arial" w:hAnsi="Arial" w:cs="Arial"/>
        </w:rPr>
        <w:t xml:space="preserve"> The United Kingdom boasts of political stability and strong democratic government, coupled with clear trade policies. The introduction of the Soft Drinks Industry Levy (Sugar Tax) in 2018 can be discussed as a bright example of how the government prioritises the health of the population and responsible consumption</w:t>
      </w:r>
      <w:r w:rsidR="002C3644" w:rsidRPr="00D03B90">
        <w:rPr>
          <w:rFonts w:ascii="Arial" w:hAnsi="Arial" w:cs="Arial"/>
          <w:lang w:val="en-US"/>
        </w:rPr>
        <w:t xml:space="preserve"> </w:t>
      </w:r>
      <w:r w:rsidR="002C3644" w:rsidRPr="00D03B90">
        <w:rPr>
          <w:rFonts w:ascii="Arial" w:hAnsi="Arial" w:cs="Arial"/>
          <w:lang w:eastAsia="en-US"/>
        </w:rPr>
        <w:t>(Tuominen et al., 2023)</w:t>
      </w:r>
      <w:r w:rsidRPr="00D03B90">
        <w:rPr>
          <w:rFonts w:ascii="Arial" w:hAnsi="Arial" w:cs="Arial"/>
        </w:rPr>
        <w:t>. Even though this law has posed a threat to the essence of Coca-Cola in the sale of sugary products, it has also propelled the company to innovate low and zero-sugar products. Besides, the current trade agreements and infrastructural policies enable smooth market penetration and distribution</w:t>
      </w:r>
      <w:r w:rsidR="002C3644" w:rsidRPr="00D03B90">
        <w:rPr>
          <w:rFonts w:ascii="Arial" w:hAnsi="Arial" w:cs="Arial"/>
          <w:lang w:val="en-US"/>
        </w:rPr>
        <w:t xml:space="preserve"> </w:t>
      </w:r>
      <w:r w:rsidR="002C3644" w:rsidRPr="00D03B90">
        <w:rPr>
          <w:rFonts w:ascii="Arial" w:hAnsi="Arial" w:cs="Arial"/>
        </w:rPr>
        <w:t>(Paul, 2020)</w:t>
      </w:r>
      <w:r w:rsidRPr="00D03B90">
        <w:rPr>
          <w:rFonts w:ascii="Arial" w:hAnsi="Arial" w:cs="Arial"/>
        </w:rPr>
        <w:t>.</w:t>
      </w:r>
    </w:p>
    <w:p w14:paraId="5E76F2C7" w14:textId="77777777" w:rsidR="00801C44" w:rsidRPr="00D03B90" w:rsidRDefault="00801C44" w:rsidP="00602A6B">
      <w:pPr>
        <w:rPr>
          <w:rFonts w:ascii="Arial" w:hAnsi="Arial" w:cs="Arial"/>
        </w:rPr>
      </w:pPr>
    </w:p>
    <w:p w14:paraId="5C3364FA" w14:textId="3AB59FF1" w:rsidR="00801C44" w:rsidRPr="00D03B90" w:rsidRDefault="00801C44" w:rsidP="00602A6B">
      <w:pPr>
        <w:rPr>
          <w:rFonts w:ascii="Arial" w:hAnsi="Arial" w:cs="Arial"/>
        </w:rPr>
      </w:pPr>
      <w:r w:rsidRPr="00D03B90">
        <w:rPr>
          <w:rFonts w:ascii="Arial" w:hAnsi="Arial" w:cs="Arial"/>
          <w:b/>
          <w:bCs/>
        </w:rPr>
        <w:t xml:space="preserve">Favourable or Unfavourable: </w:t>
      </w:r>
      <w:r w:rsidRPr="00D03B90">
        <w:rPr>
          <w:rFonts w:ascii="Arial" w:hAnsi="Arial" w:cs="Arial"/>
        </w:rPr>
        <w:t>The political environment of the United Kingdom is moderately favourable due to the presence of stability and transparency, and is complicated by strict sugar regulations</w:t>
      </w:r>
      <w:r w:rsidRPr="00D03B90">
        <w:rPr>
          <w:rFonts w:ascii="Arial" w:hAnsi="Arial" w:cs="Arial"/>
          <w:lang w:val="en-US"/>
        </w:rPr>
        <w:t xml:space="preserve"> </w:t>
      </w:r>
      <w:r w:rsidRPr="00D03B90">
        <w:rPr>
          <w:rFonts w:ascii="Arial" w:hAnsi="Arial" w:cs="Arial"/>
        </w:rPr>
        <w:t>(Wang, He and Barnes, 2017).</w:t>
      </w:r>
    </w:p>
    <w:p w14:paraId="4E9BBC5E" w14:textId="77777777" w:rsidR="00602A6B" w:rsidRPr="00D03B90" w:rsidRDefault="00602A6B" w:rsidP="00602A6B">
      <w:pPr>
        <w:rPr>
          <w:rFonts w:ascii="Arial" w:hAnsi="Arial" w:cs="Arial"/>
          <w:b/>
          <w:bCs/>
        </w:rPr>
      </w:pPr>
    </w:p>
    <w:p w14:paraId="0E4BE2FA" w14:textId="41304892" w:rsidR="00602A6B" w:rsidRPr="00D03B90" w:rsidRDefault="00602A6B" w:rsidP="00602A6B">
      <w:pPr>
        <w:rPr>
          <w:rFonts w:ascii="Arial" w:hAnsi="Arial" w:cs="Arial"/>
        </w:rPr>
      </w:pPr>
      <w:r w:rsidRPr="00D03B90">
        <w:rPr>
          <w:rFonts w:ascii="Arial" w:hAnsi="Arial" w:cs="Arial"/>
          <w:b/>
          <w:bCs/>
        </w:rPr>
        <w:t>India:</w:t>
      </w:r>
      <w:r w:rsidRPr="00D03B90">
        <w:rPr>
          <w:rFonts w:ascii="Arial" w:hAnsi="Arial" w:cs="Arial"/>
        </w:rPr>
        <w:t xml:space="preserve"> The Indian political environment is largely favourable to foreign investments. The foreign direct investment was brought by economic reforms and especially the liberalisation programme of 1991, which allowed Coca-Cola to re-enter the market in 1993. Nevertheless, sometimes bureaucratic means and the complexity of regulations hamper the efficiency of operations</w:t>
      </w:r>
      <w:r w:rsidR="002C3644" w:rsidRPr="00D03B90">
        <w:rPr>
          <w:rFonts w:ascii="Arial" w:hAnsi="Arial" w:cs="Arial"/>
          <w:lang w:val="en-US"/>
        </w:rPr>
        <w:t xml:space="preserve"> </w:t>
      </w:r>
      <w:r w:rsidR="002C3644" w:rsidRPr="00D03B90">
        <w:rPr>
          <w:rFonts w:ascii="Arial" w:hAnsi="Arial" w:cs="Arial"/>
        </w:rPr>
        <w:t>(Paul, 2020)</w:t>
      </w:r>
      <w:r w:rsidRPr="00D03B90">
        <w:rPr>
          <w:rFonts w:ascii="Arial" w:hAnsi="Arial" w:cs="Arial"/>
        </w:rPr>
        <w:t>. Coca-Cola is based on the existing political stability, which is backed by the pro-business administration and the rural infrastructure development.</w:t>
      </w:r>
    </w:p>
    <w:p w14:paraId="104F3FF4" w14:textId="77777777" w:rsidR="00602A6B" w:rsidRPr="00D03B90" w:rsidRDefault="00602A6B" w:rsidP="00602A6B">
      <w:pPr>
        <w:rPr>
          <w:rFonts w:ascii="Arial" w:hAnsi="Arial" w:cs="Arial"/>
        </w:rPr>
      </w:pPr>
    </w:p>
    <w:p w14:paraId="4B5530C8" w14:textId="4AD284EF" w:rsidR="00602A6B" w:rsidRPr="00D03B90" w:rsidRDefault="00602A6B" w:rsidP="00602A6B">
      <w:pPr>
        <w:rPr>
          <w:rFonts w:ascii="Arial" w:hAnsi="Arial" w:cs="Arial"/>
        </w:rPr>
      </w:pPr>
      <w:r w:rsidRPr="00D03B90">
        <w:rPr>
          <w:rFonts w:ascii="Arial" w:hAnsi="Arial" w:cs="Arial"/>
          <w:b/>
          <w:bCs/>
        </w:rPr>
        <w:t xml:space="preserve">Favourable or Unfavourable: </w:t>
      </w:r>
      <w:r w:rsidRPr="00D03B90">
        <w:rPr>
          <w:rFonts w:ascii="Arial" w:hAnsi="Arial" w:cs="Arial"/>
        </w:rPr>
        <w:t>The environment in India is favourable, as the policies towards foreign direct investment are favourable, and the rural development is growing, despite the presence of long-standing regulatory barriers.</w:t>
      </w:r>
    </w:p>
    <w:p w14:paraId="1E3D4AE4" w14:textId="77777777" w:rsidR="00602A6B" w:rsidRPr="00D03B90" w:rsidRDefault="00602A6B" w:rsidP="00602A6B">
      <w:pPr>
        <w:rPr>
          <w:rFonts w:ascii="Arial" w:hAnsi="Arial" w:cs="Arial"/>
        </w:rPr>
      </w:pPr>
    </w:p>
    <w:p w14:paraId="306EC553" w14:textId="77777777" w:rsidR="00602A6B" w:rsidRPr="00D03B90" w:rsidRDefault="00602A6B" w:rsidP="00602A6B">
      <w:pPr>
        <w:pStyle w:val="Heading1"/>
        <w:rPr>
          <w:rFonts w:ascii="Arial" w:hAnsi="Arial" w:cs="Arial"/>
        </w:rPr>
      </w:pPr>
      <w:bookmarkStart w:id="8" w:name="_Toc216700595"/>
      <w:r w:rsidRPr="00D03B90">
        <w:rPr>
          <w:rFonts w:ascii="Arial" w:hAnsi="Arial" w:cs="Arial"/>
        </w:rPr>
        <w:t>3.3 Economic Factors</w:t>
      </w:r>
      <w:bookmarkEnd w:id="8"/>
    </w:p>
    <w:p w14:paraId="7D62D6C9" w14:textId="07A6377D" w:rsidR="00602A6B" w:rsidRPr="00D03B90" w:rsidRDefault="00602A6B" w:rsidP="00602A6B">
      <w:pPr>
        <w:rPr>
          <w:rFonts w:ascii="Arial" w:hAnsi="Arial" w:cs="Arial"/>
        </w:rPr>
      </w:pPr>
      <w:r w:rsidRPr="00D03B90">
        <w:rPr>
          <w:rFonts w:ascii="Arial" w:hAnsi="Arial" w:cs="Arial"/>
          <w:b/>
          <w:bCs/>
        </w:rPr>
        <w:t>United Kingdom:</w:t>
      </w:r>
      <w:r w:rsidRPr="00D03B90">
        <w:rPr>
          <w:rFonts w:ascii="Arial" w:hAnsi="Arial" w:cs="Arial"/>
          <w:lang w:val="en-US"/>
        </w:rPr>
        <w:t xml:space="preserve"> </w:t>
      </w:r>
      <w:r w:rsidRPr="00D03B90">
        <w:rPr>
          <w:rFonts w:ascii="Arial" w:hAnsi="Arial" w:cs="Arial"/>
        </w:rPr>
        <w:t>With a GDP of USD 3.4 trillion in 2024 and a GDP per capita of USD 50,000, the United Kingdom is one of the most sophisticated economies in the world.</w:t>
      </w:r>
      <w:r w:rsidR="007B37DA" w:rsidRPr="00D03B90">
        <w:rPr>
          <w:rFonts w:ascii="Arial" w:hAnsi="Arial" w:cs="Arial"/>
          <w:lang w:val="en-US"/>
        </w:rPr>
        <w:t xml:space="preserve"> The </w:t>
      </w:r>
      <w:r w:rsidR="007B37DA" w:rsidRPr="00D03B90">
        <w:rPr>
          <w:rFonts w:ascii="Arial" w:hAnsi="Arial" w:cs="Arial"/>
        </w:rPr>
        <w:t xml:space="preserve">GNI (Gross National Income, used as a proxy for GNP) was approximately USD 2.70 trillion in 2023. </w:t>
      </w:r>
      <w:r w:rsidRPr="00D03B90">
        <w:rPr>
          <w:rFonts w:ascii="Arial" w:hAnsi="Arial" w:cs="Arial"/>
        </w:rPr>
        <w:t>Even though inflation averaged 4.2</w:t>
      </w:r>
      <w:r w:rsidR="002C3644" w:rsidRPr="00D03B90">
        <w:rPr>
          <w:rFonts w:ascii="Arial" w:hAnsi="Arial" w:cs="Arial"/>
          <w:lang w:val="en-US"/>
        </w:rPr>
        <w:t>%</w:t>
      </w:r>
      <w:r w:rsidRPr="00D03B90">
        <w:rPr>
          <w:rFonts w:ascii="Arial" w:hAnsi="Arial" w:cs="Arial"/>
        </w:rPr>
        <w:t xml:space="preserve"> </w:t>
      </w:r>
      <w:r w:rsidRPr="00D03B90">
        <w:rPr>
          <w:rFonts w:ascii="Arial" w:hAnsi="Arial" w:cs="Arial"/>
        </w:rPr>
        <w:lastRenderedPageBreak/>
        <w:t>economic growth was just 1.1</w:t>
      </w:r>
      <w:r w:rsidR="002C3644" w:rsidRPr="00D03B90">
        <w:rPr>
          <w:rFonts w:ascii="Arial" w:hAnsi="Arial" w:cs="Arial"/>
          <w:lang w:val="en-US"/>
        </w:rPr>
        <w:t xml:space="preserve">% </w:t>
      </w:r>
      <w:r w:rsidR="002C3644" w:rsidRPr="00D03B90">
        <w:rPr>
          <w:rFonts w:ascii="Arial" w:hAnsi="Arial" w:cs="Arial"/>
        </w:rPr>
        <w:t>(Zeqiri et al., 2025)</w:t>
      </w:r>
      <w:r w:rsidR="002C3644" w:rsidRPr="00D03B90">
        <w:rPr>
          <w:rFonts w:ascii="Arial" w:hAnsi="Arial" w:cs="Arial"/>
          <w:lang w:val="en-US"/>
        </w:rPr>
        <w:t>.</w:t>
      </w:r>
      <w:r w:rsidRPr="00D03B90">
        <w:rPr>
          <w:rFonts w:ascii="Arial" w:hAnsi="Arial" w:cs="Arial"/>
        </w:rPr>
        <w:t xml:space="preserve"> The high cost of living and long-term impacts of Brexit have limited consumer spending on non-essentials like soft drinks. The Soft Drinks Industry Levy, implemented in 2018, has continued to lower Coca-Cola's profit margins</w:t>
      </w:r>
      <w:r w:rsidR="002C3644" w:rsidRPr="00D03B90">
        <w:rPr>
          <w:rFonts w:ascii="Arial" w:hAnsi="Arial" w:cs="Arial"/>
          <w:lang w:val="en-US"/>
        </w:rPr>
        <w:t xml:space="preserve"> </w:t>
      </w:r>
      <w:r w:rsidR="002C3644" w:rsidRPr="00D03B90">
        <w:rPr>
          <w:rFonts w:ascii="Arial" w:hAnsi="Arial" w:cs="Arial"/>
          <w:lang w:eastAsia="en-US"/>
        </w:rPr>
        <w:t>(Tuominen et al., 2023)</w:t>
      </w:r>
      <w:r w:rsidRPr="00D03B90">
        <w:rPr>
          <w:rFonts w:ascii="Arial" w:hAnsi="Arial" w:cs="Arial"/>
        </w:rPr>
        <w:t>. However, Coca-Cola's significant buying power and well-established retail distribution will assist in preserving low- and zero-sugar product demand. Premium pricing techniques still work with health-conscious customers, although standard variations have rather elastic demand.</w:t>
      </w:r>
    </w:p>
    <w:p w14:paraId="74260B9A" w14:textId="77777777" w:rsidR="00801C44" w:rsidRPr="00D03B90" w:rsidRDefault="00801C44" w:rsidP="00602A6B">
      <w:pPr>
        <w:rPr>
          <w:rFonts w:ascii="Arial" w:hAnsi="Arial" w:cs="Arial"/>
        </w:rPr>
      </w:pPr>
    </w:p>
    <w:p w14:paraId="631597F8" w14:textId="2B9E4318" w:rsidR="00801C44" w:rsidRPr="00D03B90" w:rsidRDefault="00801C44" w:rsidP="00602A6B">
      <w:pPr>
        <w:rPr>
          <w:rFonts w:ascii="Arial" w:hAnsi="Arial" w:cs="Arial"/>
          <w:lang w:val="en-US"/>
        </w:rPr>
      </w:pPr>
      <w:r w:rsidRPr="00D03B90">
        <w:rPr>
          <w:rFonts w:ascii="Arial" w:hAnsi="Arial" w:cs="Arial"/>
          <w:b/>
          <w:bCs/>
        </w:rPr>
        <w:t>Favourable or Unfavourable:</w:t>
      </w:r>
      <w:r w:rsidRPr="00D03B90">
        <w:rPr>
          <w:rFonts w:ascii="Arial" w:hAnsi="Arial" w:cs="Arial"/>
          <w:b/>
          <w:bCs/>
          <w:lang w:val="en-US"/>
        </w:rPr>
        <w:t xml:space="preserve"> </w:t>
      </w:r>
      <w:r w:rsidRPr="00D03B90">
        <w:rPr>
          <w:rFonts w:ascii="Arial" w:hAnsi="Arial" w:cs="Arial"/>
        </w:rPr>
        <w:t>Economically, the United Kingdom offers a fairly negative situation because of low growth rates and a high cost-based framework</w:t>
      </w:r>
      <w:r w:rsidRPr="00D03B90">
        <w:rPr>
          <w:rFonts w:ascii="Arial" w:hAnsi="Arial" w:cs="Arial"/>
          <w:lang w:val="en-US"/>
        </w:rPr>
        <w:t>.</w:t>
      </w:r>
    </w:p>
    <w:p w14:paraId="53D6EAB5" w14:textId="77777777" w:rsidR="00602A6B" w:rsidRPr="00D03B90" w:rsidRDefault="00602A6B" w:rsidP="00602A6B">
      <w:pPr>
        <w:rPr>
          <w:rFonts w:ascii="Arial" w:hAnsi="Arial" w:cs="Arial"/>
        </w:rPr>
      </w:pPr>
    </w:p>
    <w:p w14:paraId="7EE7A7D0" w14:textId="46F4993C" w:rsidR="00602A6B" w:rsidRPr="00D03B90" w:rsidRDefault="00602A6B" w:rsidP="00602A6B">
      <w:pPr>
        <w:rPr>
          <w:rFonts w:ascii="Arial" w:hAnsi="Arial" w:cs="Arial"/>
        </w:rPr>
      </w:pPr>
      <w:r w:rsidRPr="00D03B90">
        <w:rPr>
          <w:rFonts w:ascii="Arial" w:hAnsi="Arial" w:cs="Arial"/>
          <w:b/>
          <w:bCs/>
        </w:rPr>
        <w:t>India:</w:t>
      </w:r>
      <w:r w:rsidRPr="00D03B90">
        <w:rPr>
          <w:rFonts w:ascii="Arial" w:hAnsi="Arial" w:cs="Arial"/>
          <w:lang w:val="en-US"/>
        </w:rPr>
        <w:t xml:space="preserve"> </w:t>
      </w:r>
      <w:r w:rsidRPr="00D03B90">
        <w:rPr>
          <w:rFonts w:ascii="Arial" w:hAnsi="Arial" w:cs="Arial"/>
        </w:rPr>
        <w:t>The Indian economy is valued at USD -3.9 trillion in 2024, with a growth rate of above 6% and a GDP per capita of USD -2,800</w:t>
      </w:r>
      <w:r w:rsidR="002C3644" w:rsidRPr="00D03B90">
        <w:rPr>
          <w:rFonts w:ascii="Arial" w:hAnsi="Arial" w:cs="Arial"/>
          <w:lang w:val="en-US"/>
        </w:rPr>
        <w:t xml:space="preserve"> </w:t>
      </w:r>
      <w:r w:rsidR="002C3644" w:rsidRPr="00D03B90">
        <w:rPr>
          <w:rFonts w:ascii="Arial" w:hAnsi="Arial" w:cs="Arial"/>
        </w:rPr>
        <w:t>(Zeqiri et al., 2025)</w:t>
      </w:r>
      <w:r w:rsidRPr="00D03B90">
        <w:rPr>
          <w:rFonts w:ascii="Arial" w:hAnsi="Arial" w:cs="Arial"/>
        </w:rPr>
        <w:t>.</w:t>
      </w:r>
      <w:r w:rsidR="007B37DA" w:rsidRPr="00D03B90">
        <w:rPr>
          <w:rFonts w:ascii="Arial" w:hAnsi="Arial" w:cs="Arial"/>
          <w:lang w:val="en-US"/>
        </w:rPr>
        <w:t xml:space="preserve"> </w:t>
      </w:r>
      <w:r w:rsidR="007B37DA" w:rsidRPr="00D03B90">
        <w:rPr>
          <w:rFonts w:ascii="Arial" w:hAnsi="Arial" w:cs="Arial"/>
        </w:rPr>
        <w:t>GNP was reported at approximately USD 3.59 trillion in 2023.</w:t>
      </w:r>
      <w:r w:rsidRPr="00D03B90">
        <w:rPr>
          <w:rFonts w:ascii="Arial" w:hAnsi="Arial" w:cs="Arial"/>
        </w:rPr>
        <w:t xml:space="preserve"> Rated inflation of 5.4%, and urbanisation has expanded the drink market. The expanding middle class and discretionary money boost low-end and luxury brand consumption</w:t>
      </w:r>
      <w:r w:rsidR="002C3644" w:rsidRPr="00D03B90">
        <w:rPr>
          <w:rFonts w:ascii="Arial" w:hAnsi="Arial" w:cs="Arial"/>
          <w:lang w:val="en-US"/>
        </w:rPr>
        <w:t xml:space="preserve"> </w:t>
      </w:r>
      <w:r w:rsidR="0095327B" w:rsidRPr="00D03B90">
        <w:rPr>
          <w:rFonts w:ascii="Arial" w:hAnsi="Arial" w:cs="Arial"/>
        </w:rPr>
        <w:t>(Coca-Cola, 2025)</w:t>
      </w:r>
      <w:r w:rsidRPr="00D03B90">
        <w:rPr>
          <w:rFonts w:ascii="Arial" w:hAnsi="Arial" w:cs="Arial"/>
        </w:rPr>
        <w:t>. Coca-Cola uses localisation to reach rural regions and provide smaller, cheaper packages to price-sensitive customers.</w:t>
      </w:r>
    </w:p>
    <w:p w14:paraId="181DE41B" w14:textId="28C68EC5" w:rsidR="00602A6B" w:rsidRPr="00D03B90" w:rsidRDefault="00602A6B" w:rsidP="00602A6B">
      <w:pPr>
        <w:rPr>
          <w:rFonts w:ascii="Arial" w:hAnsi="Arial" w:cs="Arial"/>
        </w:rPr>
      </w:pPr>
    </w:p>
    <w:p w14:paraId="0A05612D" w14:textId="72980B0D" w:rsidR="00602A6B" w:rsidRPr="00D03B90" w:rsidRDefault="00602A6B" w:rsidP="00602A6B">
      <w:pPr>
        <w:rPr>
          <w:rFonts w:ascii="Arial" w:hAnsi="Arial" w:cs="Arial"/>
        </w:rPr>
      </w:pPr>
      <w:r w:rsidRPr="00D03B90">
        <w:rPr>
          <w:rFonts w:ascii="Arial" w:hAnsi="Arial" w:cs="Arial"/>
          <w:b/>
          <w:bCs/>
        </w:rPr>
        <w:t>Favourable or Unfavourable:</w:t>
      </w:r>
      <w:r w:rsidRPr="00D03B90">
        <w:rPr>
          <w:rFonts w:ascii="Arial" w:hAnsi="Arial" w:cs="Arial"/>
          <w:lang w:val="en-US"/>
        </w:rPr>
        <w:t xml:space="preserve"> </w:t>
      </w:r>
      <w:r w:rsidRPr="00D03B90">
        <w:rPr>
          <w:rFonts w:ascii="Arial" w:hAnsi="Arial" w:cs="Arial"/>
        </w:rPr>
        <w:t>India is a very favourable location in the long-term growth of volume and market penetration of Coca-Cola</w:t>
      </w:r>
      <w:r w:rsidR="002C3644" w:rsidRPr="00D03B90">
        <w:rPr>
          <w:rFonts w:ascii="Arial" w:hAnsi="Arial" w:cs="Arial"/>
          <w:lang w:val="en-US"/>
        </w:rPr>
        <w:t xml:space="preserve"> </w:t>
      </w:r>
      <w:r w:rsidR="002C3644" w:rsidRPr="00D03B90">
        <w:rPr>
          <w:rFonts w:ascii="Arial" w:hAnsi="Arial" w:cs="Arial"/>
          <w:lang w:eastAsia="en-US"/>
        </w:rPr>
        <w:t>(Tuominen et al., 2023)</w:t>
      </w:r>
      <w:r w:rsidRPr="00D03B90">
        <w:rPr>
          <w:rFonts w:ascii="Arial" w:hAnsi="Arial" w:cs="Arial"/>
        </w:rPr>
        <w:t>.</w:t>
      </w:r>
    </w:p>
    <w:p w14:paraId="0B6DBB6A" w14:textId="77777777" w:rsidR="00602A6B" w:rsidRPr="00D03B90" w:rsidRDefault="00602A6B" w:rsidP="00602A6B">
      <w:pPr>
        <w:rPr>
          <w:rFonts w:ascii="Arial" w:hAnsi="Arial" w:cs="Arial"/>
        </w:rPr>
      </w:pPr>
    </w:p>
    <w:p w14:paraId="0BBB909A" w14:textId="77777777" w:rsidR="00602A6B" w:rsidRPr="00D03B90" w:rsidRDefault="00602A6B" w:rsidP="00602A6B">
      <w:pPr>
        <w:pStyle w:val="Heading2"/>
        <w:rPr>
          <w:rFonts w:ascii="Arial" w:hAnsi="Arial" w:cs="Arial"/>
        </w:rPr>
      </w:pPr>
      <w:bookmarkStart w:id="9" w:name="_Toc216700596"/>
      <w:r w:rsidRPr="00D03B90">
        <w:rPr>
          <w:rFonts w:ascii="Arial" w:hAnsi="Arial" w:cs="Arial"/>
        </w:rPr>
        <w:t>3.4 Social Factors</w:t>
      </w:r>
      <w:bookmarkEnd w:id="9"/>
    </w:p>
    <w:p w14:paraId="35A7152D" w14:textId="7AAB9444" w:rsidR="00602A6B" w:rsidRPr="00D03B90" w:rsidRDefault="00602A6B" w:rsidP="00602A6B">
      <w:pPr>
        <w:rPr>
          <w:rFonts w:ascii="Arial" w:hAnsi="Arial" w:cs="Arial"/>
        </w:rPr>
      </w:pPr>
      <w:r w:rsidRPr="00D03B90">
        <w:rPr>
          <w:rFonts w:ascii="Arial" w:hAnsi="Arial" w:cs="Arial"/>
          <w:b/>
          <w:bCs/>
        </w:rPr>
        <w:t>UK:</w:t>
      </w:r>
      <w:r w:rsidRPr="00D03B90">
        <w:rPr>
          <w:rFonts w:ascii="Arial" w:hAnsi="Arial" w:cs="Arial"/>
        </w:rPr>
        <w:t xml:space="preserve"> The United Kingdom is characterised by an ageing population, but it still has a strong brand loyalty culture. The growing health consciousness has also influenced the reduction of sugar intake and a subsequent move towards water, juices, and zero-sugar products</w:t>
      </w:r>
      <w:r w:rsidR="002C3644" w:rsidRPr="00D03B90">
        <w:rPr>
          <w:rFonts w:ascii="Arial" w:hAnsi="Arial" w:cs="Arial"/>
          <w:lang w:val="en-US"/>
        </w:rPr>
        <w:t xml:space="preserve"> </w:t>
      </w:r>
      <w:r w:rsidR="002C3644" w:rsidRPr="00D03B90">
        <w:rPr>
          <w:rFonts w:ascii="Arial" w:hAnsi="Arial" w:cs="Arial"/>
        </w:rPr>
        <w:t>(Wang, He and Barnes, 2017)</w:t>
      </w:r>
      <w:r w:rsidRPr="00D03B90">
        <w:rPr>
          <w:rFonts w:ascii="Arial" w:hAnsi="Arial" w:cs="Arial"/>
        </w:rPr>
        <w:t>. This is in line with the diversification strategy of Coca-Cola that strengthens the market of products like Coke Zero Sugar and Diet Coke. The use of social media and digital advertising has increased consumer interaction, thus keeping Coca-Cola culturally relevant.</w:t>
      </w:r>
    </w:p>
    <w:p w14:paraId="763A2DBB" w14:textId="77777777" w:rsidR="00801C44" w:rsidRPr="00D03B90" w:rsidRDefault="00801C44" w:rsidP="00602A6B">
      <w:pPr>
        <w:rPr>
          <w:rFonts w:ascii="Arial" w:hAnsi="Arial" w:cs="Arial"/>
        </w:rPr>
      </w:pPr>
    </w:p>
    <w:p w14:paraId="6AA3C95F" w14:textId="287139B3" w:rsidR="00801C44" w:rsidRPr="00D03B90" w:rsidRDefault="00801C44" w:rsidP="00602A6B">
      <w:pPr>
        <w:rPr>
          <w:rFonts w:ascii="Arial" w:hAnsi="Arial" w:cs="Arial"/>
        </w:rPr>
      </w:pPr>
      <w:r w:rsidRPr="00D03B90">
        <w:rPr>
          <w:rFonts w:ascii="Arial" w:hAnsi="Arial" w:cs="Arial"/>
          <w:b/>
          <w:bCs/>
        </w:rPr>
        <w:t>Favourable or Unfavourable:</w:t>
      </w:r>
      <w:r w:rsidRPr="00D03B90">
        <w:rPr>
          <w:rFonts w:ascii="Arial" w:hAnsi="Arial" w:cs="Arial"/>
          <w:b/>
          <w:bCs/>
          <w:lang w:val="en-US"/>
        </w:rPr>
        <w:t xml:space="preserve"> </w:t>
      </w:r>
      <w:r w:rsidRPr="00D03B90">
        <w:rPr>
          <w:rFonts w:ascii="Arial" w:hAnsi="Arial" w:cs="Arial"/>
        </w:rPr>
        <w:t>In the United Kingdom, the social conditions favour the social product lines of Coca-Cola, that is, zero-sugar but not soft drinks.</w:t>
      </w:r>
    </w:p>
    <w:p w14:paraId="3C37722B" w14:textId="77777777" w:rsidR="00602A6B" w:rsidRPr="00D03B90" w:rsidRDefault="00602A6B" w:rsidP="00602A6B">
      <w:pPr>
        <w:rPr>
          <w:rFonts w:ascii="Arial" w:hAnsi="Arial" w:cs="Arial"/>
          <w:b/>
          <w:bCs/>
        </w:rPr>
      </w:pPr>
    </w:p>
    <w:p w14:paraId="65E41FC9" w14:textId="5DC0AD88" w:rsidR="00602A6B" w:rsidRPr="00D03B90" w:rsidRDefault="00602A6B" w:rsidP="00602A6B">
      <w:pPr>
        <w:rPr>
          <w:rFonts w:ascii="Arial" w:hAnsi="Arial" w:cs="Arial"/>
        </w:rPr>
      </w:pPr>
      <w:r w:rsidRPr="00D03B90">
        <w:rPr>
          <w:rFonts w:ascii="Arial" w:hAnsi="Arial" w:cs="Arial"/>
          <w:b/>
          <w:bCs/>
        </w:rPr>
        <w:t>India:</w:t>
      </w:r>
      <w:r w:rsidRPr="00D03B90">
        <w:rPr>
          <w:rFonts w:ascii="Arial" w:hAnsi="Arial" w:cs="Arial"/>
        </w:rPr>
        <w:t xml:space="preserve"> The social environment in India is a big opportunity. The country has one of the youngest demographics in the world, with more than 65</w:t>
      </w:r>
      <w:r w:rsidR="002C3644" w:rsidRPr="00D03B90">
        <w:rPr>
          <w:rFonts w:ascii="Arial" w:hAnsi="Arial" w:cs="Arial"/>
          <w:lang w:val="en-US"/>
        </w:rPr>
        <w:t xml:space="preserve">% </w:t>
      </w:r>
      <w:r w:rsidRPr="00D03B90">
        <w:rPr>
          <w:rFonts w:ascii="Arial" w:hAnsi="Arial" w:cs="Arial"/>
        </w:rPr>
        <w:t>of its population being below the age of 35</w:t>
      </w:r>
      <w:r w:rsidR="002C3644" w:rsidRPr="00D03B90">
        <w:rPr>
          <w:rFonts w:ascii="Arial" w:hAnsi="Arial" w:cs="Arial"/>
          <w:lang w:val="en-US"/>
        </w:rPr>
        <w:t xml:space="preserve"> </w:t>
      </w:r>
      <w:r w:rsidR="002C3644" w:rsidRPr="00D03B90">
        <w:rPr>
          <w:rFonts w:ascii="Arial" w:hAnsi="Arial" w:cs="Arial"/>
          <w:lang w:eastAsia="en-US"/>
        </w:rPr>
        <w:t>(Steenkamp, 2020)</w:t>
      </w:r>
      <w:r w:rsidRPr="00D03B90">
        <w:rPr>
          <w:rFonts w:ascii="Arial" w:hAnsi="Arial" w:cs="Arial"/>
        </w:rPr>
        <w:t>. The introduction of the Western style of life and urbanisation has made them susceptible to foreign brands. Coca-Cola is also positioned as a youthful and festive brand backed up by local festivals and sponsorship of cricket. However, the health awareness rate is relatively low compared to the United Kingdom.</w:t>
      </w:r>
    </w:p>
    <w:p w14:paraId="261CAAC7" w14:textId="77777777" w:rsidR="00602A6B" w:rsidRPr="00D03B90" w:rsidRDefault="00602A6B" w:rsidP="00602A6B">
      <w:pPr>
        <w:rPr>
          <w:rFonts w:ascii="Arial" w:hAnsi="Arial" w:cs="Arial"/>
          <w:b/>
          <w:bCs/>
        </w:rPr>
      </w:pPr>
    </w:p>
    <w:p w14:paraId="7BA443F3" w14:textId="1282A11E" w:rsidR="00602A6B" w:rsidRPr="00D03B90" w:rsidRDefault="00602A6B" w:rsidP="00602A6B">
      <w:pPr>
        <w:rPr>
          <w:rFonts w:ascii="Arial" w:hAnsi="Arial" w:cs="Arial"/>
        </w:rPr>
      </w:pPr>
      <w:r w:rsidRPr="00D03B90">
        <w:rPr>
          <w:rFonts w:ascii="Arial" w:hAnsi="Arial" w:cs="Arial"/>
          <w:b/>
          <w:bCs/>
        </w:rPr>
        <w:t>Favourable or Unfavourable:</w:t>
      </w:r>
      <w:r w:rsidRPr="00D03B90">
        <w:rPr>
          <w:rFonts w:ascii="Arial" w:hAnsi="Arial" w:cs="Arial"/>
          <w:b/>
          <w:bCs/>
          <w:lang w:val="en-US"/>
        </w:rPr>
        <w:t xml:space="preserve"> </w:t>
      </w:r>
      <w:r w:rsidR="00801C44" w:rsidRPr="00D03B90">
        <w:rPr>
          <w:rFonts w:ascii="Arial" w:hAnsi="Arial" w:cs="Arial"/>
          <w:lang w:val="en-US"/>
        </w:rPr>
        <w:t xml:space="preserve">The </w:t>
      </w:r>
      <w:r w:rsidRPr="00D03B90">
        <w:rPr>
          <w:rFonts w:ascii="Arial" w:hAnsi="Arial" w:cs="Arial"/>
        </w:rPr>
        <w:t>young and growing population of India makes the social environment of the country highly favourable to long-term market growth</w:t>
      </w:r>
      <w:r w:rsidR="002C3644" w:rsidRPr="00D03B90">
        <w:rPr>
          <w:rFonts w:ascii="Arial" w:hAnsi="Arial" w:cs="Arial"/>
          <w:lang w:val="en-US"/>
        </w:rPr>
        <w:t xml:space="preserve"> </w:t>
      </w:r>
      <w:r w:rsidR="002C3644" w:rsidRPr="00D03B90">
        <w:rPr>
          <w:rFonts w:ascii="Arial" w:hAnsi="Arial" w:cs="Arial"/>
          <w:lang w:eastAsia="en-US"/>
        </w:rPr>
        <w:t>(Steenkamp, 2020)</w:t>
      </w:r>
      <w:r w:rsidRPr="00D03B90">
        <w:rPr>
          <w:rFonts w:ascii="Arial" w:hAnsi="Arial" w:cs="Arial"/>
        </w:rPr>
        <w:t>.</w:t>
      </w:r>
    </w:p>
    <w:p w14:paraId="39073814" w14:textId="77777777" w:rsidR="00602A6B" w:rsidRPr="00D03B90" w:rsidRDefault="00602A6B" w:rsidP="00602A6B">
      <w:pPr>
        <w:rPr>
          <w:rFonts w:ascii="Arial" w:hAnsi="Arial" w:cs="Arial"/>
        </w:rPr>
      </w:pPr>
    </w:p>
    <w:p w14:paraId="67CFAAA0" w14:textId="34D06032" w:rsidR="00602A6B" w:rsidRPr="00D03B90" w:rsidRDefault="00602A6B" w:rsidP="00602A6B">
      <w:pPr>
        <w:pStyle w:val="Heading2"/>
        <w:rPr>
          <w:rFonts w:ascii="Arial" w:hAnsi="Arial" w:cs="Arial"/>
        </w:rPr>
      </w:pPr>
      <w:bookmarkStart w:id="10" w:name="_Toc216700597"/>
      <w:r w:rsidRPr="00D03B90">
        <w:rPr>
          <w:rFonts w:ascii="Arial" w:hAnsi="Arial" w:cs="Arial"/>
        </w:rPr>
        <w:t>3.5 Cultural Factors (Using Hofstede’s Model)</w:t>
      </w:r>
      <w:bookmarkEnd w:id="10"/>
    </w:p>
    <w:p w14:paraId="24D1A4CD" w14:textId="7B928B48" w:rsidR="00602A6B" w:rsidRPr="00D03B90" w:rsidRDefault="00602A6B" w:rsidP="00602A6B">
      <w:pPr>
        <w:rPr>
          <w:rFonts w:ascii="Arial" w:hAnsi="Arial" w:cs="Arial"/>
        </w:rPr>
      </w:pPr>
      <w:r w:rsidRPr="00D03B90">
        <w:rPr>
          <w:rFonts w:ascii="Arial" w:hAnsi="Arial" w:cs="Arial"/>
        </w:rPr>
        <w:t>The basis of cultural differences dictates the way Coca-Cola will interact with consumers in diverse markets. The Hofstede Model identifies six measurable dimensions that explain the influence of culture in marketing communication, consumer behaviour, and brand perception in the United Kingdom and in India</w:t>
      </w:r>
      <w:r w:rsidR="002C3644" w:rsidRPr="00D03B90">
        <w:rPr>
          <w:rFonts w:ascii="Arial" w:hAnsi="Arial" w:cs="Arial"/>
          <w:lang w:val="en-US"/>
        </w:rPr>
        <w:t xml:space="preserve"> </w:t>
      </w:r>
      <w:r w:rsidR="002C3644" w:rsidRPr="00D03B90">
        <w:rPr>
          <w:rFonts w:ascii="Arial" w:hAnsi="Arial" w:cs="Arial"/>
          <w:lang w:eastAsia="en-US"/>
        </w:rPr>
        <w:t>(Tuominen et al., 2023)</w:t>
      </w:r>
      <w:r w:rsidRPr="00D03B90">
        <w:rPr>
          <w:rFonts w:ascii="Arial" w:hAnsi="Arial" w:cs="Arial"/>
        </w:rPr>
        <w:t>.</w:t>
      </w:r>
    </w:p>
    <w:tbl>
      <w:tblPr>
        <w:tblStyle w:val="TableGrid"/>
        <w:tblW w:w="0" w:type="auto"/>
        <w:tblLook w:val="04A0" w:firstRow="1" w:lastRow="0" w:firstColumn="1" w:lastColumn="0" w:noHBand="0" w:noVBand="1"/>
      </w:tblPr>
      <w:tblGrid>
        <w:gridCol w:w="2809"/>
        <w:gridCol w:w="3076"/>
        <w:gridCol w:w="3125"/>
      </w:tblGrid>
      <w:tr w:rsidR="007B37DA" w:rsidRPr="00D03B90" w14:paraId="058CB16A" w14:textId="77777777" w:rsidTr="00602A6B">
        <w:trPr>
          <w:trHeight w:val="500"/>
        </w:trPr>
        <w:tc>
          <w:tcPr>
            <w:tcW w:w="0" w:type="auto"/>
            <w:hideMark/>
          </w:tcPr>
          <w:p w14:paraId="19AC1CCC" w14:textId="77777777" w:rsidR="00602A6B" w:rsidRPr="00D03B90" w:rsidRDefault="00602A6B" w:rsidP="00602A6B">
            <w:pPr>
              <w:rPr>
                <w:rFonts w:ascii="Arial" w:hAnsi="Arial" w:cs="Arial"/>
              </w:rPr>
            </w:pPr>
            <w:r w:rsidRPr="00D03B90">
              <w:rPr>
                <w:rFonts w:ascii="Arial" w:hAnsi="Arial" w:cs="Arial"/>
                <w:b/>
                <w:bCs/>
              </w:rPr>
              <w:t>Dimension</w:t>
            </w:r>
          </w:p>
        </w:tc>
        <w:tc>
          <w:tcPr>
            <w:tcW w:w="0" w:type="auto"/>
            <w:hideMark/>
          </w:tcPr>
          <w:p w14:paraId="7AD98D28" w14:textId="77777777" w:rsidR="00602A6B" w:rsidRPr="00D03B90" w:rsidRDefault="00602A6B" w:rsidP="00602A6B">
            <w:pPr>
              <w:rPr>
                <w:rFonts w:ascii="Arial" w:hAnsi="Arial" w:cs="Arial"/>
              </w:rPr>
            </w:pPr>
            <w:r w:rsidRPr="00D03B90">
              <w:rPr>
                <w:rFonts w:ascii="Arial" w:hAnsi="Arial" w:cs="Arial"/>
                <w:b/>
                <w:bCs/>
              </w:rPr>
              <w:t>United Kingdom (Score)</w:t>
            </w:r>
          </w:p>
        </w:tc>
        <w:tc>
          <w:tcPr>
            <w:tcW w:w="0" w:type="auto"/>
            <w:hideMark/>
          </w:tcPr>
          <w:p w14:paraId="07092993" w14:textId="77777777" w:rsidR="00602A6B" w:rsidRPr="00D03B90" w:rsidRDefault="00602A6B" w:rsidP="00602A6B">
            <w:pPr>
              <w:rPr>
                <w:rFonts w:ascii="Arial" w:hAnsi="Arial" w:cs="Arial"/>
              </w:rPr>
            </w:pPr>
            <w:r w:rsidRPr="00D03B90">
              <w:rPr>
                <w:rFonts w:ascii="Arial" w:hAnsi="Arial" w:cs="Arial"/>
                <w:b/>
                <w:bCs/>
              </w:rPr>
              <w:t>India (Score)</w:t>
            </w:r>
          </w:p>
        </w:tc>
      </w:tr>
      <w:tr w:rsidR="007B37DA" w:rsidRPr="00D03B90" w14:paraId="501B4446" w14:textId="77777777" w:rsidTr="00602A6B">
        <w:trPr>
          <w:trHeight w:val="500"/>
        </w:trPr>
        <w:tc>
          <w:tcPr>
            <w:tcW w:w="0" w:type="auto"/>
            <w:hideMark/>
          </w:tcPr>
          <w:p w14:paraId="017EEE27" w14:textId="77777777" w:rsidR="00602A6B" w:rsidRPr="00D03B90" w:rsidRDefault="00602A6B" w:rsidP="00602A6B">
            <w:pPr>
              <w:rPr>
                <w:rFonts w:ascii="Arial" w:hAnsi="Arial" w:cs="Arial"/>
              </w:rPr>
            </w:pPr>
            <w:r w:rsidRPr="00D03B90">
              <w:rPr>
                <w:rFonts w:ascii="Arial" w:hAnsi="Arial" w:cs="Arial"/>
                <w:b/>
                <w:bCs/>
              </w:rPr>
              <w:t>Power Distance</w:t>
            </w:r>
          </w:p>
        </w:tc>
        <w:tc>
          <w:tcPr>
            <w:tcW w:w="0" w:type="auto"/>
            <w:hideMark/>
          </w:tcPr>
          <w:p w14:paraId="7D82FBF2" w14:textId="77777777" w:rsidR="00602A6B" w:rsidRPr="00D03B90" w:rsidRDefault="00602A6B" w:rsidP="00602A6B">
            <w:pPr>
              <w:rPr>
                <w:rFonts w:ascii="Arial" w:hAnsi="Arial" w:cs="Arial"/>
              </w:rPr>
            </w:pPr>
            <w:r w:rsidRPr="00D03B90">
              <w:rPr>
                <w:rFonts w:ascii="Arial" w:hAnsi="Arial" w:cs="Arial"/>
              </w:rPr>
              <w:t>35 – Low</w:t>
            </w:r>
          </w:p>
        </w:tc>
        <w:tc>
          <w:tcPr>
            <w:tcW w:w="0" w:type="auto"/>
            <w:hideMark/>
          </w:tcPr>
          <w:p w14:paraId="25087272" w14:textId="77777777" w:rsidR="00602A6B" w:rsidRPr="00D03B90" w:rsidRDefault="00602A6B" w:rsidP="00602A6B">
            <w:pPr>
              <w:rPr>
                <w:rFonts w:ascii="Arial" w:hAnsi="Arial" w:cs="Arial"/>
              </w:rPr>
            </w:pPr>
            <w:r w:rsidRPr="00D03B90">
              <w:rPr>
                <w:rFonts w:ascii="Arial" w:hAnsi="Arial" w:cs="Arial"/>
              </w:rPr>
              <w:t>77 – High</w:t>
            </w:r>
          </w:p>
        </w:tc>
      </w:tr>
      <w:tr w:rsidR="007B37DA" w:rsidRPr="00D03B90" w14:paraId="2845C472" w14:textId="77777777" w:rsidTr="00602A6B">
        <w:trPr>
          <w:trHeight w:val="500"/>
        </w:trPr>
        <w:tc>
          <w:tcPr>
            <w:tcW w:w="0" w:type="auto"/>
            <w:hideMark/>
          </w:tcPr>
          <w:p w14:paraId="4117087F" w14:textId="77777777" w:rsidR="00602A6B" w:rsidRPr="00D03B90" w:rsidRDefault="00602A6B" w:rsidP="00602A6B">
            <w:pPr>
              <w:rPr>
                <w:rFonts w:ascii="Arial" w:hAnsi="Arial" w:cs="Arial"/>
              </w:rPr>
            </w:pPr>
            <w:r w:rsidRPr="00D03B90">
              <w:rPr>
                <w:rFonts w:ascii="Arial" w:hAnsi="Arial" w:cs="Arial"/>
                <w:b/>
                <w:bCs/>
              </w:rPr>
              <w:t>Individualism</w:t>
            </w:r>
          </w:p>
        </w:tc>
        <w:tc>
          <w:tcPr>
            <w:tcW w:w="0" w:type="auto"/>
            <w:hideMark/>
          </w:tcPr>
          <w:p w14:paraId="2BADCC86" w14:textId="77777777" w:rsidR="00602A6B" w:rsidRPr="00D03B90" w:rsidRDefault="00602A6B" w:rsidP="00602A6B">
            <w:pPr>
              <w:rPr>
                <w:rFonts w:ascii="Arial" w:hAnsi="Arial" w:cs="Arial"/>
              </w:rPr>
            </w:pPr>
            <w:r w:rsidRPr="00D03B90">
              <w:rPr>
                <w:rFonts w:ascii="Arial" w:hAnsi="Arial" w:cs="Arial"/>
              </w:rPr>
              <w:t>89 – Very High</w:t>
            </w:r>
          </w:p>
        </w:tc>
        <w:tc>
          <w:tcPr>
            <w:tcW w:w="0" w:type="auto"/>
            <w:hideMark/>
          </w:tcPr>
          <w:p w14:paraId="458C0918" w14:textId="77777777" w:rsidR="00602A6B" w:rsidRPr="00D03B90" w:rsidRDefault="00602A6B" w:rsidP="00602A6B">
            <w:pPr>
              <w:rPr>
                <w:rFonts w:ascii="Arial" w:hAnsi="Arial" w:cs="Arial"/>
              </w:rPr>
            </w:pPr>
            <w:r w:rsidRPr="00D03B90">
              <w:rPr>
                <w:rFonts w:ascii="Arial" w:hAnsi="Arial" w:cs="Arial"/>
              </w:rPr>
              <w:t>48 – Moderate (Collectivist)</w:t>
            </w:r>
          </w:p>
        </w:tc>
      </w:tr>
      <w:tr w:rsidR="007B37DA" w:rsidRPr="00D03B90" w14:paraId="238A66EA" w14:textId="77777777" w:rsidTr="00602A6B">
        <w:trPr>
          <w:trHeight w:val="500"/>
        </w:trPr>
        <w:tc>
          <w:tcPr>
            <w:tcW w:w="0" w:type="auto"/>
            <w:hideMark/>
          </w:tcPr>
          <w:p w14:paraId="178E2461" w14:textId="77777777" w:rsidR="00602A6B" w:rsidRPr="00D03B90" w:rsidRDefault="00602A6B" w:rsidP="00602A6B">
            <w:pPr>
              <w:rPr>
                <w:rFonts w:ascii="Arial" w:hAnsi="Arial" w:cs="Arial"/>
              </w:rPr>
            </w:pPr>
            <w:r w:rsidRPr="00D03B90">
              <w:rPr>
                <w:rFonts w:ascii="Arial" w:hAnsi="Arial" w:cs="Arial"/>
                <w:b/>
                <w:bCs/>
              </w:rPr>
              <w:t>Masculinity</w:t>
            </w:r>
          </w:p>
        </w:tc>
        <w:tc>
          <w:tcPr>
            <w:tcW w:w="0" w:type="auto"/>
            <w:hideMark/>
          </w:tcPr>
          <w:p w14:paraId="43166458" w14:textId="77777777" w:rsidR="00602A6B" w:rsidRPr="00D03B90" w:rsidRDefault="00602A6B" w:rsidP="00602A6B">
            <w:pPr>
              <w:rPr>
                <w:rFonts w:ascii="Arial" w:hAnsi="Arial" w:cs="Arial"/>
              </w:rPr>
            </w:pPr>
            <w:r w:rsidRPr="00D03B90">
              <w:rPr>
                <w:rFonts w:ascii="Arial" w:hAnsi="Arial" w:cs="Arial"/>
              </w:rPr>
              <w:t>66 – Moderately Masculine</w:t>
            </w:r>
          </w:p>
        </w:tc>
        <w:tc>
          <w:tcPr>
            <w:tcW w:w="0" w:type="auto"/>
            <w:hideMark/>
          </w:tcPr>
          <w:p w14:paraId="4D146C45" w14:textId="77777777" w:rsidR="00602A6B" w:rsidRPr="00D03B90" w:rsidRDefault="00602A6B" w:rsidP="00602A6B">
            <w:pPr>
              <w:rPr>
                <w:rFonts w:ascii="Arial" w:hAnsi="Arial" w:cs="Arial"/>
              </w:rPr>
            </w:pPr>
            <w:r w:rsidRPr="00D03B90">
              <w:rPr>
                <w:rFonts w:ascii="Arial" w:hAnsi="Arial" w:cs="Arial"/>
              </w:rPr>
              <w:t>56 – Balanced</w:t>
            </w:r>
          </w:p>
        </w:tc>
      </w:tr>
      <w:tr w:rsidR="007B37DA" w:rsidRPr="00D03B90" w14:paraId="14E54296" w14:textId="77777777" w:rsidTr="00602A6B">
        <w:trPr>
          <w:trHeight w:val="500"/>
        </w:trPr>
        <w:tc>
          <w:tcPr>
            <w:tcW w:w="0" w:type="auto"/>
            <w:hideMark/>
          </w:tcPr>
          <w:p w14:paraId="0F9ADC4D" w14:textId="77777777" w:rsidR="00602A6B" w:rsidRPr="00D03B90" w:rsidRDefault="00602A6B" w:rsidP="00602A6B">
            <w:pPr>
              <w:rPr>
                <w:rFonts w:ascii="Arial" w:hAnsi="Arial" w:cs="Arial"/>
              </w:rPr>
            </w:pPr>
            <w:r w:rsidRPr="00D03B90">
              <w:rPr>
                <w:rFonts w:ascii="Arial" w:hAnsi="Arial" w:cs="Arial"/>
                <w:b/>
                <w:bCs/>
              </w:rPr>
              <w:t>Uncertainty Avoidance</w:t>
            </w:r>
          </w:p>
        </w:tc>
        <w:tc>
          <w:tcPr>
            <w:tcW w:w="0" w:type="auto"/>
            <w:hideMark/>
          </w:tcPr>
          <w:p w14:paraId="43023FC7" w14:textId="77777777" w:rsidR="00602A6B" w:rsidRPr="00D03B90" w:rsidRDefault="00602A6B" w:rsidP="00602A6B">
            <w:pPr>
              <w:rPr>
                <w:rFonts w:ascii="Arial" w:hAnsi="Arial" w:cs="Arial"/>
              </w:rPr>
            </w:pPr>
            <w:r w:rsidRPr="00D03B90">
              <w:rPr>
                <w:rFonts w:ascii="Arial" w:hAnsi="Arial" w:cs="Arial"/>
              </w:rPr>
              <w:t>35 – Low</w:t>
            </w:r>
          </w:p>
        </w:tc>
        <w:tc>
          <w:tcPr>
            <w:tcW w:w="0" w:type="auto"/>
            <w:hideMark/>
          </w:tcPr>
          <w:p w14:paraId="48558BE9" w14:textId="77777777" w:rsidR="00602A6B" w:rsidRPr="00D03B90" w:rsidRDefault="00602A6B" w:rsidP="00602A6B">
            <w:pPr>
              <w:rPr>
                <w:rFonts w:ascii="Arial" w:hAnsi="Arial" w:cs="Arial"/>
              </w:rPr>
            </w:pPr>
            <w:r w:rsidRPr="00D03B90">
              <w:rPr>
                <w:rFonts w:ascii="Arial" w:hAnsi="Arial" w:cs="Arial"/>
              </w:rPr>
              <w:t>40 – Moderate</w:t>
            </w:r>
          </w:p>
        </w:tc>
      </w:tr>
      <w:tr w:rsidR="007B37DA" w:rsidRPr="00D03B90" w14:paraId="6B9D3280" w14:textId="77777777" w:rsidTr="00602A6B">
        <w:trPr>
          <w:trHeight w:val="500"/>
        </w:trPr>
        <w:tc>
          <w:tcPr>
            <w:tcW w:w="0" w:type="auto"/>
            <w:hideMark/>
          </w:tcPr>
          <w:p w14:paraId="3A383F45" w14:textId="77777777" w:rsidR="00602A6B" w:rsidRPr="00D03B90" w:rsidRDefault="00602A6B" w:rsidP="00602A6B">
            <w:pPr>
              <w:rPr>
                <w:rFonts w:ascii="Arial" w:hAnsi="Arial" w:cs="Arial"/>
              </w:rPr>
            </w:pPr>
            <w:r w:rsidRPr="00D03B90">
              <w:rPr>
                <w:rFonts w:ascii="Arial" w:hAnsi="Arial" w:cs="Arial"/>
                <w:b/>
                <w:bCs/>
              </w:rPr>
              <w:t>Long-Term Orientation</w:t>
            </w:r>
          </w:p>
        </w:tc>
        <w:tc>
          <w:tcPr>
            <w:tcW w:w="0" w:type="auto"/>
            <w:hideMark/>
          </w:tcPr>
          <w:p w14:paraId="1AE01E8C" w14:textId="77777777" w:rsidR="00602A6B" w:rsidRPr="00D03B90" w:rsidRDefault="00602A6B" w:rsidP="00602A6B">
            <w:pPr>
              <w:rPr>
                <w:rFonts w:ascii="Arial" w:hAnsi="Arial" w:cs="Arial"/>
              </w:rPr>
            </w:pPr>
            <w:r w:rsidRPr="00D03B90">
              <w:rPr>
                <w:rFonts w:ascii="Arial" w:hAnsi="Arial" w:cs="Arial"/>
              </w:rPr>
              <w:t>51 – Moderate/Short-Term</w:t>
            </w:r>
          </w:p>
        </w:tc>
        <w:tc>
          <w:tcPr>
            <w:tcW w:w="0" w:type="auto"/>
            <w:hideMark/>
          </w:tcPr>
          <w:p w14:paraId="2300AA97" w14:textId="77777777" w:rsidR="00602A6B" w:rsidRPr="00D03B90" w:rsidRDefault="00602A6B" w:rsidP="00602A6B">
            <w:pPr>
              <w:rPr>
                <w:rFonts w:ascii="Arial" w:hAnsi="Arial" w:cs="Arial"/>
              </w:rPr>
            </w:pPr>
            <w:r w:rsidRPr="00D03B90">
              <w:rPr>
                <w:rFonts w:ascii="Arial" w:hAnsi="Arial" w:cs="Arial"/>
              </w:rPr>
              <w:t>61 – Long-Term Focused</w:t>
            </w:r>
          </w:p>
        </w:tc>
      </w:tr>
      <w:tr w:rsidR="00602A6B" w:rsidRPr="00D03B90" w14:paraId="58EC0FD5" w14:textId="77777777" w:rsidTr="00602A6B">
        <w:trPr>
          <w:trHeight w:val="500"/>
        </w:trPr>
        <w:tc>
          <w:tcPr>
            <w:tcW w:w="0" w:type="auto"/>
            <w:hideMark/>
          </w:tcPr>
          <w:p w14:paraId="08A75BEE" w14:textId="77777777" w:rsidR="00602A6B" w:rsidRPr="00D03B90" w:rsidRDefault="00602A6B" w:rsidP="00602A6B">
            <w:pPr>
              <w:rPr>
                <w:rFonts w:ascii="Arial" w:hAnsi="Arial" w:cs="Arial"/>
              </w:rPr>
            </w:pPr>
            <w:r w:rsidRPr="00D03B90">
              <w:rPr>
                <w:rFonts w:ascii="Arial" w:hAnsi="Arial" w:cs="Arial"/>
                <w:b/>
                <w:bCs/>
              </w:rPr>
              <w:t>Indulgence</w:t>
            </w:r>
          </w:p>
        </w:tc>
        <w:tc>
          <w:tcPr>
            <w:tcW w:w="0" w:type="auto"/>
            <w:hideMark/>
          </w:tcPr>
          <w:p w14:paraId="177E5D81" w14:textId="77777777" w:rsidR="00602A6B" w:rsidRPr="00D03B90" w:rsidRDefault="00602A6B" w:rsidP="00602A6B">
            <w:pPr>
              <w:rPr>
                <w:rFonts w:ascii="Arial" w:hAnsi="Arial" w:cs="Arial"/>
              </w:rPr>
            </w:pPr>
            <w:r w:rsidRPr="00D03B90">
              <w:rPr>
                <w:rFonts w:ascii="Arial" w:hAnsi="Arial" w:cs="Arial"/>
              </w:rPr>
              <w:t>69 – High</w:t>
            </w:r>
          </w:p>
        </w:tc>
        <w:tc>
          <w:tcPr>
            <w:tcW w:w="0" w:type="auto"/>
            <w:hideMark/>
          </w:tcPr>
          <w:p w14:paraId="65D5DF80" w14:textId="77777777" w:rsidR="00602A6B" w:rsidRPr="00D03B90" w:rsidRDefault="00602A6B" w:rsidP="00602A6B">
            <w:pPr>
              <w:rPr>
                <w:rFonts w:ascii="Arial" w:hAnsi="Arial" w:cs="Arial"/>
              </w:rPr>
            </w:pPr>
            <w:r w:rsidRPr="00D03B90">
              <w:rPr>
                <w:rFonts w:ascii="Arial" w:hAnsi="Arial" w:cs="Arial"/>
              </w:rPr>
              <w:t>26 – Restrained</w:t>
            </w:r>
          </w:p>
        </w:tc>
      </w:tr>
    </w:tbl>
    <w:p w14:paraId="44D8C3E0" w14:textId="2C8C4E8E" w:rsidR="00602A6B" w:rsidRPr="00F4042E" w:rsidRDefault="00F4042E" w:rsidP="00F4042E">
      <w:pPr>
        <w:jc w:val="center"/>
        <w:rPr>
          <w:rFonts w:ascii="Arial" w:hAnsi="Arial" w:cs="Arial"/>
          <w:b/>
          <w:bCs/>
        </w:rPr>
      </w:pPr>
      <w:r w:rsidRPr="00F4042E">
        <w:rPr>
          <w:rFonts w:ascii="Arial" w:hAnsi="Arial" w:cs="Arial"/>
          <w:b/>
          <w:bCs/>
          <w:lang w:val="en-US"/>
        </w:rPr>
        <w:t>Source: (Panda, 2024)</w:t>
      </w:r>
    </w:p>
    <w:p w14:paraId="43745E1D" w14:textId="77777777" w:rsidR="002C3644" w:rsidRPr="00D03B90" w:rsidRDefault="00A370EF" w:rsidP="002C3644">
      <w:pPr>
        <w:keepNext/>
        <w:rPr>
          <w:rFonts w:ascii="Arial" w:hAnsi="Arial" w:cs="Arial"/>
        </w:rPr>
      </w:pPr>
      <w:r w:rsidRPr="00D03B90">
        <w:rPr>
          <w:rFonts w:ascii="Arial" w:hAnsi="Arial" w:cs="Arial"/>
          <w:noProof/>
          <w:lang w:val="en-US" w:eastAsia="en-US" w:bidi="ar-SA"/>
        </w:rPr>
        <w:lastRenderedPageBreak/>
        <w:drawing>
          <wp:inline distT="0" distB="0" distL="0" distR="0" wp14:anchorId="4DF13703" wp14:editId="23B4AE91">
            <wp:extent cx="5727700" cy="3583940"/>
            <wp:effectExtent l="0" t="0" r="0" b="0"/>
            <wp:docPr id="433123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123785" name="Picture 43312378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583940"/>
                    </a:xfrm>
                    <a:prstGeom prst="rect">
                      <a:avLst/>
                    </a:prstGeom>
                  </pic:spPr>
                </pic:pic>
              </a:graphicData>
            </a:graphic>
          </wp:inline>
        </w:drawing>
      </w:r>
    </w:p>
    <w:p w14:paraId="497B7BF2" w14:textId="059F111B" w:rsidR="002C3644" w:rsidRPr="00D03B90" w:rsidRDefault="002C3644" w:rsidP="002C3644">
      <w:pPr>
        <w:pStyle w:val="Caption"/>
        <w:rPr>
          <w:rFonts w:ascii="Arial" w:hAnsi="Arial" w:cs="Arial"/>
          <w:lang w:val="en-US"/>
        </w:rPr>
      </w:pPr>
      <w:r w:rsidRPr="00D03B90">
        <w:rPr>
          <w:rFonts w:ascii="Arial" w:hAnsi="Arial" w:cs="Arial"/>
        </w:rPr>
        <w:t xml:space="preserve">Figure </w:t>
      </w:r>
      <w:r w:rsidRPr="00D03B90">
        <w:rPr>
          <w:rFonts w:ascii="Arial" w:hAnsi="Arial" w:cs="Arial"/>
        </w:rPr>
        <w:fldChar w:fldCharType="begin"/>
      </w:r>
      <w:r w:rsidRPr="00D03B90">
        <w:rPr>
          <w:rFonts w:ascii="Arial" w:hAnsi="Arial" w:cs="Arial"/>
        </w:rPr>
        <w:instrText xml:space="preserve"> SEQ Figure \* ARABIC </w:instrText>
      </w:r>
      <w:r w:rsidRPr="00D03B90">
        <w:rPr>
          <w:rFonts w:ascii="Arial" w:hAnsi="Arial" w:cs="Arial"/>
        </w:rPr>
        <w:fldChar w:fldCharType="separate"/>
      </w:r>
      <w:r w:rsidR="00E906D9">
        <w:rPr>
          <w:rFonts w:ascii="Arial" w:hAnsi="Arial" w:cs="Arial"/>
          <w:noProof/>
        </w:rPr>
        <w:t>2</w:t>
      </w:r>
      <w:r w:rsidRPr="00D03B90">
        <w:rPr>
          <w:rFonts w:ascii="Arial" w:hAnsi="Arial" w:cs="Arial"/>
        </w:rPr>
        <w:fldChar w:fldCharType="end"/>
      </w:r>
      <w:r w:rsidRPr="00D03B90">
        <w:rPr>
          <w:rFonts w:ascii="Arial" w:hAnsi="Arial" w:cs="Arial"/>
          <w:lang w:val="en-US"/>
        </w:rPr>
        <w:t xml:space="preserve">: Hofstede’s Cultural Dimensions </w:t>
      </w:r>
    </w:p>
    <w:p w14:paraId="2A8E7CD8" w14:textId="66D29CA1" w:rsidR="00A370EF" w:rsidRPr="00D03B90" w:rsidRDefault="002C3644" w:rsidP="002C3644">
      <w:pPr>
        <w:pStyle w:val="Caption"/>
        <w:rPr>
          <w:rFonts w:ascii="Arial" w:hAnsi="Arial" w:cs="Arial"/>
          <w:lang w:val="en-US"/>
        </w:rPr>
      </w:pPr>
      <w:r w:rsidRPr="00D03B90">
        <w:rPr>
          <w:rFonts w:ascii="Arial" w:hAnsi="Arial" w:cs="Arial"/>
          <w:lang w:val="en-US"/>
        </w:rPr>
        <w:t>Source: (Panda, 2024)</w:t>
      </w:r>
    </w:p>
    <w:p w14:paraId="6FAFF158" w14:textId="38B6DE53" w:rsidR="00292AE0" w:rsidRPr="00292AE0" w:rsidRDefault="00292AE0" w:rsidP="00292AE0">
      <w:pPr>
        <w:rPr>
          <w:rFonts w:ascii="Arial" w:hAnsi="Arial" w:cs="Arial"/>
        </w:rPr>
      </w:pPr>
      <w:r w:rsidRPr="00292AE0">
        <w:rPr>
          <w:rFonts w:ascii="Arial" w:hAnsi="Arial" w:cs="Arial"/>
        </w:rPr>
        <w:t>The low power distance score (35) of the United Kingdom shows that the country favo</w:t>
      </w:r>
      <w:r>
        <w:rPr>
          <w:rFonts w:ascii="Arial" w:hAnsi="Arial" w:cs="Arial"/>
          <w:lang w:val="en-US"/>
        </w:rPr>
        <w:t>u</w:t>
      </w:r>
      <w:r w:rsidRPr="00292AE0">
        <w:rPr>
          <w:rFonts w:ascii="Arial" w:hAnsi="Arial" w:cs="Arial"/>
        </w:rPr>
        <w:t>rs equality and informal communication. The Share a Coke campaign of Coca-</w:t>
      </w:r>
      <w:r>
        <w:rPr>
          <w:rFonts w:ascii="Arial" w:hAnsi="Arial" w:cs="Arial"/>
          <w:lang w:val="en-US"/>
        </w:rPr>
        <w:t>C</w:t>
      </w:r>
      <w:r w:rsidRPr="00292AE0">
        <w:rPr>
          <w:rFonts w:ascii="Arial" w:hAnsi="Arial" w:cs="Arial"/>
        </w:rPr>
        <w:t>ola creates personal intimacy and inclusivity, which is in line with this cultural paradigm. Moreover, the country is characteri</w:t>
      </w:r>
      <w:r>
        <w:rPr>
          <w:rFonts w:ascii="Arial" w:hAnsi="Arial" w:cs="Arial"/>
          <w:lang w:val="en-US"/>
        </w:rPr>
        <w:t>s</w:t>
      </w:r>
      <w:r w:rsidRPr="00292AE0">
        <w:rPr>
          <w:rFonts w:ascii="Arial" w:hAnsi="Arial" w:cs="Arial"/>
        </w:rPr>
        <w:t>ed by a high degree of Individualism (89)</w:t>
      </w:r>
      <w:r>
        <w:rPr>
          <w:rFonts w:ascii="Arial" w:hAnsi="Arial" w:cs="Arial"/>
          <w:lang w:val="en-US"/>
        </w:rPr>
        <w:t>,</w:t>
      </w:r>
      <w:r w:rsidRPr="00292AE0">
        <w:rPr>
          <w:rFonts w:ascii="Arial" w:hAnsi="Arial" w:cs="Arial"/>
        </w:rPr>
        <w:t xml:space="preserve"> which implies that the target market is prone to self-expression and autonomy, hence is open to product differentiation like Coke Zero Sugar and Diet Coke (Panda, 2024).</w:t>
      </w:r>
    </w:p>
    <w:p w14:paraId="4BCAB2AE" w14:textId="77777777" w:rsidR="00292AE0" w:rsidRPr="00292AE0" w:rsidRDefault="00292AE0" w:rsidP="00292AE0">
      <w:pPr>
        <w:rPr>
          <w:rFonts w:ascii="Arial" w:hAnsi="Arial" w:cs="Arial"/>
        </w:rPr>
      </w:pPr>
    </w:p>
    <w:p w14:paraId="6CF2809F" w14:textId="5E42C57F" w:rsidR="00602A6B" w:rsidRPr="00D03B90" w:rsidRDefault="00292AE0" w:rsidP="00292AE0">
      <w:pPr>
        <w:rPr>
          <w:rFonts w:ascii="Arial" w:hAnsi="Arial" w:cs="Arial"/>
        </w:rPr>
      </w:pPr>
      <w:r w:rsidRPr="00292AE0">
        <w:rPr>
          <w:rFonts w:ascii="Arial" w:hAnsi="Arial" w:cs="Arial"/>
        </w:rPr>
        <w:t>On the other hand, power distance is high in India (77), and the score on Individualism is low (48), which highlights the role of community and family in the decision-making process of purchasing. Coca-Cola has scaled down its messages to avoid the use of group-based advertising and use locali</w:t>
      </w:r>
      <w:r>
        <w:rPr>
          <w:rFonts w:ascii="Arial" w:hAnsi="Arial" w:cs="Arial"/>
          <w:lang w:val="en-US"/>
        </w:rPr>
        <w:t>s</w:t>
      </w:r>
      <w:r w:rsidRPr="00292AE0">
        <w:rPr>
          <w:rFonts w:ascii="Arial" w:hAnsi="Arial" w:cs="Arial"/>
        </w:rPr>
        <w:t>ed storytelling (Panda, 2024). The high score on Long-Term Orientation (61) of India indicates that the consumers value continuity and tradition, and Coca-Cola can integrate its brand story with the regional festivities and emotionally significant occasions</w:t>
      </w:r>
      <w:r w:rsidR="00602A6B" w:rsidRPr="00D03B90">
        <w:rPr>
          <w:rFonts w:ascii="Arial" w:hAnsi="Arial" w:cs="Arial"/>
        </w:rPr>
        <w:t>.</w:t>
      </w:r>
    </w:p>
    <w:p w14:paraId="2E3D388B" w14:textId="77777777" w:rsidR="00602A6B" w:rsidRPr="00D03B90" w:rsidRDefault="00602A6B" w:rsidP="00602A6B">
      <w:pPr>
        <w:rPr>
          <w:rFonts w:ascii="Arial" w:hAnsi="Arial" w:cs="Arial"/>
        </w:rPr>
      </w:pPr>
    </w:p>
    <w:p w14:paraId="3A9950B2" w14:textId="2428D23F" w:rsidR="00602A6B" w:rsidRPr="00D03B90" w:rsidRDefault="00602A6B" w:rsidP="00602A6B">
      <w:pPr>
        <w:rPr>
          <w:rFonts w:ascii="Arial" w:hAnsi="Arial" w:cs="Arial"/>
        </w:rPr>
      </w:pPr>
      <w:r w:rsidRPr="00D03B90">
        <w:rPr>
          <w:rFonts w:ascii="Arial" w:hAnsi="Arial" w:cs="Arial"/>
          <w:b/>
          <w:bCs/>
        </w:rPr>
        <w:lastRenderedPageBreak/>
        <w:t>Favourable or Unfavourable:</w:t>
      </w:r>
      <w:r w:rsidRPr="00D03B90">
        <w:rPr>
          <w:rFonts w:ascii="Arial" w:hAnsi="Arial" w:cs="Arial"/>
          <w:lang w:val="en-US"/>
        </w:rPr>
        <w:t xml:space="preserve"> </w:t>
      </w:r>
      <w:r w:rsidRPr="00D03B90">
        <w:rPr>
          <w:rFonts w:ascii="Arial" w:hAnsi="Arial" w:cs="Arial"/>
        </w:rPr>
        <w:t>The cultural environments in each market support Coca-Cola's strategic aims for different reasons</w:t>
      </w:r>
      <w:r w:rsidR="002C3644" w:rsidRPr="00D03B90">
        <w:rPr>
          <w:rFonts w:ascii="Arial" w:hAnsi="Arial" w:cs="Arial"/>
          <w:lang w:val="en-US"/>
        </w:rPr>
        <w:t xml:space="preserve"> </w:t>
      </w:r>
      <w:r w:rsidR="002C3644" w:rsidRPr="00D03B90">
        <w:rPr>
          <w:rFonts w:ascii="Arial" w:hAnsi="Arial" w:cs="Arial"/>
        </w:rPr>
        <w:t>(Safeer et al., 2022)</w:t>
      </w:r>
      <w:r w:rsidRPr="00D03B90">
        <w:rPr>
          <w:rFonts w:ascii="Arial" w:hAnsi="Arial" w:cs="Arial"/>
        </w:rPr>
        <w:t>. UK social structure fits perfectly into Coca-Cola's global branding strategy and lifestyle advertising campaigns, while India's collectivist culture and prolonged orientation develop emotional loyalty through family and community-focused campaigns.</w:t>
      </w:r>
    </w:p>
    <w:p w14:paraId="14F239BF" w14:textId="77777777" w:rsidR="00602A6B" w:rsidRPr="00D03B90" w:rsidRDefault="00602A6B" w:rsidP="00602A6B">
      <w:pPr>
        <w:rPr>
          <w:rFonts w:ascii="Arial" w:hAnsi="Arial" w:cs="Arial"/>
          <w:b/>
          <w:bCs/>
        </w:rPr>
      </w:pPr>
    </w:p>
    <w:p w14:paraId="571E0FC2" w14:textId="77777777" w:rsidR="00801C44" w:rsidRPr="00D03B90" w:rsidRDefault="00602A6B" w:rsidP="00602A6B">
      <w:pPr>
        <w:rPr>
          <w:rFonts w:ascii="Arial" w:hAnsi="Arial" w:cs="Arial"/>
          <w:b/>
          <w:bCs/>
        </w:rPr>
      </w:pPr>
      <w:r w:rsidRPr="00D03B90">
        <w:rPr>
          <w:rFonts w:ascii="Arial" w:hAnsi="Arial" w:cs="Arial"/>
          <w:b/>
          <w:bCs/>
        </w:rPr>
        <w:t>Advantages and Disadvantages of Hofstede’s Model</w:t>
      </w:r>
    </w:p>
    <w:p w14:paraId="331E9E94" w14:textId="73793DCB" w:rsidR="00801C44" w:rsidRPr="00D03B90" w:rsidRDefault="00801C44" w:rsidP="00602A6B">
      <w:pPr>
        <w:rPr>
          <w:rFonts w:ascii="Arial" w:hAnsi="Arial" w:cs="Arial"/>
          <w:b/>
          <w:bCs/>
        </w:rPr>
      </w:pPr>
      <w:r w:rsidRPr="00D03B90">
        <w:rPr>
          <w:rFonts w:ascii="Arial" w:hAnsi="Arial" w:cs="Arial"/>
          <w:b/>
          <w:bCs/>
        </w:rPr>
        <w:t>Advantages</w:t>
      </w:r>
      <w:r w:rsidRPr="00D03B90">
        <w:rPr>
          <w:rFonts w:ascii="Arial" w:hAnsi="Arial" w:cs="Arial"/>
          <w:b/>
          <w:bCs/>
          <w:lang w:val="en-US"/>
        </w:rPr>
        <w:t xml:space="preserve">: </w:t>
      </w:r>
      <w:r w:rsidRPr="00D03B90">
        <w:rPr>
          <w:rFonts w:ascii="Arial" w:hAnsi="Arial" w:cs="Arial"/>
        </w:rPr>
        <w:t>The Hofstede model's quantitative, comparative explanation of culture's impact on marketing decision-making is its key strength. The approach lets Coca-Cola adapt to market-specific communication techniques and campaign topics, making it a useful analytical tool</w:t>
      </w:r>
      <w:r w:rsidRPr="00D03B90">
        <w:rPr>
          <w:rFonts w:ascii="Arial" w:hAnsi="Arial" w:cs="Arial"/>
          <w:lang w:val="en-US"/>
        </w:rPr>
        <w:t xml:space="preserve"> </w:t>
      </w:r>
      <w:r w:rsidRPr="00D03B90">
        <w:rPr>
          <w:rFonts w:ascii="Arial" w:hAnsi="Arial" w:cs="Arial"/>
        </w:rPr>
        <w:t>(Zeqiri et al., 2025).</w:t>
      </w:r>
    </w:p>
    <w:p w14:paraId="38E6A380" w14:textId="285A4086" w:rsidR="00602A6B" w:rsidRPr="00D03B90" w:rsidRDefault="00801C44" w:rsidP="00602A6B">
      <w:pPr>
        <w:rPr>
          <w:rFonts w:ascii="Arial" w:hAnsi="Arial" w:cs="Arial"/>
        </w:rPr>
      </w:pPr>
      <w:r w:rsidRPr="00D03B90">
        <w:rPr>
          <w:rFonts w:ascii="Arial" w:hAnsi="Arial" w:cs="Arial"/>
          <w:b/>
          <w:bCs/>
        </w:rPr>
        <w:t>Disadvantages</w:t>
      </w:r>
      <w:r w:rsidRPr="00D03B90">
        <w:rPr>
          <w:rFonts w:ascii="Arial" w:hAnsi="Arial" w:cs="Arial"/>
          <w:b/>
          <w:bCs/>
          <w:lang w:val="en-US"/>
        </w:rPr>
        <w:t xml:space="preserve">: </w:t>
      </w:r>
      <w:r w:rsidR="00602A6B" w:rsidRPr="00D03B90">
        <w:rPr>
          <w:rFonts w:ascii="Arial" w:hAnsi="Arial" w:cs="Arial"/>
        </w:rPr>
        <w:t>The model's antiquity, constant structure, and cultural generalisation are drawbacks. The Indian country is too heterogeneous to be characterised with one aggregate score. Although limited, Hofstede's approach may be used to assess cross-cultural marketing contrasts between the UK and India</w:t>
      </w:r>
      <w:r w:rsidR="007F5010">
        <w:rPr>
          <w:rFonts w:ascii="Arial" w:hAnsi="Arial" w:cs="Arial"/>
          <w:lang w:val="en-US"/>
        </w:rPr>
        <w:t xml:space="preserve"> </w:t>
      </w:r>
      <w:r w:rsidR="007F5010" w:rsidRPr="00D03B90">
        <w:rPr>
          <w:rFonts w:ascii="Arial" w:hAnsi="Arial" w:cs="Arial"/>
        </w:rPr>
        <w:t>(Zeqiri et al., 2025)</w:t>
      </w:r>
      <w:r w:rsidR="00602A6B" w:rsidRPr="00D03B90">
        <w:rPr>
          <w:rFonts w:ascii="Arial" w:hAnsi="Arial" w:cs="Arial"/>
        </w:rPr>
        <w:t>.</w:t>
      </w:r>
    </w:p>
    <w:p w14:paraId="031B444A" w14:textId="77777777" w:rsidR="00602A6B" w:rsidRPr="00D03B90" w:rsidRDefault="00602A6B" w:rsidP="00602A6B">
      <w:pPr>
        <w:rPr>
          <w:rFonts w:ascii="Arial" w:hAnsi="Arial" w:cs="Arial"/>
        </w:rPr>
      </w:pPr>
    </w:p>
    <w:p w14:paraId="481775BE" w14:textId="77777777" w:rsidR="00602A6B" w:rsidRPr="00D03B90" w:rsidRDefault="00602A6B" w:rsidP="00602A6B">
      <w:pPr>
        <w:pStyle w:val="Heading2"/>
        <w:rPr>
          <w:rFonts w:ascii="Arial" w:hAnsi="Arial" w:cs="Arial"/>
        </w:rPr>
      </w:pPr>
      <w:bookmarkStart w:id="11" w:name="_Toc216700598"/>
      <w:r w:rsidRPr="00D03B90">
        <w:rPr>
          <w:rFonts w:ascii="Arial" w:hAnsi="Arial" w:cs="Arial"/>
        </w:rPr>
        <w:t>3.6 Environmental Factors</w:t>
      </w:r>
      <w:bookmarkEnd w:id="11"/>
    </w:p>
    <w:p w14:paraId="470CCFF8" w14:textId="412E9BA2" w:rsidR="00602A6B" w:rsidRPr="00D03B90" w:rsidRDefault="00602A6B" w:rsidP="00602A6B">
      <w:pPr>
        <w:rPr>
          <w:rFonts w:ascii="Arial" w:hAnsi="Arial" w:cs="Arial"/>
        </w:rPr>
      </w:pPr>
      <w:r w:rsidRPr="00D03B90">
        <w:rPr>
          <w:rFonts w:ascii="Arial" w:hAnsi="Arial" w:cs="Arial"/>
          <w:b/>
          <w:bCs/>
        </w:rPr>
        <w:t xml:space="preserve">UK: </w:t>
      </w:r>
      <w:r w:rsidRPr="00D03B90">
        <w:rPr>
          <w:rFonts w:ascii="Arial" w:hAnsi="Arial" w:cs="Arial"/>
        </w:rPr>
        <w:t>Environmental sustainability is one of the key areas of public policy. There are strong recycling laws in place, and the government targets high volumes of carbon-cutting</w:t>
      </w:r>
      <w:r w:rsidR="002C3644" w:rsidRPr="00D03B90">
        <w:rPr>
          <w:rFonts w:ascii="Arial" w:hAnsi="Arial" w:cs="Arial"/>
          <w:lang w:val="en-US"/>
        </w:rPr>
        <w:t xml:space="preserve"> (Panda, 2024)</w:t>
      </w:r>
      <w:r w:rsidRPr="00D03B90">
        <w:rPr>
          <w:rFonts w:ascii="Arial" w:hAnsi="Arial" w:cs="Arial"/>
        </w:rPr>
        <w:t>. Coca-Cola is responsive to the sustainability agenda of the United Kingdom in its World Without Waste campaign, which aims to get a 100% bottle recycling rate by 2030</w:t>
      </w:r>
      <w:r w:rsidR="002C3644" w:rsidRPr="00D03B90">
        <w:rPr>
          <w:rFonts w:ascii="Arial" w:hAnsi="Arial" w:cs="Arial"/>
          <w:lang w:val="en-US"/>
        </w:rPr>
        <w:t xml:space="preserve"> </w:t>
      </w:r>
      <w:r w:rsidR="002C3644" w:rsidRPr="00D03B90">
        <w:rPr>
          <w:rFonts w:ascii="Arial" w:hAnsi="Arial" w:cs="Arial"/>
        </w:rPr>
        <w:t>(Safeer et al., 2022)</w:t>
      </w:r>
      <w:r w:rsidRPr="00D03B90">
        <w:rPr>
          <w:rFonts w:ascii="Arial" w:hAnsi="Arial" w:cs="Arial"/>
        </w:rPr>
        <w:t>. However, the demand for plastic-free options among consumers is constantly growing, thus increasing the cost of production.</w:t>
      </w:r>
    </w:p>
    <w:p w14:paraId="5BF2A230" w14:textId="2640068E" w:rsidR="00801C44" w:rsidRPr="00D03B90" w:rsidRDefault="00801C44" w:rsidP="00602A6B">
      <w:pPr>
        <w:rPr>
          <w:rFonts w:ascii="Arial" w:hAnsi="Arial" w:cs="Arial"/>
        </w:rPr>
      </w:pPr>
      <w:r w:rsidRPr="00D03B90">
        <w:rPr>
          <w:rFonts w:ascii="Arial" w:hAnsi="Arial" w:cs="Arial"/>
          <w:b/>
          <w:bCs/>
        </w:rPr>
        <w:t>Favourable or Unfavourable:</w:t>
      </w:r>
      <w:r w:rsidRPr="00D03B90">
        <w:rPr>
          <w:rFonts w:ascii="Arial" w:hAnsi="Arial" w:cs="Arial"/>
          <w:lang w:val="en-US"/>
        </w:rPr>
        <w:t xml:space="preserve"> </w:t>
      </w:r>
      <w:r w:rsidRPr="00D03B90">
        <w:rPr>
          <w:rFonts w:ascii="Arial" w:hAnsi="Arial" w:cs="Arial"/>
        </w:rPr>
        <w:t>The environmental situation of the United Kingdom is generally favourable to those brands that invest in sustainability</w:t>
      </w:r>
      <w:r w:rsidRPr="00D03B90">
        <w:rPr>
          <w:rFonts w:ascii="Arial" w:hAnsi="Arial" w:cs="Arial"/>
          <w:lang w:val="en-US"/>
        </w:rPr>
        <w:t>. T</w:t>
      </w:r>
      <w:r w:rsidRPr="00D03B90">
        <w:rPr>
          <w:rFonts w:ascii="Arial" w:hAnsi="Arial" w:cs="Arial"/>
        </w:rPr>
        <w:t>hough it is not as favourable to products that heavily use plastic packaging</w:t>
      </w:r>
      <w:r w:rsidRPr="00D03B90">
        <w:rPr>
          <w:rFonts w:ascii="Arial" w:hAnsi="Arial" w:cs="Arial"/>
          <w:lang w:val="en-US"/>
        </w:rPr>
        <w:t xml:space="preserve"> (Panda, 2024)</w:t>
      </w:r>
      <w:r w:rsidRPr="00D03B90">
        <w:rPr>
          <w:rFonts w:ascii="Arial" w:hAnsi="Arial" w:cs="Arial"/>
        </w:rPr>
        <w:t>.</w:t>
      </w:r>
    </w:p>
    <w:p w14:paraId="37E23B07" w14:textId="77777777" w:rsidR="00602A6B" w:rsidRPr="00D03B90" w:rsidRDefault="00602A6B" w:rsidP="00602A6B">
      <w:pPr>
        <w:rPr>
          <w:rFonts w:ascii="Arial" w:hAnsi="Arial" w:cs="Arial"/>
          <w:b/>
          <w:bCs/>
        </w:rPr>
      </w:pPr>
    </w:p>
    <w:p w14:paraId="519334AF" w14:textId="15C4BF0E" w:rsidR="00602A6B" w:rsidRPr="00D03B90" w:rsidRDefault="00602A6B" w:rsidP="00602A6B">
      <w:pPr>
        <w:rPr>
          <w:rFonts w:ascii="Arial" w:hAnsi="Arial" w:cs="Arial"/>
        </w:rPr>
      </w:pPr>
      <w:r w:rsidRPr="00D03B90">
        <w:rPr>
          <w:rFonts w:ascii="Arial" w:hAnsi="Arial" w:cs="Arial"/>
          <w:b/>
          <w:bCs/>
        </w:rPr>
        <w:t>India:</w:t>
      </w:r>
      <w:r w:rsidRPr="00D03B90">
        <w:rPr>
          <w:rFonts w:ascii="Arial" w:hAnsi="Arial" w:cs="Arial"/>
        </w:rPr>
        <w:t xml:space="preserve"> There is a growing awareness of the environment, but it is not spread uniformly over the regions. Coca-Cola has been criticised for the amount of groundwater it consumes and the amount of plastic waste it produces. The company has, in turn, invested in rainwater collection efforts and community-based recycling programmes in </w:t>
      </w:r>
      <w:r w:rsidRPr="00D03B90">
        <w:rPr>
          <w:rFonts w:ascii="Arial" w:hAnsi="Arial" w:cs="Arial"/>
        </w:rPr>
        <w:lastRenderedPageBreak/>
        <w:t>response. However, waste management infrastructural weaknesses still exist and are a major challenge in operations.</w:t>
      </w:r>
    </w:p>
    <w:p w14:paraId="17590461" w14:textId="77777777" w:rsidR="00602A6B" w:rsidRPr="00D03B90" w:rsidRDefault="00602A6B" w:rsidP="00602A6B">
      <w:pPr>
        <w:rPr>
          <w:rFonts w:ascii="Arial" w:hAnsi="Arial" w:cs="Arial"/>
        </w:rPr>
      </w:pPr>
    </w:p>
    <w:p w14:paraId="0903A030" w14:textId="5CA517EE" w:rsidR="00602A6B" w:rsidRPr="00D03B90" w:rsidRDefault="00602A6B" w:rsidP="00602A6B">
      <w:pPr>
        <w:rPr>
          <w:rFonts w:ascii="Arial" w:hAnsi="Arial" w:cs="Arial"/>
        </w:rPr>
      </w:pPr>
      <w:r w:rsidRPr="00D03B90">
        <w:rPr>
          <w:rFonts w:ascii="Arial" w:hAnsi="Arial" w:cs="Arial"/>
          <w:b/>
          <w:bCs/>
        </w:rPr>
        <w:t>Favourable or Unfavourable:</w:t>
      </w:r>
      <w:r w:rsidRPr="00D03B90">
        <w:rPr>
          <w:rFonts w:ascii="Arial" w:hAnsi="Arial" w:cs="Arial"/>
          <w:lang w:val="en-US"/>
        </w:rPr>
        <w:t xml:space="preserve"> </w:t>
      </w:r>
      <w:r w:rsidRPr="00D03B90">
        <w:rPr>
          <w:rFonts w:ascii="Arial" w:hAnsi="Arial" w:cs="Arial"/>
        </w:rPr>
        <w:t>The environmental factors in India are rather unfavourable, partly because of the lack of infrastructure</w:t>
      </w:r>
      <w:r w:rsidR="00801C44" w:rsidRPr="00D03B90">
        <w:rPr>
          <w:rFonts w:ascii="Arial" w:hAnsi="Arial" w:cs="Arial"/>
          <w:lang w:val="en-US"/>
        </w:rPr>
        <w:t>. But</w:t>
      </w:r>
      <w:r w:rsidRPr="00D03B90">
        <w:rPr>
          <w:rFonts w:ascii="Arial" w:hAnsi="Arial" w:cs="Arial"/>
        </w:rPr>
        <w:t xml:space="preserve"> Coca-Cola has improved its local image through its sustainability efforts.</w:t>
      </w:r>
    </w:p>
    <w:p w14:paraId="6B2513BF" w14:textId="77777777" w:rsidR="00602A6B" w:rsidRPr="00D03B90" w:rsidRDefault="00602A6B" w:rsidP="00602A6B">
      <w:pPr>
        <w:rPr>
          <w:rFonts w:ascii="Arial" w:hAnsi="Arial" w:cs="Arial"/>
        </w:rPr>
      </w:pPr>
    </w:p>
    <w:p w14:paraId="08737D14" w14:textId="77777777" w:rsidR="00602A6B" w:rsidRPr="00D03B90" w:rsidRDefault="00602A6B" w:rsidP="00602A6B">
      <w:pPr>
        <w:pStyle w:val="Heading1"/>
        <w:rPr>
          <w:rFonts w:ascii="Arial" w:hAnsi="Arial" w:cs="Arial"/>
        </w:rPr>
      </w:pPr>
      <w:bookmarkStart w:id="12" w:name="_Toc216700599"/>
      <w:r w:rsidRPr="00D03B90">
        <w:rPr>
          <w:rFonts w:ascii="Arial" w:hAnsi="Arial" w:cs="Arial"/>
        </w:rPr>
        <w:t>3.7 Similarities and Differences of PESTLE Analysis</w:t>
      </w:r>
      <w:bookmarkEnd w:id="12"/>
    </w:p>
    <w:p w14:paraId="39C07658" w14:textId="05B7DBEA" w:rsidR="00B51803" w:rsidRPr="00D03B90" w:rsidRDefault="00B51803" w:rsidP="00B51803">
      <w:pPr>
        <w:rPr>
          <w:rFonts w:ascii="Arial" w:hAnsi="Arial" w:cs="Arial"/>
          <w:lang w:eastAsia="en-US"/>
        </w:rPr>
      </w:pPr>
      <w:r w:rsidRPr="00D03B90">
        <w:rPr>
          <w:rFonts w:ascii="Arial" w:hAnsi="Arial" w:cs="Arial"/>
          <w:b/>
          <w:bCs/>
          <w:lang w:eastAsia="en-US"/>
        </w:rPr>
        <w:t>Similarities:</w:t>
      </w:r>
      <w:r w:rsidRPr="00D03B90">
        <w:rPr>
          <w:rFonts w:ascii="Arial" w:hAnsi="Arial" w:cs="Arial"/>
          <w:lang w:eastAsia="en-US"/>
        </w:rPr>
        <w:t xml:space="preserve"> Both the UK and India have strong brand image and customer loyalty for Coca-Cola. The company make</w:t>
      </w:r>
      <w:r w:rsidRPr="00D03B90">
        <w:rPr>
          <w:rFonts w:ascii="Arial" w:hAnsi="Arial" w:cs="Arial"/>
          <w:lang w:val="en-US" w:eastAsia="en-US"/>
        </w:rPr>
        <w:t>s</w:t>
      </w:r>
      <w:r w:rsidRPr="00D03B90">
        <w:rPr>
          <w:rFonts w:ascii="Arial" w:hAnsi="Arial" w:cs="Arial"/>
          <w:lang w:eastAsia="en-US"/>
        </w:rPr>
        <w:t xml:space="preserve"> profit from the young</w:t>
      </w:r>
      <w:r w:rsidRPr="00D03B90">
        <w:rPr>
          <w:rFonts w:ascii="Arial" w:hAnsi="Arial" w:cs="Arial"/>
          <w:lang w:val="en-US" w:eastAsia="en-US"/>
        </w:rPr>
        <w:t>,</w:t>
      </w:r>
      <w:r w:rsidRPr="00D03B90">
        <w:rPr>
          <w:rFonts w:ascii="Arial" w:hAnsi="Arial" w:cs="Arial"/>
          <w:lang w:eastAsia="en-US"/>
        </w:rPr>
        <w:t xml:space="preserve"> digitally active population through global advertising like “Taste the Feeling”</w:t>
      </w:r>
      <w:r w:rsidRPr="00D03B90">
        <w:rPr>
          <w:rFonts w:ascii="Arial" w:hAnsi="Arial" w:cs="Arial"/>
          <w:lang w:val="en-US" w:eastAsia="en-US"/>
        </w:rPr>
        <w:t xml:space="preserve"> (</w:t>
      </w:r>
      <w:r w:rsidRPr="00D03B90">
        <w:rPr>
          <w:rFonts w:ascii="Arial" w:hAnsi="Arial" w:cs="Arial"/>
        </w:rPr>
        <w:t>Safeer et al., 2022)</w:t>
      </w:r>
      <w:r w:rsidRPr="00D03B90">
        <w:rPr>
          <w:rFonts w:ascii="Arial" w:hAnsi="Arial" w:cs="Arial"/>
          <w:lang w:eastAsia="en-US"/>
        </w:rPr>
        <w:t>. These two countries are politically stable, which promotes business growth. The environmental sustainability of these countries pushes Coca-Cola to prioritise its sustainability initiatives. The social and cultural trends, like health awareness, encourage Coca-Cola to expand its low- and zero-sugar product lines.</w:t>
      </w:r>
    </w:p>
    <w:p w14:paraId="265A9EC9" w14:textId="77777777" w:rsidR="00B51803" w:rsidRPr="00D03B90" w:rsidRDefault="00B51803" w:rsidP="00B51803">
      <w:pPr>
        <w:rPr>
          <w:rFonts w:ascii="Arial" w:hAnsi="Arial" w:cs="Arial"/>
          <w:lang w:eastAsia="en-US"/>
        </w:rPr>
      </w:pPr>
    </w:p>
    <w:p w14:paraId="494D64D4" w14:textId="07698EA1" w:rsidR="00B51803" w:rsidRPr="00D03B90" w:rsidRDefault="00B51803" w:rsidP="00B51803">
      <w:pPr>
        <w:rPr>
          <w:rFonts w:ascii="Arial" w:hAnsi="Arial" w:cs="Arial"/>
        </w:rPr>
      </w:pPr>
      <w:r w:rsidRPr="00D03B90">
        <w:rPr>
          <w:rFonts w:ascii="Arial" w:hAnsi="Arial" w:cs="Arial"/>
          <w:b/>
          <w:bCs/>
        </w:rPr>
        <w:t>Differences</w:t>
      </w:r>
      <w:r w:rsidRPr="00D03B90">
        <w:rPr>
          <w:rFonts w:ascii="Arial" w:hAnsi="Arial" w:cs="Arial"/>
          <w:b/>
          <w:bCs/>
          <w:lang w:val="en-US"/>
        </w:rPr>
        <w:t>:</w:t>
      </w:r>
      <w:r w:rsidRPr="00D03B90">
        <w:rPr>
          <w:rFonts w:ascii="Arial" w:hAnsi="Arial" w:cs="Arial"/>
          <w:lang w:val="en-US"/>
        </w:rPr>
        <w:t xml:space="preserve"> </w:t>
      </w:r>
      <w:r w:rsidRPr="00D03B90">
        <w:rPr>
          <w:rFonts w:ascii="Arial" w:hAnsi="Arial" w:cs="Arial"/>
        </w:rPr>
        <w:t xml:space="preserve">The </w:t>
      </w:r>
      <w:r w:rsidRPr="00D03B90">
        <w:rPr>
          <w:rFonts w:ascii="Arial" w:hAnsi="Arial" w:cs="Arial"/>
          <w:lang w:val="en-US"/>
        </w:rPr>
        <w:t>UK</w:t>
      </w:r>
      <w:r w:rsidRPr="00D03B90">
        <w:rPr>
          <w:rFonts w:ascii="Arial" w:hAnsi="Arial" w:cs="Arial"/>
        </w:rPr>
        <w:t xml:space="preserve"> market</w:t>
      </w:r>
      <w:r w:rsidRPr="00D03B90">
        <w:rPr>
          <w:rFonts w:ascii="Arial" w:hAnsi="Arial" w:cs="Arial"/>
          <w:lang w:val="en-US"/>
        </w:rPr>
        <w:t xml:space="preserve"> is </w:t>
      </w:r>
      <w:r w:rsidRPr="00D03B90">
        <w:rPr>
          <w:rFonts w:ascii="Arial" w:hAnsi="Arial" w:cs="Arial"/>
        </w:rPr>
        <w:t>highly developed, highly regulated and becoming health-aware, which means that it requires a constant stream of low-calorie products. India, on the other hand, has a high growth rate, multiculturalism and a growing consumer base</w:t>
      </w:r>
      <w:r w:rsidRPr="00D03B90">
        <w:rPr>
          <w:rFonts w:ascii="Arial" w:hAnsi="Arial" w:cs="Arial"/>
          <w:lang w:val="en-US"/>
        </w:rPr>
        <w:t xml:space="preserve"> </w:t>
      </w:r>
      <w:r w:rsidRPr="00D03B90">
        <w:rPr>
          <w:rFonts w:ascii="Arial" w:hAnsi="Arial" w:cs="Arial"/>
          <w:lang w:val="en-US" w:eastAsia="en-US"/>
        </w:rPr>
        <w:t>(</w:t>
      </w:r>
      <w:r w:rsidRPr="00D03B90">
        <w:rPr>
          <w:rFonts w:ascii="Arial" w:hAnsi="Arial" w:cs="Arial"/>
        </w:rPr>
        <w:t>Safeer et al., 2022). India is a better place to expand both politically and economically, whereas the United Kingdom is stable, but with few growth opportunities. The United Kingdom is the most compliant with sustainability</w:t>
      </w:r>
      <w:r w:rsidRPr="00D03B90">
        <w:rPr>
          <w:rFonts w:ascii="Arial" w:hAnsi="Arial" w:cs="Arial"/>
          <w:lang w:val="en-US"/>
        </w:rPr>
        <w:t>. But</w:t>
      </w:r>
      <w:r w:rsidRPr="00D03B90">
        <w:rPr>
          <w:rFonts w:ascii="Arial" w:hAnsi="Arial" w:cs="Arial"/>
        </w:rPr>
        <w:t xml:space="preserve"> India has prospects to make a change on a large scale in the context of changing ecological consciousness.</w:t>
      </w:r>
    </w:p>
    <w:p w14:paraId="39D64121" w14:textId="77777777" w:rsidR="00B51803" w:rsidRPr="00D03B90" w:rsidRDefault="00B51803" w:rsidP="00B51803">
      <w:pPr>
        <w:rPr>
          <w:rFonts w:ascii="Arial" w:hAnsi="Arial" w:cs="Arial"/>
          <w:lang w:eastAsia="en-US"/>
        </w:rPr>
      </w:pPr>
    </w:p>
    <w:p w14:paraId="11C6342F" w14:textId="77777777" w:rsidR="00596E74" w:rsidRPr="00D03B90" w:rsidRDefault="00596E74" w:rsidP="00B51803">
      <w:pPr>
        <w:rPr>
          <w:rFonts w:ascii="Arial" w:hAnsi="Arial" w:cs="Arial"/>
          <w:lang w:eastAsia="en-US"/>
        </w:rPr>
      </w:pPr>
    </w:p>
    <w:p w14:paraId="49C7D56F" w14:textId="77777777" w:rsidR="00596E74" w:rsidRPr="00D03B90" w:rsidRDefault="00596E74" w:rsidP="00596E74">
      <w:pPr>
        <w:pStyle w:val="Heading1"/>
        <w:rPr>
          <w:rFonts w:ascii="Arial" w:hAnsi="Arial" w:cs="Arial"/>
        </w:rPr>
      </w:pPr>
      <w:bookmarkStart w:id="13" w:name="_Toc216700600"/>
      <w:r w:rsidRPr="00D03B90">
        <w:rPr>
          <w:rFonts w:ascii="Arial" w:hAnsi="Arial" w:cs="Arial"/>
        </w:rPr>
        <w:t>4. STP Analysis – Segmentation, Targeting and Positioning</w:t>
      </w:r>
      <w:bookmarkEnd w:id="13"/>
    </w:p>
    <w:p w14:paraId="1253D0F4" w14:textId="77777777" w:rsidR="00596E74" w:rsidRPr="00D03B90" w:rsidRDefault="00596E74" w:rsidP="00596E74">
      <w:pPr>
        <w:pStyle w:val="Heading2"/>
        <w:rPr>
          <w:rFonts w:ascii="Arial" w:hAnsi="Arial" w:cs="Arial"/>
        </w:rPr>
      </w:pPr>
      <w:bookmarkStart w:id="14" w:name="_Toc216700601"/>
      <w:r w:rsidRPr="00D03B90">
        <w:rPr>
          <w:rFonts w:ascii="Arial" w:hAnsi="Arial" w:cs="Arial"/>
        </w:rPr>
        <w:t>4.1 Segmentation Strategy</w:t>
      </w:r>
      <w:bookmarkEnd w:id="14"/>
    </w:p>
    <w:p w14:paraId="3483DB03" w14:textId="77777777" w:rsidR="00596E74" w:rsidRPr="00D03B90" w:rsidRDefault="00596E74" w:rsidP="00596E74">
      <w:pPr>
        <w:rPr>
          <w:rFonts w:ascii="Arial" w:hAnsi="Arial" w:cs="Arial"/>
          <w:lang w:eastAsia="en-US"/>
        </w:rPr>
      </w:pPr>
      <w:r w:rsidRPr="00D03B90">
        <w:rPr>
          <w:rFonts w:ascii="Arial" w:hAnsi="Arial" w:cs="Arial"/>
          <w:lang w:eastAsia="en-US"/>
        </w:rPr>
        <w:t>Coca-Cola divides its consumers into geographic, demographic, psychographic, and behavioural levels to suit the differences between the United Kingdom and India.</w:t>
      </w:r>
    </w:p>
    <w:p w14:paraId="4175C8AC" w14:textId="77777777" w:rsidR="00596E74" w:rsidRPr="00D03B90" w:rsidRDefault="00596E74" w:rsidP="00596E74">
      <w:pPr>
        <w:rPr>
          <w:rFonts w:ascii="Arial" w:hAnsi="Arial" w:cs="Arial"/>
          <w:b/>
          <w:bCs/>
          <w:lang w:eastAsia="en-US"/>
        </w:rPr>
      </w:pPr>
      <w:r w:rsidRPr="00D03B90">
        <w:rPr>
          <w:rFonts w:ascii="Arial" w:hAnsi="Arial" w:cs="Arial"/>
          <w:b/>
          <w:bCs/>
          <w:lang w:eastAsia="en-US"/>
        </w:rPr>
        <w:t>Geographic Segmentation:</w:t>
      </w:r>
    </w:p>
    <w:p w14:paraId="5EA04C5E" w14:textId="34B93746" w:rsidR="00596E74" w:rsidRPr="00D03B90" w:rsidRDefault="00596E74" w:rsidP="00596E74">
      <w:pPr>
        <w:rPr>
          <w:rFonts w:ascii="Arial" w:hAnsi="Arial" w:cs="Arial"/>
          <w:lang w:eastAsia="en-US"/>
        </w:rPr>
      </w:pPr>
      <w:r w:rsidRPr="00D03B90">
        <w:rPr>
          <w:rFonts w:ascii="Arial" w:hAnsi="Arial" w:cs="Arial"/>
          <w:lang w:eastAsia="en-US"/>
        </w:rPr>
        <w:lastRenderedPageBreak/>
        <w:t xml:space="preserve">Geographic segmentation defines the markets as urban and rural. The United Kingdom is a highly urbanised country where Coca-Cola focuses on targeting cities and towns where the consumption patterns are determined by supermarkets, convenience stores and vending machines (Ma, Pu and Wang, 2021). The company has </w:t>
      </w:r>
      <w:r w:rsidRPr="00D03B90">
        <w:rPr>
          <w:rFonts w:ascii="Arial" w:hAnsi="Arial" w:cs="Arial"/>
          <w:lang w:val="en-US" w:eastAsia="en-US"/>
        </w:rPr>
        <w:t xml:space="preserve">a </w:t>
      </w:r>
      <w:r w:rsidRPr="00D03B90">
        <w:rPr>
          <w:rFonts w:ascii="Arial" w:hAnsi="Arial" w:cs="Arial"/>
          <w:lang w:eastAsia="en-US"/>
        </w:rPr>
        <w:t>wide network of distribution, local bottlers and wholesalers in India because of the large and diverse rural population to provide the product even in far</w:t>
      </w:r>
      <w:r w:rsidRPr="00D03B90">
        <w:rPr>
          <w:rFonts w:ascii="Arial" w:hAnsi="Arial" w:cs="Arial"/>
          <w:lang w:val="en-US" w:eastAsia="en-US"/>
        </w:rPr>
        <w:t>-</w:t>
      </w:r>
      <w:r w:rsidRPr="00D03B90">
        <w:rPr>
          <w:rFonts w:ascii="Arial" w:hAnsi="Arial" w:cs="Arial"/>
          <w:lang w:eastAsia="en-US"/>
        </w:rPr>
        <w:t>flung areas.</w:t>
      </w:r>
    </w:p>
    <w:p w14:paraId="469EA2D7" w14:textId="77777777" w:rsidR="00596E74" w:rsidRPr="00D03B90" w:rsidRDefault="00596E74" w:rsidP="00596E74">
      <w:pPr>
        <w:rPr>
          <w:rFonts w:ascii="Arial" w:hAnsi="Arial" w:cs="Arial"/>
          <w:b/>
          <w:bCs/>
          <w:lang w:eastAsia="en-US"/>
        </w:rPr>
      </w:pPr>
      <w:r w:rsidRPr="00D03B90">
        <w:rPr>
          <w:rFonts w:ascii="Arial" w:hAnsi="Arial" w:cs="Arial"/>
          <w:b/>
          <w:bCs/>
          <w:lang w:eastAsia="en-US"/>
        </w:rPr>
        <w:t>Demographic Segmentation:</w:t>
      </w:r>
    </w:p>
    <w:p w14:paraId="4ED9F323" w14:textId="137AA8B5" w:rsidR="00596E74" w:rsidRPr="00D03B90" w:rsidRDefault="00596E74" w:rsidP="00596E74">
      <w:pPr>
        <w:rPr>
          <w:rFonts w:ascii="Arial" w:hAnsi="Arial" w:cs="Arial"/>
          <w:lang w:eastAsia="en-US"/>
        </w:rPr>
      </w:pPr>
      <w:r w:rsidRPr="00D03B90">
        <w:rPr>
          <w:rFonts w:ascii="Arial" w:hAnsi="Arial" w:cs="Arial"/>
          <w:lang w:eastAsia="en-US"/>
        </w:rPr>
        <w:t>Demographic segmentation focuses on consumers aged between 15 and 45</w:t>
      </w:r>
      <w:r w:rsidRPr="00D03B90">
        <w:rPr>
          <w:rFonts w:ascii="Arial" w:hAnsi="Arial" w:cs="Arial"/>
          <w:lang w:val="en-US" w:eastAsia="en-US"/>
        </w:rPr>
        <w:t>,</w:t>
      </w:r>
      <w:r w:rsidRPr="00D03B90">
        <w:rPr>
          <w:rFonts w:ascii="Arial" w:hAnsi="Arial" w:cs="Arial"/>
          <w:lang w:eastAsia="en-US"/>
        </w:rPr>
        <w:t xml:space="preserve"> such as students, young professionals and middle</w:t>
      </w:r>
      <w:r w:rsidRPr="00D03B90">
        <w:rPr>
          <w:rFonts w:ascii="Arial" w:hAnsi="Arial" w:cs="Arial"/>
          <w:lang w:val="en-US" w:eastAsia="en-US"/>
        </w:rPr>
        <w:t>-</w:t>
      </w:r>
      <w:r w:rsidRPr="00D03B90">
        <w:rPr>
          <w:rFonts w:ascii="Arial" w:hAnsi="Arial" w:cs="Arial"/>
          <w:lang w:eastAsia="en-US"/>
        </w:rPr>
        <w:t>income families. The population of the United Kingdom is health-conscious and likes low or zero</w:t>
      </w:r>
      <w:r w:rsidRPr="00D03B90">
        <w:rPr>
          <w:rFonts w:ascii="Arial" w:hAnsi="Arial" w:cs="Arial"/>
          <w:lang w:val="en-US" w:eastAsia="en-US"/>
        </w:rPr>
        <w:t>-</w:t>
      </w:r>
      <w:r w:rsidRPr="00D03B90">
        <w:rPr>
          <w:rFonts w:ascii="Arial" w:hAnsi="Arial" w:cs="Arial"/>
          <w:lang w:eastAsia="en-US"/>
        </w:rPr>
        <w:t>sugar drinks like Diet Coke and Coke Zero Sugar. In India, the age bracket is young, aspirational and open to foreign cultural influences (Helmold, 2022). The Coca-Cola company targets the middle- and upper-class family segment with mainstream products, and the lower-income segment with a 200-ml pack that is affordable.</w:t>
      </w:r>
    </w:p>
    <w:p w14:paraId="1A51682C" w14:textId="77777777" w:rsidR="00596E74" w:rsidRPr="00D03B90" w:rsidRDefault="00596E74" w:rsidP="00596E74">
      <w:pPr>
        <w:rPr>
          <w:rFonts w:ascii="Arial" w:hAnsi="Arial" w:cs="Arial"/>
          <w:lang w:eastAsia="en-US"/>
        </w:rPr>
      </w:pPr>
    </w:p>
    <w:p w14:paraId="40162D63" w14:textId="77777777" w:rsidR="00596E74" w:rsidRPr="00D03B90" w:rsidRDefault="00596E74" w:rsidP="00596E74">
      <w:pPr>
        <w:rPr>
          <w:rFonts w:ascii="Arial" w:hAnsi="Arial" w:cs="Arial"/>
          <w:b/>
          <w:bCs/>
          <w:lang w:eastAsia="en-US"/>
        </w:rPr>
      </w:pPr>
      <w:r w:rsidRPr="00D03B90">
        <w:rPr>
          <w:rFonts w:ascii="Arial" w:hAnsi="Arial" w:cs="Arial"/>
          <w:b/>
          <w:bCs/>
          <w:lang w:eastAsia="en-US"/>
        </w:rPr>
        <w:t>Psychographic Segmentation:</w:t>
      </w:r>
    </w:p>
    <w:p w14:paraId="759512C1" w14:textId="652654B7" w:rsidR="00B0197B" w:rsidRPr="00D03B90" w:rsidRDefault="00596E74" w:rsidP="00596E74">
      <w:pPr>
        <w:rPr>
          <w:rFonts w:ascii="Arial" w:hAnsi="Arial" w:cs="Arial"/>
          <w:lang w:val="en-US" w:eastAsia="en-US"/>
        </w:rPr>
      </w:pPr>
      <w:r w:rsidRPr="00D03B90">
        <w:rPr>
          <w:rFonts w:ascii="Arial" w:hAnsi="Arial" w:cs="Arial"/>
          <w:lang w:eastAsia="en-US"/>
        </w:rPr>
        <w:t xml:space="preserve">The psychographic segmentation is based on those who are brand-conscious, lifestyle-oriented and socially active. </w:t>
      </w:r>
      <w:r w:rsidR="00B0197B" w:rsidRPr="00D03B90">
        <w:rPr>
          <w:rFonts w:ascii="Arial" w:hAnsi="Arial" w:cs="Arial"/>
          <w:lang w:eastAsia="en-US"/>
        </w:rPr>
        <w:t>The UK Coca-Cola consumers, according to VALS, are likely to be the Achievers or Experiencers with their preference to the established brands and the developed image. Indian consumers, especially those in the emerging markets, on the other hand, are oriented towards the Striver segment, which asserts and status, or show a heterogeneous blend of all of the segments due to the mass-market nature of the product.</w:t>
      </w:r>
    </w:p>
    <w:p w14:paraId="7EA2CAC3" w14:textId="77777777" w:rsidR="00B0197B" w:rsidRPr="00D03B90" w:rsidRDefault="00B0197B" w:rsidP="00596E74">
      <w:pPr>
        <w:rPr>
          <w:rFonts w:ascii="Arial" w:hAnsi="Arial" w:cs="Arial"/>
          <w:lang w:eastAsia="en-US"/>
        </w:rPr>
      </w:pPr>
    </w:p>
    <w:p w14:paraId="280F1AE9" w14:textId="77777777" w:rsidR="00B0197B" w:rsidRPr="00D03B90" w:rsidRDefault="00B0197B" w:rsidP="00B0197B">
      <w:pPr>
        <w:keepNext/>
        <w:jc w:val="center"/>
        <w:rPr>
          <w:rFonts w:ascii="Arial" w:hAnsi="Arial" w:cs="Arial"/>
        </w:rPr>
      </w:pPr>
      <w:r w:rsidRPr="00D03B90">
        <w:rPr>
          <w:rFonts w:ascii="Arial" w:hAnsi="Arial" w:cs="Arial"/>
        </w:rPr>
        <w:lastRenderedPageBreak/>
        <w:fldChar w:fldCharType="begin"/>
      </w:r>
      <w:r w:rsidRPr="00D03B90">
        <w:rPr>
          <w:rFonts w:ascii="Arial" w:hAnsi="Arial" w:cs="Arial"/>
        </w:rPr>
        <w:instrText xml:space="preserve"> INCLUDEPICTURE "/Users/ijtehad/Library/Group Containers/UBF8T346G9.ms/WebArchiveCopyPasteTempFiles/com.microsoft.Word/vals-framework-colourful-rcuqc8.png" \* MERGEFORMATINET </w:instrText>
      </w:r>
      <w:r w:rsidRPr="00D03B90">
        <w:rPr>
          <w:rFonts w:ascii="Arial" w:hAnsi="Arial" w:cs="Arial"/>
        </w:rPr>
        <w:fldChar w:fldCharType="separate"/>
      </w:r>
      <w:r w:rsidRPr="00D03B90">
        <w:rPr>
          <w:rFonts w:ascii="Arial" w:hAnsi="Arial" w:cs="Arial"/>
          <w:noProof/>
        </w:rPr>
        <w:drawing>
          <wp:inline distT="0" distB="0" distL="0" distR="0" wp14:anchorId="7AA7B145" wp14:editId="32F7A842">
            <wp:extent cx="3260035" cy="3705669"/>
            <wp:effectExtent l="0" t="0" r="4445" b="3175"/>
            <wp:docPr id="841463627" name="Picture 2" descr="Psychographics &amp; VALS ( market segmentation) | 11 ATA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sychographics &amp; VALS ( market segmentation) | 11 ATAR Desig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1409" cy="3718598"/>
                    </a:xfrm>
                    <a:prstGeom prst="rect">
                      <a:avLst/>
                    </a:prstGeom>
                    <a:noFill/>
                    <a:ln>
                      <a:noFill/>
                    </a:ln>
                  </pic:spPr>
                </pic:pic>
              </a:graphicData>
            </a:graphic>
          </wp:inline>
        </w:drawing>
      </w:r>
      <w:r w:rsidRPr="00D03B90">
        <w:rPr>
          <w:rFonts w:ascii="Arial" w:hAnsi="Arial" w:cs="Arial"/>
        </w:rPr>
        <w:fldChar w:fldCharType="end"/>
      </w:r>
    </w:p>
    <w:p w14:paraId="71A6549E" w14:textId="5A9F0B33" w:rsidR="00B0197B" w:rsidRPr="00D03B90" w:rsidRDefault="00B0197B" w:rsidP="00B0197B">
      <w:pPr>
        <w:pStyle w:val="Caption"/>
        <w:rPr>
          <w:rFonts w:ascii="Arial" w:hAnsi="Arial" w:cs="Arial"/>
          <w:lang w:val="en-US"/>
        </w:rPr>
      </w:pPr>
      <w:r w:rsidRPr="00D03B90">
        <w:rPr>
          <w:rFonts w:ascii="Arial" w:hAnsi="Arial" w:cs="Arial"/>
        </w:rPr>
        <w:t xml:space="preserve">Figure </w:t>
      </w:r>
      <w:r w:rsidRPr="00D03B90">
        <w:rPr>
          <w:rFonts w:ascii="Arial" w:hAnsi="Arial" w:cs="Arial"/>
        </w:rPr>
        <w:fldChar w:fldCharType="begin"/>
      </w:r>
      <w:r w:rsidRPr="00D03B90">
        <w:rPr>
          <w:rFonts w:ascii="Arial" w:hAnsi="Arial" w:cs="Arial"/>
        </w:rPr>
        <w:instrText xml:space="preserve"> SEQ Figure \* ARABIC </w:instrText>
      </w:r>
      <w:r w:rsidRPr="00D03B90">
        <w:rPr>
          <w:rFonts w:ascii="Arial" w:hAnsi="Arial" w:cs="Arial"/>
        </w:rPr>
        <w:fldChar w:fldCharType="separate"/>
      </w:r>
      <w:r w:rsidR="00E906D9">
        <w:rPr>
          <w:rFonts w:ascii="Arial" w:hAnsi="Arial" w:cs="Arial"/>
          <w:noProof/>
        </w:rPr>
        <w:t>3</w:t>
      </w:r>
      <w:r w:rsidRPr="00D03B90">
        <w:rPr>
          <w:rFonts w:ascii="Arial" w:hAnsi="Arial" w:cs="Arial"/>
        </w:rPr>
        <w:fldChar w:fldCharType="end"/>
      </w:r>
      <w:r w:rsidRPr="00D03B90">
        <w:rPr>
          <w:rFonts w:ascii="Arial" w:hAnsi="Arial" w:cs="Arial"/>
          <w:lang w:val="en-US"/>
        </w:rPr>
        <w:t xml:space="preserve">: VALS Framework </w:t>
      </w:r>
    </w:p>
    <w:p w14:paraId="0EC85E06" w14:textId="0CC17C4B" w:rsidR="00B0197B" w:rsidRPr="00D03B90" w:rsidRDefault="00B0197B" w:rsidP="00B0197B">
      <w:pPr>
        <w:pStyle w:val="Caption"/>
        <w:rPr>
          <w:rFonts w:ascii="Arial" w:hAnsi="Arial" w:cs="Arial"/>
        </w:rPr>
      </w:pPr>
      <w:r w:rsidRPr="00D03B90">
        <w:rPr>
          <w:rFonts w:ascii="Arial" w:hAnsi="Arial" w:cs="Arial"/>
          <w:lang w:val="en-US"/>
        </w:rPr>
        <w:t xml:space="preserve">Source: </w:t>
      </w:r>
      <w:r w:rsidRPr="00D03B90">
        <w:rPr>
          <w:rFonts w:ascii="Arial" w:hAnsi="Arial" w:cs="Arial"/>
        </w:rPr>
        <w:t xml:space="preserve">(Moh. Miftahul Arief </w:t>
      </w:r>
      <w:r w:rsidRPr="00D03B90">
        <w:rPr>
          <w:rFonts w:ascii="Arial" w:hAnsi="Arial" w:cs="Arial"/>
          <w:i/>
        </w:rPr>
        <w:t>et al.</w:t>
      </w:r>
      <w:r w:rsidRPr="00D03B90">
        <w:rPr>
          <w:rFonts w:ascii="Arial" w:hAnsi="Arial" w:cs="Arial"/>
        </w:rPr>
        <w:t>, 2024)</w:t>
      </w:r>
    </w:p>
    <w:p w14:paraId="2DD7FACB" w14:textId="46498D8E" w:rsidR="00596E74" w:rsidRPr="00D03B90" w:rsidRDefault="00596E74" w:rsidP="00596E74">
      <w:pPr>
        <w:rPr>
          <w:rFonts w:ascii="Arial" w:hAnsi="Arial" w:cs="Arial"/>
          <w:lang w:eastAsia="en-US"/>
        </w:rPr>
      </w:pPr>
      <w:r w:rsidRPr="00D03B90">
        <w:rPr>
          <w:rFonts w:ascii="Arial" w:hAnsi="Arial" w:cs="Arial"/>
          <w:lang w:eastAsia="en-US"/>
        </w:rPr>
        <w:t>The UK consumers are more mindful of their health and environment, but the Indian consumers relate Coca-</w:t>
      </w:r>
      <w:r w:rsidRPr="00D03B90">
        <w:rPr>
          <w:rFonts w:ascii="Arial" w:hAnsi="Arial" w:cs="Arial"/>
          <w:lang w:val="en-US" w:eastAsia="en-US"/>
        </w:rPr>
        <w:t>C</w:t>
      </w:r>
      <w:r w:rsidRPr="00D03B90">
        <w:rPr>
          <w:rFonts w:ascii="Arial" w:hAnsi="Arial" w:cs="Arial"/>
          <w:lang w:eastAsia="en-US"/>
        </w:rPr>
        <w:t>ola with fun, festivity, and civili</w:t>
      </w:r>
      <w:r w:rsidRPr="00D03B90">
        <w:rPr>
          <w:rFonts w:ascii="Arial" w:hAnsi="Arial" w:cs="Arial"/>
          <w:lang w:val="en-US" w:eastAsia="en-US"/>
        </w:rPr>
        <w:t>s</w:t>
      </w:r>
      <w:r w:rsidRPr="00D03B90">
        <w:rPr>
          <w:rFonts w:ascii="Arial" w:hAnsi="Arial" w:cs="Arial"/>
          <w:lang w:eastAsia="en-US"/>
        </w:rPr>
        <w:t xml:space="preserve">ation (Moh. Miftahul Arief </w:t>
      </w:r>
      <w:r w:rsidRPr="00D03B90">
        <w:rPr>
          <w:rFonts w:ascii="Arial" w:hAnsi="Arial" w:cs="Arial"/>
          <w:i/>
          <w:iCs/>
          <w:lang w:eastAsia="en-US"/>
        </w:rPr>
        <w:t>et al.</w:t>
      </w:r>
      <w:r w:rsidRPr="00D03B90">
        <w:rPr>
          <w:rFonts w:ascii="Arial" w:hAnsi="Arial" w:cs="Arial"/>
          <w:lang w:eastAsia="en-US"/>
        </w:rPr>
        <w:t>, 2024).</w:t>
      </w:r>
    </w:p>
    <w:p w14:paraId="51BD10B1" w14:textId="77777777" w:rsidR="00596E74" w:rsidRPr="00D03B90" w:rsidRDefault="00596E74" w:rsidP="00596E74">
      <w:pPr>
        <w:rPr>
          <w:rFonts w:ascii="Arial" w:hAnsi="Arial" w:cs="Arial"/>
          <w:lang w:eastAsia="en-US"/>
        </w:rPr>
      </w:pPr>
    </w:p>
    <w:p w14:paraId="5D363310" w14:textId="77777777" w:rsidR="00596E74" w:rsidRPr="00D03B90" w:rsidRDefault="00596E74" w:rsidP="00596E74">
      <w:pPr>
        <w:rPr>
          <w:rFonts w:ascii="Arial" w:hAnsi="Arial" w:cs="Arial"/>
          <w:b/>
          <w:bCs/>
          <w:lang w:eastAsia="en-US"/>
        </w:rPr>
      </w:pPr>
      <w:r w:rsidRPr="00D03B90">
        <w:rPr>
          <w:rFonts w:ascii="Arial" w:hAnsi="Arial" w:cs="Arial"/>
          <w:b/>
          <w:bCs/>
          <w:lang w:eastAsia="en-US"/>
        </w:rPr>
        <w:t>Behavioural Segmentation:</w:t>
      </w:r>
    </w:p>
    <w:p w14:paraId="0351C1B6" w14:textId="38F1E469" w:rsidR="00596E74" w:rsidRPr="00D03B90" w:rsidRDefault="00596E74" w:rsidP="00596E74">
      <w:pPr>
        <w:rPr>
          <w:rFonts w:ascii="Arial" w:hAnsi="Arial" w:cs="Arial"/>
          <w:lang w:eastAsia="en-US"/>
        </w:rPr>
      </w:pPr>
      <w:r w:rsidRPr="00D03B90">
        <w:rPr>
          <w:rFonts w:ascii="Arial" w:hAnsi="Arial" w:cs="Arial"/>
          <w:lang w:eastAsia="en-US"/>
        </w:rPr>
        <w:t>Behavio</w:t>
      </w:r>
      <w:r w:rsidRPr="00D03B90">
        <w:rPr>
          <w:rFonts w:ascii="Arial" w:hAnsi="Arial" w:cs="Arial"/>
          <w:lang w:val="en-US" w:eastAsia="en-US"/>
        </w:rPr>
        <w:t>u</w:t>
      </w:r>
      <w:r w:rsidRPr="00D03B90">
        <w:rPr>
          <w:rFonts w:ascii="Arial" w:hAnsi="Arial" w:cs="Arial"/>
          <w:lang w:eastAsia="en-US"/>
        </w:rPr>
        <w:t>ral segmentation refers to the regular consumers of soft drinks in need of refreshment and convenience (Ma, Pu and Wang, 2021). The UK consumers prefer healthier versions</w:t>
      </w:r>
      <w:r w:rsidRPr="00D03B90">
        <w:rPr>
          <w:rFonts w:ascii="Arial" w:hAnsi="Arial" w:cs="Arial"/>
          <w:lang w:val="en-US" w:eastAsia="en-US"/>
        </w:rPr>
        <w:t>,</w:t>
      </w:r>
      <w:r w:rsidRPr="00D03B90">
        <w:rPr>
          <w:rFonts w:ascii="Arial" w:hAnsi="Arial" w:cs="Arial"/>
          <w:lang w:eastAsia="en-US"/>
        </w:rPr>
        <w:t xml:space="preserve"> whereas the consumption has the highest number during festivals, social events as well as outdoor activities in India. Coca-Cola reinforces these trends with the help of promotions and seasonal campaigns.</w:t>
      </w:r>
    </w:p>
    <w:p w14:paraId="185A8C96" w14:textId="77777777" w:rsidR="00596E74" w:rsidRPr="00D03B90" w:rsidRDefault="00596E74" w:rsidP="00596E74">
      <w:pPr>
        <w:rPr>
          <w:rFonts w:ascii="Arial" w:hAnsi="Arial" w:cs="Arial"/>
          <w:lang w:eastAsia="en-US"/>
        </w:rPr>
      </w:pPr>
    </w:p>
    <w:p w14:paraId="5C248436" w14:textId="32D45F58" w:rsidR="00596E74" w:rsidRPr="00D03B90" w:rsidRDefault="00596E74" w:rsidP="00596E74">
      <w:pPr>
        <w:pStyle w:val="Heading2"/>
        <w:rPr>
          <w:rFonts w:ascii="Arial" w:hAnsi="Arial" w:cs="Arial"/>
        </w:rPr>
      </w:pPr>
      <w:bookmarkStart w:id="15" w:name="_Toc216700602"/>
      <w:r w:rsidRPr="00D03B90">
        <w:rPr>
          <w:rFonts w:ascii="Arial" w:hAnsi="Arial" w:cs="Arial"/>
        </w:rPr>
        <w:t>4.2 Targeting Strategy</w:t>
      </w:r>
      <w:bookmarkEnd w:id="15"/>
    </w:p>
    <w:p w14:paraId="7FF0FE7B" w14:textId="77777777" w:rsidR="00596E74" w:rsidRPr="00D03B90" w:rsidRDefault="00596E74" w:rsidP="00596E74">
      <w:pPr>
        <w:rPr>
          <w:rFonts w:ascii="Arial" w:hAnsi="Arial" w:cs="Arial"/>
          <w:lang w:eastAsia="en-US"/>
        </w:rPr>
      </w:pPr>
      <w:r w:rsidRPr="00D03B90">
        <w:rPr>
          <w:rFonts w:ascii="Arial" w:hAnsi="Arial" w:cs="Arial"/>
          <w:lang w:eastAsia="en-US"/>
        </w:rPr>
        <w:t>Coca-Cola uses a differentiated targeting approach to position its marketing to the needs of particular consumers in any market.</w:t>
      </w:r>
    </w:p>
    <w:p w14:paraId="5B5F9FFB" w14:textId="77777777" w:rsidR="00596E74" w:rsidRPr="00D03B90" w:rsidRDefault="00596E74" w:rsidP="00596E74">
      <w:pPr>
        <w:rPr>
          <w:rFonts w:ascii="Arial" w:hAnsi="Arial" w:cs="Arial"/>
          <w:b/>
          <w:bCs/>
          <w:lang w:eastAsia="en-US"/>
        </w:rPr>
      </w:pPr>
      <w:r w:rsidRPr="00D03B90">
        <w:rPr>
          <w:rFonts w:ascii="Arial" w:hAnsi="Arial" w:cs="Arial"/>
          <w:b/>
          <w:bCs/>
          <w:lang w:eastAsia="en-US"/>
        </w:rPr>
        <w:t>United Kingdom:</w:t>
      </w:r>
    </w:p>
    <w:p w14:paraId="7E893E37" w14:textId="1A6DA26E" w:rsidR="00596E74" w:rsidRPr="00D03B90" w:rsidRDefault="00596E74" w:rsidP="00596E74">
      <w:pPr>
        <w:rPr>
          <w:rFonts w:ascii="Arial" w:hAnsi="Arial" w:cs="Arial"/>
          <w:lang w:eastAsia="en-US"/>
        </w:rPr>
      </w:pPr>
      <w:r w:rsidRPr="00D03B90">
        <w:rPr>
          <w:rFonts w:ascii="Arial" w:hAnsi="Arial" w:cs="Arial"/>
          <w:lang w:eastAsia="en-US"/>
        </w:rPr>
        <w:lastRenderedPageBreak/>
        <w:t>In the United Kingdom, Coca</w:t>
      </w:r>
      <w:r w:rsidRPr="00D03B90">
        <w:rPr>
          <w:rFonts w:ascii="Arial" w:hAnsi="Arial" w:cs="Arial"/>
          <w:lang w:val="en-US" w:eastAsia="en-US"/>
        </w:rPr>
        <w:t>-Cola</w:t>
      </w:r>
      <w:r w:rsidRPr="00D03B90">
        <w:rPr>
          <w:rFonts w:ascii="Arial" w:hAnsi="Arial" w:cs="Arial"/>
          <w:lang w:eastAsia="en-US"/>
        </w:rPr>
        <w:t xml:space="preserve"> has one more adult and millennial market with the focus on sugar-free and low-</w:t>
      </w:r>
      <w:proofErr w:type="spellStart"/>
      <w:r w:rsidRPr="00D03B90">
        <w:rPr>
          <w:rFonts w:ascii="Arial" w:hAnsi="Arial" w:cs="Arial"/>
          <w:lang w:eastAsia="en-US"/>
        </w:rPr>
        <w:t>cal</w:t>
      </w:r>
      <w:r w:rsidRPr="00D03B90">
        <w:rPr>
          <w:rFonts w:ascii="Arial" w:hAnsi="Arial" w:cs="Arial"/>
          <w:lang w:val="en-US" w:eastAsia="en-US"/>
        </w:rPr>
        <w:t>orie</w:t>
      </w:r>
      <w:proofErr w:type="spellEnd"/>
      <w:r w:rsidRPr="00D03B90">
        <w:rPr>
          <w:rFonts w:ascii="Arial" w:hAnsi="Arial" w:cs="Arial"/>
          <w:lang w:eastAsia="en-US"/>
        </w:rPr>
        <w:t xml:space="preserve"> drink</w:t>
      </w:r>
      <w:r w:rsidRPr="00D03B90">
        <w:rPr>
          <w:rFonts w:ascii="Arial" w:hAnsi="Arial" w:cs="Arial"/>
          <w:lang w:val="en-US" w:eastAsia="en-US"/>
        </w:rPr>
        <w:t>s</w:t>
      </w:r>
      <w:r w:rsidRPr="00D03B90">
        <w:rPr>
          <w:rFonts w:ascii="Arial" w:hAnsi="Arial" w:cs="Arial"/>
          <w:lang w:eastAsia="en-US"/>
        </w:rPr>
        <w:t>. It focuses on marketing the lifestyle and not on product promotion. Diet Coke and Coke Zero Sugar are brands that are targeted at people who consider pleasure and health at the same time. Emotional storytelling is employed in campaigns like Open Happiness and Real Magic as an emphasis on positivity and inclusivity (Helmold, 2022). The extensive digital landscape of the United Kingdom enables accurate social media targeting, and collaboration with football clubs, summer festivals, and the Premier League enhances work with the community.</w:t>
      </w:r>
    </w:p>
    <w:p w14:paraId="7224C29B" w14:textId="77777777" w:rsidR="00596E74" w:rsidRPr="00D03B90" w:rsidRDefault="00596E74" w:rsidP="00596E74">
      <w:pPr>
        <w:rPr>
          <w:rFonts w:ascii="Arial" w:hAnsi="Arial" w:cs="Arial"/>
          <w:lang w:eastAsia="en-US"/>
        </w:rPr>
      </w:pPr>
    </w:p>
    <w:p w14:paraId="074AB377" w14:textId="77777777" w:rsidR="00596E74" w:rsidRPr="00D03B90" w:rsidRDefault="00596E74" w:rsidP="00596E74">
      <w:pPr>
        <w:rPr>
          <w:rFonts w:ascii="Arial" w:hAnsi="Arial" w:cs="Arial"/>
          <w:b/>
          <w:bCs/>
          <w:lang w:eastAsia="en-US"/>
        </w:rPr>
      </w:pPr>
      <w:r w:rsidRPr="00D03B90">
        <w:rPr>
          <w:rFonts w:ascii="Arial" w:hAnsi="Arial" w:cs="Arial"/>
          <w:b/>
          <w:bCs/>
          <w:lang w:eastAsia="en-US"/>
        </w:rPr>
        <w:t>India:</w:t>
      </w:r>
    </w:p>
    <w:p w14:paraId="57D39925" w14:textId="4B705B51" w:rsidR="00596E74" w:rsidRPr="00D03B90" w:rsidRDefault="00596E74" w:rsidP="00596E74">
      <w:pPr>
        <w:rPr>
          <w:rFonts w:ascii="Arial" w:hAnsi="Arial" w:cs="Arial"/>
          <w:lang w:eastAsia="en-US"/>
        </w:rPr>
      </w:pPr>
      <w:r w:rsidRPr="00D03B90">
        <w:rPr>
          <w:rFonts w:ascii="Arial" w:hAnsi="Arial" w:cs="Arial"/>
          <w:lang w:eastAsia="en-US"/>
        </w:rPr>
        <w:t xml:space="preserve">In India, Coca-Cola is focused on young and aspirational customers aged between 15 and 35 and mostly </w:t>
      </w:r>
      <w:r w:rsidRPr="00D03B90">
        <w:rPr>
          <w:rFonts w:ascii="Arial" w:hAnsi="Arial" w:cs="Arial"/>
          <w:lang w:val="en-US" w:eastAsia="en-US"/>
        </w:rPr>
        <w:t xml:space="preserve">the </w:t>
      </w:r>
      <w:r w:rsidRPr="00D03B90">
        <w:rPr>
          <w:rFonts w:ascii="Arial" w:hAnsi="Arial" w:cs="Arial"/>
          <w:lang w:eastAsia="en-US"/>
        </w:rPr>
        <w:t xml:space="preserve">middle classes in the city. The strategy is informed by affordability and international popularity (Moh. Miftahul Arief </w:t>
      </w:r>
      <w:r w:rsidRPr="00D03B90">
        <w:rPr>
          <w:rFonts w:ascii="Arial" w:hAnsi="Arial" w:cs="Arial"/>
          <w:i/>
          <w:iCs/>
          <w:lang w:eastAsia="en-US"/>
        </w:rPr>
        <w:t>et al.</w:t>
      </w:r>
      <w:r w:rsidRPr="00D03B90">
        <w:rPr>
          <w:rFonts w:ascii="Arial" w:hAnsi="Arial" w:cs="Arial"/>
          <w:lang w:eastAsia="en-US"/>
        </w:rPr>
        <w:t>, 2024). Coca-</w:t>
      </w:r>
      <w:r w:rsidRPr="00D03B90">
        <w:rPr>
          <w:rFonts w:ascii="Arial" w:hAnsi="Arial" w:cs="Arial"/>
          <w:lang w:val="en-US" w:eastAsia="en-US"/>
        </w:rPr>
        <w:t>C</w:t>
      </w:r>
      <w:r w:rsidRPr="00D03B90">
        <w:rPr>
          <w:rFonts w:ascii="Arial" w:hAnsi="Arial" w:cs="Arial"/>
          <w:lang w:eastAsia="en-US"/>
        </w:rPr>
        <w:t>ola original taste, Thums Up, Maaza, and Sprite are some of the sub-brands that satisfy the various tastes. The IPL and cultural festivals are sponsored</w:t>
      </w:r>
      <w:r w:rsidRPr="00D03B90">
        <w:rPr>
          <w:rFonts w:ascii="Arial" w:hAnsi="Arial" w:cs="Arial"/>
          <w:lang w:val="en-US" w:eastAsia="en-US"/>
        </w:rPr>
        <w:t>,</w:t>
      </w:r>
      <w:r w:rsidRPr="00D03B90">
        <w:rPr>
          <w:rFonts w:ascii="Arial" w:hAnsi="Arial" w:cs="Arial"/>
          <w:lang w:eastAsia="en-US"/>
        </w:rPr>
        <w:t xml:space="preserve"> and this creates good connections with the young generation and national identity.</w:t>
      </w:r>
    </w:p>
    <w:p w14:paraId="7F2B54D4" w14:textId="77777777" w:rsidR="00596E74" w:rsidRPr="00D03B90" w:rsidRDefault="00596E74" w:rsidP="00596E74">
      <w:pPr>
        <w:rPr>
          <w:rFonts w:ascii="Arial" w:hAnsi="Arial" w:cs="Arial"/>
          <w:lang w:eastAsia="en-US"/>
        </w:rPr>
      </w:pPr>
    </w:p>
    <w:p w14:paraId="3C6243AC" w14:textId="77777777" w:rsidR="00596E74" w:rsidRPr="00D03B90" w:rsidRDefault="00596E74" w:rsidP="00596E74">
      <w:pPr>
        <w:pStyle w:val="Heading2"/>
        <w:rPr>
          <w:rFonts w:ascii="Arial" w:hAnsi="Arial" w:cs="Arial"/>
        </w:rPr>
      </w:pPr>
      <w:bookmarkStart w:id="16" w:name="_Toc216700603"/>
      <w:r w:rsidRPr="00D03B90">
        <w:rPr>
          <w:rFonts w:ascii="Arial" w:hAnsi="Arial" w:cs="Arial"/>
        </w:rPr>
        <w:t>4.3 Positioning Strategy</w:t>
      </w:r>
      <w:bookmarkEnd w:id="16"/>
    </w:p>
    <w:p w14:paraId="20CB04AA" w14:textId="77777777" w:rsidR="00596E74" w:rsidRPr="00D03B90" w:rsidRDefault="00596E74" w:rsidP="00596E74">
      <w:pPr>
        <w:rPr>
          <w:rFonts w:ascii="Arial" w:hAnsi="Arial" w:cs="Arial"/>
          <w:lang w:eastAsia="en-US"/>
        </w:rPr>
      </w:pPr>
      <w:r w:rsidRPr="00D03B90">
        <w:rPr>
          <w:rFonts w:ascii="Arial" w:hAnsi="Arial" w:cs="Arial"/>
          <w:lang w:eastAsia="en-US"/>
        </w:rPr>
        <w:t xml:space="preserve">The positioning of Coca-Cola throughout the world revolves around happiness, togetherness, and emotional attachment. The Real Magic and Taste the Feeling slogans strengthen the common experiences and ensure keeping the brand identity on the international level (Luick </w:t>
      </w:r>
      <w:r w:rsidRPr="00D03B90">
        <w:rPr>
          <w:rFonts w:ascii="Arial" w:hAnsi="Arial" w:cs="Arial"/>
          <w:i/>
          <w:iCs/>
          <w:lang w:eastAsia="en-US"/>
        </w:rPr>
        <w:t>et al.</w:t>
      </w:r>
      <w:r w:rsidRPr="00D03B90">
        <w:rPr>
          <w:rFonts w:ascii="Arial" w:hAnsi="Arial" w:cs="Arial"/>
          <w:lang w:eastAsia="en-US"/>
        </w:rPr>
        <w:t>, 2024). Nonetheless, the positioning is modified to fit the cultural and economic settings.</w:t>
      </w:r>
    </w:p>
    <w:p w14:paraId="277EA5CE" w14:textId="77777777" w:rsidR="00596E74" w:rsidRPr="00D03B90" w:rsidRDefault="00596E74" w:rsidP="00596E74">
      <w:pPr>
        <w:rPr>
          <w:rFonts w:ascii="Arial" w:hAnsi="Arial" w:cs="Arial"/>
          <w:lang w:eastAsia="en-US"/>
        </w:rPr>
      </w:pPr>
    </w:p>
    <w:p w14:paraId="40ABA495" w14:textId="77777777" w:rsidR="00596E74" w:rsidRPr="00D03B90" w:rsidRDefault="00596E74" w:rsidP="00596E74">
      <w:pPr>
        <w:rPr>
          <w:rFonts w:ascii="Arial" w:hAnsi="Arial" w:cs="Arial"/>
          <w:b/>
          <w:bCs/>
          <w:lang w:eastAsia="en-US"/>
        </w:rPr>
      </w:pPr>
      <w:r w:rsidRPr="00D03B90">
        <w:rPr>
          <w:rFonts w:ascii="Arial" w:hAnsi="Arial" w:cs="Arial"/>
          <w:b/>
          <w:bCs/>
          <w:lang w:eastAsia="en-US"/>
        </w:rPr>
        <w:t>United Kingdom:</w:t>
      </w:r>
    </w:p>
    <w:p w14:paraId="13D5AC51" w14:textId="736BD8DC" w:rsidR="00596E74" w:rsidRPr="00D03B90" w:rsidRDefault="00596E74" w:rsidP="00596E74">
      <w:pPr>
        <w:rPr>
          <w:rFonts w:ascii="Arial" w:hAnsi="Arial" w:cs="Arial"/>
          <w:lang w:eastAsia="en-US"/>
        </w:rPr>
      </w:pPr>
      <w:r w:rsidRPr="00D03B90">
        <w:rPr>
          <w:rFonts w:ascii="Arial" w:hAnsi="Arial" w:cs="Arial"/>
          <w:lang w:eastAsia="en-US"/>
        </w:rPr>
        <w:t xml:space="preserve">In the United Kingdom, </w:t>
      </w:r>
      <w:r w:rsidR="00B0197B" w:rsidRPr="00D03B90">
        <w:rPr>
          <w:rFonts w:ascii="Arial" w:hAnsi="Arial" w:cs="Arial"/>
          <w:lang w:val="en-US" w:eastAsia="en-US"/>
        </w:rPr>
        <w:t>t</w:t>
      </w:r>
      <w:r w:rsidR="00B0197B" w:rsidRPr="00D03B90">
        <w:rPr>
          <w:rFonts w:ascii="Arial" w:hAnsi="Arial" w:cs="Arial"/>
          <w:lang w:eastAsia="en-US"/>
        </w:rPr>
        <w:t xml:space="preserve">he strategy is differentiated with a strong focus on premiumization and catering to health trends (heavy promotion of Coke Zero/Diet Coke) for an affluent, health-aware consumer base. </w:t>
      </w:r>
      <w:r w:rsidRPr="00D03B90">
        <w:rPr>
          <w:rFonts w:ascii="Arial" w:hAnsi="Arial" w:cs="Arial"/>
          <w:lang w:eastAsia="en-US"/>
        </w:rPr>
        <w:t xml:space="preserve">Coca-Cola will be marketed as a refreshing, nostalgic and lifestyle beverage. Emotional appeal is enhanced by heritage campaigns like the Christmas Truck and Share a Coke (Helmold, 2022). The focus on zero-sugar will fit the high health awareness of the United Kingdom. The highlights of </w:t>
      </w:r>
      <w:r w:rsidRPr="00D03B90">
        <w:rPr>
          <w:rFonts w:ascii="Arial" w:hAnsi="Arial" w:cs="Arial"/>
          <w:lang w:eastAsia="en-US"/>
        </w:rPr>
        <w:lastRenderedPageBreak/>
        <w:t>the messaging are moderation, active living, and sustainability, establishing a premium but responsible image.</w:t>
      </w:r>
    </w:p>
    <w:p w14:paraId="07405E25" w14:textId="77777777" w:rsidR="00596E74" w:rsidRPr="00D03B90" w:rsidRDefault="00596E74" w:rsidP="00596E74">
      <w:pPr>
        <w:rPr>
          <w:rFonts w:ascii="Arial" w:hAnsi="Arial" w:cs="Arial"/>
          <w:lang w:eastAsia="en-US"/>
        </w:rPr>
      </w:pPr>
    </w:p>
    <w:p w14:paraId="7C96F656" w14:textId="77777777" w:rsidR="00596E74" w:rsidRPr="00D03B90" w:rsidRDefault="00596E74" w:rsidP="00596E74">
      <w:pPr>
        <w:rPr>
          <w:rFonts w:ascii="Arial" w:hAnsi="Arial" w:cs="Arial"/>
          <w:b/>
          <w:bCs/>
          <w:lang w:eastAsia="en-US"/>
        </w:rPr>
      </w:pPr>
      <w:r w:rsidRPr="00D03B90">
        <w:rPr>
          <w:rFonts w:ascii="Arial" w:hAnsi="Arial" w:cs="Arial"/>
          <w:b/>
          <w:bCs/>
          <w:lang w:eastAsia="en-US"/>
        </w:rPr>
        <w:t>India:</w:t>
      </w:r>
    </w:p>
    <w:p w14:paraId="7F253AD7" w14:textId="50577437" w:rsidR="00596E74" w:rsidRPr="00D03B90" w:rsidRDefault="00596E74" w:rsidP="00596E74">
      <w:pPr>
        <w:rPr>
          <w:rFonts w:ascii="Arial" w:hAnsi="Arial" w:cs="Arial"/>
          <w:b/>
          <w:bCs/>
          <w:lang w:eastAsia="en-US"/>
        </w:rPr>
      </w:pPr>
      <w:r w:rsidRPr="00D03B90">
        <w:rPr>
          <w:rFonts w:ascii="Arial" w:hAnsi="Arial" w:cs="Arial"/>
          <w:lang w:eastAsia="en-US"/>
        </w:rPr>
        <w:t xml:space="preserve">In India, </w:t>
      </w:r>
      <w:r w:rsidR="00B0197B" w:rsidRPr="00D03B90">
        <w:rPr>
          <w:rFonts w:ascii="Arial" w:hAnsi="Arial" w:cs="Arial"/>
          <w:lang w:val="en-US" w:eastAsia="en-US"/>
        </w:rPr>
        <w:t>t</w:t>
      </w:r>
      <w:r w:rsidR="00B0197B" w:rsidRPr="00D03B90">
        <w:rPr>
          <w:rFonts w:ascii="Arial" w:hAnsi="Arial" w:cs="Arial"/>
          <w:lang w:eastAsia="en-US"/>
        </w:rPr>
        <w:t xml:space="preserve">he strategy is differentiated but focuses heavily on affordability and widespread distribution (small, low-cost packs) to target a mass-market consumer base with diverse income levels and strong local product loyalty. </w:t>
      </w:r>
      <w:r w:rsidRPr="00D03B90">
        <w:rPr>
          <w:rFonts w:ascii="Arial" w:hAnsi="Arial" w:cs="Arial"/>
          <w:lang w:eastAsia="en-US"/>
        </w:rPr>
        <w:t>Coca-</w:t>
      </w:r>
      <w:r w:rsidRPr="00D03B90">
        <w:rPr>
          <w:rFonts w:ascii="Arial" w:hAnsi="Arial" w:cs="Arial"/>
          <w:lang w:val="en-US" w:eastAsia="en-US"/>
        </w:rPr>
        <w:t>C</w:t>
      </w:r>
      <w:r w:rsidRPr="00D03B90">
        <w:rPr>
          <w:rFonts w:ascii="Arial" w:hAnsi="Arial" w:cs="Arial"/>
          <w:lang w:eastAsia="en-US"/>
        </w:rPr>
        <w:t xml:space="preserve">ola is positioned as something affordable and a social bonding agent. Thanda Matlab Coca-Cola are campaigns using local language and culture (Forde </w:t>
      </w:r>
      <w:r w:rsidRPr="00D03B90">
        <w:rPr>
          <w:rFonts w:ascii="Arial" w:hAnsi="Arial" w:cs="Arial"/>
          <w:i/>
          <w:iCs/>
          <w:lang w:eastAsia="en-US"/>
        </w:rPr>
        <w:t>et al.</w:t>
      </w:r>
      <w:r w:rsidRPr="00D03B90">
        <w:rPr>
          <w:rFonts w:ascii="Arial" w:hAnsi="Arial" w:cs="Arial"/>
          <w:lang w:eastAsia="en-US"/>
        </w:rPr>
        <w:t>, 2022). The brand narrative is determined by celebration, friendship, and diversity. Given the affordable prices, Coca-Cola can be used as an accompaniment in everyday experiences.</w:t>
      </w:r>
    </w:p>
    <w:p w14:paraId="524F5087" w14:textId="77777777" w:rsidR="00596E74" w:rsidRPr="00D03B90" w:rsidRDefault="00596E74" w:rsidP="00596E74">
      <w:pPr>
        <w:rPr>
          <w:rFonts w:ascii="Arial" w:hAnsi="Arial" w:cs="Arial"/>
          <w:lang w:eastAsia="en-US"/>
        </w:rPr>
      </w:pPr>
    </w:p>
    <w:p w14:paraId="47D11FA3" w14:textId="415412D9" w:rsidR="00596E74" w:rsidRPr="00D03B90" w:rsidRDefault="00596E74" w:rsidP="00596E74">
      <w:pPr>
        <w:rPr>
          <w:rFonts w:ascii="Arial" w:hAnsi="Arial" w:cs="Arial"/>
          <w:b/>
          <w:bCs/>
          <w:lang w:eastAsia="en-US"/>
        </w:rPr>
      </w:pPr>
      <w:r w:rsidRPr="00D03B90">
        <w:rPr>
          <w:rFonts w:ascii="Arial" w:hAnsi="Arial" w:cs="Arial"/>
          <w:b/>
          <w:bCs/>
          <w:lang w:eastAsia="en-US"/>
        </w:rPr>
        <w:t>Positioning Illustration (Perceptual Map)</w:t>
      </w:r>
    </w:p>
    <w:p w14:paraId="3CB78CD4" w14:textId="65A7135C" w:rsidR="00596E74" w:rsidRPr="00D03B90" w:rsidRDefault="00596E74" w:rsidP="00596E74">
      <w:pPr>
        <w:rPr>
          <w:rFonts w:ascii="Arial" w:hAnsi="Arial" w:cs="Arial"/>
          <w:lang w:eastAsia="en-US"/>
        </w:rPr>
      </w:pPr>
      <w:r w:rsidRPr="00D03B90">
        <w:rPr>
          <w:rFonts w:ascii="Arial" w:hAnsi="Arial" w:cs="Arial"/>
          <w:lang w:eastAsia="en-US"/>
        </w:rPr>
        <w:t>The perceptual logic used in the visual map is given below. It contrasts brands according to the level of price and the image of perceived quality/lifestyle:</w:t>
      </w:r>
    </w:p>
    <w:p w14:paraId="68A267F8" w14:textId="3A313617" w:rsidR="00596E74" w:rsidRPr="00D03B90" w:rsidRDefault="00596E74" w:rsidP="00596E74">
      <w:pPr>
        <w:pStyle w:val="ListParagraph"/>
        <w:numPr>
          <w:ilvl w:val="0"/>
          <w:numId w:val="23"/>
        </w:numPr>
        <w:rPr>
          <w:rFonts w:ascii="Arial" w:hAnsi="Arial" w:cs="Arial"/>
        </w:rPr>
      </w:pPr>
      <w:r w:rsidRPr="00D03B90">
        <w:rPr>
          <w:rFonts w:ascii="Arial" w:hAnsi="Arial" w:cs="Arial"/>
        </w:rPr>
        <w:t>Coca-Cola: Mid-high price, high lifestyle image.</w:t>
      </w:r>
    </w:p>
    <w:p w14:paraId="397B95D2" w14:textId="46971215" w:rsidR="00596E74" w:rsidRPr="00D03B90" w:rsidRDefault="00596E74" w:rsidP="00596E74">
      <w:pPr>
        <w:pStyle w:val="ListParagraph"/>
        <w:numPr>
          <w:ilvl w:val="0"/>
          <w:numId w:val="23"/>
        </w:numPr>
        <w:rPr>
          <w:rFonts w:ascii="Arial" w:hAnsi="Arial" w:cs="Arial"/>
        </w:rPr>
      </w:pPr>
      <w:r w:rsidRPr="00D03B90">
        <w:rPr>
          <w:rFonts w:ascii="Arial" w:hAnsi="Arial" w:cs="Arial"/>
        </w:rPr>
        <w:t>Pepsi: Average price, average lifestyle image</w:t>
      </w:r>
      <w:r w:rsidRPr="00D03B90">
        <w:rPr>
          <w:rFonts w:ascii="Arial" w:hAnsi="Arial" w:cs="Arial"/>
          <w:lang w:val="en-US"/>
        </w:rPr>
        <w:t xml:space="preserve"> </w:t>
      </w:r>
      <w:r w:rsidRPr="00D03B90">
        <w:rPr>
          <w:rFonts w:ascii="Arial" w:hAnsi="Arial" w:cs="Arial"/>
        </w:rPr>
        <w:t xml:space="preserve">(Forde </w:t>
      </w:r>
      <w:r w:rsidRPr="00D03B90">
        <w:rPr>
          <w:rFonts w:ascii="Arial" w:hAnsi="Arial" w:cs="Arial"/>
          <w:i/>
          <w:iCs/>
        </w:rPr>
        <w:t>et al.</w:t>
      </w:r>
      <w:r w:rsidRPr="00D03B90">
        <w:rPr>
          <w:rFonts w:ascii="Arial" w:hAnsi="Arial" w:cs="Arial"/>
        </w:rPr>
        <w:t>, 2022).</w:t>
      </w:r>
    </w:p>
    <w:p w14:paraId="552F7560" w14:textId="03A9F147" w:rsidR="00596E74" w:rsidRPr="00D03B90" w:rsidRDefault="00596E74" w:rsidP="00596E74">
      <w:pPr>
        <w:pStyle w:val="ListParagraph"/>
        <w:numPr>
          <w:ilvl w:val="0"/>
          <w:numId w:val="23"/>
        </w:numPr>
        <w:rPr>
          <w:rFonts w:ascii="Arial" w:hAnsi="Arial" w:cs="Arial"/>
        </w:rPr>
      </w:pPr>
      <w:r w:rsidRPr="00D03B90">
        <w:rPr>
          <w:rFonts w:ascii="Arial" w:hAnsi="Arial" w:cs="Arial"/>
        </w:rPr>
        <w:t>Diet Coke/Coke Zero: Mid</w:t>
      </w:r>
      <w:r w:rsidRPr="00D03B90">
        <w:rPr>
          <w:rFonts w:ascii="Arial" w:hAnsi="Arial" w:cs="Arial"/>
          <w:lang w:val="en-US"/>
        </w:rPr>
        <w:t>-</w:t>
      </w:r>
      <w:r w:rsidRPr="00D03B90">
        <w:rPr>
          <w:rFonts w:ascii="Arial" w:hAnsi="Arial" w:cs="Arial"/>
        </w:rPr>
        <w:t>market, good health lifestyle image.</w:t>
      </w:r>
    </w:p>
    <w:p w14:paraId="18B6C6C8" w14:textId="5234736B" w:rsidR="00596E74" w:rsidRPr="00D03B90" w:rsidRDefault="00596E74" w:rsidP="00596E74">
      <w:pPr>
        <w:pStyle w:val="ListParagraph"/>
        <w:numPr>
          <w:ilvl w:val="0"/>
          <w:numId w:val="23"/>
        </w:numPr>
        <w:rPr>
          <w:rFonts w:ascii="Arial" w:hAnsi="Arial" w:cs="Arial"/>
        </w:rPr>
      </w:pPr>
      <w:r w:rsidRPr="00D03B90">
        <w:rPr>
          <w:rFonts w:ascii="Arial" w:hAnsi="Arial" w:cs="Arial"/>
        </w:rPr>
        <w:t>Thums Up (India): Low to mid-price, brash style of living image</w:t>
      </w:r>
      <w:r w:rsidRPr="00D03B90">
        <w:rPr>
          <w:rFonts w:ascii="Arial" w:hAnsi="Arial" w:cs="Arial"/>
          <w:lang w:val="en-US"/>
        </w:rPr>
        <w:t xml:space="preserve"> </w:t>
      </w:r>
      <w:r w:rsidRPr="00D03B90">
        <w:rPr>
          <w:rFonts w:ascii="Arial" w:hAnsi="Arial" w:cs="Arial"/>
        </w:rPr>
        <w:t xml:space="preserve">(Forde </w:t>
      </w:r>
      <w:r w:rsidRPr="00D03B90">
        <w:rPr>
          <w:rFonts w:ascii="Arial" w:hAnsi="Arial" w:cs="Arial"/>
          <w:i/>
          <w:iCs/>
        </w:rPr>
        <w:t>et al.</w:t>
      </w:r>
      <w:r w:rsidRPr="00D03B90">
        <w:rPr>
          <w:rFonts w:ascii="Arial" w:hAnsi="Arial" w:cs="Arial"/>
        </w:rPr>
        <w:t>, 2022).</w:t>
      </w:r>
    </w:p>
    <w:p w14:paraId="36F4B781" w14:textId="2999E5B2" w:rsidR="00596E74" w:rsidRPr="00D03B90" w:rsidRDefault="00596E74" w:rsidP="00596E74">
      <w:pPr>
        <w:pStyle w:val="ListParagraph"/>
        <w:numPr>
          <w:ilvl w:val="0"/>
          <w:numId w:val="23"/>
        </w:numPr>
        <w:rPr>
          <w:rFonts w:ascii="Arial" w:hAnsi="Arial" w:cs="Arial"/>
        </w:rPr>
      </w:pPr>
      <w:r w:rsidRPr="00D03B90">
        <w:rPr>
          <w:rFonts w:ascii="Arial" w:hAnsi="Arial" w:cs="Arial"/>
        </w:rPr>
        <w:t>Local/ private labels: Low price, low perceived quality.</w:t>
      </w:r>
    </w:p>
    <w:p w14:paraId="767F644C" w14:textId="77777777" w:rsidR="00596E74" w:rsidRPr="00D03B90" w:rsidRDefault="00596E74" w:rsidP="00596E74">
      <w:pPr>
        <w:keepNext/>
        <w:jc w:val="center"/>
        <w:rPr>
          <w:rFonts w:ascii="Arial" w:hAnsi="Arial" w:cs="Arial"/>
        </w:rPr>
      </w:pPr>
      <w:r w:rsidRPr="00D03B90">
        <w:rPr>
          <w:rFonts w:ascii="Arial" w:hAnsi="Arial" w:cs="Arial"/>
          <w:noProof/>
          <w:lang w:eastAsia="en-US"/>
        </w:rPr>
        <w:lastRenderedPageBreak/>
        <w:drawing>
          <wp:inline distT="0" distB="0" distL="0" distR="0" wp14:anchorId="68E77D95" wp14:editId="3CB7CB50">
            <wp:extent cx="5727700" cy="3818255"/>
            <wp:effectExtent l="0" t="0" r="0" b="4445"/>
            <wp:docPr id="973284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84339" name="Picture 97328433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14:paraId="7D47A012" w14:textId="1A894A46" w:rsidR="00596E74" w:rsidRPr="00D03B90" w:rsidRDefault="00596E74" w:rsidP="00596E74">
      <w:pPr>
        <w:pStyle w:val="Caption"/>
        <w:rPr>
          <w:rFonts w:ascii="Arial" w:hAnsi="Arial" w:cs="Arial"/>
          <w:lang w:val="en-US"/>
        </w:rPr>
      </w:pPr>
      <w:r w:rsidRPr="00D03B90">
        <w:rPr>
          <w:rFonts w:ascii="Arial" w:hAnsi="Arial" w:cs="Arial"/>
        </w:rPr>
        <w:t xml:space="preserve">Figure </w:t>
      </w:r>
      <w:r w:rsidRPr="00D03B90">
        <w:rPr>
          <w:rFonts w:ascii="Arial" w:hAnsi="Arial" w:cs="Arial"/>
        </w:rPr>
        <w:fldChar w:fldCharType="begin"/>
      </w:r>
      <w:r w:rsidRPr="00D03B90">
        <w:rPr>
          <w:rFonts w:ascii="Arial" w:hAnsi="Arial" w:cs="Arial"/>
        </w:rPr>
        <w:instrText xml:space="preserve"> SEQ Figure \* ARABIC </w:instrText>
      </w:r>
      <w:r w:rsidRPr="00D03B90">
        <w:rPr>
          <w:rFonts w:ascii="Arial" w:hAnsi="Arial" w:cs="Arial"/>
        </w:rPr>
        <w:fldChar w:fldCharType="separate"/>
      </w:r>
      <w:r w:rsidR="00E906D9">
        <w:rPr>
          <w:rFonts w:ascii="Arial" w:hAnsi="Arial" w:cs="Arial"/>
          <w:noProof/>
        </w:rPr>
        <w:t>4</w:t>
      </w:r>
      <w:r w:rsidRPr="00D03B90">
        <w:rPr>
          <w:rFonts w:ascii="Arial" w:hAnsi="Arial" w:cs="Arial"/>
        </w:rPr>
        <w:fldChar w:fldCharType="end"/>
      </w:r>
      <w:r w:rsidRPr="00D03B90">
        <w:rPr>
          <w:rFonts w:ascii="Arial" w:hAnsi="Arial" w:cs="Arial"/>
          <w:lang w:val="en-US"/>
        </w:rPr>
        <w:t>: Perceptual Map</w:t>
      </w:r>
    </w:p>
    <w:p w14:paraId="6530A953" w14:textId="5283578B" w:rsidR="00596E74" w:rsidRPr="00D03B90" w:rsidRDefault="00596E74" w:rsidP="00596E74">
      <w:pPr>
        <w:pStyle w:val="Caption"/>
        <w:rPr>
          <w:rFonts w:ascii="Arial" w:hAnsi="Arial" w:cs="Arial"/>
        </w:rPr>
      </w:pPr>
      <w:r w:rsidRPr="00D03B90">
        <w:rPr>
          <w:rFonts w:ascii="Arial" w:hAnsi="Arial" w:cs="Arial"/>
          <w:lang w:val="en-US"/>
        </w:rPr>
        <w:t xml:space="preserve">Source: </w:t>
      </w:r>
      <w:r w:rsidRPr="00D03B90">
        <w:rPr>
          <w:rFonts w:ascii="Arial" w:hAnsi="Arial" w:cs="Arial"/>
        </w:rPr>
        <w:t xml:space="preserve">(Forde </w:t>
      </w:r>
      <w:r w:rsidRPr="00D03B90">
        <w:rPr>
          <w:rFonts w:ascii="Arial" w:hAnsi="Arial" w:cs="Arial"/>
          <w:i/>
        </w:rPr>
        <w:t>et al.</w:t>
      </w:r>
      <w:r w:rsidRPr="00D03B90">
        <w:rPr>
          <w:rFonts w:ascii="Arial" w:hAnsi="Arial" w:cs="Arial"/>
        </w:rPr>
        <w:t>, 2022)</w:t>
      </w:r>
    </w:p>
    <w:p w14:paraId="2CAEB320" w14:textId="77777777" w:rsidR="00596E74" w:rsidRPr="00D03B90" w:rsidRDefault="00596E74" w:rsidP="00596E74">
      <w:pPr>
        <w:rPr>
          <w:rFonts w:ascii="Arial" w:hAnsi="Arial" w:cs="Arial"/>
          <w:lang w:eastAsia="en-US"/>
        </w:rPr>
      </w:pPr>
    </w:p>
    <w:p w14:paraId="16DCD0B6" w14:textId="4A8D6028" w:rsidR="00596E74" w:rsidRPr="00D03B90" w:rsidRDefault="00596E74" w:rsidP="00596E74">
      <w:pPr>
        <w:rPr>
          <w:rFonts w:ascii="Arial" w:hAnsi="Arial" w:cs="Arial"/>
          <w:lang w:eastAsia="en-US"/>
        </w:rPr>
      </w:pPr>
      <w:r w:rsidRPr="00D03B90">
        <w:rPr>
          <w:rFonts w:ascii="Arial" w:hAnsi="Arial" w:cs="Arial"/>
          <w:lang w:eastAsia="en-US"/>
        </w:rPr>
        <w:t>This map sustains Coca-Cola's two-fold strategy: in the United Kingdom</w:t>
      </w:r>
      <w:r w:rsidRPr="00D03B90">
        <w:rPr>
          <w:rFonts w:ascii="Arial" w:hAnsi="Arial" w:cs="Arial"/>
          <w:lang w:val="en-US" w:eastAsia="en-US"/>
        </w:rPr>
        <w:t>,</w:t>
      </w:r>
      <w:r w:rsidRPr="00D03B90">
        <w:rPr>
          <w:rFonts w:ascii="Arial" w:hAnsi="Arial" w:cs="Arial"/>
          <w:lang w:eastAsia="en-US"/>
        </w:rPr>
        <w:t xml:space="preserve"> and the premium and responsible, </w:t>
      </w:r>
      <w:r w:rsidRPr="00D03B90">
        <w:rPr>
          <w:rFonts w:ascii="Arial" w:hAnsi="Arial" w:cs="Arial"/>
          <w:lang w:val="en-US" w:eastAsia="en-US"/>
        </w:rPr>
        <w:t xml:space="preserve">and </w:t>
      </w:r>
      <w:r w:rsidRPr="00D03B90">
        <w:rPr>
          <w:rFonts w:ascii="Arial" w:hAnsi="Arial" w:cs="Arial"/>
          <w:lang w:eastAsia="en-US"/>
        </w:rPr>
        <w:t>in India and accessible and emotional.</w:t>
      </w:r>
    </w:p>
    <w:p w14:paraId="6A61F21C" w14:textId="77777777" w:rsidR="00596E74" w:rsidRPr="00D03B90" w:rsidRDefault="00596E74" w:rsidP="00596E74">
      <w:pPr>
        <w:rPr>
          <w:rFonts w:ascii="Arial" w:hAnsi="Arial" w:cs="Arial"/>
          <w:lang w:eastAsia="en-US"/>
        </w:rPr>
      </w:pPr>
    </w:p>
    <w:p w14:paraId="61FE448E" w14:textId="6B9B323F" w:rsidR="00596E74" w:rsidRPr="00D03B90" w:rsidRDefault="00596E74" w:rsidP="00596E74">
      <w:pPr>
        <w:pStyle w:val="Heading2"/>
        <w:rPr>
          <w:rFonts w:ascii="Arial" w:hAnsi="Arial" w:cs="Arial"/>
        </w:rPr>
      </w:pPr>
      <w:bookmarkStart w:id="17" w:name="_Toc216700604"/>
      <w:r w:rsidRPr="00D03B90">
        <w:rPr>
          <w:rFonts w:ascii="Arial" w:hAnsi="Arial" w:cs="Arial"/>
        </w:rPr>
        <w:t>4.4 Differences and similarities of STP</w:t>
      </w:r>
      <w:bookmarkEnd w:id="17"/>
    </w:p>
    <w:p w14:paraId="7298E1A3" w14:textId="77777777" w:rsidR="00596E74" w:rsidRPr="00D03B90" w:rsidRDefault="00596E74" w:rsidP="00596E74">
      <w:pPr>
        <w:rPr>
          <w:rFonts w:ascii="Arial" w:hAnsi="Arial" w:cs="Arial"/>
          <w:b/>
          <w:bCs/>
          <w:lang w:eastAsia="en-US"/>
        </w:rPr>
      </w:pPr>
      <w:r w:rsidRPr="00D03B90">
        <w:rPr>
          <w:rFonts w:ascii="Arial" w:hAnsi="Arial" w:cs="Arial"/>
          <w:b/>
          <w:bCs/>
          <w:lang w:eastAsia="en-US"/>
        </w:rPr>
        <w:t>Similarities:</w:t>
      </w:r>
    </w:p>
    <w:p w14:paraId="452D1423" w14:textId="59FDB68F" w:rsidR="00FB721C" w:rsidRDefault="00FB721C" w:rsidP="00596E74">
      <w:pPr>
        <w:rPr>
          <w:rFonts w:ascii="Arial" w:hAnsi="Arial" w:cs="Arial"/>
          <w:lang w:eastAsia="en-US"/>
        </w:rPr>
      </w:pPr>
      <w:r w:rsidRPr="00FB721C">
        <w:rPr>
          <w:rFonts w:ascii="Arial" w:hAnsi="Arial" w:cs="Arial"/>
          <w:lang w:eastAsia="en-US"/>
        </w:rPr>
        <w:t>Coca-Cola works with the youth-oriented segment and chooses to use emotive positioning that highlights the feelings of happiness and collective experience in both the United Kingdom and India</w:t>
      </w:r>
      <w:r>
        <w:rPr>
          <w:rFonts w:ascii="Arial" w:hAnsi="Arial" w:cs="Arial"/>
          <w:lang w:val="en-US" w:eastAsia="en-US"/>
        </w:rPr>
        <w:t xml:space="preserve"> </w:t>
      </w:r>
      <w:r w:rsidRPr="00D03B90">
        <w:rPr>
          <w:rFonts w:ascii="Arial" w:hAnsi="Arial" w:cs="Arial"/>
          <w:lang w:eastAsia="en-US"/>
        </w:rPr>
        <w:t xml:space="preserve">(Forde </w:t>
      </w:r>
      <w:r w:rsidRPr="00D03B90">
        <w:rPr>
          <w:rFonts w:ascii="Arial" w:hAnsi="Arial" w:cs="Arial"/>
          <w:i/>
          <w:iCs/>
          <w:lang w:eastAsia="en-US"/>
        </w:rPr>
        <w:t>et al.</w:t>
      </w:r>
      <w:r w:rsidRPr="00D03B90">
        <w:rPr>
          <w:rFonts w:ascii="Arial" w:hAnsi="Arial" w:cs="Arial"/>
          <w:lang w:eastAsia="en-US"/>
        </w:rPr>
        <w:t>, 2022)</w:t>
      </w:r>
      <w:r w:rsidRPr="00FB721C">
        <w:rPr>
          <w:rFonts w:ascii="Arial" w:hAnsi="Arial" w:cs="Arial"/>
          <w:lang w:eastAsia="en-US"/>
        </w:rPr>
        <w:t xml:space="preserve">. The brand applies the psychographic segmentation in terms of lifestyle choices and maintains </w:t>
      </w:r>
      <w:r>
        <w:rPr>
          <w:rFonts w:ascii="Arial" w:hAnsi="Arial" w:cs="Arial"/>
          <w:lang w:val="en-US" w:eastAsia="en-US"/>
        </w:rPr>
        <w:t>a</w:t>
      </w:r>
      <w:r w:rsidRPr="00FB721C">
        <w:rPr>
          <w:rFonts w:ascii="Arial" w:hAnsi="Arial" w:cs="Arial"/>
          <w:lang w:eastAsia="en-US"/>
        </w:rPr>
        <w:t xml:space="preserve"> consistent global identity with the help of campaign</w:t>
      </w:r>
      <w:r>
        <w:rPr>
          <w:rFonts w:ascii="Arial" w:hAnsi="Arial" w:cs="Arial"/>
          <w:lang w:val="en-US" w:eastAsia="en-US"/>
        </w:rPr>
        <w:t>s</w:t>
      </w:r>
      <w:r w:rsidRPr="00FB721C">
        <w:rPr>
          <w:rFonts w:ascii="Arial" w:hAnsi="Arial" w:cs="Arial"/>
          <w:lang w:eastAsia="en-US"/>
        </w:rPr>
        <w:t xml:space="preserve"> like Share a Coke. The business strategy in both markets is based on online marketing and wide distribution.</w:t>
      </w:r>
    </w:p>
    <w:p w14:paraId="398E04B6" w14:textId="77777777" w:rsidR="00596E74" w:rsidRPr="00D03B90" w:rsidRDefault="00596E74" w:rsidP="00596E74">
      <w:pPr>
        <w:rPr>
          <w:rFonts w:ascii="Arial" w:hAnsi="Arial" w:cs="Arial"/>
          <w:lang w:eastAsia="en-US"/>
        </w:rPr>
      </w:pPr>
    </w:p>
    <w:p w14:paraId="18577FBA" w14:textId="77777777" w:rsidR="00596E74" w:rsidRPr="00D03B90" w:rsidRDefault="00596E74" w:rsidP="00596E74">
      <w:pPr>
        <w:rPr>
          <w:rFonts w:ascii="Arial" w:hAnsi="Arial" w:cs="Arial"/>
          <w:b/>
          <w:bCs/>
          <w:lang w:eastAsia="en-US"/>
        </w:rPr>
      </w:pPr>
      <w:r w:rsidRPr="00D03B90">
        <w:rPr>
          <w:rFonts w:ascii="Arial" w:hAnsi="Arial" w:cs="Arial"/>
          <w:b/>
          <w:bCs/>
          <w:lang w:eastAsia="en-US"/>
        </w:rPr>
        <w:t>Differences:</w:t>
      </w:r>
    </w:p>
    <w:p w14:paraId="795AEAC1" w14:textId="26C3E054" w:rsidR="00596E74" w:rsidRPr="00D03B90" w:rsidRDefault="00FB721C" w:rsidP="00596E74">
      <w:pPr>
        <w:rPr>
          <w:rFonts w:ascii="Arial" w:hAnsi="Arial" w:cs="Arial"/>
          <w:lang w:eastAsia="en-US"/>
        </w:rPr>
      </w:pPr>
      <w:r w:rsidRPr="00FB721C">
        <w:rPr>
          <w:rFonts w:ascii="Arial" w:hAnsi="Arial" w:cs="Arial"/>
          <w:lang w:eastAsia="en-US"/>
        </w:rPr>
        <w:lastRenderedPageBreak/>
        <w:t>Segmentation is different as in the United Kingdom</w:t>
      </w:r>
      <w:r>
        <w:rPr>
          <w:rFonts w:ascii="Arial" w:hAnsi="Arial" w:cs="Arial"/>
          <w:lang w:val="en-US" w:eastAsia="en-US"/>
        </w:rPr>
        <w:t>,</w:t>
      </w:r>
      <w:r w:rsidRPr="00FB721C">
        <w:rPr>
          <w:rFonts w:ascii="Arial" w:hAnsi="Arial" w:cs="Arial"/>
          <w:lang w:eastAsia="en-US"/>
        </w:rPr>
        <w:t xml:space="preserve"> the focus will be on health-conscious consumers interested in low- or no-sugar drinks, and in India, the segment will be the aspirational and price-sensitive young people</w:t>
      </w:r>
      <w:r>
        <w:rPr>
          <w:rFonts w:ascii="Arial" w:hAnsi="Arial" w:cs="Arial"/>
          <w:lang w:val="en-US" w:eastAsia="en-US"/>
        </w:rPr>
        <w:t xml:space="preserve"> </w:t>
      </w:r>
      <w:r w:rsidRPr="00D03B90">
        <w:rPr>
          <w:rFonts w:ascii="Arial" w:hAnsi="Arial" w:cs="Arial"/>
          <w:lang w:eastAsia="en-US"/>
        </w:rPr>
        <w:t>(Helmold, 2022)</w:t>
      </w:r>
      <w:r w:rsidRPr="00FB721C">
        <w:rPr>
          <w:rFonts w:ascii="Arial" w:hAnsi="Arial" w:cs="Arial"/>
          <w:lang w:eastAsia="en-US"/>
        </w:rPr>
        <w:t xml:space="preserve">. Positioning difference is also noticeable: the segments with high lifestyle dominate in the United Kingdom, but </w:t>
      </w:r>
      <w:r>
        <w:rPr>
          <w:rFonts w:ascii="Arial" w:hAnsi="Arial" w:cs="Arial"/>
          <w:lang w:val="en-US" w:eastAsia="en-US"/>
        </w:rPr>
        <w:t xml:space="preserve">in </w:t>
      </w:r>
      <w:r w:rsidRPr="00FB721C">
        <w:rPr>
          <w:rFonts w:ascii="Arial" w:hAnsi="Arial" w:cs="Arial"/>
          <w:lang w:eastAsia="en-US"/>
        </w:rPr>
        <w:t>India is based on the affordability of the masses. The image of the brand is no longer the responsible, nostalgic calls in the United Kingdom but the available, socially connected messages in India.</w:t>
      </w:r>
    </w:p>
    <w:p w14:paraId="2FECF0B7" w14:textId="77777777" w:rsidR="00596E74" w:rsidRPr="00D03B90" w:rsidRDefault="00596E74" w:rsidP="00596E74">
      <w:pPr>
        <w:rPr>
          <w:rFonts w:ascii="Arial" w:hAnsi="Arial" w:cs="Arial"/>
          <w:lang w:eastAsia="en-US"/>
        </w:rPr>
      </w:pPr>
    </w:p>
    <w:p w14:paraId="4140ABB8" w14:textId="77777777" w:rsidR="00D03B90" w:rsidRPr="00D03B90" w:rsidRDefault="00D03B90" w:rsidP="00D03B90">
      <w:pPr>
        <w:pStyle w:val="Heading1"/>
        <w:rPr>
          <w:rFonts w:ascii="Arial" w:hAnsi="Arial" w:cs="Arial"/>
          <w:bCs/>
        </w:rPr>
      </w:pPr>
      <w:bookmarkStart w:id="18" w:name="_Toc216700605"/>
      <w:r w:rsidRPr="00D03B90">
        <w:rPr>
          <w:rFonts w:ascii="Arial" w:hAnsi="Arial" w:cs="Arial"/>
        </w:rPr>
        <w:t>5. Marketing Mix Strategy -The 7Ps.</w:t>
      </w:r>
      <w:bookmarkEnd w:id="18"/>
    </w:p>
    <w:p w14:paraId="69087AAC" w14:textId="77777777" w:rsidR="00D03B90" w:rsidRPr="00D03B90" w:rsidRDefault="00D03B90" w:rsidP="00D03B90">
      <w:pPr>
        <w:pStyle w:val="Heading2"/>
        <w:rPr>
          <w:rFonts w:ascii="Arial" w:hAnsi="Arial" w:cs="Arial"/>
          <w:bCs/>
        </w:rPr>
      </w:pPr>
      <w:bookmarkStart w:id="19" w:name="_Toc216700606"/>
      <w:r w:rsidRPr="00D03B90">
        <w:rPr>
          <w:rFonts w:ascii="Arial" w:hAnsi="Arial" w:cs="Arial"/>
        </w:rPr>
        <w:t>5.1 Product</w:t>
      </w:r>
      <w:bookmarkEnd w:id="19"/>
    </w:p>
    <w:p w14:paraId="055715FE" w14:textId="38F73723" w:rsidR="00D03B90" w:rsidRPr="003A2E06" w:rsidRDefault="00FB6CD0" w:rsidP="00D03B90">
      <w:pPr>
        <w:rPr>
          <w:rFonts w:ascii="Arial" w:hAnsi="Arial" w:cs="Arial"/>
          <w:b/>
          <w:bCs/>
          <w:lang w:val="en-US" w:eastAsia="en-US"/>
        </w:rPr>
      </w:pPr>
      <w:r w:rsidRPr="00FB6CD0">
        <w:rPr>
          <w:rFonts w:ascii="Arial" w:hAnsi="Arial" w:cs="Arial"/>
          <w:lang w:eastAsia="en-US"/>
        </w:rPr>
        <w:t xml:space="preserve">Coke Zero Sugar, Diet Coke, Coca-Cola Original, Fanta, Sprite, and Dr Pepper are widely available in the UK. On the other hand, </w:t>
      </w:r>
      <w:r w:rsidRPr="00FB6CD0">
        <w:rPr>
          <w:rFonts w:ascii="Arial" w:hAnsi="Arial" w:cs="Arial"/>
          <w:b/>
          <w:bCs/>
          <w:lang w:eastAsia="en-US"/>
        </w:rPr>
        <w:t> </w:t>
      </w:r>
      <w:r w:rsidRPr="00FB6CD0">
        <w:rPr>
          <w:rFonts w:ascii="Arial" w:hAnsi="Arial" w:cs="Arial"/>
          <w:lang w:eastAsia="en-US"/>
        </w:rPr>
        <w:t>India sells Coca-Cola Original, Thums Up, Sprite, Fanta, Limca, and Maaza Mango Drink. Coca-Cola UK extends into functional drinks through Powerade and premium hydration via Smartwater. On the other hand, India features strong brand extensions with Thums Up Charged, Maaza Gold, and Sprite Lemon+</w:t>
      </w:r>
      <w:r w:rsidRPr="00FB6CD0">
        <w:rPr>
          <w:rFonts w:ascii="Arial" w:hAnsi="Arial" w:cs="Arial"/>
          <w:lang w:val="en-US" w:eastAsia="en-US"/>
        </w:rPr>
        <w:t xml:space="preserve"> </w:t>
      </w:r>
      <w:r w:rsidRPr="00FB6CD0">
        <w:rPr>
          <w:rFonts w:ascii="Arial" w:hAnsi="Arial" w:cs="Arial"/>
          <w:lang w:eastAsia="en-US"/>
        </w:rPr>
        <w:t>(</w:t>
      </w:r>
      <w:proofErr w:type="spellStart"/>
      <w:r w:rsidRPr="00FB6CD0">
        <w:rPr>
          <w:rFonts w:ascii="Arial" w:hAnsi="Arial" w:cs="Arial"/>
          <w:lang w:eastAsia="en-US"/>
        </w:rPr>
        <w:t>Batat</w:t>
      </w:r>
      <w:proofErr w:type="spellEnd"/>
      <w:r w:rsidRPr="00FB6CD0">
        <w:rPr>
          <w:rFonts w:ascii="Arial" w:hAnsi="Arial" w:cs="Arial"/>
          <w:lang w:eastAsia="en-US"/>
        </w:rPr>
        <w:t xml:space="preserve">, 2024). </w:t>
      </w:r>
      <w:r>
        <w:rPr>
          <w:rFonts w:ascii="Arial" w:hAnsi="Arial" w:cs="Arial"/>
          <w:lang w:val="en-US" w:eastAsia="en-US"/>
        </w:rPr>
        <w:t xml:space="preserve"> </w:t>
      </w:r>
      <w:r w:rsidR="00D03B90" w:rsidRPr="00D03B90">
        <w:rPr>
          <w:rFonts w:ascii="Arial" w:hAnsi="Arial" w:cs="Arial"/>
          <w:lang w:eastAsia="en-US"/>
        </w:rPr>
        <w:t>In its operation in the United Kingdom and India, Coca-Cola uses a dual approach of standardisation and adaptation. Although the basic beverage formula is a worldwide standard, underpinning a strong brand image, other peripheral factors like packaging, flavour, and bottle capacities are adjusted in accordance with the local consumer tastes</w:t>
      </w:r>
      <w:r w:rsidR="000D0E01">
        <w:rPr>
          <w:rFonts w:ascii="Arial" w:hAnsi="Arial" w:cs="Arial"/>
          <w:lang w:val="en-US" w:eastAsia="en-US"/>
        </w:rPr>
        <w:t xml:space="preserve"> </w:t>
      </w:r>
      <w:r w:rsidR="000D0E01" w:rsidRPr="000D0E01">
        <w:rPr>
          <w:rFonts w:ascii="Arial" w:hAnsi="Arial" w:cs="Arial"/>
          <w:lang w:eastAsia="en-US"/>
        </w:rPr>
        <w:t>(</w:t>
      </w:r>
      <w:proofErr w:type="spellStart"/>
      <w:r w:rsidR="000D0E01" w:rsidRPr="000D0E01">
        <w:rPr>
          <w:rFonts w:ascii="Arial" w:hAnsi="Arial" w:cs="Arial"/>
          <w:lang w:eastAsia="en-US"/>
        </w:rPr>
        <w:t>Batat</w:t>
      </w:r>
      <w:proofErr w:type="spellEnd"/>
      <w:r w:rsidR="000D0E01" w:rsidRPr="000D0E01">
        <w:rPr>
          <w:rFonts w:ascii="Arial" w:hAnsi="Arial" w:cs="Arial"/>
          <w:lang w:eastAsia="en-US"/>
        </w:rPr>
        <w:t>, 2024)</w:t>
      </w:r>
      <w:r w:rsidR="00D03B90" w:rsidRPr="00D03B90">
        <w:rPr>
          <w:rFonts w:ascii="Arial" w:hAnsi="Arial" w:cs="Arial"/>
          <w:lang w:eastAsia="en-US"/>
        </w:rPr>
        <w:t>. The brand has developed its sugar-free range of products in the United Kingdom by launching Coke Zero Sugar and Diet Coke as part of its gamma, which allows it to meet the current health demand. In India, on the other hand, the company sells domestically</w:t>
      </w:r>
      <w:r w:rsidR="00D03B90" w:rsidRPr="00D03B90">
        <w:rPr>
          <w:rFonts w:ascii="Arial" w:hAnsi="Arial" w:cs="Arial"/>
          <w:lang w:val="en-US" w:eastAsia="en-US"/>
        </w:rPr>
        <w:t xml:space="preserve"> </w:t>
      </w:r>
      <w:r w:rsidR="00D03B90" w:rsidRPr="00D03B90">
        <w:rPr>
          <w:rFonts w:ascii="Arial" w:hAnsi="Arial" w:cs="Arial"/>
          <w:lang w:eastAsia="en-US"/>
        </w:rPr>
        <w:t>resonant versions, such as Thums Up, Maaza</w:t>
      </w:r>
      <w:r w:rsidR="00D03B90" w:rsidRPr="00D03B90">
        <w:rPr>
          <w:rFonts w:ascii="Arial" w:hAnsi="Arial" w:cs="Arial"/>
          <w:lang w:val="en-US" w:eastAsia="en-US"/>
        </w:rPr>
        <w:t>,</w:t>
      </w:r>
      <w:r w:rsidR="00D03B90" w:rsidRPr="00D03B90">
        <w:rPr>
          <w:rFonts w:ascii="Arial" w:hAnsi="Arial" w:cs="Arial"/>
          <w:lang w:eastAsia="en-US"/>
        </w:rPr>
        <w:t xml:space="preserve"> and price-appropriate smaller packs, and replaces packaging materials with sustainability in the UK and durability, cost-effectiveness, and linguistic factors in India</w:t>
      </w:r>
      <w:r w:rsidR="000D0E01">
        <w:rPr>
          <w:rFonts w:ascii="Arial" w:hAnsi="Arial" w:cs="Arial"/>
          <w:lang w:val="en-US" w:eastAsia="en-US"/>
        </w:rPr>
        <w:t xml:space="preserve"> </w:t>
      </w:r>
      <w:r w:rsidR="000D0E01" w:rsidRPr="000D0E01">
        <w:rPr>
          <w:rFonts w:ascii="Arial" w:hAnsi="Arial" w:cs="Arial"/>
          <w:lang w:eastAsia="en-US"/>
        </w:rPr>
        <w:t>(</w:t>
      </w:r>
      <w:proofErr w:type="spellStart"/>
      <w:r w:rsidR="000D0E01" w:rsidRPr="000D0E01">
        <w:rPr>
          <w:rFonts w:ascii="Arial" w:hAnsi="Arial" w:cs="Arial"/>
          <w:lang w:eastAsia="en-US"/>
        </w:rPr>
        <w:t>Batat</w:t>
      </w:r>
      <w:proofErr w:type="spellEnd"/>
      <w:r w:rsidR="000D0E01" w:rsidRPr="000D0E01">
        <w:rPr>
          <w:rFonts w:ascii="Arial" w:hAnsi="Arial" w:cs="Arial"/>
          <w:lang w:eastAsia="en-US"/>
        </w:rPr>
        <w:t>, 2024)</w:t>
      </w:r>
      <w:r w:rsidR="00D03B90" w:rsidRPr="00D03B90">
        <w:rPr>
          <w:rFonts w:ascii="Arial" w:hAnsi="Arial" w:cs="Arial"/>
          <w:lang w:eastAsia="en-US"/>
        </w:rPr>
        <w:t>. This is a hybrid model that will enable the company to be relevant in the two different markets.</w:t>
      </w:r>
      <w:r w:rsidR="003A2E06">
        <w:rPr>
          <w:rFonts w:ascii="Arial" w:hAnsi="Arial" w:cs="Arial"/>
          <w:lang w:val="en-US" w:eastAsia="en-US"/>
        </w:rPr>
        <w:t xml:space="preserve"> Product image shown in the appendix. </w:t>
      </w:r>
    </w:p>
    <w:p w14:paraId="78F36E43" w14:textId="77777777" w:rsidR="00D03B90" w:rsidRPr="00D03B90" w:rsidRDefault="00D03B90" w:rsidP="00D03B90">
      <w:pPr>
        <w:rPr>
          <w:rFonts w:ascii="Arial" w:hAnsi="Arial" w:cs="Arial"/>
          <w:lang w:eastAsia="en-US"/>
        </w:rPr>
      </w:pPr>
    </w:p>
    <w:p w14:paraId="2DD9FB00" w14:textId="77777777" w:rsidR="00D03B90" w:rsidRPr="00D03B90" w:rsidRDefault="00D03B90" w:rsidP="00D03B90">
      <w:pPr>
        <w:pStyle w:val="Heading2"/>
        <w:rPr>
          <w:rFonts w:ascii="Arial" w:hAnsi="Arial" w:cs="Arial"/>
          <w:bCs/>
        </w:rPr>
      </w:pPr>
      <w:bookmarkStart w:id="20" w:name="_Toc216700607"/>
      <w:r w:rsidRPr="00D03B90">
        <w:rPr>
          <w:rFonts w:ascii="Arial" w:hAnsi="Arial" w:cs="Arial"/>
        </w:rPr>
        <w:lastRenderedPageBreak/>
        <w:t>5.2 Price</w:t>
      </w:r>
      <w:bookmarkEnd w:id="20"/>
    </w:p>
    <w:p w14:paraId="1E7EEFD1" w14:textId="2D773407" w:rsidR="00D03B90" w:rsidRPr="003A2E06" w:rsidRDefault="00D03B90" w:rsidP="00D03B90">
      <w:pPr>
        <w:rPr>
          <w:rFonts w:ascii="Arial" w:hAnsi="Arial" w:cs="Arial"/>
          <w:b/>
          <w:bCs/>
          <w:lang w:val="en-US" w:eastAsia="en-US"/>
        </w:rPr>
      </w:pPr>
      <w:r w:rsidRPr="00D03B90">
        <w:rPr>
          <w:rFonts w:ascii="Arial" w:hAnsi="Arial" w:cs="Arial"/>
          <w:lang w:eastAsia="en-US"/>
        </w:rPr>
        <w:t>Coca-</w:t>
      </w:r>
      <w:r w:rsidRPr="00D03B90">
        <w:rPr>
          <w:rFonts w:ascii="Arial" w:hAnsi="Arial" w:cs="Arial"/>
          <w:lang w:val="en-US" w:eastAsia="en-US"/>
        </w:rPr>
        <w:t>C</w:t>
      </w:r>
      <w:r w:rsidRPr="00D03B90">
        <w:rPr>
          <w:rFonts w:ascii="Arial" w:hAnsi="Arial" w:cs="Arial"/>
          <w:lang w:eastAsia="en-US"/>
        </w:rPr>
        <w:t>ola also deploys market-based pricing that is responsive to region-based incomes and competitive forces. The United Kingdom is a country where the premium pricing strategy is used because of the high brand</w:t>
      </w:r>
      <w:r w:rsidRPr="00D03B90">
        <w:rPr>
          <w:rFonts w:ascii="Arial" w:hAnsi="Arial" w:cs="Arial"/>
          <w:lang w:val="en-US" w:eastAsia="en-US"/>
        </w:rPr>
        <w:t xml:space="preserve"> </w:t>
      </w:r>
      <w:r w:rsidRPr="00D03B90">
        <w:rPr>
          <w:rFonts w:ascii="Arial" w:hAnsi="Arial" w:cs="Arial"/>
          <w:lang w:eastAsia="en-US"/>
        </w:rPr>
        <w:t>equity, consumer</w:t>
      </w:r>
      <w:r w:rsidRPr="00D03B90">
        <w:rPr>
          <w:rFonts w:ascii="Arial" w:hAnsi="Arial" w:cs="Arial"/>
          <w:lang w:val="en-US" w:eastAsia="en-US"/>
        </w:rPr>
        <w:t xml:space="preserve"> </w:t>
      </w:r>
      <w:r w:rsidRPr="00D03B90">
        <w:rPr>
          <w:rFonts w:ascii="Arial" w:hAnsi="Arial" w:cs="Arial"/>
          <w:lang w:eastAsia="en-US"/>
        </w:rPr>
        <w:t>buying power, and preference towards innovative products with zero sugar content</w:t>
      </w:r>
      <w:r w:rsidR="000D0E01">
        <w:rPr>
          <w:rFonts w:ascii="Arial" w:hAnsi="Arial" w:cs="Arial"/>
          <w:lang w:val="en-US" w:eastAsia="en-US"/>
        </w:rPr>
        <w:t xml:space="preserve"> </w:t>
      </w:r>
      <w:r w:rsidR="000D0E01" w:rsidRPr="000D0E01">
        <w:rPr>
          <w:rFonts w:ascii="Arial" w:hAnsi="Arial" w:cs="Arial"/>
          <w:lang w:eastAsia="en-US"/>
        </w:rPr>
        <w:t>(</w:t>
      </w:r>
      <w:proofErr w:type="spellStart"/>
      <w:r w:rsidR="000D0E01" w:rsidRPr="000D0E01">
        <w:rPr>
          <w:rFonts w:ascii="Arial" w:hAnsi="Arial" w:cs="Arial"/>
          <w:lang w:eastAsia="en-US"/>
        </w:rPr>
        <w:t>Elgarhy</w:t>
      </w:r>
      <w:proofErr w:type="spellEnd"/>
      <w:r w:rsidR="000D0E01" w:rsidRPr="000D0E01">
        <w:rPr>
          <w:rFonts w:ascii="Arial" w:hAnsi="Arial" w:cs="Arial"/>
          <w:lang w:eastAsia="en-US"/>
        </w:rPr>
        <w:t xml:space="preserve"> and Mohamed, 2023)</w:t>
      </w:r>
      <w:r w:rsidRPr="00D03B90">
        <w:rPr>
          <w:rFonts w:ascii="Arial" w:hAnsi="Arial" w:cs="Arial"/>
          <w:lang w:eastAsia="en-US"/>
        </w:rPr>
        <w:t>. The sugar tax also affects the prices; the company sets the low-calorie products at favo</w:t>
      </w:r>
      <w:r w:rsidRPr="00D03B90">
        <w:rPr>
          <w:rFonts w:ascii="Arial" w:hAnsi="Arial" w:cs="Arial"/>
          <w:lang w:val="en-US" w:eastAsia="en-US"/>
        </w:rPr>
        <w:t>u</w:t>
      </w:r>
      <w:r w:rsidRPr="00D03B90">
        <w:rPr>
          <w:rFonts w:ascii="Arial" w:hAnsi="Arial" w:cs="Arial"/>
          <w:lang w:eastAsia="en-US"/>
        </w:rPr>
        <w:t>rable prices to survive the regulatory forces. A penetration pricing model is preferred in India to appeal to the very price-sensitive customers. Low prices</w:t>
      </w:r>
      <w:r w:rsidRPr="00D03B90">
        <w:rPr>
          <w:rFonts w:ascii="Arial" w:hAnsi="Arial" w:cs="Arial"/>
          <w:lang w:val="en-US" w:eastAsia="en-US"/>
        </w:rPr>
        <w:t>,</w:t>
      </w:r>
      <w:r w:rsidRPr="00D03B90">
        <w:rPr>
          <w:rFonts w:ascii="Arial" w:hAnsi="Arial" w:cs="Arial"/>
          <w:lang w:eastAsia="en-US"/>
        </w:rPr>
        <w:t xml:space="preserve"> SKUs, the availability of returnable glass bottles, and the 200 ml packs allow the companies to penetrate the market widely. There are minor price differences between rural and urban segments, which are due to differences in the cost of logistics and distributor margin</w:t>
      </w:r>
      <w:r w:rsidR="00FB6CD0">
        <w:rPr>
          <w:rFonts w:ascii="Arial" w:hAnsi="Arial" w:cs="Arial"/>
          <w:lang w:val="en-US" w:eastAsia="en-US"/>
        </w:rPr>
        <w:t>s</w:t>
      </w:r>
      <w:r w:rsidR="000D0E01">
        <w:rPr>
          <w:rFonts w:ascii="Arial" w:hAnsi="Arial" w:cs="Arial"/>
          <w:lang w:val="en-US" w:eastAsia="en-US"/>
        </w:rPr>
        <w:t xml:space="preserve"> </w:t>
      </w:r>
      <w:r w:rsidR="000D0E01" w:rsidRPr="000D0E01">
        <w:rPr>
          <w:rFonts w:ascii="Arial" w:hAnsi="Arial" w:cs="Arial"/>
          <w:lang w:eastAsia="en-US"/>
        </w:rPr>
        <w:t>(</w:t>
      </w:r>
      <w:proofErr w:type="spellStart"/>
      <w:r w:rsidR="000D0E01" w:rsidRPr="000D0E01">
        <w:rPr>
          <w:rFonts w:ascii="Arial" w:hAnsi="Arial" w:cs="Arial"/>
          <w:lang w:eastAsia="en-US"/>
        </w:rPr>
        <w:t>Elgarhy</w:t>
      </w:r>
      <w:proofErr w:type="spellEnd"/>
      <w:r w:rsidR="000D0E01" w:rsidRPr="000D0E01">
        <w:rPr>
          <w:rFonts w:ascii="Arial" w:hAnsi="Arial" w:cs="Arial"/>
          <w:lang w:eastAsia="en-US"/>
        </w:rPr>
        <w:t xml:space="preserve"> and Mohamed, 2023)</w:t>
      </w:r>
      <w:r w:rsidRPr="00D03B90">
        <w:rPr>
          <w:rFonts w:ascii="Arial" w:hAnsi="Arial" w:cs="Arial"/>
          <w:lang w:eastAsia="en-US"/>
        </w:rPr>
        <w:t>. Altogether, the economically differentiating pricing mechanisms outline the economic differences: high</w:t>
      </w:r>
      <w:r w:rsidRPr="00D03B90">
        <w:rPr>
          <w:rFonts w:ascii="Arial" w:hAnsi="Arial" w:cs="Arial"/>
          <w:lang w:val="en-US" w:eastAsia="en-US"/>
        </w:rPr>
        <w:t xml:space="preserve"> </w:t>
      </w:r>
      <w:r w:rsidRPr="00D03B90">
        <w:rPr>
          <w:rFonts w:ascii="Arial" w:hAnsi="Arial" w:cs="Arial"/>
          <w:lang w:eastAsia="en-US"/>
        </w:rPr>
        <w:t>pricing in the United Kingdom and inclusivity on the grounds of value in India.</w:t>
      </w:r>
      <w:r w:rsidR="003A2E06">
        <w:rPr>
          <w:rFonts w:ascii="Arial" w:hAnsi="Arial" w:cs="Arial"/>
          <w:lang w:val="en-US" w:eastAsia="en-US"/>
        </w:rPr>
        <w:t xml:space="preserve"> </w:t>
      </w:r>
    </w:p>
    <w:p w14:paraId="06C2DCFA" w14:textId="77777777" w:rsidR="00D03B90" w:rsidRPr="00D03B90" w:rsidRDefault="00D03B90" w:rsidP="00D03B90">
      <w:pPr>
        <w:rPr>
          <w:rFonts w:ascii="Arial" w:hAnsi="Arial" w:cs="Arial"/>
          <w:lang w:eastAsia="en-US"/>
        </w:rPr>
      </w:pPr>
    </w:p>
    <w:p w14:paraId="7CA41133" w14:textId="77777777" w:rsidR="00D03B90" w:rsidRPr="00D03B90" w:rsidRDefault="00D03B90" w:rsidP="00D03B90">
      <w:pPr>
        <w:pStyle w:val="Heading2"/>
        <w:rPr>
          <w:rFonts w:ascii="Arial" w:hAnsi="Arial" w:cs="Arial"/>
          <w:bCs/>
        </w:rPr>
      </w:pPr>
      <w:bookmarkStart w:id="21" w:name="_Toc216700608"/>
      <w:r w:rsidRPr="00D03B90">
        <w:rPr>
          <w:rFonts w:ascii="Arial" w:hAnsi="Arial" w:cs="Arial"/>
        </w:rPr>
        <w:t>5.3 Place</w:t>
      </w:r>
      <w:bookmarkEnd w:id="21"/>
    </w:p>
    <w:p w14:paraId="3D34BC13" w14:textId="7EA40AA4" w:rsidR="00D03B90" w:rsidRPr="003A2E06" w:rsidRDefault="00D03B90" w:rsidP="00D03B90">
      <w:pPr>
        <w:rPr>
          <w:rFonts w:ascii="Arial" w:hAnsi="Arial" w:cs="Arial"/>
          <w:lang w:val="en-US" w:eastAsia="en-US"/>
        </w:rPr>
      </w:pPr>
      <w:r w:rsidRPr="00D03B90">
        <w:rPr>
          <w:rFonts w:ascii="Arial" w:hAnsi="Arial" w:cs="Arial"/>
          <w:lang w:eastAsia="en-US"/>
        </w:rPr>
        <w:t>Although Coca-Cola has a long network of distribution in different countries, each country requires a tailor-made channel strategy. The brand is dependent on supermarkets, convenience stores, online grocery sites, restaurants, pubs, and vending machines in the United Kingdom, and has an advanced e-commerce fulfilment service</w:t>
      </w:r>
      <w:r w:rsidRPr="00D03B90">
        <w:rPr>
          <w:rFonts w:ascii="Arial" w:hAnsi="Arial" w:cs="Arial"/>
          <w:lang w:val="en-US" w:eastAsia="en-US"/>
        </w:rPr>
        <w:t>,</w:t>
      </w:r>
      <w:r w:rsidRPr="00D03B90">
        <w:rPr>
          <w:rFonts w:ascii="Arial" w:hAnsi="Arial" w:cs="Arial"/>
          <w:lang w:eastAsia="en-US"/>
        </w:rPr>
        <w:t xml:space="preserve"> which is reinforced by well-developed logistics</w:t>
      </w:r>
      <w:r w:rsidR="000D0E01">
        <w:rPr>
          <w:rFonts w:ascii="Arial" w:hAnsi="Arial" w:cs="Arial"/>
          <w:lang w:val="en-US" w:eastAsia="en-US"/>
        </w:rPr>
        <w:t xml:space="preserve"> </w:t>
      </w:r>
      <w:r w:rsidR="000D0E01" w:rsidRPr="000D0E01">
        <w:rPr>
          <w:rFonts w:ascii="Arial" w:hAnsi="Arial" w:cs="Arial"/>
          <w:lang w:eastAsia="en-US"/>
        </w:rPr>
        <w:t>(Jewel and Kalam, 2020)</w:t>
      </w:r>
      <w:r w:rsidRPr="00D03B90">
        <w:rPr>
          <w:rFonts w:ascii="Arial" w:hAnsi="Arial" w:cs="Arial"/>
          <w:lang w:eastAsia="en-US"/>
        </w:rPr>
        <w:t xml:space="preserve">. The distribution into deep rural market penetration is achieved by </w:t>
      </w:r>
      <w:r w:rsidRPr="00D03B90">
        <w:rPr>
          <w:rFonts w:ascii="Arial" w:hAnsi="Arial" w:cs="Arial"/>
          <w:lang w:val="en-US" w:eastAsia="en-US"/>
        </w:rPr>
        <w:t xml:space="preserve">the </w:t>
      </w:r>
      <w:r w:rsidRPr="00D03B90">
        <w:rPr>
          <w:rFonts w:ascii="Arial" w:hAnsi="Arial" w:cs="Arial"/>
          <w:lang w:eastAsia="en-US"/>
        </w:rPr>
        <w:t>use of local bottlers, wholesalers, kirana stores</w:t>
      </w:r>
      <w:r w:rsidR="00FB6CD0">
        <w:rPr>
          <w:rFonts w:ascii="Arial" w:hAnsi="Arial" w:cs="Arial"/>
          <w:lang w:val="en-US" w:eastAsia="en-US"/>
        </w:rPr>
        <w:t>,</w:t>
      </w:r>
      <w:r w:rsidRPr="00D03B90">
        <w:rPr>
          <w:rFonts w:ascii="Arial" w:hAnsi="Arial" w:cs="Arial"/>
          <w:lang w:eastAsia="en-US"/>
        </w:rPr>
        <w:t xml:space="preserve"> as well as cold-chain systems adjusted to the hot climates in India. Last-mile delivery, pushcarts, and collaboration with regional distributors are overinvested to cover all areas, and digital ordering provided through food-delivery applications will expand the market in the city. All these mechanisms ensure the product</w:t>
      </w:r>
      <w:r w:rsidRPr="00D03B90">
        <w:rPr>
          <w:rFonts w:ascii="Arial" w:hAnsi="Arial" w:cs="Arial"/>
          <w:lang w:val="en-US" w:eastAsia="en-US"/>
        </w:rPr>
        <w:t>’s</w:t>
      </w:r>
      <w:r w:rsidRPr="00D03B90">
        <w:rPr>
          <w:rFonts w:ascii="Arial" w:hAnsi="Arial" w:cs="Arial"/>
          <w:lang w:eastAsia="en-US"/>
        </w:rPr>
        <w:t xml:space="preserve"> availability in a variety of consumption situations.</w:t>
      </w:r>
      <w:r w:rsidR="003A2E06">
        <w:rPr>
          <w:rFonts w:ascii="Arial" w:hAnsi="Arial" w:cs="Arial"/>
          <w:lang w:val="en-US" w:eastAsia="en-US"/>
        </w:rPr>
        <w:t xml:space="preserve"> The store’s image is shown in the appendix.</w:t>
      </w:r>
    </w:p>
    <w:p w14:paraId="2C80059B" w14:textId="77777777" w:rsidR="0097701E" w:rsidRPr="0097701E" w:rsidRDefault="0097701E" w:rsidP="0097701E">
      <w:pPr>
        <w:keepNext/>
        <w:jc w:val="center"/>
        <w:rPr>
          <w:rFonts w:ascii="Arial" w:hAnsi="Arial" w:cs="Arial"/>
        </w:rPr>
      </w:pPr>
      <w:r w:rsidRPr="0097701E">
        <w:rPr>
          <w:rFonts w:ascii="Arial" w:hAnsi="Arial" w:cs="Arial"/>
        </w:rPr>
        <w:lastRenderedPageBreak/>
        <w:fldChar w:fldCharType="begin"/>
      </w:r>
      <w:r w:rsidRPr="0097701E">
        <w:rPr>
          <w:rFonts w:ascii="Arial" w:hAnsi="Arial" w:cs="Arial"/>
        </w:rPr>
        <w:instrText xml:space="preserve"> INCLUDEPICTURE "/Users/ijtehad/Library/Group Containers/UBF8T346G9.ms/WebArchiveCopyPasteTempFiles/com.microsoft.Word/content?id=file_0000000084547230a706182f7f8deef4&amp;ts=490196&amp;p=fs&amp;cid=1&amp;sig=0417f9fad0f77e2ddaeb631d2680a332e737ea31c7cdc4d8adeff844a5168707&amp;v=0" \* MERGEFORMATINET </w:instrText>
      </w:r>
      <w:r w:rsidRPr="0097701E">
        <w:rPr>
          <w:rFonts w:ascii="Arial" w:hAnsi="Arial" w:cs="Arial"/>
        </w:rPr>
        <w:fldChar w:fldCharType="separate"/>
      </w:r>
      <w:r w:rsidRPr="0097701E">
        <w:rPr>
          <w:rFonts w:ascii="Arial" w:hAnsi="Arial" w:cs="Arial"/>
          <w:noProof/>
        </w:rPr>
        <w:drawing>
          <wp:inline distT="0" distB="0" distL="0" distR="0" wp14:anchorId="44C65750" wp14:editId="5646F9AC">
            <wp:extent cx="5727700" cy="3819525"/>
            <wp:effectExtent l="0" t="0" r="0" b="3175"/>
            <wp:docPr id="139554550"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7700" cy="3819525"/>
                    </a:xfrm>
                    <a:prstGeom prst="rect">
                      <a:avLst/>
                    </a:prstGeom>
                    <a:noFill/>
                    <a:ln>
                      <a:noFill/>
                    </a:ln>
                  </pic:spPr>
                </pic:pic>
              </a:graphicData>
            </a:graphic>
          </wp:inline>
        </w:drawing>
      </w:r>
      <w:r w:rsidRPr="0097701E">
        <w:rPr>
          <w:rFonts w:ascii="Arial" w:hAnsi="Arial" w:cs="Arial"/>
        </w:rPr>
        <w:fldChar w:fldCharType="end"/>
      </w:r>
    </w:p>
    <w:p w14:paraId="2825CC94" w14:textId="4DD2195B" w:rsidR="0097701E" w:rsidRPr="0097701E" w:rsidRDefault="0097701E" w:rsidP="0097701E">
      <w:pPr>
        <w:pStyle w:val="Caption"/>
        <w:rPr>
          <w:rFonts w:ascii="Arial" w:hAnsi="Arial" w:cs="Arial"/>
          <w:lang w:val="en-US"/>
        </w:rPr>
      </w:pPr>
      <w:r w:rsidRPr="0097701E">
        <w:rPr>
          <w:rFonts w:ascii="Arial" w:hAnsi="Arial" w:cs="Arial"/>
        </w:rPr>
        <w:t xml:space="preserve">Figure </w:t>
      </w:r>
      <w:r w:rsidRPr="0097701E">
        <w:rPr>
          <w:rFonts w:ascii="Arial" w:hAnsi="Arial" w:cs="Arial"/>
        </w:rPr>
        <w:fldChar w:fldCharType="begin"/>
      </w:r>
      <w:r w:rsidRPr="0097701E">
        <w:rPr>
          <w:rFonts w:ascii="Arial" w:hAnsi="Arial" w:cs="Arial"/>
        </w:rPr>
        <w:instrText xml:space="preserve"> SEQ Figure \* ARABIC </w:instrText>
      </w:r>
      <w:r w:rsidRPr="0097701E">
        <w:rPr>
          <w:rFonts w:ascii="Arial" w:hAnsi="Arial" w:cs="Arial"/>
        </w:rPr>
        <w:fldChar w:fldCharType="separate"/>
      </w:r>
      <w:r w:rsidR="00E906D9">
        <w:rPr>
          <w:rFonts w:ascii="Arial" w:hAnsi="Arial" w:cs="Arial"/>
          <w:noProof/>
        </w:rPr>
        <w:t>5</w:t>
      </w:r>
      <w:r w:rsidRPr="0097701E">
        <w:rPr>
          <w:rFonts w:ascii="Arial" w:hAnsi="Arial" w:cs="Arial"/>
        </w:rPr>
        <w:fldChar w:fldCharType="end"/>
      </w:r>
      <w:r w:rsidRPr="0097701E">
        <w:rPr>
          <w:rFonts w:ascii="Arial" w:hAnsi="Arial" w:cs="Arial"/>
          <w:lang w:val="en-US"/>
        </w:rPr>
        <w:t>: C</w:t>
      </w:r>
      <w:r w:rsidRPr="0097701E">
        <w:rPr>
          <w:rFonts w:ascii="Arial" w:hAnsi="Arial" w:cs="Arial"/>
        </w:rPr>
        <w:t xml:space="preserve">hannels of </w:t>
      </w:r>
      <w:r w:rsidRPr="0097701E">
        <w:rPr>
          <w:rFonts w:ascii="Arial" w:hAnsi="Arial" w:cs="Arial"/>
          <w:lang w:val="en-US"/>
        </w:rPr>
        <w:t>D</w:t>
      </w:r>
      <w:r w:rsidRPr="0097701E">
        <w:rPr>
          <w:rFonts w:ascii="Arial" w:hAnsi="Arial" w:cs="Arial"/>
        </w:rPr>
        <w:t xml:space="preserve">istribution for </w:t>
      </w:r>
      <w:r w:rsidRPr="0097701E">
        <w:rPr>
          <w:rFonts w:ascii="Arial" w:hAnsi="Arial" w:cs="Arial"/>
          <w:lang w:val="en-US"/>
        </w:rPr>
        <w:t xml:space="preserve">the </w:t>
      </w:r>
      <w:r w:rsidRPr="0097701E">
        <w:rPr>
          <w:rFonts w:ascii="Arial" w:hAnsi="Arial" w:cs="Arial"/>
        </w:rPr>
        <w:t>UK and India</w:t>
      </w:r>
    </w:p>
    <w:p w14:paraId="029E1E3D" w14:textId="008C79B5" w:rsidR="00FB6CD0" w:rsidRPr="0097701E" w:rsidRDefault="0097701E" w:rsidP="0097701E">
      <w:pPr>
        <w:pStyle w:val="Caption"/>
        <w:rPr>
          <w:rFonts w:ascii="Arial" w:hAnsi="Arial" w:cs="Arial"/>
        </w:rPr>
      </w:pPr>
      <w:r w:rsidRPr="0097701E">
        <w:rPr>
          <w:rFonts w:ascii="Arial" w:hAnsi="Arial" w:cs="Arial"/>
          <w:lang w:val="en-US"/>
        </w:rPr>
        <w:t>Source:(Jewel and Kalam, 2020)</w:t>
      </w:r>
    </w:p>
    <w:p w14:paraId="596A08FF" w14:textId="7CB91EAD" w:rsidR="00FB6CD0" w:rsidRPr="00FB6CD0" w:rsidRDefault="00FB6CD0" w:rsidP="00D03B90">
      <w:pPr>
        <w:rPr>
          <w:rFonts w:ascii="Arial" w:hAnsi="Arial" w:cs="Arial"/>
          <w:lang w:eastAsia="en-US"/>
        </w:rPr>
      </w:pPr>
      <w:r w:rsidRPr="00FB6CD0">
        <w:rPr>
          <w:rFonts w:ascii="Arial" w:hAnsi="Arial" w:cs="Arial"/>
          <w:lang w:eastAsia="en-US"/>
        </w:rPr>
        <w:t>In the UK, Coca-Cola uses an indirect distribution system through Coca-Cola Europacific Partners, while in India</w:t>
      </w:r>
      <w:r w:rsidRPr="00FB6CD0">
        <w:rPr>
          <w:rFonts w:ascii="Arial" w:hAnsi="Arial" w:cs="Arial"/>
          <w:lang w:val="en-US" w:eastAsia="en-US"/>
        </w:rPr>
        <w:t>,</w:t>
      </w:r>
      <w:r w:rsidRPr="00FB6CD0">
        <w:rPr>
          <w:rFonts w:ascii="Arial" w:hAnsi="Arial" w:cs="Arial"/>
          <w:lang w:eastAsia="en-US"/>
        </w:rPr>
        <w:t xml:space="preserve"> it also uses indirect distribution through franchise bottlers and extensive wholesaler networks</w:t>
      </w:r>
      <w:r>
        <w:rPr>
          <w:rFonts w:ascii="Arial" w:hAnsi="Arial" w:cs="Arial"/>
          <w:lang w:val="en-US" w:eastAsia="en-US"/>
        </w:rPr>
        <w:t xml:space="preserve"> </w:t>
      </w:r>
      <w:r w:rsidRPr="000D0E01">
        <w:rPr>
          <w:rFonts w:ascii="Arial" w:hAnsi="Arial" w:cs="Arial"/>
          <w:lang w:eastAsia="en-US"/>
        </w:rPr>
        <w:t>(Jewel and Kalam, 2020)</w:t>
      </w:r>
      <w:r w:rsidRPr="00FB6CD0">
        <w:rPr>
          <w:rFonts w:ascii="Arial" w:hAnsi="Arial" w:cs="Arial"/>
          <w:lang w:eastAsia="en-US"/>
        </w:rPr>
        <w:t>.</w:t>
      </w:r>
    </w:p>
    <w:p w14:paraId="2B2009FB" w14:textId="77777777" w:rsidR="00D03B90" w:rsidRPr="00D03B90" w:rsidRDefault="00D03B90" w:rsidP="00D03B90">
      <w:pPr>
        <w:rPr>
          <w:rFonts w:ascii="Arial" w:hAnsi="Arial" w:cs="Arial"/>
          <w:lang w:eastAsia="en-US"/>
        </w:rPr>
      </w:pPr>
    </w:p>
    <w:p w14:paraId="072BBD4D" w14:textId="77777777" w:rsidR="00D03B90" w:rsidRPr="00D03B90" w:rsidRDefault="00D03B90" w:rsidP="00D03B90">
      <w:pPr>
        <w:rPr>
          <w:rFonts w:ascii="Arial" w:hAnsi="Arial" w:cs="Arial"/>
          <w:b/>
          <w:bCs/>
          <w:lang w:eastAsia="en-US"/>
        </w:rPr>
      </w:pPr>
      <w:r w:rsidRPr="00D03B90">
        <w:rPr>
          <w:rFonts w:ascii="Arial" w:hAnsi="Arial" w:cs="Arial"/>
          <w:b/>
          <w:bCs/>
          <w:lang w:eastAsia="en-US"/>
        </w:rPr>
        <w:t>Market Entry Method</w:t>
      </w:r>
    </w:p>
    <w:p w14:paraId="3409E1A7" w14:textId="435DBDF2" w:rsidR="00D03B90" w:rsidRDefault="00D03B90" w:rsidP="00D03B90">
      <w:pPr>
        <w:rPr>
          <w:rFonts w:ascii="Arial" w:hAnsi="Arial" w:cs="Arial"/>
          <w:lang w:eastAsia="en-US"/>
        </w:rPr>
      </w:pPr>
      <w:r w:rsidRPr="00D03B90">
        <w:rPr>
          <w:rFonts w:ascii="Arial" w:hAnsi="Arial" w:cs="Arial"/>
          <w:lang w:eastAsia="en-US"/>
        </w:rPr>
        <w:t>Coca-Cola was introduced in the United Kingdom as a direct investment, which is a wholly owned subsidiary of Coca-Cola Europacific Partners (CCEP). This solution grants complete oversight of manufacturing, branding, quality, intellectual property and supply-chain administration, hence enabling speedy innovation. But it comes with a heavy investment and regulation compliance costs and exposure to taxation</w:t>
      </w:r>
      <w:r w:rsidRPr="00D03B90">
        <w:rPr>
          <w:rFonts w:ascii="Arial" w:hAnsi="Arial" w:cs="Arial"/>
          <w:lang w:val="en-US" w:eastAsia="en-US"/>
        </w:rPr>
        <w:t>,</w:t>
      </w:r>
      <w:r w:rsidRPr="00D03B90">
        <w:rPr>
          <w:rFonts w:ascii="Arial" w:hAnsi="Arial" w:cs="Arial"/>
          <w:lang w:eastAsia="en-US"/>
        </w:rPr>
        <w:t xml:space="preserve"> such as </w:t>
      </w:r>
      <w:r w:rsidRPr="00D03B90">
        <w:rPr>
          <w:rFonts w:ascii="Arial" w:hAnsi="Arial" w:cs="Arial"/>
          <w:lang w:val="en-US" w:eastAsia="en-US"/>
        </w:rPr>
        <w:t xml:space="preserve">a </w:t>
      </w:r>
      <w:r w:rsidRPr="00D03B90">
        <w:rPr>
          <w:rFonts w:ascii="Arial" w:hAnsi="Arial" w:cs="Arial"/>
          <w:lang w:eastAsia="en-US"/>
        </w:rPr>
        <w:t>sugar surcharge</w:t>
      </w:r>
      <w:r w:rsidR="000D0E01">
        <w:rPr>
          <w:rFonts w:ascii="Arial" w:hAnsi="Arial" w:cs="Arial"/>
          <w:lang w:val="en-US" w:eastAsia="en-US"/>
        </w:rPr>
        <w:t xml:space="preserve"> </w:t>
      </w:r>
      <w:r w:rsidR="000D0E01" w:rsidRPr="000D0E01">
        <w:rPr>
          <w:rFonts w:ascii="Arial" w:hAnsi="Arial" w:cs="Arial"/>
          <w:lang w:eastAsia="en-US"/>
        </w:rPr>
        <w:t>(</w:t>
      </w:r>
      <w:proofErr w:type="spellStart"/>
      <w:r w:rsidR="000D0E01" w:rsidRPr="000D0E01">
        <w:rPr>
          <w:rFonts w:ascii="Arial" w:hAnsi="Arial" w:cs="Arial"/>
          <w:lang w:eastAsia="en-US"/>
        </w:rPr>
        <w:t>Batat</w:t>
      </w:r>
      <w:proofErr w:type="spellEnd"/>
      <w:r w:rsidR="000D0E01" w:rsidRPr="000D0E01">
        <w:rPr>
          <w:rFonts w:ascii="Arial" w:hAnsi="Arial" w:cs="Arial"/>
          <w:lang w:eastAsia="en-US"/>
        </w:rPr>
        <w:t>, 2024)</w:t>
      </w:r>
      <w:r w:rsidRPr="00D03B90">
        <w:rPr>
          <w:rFonts w:ascii="Arial" w:hAnsi="Arial" w:cs="Arial"/>
          <w:lang w:eastAsia="en-US"/>
        </w:rPr>
        <w:t>. Coca-</w:t>
      </w:r>
      <w:r w:rsidRPr="00D03B90">
        <w:rPr>
          <w:rFonts w:ascii="Arial" w:hAnsi="Arial" w:cs="Arial"/>
          <w:lang w:val="en-US" w:eastAsia="en-US"/>
        </w:rPr>
        <w:t>C</w:t>
      </w:r>
      <w:r w:rsidRPr="00D03B90">
        <w:rPr>
          <w:rFonts w:ascii="Arial" w:hAnsi="Arial" w:cs="Arial"/>
          <w:lang w:eastAsia="en-US"/>
        </w:rPr>
        <w:t>ola uses the franchise and partnership system in India with the help of local bottlers like Hindustan Coca-</w:t>
      </w:r>
      <w:r w:rsidRPr="00D03B90">
        <w:rPr>
          <w:rFonts w:ascii="Arial" w:hAnsi="Arial" w:cs="Arial"/>
          <w:lang w:val="en-US" w:eastAsia="en-US"/>
        </w:rPr>
        <w:t>C</w:t>
      </w:r>
      <w:r w:rsidRPr="00D03B90">
        <w:rPr>
          <w:rFonts w:ascii="Arial" w:hAnsi="Arial" w:cs="Arial"/>
          <w:lang w:eastAsia="en-US"/>
        </w:rPr>
        <w:t>ola Beverages. This is a risk-reducing strategy, which helps in market penetration, phased entry, and allows local adaptation of flavours and packaging. The operational control and increased reliance on partner efficiency are reduced, which is viewed as acceptable because of the size and diversity of India.</w:t>
      </w:r>
    </w:p>
    <w:p w14:paraId="46A0912E" w14:textId="51901164" w:rsidR="00122488" w:rsidRPr="00122488" w:rsidRDefault="00122488" w:rsidP="00D03B90">
      <w:pPr>
        <w:rPr>
          <w:rFonts w:ascii="Arial" w:hAnsi="Arial" w:cs="Arial"/>
          <w:lang w:eastAsia="en-US"/>
        </w:rPr>
      </w:pPr>
      <w:r w:rsidRPr="00122488">
        <w:rPr>
          <w:rFonts w:ascii="Arial" w:hAnsi="Arial" w:cs="Arial"/>
          <w:lang w:eastAsia="en-US"/>
        </w:rPr>
        <w:lastRenderedPageBreak/>
        <w:t>The franchise-partnership approach allows Coca-Cola to experience rapid growth at minim</w:t>
      </w:r>
      <w:r>
        <w:rPr>
          <w:rFonts w:ascii="Arial" w:hAnsi="Arial" w:cs="Arial"/>
          <w:lang w:eastAsia="en-US"/>
        </w:rPr>
        <w:t>al</w:t>
      </w:r>
      <w:r w:rsidRPr="00122488">
        <w:rPr>
          <w:rFonts w:ascii="Arial" w:hAnsi="Arial" w:cs="Arial"/>
          <w:lang w:eastAsia="en-US"/>
        </w:rPr>
        <w:t xml:space="preserve"> financial risk and capitali</w:t>
      </w:r>
      <w:r>
        <w:rPr>
          <w:rFonts w:ascii="Arial" w:hAnsi="Arial" w:cs="Arial"/>
          <w:lang w:val="en-US" w:eastAsia="en-US"/>
        </w:rPr>
        <w:t>s</w:t>
      </w:r>
      <w:r w:rsidRPr="00122488">
        <w:rPr>
          <w:rFonts w:ascii="Arial" w:hAnsi="Arial" w:cs="Arial"/>
          <w:lang w:eastAsia="en-US"/>
        </w:rPr>
        <w:t>e on the market experience of the local bottlers. However, the approach involves a loss of control over operations, which makes Coca-Cola rely on the success and efficiency of the local partners</w:t>
      </w:r>
      <w:r>
        <w:rPr>
          <w:rFonts w:ascii="Arial" w:hAnsi="Arial" w:cs="Arial"/>
          <w:lang w:val="en-US" w:eastAsia="en-US"/>
        </w:rPr>
        <w:t xml:space="preserve"> </w:t>
      </w:r>
      <w:r w:rsidRPr="000D0E01">
        <w:rPr>
          <w:rFonts w:ascii="Arial" w:hAnsi="Arial" w:cs="Arial"/>
          <w:lang w:eastAsia="en-US"/>
        </w:rPr>
        <w:t>(</w:t>
      </w:r>
      <w:proofErr w:type="spellStart"/>
      <w:r w:rsidRPr="000D0E01">
        <w:rPr>
          <w:rFonts w:ascii="Arial" w:hAnsi="Arial" w:cs="Arial"/>
          <w:lang w:eastAsia="en-US"/>
        </w:rPr>
        <w:t>Elgarhy</w:t>
      </w:r>
      <w:proofErr w:type="spellEnd"/>
      <w:r w:rsidRPr="000D0E01">
        <w:rPr>
          <w:rFonts w:ascii="Arial" w:hAnsi="Arial" w:cs="Arial"/>
          <w:lang w:eastAsia="en-US"/>
        </w:rPr>
        <w:t xml:space="preserve"> and Mohamed, 2023)</w:t>
      </w:r>
      <w:r w:rsidRPr="00122488">
        <w:rPr>
          <w:rFonts w:ascii="Arial" w:hAnsi="Arial" w:cs="Arial"/>
          <w:lang w:eastAsia="en-US"/>
        </w:rPr>
        <w:t>. Coca-Cola chose this strategy since the market in India is large, heterogeneous and price-sensitive</w:t>
      </w:r>
      <w:r>
        <w:rPr>
          <w:rFonts w:ascii="Arial" w:hAnsi="Arial" w:cs="Arial"/>
          <w:lang w:val="en-US" w:eastAsia="en-US"/>
        </w:rPr>
        <w:t xml:space="preserve">. It </w:t>
      </w:r>
      <w:r w:rsidRPr="00122488">
        <w:rPr>
          <w:rFonts w:ascii="Arial" w:hAnsi="Arial" w:cs="Arial"/>
          <w:lang w:eastAsia="en-US"/>
        </w:rPr>
        <w:t>requires flexible and locally-focused production and distribution</w:t>
      </w:r>
      <w:r>
        <w:rPr>
          <w:rFonts w:ascii="Arial" w:hAnsi="Arial" w:cs="Arial"/>
          <w:lang w:val="en-US" w:eastAsia="en-US"/>
        </w:rPr>
        <w:t>,</w:t>
      </w:r>
      <w:r w:rsidRPr="00122488">
        <w:rPr>
          <w:rFonts w:ascii="Arial" w:hAnsi="Arial" w:cs="Arial"/>
          <w:lang w:eastAsia="en-US"/>
        </w:rPr>
        <w:t xml:space="preserve"> which can only be offered effectively through a franchise system.</w:t>
      </w:r>
    </w:p>
    <w:p w14:paraId="7A22A3B9" w14:textId="77777777" w:rsidR="00D03B90" w:rsidRPr="00D03B90" w:rsidRDefault="00D03B90" w:rsidP="00D03B90">
      <w:pPr>
        <w:rPr>
          <w:rFonts w:ascii="Arial" w:hAnsi="Arial" w:cs="Arial"/>
          <w:lang w:eastAsia="en-US"/>
        </w:rPr>
      </w:pPr>
    </w:p>
    <w:p w14:paraId="1DEFEB2B" w14:textId="77777777" w:rsidR="00D03B90" w:rsidRPr="00D03B90" w:rsidRDefault="00D03B90" w:rsidP="00D03B90">
      <w:pPr>
        <w:pStyle w:val="Heading2"/>
        <w:rPr>
          <w:rFonts w:ascii="Arial" w:hAnsi="Arial" w:cs="Arial"/>
          <w:bCs/>
        </w:rPr>
      </w:pPr>
      <w:bookmarkStart w:id="22" w:name="_Toc216700609"/>
      <w:r w:rsidRPr="00D03B90">
        <w:rPr>
          <w:rFonts w:ascii="Arial" w:hAnsi="Arial" w:cs="Arial"/>
        </w:rPr>
        <w:t>5.4 Promotion</w:t>
      </w:r>
      <w:bookmarkEnd w:id="22"/>
    </w:p>
    <w:p w14:paraId="181D86F2" w14:textId="1B4A1347" w:rsidR="00D03B90" w:rsidRPr="00D03B90" w:rsidRDefault="00D03B90" w:rsidP="00D03B90">
      <w:pPr>
        <w:rPr>
          <w:rFonts w:ascii="Arial" w:hAnsi="Arial" w:cs="Arial"/>
          <w:b/>
          <w:bCs/>
          <w:lang w:eastAsia="en-US"/>
        </w:rPr>
      </w:pPr>
      <w:r w:rsidRPr="00D03B90">
        <w:rPr>
          <w:rFonts w:ascii="Arial" w:hAnsi="Arial" w:cs="Arial"/>
          <w:lang w:eastAsia="en-US"/>
        </w:rPr>
        <w:t>Promotional tactics are localised in terms of culture, social and economic differences. The campaigns in the United Kingdom resonate with emotions and health orientation with themes of togetherness, nostalgia, sustainability, active living, and reduced-sugar lifestyles using digital media, television advertising, outdoor placements, and experiential marketing like the Christmas Truck Tour. Football club sponsorships strengthen the sense of community</w:t>
      </w:r>
      <w:r w:rsidR="000D0E01">
        <w:rPr>
          <w:rFonts w:ascii="Arial" w:hAnsi="Arial" w:cs="Arial"/>
          <w:lang w:val="en-US" w:eastAsia="en-US"/>
        </w:rPr>
        <w:t xml:space="preserve"> </w:t>
      </w:r>
      <w:r w:rsidR="000D0E01" w:rsidRPr="000D0E01">
        <w:rPr>
          <w:rFonts w:ascii="Arial" w:hAnsi="Arial" w:cs="Arial"/>
          <w:lang w:eastAsia="en-US"/>
        </w:rPr>
        <w:t>(Jewel and Kalam, 2020)</w:t>
      </w:r>
      <w:r w:rsidRPr="00D03B90">
        <w:rPr>
          <w:rFonts w:ascii="Arial" w:hAnsi="Arial" w:cs="Arial"/>
          <w:lang w:eastAsia="en-US"/>
        </w:rPr>
        <w:t>. Promotions in India are made through the use of celebrity endorsements, partnerships with Bollywood, festival campaigns and Indian Premier League sponsorships. The advertising in a regional language, cultural</w:t>
      </w:r>
      <w:proofErr w:type="spellStart"/>
      <w:r w:rsidRPr="00D03B90">
        <w:rPr>
          <w:rFonts w:ascii="Arial" w:hAnsi="Arial" w:cs="Arial"/>
          <w:lang w:val="en-US" w:eastAsia="en-US"/>
        </w:rPr>
        <w:t>ly</w:t>
      </w:r>
      <w:proofErr w:type="spellEnd"/>
      <w:r w:rsidRPr="00D03B90">
        <w:rPr>
          <w:rFonts w:ascii="Arial" w:hAnsi="Arial" w:cs="Arial"/>
          <w:lang w:eastAsia="en-US"/>
        </w:rPr>
        <w:t xml:space="preserve"> specific storytelling, and colourful aesthetic elements keep them relevant, and the promotions focus on happiness, friendship, low cost, and refreshment.</w:t>
      </w:r>
    </w:p>
    <w:p w14:paraId="3FCEBFD7" w14:textId="77777777" w:rsidR="00D03B90" w:rsidRPr="00D03B90" w:rsidRDefault="00D03B90" w:rsidP="00D03B90">
      <w:pPr>
        <w:rPr>
          <w:rFonts w:ascii="Arial" w:hAnsi="Arial" w:cs="Arial"/>
          <w:lang w:eastAsia="en-US"/>
        </w:rPr>
      </w:pPr>
    </w:p>
    <w:p w14:paraId="12ADD253" w14:textId="3227762F" w:rsidR="00122488" w:rsidRPr="00122488" w:rsidRDefault="00D03B90" w:rsidP="00122488">
      <w:pPr>
        <w:pStyle w:val="Heading2"/>
        <w:rPr>
          <w:rFonts w:ascii="Arial" w:hAnsi="Arial" w:cs="Arial"/>
          <w:bCs/>
        </w:rPr>
      </w:pPr>
      <w:bookmarkStart w:id="23" w:name="_Toc216700610"/>
      <w:r w:rsidRPr="00D03B90">
        <w:rPr>
          <w:rFonts w:ascii="Arial" w:hAnsi="Arial" w:cs="Arial"/>
        </w:rPr>
        <w:t>5.5 People</w:t>
      </w:r>
      <w:bookmarkEnd w:id="23"/>
    </w:p>
    <w:p w14:paraId="67E33FCB" w14:textId="21FCE991" w:rsidR="00D03B90" w:rsidRPr="003A2E06" w:rsidRDefault="00122488" w:rsidP="00D03B90">
      <w:pPr>
        <w:rPr>
          <w:rFonts w:ascii="Arial" w:hAnsi="Arial" w:cs="Arial"/>
          <w:lang w:val="en-US" w:eastAsia="en-US"/>
        </w:rPr>
      </w:pPr>
      <w:r w:rsidRPr="00122488">
        <w:rPr>
          <w:rFonts w:ascii="Arial" w:hAnsi="Arial" w:cs="Arial"/>
          <w:lang w:eastAsia="en-US"/>
        </w:rPr>
        <w:t>Coca-Cola India has </w:t>
      </w:r>
      <w:r>
        <w:rPr>
          <w:rFonts w:ascii="Arial" w:hAnsi="Arial" w:cs="Arial"/>
          <w:lang w:val="en-US" w:eastAsia="en-US"/>
        </w:rPr>
        <w:t xml:space="preserve"> </w:t>
      </w:r>
      <w:r w:rsidRPr="00122488">
        <w:rPr>
          <w:rFonts w:ascii="Arial" w:hAnsi="Arial" w:cs="Arial"/>
          <w:b/>
          <w:bCs/>
          <w:lang w:eastAsia="en-US"/>
        </w:rPr>
        <w:t>25,000 direct employees</w:t>
      </w:r>
      <w:r>
        <w:rPr>
          <w:rFonts w:ascii="Arial" w:hAnsi="Arial" w:cs="Arial"/>
          <w:lang w:val="en-US" w:eastAsia="en-US"/>
        </w:rPr>
        <w:t xml:space="preserve">, </w:t>
      </w:r>
      <w:r w:rsidRPr="00122488">
        <w:rPr>
          <w:rFonts w:ascii="Arial" w:hAnsi="Arial" w:cs="Arial"/>
          <w:lang w:eastAsia="en-US"/>
        </w:rPr>
        <w:t>and Coca-Cola Great Britain has around </w:t>
      </w:r>
      <w:r w:rsidRPr="00122488">
        <w:rPr>
          <w:rFonts w:ascii="Arial" w:hAnsi="Arial" w:cs="Arial"/>
          <w:b/>
          <w:bCs/>
          <w:lang w:eastAsia="en-US"/>
        </w:rPr>
        <w:t>32,700 employees</w:t>
      </w:r>
      <w:r w:rsidRPr="00122488">
        <w:rPr>
          <w:rFonts w:ascii="Arial" w:hAnsi="Arial" w:cs="Arial"/>
          <w:lang w:eastAsia="en-US"/>
        </w:rPr>
        <w:t> according to recent data</w:t>
      </w:r>
      <w:r>
        <w:rPr>
          <w:rFonts w:ascii="Arial" w:hAnsi="Arial" w:cs="Arial"/>
          <w:lang w:val="en-US" w:eastAsia="en-US"/>
        </w:rPr>
        <w:t xml:space="preserve"> </w:t>
      </w:r>
      <w:r w:rsidRPr="00122488">
        <w:rPr>
          <w:rFonts w:ascii="Arial" w:hAnsi="Arial" w:cs="Arial"/>
          <w:lang w:eastAsia="en-US"/>
        </w:rPr>
        <w:t>(Coca-Cola, 2025).</w:t>
      </w:r>
      <w:r>
        <w:rPr>
          <w:rFonts w:ascii="Arial" w:hAnsi="Arial" w:cs="Arial"/>
          <w:lang w:val="en-US" w:eastAsia="en-US"/>
        </w:rPr>
        <w:t xml:space="preserve"> </w:t>
      </w:r>
      <w:r w:rsidR="00D03B90" w:rsidRPr="00D03B90">
        <w:rPr>
          <w:rFonts w:ascii="Arial" w:hAnsi="Arial" w:cs="Arial"/>
          <w:lang w:eastAsia="en-US"/>
        </w:rPr>
        <w:t>Coca-</w:t>
      </w:r>
      <w:r w:rsidR="00D03B90" w:rsidRPr="00D03B90">
        <w:rPr>
          <w:rFonts w:ascii="Arial" w:hAnsi="Arial" w:cs="Arial"/>
          <w:lang w:val="en-US" w:eastAsia="en-US"/>
        </w:rPr>
        <w:t>C</w:t>
      </w:r>
      <w:r w:rsidR="00D03B90" w:rsidRPr="00D03B90">
        <w:rPr>
          <w:rFonts w:ascii="Arial" w:hAnsi="Arial" w:cs="Arial"/>
          <w:lang w:eastAsia="en-US"/>
        </w:rPr>
        <w:t>ola</w:t>
      </w:r>
      <w:r w:rsidR="00D03B90" w:rsidRPr="00D03B90">
        <w:rPr>
          <w:rFonts w:ascii="Arial" w:hAnsi="Arial" w:cs="Arial"/>
          <w:lang w:val="en-US" w:eastAsia="en-US"/>
        </w:rPr>
        <w:t>’s</w:t>
      </w:r>
      <w:r w:rsidR="00D03B90" w:rsidRPr="00D03B90">
        <w:rPr>
          <w:rFonts w:ascii="Arial" w:hAnsi="Arial" w:cs="Arial"/>
          <w:lang w:eastAsia="en-US"/>
        </w:rPr>
        <w:t xml:space="preserve"> service experience revolves around human resource</w:t>
      </w:r>
      <w:r w:rsidR="00D03B90" w:rsidRPr="00D03B90">
        <w:rPr>
          <w:rFonts w:ascii="Arial" w:hAnsi="Arial" w:cs="Arial"/>
          <w:lang w:val="en-US" w:eastAsia="en-US"/>
        </w:rPr>
        <w:t>s</w:t>
      </w:r>
      <w:r w:rsidR="00D03B90" w:rsidRPr="00D03B90">
        <w:rPr>
          <w:rFonts w:ascii="Arial" w:hAnsi="Arial" w:cs="Arial"/>
          <w:lang w:eastAsia="en-US"/>
        </w:rPr>
        <w:t>. To achieve uniformity in the quality of service delivery, the company trains its staff, develops leaders, and provides frontline support in both countries. Influencers, event promoters and brand ambassadors influence the perception of the masses</w:t>
      </w:r>
      <w:r w:rsidR="000D0E01">
        <w:rPr>
          <w:rFonts w:ascii="Arial" w:hAnsi="Arial" w:cs="Arial"/>
          <w:lang w:val="en-US" w:eastAsia="en-US"/>
        </w:rPr>
        <w:t xml:space="preserve"> </w:t>
      </w:r>
      <w:proofErr w:type="spellStart"/>
      <w:r w:rsidR="000D0E01" w:rsidRPr="000D0E01">
        <w:rPr>
          <w:rFonts w:ascii="Arial" w:hAnsi="Arial" w:cs="Arial"/>
          <w:lang w:eastAsia="en-US"/>
        </w:rPr>
        <w:t>Kusdiana</w:t>
      </w:r>
      <w:proofErr w:type="spellEnd"/>
      <w:r w:rsidR="000D0E01" w:rsidRPr="000D0E01">
        <w:rPr>
          <w:rFonts w:ascii="Arial" w:hAnsi="Arial" w:cs="Arial"/>
          <w:lang w:eastAsia="en-US"/>
        </w:rPr>
        <w:t xml:space="preserve"> and </w:t>
      </w:r>
      <w:proofErr w:type="spellStart"/>
      <w:r w:rsidR="000D0E01" w:rsidRPr="000D0E01">
        <w:rPr>
          <w:rFonts w:ascii="Arial" w:hAnsi="Arial" w:cs="Arial"/>
          <w:lang w:eastAsia="en-US"/>
        </w:rPr>
        <w:t>Yulita</w:t>
      </w:r>
      <w:proofErr w:type="spellEnd"/>
      <w:r w:rsidR="000D0E01" w:rsidRPr="000D0E01">
        <w:rPr>
          <w:rFonts w:ascii="Arial" w:hAnsi="Arial" w:cs="Arial"/>
          <w:lang w:eastAsia="en-US"/>
        </w:rPr>
        <w:t>, 2024)</w:t>
      </w:r>
      <w:r w:rsidR="00D03B90" w:rsidRPr="00D03B90">
        <w:rPr>
          <w:rFonts w:ascii="Arial" w:hAnsi="Arial" w:cs="Arial"/>
          <w:lang w:eastAsia="en-US"/>
        </w:rPr>
        <w:t xml:space="preserve">. Here, the local youth ambassadors, sports heroes and hosts of the festivals increase the cultural context in India, whereas in the United Kingdom, workers are involved in sustainability programmes, communal activities, and CSR-related campaigns. Such </w:t>
      </w:r>
      <w:r w:rsidR="00D03B90" w:rsidRPr="00D03B90">
        <w:rPr>
          <w:rFonts w:ascii="Arial" w:hAnsi="Arial" w:cs="Arial"/>
          <w:lang w:eastAsia="en-US"/>
        </w:rPr>
        <w:lastRenderedPageBreak/>
        <w:t>interactions support the value of relationship</w:t>
      </w:r>
      <w:r w:rsidR="00D03B90" w:rsidRPr="00D03B90">
        <w:rPr>
          <w:rFonts w:ascii="Arial" w:hAnsi="Arial" w:cs="Arial"/>
          <w:lang w:val="en-US" w:eastAsia="en-US"/>
        </w:rPr>
        <w:t>s</w:t>
      </w:r>
      <w:r w:rsidR="00D03B90" w:rsidRPr="00D03B90">
        <w:rPr>
          <w:rFonts w:ascii="Arial" w:hAnsi="Arial" w:cs="Arial"/>
          <w:lang w:eastAsia="en-US"/>
        </w:rPr>
        <w:t xml:space="preserve"> and brand loyalty.</w:t>
      </w:r>
      <w:r w:rsidR="003A2E06">
        <w:rPr>
          <w:rFonts w:ascii="Arial" w:hAnsi="Arial" w:cs="Arial"/>
          <w:lang w:val="en-US" w:eastAsia="en-US"/>
        </w:rPr>
        <w:t xml:space="preserve"> Coca-Cola Stuff’s image is shown in the appendix.</w:t>
      </w:r>
    </w:p>
    <w:p w14:paraId="14132E22" w14:textId="77777777" w:rsidR="00D03B90" w:rsidRPr="00D03B90" w:rsidRDefault="00D03B90" w:rsidP="00D03B90">
      <w:pPr>
        <w:rPr>
          <w:rFonts w:ascii="Arial" w:hAnsi="Arial" w:cs="Arial"/>
          <w:lang w:eastAsia="en-US"/>
        </w:rPr>
      </w:pPr>
    </w:p>
    <w:p w14:paraId="3EDD8A98" w14:textId="77777777" w:rsidR="00D03B90" w:rsidRPr="00D03B90" w:rsidRDefault="00D03B90" w:rsidP="00D03B90">
      <w:pPr>
        <w:pStyle w:val="Heading2"/>
        <w:rPr>
          <w:rFonts w:ascii="Arial" w:hAnsi="Arial" w:cs="Arial"/>
          <w:bCs/>
        </w:rPr>
      </w:pPr>
      <w:bookmarkStart w:id="24" w:name="_Toc216700611"/>
      <w:r w:rsidRPr="00D03B90">
        <w:rPr>
          <w:rFonts w:ascii="Arial" w:hAnsi="Arial" w:cs="Arial"/>
        </w:rPr>
        <w:t>5.6 Process</w:t>
      </w:r>
      <w:bookmarkEnd w:id="24"/>
    </w:p>
    <w:p w14:paraId="541AC48E" w14:textId="621720DE" w:rsidR="00D03B90" w:rsidRPr="00D03B90" w:rsidRDefault="00D03B90" w:rsidP="00D03B90">
      <w:pPr>
        <w:rPr>
          <w:rFonts w:ascii="Arial" w:hAnsi="Arial" w:cs="Arial"/>
          <w:b/>
          <w:bCs/>
          <w:lang w:eastAsia="en-US"/>
        </w:rPr>
      </w:pPr>
      <w:r w:rsidRPr="00D03B90">
        <w:rPr>
          <w:rFonts w:ascii="Arial" w:hAnsi="Arial" w:cs="Arial"/>
          <w:lang w:eastAsia="en-US"/>
        </w:rPr>
        <w:t>Coca-Cola maintains effective business practices based on supply-chain management, production and quality, and online technology. The company uses sophisticated logistics, automated warehousing, and data-based forecasting in the United Kingdom to ensure fast replacement, and the integration of digital technology helps to process the orders through e-commerce and track sustainability</w:t>
      </w:r>
      <w:r w:rsidR="000D0E01">
        <w:rPr>
          <w:rFonts w:ascii="Arial" w:hAnsi="Arial" w:cs="Arial"/>
          <w:lang w:val="en-US" w:eastAsia="en-US"/>
        </w:rPr>
        <w:t xml:space="preserve"> </w:t>
      </w:r>
      <w:r w:rsidR="000D0E01">
        <w:rPr>
          <w:rFonts w:ascii="Arial" w:hAnsi="Arial" w:cs="Arial"/>
        </w:rPr>
        <w:t>(Elgarhy and Mohamed, 2023)</w:t>
      </w:r>
      <w:r w:rsidRPr="00D03B90">
        <w:rPr>
          <w:rFonts w:ascii="Arial" w:hAnsi="Arial" w:cs="Arial"/>
          <w:lang w:eastAsia="en-US"/>
        </w:rPr>
        <w:t xml:space="preserve">. In India, operation priorities are made around agility and reach, where cold-chain provisions, rural distribution model, and flexible production plants allow the company to deal with climatic variability and demographic diversity. Mobile ordering systems and tracking route algorithms also increase the efficiency of delivery, which guarantees </w:t>
      </w:r>
      <w:r w:rsidRPr="00D03B90">
        <w:rPr>
          <w:rFonts w:ascii="Arial" w:hAnsi="Arial" w:cs="Arial"/>
          <w:lang w:val="en-US" w:eastAsia="en-US"/>
        </w:rPr>
        <w:t xml:space="preserve">the </w:t>
      </w:r>
      <w:r w:rsidRPr="00D03B90">
        <w:rPr>
          <w:rFonts w:ascii="Arial" w:hAnsi="Arial" w:cs="Arial"/>
          <w:lang w:eastAsia="en-US"/>
        </w:rPr>
        <w:t>stable availability of products in</w:t>
      </w:r>
      <w:r w:rsidRPr="00D03B90">
        <w:rPr>
          <w:rFonts w:ascii="Arial" w:hAnsi="Arial" w:cs="Arial"/>
          <w:lang w:val="en-US" w:eastAsia="en-US"/>
        </w:rPr>
        <w:t xml:space="preserve"> both</w:t>
      </w:r>
      <w:r w:rsidRPr="00D03B90">
        <w:rPr>
          <w:rFonts w:ascii="Arial" w:hAnsi="Arial" w:cs="Arial"/>
          <w:lang w:eastAsia="en-US"/>
        </w:rPr>
        <w:t xml:space="preserve"> regions.</w:t>
      </w:r>
    </w:p>
    <w:p w14:paraId="21F36589" w14:textId="77777777" w:rsidR="00D03B90" w:rsidRPr="00D03B90" w:rsidRDefault="00D03B90" w:rsidP="00D03B90">
      <w:pPr>
        <w:rPr>
          <w:rFonts w:ascii="Arial" w:hAnsi="Arial" w:cs="Arial"/>
          <w:lang w:eastAsia="en-US"/>
        </w:rPr>
      </w:pPr>
    </w:p>
    <w:p w14:paraId="118B0C78" w14:textId="77777777" w:rsidR="00D03B90" w:rsidRPr="00D03B90" w:rsidRDefault="00D03B90" w:rsidP="00D03B90">
      <w:pPr>
        <w:pStyle w:val="Heading2"/>
        <w:rPr>
          <w:rFonts w:ascii="Arial" w:hAnsi="Arial" w:cs="Arial"/>
          <w:bCs/>
        </w:rPr>
      </w:pPr>
      <w:bookmarkStart w:id="25" w:name="_Toc216700612"/>
      <w:r w:rsidRPr="00D03B90">
        <w:rPr>
          <w:rFonts w:ascii="Arial" w:hAnsi="Arial" w:cs="Arial"/>
        </w:rPr>
        <w:t>5.7 Physical Evidence</w:t>
      </w:r>
      <w:bookmarkEnd w:id="25"/>
    </w:p>
    <w:p w14:paraId="1E6A06F3" w14:textId="285AC78C" w:rsidR="00D03B90" w:rsidRPr="00677B41" w:rsidRDefault="00D03B90" w:rsidP="00D03B90">
      <w:pPr>
        <w:rPr>
          <w:rFonts w:ascii="Arial" w:hAnsi="Arial" w:cs="Arial"/>
          <w:b/>
          <w:bCs/>
          <w:lang w:val="en-US" w:eastAsia="en-US"/>
        </w:rPr>
      </w:pPr>
      <w:r w:rsidRPr="00D03B90">
        <w:rPr>
          <w:rFonts w:ascii="Arial" w:hAnsi="Arial" w:cs="Arial"/>
          <w:lang w:eastAsia="en-US"/>
        </w:rPr>
        <w:t xml:space="preserve">There is physical evidence that supports the brand experience of Coca-Cola. Worldwide factors encompass the unique design of </w:t>
      </w:r>
      <w:r w:rsidRPr="00D03B90">
        <w:rPr>
          <w:rFonts w:ascii="Arial" w:hAnsi="Arial" w:cs="Arial"/>
          <w:lang w:val="en-US" w:eastAsia="en-US"/>
        </w:rPr>
        <w:t xml:space="preserve">the </w:t>
      </w:r>
      <w:r w:rsidRPr="00D03B90">
        <w:rPr>
          <w:rFonts w:ascii="Arial" w:hAnsi="Arial" w:cs="Arial"/>
          <w:lang w:eastAsia="en-US"/>
        </w:rPr>
        <w:t xml:space="preserve">red logo, </w:t>
      </w:r>
      <w:r w:rsidRPr="00D03B90">
        <w:rPr>
          <w:rFonts w:ascii="Arial" w:hAnsi="Arial" w:cs="Arial"/>
          <w:lang w:val="en-US" w:eastAsia="en-US"/>
        </w:rPr>
        <w:t xml:space="preserve">the </w:t>
      </w:r>
      <w:r w:rsidRPr="00D03B90">
        <w:rPr>
          <w:rFonts w:ascii="Arial" w:hAnsi="Arial" w:cs="Arial"/>
          <w:lang w:eastAsia="en-US"/>
        </w:rPr>
        <w:t>rounded shape of bottles, typography and uniform packaging. In the UK, quality and sustainability are emphasised in clean designs, recyclable packaging, event installations and digital displays</w:t>
      </w:r>
      <w:r w:rsidR="000D0E01">
        <w:rPr>
          <w:rFonts w:ascii="Arial" w:hAnsi="Arial" w:cs="Arial"/>
          <w:lang w:val="en-US" w:eastAsia="en-US"/>
        </w:rPr>
        <w:t xml:space="preserve"> </w:t>
      </w:r>
      <w:r w:rsidR="000D0E01" w:rsidRPr="000D0E01">
        <w:rPr>
          <w:rFonts w:ascii="Arial" w:hAnsi="Arial" w:cs="Arial"/>
          <w:lang w:eastAsia="en-US"/>
        </w:rPr>
        <w:t>(Komari et al., 2020)</w:t>
      </w:r>
      <w:r w:rsidRPr="00D03B90">
        <w:rPr>
          <w:rFonts w:ascii="Arial" w:hAnsi="Arial" w:cs="Arial"/>
          <w:lang w:eastAsia="en-US"/>
        </w:rPr>
        <w:t>. Visibility in India is in the form of store signs, festival stands, branded coolers, kiosks and delivery carts. Branding, particularly physical branding, is transferred to the virtual sphere using digital platforms as well as mobile advertising and social media. These touchpoints enhance recognition and trust.</w:t>
      </w:r>
      <w:r w:rsidR="00677B41">
        <w:rPr>
          <w:rFonts w:ascii="Arial" w:hAnsi="Arial" w:cs="Arial"/>
          <w:lang w:val="en-US" w:eastAsia="en-US"/>
        </w:rPr>
        <w:t xml:space="preserve"> Coca-Cola’s store image is shown in the appendix.</w:t>
      </w:r>
    </w:p>
    <w:p w14:paraId="64996A52" w14:textId="77777777" w:rsidR="00D03B90" w:rsidRPr="00D03B90" w:rsidRDefault="00D03B90" w:rsidP="00D03B90">
      <w:pPr>
        <w:rPr>
          <w:rFonts w:ascii="Arial" w:hAnsi="Arial" w:cs="Arial"/>
          <w:lang w:eastAsia="en-US"/>
        </w:rPr>
      </w:pPr>
    </w:p>
    <w:p w14:paraId="6C90C805" w14:textId="77777777" w:rsidR="00D03B90" w:rsidRPr="00D03B90" w:rsidRDefault="00D03B90" w:rsidP="00D03B90">
      <w:pPr>
        <w:pStyle w:val="Heading2"/>
        <w:rPr>
          <w:rFonts w:ascii="Arial" w:hAnsi="Arial" w:cs="Arial"/>
        </w:rPr>
      </w:pPr>
      <w:bookmarkStart w:id="26" w:name="_Toc216700613"/>
      <w:r w:rsidRPr="00D03B90">
        <w:rPr>
          <w:rFonts w:ascii="Arial" w:hAnsi="Arial" w:cs="Arial"/>
        </w:rPr>
        <w:t>5.8 Similarities and Dissimilarities of the 7Ps</w:t>
      </w:r>
      <w:bookmarkEnd w:id="26"/>
    </w:p>
    <w:p w14:paraId="095647CE" w14:textId="0885442F" w:rsidR="00D03B90" w:rsidRPr="00D03B90" w:rsidRDefault="00D03B90" w:rsidP="00D03B90">
      <w:pPr>
        <w:rPr>
          <w:rFonts w:ascii="Arial" w:hAnsi="Arial" w:cs="Arial"/>
          <w:b/>
          <w:bCs/>
          <w:lang w:eastAsia="en-US"/>
        </w:rPr>
      </w:pPr>
      <w:r w:rsidRPr="00D03B90">
        <w:rPr>
          <w:rFonts w:ascii="Arial" w:hAnsi="Arial" w:cs="Arial"/>
          <w:b/>
          <w:bCs/>
          <w:lang w:eastAsia="en-US"/>
        </w:rPr>
        <w:t>Similarities:</w:t>
      </w:r>
      <w:r w:rsidRPr="00D03B90">
        <w:rPr>
          <w:rFonts w:ascii="Arial" w:hAnsi="Arial" w:cs="Arial"/>
          <w:lang w:eastAsia="en-US"/>
        </w:rPr>
        <w:t xml:space="preserve"> The two markets are dependent on emotional branding, large distribution, digital interaction, and robust visual identity. Coca-</w:t>
      </w:r>
      <w:r w:rsidRPr="00D03B90">
        <w:rPr>
          <w:rFonts w:ascii="Arial" w:hAnsi="Arial" w:cs="Arial"/>
          <w:lang w:val="en-US" w:eastAsia="en-US"/>
        </w:rPr>
        <w:t>C</w:t>
      </w:r>
      <w:r w:rsidRPr="00D03B90">
        <w:rPr>
          <w:rFonts w:ascii="Arial" w:hAnsi="Arial" w:cs="Arial"/>
          <w:lang w:eastAsia="en-US"/>
        </w:rPr>
        <w:t>ola has a steady worldwide message that is based on happiness, oneness, and rejuvenation</w:t>
      </w:r>
      <w:r w:rsidR="000D0E01">
        <w:rPr>
          <w:rFonts w:ascii="Arial" w:hAnsi="Arial" w:cs="Arial"/>
          <w:lang w:val="en-US" w:eastAsia="en-US"/>
        </w:rPr>
        <w:t xml:space="preserve"> </w:t>
      </w:r>
      <w:r w:rsidR="000D0E01" w:rsidRPr="000D0E01">
        <w:rPr>
          <w:rFonts w:ascii="Arial" w:hAnsi="Arial" w:cs="Arial"/>
          <w:lang w:eastAsia="en-US"/>
        </w:rPr>
        <w:t>(</w:t>
      </w:r>
      <w:proofErr w:type="spellStart"/>
      <w:r w:rsidR="000D0E01" w:rsidRPr="000D0E01">
        <w:rPr>
          <w:rFonts w:ascii="Arial" w:hAnsi="Arial" w:cs="Arial"/>
          <w:lang w:eastAsia="en-US"/>
        </w:rPr>
        <w:t>Kusdiana</w:t>
      </w:r>
      <w:proofErr w:type="spellEnd"/>
      <w:r w:rsidR="000D0E01" w:rsidRPr="000D0E01">
        <w:rPr>
          <w:rFonts w:ascii="Arial" w:hAnsi="Arial" w:cs="Arial"/>
          <w:lang w:eastAsia="en-US"/>
        </w:rPr>
        <w:t xml:space="preserve"> and </w:t>
      </w:r>
      <w:proofErr w:type="spellStart"/>
      <w:r w:rsidR="000D0E01" w:rsidRPr="000D0E01">
        <w:rPr>
          <w:rFonts w:ascii="Arial" w:hAnsi="Arial" w:cs="Arial"/>
          <w:lang w:eastAsia="en-US"/>
        </w:rPr>
        <w:t>Yulita</w:t>
      </w:r>
      <w:proofErr w:type="spellEnd"/>
      <w:r w:rsidR="000D0E01" w:rsidRPr="000D0E01">
        <w:rPr>
          <w:rFonts w:ascii="Arial" w:hAnsi="Arial" w:cs="Arial"/>
          <w:lang w:eastAsia="en-US"/>
        </w:rPr>
        <w:t>, 2024)</w:t>
      </w:r>
      <w:r w:rsidRPr="00D03B90">
        <w:rPr>
          <w:rFonts w:ascii="Arial" w:hAnsi="Arial" w:cs="Arial"/>
          <w:lang w:eastAsia="en-US"/>
        </w:rPr>
        <w:t>. The quality of the products and branding are also the same in both countries.</w:t>
      </w:r>
    </w:p>
    <w:p w14:paraId="4E0D512C" w14:textId="35A58F16" w:rsidR="00D03B90" w:rsidRPr="00D03B90" w:rsidRDefault="00D03B90" w:rsidP="00D03B90">
      <w:pPr>
        <w:rPr>
          <w:rFonts w:ascii="Arial" w:hAnsi="Arial" w:cs="Arial"/>
          <w:b/>
          <w:bCs/>
          <w:lang w:eastAsia="en-US"/>
        </w:rPr>
      </w:pPr>
      <w:r w:rsidRPr="00D03B90">
        <w:rPr>
          <w:rFonts w:ascii="Arial" w:hAnsi="Arial" w:cs="Arial"/>
          <w:b/>
          <w:bCs/>
          <w:lang w:eastAsia="en-US"/>
        </w:rPr>
        <w:lastRenderedPageBreak/>
        <w:t>Dissimilarities:</w:t>
      </w:r>
      <w:r w:rsidRPr="00D03B90">
        <w:rPr>
          <w:rFonts w:ascii="Arial" w:hAnsi="Arial" w:cs="Arial"/>
          <w:lang w:eastAsia="en-US"/>
        </w:rPr>
        <w:t xml:space="preserve"> </w:t>
      </w:r>
      <w:r w:rsidRPr="00D03B90">
        <w:rPr>
          <w:rFonts w:ascii="Arial" w:hAnsi="Arial" w:cs="Arial"/>
          <w:lang w:val="en-US" w:eastAsia="en-US"/>
        </w:rPr>
        <w:t xml:space="preserve">The </w:t>
      </w:r>
      <w:r w:rsidRPr="00D03B90">
        <w:rPr>
          <w:rFonts w:ascii="Arial" w:hAnsi="Arial" w:cs="Arial"/>
          <w:lang w:eastAsia="en-US"/>
        </w:rPr>
        <w:t xml:space="preserve">United Kingdom is using high-end pricing, sugar-free innovation, sustainability-based promotion, and India is using mass-market pricing, cultural orientation, and deep rural distribution. Market entry is different: wholly owned subsidiary in </w:t>
      </w:r>
      <w:r w:rsidRPr="00D03B90">
        <w:rPr>
          <w:rFonts w:ascii="Arial" w:hAnsi="Arial" w:cs="Arial"/>
          <w:lang w:val="en-US" w:eastAsia="en-US"/>
        </w:rPr>
        <w:t xml:space="preserve">the </w:t>
      </w:r>
      <w:r w:rsidRPr="00D03B90">
        <w:rPr>
          <w:rFonts w:ascii="Arial" w:hAnsi="Arial" w:cs="Arial"/>
          <w:lang w:eastAsia="en-US"/>
        </w:rPr>
        <w:t>United Kingdom and franchise partnerships in India</w:t>
      </w:r>
      <w:r w:rsidR="000D0E01">
        <w:rPr>
          <w:rFonts w:ascii="Arial" w:hAnsi="Arial" w:cs="Arial"/>
          <w:lang w:val="en-US" w:eastAsia="en-US"/>
        </w:rPr>
        <w:t xml:space="preserve"> </w:t>
      </w:r>
      <w:r w:rsidR="000D0E01" w:rsidRPr="000D0E01">
        <w:rPr>
          <w:rFonts w:ascii="Arial" w:hAnsi="Arial" w:cs="Arial"/>
          <w:lang w:eastAsia="en-US"/>
        </w:rPr>
        <w:t>(</w:t>
      </w:r>
      <w:proofErr w:type="spellStart"/>
      <w:r w:rsidR="000D0E01" w:rsidRPr="000D0E01">
        <w:rPr>
          <w:rFonts w:ascii="Arial" w:hAnsi="Arial" w:cs="Arial"/>
          <w:lang w:eastAsia="en-US"/>
        </w:rPr>
        <w:t>Kusdiana</w:t>
      </w:r>
      <w:proofErr w:type="spellEnd"/>
      <w:r w:rsidR="000D0E01" w:rsidRPr="000D0E01">
        <w:rPr>
          <w:rFonts w:ascii="Arial" w:hAnsi="Arial" w:cs="Arial"/>
          <w:lang w:eastAsia="en-US"/>
        </w:rPr>
        <w:t xml:space="preserve"> and </w:t>
      </w:r>
      <w:proofErr w:type="spellStart"/>
      <w:r w:rsidR="000D0E01" w:rsidRPr="000D0E01">
        <w:rPr>
          <w:rFonts w:ascii="Arial" w:hAnsi="Arial" w:cs="Arial"/>
          <w:lang w:eastAsia="en-US"/>
        </w:rPr>
        <w:t>Yulita</w:t>
      </w:r>
      <w:proofErr w:type="spellEnd"/>
      <w:r w:rsidR="000D0E01" w:rsidRPr="000D0E01">
        <w:rPr>
          <w:rFonts w:ascii="Arial" w:hAnsi="Arial" w:cs="Arial"/>
          <w:lang w:eastAsia="en-US"/>
        </w:rPr>
        <w:t>, 2024)</w:t>
      </w:r>
      <w:r w:rsidRPr="00D03B90">
        <w:rPr>
          <w:rFonts w:ascii="Arial" w:hAnsi="Arial" w:cs="Arial"/>
          <w:lang w:eastAsia="en-US"/>
        </w:rPr>
        <w:t>. Processes, packaging and tone of promotion are responsive to local expectations. These differences represent how global strategy and local responsiveness can interact.</w:t>
      </w:r>
    </w:p>
    <w:p w14:paraId="6FEFECAF" w14:textId="77777777" w:rsidR="00D03B90" w:rsidRPr="00D03B90" w:rsidRDefault="00D03B90" w:rsidP="00D03B90">
      <w:pPr>
        <w:rPr>
          <w:rFonts w:ascii="Arial" w:hAnsi="Arial" w:cs="Arial"/>
          <w:lang w:eastAsia="en-US"/>
        </w:rPr>
      </w:pPr>
    </w:p>
    <w:p w14:paraId="6257DE66" w14:textId="386E5E2C" w:rsidR="00D03B90" w:rsidRPr="00D03B90" w:rsidRDefault="00D03B90" w:rsidP="00D03B90">
      <w:pPr>
        <w:pStyle w:val="Heading2"/>
        <w:rPr>
          <w:rFonts w:ascii="Arial" w:hAnsi="Arial" w:cs="Arial"/>
          <w:bCs/>
        </w:rPr>
      </w:pPr>
      <w:bookmarkStart w:id="27" w:name="_Toc216700614"/>
      <w:r w:rsidRPr="00D03B90">
        <w:rPr>
          <w:rFonts w:ascii="Arial" w:hAnsi="Arial" w:cs="Arial"/>
        </w:rPr>
        <w:t>5.9 Marketing Effectiveness Analysis</w:t>
      </w:r>
      <w:bookmarkEnd w:id="27"/>
    </w:p>
    <w:p w14:paraId="5FFBCD63" w14:textId="56986159" w:rsidR="00D03B90" w:rsidRDefault="00D03B90" w:rsidP="00D03B90">
      <w:pPr>
        <w:rPr>
          <w:rFonts w:ascii="Arial" w:hAnsi="Arial" w:cs="Arial"/>
          <w:lang w:eastAsia="en-US"/>
        </w:rPr>
      </w:pPr>
      <w:r w:rsidRPr="00D03B90">
        <w:rPr>
          <w:rFonts w:ascii="Arial" w:hAnsi="Arial" w:cs="Arial"/>
          <w:lang w:eastAsia="en-US"/>
        </w:rPr>
        <w:t>In the United Kingdom, Coca</w:t>
      </w:r>
      <w:r w:rsidRPr="00D03B90">
        <w:rPr>
          <w:rFonts w:ascii="Arial" w:hAnsi="Arial" w:cs="Arial"/>
          <w:lang w:val="en-US" w:eastAsia="en-US"/>
        </w:rPr>
        <w:t>-</w:t>
      </w:r>
      <w:r w:rsidRPr="00D03B90">
        <w:rPr>
          <w:rFonts w:ascii="Arial" w:hAnsi="Arial" w:cs="Arial"/>
          <w:lang w:eastAsia="en-US"/>
        </w:rPr>
        <w:t xml:space="preserve">Cola is doing well due to a high brand loyalty, a wide distribution network and a high level of social interaction. </w:t>
      </w:r>
      <w:r w:rsidR="00246D5E" w:rsidRPr="00246D5E">
        <w:rPr>
          <w:rFonts w:ascii="Arial" w:hAnsi="Arial" w:cs="Arial"/>
          <w:lang w:eastAsia="en-US"/>
        </w:rPr>
        <w:t>Coca-Cola India Pvt. Ltd. reported a net profit of ₹420.29 crore (≈ USD 51 million) in FY2024. On the other hand, Coca</w:t>
      </w:r>
      <w:r w:rsidR="00246D5E" w:rsidRPr="00246D5E">
        <w:rPr>
          <w:rFonts w:ascii="Cambria Math" w:hAnsi="Cambria Math" w:cs="Cambria Math"/>
          <w:lang w:eastAsia="en-US"/>
        </w:rPr>
        <w:t>‑</w:t>
      </w:r>
      <w:r w:rsidR="00246D5E" w:rsidRPr="00246D5E">
        <w:rPr>
          <w:rFonts w:ascii="Arial" w:hAnsi="Arial" w:cs="Arial"/>
          <w:lang w:eastAsia="en-US"/>
        </w:rPr>
        <w:t>Cola Europacific Partners (bottler for the UK) posted an operating profit of €1.4 billion in H1 2025</w:t>
      </w:r>
      <w:r w:rsidR="00246D5E">
        <w:rPr>
          <w:rFonts w:ascii="Arial" w:hAnsi="Arial" w:cs="Arial"/>
          <w:lang w:val="en-US" w:eastAsia="en-US"/>
        </w:rPr>
        <w:t xml:space="preserve"> </w:t>
      </w:r>
      <w:r w:rsidR="00246D5E" w:rsidRPr="00246D5E">
        <w:rPr>
          <w:rFonts w:ascii="Arial" w:hAnsi="Arial" w:cs="Arial"/>
          <w:lang w:eastAsia="en-US"/>
        </w:rPr>
        <w:t>(Coca-Cola Annual Report, 2025).</w:t>
      </w:r>
      <w:r w:rsidRPr="00D03B90">
        <w:rPr>
          <w:rFonts w:ascii="Arial" w:hAnsi="Arial" w:cs="Arial"/>
          <w:lang w:eastAsia="en-US"/>
        </w:rPr>
        <w:t xml:space="preserve"> </w:t>
      </w:r>
      <w:r w:rsidR="00246D5E" w:rsidRPr="00246D5E">
        <w:rPr>
          <w:rFonts w:ascii="Arial" w:hAnsi="Arial" w:cs="Arial"/>
        </w:rPr>
        <w:t>Coca-Cola India’s Instagram account has about 247,000 followers as of December 2025. Coca-Cola UK (global profile) holds around 3.24 million Instagram followers, with a growth of ~0.31% over the past month</w:t>
      </w:r>
      <w:r w:rsidR="00246D5E">
        <w:rPr>
          <w:rFonts w:ascii="Arial" w:hAnsi="Arial" w:cs="Arial"/>
          <w:lang w:val="en-US"/>
        </w:rPr>
        <w:t xml:space="preserve"> </w:t>
      </w:r>
      <w:r w:rsidR="00246D5E" w:rsidRPr="00246D5E">
        <w:rPr>
          <w:rFonts w:ascii="Arial" w:hAnsi="Arial" w:cs="Arial"/>
        </w:rPr>
        <w:t>(Coca-Cola Annual Report, 2025).</w:t>
      </w:r>
      <w:r w:rsidR="00246D5E">
        <w:rPr>
          <w:rFonts w:ascii="Arial" w:hAnsi="Arial" w:cs="Arial"/>
          <w:lang w:val="en-US"/>
        </w:rPr>
        <w:t xml:space="preserve"> </w:t>
      </w:r>
      <w:r w:rsidR="009F7DB2" w:rsidRPr="009F7DB2">
        <w:rPr>
          <w:rFonts w:ascii="Arial" w:hAnsi="Arial" w:cs="Arial"/>
          <w:lang w:val="en-US"/>
        </w:rPr>
        <w:t xml:space="preserve">In the United Kingdom, the overall </w:t>
      </w:r>
      <w:r w:rsidR="009F7DB2" w:rsidRPr="009F7DB2">
        <w:rPr>
          <w:rFonts w:ascii="Arial" w:hAnsi="Arial" w:cs="Arial"/>
          <w:b/>
          <w:bCs/>
          <w:lang w:val="en-US"/>
        </w:rPr>
        <w:t xml:space="preserve">customer reviews are </w:t>
      </w:r>
      <w:proofErr w:type="spellStart"/>
      <w:r w:rsidR="009F7DB2" w:rsidRPr="009F7DB2">
        <w:rPr>
          <w:rFonts w:ascii="Arial" w:hAnsi="Arial" w:cs="Arial"/>
          <w:b/>
          <w:bCs/>
          <w:lang w:val="en-US"/>
        </w:rPr>
        <w:t>favourable</w:t>
      </w:r>
      <w:proofErr w:type="spellEnd"/>
      <w:r w:rsidR="009F7DB2" w:rsidRPr="009F7DB2">
        <w:rPr>
          <w:rFonts w:ascii="Arial" w:hAnsi="Arial" w:cs="Arial"/>
          <w:lang w:val="en-US"/>
        </w:rPr>
        <w:t>, and the customers are satisfied with the taste and the wide range of the Coca-Cola product</w:t>
      </w:r>
      <w:r w:rsidR="009F7DB2">
        <w:rPr>
          <w:rFonts w:ascii="Arial" w:hAnsi="Arial" w:cs="Arial"/>
          <w:lang w:val="en-US"/>
        </w:rPr>
        <w:t>;</w:t>
      </w:r>
      <w:r w:rsidR="009F7DB2" w:rsidRPr="009F7DB2">
        <w:rPr>
          <w:rFonts w:ascii="Arial" w:hAnsi="Arial" w:cs="Arial"/>
          <w:lang w:val="en-US"/>
        </w:rPr>
        <w:t xml:space="preserve"> however, </w:t>
      </w:r>
      <w:r w:rsidR="009F7DB2">
        <w:rPr>
          <w:rFonts w:ascii="Arial" w:hAnsi="Arial" w:cs="Arial"/>
          <w:lang w:val="en-US"/>
        </w:rPr>
        <w:t xml:space="preserve">they </w:t>
      </w:r>
      <w:r w:rsidR="009F7DB2" w:rsidRPr="009F7DB2">
        <w:rPr>
          <w:rFonts w:ascii="Arial" w:hAnsi="Arial" w:cs="Arial"/>
          <w:lang w:val="en-US"/>
        </w:rPr>
        <w:t xml:space="preserve">tend to dislike the sugar content and environmental issues. Overall, </w:t>
      </w:r>
      <w:r w:rsidR="009F7DB2" w:rsidRPr="009F7DB2">
        <w:rPr>
          <w:rFonts w:ascii="Arial" w:hAnsi="Arial" w:cs="Arial"/>
          <w:b/>
          <w:bCs/>
          <w:lang w:val="en-US"/>
        </w:rPr>
        <w:t xml:space="preserve">customer reviews in India are mostly positive </w:t>
      </w:r>
      <w:r w:rsidR="009F7DB2" w:rsidRPr="009F7DB2">
        <w:rPr>
          <w:rFonts w:ascii="Arial" w:hAnsi="Arial" w:cs="Arial"/>
          <w:lang w:val="en-US"/>
        </w:rPr>
        <w:t xml:space="preserve">because of the affordability, excellent domestic brands such as </w:t>
      </w:r>
      <w:r w:rsidR="009F7DB2" w:rsidRPr="009F7DB2">
        <w:rPr>
          <w:rFonts w:ascii="Arial" w:hAnsi="Arial" w:cs="Arial"/>
        </w:rPr>
        <w:t>Thums Up</w:t>
      </w:r>
      <w:r w:rsidR="009F7DB2" w:rsidRPr="009F7DB2">
        <w:rPr>
          <w:rFonts w:ascii="Arial" w:hAnsi="Arial" w:cs="Arial"/>
          <w:lang w:val="en-US"/>
        </w:rPr>
        <w:t xml:space="preserve"> and </w:t>
      </w:r>
      <w:proofErr w:type="spellStart"/>
      <w:r w:rsidR="009F7DB2" w:rsidRPr="009F7DB2">
        <w:rPr>
          <w:rFonts w:ascii="Arial" w:hAnsi="Arial" w:cs="Arial"/>
          <w:lang w:val="en-US"/>
        </w:rPr>
        <w:t>Maaza</w:t>
      </w:r>
      <w:proofErr w:type="spellEnd"/>
      <w:r w:rsidR="009F7DB2" w:rsidRPr="009F7DB2">
        <w:rPr>
          <w:rFonts w:ascii="Arial" w:hAnsi="Arial" w:cs="Arial"/>
          <w:lang w:val="en-US"/>
        </w:rPr>
        <w:t>, and emotional advertising, which is occasionally accompanied by the issue of water usage and plastic waste.</w:t>
      </w:r>
      <w:r w:rsidRPr="00D03B90">
        <w:rPr>
          <w:rFonts w:ascii="Arial" w:hAnsi="Arial" w:cs="Arial"/>
          <w:lang w:eastAsia="en-US"/>
        </w:rPr>
        <w:t xml:space="preserve"> The problem of market saturation is still present; however, the ability to reformulate repeatedly and maintain long-term relations with the partners is helpful in terms of long-term competitiveness.</w:t>
      </w:r>
    </w:p>
    <w:p w14:paraId="3F878CC0" w14:textId="5113116D" w:rsidR="009F7DB2" w:rsidRPr="009F7DB2" w:rsidRDefault="009F7DB2" w:rsidP="009F7DB2">
      <w:pPr>
        <w:rPr>
          <w:rFonts w:ascii="Arial" w:hAnsi="Arial" w:cs="Arial"/>
          <w:b/>
          <w:bCs/>
        </w:rPr>
      </w:pPr>
      <w:r w:rsidRPr="009F7DB2">
        <w:rPr>
          <w:rFonts w:ascii="Arial" w:hAnsi="Arial" w:cs="Arial"/>
          <w:b/>
          <w:bCs/>
        </w:rPr>
        <w:t>Similarities:</w:t>
      </w:r>
      <w:r>
        <w:rPr>
          <w:rFonts w:ascii="Arial" w:hAnsi="Arial" w:cs="Arial"/>
          <w:b/>
          <w:bCs/>
          <w:lang w:val="en-US"/>
        </w:rPr>
        <w:t xml:space="preserve"> </w:t>
      </w:r>
      <w:r w:rsidRPr="009F7DB2">
        <w:rPr>
          <w:rFonts w:ascii="Arial" w:hAnsi="Arial" w:cs="Arial"/>
        </w:rPr>
        <w:t>Coca-Cola has been very effective in its marketing efforts in both the UK and India</w:t>
      </w:r>
      <w:r>
        <w:rPr>
          <w:rFonts w:ascii="Arial" w:hAnsi="Arial" w:cs="Arial"/>
          <w:lang w:val="en-US"/>
        </w:rPr>
        <w:t>,</w:t>
      </w:r>
      <w:r w:rsidRPr="009F7DB2">
        <w:rPr>
          <w:rFonts w:ascii="Arial" w:hAnsi="Arial" w:cs="Arial"/>
        </w:rPr>
        <w:t xml:space="preserve"> with high brand awareness, a wide spread and high emotional appeal in the digital and offline channel</w:t>
      </w:r>
      <w:r>
        <w:rPr>
          <w:rFonts w:ascii="Arial" w:hAnsi="Arial" w:cs="Arial"/>
          <w:lang w:val="en-US"/>
        </w:rPr>
        <w:t xml:space="preserve">s </w:t>
      </w:r>
      <w:r w:rsidRPr="000D0E01">
        <w:rPr>
          <w:rFonts w:ascii="Arial" w:hAnsi="Arial" w:cs="Arial"/>
          <w:lang w:eastAsia="en-US"/>
        </w:rPr>
        <w:t>(</w:t>
      </w:r>
      <w:proofErr w:type="spellStart"/>
      <w:r w:rsidRPr="000D0E01">
        <w:rPr>
          <w:rFonts w:ascii="Arial" w:hAnsi="Arial" w:cs="Arial"/>
          <w:lang w:eastAsia="en-US"/>
        </w:rPr>
        <w:t>Kusdiana</w:t>
      </w:r>
      <w:proofErr w:type="spellEnd"/>
      <w:r w:rsidRPr="000D0E01">
        <w:rPr>
          <w:rFonts w:ascii="Arial" w:hAnsi="Arial" w:cs="Arial"/>
          <w:lang w:eastAsia="en-US"/>
        </w:rPr>
        <w:t xml:space="preserve"> and </w:t>
      </w:r>
      <w:proofErr w:type="spellStart"/>
      <w:r w:rsidRPr="000D0E01">
        <w:rPr>
          <w:rFonts w:ascii="Arial" w:hAnsi="Arial" w:cs="Arial"/>
          <w:lang w:eastAsia="en-US"/>
        </w:rPr>
        <w:t>Yulita</w:t>
      </w:r>
      <w:proofErr w:type="spellEnd"/>
      <w:r w:rsidRPr="000D0E01">
        <w:rPr>
          <w:rFonts w:ascii="Arial" w:hAnsi="Arial" w:cs="Arial"/>
          <w:lang w:eastAsia="en-US"/>
        </w:rPr>
        <w:t>, 2024)</w:t>
      </w:r>
      <w:r w:rsidRPr="009F7DB2">
        <w:rPr>
          <w:rFonts w:ascii="Arial" w:hAnsi="Arial" w:cs="Arial"/>
        </w:rPr>
        <w:t>.</w:t>
      </w:r>
    </w:p>
    <w:p w14:paraId="09D6AED0" w14:textId="3422E744" w:rsidR="009F7DB2" w:rsidRPr="009F7DB2" w:rsidRDefault="009F7DB2" w:rsidP="009F7DB2">
      <w:pPr>
        <w:rPr>
          <w:rFonts w:ascii="Arial" w:hAnsi="Arial" w:cs="Arial"/>
          <w:b/>
          <w:bCs/>
        </w:rPr>
      </w:pPr>
      <w:r w:rsidRPr="009F7DB2">
        <w:rPr>
          <w:rFonts w:ascii="Arial" w:hAnsi="Arial" w:cs="Arial"/>
          <w:b/>
          <w:bCs/>
        </w:rPr>
        <w:t>Differences:</w:t>
      </w:r>
      <w:r>
        <w:rPr>
          <w:rFonts w:ascii="Arial" w:hAnsi="Arial" w:cs="Arial"/>
          <w:b/>
          <w:bCs/>
          <w:lang w:val="en-US"/>
        </w:rPr>
        <w:t xml:space="preserve"> </w:t>
      </w:r>
      <w:r w:rsidRPr="009F7DB2">
        <w:rPr>
          <w:rFonts w:ascii="Arial" w:hAnsi="Arial" w:cs="Arial"/>
        </w:rPr>
        <w:t>The UK is being affected by brand loyalty, the zero-sugar innovation and high positioning in marketing</w:t>
      </w:r>
      <w:r>
        <w:rPr>
          <w:rFonts w:ascii="Arial" w:hAnsi="Arial" w:cs="Arial"/>
          <w:lang w:val="en-US"/>
        </w:rPr>
        <w:t>,</w:t>
      </w:r>
      <w:r w:rsidRPr="009F7DB2">
        <w:rPr>
          <w:rFonts w:ascii="Arial" w:hAnsi="Arial" w:cs="Arial"/>
        </w:rPr>
        <w:t xml:space="preserve"> whereas India is affected by the high sales volume, affordability, rural penetration, and culturally localised campaigns</w:t>
      </w:r>
      <w:r>
        <w:rPr>
          <w:rFonts w:ascii="Arial" w:hAnsi="Arial" w:cs="Arial"/>
          <w:lang w:val="en-US"/>
        </w:rPr>
        <w:t xml:space="preserve"> </w:t>
      </w:r>
      <w:r w:rsidRPr="000D0E01">
        <w:rPr>
          <w:rFonts w:ascii="Arial" w:hAnsi="Arial" w:cs="Arial"/>
          <w:lang w:eastAsia="en-US"/>
        </w:rPr>
        <w:t>(</w:t>
      </w:r>
      <w:proofErr w:type="spellStart"/>
      <w:r w:rsidRPr="000D0E01">
        <w:rPr>
          <w:rFonts w:ascii="Arial" w:hAnsi="Arial" w:cs="Arial"/>
          <w:lang w:eastAsia="en-US"/>
        </w:rPr>
        <w:t>Kusdiana</w:t>
      </w:r>
      <w:proofErr w:type="spellEnd"/>
      <w:r w:rsidRPr="000D0E01">
        <w:rPr>
          <w:rFonts w:ascii="Arial" w:hAnsi="Arial" w:cs="Arial"/>
          <w:lang w:eastAsia="en-US"/>
        </w:rPr>
        <w:t xml:space="preserve"> and </w:t>
      </w:r>
      <w:proofErr w:type="spellStart"/>
      <w:r w:rsidRPr="000D0E01">
        <w:rPr>
          <w:rFonts w:ascii="Arial" w:hAnsi="Arial" w:cs="Arial"/>
          <w:lang w:eastAsia="en-US"/>
        </w:rPr>
        <w:t>Yulita</w:t>
      </w:r>
      <w:proofErr w:type="spellEnd"/>
      <w:r w:rsidRPr="000D0E01">
        <w:rPr>
          <w:rFonts w:ascii="Arial" w:hAnsi="Arial" w:cs="Arial"/>
          <w:lang w:eastAsia="en-US"/>
        </w:rPr>
        <w:t>, 2024)</w:t>
      </w:r>
      <w:r w:rsidRPr="009F7DB2">
        <w:rPr>
          <w:rFonts w:ascii="Arial" w:hAnsi="Arial" w:cs="Arial"/>
        </w:rPr>
        <w:t>.</w:t>
      </w:r>
    </w:p>
    <w:p w14:paraId="5A03431A" w14:textId="77777777" w:rsidR="00D03B90" w:rsidRPr="00D03B90" w:rsidRDefault="00D03B90" w:rsidP="00D03B90">
      <w:pPr>
        <w:rPr>
          <w:rFonts w:ascii="Arial" w:hAnsi="Arial" w:cs="Arial"/>
          <w:lang w:eastAsia="en-US"/>
        </w:rPr>
      </w:pPr>
    </w:p>
    <w:p w14:paraId="4A322B1D" w14:textId="7BF53C1A" w:rsidR="00D03B90" w:rsidRPr="00677C02" w:rsidRDefault="00D03B90" w:rsidP="00D03B90">
      <w:pPr>
        <w:pStyle w:val="Heading1"/>
        <w:rPr>
          <w:rFonts w:ascii="Arial" w:hAnsi="Arial" w:cs="Arial"/>
          <w:lang w:val="en-US"/>
        </w:rPr>
      </w:pPr>
      <w:bookmarkStart w:id="28" w:name="_Toc216700615"/>
      <w:r w:rsidRPr="00D03B90">
        <w:rPr>
          <w:rFonts w:ascii="Arial" w:hAnsi="Arial" w:cs="Arial"/>
        </w:rPr>
        <w:lastRenderedPageBreak/>
        <w:t>6. Evaluation of Ethical Issues</w:t>
      </w:r>
      <w:r w:rsidR="00677C02">
        <w:rPr>
          <w:rFonts w:ascii="Arial" w:hAnsi="Arial" w:cs="Arial"/>
          <w:lang w:val="en-US"/>
        </w:rPr>
        <w:t xml:space="preserve"> </w:t>
      </w:r>
      <w:r w:rsidR="00677C02" w:rsidRPr="00D03B90">
        <w:rPr>
          <w:rFonts w:ascii="Arial" w:hAnsi="Arial" w:cs="Arial"/>
        </w:rPr>
        <w:t>– United Kingdom</w:t>
      </w:r>
      <w:bookmarkEnd w:id="28"/>
    </w:p>
    <w:p w14:paraId="01ACDC3E" w14:textId="11C050E6" w:rsidR="00D03B90" w:rsidRPr="00D03B90" w:rsidRDefault="00D03B90" w:rsidP="00D03B90">
      <w:pPr>
        <w:rPr>
          <w:rFonts w:ascii="Arial" w:hAnsi="Arial" w:cs="Arial"/>
          <w:lang w:eastAsia="en-US"/>
        </w:rPr>
      </w:pPr>
      <w:r w:rsidRPr="00D03B90">
        <w:rPr>
          <w:rFonts w:ascii="Arial" w:hAnsi="Arial" w:cs="Arial"/>
          <w:lang w:eastAsia="en-US"/>
        </w:rPr>
        <w:t xml:space="preserve">Coca-Cola is faced </w:t>
      </w:r>
      <w:r w:rsidR="000D0E01">
        <w:rPr>
          <w:rFonts w:ascii="Arial" w:hAnsi="Arial" w:cs="Arial"/>
          <w:lang w:eastAsia="en-US"/>
        </w:rPr>
        <w:t>with</w:t>
      </w:r>
      <w:r w:rsidRPr="00D03B90">
        <w:rPr>
          <w:rFonts w:ascii="Arial" w:hAnsi="Arial" w:cs="Arial"/>
          <w:lang w:eastAsia="en-US"/>
        </w:rPr>
        <w:t xml:space="preserve"> a range of </w:t>
      </w:r>
      <w:r w:rsidRPr="00001E84">
        <w:rPr>
          <w:rFonts w:ascii="Arial" w:hAnsi="Arial" w:cs="Arial"/>
          <w:b/>
          <w:bCs/>
          <w:lang w:eastAsia="en-US"/>
        </w:rPr>
        <w:t>ethical issues</w:t>
      </w:r>
      <w:r w:rsidRPr="00D03B90">
        <w:rPr>
          <w:rFonts w:ascii="Arial" w:hAnsi="Arial" w:cs="Arial"/>
          <w:lang w:eastAsia="en-US"/>
        </w:rPr>
        <w:t xml:space="preserve"> in the United Kingdom, especially the ones related to population health, sugar consumption and the advertisements that are aimed at children. </w:t>
      </w:r>
      <w:r w:rsidR="009F7DB2">
        <w:rPr>
          <w:rFonts w:ascii="Arial" w:hAnsi="Arial" w:cs="Arial"/>
          <w:lang w:val="en-US" w:eastAsia="en-US"/>
        </w:rPr>
        <w:t xml:space="preserve">Such as </w:t>
      </w:r>
      <w:r w:rsidR="00001E84" w:rsidRPr="00001E84">
        <w:rPr>
          <w:rFonts w:ascii="Arial" w:hAnsi="Arial" w:cs="Arial"/>
          <w:lang w:eastAsia="en-US"/>
        </w:rPr>
        <w:t>Coca-Cola’s promotion of </w:t>
      </w:r>
      <w:r w:rsidR="00001E84" w:rsidRPr="00001E84">
        <w:rPr>
          <w:rFonts w:ascii="Arial" w:hAnsi="Arial" w:cs="Arial"/>
          <w:i/>
          <w:iCs/>
          <w:lang w:eastAsia="en-US"/>
        </w:rPr>
        <w:t>Coke Zero Sugar</w:t>
      </w:r>
      <w:r w:rsidR="00001E84" w:rsidRPr="00001E84">
        <w:rPr>
          <w:rFonts w:ascii="Arial" w:hAnsi="Arial" w:cs="Arial"/>
          <w:lang w:eastAsia="en-US"/>
        </w:rPr>
        <w:t xml:space="preserve"> targets </w:t>
      </w:r>
      <w:r w:rsidR="00001E84" w:rsidRPr="00001E84">
        <w:rPr>
          <w:rFonts w:ascii="Arial" w:hAnsi="Arial" w:cs="Arial"/>
          <w:b/>
          <w:bCs/>
          <w:lang w:eastAsia="en-US"/>
        </w:rPr>
        <w:t>health-conscious adults (STP)</w:t>
      </w:r>
      <w:r w:rsidR="00001E84" w:rsidRPr="00001E84">
        <w:rPr>
          <w:rFonts w:ascii="Arial" w:hAnsi="Arial" w:cs="Arial"/>
          <w:lang w:eastAsia="en-US"/>
        </w:rPr>
        <w:t xml:space="preserve"> and supports responsible product reformulation under the </w:t>
      </w:r>
      <w:r w:rsidR="00001E84" w:rsidRPr="00001E84">
        <w:rPr>
          <w:rFonts w:ascii="Arial" w:hAnsi="Arial" w:cs="Arial"/>
          <w:b/>
          <w:bCs/>
          <w:lang w:eastAsia="en-US"/>
        </w:rPr>
        <w:t>Product</w:t>
      </w:r>
      <w:r w:rsidR="00001E84" w:rsidRPr="00001E84">
        <w:rPr>
          <w:rFonts w:ascii="Arial" w:hAnsi="Arial" w:cs="Arial"/>
          <w:lang w:eastAsia="en-US"/>
        </w:rPr>
        <w:t> and </w:t>
      </w:r>
      <w:r w:rsidR="00001E84" w:rsidRPr="00001E84">
        <w:rPr>
          <w:rFonts w:ascii="Arial" w:hAnsi="Arial" w:cs="Arial"/>
          <w:b/>
          <w:bCs/>
          <w:lang w:eastAsia="en-US"/>
        </w:rPr>
        <w:t>Promotion</w:t>
      </w:r>
      <w:r w:rsidR="00001E84" w:rsidRPr="00001E84">
        <w:rPr>
          <w:rFonts w:ascii="Arial" w:hAnsi="Arial" w:cs="Arial"/>
          <w:lang w:eastAsia="en-US"/>
        </w:rPr>
        <w:t> elements of the marketing mix</w:t>
      </w:r>
      <w:r w:rsidR="009F7DB2" w:rsidRPr="009F7DB2">
        <w:rPr>
          <w:rFonts w:ascii="Arial" w:hAnsi="Arial" w:cs="Arial"/>
          <w:lang w:eastAsia="en-US"/>
        </w:rPr>
        <w:t>.</w:t>
      </w:r>
      <w:r w:rsidR="009F7DB2">
        <w:rPr>
          <w:rFonts w:ascii="Arial" w:hAnsi="Arial" w:cs="Arial"/>
          <w:lang w:val="en-US" w:eastAsia="en-US"/>
        </w:rPr>
        <w:t xml:space="preserve"> </w:t>
      </w:r>
      <w:r w:rsidRPr="00D03B90">
        <w:rPr>
          <w:rFonts w:ascii="Arial" w:hAnsi="Arial" w:cs="Arial"/>
          <w:lang w:eastAsia="en-US"/>
        </w:rPr>
        <w:t>The British market is becoming health</w:t>
      </w:r>
      <w:r w:rsidR="000D0E01">
        <w:rPr>
          <w:rFonts w:ascii="Arial" w:hAnsi="Arial" w:cs="Arial"/>
          <w:lang w:val="en-US" w:eastAsia="en-US"/>
        </w:rPr>
        <w:t>-</w:t>
      </w:r>
      <w:r w:rsidRPr="00D03B90">
        <w:rPr>
          <w:rFonts w:ascii="Arial" w:hAnsi="Arial" w:cs="Arial"/>
          <w:lang w:eastAsia="en-US"/>
        </w:rPr>
        <w:t>conscious</w:t>
      </w:r>
      <w:r w:rsidR="000D0E01">
        <w:rPr>
          <w:rFonts w:ascii="Arial" w:hAnsi="Arial" w:cs="Arial"/>
          <w:lang w:val="en-US" w:eastAsia="en-US"/>
        </w:rPr>
        <w:t>,</w:t>
      </w:r>
      <w:r w:rsidRPr="00D03B90">
        <w:rPr>
          <w:rFonts w:ascii="Arial" w:hAnsi="Arial" w:cs="Arial"/>
          <w:lang w:eastAsia="en-US"/>
        </w:rPr>
        <w:t xml:space="preserve"> and </w:t>
      </w:r>
      <w:r w:rsidR="000D0E01">
        <w:rPr>
          <w:rFonts w:ascii="Arial" w:hAnsi="Arial" w:cs="Arial"/>
          <w:lang w:val="en-US" w:eastAsia="en-US"/>
        </w:rPr>
        <w:t xml:space="preserve">the </w:t>
      </w:r>
      <w:r w:rsidRPr="00D03B90">
        <w:rPr>
          <w:rFonts w:ascii="Arial" w:hAnsi="Arial" w:cs="Arial"/>
          <w:lang w:eastAsia="en-US"/>
        </w:rPr>
        <w:t>prevalence of obesity and diabetes is putting great moral pressure on beverage manufacturers</w:t>
      </w:r>
      <w:r w:rsidR="000D0E01">
        <w:rPr>
          <w:rFonts w:ascii="Arial" w:hAnsi="Arial" w:cs="Arial"/>
          <w:lang w:val="en-US" w:eastAsia="en-US"/>
        </w:rPr>
        <w:t xml:space="preserve"> </w:t>
      </w:r>
      <w:r w:rsidR="000D0E01" w:rsidRPr="000D0E01">
        <w:rPr>
          <w:rFonts w:ascii="Arial" w:hAnsi="Arial" w:cs="Arial"/>
          <w:lang w:eastAsia="en-US"/>
        </w:rPr>
        <w:t>(Komari et al., 2020)</w:t>
      </w:r>
      <w:r w:rsidRPr="00D03B90">
        <w:rPr>
          <w:rFonts w:ascii="Arial" w:hAnsi="Arial" w:cs="Arial"/>
          <w:lang w:eastAsia="en-US"/>
        </w:rPr>
        <w:t xml:space="preserve">. </w:t>
      </w:r>
      <w:r w:rsidR="00001E84" w:rsidRPr="00001E84">
        <w:rPr>
          <w:rFonts w:ascii="Arial" w:hAnsi="Arial" w:cs="Arial"/>
          <w:lang w:eastAsia="en-US"/>
        </w:rPr>
        <w:t>The strong visibility of Coca-Cola branding near family events can indirectly influence younger audiences, raising concerns about </w:t>
      </w:r>
      <w:r w:rsidR="00001E84" w:rsidRPr="00001E84">
        <w:rPr>
          <w:rFonts w:ascii="Arial" w:hAnsi="Arial" w:cs="Arial"/>
          <w:b/>
          <w:bCs/>
          <w:lang w:eastAsia="en-US"/>
        </w:rPr>
        <w:t>targeting</w:t>
      </w:r>
      <w:r w:rsidR="00001E84" w:rsidRPr="00001E84">
        <w:rPr>
          <w:rFonts w:ascii="Arial" w:hAnsi="Arial" w:cs="Arial"/>
          <w:lang w:eastAsia="en-US"/>
        </w:rPr>
        <w:t> ethics and the </w:t>
      </w:r>
      <w:r w:rsidR="00001E84" w:rsidRPr="00001E84">
        <w:rPr>
          <w:rFonts w:ascii="Arial" w:hAnsi="Arial" w:cs="Arial"/>
          <w:b/>
          <w:bCs/>
          <w:lang w:eastAsia="en-US"/>
        </w:rPr>
        <w:t>promotion</w:t>
      </w:r>
      <w:r w:rsidR="00001E84" w:rsidRPr="00001E84">
        <w:rPr>
          <w:rFonts w:ascii="Arial" w:hAnsi="Arial" w:cs="Arial"/>
          <w:lang w:eastAsia="en-US"/>
        </w:rPr>
        <w:t> of high-sugar products</w:t>
      </w:r>
      <w:r w:rsidR="009F7DB2">
        <w:rPr>
          <w:rFonts w:ascii="Arial" w:hAnsi="Arial" w:cs="Arial"/>
          <w:lang w:val="en-US" w:eastAsia="en-US"/>
        </w:rPr>
        <w:t xml:space="preserve">, which is an </w:t>
      </w:r>
      <w:r w:rsidR="009F7DB2" w:rsidRPr="00001E84">
        <w:rPr>
          <w:rFonts w:ascii="Arial" w:hAnsi="Arial" w:cs="Arial"/>
          <w:b/>
          <w:bCs/>
          <w:lang w:val="en-US" w:eastAsia="en-US"/>
        </w:rPr>
        <w:t>unethical marketing practice</w:t>
      </w:r>
      <w:r w:rsidR="009F7DB2">
        <w:rPr>
          <w:rFonts w:ascii="Arial" w:hAnsi="Arial" w:cs="Arial"/>
          <w:lang w:val="en-US" w:eastAsia="en-US"/>
        </w:rPr>
        <w:t xml:space="preserve">. </w:t>
      </w:r>
      <w:r w:rsidR="00001E84">
        <w:rPr>
          <w:rFonts w:ascii="Arial" w:hAnsi="Arial" w:cs="Arial"/>
          <w:lang w:val="en-US" w:eastAsia="en-US"/>
        </w:rPr>
        <w:t xml:space="preserve">As a can of Coca-Cola contains 7 teaspoons of sugar and an adult can consume only 8 a day, it’s quite alarming. </w:t>
      </w:r>
      <w:r w:rsidRPr="00D03B90">
        <w:rPr>
          <w:rFonts w:ascii="Arial" w:hAnsi="Arial" w:cs="Arial"/>
          <w:lang w:eastAsia="en-US"/>
        </w:rPr>
        <w:t>The Soft Drinks Industry Levy is a concrete effect of this nationwide issue that makes companies more accountable in terms of responsible corporate behavio</w:t>
      </w:r>
      <w:r w:rsidR="000D0E01">
        <w:rPr>
          <w:rFonts w:ascii="Arial" w:hAnsi="Arial" w:cs="Arial"/>
          <w:lang w:val="en-US" w:eastAsia="en-US"/>
        </w:rPr>
        <w:t>u</w:t>
      </w:r>
      <w:r w:rsidRPr="00D03B90">
        <w:rPr>
          <w:rFonts w:ascii="Arial" w:hAnsi="Arial" w:cs="Arial"/>
          <w:lang w:eastAsia="en-US"/>
        </w:rPr>
        <w:t>r.</w:t>
      </w:r>
    </w:p>
    <w:p w14:paraId="5F89EECB" w14:textId="4E54E9A1" w:rsidR="00D03B90" w:rsidRPr="00D03B90" w:rsidRDefault="00D03B90" w:rsidP="00D03B90">
      <w:pPr>
        <w:rPr>
          <w:rFonts w:ascii="Arial" w:hAnsi="Arial" w:cs="Arial"/>
          <w:lang w:eastAsia="en-US"/>
        </w:rPr>
      </w:pPr>
      <w:r w:rsidRPr="00D03B90">
        <w:rPr>
          <w:rFonts w:ascii="Arial" w:hAnsi="Arial" w:cs="Arial"/>
          <w:lang w:eastAsia="en-US"/>
        </w:rPr>
        <w:t xml:space="preserve">Coca-Cola attempts to reduce the harm ethically by reformulating its products and providing clear nutritional information, but it also has ethical conflicts, particularly with regard to serving sizes and the accessibility of high-sugar-density drinks in young-oriented venues. The corporation also has a social value by investing in recycling programs, local sports programs, and sustainability programs that create social value. In </w:t>
      </w:r>
      <w:r w:rsidRPr="00D03B90">
        <w:rPr>
          <w:rFonts w:ascii="Arial" w:hAnsi="Arial" w:cs="Arial"/>
          <w:lang w:val="en-US" w:eastAsia="en-US"/>
        </w:rPr>
        <w:t xml:space="preserve">a </w:t>
      </w:r>
      <w:r w:rsidRPr="00D03B90">
        <w:rPr>
          <w:rFonts w:ascii="Arial" w:hAnsi="Arial" w:cs="Arial"/>
          <w:lang w:eastAsia="en-US"/>
        </w:rPr>
        <w:t>utilitarian perspective, ethical propriety depends on the actions that lead to the maximisation of the overall well</w:t>
      </w:r>
      <w:r w:rsidRPr="00D03B90">
        <w:rPr>
          <w:rFonts w:ascii="Arial" w:hAnsi="Arial" w:cs="Arial"/>
          <w:lang w:val="en-US" w:eastAsia="en-US"/>
        </w:rPr>
        <w:t>-</w:t>
      </w:r>
      <w:r w:rsidRPr="00D03B90">
        <w:rPr>
          <w:rFonts w:ascii="Arial" w:hAnsi="Arial" w:cs="Arial"/>
          <w:lang w:eastAsia="en-US"/>
        </w:rPr>
        <w:t>being. Coca-</w:t>
      </w:r>
      <w:r w:rsidRPr="00D03B90">
        <w:rPr>
          <w:rFonts w:ascii="Arial" w:hAnsi="Arial" w:cs="Arial"/>
          <w:lang w:val="en-US" w:eastAsia="en-US"/>
        </w:rPr>
        <w:t>C</w:t>
      </w:r>
      <w:r w:rsidRPr="00D03B90">
        <w:rPr>
          <w:rFonts w:ascii="Arial" w:hAnsi="Arial" w:cs="Arial"/>
          <w:lang w:eastAsia="en-US"/>
        </w:rPr>
        <w:t>ola</w:t>
      </w:r>
      <w:r w:rsidRPr="00D03B90">
        <w:rPr>
          <w:rFonts w:ascii="Arial" w:hAnsi="Arial" w:cs="Arial"/>
          <w:lang w:val="en-US" w:eastAsia="en-US"/>
        </w:rPr>
        <w:t>’s</w:t>
      </w:r>
      <w:r w:rsidRPr="00D03B90">
        <w:rPr>
          <w:rFonts w:ascii="Arial" w:hAnsi="Arial" w:cs="Arial"/>
          <w:lang w:eastAsia="en-US"/>
        </w:rPr>
        <w:t xml:space="preserve"> repositioning to zero-sugar products has the potential to increase the health outcomes of the health-conscious consumers; however, when traditional sugary beverages continue to be promoted </w:t>
      </w:r>
      <w:r w:rsidRPr="00D03B90">
        <w:rPr>
          <w:rFonts w:ascii="Arial" w:hAnsi="Arial" w:cs="Arial"/>
          <w:lang w:val="en-US" w:eastAsia="en-US"/>
        </w:rPr>
        <w:t xml:space="preserve">on </w:t>
      </w:r>
      <w:r w:rsidRPr="00D03B90">
        <w:rPr>
          <w:rFonts w:ascii="Arial" w:hAnsi="Arial" w:cs="Arial"/>
          <w:lang w:eastAsia="en-US"/>
        </w:rPr>
        <w:t>a large scale, the net negative effect could surpass the net positive one</w:t>
      </w:r>
      <w:r w:rsidR="000D0E01">
        <w:rPr>
          <w:rFonts w:ascii="Arial" w:hAnsi="Arial" w:cs="Arial"/>
          <w:lang w:val="en-US" w:eastAsia="en-US"/>
        </w:rPr>
        <w:t xml:space="preserve"> </w:t>
      </w:r>
      <w:r w:rsidR="000D0E01" w:rsidRPr="007652DE">
        <w:rPr>
          <w:rFonts w:ascii="Arial" w:hAnsi="Arial" w:cs="Arial"/>
        </w:rPr>
        <w:t>UK, steering their segmentation, targeting and positioning</w:t>
      </w:r>
      <w:r w:rsidRPr="00D03B90">
        <w:rPr>
          <w:rFonts w:ascii="Arial" w:hAnsi="Arial" w:cs="Arial"/>
          <w:lang w:eastAsia="en-US"/>
        </w:rPr>
        <w:t xml:space="preserve">. </w:t>
      </w:r>
      <w:r w:rsidRPr="00D03B90">
        <w:rPr>
          <w:rFonts w:ascii="Arial" w:hAnsi="Arial" w:cs="Arial"/>
          <w:lang w:val="en-US" w:eastAsia="en-US"/>
        </w:rPr>
        <w:t>O</w:t>
      </w:r>
      <w:r w:rsidRPr="00D03B90">
        <w:rPr>
          <w:rFonts w:ascii="Arial" w:hAnsi="Arial" w:cs="Arial"/>
          <w:lang w:eastAsia="en-US"/>
        </w:rPr>
        <w:t>ther ethical issues are associated with children</w:t>
      </w:r>
      <w:r w:rsidRPr="00D03B90">
        <w:rPr>
          <w:rFonts w:ascii="Arial" w:hAnsi="Arial" w:cs="Arial"/>
          <w:lang w:val="en-US" w:eastAsia="en-US"/>
        </w:rPr>
        <w:t>’s</w:t>
      </w:r>
      <w:r w:rsidRPr="00D03B90">
        <w:rPr>
          <w:rFonts w:ascii="Arial" w:hAnsi="Arial" w:cs="Arial"/>
          <w:lang w:eastAsia="en-US"/>
        </w:rPr>
        <w:t xml:space="preserve"> advertising. Despite the limit that UK legislation places on direct solicitation, younger audiences can still be affected by indirect exposure through the use of social media, in-store displays, and sponsorships.</w:t>
      </w:r>
    </w:p>
    <w:p w14:paraId="499ACB66" w14:textId="77777777" w:rsidR="00D03B90" w:rsidRPr="00D03B90" w:rsidRDefault="00D03B90" w:rsidP="00D03B90">
      <w:pPr>
        <w:rPr>
          <w:rFonts w:ascii="Arial" w:hAnsi="Arial" w:cs="Arial"/>
          <w:lang w:eastAsia="en-US"/>
        </w:rPr>
      </w:pPr>
    </w:p>
    <w:p w14:paraId="5279D6E1" w14:textId="7DA8A0C5" w:rsidR="00D03B90" w:rsidRPr="00D03B90" w:rsidRDefault="00D03B90" w:rsidP="00D03B90">
      <w:pPr>
        <w:pStyle w:val="Heading1"/>
        <w:rPr>
          <w:rFonts w:ascii="Arial" w:hAnsi="Arial" w:cs="Arial"/>
        </w:rPr>
      </w:pPr>
      <w:bookmarkStart w:id="29" w:name="_Toc216700616"/>
      <w:r w:rsidRPr="00D03B90">
        <w:rPr>
          <w:rFonts w:ascii="Arial" w:hAnsi="Arial" w:cs="Arial"/>
        </w:rPr>
        <w:t>7. Overall Recommendation</w:t>
      </w:r>
      <w:bookmarkEnd w:id="29"/>
      <w:r w:rsidRPr="00D03B90">
        <w:rPr>
          <w:rFonts w:ascii="Arial" w:hAnsi="Arial" w:cs="Arial"/>
        </w:rPr>
        <w:t> </w:t>
      </w:r>
    </w:p>
    <w:p w14:paraId="4B8BE8FC" w14:textId="77777777" w:rsidR="00380465" w:rsidRPr="00380465" w:rsidRDefault="00380465" w:rsidP="00380465">
      <w:pPr>
        <w:rPr>
          <w:rFonts w:ascii="Arial" w:hAnsi="Arial" w:cs="Arial"/>
          <w:b/>
          <w:bCs/>
          <w:lang w:eastAsia="en-US"/>
        </w:rPr>
      </w:pPr>
      <w:r w:rsidRPr="00380465">
        <w:rPr>
          <w:rFonts w:ascii="Arial" w:hAnsi="Arial" w:cs="Arial"/>
          <w:b/>
          <w:bCs/>
          <w:lang w:eastAsia="en-US"/>
        </w:rPr>
        <w:t>United Kingdom:</w:t>
      </w:r>
    </w:p>
    <w:p w14:paraId="331BD692" w14:textId="6F828802" w:rsidR="00380465" w:rsidRPr="00380465" w:rsidRDefault="00380465" w:rsidP="00380465">
      <w:pPr>
        <w:rPr>
          <w:rFonts w:ascii="Arial" w:hAnsi="Arial" w:cs="Arial"/>
          <w:lang w:eastAsia="en-US"/>
        </w:rPr>
      </w:pPr>
      <w:r w:rsidRPr="00380465">
        <w:rPr>
          <w:rFonts w:ascii="Arial" w:hAnsi="Arial" w:cs="Arial"/>
          <w:lang w:eastAsia="en-US"/>
        </w:rPr>
        <w:lastRenderedPageBreak/>
        <w:t>Coca-Cola must maintain its presence in the United Kingdom by enhancing the pace of innovation of its low- and non-sugar drinks. Considering the high health awareness of the market, an increase in the product range with the inclusion of natural sweeteners and minimi</w:t>
      </w:r>
      <w:r>
        <w:rPr>
          <w:rFonts w:ascii="Arial" w:hAnsi="Arial" w:cs="Arial"/>
          <w:lang w:val="en-US" w:eastAsia="en-US"/>
        </w:rPr>
        <w:t>s</w:t>
      </w:r>
      <w:r w:rsidRPr="00380465">
        <w:rPr>
          <w:rFonts w:ascii="Arial" w:hAnsi="Arial" w:cs="Arial"/>
          <w:lang w:eastAsia="en-US"/>
        </w:rPr>
        <w:t>ation of sugar addition to the existing product ranges will lead to long-term acceptance by the consumers (Komari et al., 2020). Sustainability should be a visible one; the business ought to increase investment in recyclable packs, refillable products, and carbon-cutting efforts because UK consumers expect to see action on sustainability. Professional communication is also obligatory. The company must avoid indirect advertising to children, provide clear nutritional data and promote a balanced intake through responsible advertisements (Batat, 2024). Increasing the use of digital interaction by sending wellness-oriented and personalised messages will build trust and maintain relevance.</w:t>
      </w:r>
    </w:p>
    <w:p w14:paraId="29C0BCFE" w14:textId="77777777" w:rsidR="00380465" w:rsidRPr="00380465" w:rsidRDefault="00380465" w:rsidP="00380465">
      <w:pPr>
        <w:rPr>
          <w:rFonts w:ascii="Arial" w:hAnsi="Arial" w:cs="Arial"/>
          <w:b/>
          <w:bCs/>
          <w:lang w:eastAsia="en-US"/>
        </w:rPr>
      </w:pPr>
      <w:r w:rsidRPr="00380465">
        <w:rPr>
          <w:rFonts w:ascii="Arial" w:hAnsi="Arial" w:cs="Arial"/>
          <w:b/>
          <w:bCs/>
          <w:lang w:eastAsia="en-US"/>
        </w:rPr>
        <w:t>India:</w:t>
      </w:r>
    </w:p>
    <w:p w14:paraId="58250F7A" w14:textId="6DD38647" w:rsidR="00D03B90" w:rsidRPr="00D03B90" w:rsidRDefault="00380465" w:rsidP="00380465">
      <w:pPr>
        <w:rPr>
          <w:rFonts w:ascii="Arial" w:hAnsi="Arial" w:cs="Arial"/>
          <w:lang w:eastAsia="en-US"/>
        </w:rPr>
      </w:pPr>
      <w:r w:rsidRPr="00380465">
        <w:rPr>
          <w:rFonts w:ascii="Arial" w:hAnsi="Arial" w:cs="Arial"/>
          <w:lang w:eastAsia="en-US"/>
        </w:rPr>
        <w:t>Market penetration in India is where Coca-Cola needs to put the high gear, through the spread of its rural distribution network, which remains the most substantial growth area. Low price packs, glass bottle</w:t>
      </w:r>
      <w:r>
        <w:rPr>
          <w:rFonts w:ascii="Arial" w:hAnsi="Arial" w:cs="Arial"/>
          <w:lang w:val="en-US" w:eastAsia="en-US"/>
        </w:rPr>
        <w:t>s</w:t>
      </w:r>
      <w:r w:rsidRPr="00380465">
        <w:rPr>
          <w:rFonts w:ascii="Arial" w:hAnsi="Arial" w:cs="Arial"/>
          <w:lang w:eastAsia="en-US"/>
        </w:rPr>
        <w:t xml:space="preserve"> (neggable) and flavours that would be region-specific should be at the core of the strategy (Helmold, 2022). Since water consumption is one of the most common ethical issues, the company should focus on the water-stewardship projects, including rainwater harvesting, water access in the community, and sustainability alliances. The regional-language campaigns and the festival-based promotion should be carried out to maintain the cultural localisation. The expansion of partnerships with regional bottlers, small stores, and online delivery will promote coverage and effectiveness (Jewel and Kalam, 2020). Such combined attention to the cost, availability, and ethical water </w:t>
      </w:r>
      <w:r w:rsidR="00E906D9">
        <w:rPr>
          <w:rFonts w:ascii="Arial" w:hAnsi="Arial" w:cs="Arial"/>
          <w:lang w:eastAsia="en-US"/>
        </w:rPr>
        <w:t>UK</w:t>
      </w:r>
      <w:r w:rsidRPr="00380465">
        <w:rPr>
          <w:rFonts w:ascii="Arial" w:hAnsi="Arial" w:cs="Arial"/>
          <w:lang w:eastAsia="en-US"/>
        </w:rPr>
        <w:t>ge will support the image of Coca-Cola in India</w:t>
      </w:r>
      <w:r w:rsidR="00D03B90" w:rsidRPr="00D03B90">
        <w:rPr>
          <w:rFonts w:ascii="Arial" w:hAnsi="Arial" w:cs="Arial"/>
          <w:lang w:eastAsia="en-US"/>
        </w:rPr>
        <w:t>.</w:t>
      </w:r>
    </w:p>
    <w:p w14:paraId="20CF9EC1" w14:textId="77777777" w:rsidR="00D03B90" w:rsidRPr="00D03B90" w:rsidRDefault="00D03B90" w:rsidP="00D03B90">
      <w:pPr>
        <w:rPr>
          <w:rFonts w:ascii="Arial" w:hAnsi="Arial" w:cs="Arial"/>
          <w:lang w:eastAsia="en-US"/>
        </w:rPr>
      </w:pPr>
    </w:p>
    <w:p w14:paraId="580A0703" w14:textId="77777777" w:rsidR="00D03B90" w:rsidRPr="00D03B90" w:rsidRDefault="00D03B90" w:rsidP="00D03B90">
      <w:pPr>
        <w:pStyle w:val="Heading1"/>
        <w:rPr>
          <w:rFonts w:ascii="Arial" w:hAnsi="Arial" w:cs="Arial"/>
        </w:rPr>
      </w:pPr>
      <w:bookmarkStart w:id="30" w:name="_Toc216700617"/>
      <w:r w:rsidRPr="00D03B90">
        <w:rPr>
          <w:rFonts w:ascii="Arial" w:hAnsi="Arial" w:cs="Arial"/>
        </w:rPr>
        <w:t>8. Conclusion</w:t>
      </w:r>
      <w:bookmarkEnd w:id="30"/>
    </w:p>
    <w:p w14:paraId="13BBE113" w14:textId="4CACD037" w:rsidR="00D03B90" w:rsidRPr="00D03B90" w:rsidRDefault="00D03B90" w:rsidP="00D03B90">
      <w:pPr>
        <w:rPr>
          <w:rFonts w:ascii="Arial" w:hAnsi="Arial" w:cs="Arial"/>
          <w:lang w:eastAsia="en-US"/>
        </w:rPr>
      </w:pPr>
      <w:r w:rsidRPr="00D03B90">
        <w:rPr>
          <w:rFonts w:ascii="Arial" w:hAnsi="Arial" w:cs="Arial"/>
          <w:lang w:eastAsia="en-US"/>
        </w:rPr>
        <w:t>This report has discussed the international marketing practices of Coca-Cola in the United Kingdom and India with a focus on how the environment</w:t>
      </w:r>
      <w:r w:rsidRPr="00D03B90">
        <w:rPr>
          <w:rFonts w:ascii="Arial" w:hAnsi="Arial" w:cs="Arial"/>
          <w:lang w:val="en-US" w:eastAsia="en-US"/>
        </w:rPr>
        <w:t>al</w:t>
      </w:r>
      <w:r w:rsidRPr="00D03B90">
        <w:rPr>
          <w:rFonts w:ascii="Arial" w:hAnsi="Arial" w:cs="Arial"/>
          <w:lang w:eastAsia="en-US"/>
        </w:rPr>
        <w:t xml:space="preserve"> variables affected strategic decisions. The key result highlights the necessity to balance the uniformity of the brand with the responsiveness to the local markets. Coca</w:t>
      </w:r>
      <w:r w:rsidRPr="00D03B90">
        <w:rPr>
          <w:rFonts w:ascii="Arial" w:hAnsi="Arial" w:cs="Arial"/>
          <w:lang w:val="en-US" w:eastAsia="en-US"/>
        </w:rPr>
        <w:t>-</w:t>
      </w:r>
      <w:r w:rsidRPr="00D03B90">
        <w:rPr>
          <w:rFonts w:ascii="Arial" w:hAnsi="Arial" w:cs="Arial"/>
          <w:lang w:eastAsia="en-US"/>
        </w:rPr>
        <w:t xml:space="preserve">Cola maintains an emotional brand image but uses country-specific pricing, distribution and promotion </w:t>
      </w:r>
      <w:r w:rsidRPr="00D03B90">
        <w:rPr>
          <w:rFonts w:ascii="Arial" w:hAnsi="Arial" w:cs="Arial"/>
          <w:lang w:eastAsia="en-US"/>
        </w:rPr>
        <w:lastRenderedPageBreak/>
        <w:t>strategies in various countries based on unique cultural, economic and regulatory environments</w:t>
      </w:r>
      <w:r w:rsidR="000D0E01">
        <w:rPr>
          <w:rFonts w:ascii="Arial" w:hAnsi="Arial" w:cs="Arial"/>
          <w:lang w:val="en-US" w:eastAsia="en-US"/>
        </w:rPr>
        <w:t xml:space="preserve"> </w:t>
      </w:r>
      <w:r w:rsidR="000D0E01" w:rsidRPr="000D0E01">
        <w:rPr>
          <w:rFonts w:ascii="Arial" w:hAnsi="Arial" w:cs="Arial"/>
          <w:lang w:eastAsia="en-US"/>
        </w:rPr>
        <w:t>(Ma, Pu and Wang, 2021)</w:t>
      </w:r>
      <w:r w:rsidRPr="00D03B90">
        <w:rPr>
          <w:rFonts w:ascii="Arial" w:hAnsi="Arial" w:cs="Arial"/>
          <w:lang w:eastAsia="en-US"/>
        </w:rPr>
        <w:t>. In the United Kingdom</w:t>
      </w:r>
      <w:r w:rsidRPr="00D03B90">
        <w:rPr>
          <w:rFonts w:ascii="Arial" w:hAnsi="Arial" w:cs="Arial"/>
          <w:lang w:val="en-US" w:eastAsia="en-US"/>
        </w:rPr>
        <w:t>,</w:t>
      </w:r>
      <w:r w:rsidRPr="00D03B90">
        <w:rPr>
          <w:rFonts w:ascii="Arial" w:hAnsi="Arial" w:cs="Arial"/>
          <w:lang w:eastAsia="en-US"/>
        </w:rPr>
        <w:t xml:space="preserve"> the priority is on health-focused innovation and sustainability</w:t>
      </w:r>
      <w:r w:rsidRPr="00D03B90">
        <w:rPr>
          <w:rFonts w:ascii="Arial" w:hAnsi="Arial" w:cs="Arial"/>
          <w:lang w:val="en-US" w:eastAsia="en-US"/>
        </w:rPr>
        <w:t>,</w:t>
      </w:r>
      <w:r w:rsidRPr="00D03B90">
        <w:rPr>
          <w:rFonts w:ascii="Arial" w:hAnsi="Arial" w:cs="Arial"/>
          <w:lang w:eastAsia="en-US"/>
        </w:rPr>
        <w:t xml:space="preserve"> compared to India</w:t>
      </w:r>
      <w:r w:rsidRPr="00D03B90">
        <w:rPr>
          <w:rFonts w:ascii="Arial" w:hAnsi="Arial" w:cs="Arial"/>
          <w:lang w:val="en-US" w:eastAsia="en-US"/>
        </w:rPr>
        <w:t>,</w:t>
      </w:r>
      <w:r w:rsidRPr="00D03B90">
        <w:rPr>
          <w:rFonts w:ascii="Arial" w:hAnsi="Arial" w:cs="Arial"/>
          <w:lang w:eastAsia="en-US"/>
        </w:rPr>
        <w:t xml:space="preserve"> where the priorities are affordability and cultural appeal. Finally, Coca</w:t>
      </w:r>
      <w:r w:rsidRPr="00D03B90">
        <w:rPr>
          <w:rFonts w:ascii="Arial" w:hAnsi="Arial" w:cs="Arial"/>
          <w:lang w:val="en-US" w:eastAsia="en-US"/>
        </w:rPr>
        <w:t>-</w:t>
      </w:r>
      <w:r w:rsidRPr="00D03B90">
        <w:rPr>
          <w:rFonts w:ascii="Arial" w:hAnsi="Arial" w:cs="Arial"/>
          <w:lang w:eastAsia="en-US"/>
        </w:rPr>
        <w:t>Cola can excel in the markets due to its ethical responsibility, diversification of its products, and adjustment to the market based on the real conditions in developed and emerging markets.</w:t>
      </w:r>
    </w:p>
    <w:p w14:paraId="2D6E1B83" w14:textId="29FF2C02" w:rsidR="00105E75" w:rsidRPr="00D03B90" w:rsidRDefault="00105E75">
      <w:pPr>
        <w:spacing w:after="160" w:line="259" w:lineRule="auto"/>
        <w:jc w:val="left"/>
        <w:rPr>
          <w:rFonts w:ascii="Arial" w:hAnsi="Arial" w:cs="Arial"/>
        </w:rPr>
      </w:pPr>
      <w:r w:rsidRPr="00D03B90">
        <w:rPr>
          <w:rFonts w:ascii="Arial" w:hAnsi="Arial" w:cs="Arial"/>
        </w:rPr>
        <w:br w:type="page"/>
      </w:r>
    </w:p>
    <w:p w14:paraId="68C32D2B" w14:textId="5FFF74B2" w:rsidR="00A370EF" w:rsidRPr="00D03B90" w:rsidRDefault="00105E75" w:rsidP="00ED2EA3">
      <w:pPr>
        <w:pStyle w:val="Heading1"/>
        <w:rPr>
          <w:rFonts w:ascii="Arial" w:hAnsi="Arial" w:cs="Arial"/>
          <w:lang w:val="en-US"/>
        </w:rPr>
      </w:pPr>
      <w:bookmarkStart w:id="31" w:name="_Toc216700618"/>
      <w:r w:rsidRPr="00D03B90">
        <w:rPr>
          <w:rFonts w:ascii="Arial" w:hAnsi="Arial" w:cs="Arial"/>
          <w:lang w:val="en-US"/>
        </w:rPr>
        <w:lastRenderedPageBreak/>
        <w:t>Reference</w:t>
      </w:r>
      <w:bookmarkEnd w:id="31"/>
    </w:p>
    <w:p w14:paraId="3CE5F5AF" w14:textId="2EC56DA0" w:rsidR="00246D5E" w:rsidRPr="003A2E06" w:rsidRDefault="00246D5E" w:rsidP="00ED35EA">
      <w:pPr>
        <w:rPr>
          <w:rFonts w:ascii="Arial" w:hAnsi="Arial" w:cs="Arial"/>
          <w:color w:val="000000" w:themeColor="text1"/>
          <w:lang w:val="en-US" w:bidi="ar-SA"/>
        </w:rPr>
      </w:pPr>
      <w:r w:rsidRPr="003A2E06">
        <w:rPr>
          <w:rFonts w:ascii="Arial" w:hAnsi="Arial" w:cs="Arial"/>
          <w:color w:val="000000" w:themeColor="text1"/>
          <w:lang w:val="en-US" w:bidi="ar-SA"/>
        </w:rPr>
        <w:t xml:space="preserve">Asif Ali Safeer </w:t>
      </w:r>
      <w:r w:rsidRPr="003A2E06">
        <w:rPr>
          <w:rFonts w:ascii="Arial" w:hAnsi="Arial" w:cs="Arial"/>
          <w:i/>
          <w:iCs/>
          <w:color w:val="000000" w:themeColor="text1"/>
          <w:lang w:val="en-US" w:bidi="ar-SA"/>
        </w:rPr>
        <w:t>et al.</w:t>
      </w:r>
      <w:r w:rsidRPr="003A2E06">
        <w:rPr>
          <w:rFonts w:ascii="Arial" w:hAnsi="Arial" w:cs="Arial"/>
          <w:color w:val="000000" w:themeColor="text1"/>
          <w:lang w:val="en-US" w:bidi="ar-SA"/>
        </w:rPr>
        <w:t xml:space="preserve"> (2022) ‘Consumer Perceptions of Brand Localness and </w:t>
      </w:r>
      <w:proofErr w:type="spellStart"/>
      <w:r w:rsidRPr="003A2E06">
        <w:rPr>
          <w:rFonts w:ascii="Arial" w:hAnsi="Arial" w:cs="Arial"/>
          <w:color w:val="000000" w:themeColor="text1"/>
          <w:lang w:val="en-US" w:bidi="ar-SA"/>
        </w:rPr>
        <w:t>Globalness</w:t>
      </w:r>
      <w:proofErr w:type="spellEnd"/>
      <w:r w:rsidRPr="003A2E06">
        <w:rPr>
          <w:rFonts w:ascii="Arial" w:hAnsi="Arial" w:cs="Arial"/>
          <w:color w:val="000000" w:themeColor="text1"/>
          <w:lang w:val="en-US" w:bidi="ar-SA"/>
        </w:rPr>
        <w:t xml:space="preserve"> in Emerging Markets: A Cross-Cultural Context’, </w:t>
      </w:r>
      <w:r w:rsidRPr="003A2E06">
        <w:rPr>
          <w:rFonts w:ascii="Arial" w:hAnsi="Arial" w:cs="Arial"/>
          <w:i/>
          <w:iCs/>
          <w:color w:val="000000" w:themeColor="text1"/>
          <w:lang w:val="en-US" w:bidi="ar-SA"/>
        </w:rPr>
        <w:t>Frontiers in psychology</w:t>
      </w:r>
      <w:r w:rsidRPr="003A2E06">
        <w:rPr>
          <w:rFonts w:ascii="Arial" w:hAnsi="Arial" w:cs="Arial"/>
          <w:color w:val="000000" w:themeColor="text1"/>
          <w:lang w:val="en-US" w:bidi="ar-SA"/>
        </w:rPr>
        <w:t xml:space="preserve">, 13. Available at: </w:t>
      </w:r>
      <w:hyperlink r:id="rId14" w:history="1">
        <w:r w:rsidRPr="003B3F98">
          <w:rPr>
            <w:rStyle w:val="Hyperlink"/>
            <w:rFonts w:ascii="Arial" w:hAnsi="Arial" w:cs="Arial"/>
            <w:color w:val="0070C0"/>
            <w:lang w:val="en-US" w:eastAsia="en-US" w:bidi="ar-SA"/>
          </w:rPr>
          <w:t>https://doi.org/10.3389/fpsyg.2022.919020</w:t>
        </w:r>
      </w:hyperlink>
      <w:r w:rsidRPr="003A2E06">
        <w:rPr>
          <w:rFonts w:ascii="Arial" w:hAnsi="Arial" w:cs="Arial"/>
          <w:color w:val="000000" w:themeColor="text1"/>
          <w:lang w:val="en-US" w:bidi="ar-SA"/>
        </w:rPr>
        <w:t>.</w:t>
      </w:r>
      <w:r w:rsidR="003A2E06" w:rsidRPr="003A2E06">
        <w:rPr>
          <w:rFonts w:ascii="Arial" w:hAnsi="Arial" w:cs="Arial"/>
          <w:color w:val="000000" w:themeColor="text1"/>
          <w:lang w:val="en-US" w:bidi="ar-SA"/>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5D0F1F80" w14:textId="63155094" w:rsidR="00246D5E" w:rsidRPr="003A2E06" w:rsidRDefault="00246D5E" w:rsidP="000D0E01">
      <w:pPr>
        <w:rPr>
          <w:rFonts w:ascii="Arial" w:hAnsi="Arial" w:cs="Arial"/>
          <w:color w:val="000000" w:themeColor="text1"/>
        </w:rPr>
      </w:pPr>
      <w:r w:rsidRPr="003A2E06">
        <w:rPr>
          <w:rFonts w:ascii="Arial" w:hAnsi="Arial" w:cs="Arial"/>
          <w:color w:val="000000" w:themeColor="text1"/>
        </w:rPr>
        <w:t xml:space="preserve">Batat, W. (2024) ‘Why is the traditional marketing mix dead? Towards the “experiential marketing mix” (7E), a strategic framework for business experience design in the phygital age’, </w:t>
      </w:r>
      <w:r w:rsidRPr="003A2E06">
        <w:rPr>
          <w:rFonts w:ascii="Arial" w:hAnsi="Arial" w:cs="Arial"/>
          <w:i/>
          <w:iCs/>
          <w:color w:val="000000" w:themeColor="text1"/>
        </w:rPr>
        <w:t>Journal of strategic marketing</w:t>
      </w:r>
      <w:r w:rsidRPr="003A2E06">
        <w:rPr>
          <w:rFonts w:ascii="Arial" w:hAnsi="Arial" w:cs="Arial"/>
          <w:color w:val="000000" w:themeColor="text1"/>
        </w:rPr>
        <w:t xml:space="preserve">, 32(2), pp. 101–113. Available at: </w:t>
      </w:r>
      <w:hyperlink r:id="rId15" w:history="1">
        <w:r w:rsidRPr="003B3F98">
          <w:rPr>
            <w:rStyle w:val="Hyperlink"/>
            <w:rFonts w:ascii="Arial" w:eastAsiaTheme="majorEastAsia" w:hAnsi="Arial" w:cs="Arial"/>
            <w:color w:val="4472C4" w:themeColor="accent1"/>
          </w:rPr>
          <w:t>https://doi.org/10.1080/0965254X.2022.2129745</w:t>
        </w:r>
      </w:hyperlink>
      <w:r w:rsidRPr="003A2E06">
        <w:rPr>
          <w:rFonts w:ascii="Arial" w:hAnsi="Arial" w:cs="Arial"/>
          <w:color w:val="000000" w:themeColor="text1"/>
        </w:rPr>
        <w:t>.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9</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2838650B" w14:textId="1C4D86E2"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 xml:space="preserve">Coca-Cola (2025) About the Coca-Cola Company, The Coca-Cola Company. The Coca-Cola Company. Available at: </w:t>
      </w:r>
      <w:hyperlink r:id="rId16" w:history="1">
        <w:r w:rsidRPr="003B3F98">
          <w:rPr>
            <w:rStyle w:val="Hyperlink"/>
            <w:rFonts w:ascii="Arial" w:hAnsi="Arial" w:cs="Arial"/>
            <w:color w:val="4472C4" w:themeColor="accent1"/>
            <w:lang w:eastAsia="en-US"/>
          </w:rPr>
          <w:t>https://investors.coca-colacompany.com/about</w:t>
        </w:r>
      </w:hyperlink>
      <w:r w:rsidRPr="003B3F98">
        <w:rPr>
          <w:rFonts w:ascii="Arial" w:hAnsi="Arial" w:cs="Arial"/>
          <w:color w:val="4472C4" w:themeColor="accent1"/>
          <w:lang w:val="en-US"/>
        </w:rPr>
        <w:t xml:space="preserve"> </w:t>
      </w:r>
      <w:r w:rsidR="003A2E06" w:rsidRPr="003B3F98">
        <w:rPr>
          <w:rFonts w:ascii="Arial" w:hAnsi="Arial" w:cs="Arial"/>
          <w:color w:val="4472C4" w:themeColor="accent1"/>
          <w:lang w:val="en-US"/>
        </w:rPr>
        <w:t xml:space="preserve"> </w:t>
      </w:r>
      <w:r w:rsidR="003A2E06" w:rsidRPr="003A2E06">
        <w:rPr>
          <w:rFonts w:ascii="Arial" w:hAnsi="Arial" w:cs="Arial"/>
          <w:color w:val="000000" w:themeColor="text1"/>
          <w:lang w:bidi="ar-SA"/>
        </w:rPr>
        <w:t xml:space="preserve">(Accessed: </w:t>
      </w:r>
      <w:r w:rsidR="003A2E06" w:rsidRPr="003A2E06">
        <w:rPr>
          <w:rFonts w:ascii="Arial" w:hAnsi="Arial" w:cs="Arial"/>
          <w:color w:val="000000" w:themeColor="text1"/>
          <w:lang w:val="en-US" w:bidi="ar-SA"/>
        </w:rPr>
        <w:t>27</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October</w:t>
      </w:r>
      <w:r w:rsidR="003A2E06" w:rsidRPr="003A2E06">
        <w:rPr>
          <w:rFonts w:ascii="Arial" w:hAnsi="Arial" w:cs="Arial"/>
          <w:color w:val="000000" w:themeColor="text1"/>
          <w:lang w:bidi="ar-SA"/>
        </w:rPr>
        <w:t xml:space="preserve"> 2025).</w:t>
      </w:r>
    </w:p>
    <w:p w14:paraId="16890DEC" w14:textId="58BC8479" w:rsidR="00246D5E" w:rsidRPr="003A2E06" w:rsidRDefault="00246D5E" w:rsidP="00ED2EA3">
      <w:pPr>
        <w:rPr>
          <w:rFonts w:ascii="Arial" w:hAnsi="Arial" w:cs="Arial"/>
          <w:color w:val="000000" w:themeColor="text1"/>
          <w:lang w:val="en-US" w:eastAsia="en-US"/>
        </w:rPr>
      </w:pPr>
      <w:r w:rsidRPr="003A2E06">
        <w:rPr>
          <w:rFonts w:ascii="Arial" w:hAnsi="Arial" w:cs="Arial"/>
          <w:color w:val="000000" w:themeColor="text1"/>
          <w:lang w:eastAsia="en-US"/>
        </w:rPr>
        <w:t>Coca-Cola Annual Report (2025) </w:t>
      </w:r>
      <w:r w:rsidRPr="003A2E06">
        <w:rPr>
          <w:rFonts w:ascii="Arial" w:hAnsi="Arial" w:cs="Arial"/>
          <w:i/>
          <w:iCs/>
          <w:color w:val="000000" w:themeColor="text1"/>
          <w:lang w:eastAsia="en-US"/>
        </w:rPr>
        <w:t>Financial Information</w:t>
      </w:r>
      <w:r w:rsidRPr="003A2E06">
        <w:rPr>
          <w:rFonts w:ascii="Arial" w:hAnsi="Arial" w:cs="Arial"/>
          <w:color w:val="000000" w:themeColor="text1"/>
          <w:lang w:eastAsia="en-US"/>
        </w:rPr>
        <w:t>, </w:t>
      </w:r>
      <w:r w:rsidRPr="003A2E06">
        <w:rPr>
          <w:rFonts w:ascii="Arial" w:hAnsi="Arial" w:cs="Arial"/>
          <w:i/>
          <w:iCs/>
          <w:color w:val="000000" w:themeColor="text1"/>
          <w:lang w:eastAsia="en-US"/>
        </w:rPr>
        <w:t>The Coca-Cola Company</w:t>
      </w:r>
      <w:r w:rsidRPr="003A2E06">
        <w:rPr>
          <w:rFonts w:ascii="Arial" w:hAnsi="Arial" w:cs="Arial"/>
          <w:color w:val="000000" w:themeColor="text1"/>
          <w:lang w:eastAsia="en-US"/>
        </w:rPr>
        <w:t xml:space="preserve">. Available at: </w:t>
      </w:r>
      <w:hyperlink r:id="rId17" w:history="1">
        <w:r w:rsidRPr="003B3F98">
          <w:rPr>
            <w:rStyle w:val="Hyperlink"/>
            <w:rFonts w:ascii="Arial" w:hAnsi="Arial" w:cs="Arial"/>
            <w:color w:val="4472C4" w:themeColor="accent1"/>
            <w:lang w:eastAsia="en-US"/>
          </w:rPr>
          <w:t>https://investors.coca-colacompany.com/financial-information</w:t>
        </w:r>
      </w:hyperlink>
      <w:r w:rsidRPr="003A2E06">
        <w:rPr>
          <w:rFonts w:ascii="Arial" w:hAnsi="Arial" w:cs="Arial"/>
          <w:color w:val="000000" w:themeColor="text1"/>
          <w:lang w:eastAsia="en-US"/>
        </w:rPr>
        <w:t>.</w:t>
      </w:r>
      <w:r w:rsidRPr="003A2E06">
        <w:rPr>
          <w:rFonts w:ascii="Arial" w:hAnsi="Arial" w:cs="Arial"/>
          <w:color w:val="000000" w:themeColor="text1"/>
          <w:lang w:val="en-US" w:eastAsia="en-US"/>
        </w:rPr>
        <w:t xml:space="preserve"> </w:t>
      </w:r>
      <w:r w:rsidR="003A2E06" w:rsidRPr="003A2E06">
        <w:rPr>
          <w:rFonts w:ascii="Arial" w:hAnsi="Arial" w:cs="Arial"/>
          <w:color w:val="000000" w:themeColor="text1"/>
          <w:lang w:bidi="ar-SA"/>
        </w:rPr>
        <w:t xml:space="preserve">(Accessed: </w:t>
      </w:r>
      <w:r w:rsidR="003A2E06" w:rsidRPr="003A2E06">
        <w:rPr>
          <w:rFonts w:ascii="Arial" w:hAnsi="Arial" w:cs="Arial"/>
          <w:color w:val="000000" w:themeColor="text1"/>
          <w:lang w:val="en-US" w:bidi="ar-SA"/>
        </w:rPr>
        <w:t>27</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October</w:t>
      </w:r>
      <w:r w:rsidR="003A2E06" w:rsidRPr="003A2E06">
        <w:rPr>
          <w:rFonts w:ascii="Arial" w:hAnsi="Arial" w:cs="Arial"/>
          <w:color w:val="000000" w:themeColor="text1"/>
          <w:lang w:bidi="ar-SA"/>
        </w:rPr>
        <w:t xml:space="preserve"> 2025).</w:t>
      </w:r>
    </w:p>
    <w:p w14:paraId="22E7CFAF" w14:textId="6AFAD6C1" w:rsidR="00246D5E" w:rsidRPr="003A2E06" w:rsidRDefault="00246D5E" w:rsidP="000D0E01">
      <w:pPr>
        <w:rPr>
          <w:rFonts w:ascii="Arial" w:hAnsi="Arial" w:cs="Arial"/>
          <w:color w:val="000000" w:themeColor="text1"/>
        </w:rPr>
      </w:pPr>
      <w:r w:rsidRPr="003A2E06">
        <w:rPr>
          <w:rFonts w:ascii="Arial" w:hAnsi="Arial" w:cs="Arial"/>
          <w:color w:val="000000" w:themeColor="text1"/>
        </w:rPr>
        <w:t xml:space="preserve">Elgarhy, S.D. and Mohamed, L.M. (2023) ‘The Influences of Services Marketing Mix (7ps) on Loyalty, Intentions, and Profitability in the Egyptian Travel Agencies: The Mediating Role of Customer Satisfaction’, </w:t>
      </w:r>
      <w:r w:rsidRPr="003A2E06">
        <w:rPr>
          <w:rFonts w:ascii="Arial" w:hAnsi="Arial" w:cs="Arial"/>
          <w:i/>
          <w:iCs/>
          <w:color w:val="000000" w:themeColor="text1"/>
        </w:rPr>
        <w:t>Journal of quality assurance in hospitality &amp; tourism</w:t>
      </w:r>
      <w:r w:rsidRPr="003A2E06">
        <w:rPr>
          <w:rFonts w:ascii="Arial" w:hAnsi="Arial" w:cs="Arial"/>
          <w:color w:val="000000" w:themeColor="text1"/>
        </w:rPr>
        <w:t xml:space="preserve">, 24(6), pp. 782–805. Available at: </w:t>
      </w:r>
      <w:hyperlink r:id="rId18" w:history="1">
        <w:r w:rsidRPr="003B3F98">
          <w:rPr>
            <w:rStyle w:val="Hyperlink"/>
            <w:rFonts w:ascii="Arial" w:eastAsiaTheme="majorEastAsia" w:hAnsi="Arial" w:cs="Arial"/>
            <w:color w:val="4472C4" w:themeColor="accent1"/>
          </w:rPr>
          <w:t>https://doi.org/10.1080/1528008X.2022.2080148</w:t>
        </w:r>
      </w:hyperlink>
      <w:r w:rsidRPr="003A2E06">
        <w:rPr>
          <w:rFonts w:ascii="Arial" w:hAnsi="Arial" w:cs="Arial"/>
          <w:color w:val="000000" w:themeColor="text1"/>
        </w:rPr>
        <w:t>.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9</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321721D9" w14:textId="5333005B"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 xml:space="preserve">Forde, H. et al. (2022) ‘Understanding Marketing Responses to a Tax on Sugary Drinks: A Qualitative Interview Study in the United Kingdom, 2019’, International Journal of Health Policy and Management, 11(11). Available at: </w:t>
      </w:r>
      <w:hyperlink r:id="rId19" w:history="1">
        <w:r w:rsidRPr="003B3F98">
          <w:rPr>
            <w:rStyle w:val="Hyperlink"/>
            <w:rFonts w:ascii="Arial" w:hAnsi="Arial" w:cs="Arial"/>
            <w:color w:val="4472C4" w:themeColor="accent1"/>
            <w:lang w:eastAsia="en-US"/>
          </w:rPr>
          <w:t>https://doi.org/10.34172/ijhpm.2022.5465</w:t>
        </w:r>
      </w:hyperlink>
      <w:r w:rsidRPr="003A2E06">
        <w:rPr>
          <w:rFonts w:ascii="Arial" w:hAnsi="Arial" w:cs="Arial"/>
          <w:color w:val="000000" w:themeColor="text1"/>
        </w:rPr>
        <w:t>.</w:t>
      </w:r>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 xml:space="preserve">(Accessed: </w:t>
      </w:r>
      <w:r w:rsidR="003A2E06" w:rsidRPr="003A2E06">
        <w:rPr>
          <w:rFonts w:ascii="Arial" w:hAnsi="Arial" w:cs="Arial"/>
          <w:color w:val="000000" w:themeColor="text1"/>
          <w:lang w:val="en-US" w:bidi="ar-SA"/>
        </w:rPr>
        <w:t>27</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October</w:t>
      </w:r>
      <w:r w:rsidR="003A2E06" w:rsidRPr="003A2E06">
        <w:rPr>
          <w:rFonts w:ascii="Arial" w:hAnsi="Arial" w:cs="Arial"/>
          <w:color w:val="000000" w:themeColor="text1"/>
          <w:lang w:bidi="ar-SA"/>
        </w:rPr>
        <w:t xml:space="preserve"> 2025).</w:t>
      </w:r>
    </w:p>
    <w:p w14:paraId="3C7A614B" w14:textId="47AA8098"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 xml:space="preserve">Helmold, M. (2022) 'Marketing Mix'Performance Excellence in Marketing, Sales and Pricing: Leveraging Change, Lean and Innovation ManagementSpringer, pp. 95–103. </w:t>
      </w:r>
      <w:hyperlink r:id="rId20" w:history="1">
        <w:r w:rsidRPr="003B3F98">
          <w:rPr>
            <w:rStyle w:val="Hyperlink"/>
            <w:rFonts w:ascii="Arial" w:hAnsi="Arial" w:cs="Arial"/>
            <w:color w:val="4472C4" w:themeColor="accent1"/>
            <w:lang w:eastAsia="en-US"/>
          </w:rPr>
          <w:t>https://doi.org/10.1007/978-3-031-10097-0_9</w:t>
        </w:r>
      </w:hyperlink>
      <w:r w:rsidRPr="003A2E06">
        <w:rPr>
          <w:rFonts w:ascii="Arial" w:hAnsi="Arial" w:cs="Arial"/>
          <w:color w:val="000000" w:themeColor="text1"/>
          <w:lang w:val="en-US"/>
        </w:rPr>
        <w:t xml:space="preserve"> </w:t>
      </w:r>
      <w:r w:rsidR="003A2E06"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3DF33D75" w14:textId="66A19133"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Huse, O. </w:t>
      </w:r>
      <w:r w:rsidRPr="003A2E06">
        <w:rPr>
          <w:rFonts w:ascii="Arial" w:hAnsi="Arial" w:cs="Arial"/>
          <w:i/>
          <w:iCs/>
          <w:color w:val="000000" w:themeColor="text1"/>
        </w:rPr>
        <w:t>et al.</w:t>
      </w:r>
      <w:r w:rsidRPr="003A2E06">
        <w:rPr>
          <w:rFonts w:ascii="Arial" w:hAnsi="Arial" w:cs="Arial"/>
          <w:color w:val="000000" w:themeColor="text1"/>
        </w:rPr>
        <w:t> (2022) ‘Strategies Used by the Soft Drink Industry to Grow and Sustain sales: a case-study of the Coca-Cola Company in East Asia’, </w:t>
      </w:r>
      <w:r w:rsidRPr="003A2E06">
        <w:rPr>
          <w:rFonts w:ascii="Arial" w:hAnsi="Arial" w:cs="Arial"/>
          <w:i/>
          <w:iCs/>
          <w:color w:val="000000" w:themeColor="text1"/>
        </w:rPr>
        <w:t>BMJ Global Health</w:t>
      </w:r>
      <w:r w:rsidRPr="003A2E06">
        <w:rPr>
          <w:rFonts w:ascii="Arial" w:hAnsi="Arial" w:cs="Arial"/>
          <w:color w:val="000000" w:themeColor="text1"/>
        </w:rPr>
        <w:t xml:space="preserve">, 7(12), p. e010386. Available at: </w:t>
      </w:r>
      <w:hyperlink r:id="rId21" w:history="1">
        <w:r w:rsidRPr="003B3F98">
          <w:rPr>
            <w:rStyle w:val="Hyperlink"/>
            <w:rFonts w:ascii="Arial" w:hAnsi="Arial" w:cs="Arial"/>
            <w:color w:val="4472C4" w:themeColor="accent1"/>
            <w:lang w:eastAsia="en-US"/>
          </w:rPr>
          <w:t>https://doi.org/10.1136/bmjgh-2022-010386</w:t>
        </w:r>
      </w:hyperlink>
      <w:r w:rsidRPr="003B3F98">
        <w:rPr>
          <w:rFonts w:ascii="Arial" w:hAnsi="Arial" w:cs="Arial"/>
          <w:color w:val="4472C4" w:themeColor="accent1"/>
          <w:lang w:val="en-US"/>
        </w:rPr>
        <w:t xml:space="preserve"> </w:t>
      </w:r>
      <w:r w:rsidR="003A2E06" w:rsidRPr="003A2E06">
        <w:rPr>
          <w:rFonts w:ascii="Arial" w:hAnsi="Arial" w:cs="Arial"/>
          <w:color w:val="000000" w:themeColor="text1"/>
          <w:lang w:bidi="ar-SA"/>
        </w:rPr>
        <w:t xml:space="preserve">(Accessed: </w:t>
      </w:r>
      <w:r w:rsidR="003A2E06" w:rsidRPr="003A2E06">
        <w:rPr>
          <w:rFonts w:ascii="Arial" w:hAnsi="Arial" w:cs="Arial"/>
          <w:color w:val="000000" w:themeColor="text1"/>
          <w:lang w:val="en-US" w:bidi="ar-SA"/>
        </w:rPr>
        <w:t>27</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October</w:t>
      </w:r>
      <w:r w:rsidR="003A2E06" w:rsidRPr="003A2E06">
        <w:rPr>
          <w:rFonts w:ascii="Arial" w:hAnsi="Arial" w:cs="Arial"/>
          <w:color w:val="000000" w:themeColor="text1"/>
          <w:lang w:bidi="ar-SA"/>
        </w:rPr>
        <w:t xml:space="preserve"> 2025).</w:t>
      </w:r>
    </w:p>
    <w:p w14:paraId="378988B9" w14:textId="141447DF" w:rsidR="00246D5E" w:rsidRPr="003A2E06" w:rsidRDefault="00246D5E" w:rsidP="000D0E01">
      <w:pPr>
        <w:rPr>
          <w:rFonts w:ascii="Arial" w:hAnsi="Arial" w:cs="Arial"/>
          <w:color w:val="000000" w:themeColor="text1"/>
          <w:lang w:val="en-US"/>
        </w:rPr>
      </w:pPr>
      <w:r w:rsidRPr="003A2E06">
        <w:rPr>
          <w:rFonts w:ascii="Arial" w:hAnsi="Arial" w:cs="Arial"/>
          <w:color w:val="000000" w:themeColor="text1"/>
        </w:rPr>
        <w:t xml:space="preserve">Jewel, Md.M.H. and Kalam, K.K. (2020) ‘The Importance and Level of Adaptation of STP Strategies for Growth in Foreign Markets: in the Case of Soft Drinks Company’, </w:t>
      </w:r>
      <w:r w:rsidRPr="003A2E06">
        <w:rPr>
          <w:rFonts w:ascii="Arial" w:hAnsi="Arial" w:cs="Arial"/>
          <w:i/>
          <w:iCs/>
          <w:color w:val="000000" w:themeColor="text1"/>
        </w:rPr>
        <w:lastRenderedPageBreak/>
        <w:t>Asian Journal of Economics, Business and Accounting</w:t>
      </w:r>
      <w:r w:rsidRPr="003A2E06">
        <w:rPr>
          <w:rFonts w:ascii="Arial" w:hAnsi="Arial" w:cs="Arial"/>
          <w:color w:val="000000" w:themeColor="text1"/>
        </w:rPr>
        <w:t xml:space="preserve">, 19(2), pp. 13–23. </w:t>
      </w:r>
      <w:hyperlink r:id="rId22" w:history="1">
        <w:r w:rsidRPr="003B3F98">
          <w:rPr>
            <w:rStyle w:val="Hyperlink"/>
            <w:rFonts w:ascii="Arial" w:eastAsiaTheme="majorEastAsia" w:hAnsi="Arial" w:cs="Arial"/>
            <w:color w:val="4472C4" w:themeColor="accent1"/>
          </w:rPr>
          <w:t>https://doi.org/10.9734/ajeba/2020/v19i230299</w:t>
        </w:r>
      </w:hyperlink>
      <w:r w:rsidRPr="003A2E06">
        <w:rPr>
          <w:rFonts w:ascii="Arial" w:hAnsi="Arial" w:cs="Arial"/>
          <w:color w:val="000000" w:themeColor="text1"/>
        </w:rPr>
        <w:t>.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324EE52B" w14:textId="5F4C522D" w:rsidR="00246D5E" w:rsidRPr="003A2E06" w:rsidRDefault="00246D5E" w:rsidP="000D0E01">
      <w:pPr>
        <w:rPr>
          <w:rFonts w:ascii="Arial" w:hAnsi="Arial" w:cs="Arial"/>
          <w:color w:val="000000" w:themeColor="text1"/>
        </w:rPr>
      </w:pPr>
      <w:r w:rsidRPr="003A2E06">
        <w:rPr>
          <w:rFonts w:ascii="Arial" w:hAnsi="Arial" w:cs="Arial"/>
          <w:color w:val="000000" w:themeColor="text1"/>
        </w:rPr>
        <w:t xml:space="preserve">Komari, A. </w:t>
      </w:r>
      <w:r w:rsidRPr="003A2E06">
        <w:rPr>
          <w:rFonts w:ascii="Arial" w:hAnsi="Arial" w:cs="Arial"/>
          <w:i/>
          <w:iCs/>
          <w:color w:val="000000" w:themeColor="text1"/>
        </w:rPr>
        <w:t>et al.</w:t>
      </w:r>
      <w:r w:rsidRPr="003A2E06">
        <w:rPr>
          <w:rFonts w:ascii="Arial" w:hAnsi="Arial" w:cs="Arial"/>
          <w:color w:val="000000" w:themeColor="text1"/>
        </w:rPr>
        <w:t xml:space="preserve"> (2020) ‘Analysis of SWOT Marketing Strategies and 7P Influence on Purchasing Decision’, </w:t>
      </w:r>
      <w:r w:rsidRPr="003A2E06">
        <w:rPr>
          <w:rFonts w:ascii="Arial" w:hAnsi="Arial" w:cs="Arial"/>
          <w:i/>
          <w:iCs/>
          <w:color w:val="000000" w:themeColor="text1"/>
        </w:rPr>
        <w:t>Journal of physics. Conference series</w:t>
      </w:r>
      <w:r w:rsidRPr="003A2E06">
        <w:rPr>
          <w:rFonts w:ascii="Arial" w:hAnsi="Arial" w:cs="Arial"/>
          <w:color w:val="000000" w:themeColor="text1"/>
        </w:rPr>
        <w:t xml:space="preserve">, 1569(3), p. 32002. Available at: </w:t>
      </w:r>
      <w:hyperlink r:id="rId23" w:history="1">
        <w:r w:rsidRPr="003B3F98">
          <w:rPr>
            <w:rStyle w:val="Hyperlink"/>
            <w:rFonts w:ascii="Arial" w:eastAsiaTheme="majorEastAsia" w:hAnsi="Arial" w:cs="Arial"/>
            <w:color w:val="4472C4" w:themeColor="accent1"/>
          </w:rPr>
          <w:t>https://doi.org/10.1088/1742-6596/1569/3/032002</w:t>
        </w:r>
      </w:hyperlink>
      <w:r w:rsidRPr="003A2E06">
        <w:rPr>
          <w:rFonts w:ascii="Arial" w:hAnsi="Arial" w:cs="Arial"/>
          <w:color w:val="000000" w:themeColor="text1"/>
        </w:rPr>
        <w:t>. </w:t>
      </w:r>
      <w:r w:rsidR="003A2E06" w:rsidRPr="003A2E06">
        <w:rPr>
          <w:rFonts w:ascii="Arial" w:hAnsi="Arial" w:cs="Arial"/>
          <w:color w:val="000000" w:themeColor="text1"/>
          <w:lang w:bidi="ar-SA"/>
        </w:rPr>
        <w:t xml:space="preserve">(Accessed: </w:t>
      </w:r>
      <w:r w:rsidR="003A2E06" w:rsidRPr="003A2E06">
        <w:rPr>
          <w:rFonts w:ascii="Arial" w:hAnsi="Arial" w:cs="Arial"/>
          <w:color w:val="000000" w:themeColor="text1"/>
          <w:lang w:val="en-US" w:bidi="ar-SA"/>
        </w:rPr>
        <w:t>27</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October</w:t>
      </w:r>
      <w:r w:rsidR="003A2E06" w:rsidRPr="003A2E06">
        <w:rPr>
          <w:rFonts w:ascii="Arial" w:hAnsi="Arial" w:cs="Arial"/>
          <w:color w:val="000000" w:themeColor="text1"/>
          <w:lang w:bidi="ar-SA"/>
        </w:rPr>
        <w:t xml:space="preserve"> 2025).</w:t>
      </w:r>
    </w:p>
    <w:p w14:paraId="17BA72CC" w14:textId="340D8BF8" w:rsidR="00246D5E" w:rsidRPr="003A2E06" w:rsidRDefault="00246D5E" w:rsidP="000D0E01">
      <w:pPr>
        <w:rPr>
          <w:rFonts w:ascii="Arial" w:hAnsi="Arial" w:cs="Arial"/>
          <w:color w:val="000000" w:themeColor="text1"/>
        </w:rPr>
      </w:pPr>
      <w:r w:rsidRPr="003A2E06">
        <w:rPr>
          <w:rFonts w:ascii="Arial" w:hAnsi="Arial" w:cs="Arial"/>
          <w:color w:val="000000" w:themeColor="text1"/>
        </w:rPr>
        <w:t xml:space="preserve">Kusdiana, Y. and Yulita, R. (2024) 'The Role of marketing mix (7P) Strategy Towards Customer Satisfaction,' </w:t>
      </w:r>
      <w:r w:rsidRPr="003A2E06">
        <w:rPr>
          <w:rFonts w:ascii="Arial" w:hAnsi="Arial" w:cs="Arial"/>
          <w:i/>
          <w:iCs/>
          <w:color w:val="000000" w:themeColor="text1"/>
        </w:rPr>
        <w:t>INVEST Jurnal Inovasi Bisnis Dan Akuntansi</w:t>
      </w:r>
      <w:r w:rsidRPr="003A2E06">
        <w:rPr>
          <w:rFonts w:ascii="Arial" w:hAnsi="Arial" w:cs="Arial"/>
          <w:color w:val="000000" w:themeColor="text1"/>
        </w:rPr>
        <w:t xml:space="preserve">, 5(1), pp. 9–16. </w:t>
      </w:r>
      <w:hyperlink r:id="rId24" w:history="1">
        <w:r w:rsidRPr="003B3F98">
          <w:rPr>
            <w:rStyle w:val="Hyperlink"/>
            <w:rFonts w:ascii="Arial" w:eastAsiaTheme="majorEastAsia" w:hAnsi="Arial" w:cs="Arial"/>
            <w:color w:val="4472C4" w:themeColor="accent1"/>
          </w:rPr>
          <w:t>https://doi.org/10.55583/invest.v5i1.797</w:t>
        </w:r>
      </w:hyperlink>
      <w:r w:rsidRPr="003A2E06">
        <w:rPr>
          <w:rFonts w:ascii="Arial" w:hAnsi="Arial" w:cs="Arial"/>
          <w:color w:val="000000" w:themeColor="text1"/>
        </w:rPr>
        <w:t>.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9</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66D2BD38" w14:textId="3843430B" w:rsidR="00246D5E" w:rsidRPr="003A2E06" w:rsidRDefault="00246D5E" w:rsidP="000D0E01">
      <w:pPr>
        <w:rPr>
          <w:rFonts w:ascii="Arial" w:hAnsi="Arial" w:cs="Arial"/>
          <w:color w:val="000000" w:themeColor="text1"/>
          <w:lang w:val="en-US"/>
        </w:rPr>
      </w:pPr>
      <w:r w:rsidRPr="003A2E06">
        <w:rPr>
          <w:rFonts w:ascii="Arial" w:hAnsi="Arial" w:cs="Arial"/>
          <w:color w:val="000000" w:themeColor="text1"/>
        </w:rPr>
        <w:t xml:space="preserve">Kwan, Y.K.C., Chan, M.W. and Chiu, D.K.W. (2024) 'Youth marketing development of special libraries in the digital era: viewpoint from the Taste Library with 7Ps marketing mix,' </w:t>
      </w:r>
      <w:r w:rsidRPr="003A2E06">
        <w:rPr>
          <w:rFonts w:ascii="Arial" w:hAnsi="Arial" w:cs="Arial"/>
          <w:i/>
          <w:iCs/>
          <w:color w:val="000000" w:themeColor="text1"/>
        </w:rPr>
        <w:t>Library Hi Tech</w:t>
      </w:r>
      <w:r w:rsidRPr="003A2E06">
        <w:rPr>
          <w:rFonts w:ascii="Arial" w:hAnsi="Arial" w:cs="Arial"/>
          <w:color w:val="000000" w:themeColor="text1"/>
        </w:rPr>
        <w:t xml:space="preserve">, 42(6), pp. 1740–1759. </w:t>
      </w:r>
      <w:hyperlink r:id="rId25" w:history="1">
        <w:r w:rsidRPr="003B3F98">
          <w:rPr>
            <w:rStyle w:val="Hyperlink"/>
            <w:rFonts w:ascii="Arial" w:eastAsiaTheme="majorEastAsia" w:hAnsi="Arial" w:cs="Arial"/>
            <w:color w:val="4472C4" w:themeColor="accent1"/>
          </w:rPr>
          <w:t>https://doi.org/10.1108/lht-03-2023-0129</w:t>
        </w:r>
      </w:hyperlink>
      <w:r w:rsidRPr="003A2E06">
        <w:rPr>
          <w:rFonts w:ascii="Arial" w:hAnsi="Arial" w:cs="Arial"/>
          <w:color w:val="000000" w:themeColor="text1"/>
        </w:rPr>
        <w:t>.</w:t>
      </w:r>
      <w:r w:rsidR="003A2E06"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 xml:space="preserve">(Accessed: </w:t>
      </w:r>
      <w:r w:rsidR="003A2E06" w:rsidRPr="003A2E06">
        <w:rPr>
          <w:rFonts w:ascii="Arial" w:hAnsi="Arial" w:cs="Arial"/>
          <w:color w:val="000000" w:themeColor="text1"/>
          <w:lang w:val="en-US" w:bidi="ar-SA"/>
        </w:rPr>
        <w:t>27</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October</w:t>
      </w:r>
      <w:r w:rsidR="003A2E06" w:rsidRPr="003A2E06">
        <w:rPr>
          <w:rFonts w:ascii="Arial" w:hAnsi="Arial" w:cs="Arial"/>
          <w:color w:val="000000" w:themeColor="text1"/>
          <w:lang w:bidi="ar-SA"/>
        </w:rPr>
        <w:t xml:space="preserve"> 2025).</w:t>
      </w:r>
    </w:p>
    <w:p w14:paraId="3DB207A1" w14:textId="6915EB82"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 xml:space="preserve">Luick, M. et al. (2024) ‘The impact of the UK soft drink industry levy on the soft drink marketplace, 2017–2020: An interrupted time series analysis with comparator series’, PloS one, 19(6), pp. e0301890–e0301890. Available at: </w:t>
      </w:r>
      <w:hyperlink r:id="rId26" w:history="1">
        <w:r w:rsidRPr="003B3F98">
          <w:rPr>
            <w:rStyle w:val="Hyperlink"/>
            <w:rFonts w:ascii="Arial" w:hAnsi="Arial" w:cs="Arial"/>
            <w:color w:val="4472C4" w:themeColor="accent1"/>
            <w:lang w:eastAsia="en-US"/>
          </w:rPr>
          <w:t>https://doi.org/10.1371/journal.pone.0301890</w:t>
        </w:r>
      </w:hyperlink>
      <w:r w:rsidRPr="003A2E06">
        <w:rPr>
          <w:rFonts w:ascii="Arial" w:hAnsi="Arial" w:cs="Arial"/>
          <w:color w:val="000000" w:themeColor="text1"/>
        </w:rPr>
        <w:t>.</w:t>
      </w:r>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71DB6FBF" w14:textId="076FCD79"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 xml:space="preserve">Ma, Y., Pu, L. and Wang, G. (2021) A Business Analysis for the Taier Company Based on STP Model and Market Forecasting. Atlantis Press, pp. 1282. </w:t>
      </w:r>
      <w:hyperlink r:id="rId27" w:history="1">
        <w:r w:rsidRPr="003B3F98">
          <w:rPr>
            <w:rStyle w:val="Hyperlink"/>
            <w:rFonts w:ascii="Arial" w:hAnsi="Arial" w:cs="Arial"/>
            <w:color w:val="4472C4" w:themeColor="accent1"/>
            <w:lang w:eastAsia="en-US"/>
          </w:rPr>
          <w:t>https://doi.org/10.2991/assehr.k.211209.208</w:t>
        </w:r>
      </w:hyperlink>
      <w:r w:rsidRPr="003A2E06">
        <w:rPr>
          <w:rFonts w:ascii="Arial" w:hAnsi="Arial" w:cs="Arial"/>
          <w:color w:val="000000" w:themeColor="text1"/>
        </w:rPr>
        <w:t>.</w:t>
      </w:r>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 xml:space="preserve">(Accessed: </w:t>
      </w:r>
      <w:r w:rsidR="003A2E06" w:rsidRPr="003A2E06">
        <w:rPr>
          <w:rFonts w:ascii="Arial" w:hAnsi="Arial" w:cs="Arial"/>
          <w:color w:val="000000" w:themeColor="text1"/>
          <w:lang w:val="en-US" w:bidi="ar-SA"/>
        </w:rPr>
        <w:t>27</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October</w:t>
      </w:r>
      <w:r w:rsidR="003A2E06" w:rsidRPr="003A2E06">
        <w:rPr>
          <w:rFonts w:ascii="Arial" w:hAnsi="Arial" w:cs="Arial"/>
          <w:color w:val="000000" w:themeColor="text1"/>
          <w:lang w:bidi="ar-SA"/>
        </w:rPr>
        <w:t xml:space="preserve"> 2025).</w:t>
      </w:r>
    </w:p>
    <w:p w14:paraId="0A5ADE70" w14:textId="08F8CE98"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 xml:space="preserve">Moh. Miftahul Arief et al. (2024) ‘STP-Based Marketing and Public Perception Shift of Urban Islamic Primary Schools: Introducing the Demand Surplus Indicator’, Jurnal Pendidikan Islam, 13(2), pp. 183–192. Available at: </w:t>
      </w:r>
      <w:hyperlink r:id="rId28" w:history="1">
        <w:r w:rsidRPr="003B3F98">
          <w:rPr>
            <w:rStyle w:val="Hyperlink"/>
            <w:rFonts w:ascii="Arial" w:hAnsi="Arial" w:cs="Arial"/>
            <w:color w:val="4472C4" w:themeColor="accent1"/>
            <w:lang w:eastAsia="en-US"/>
          </w:rPr>
          <w:t>https://doi.org/10.14421/jpi.2024.132.183-192</w:t>
        </w:r>
      </w:hyperlink>
      <w:r w:rsidRPr="003A2E06">
        <w:rPr>
          <w:rFonts w:ascii="Arial" w:hAnsi="Arial" w:cs="Arial"/>
          <w:color w:val="000000" w:themeColor="text1"/>
        </w:rPr>
        <w:t>.</w:t>
      </w:r>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5B141F51" w14:textId="4C1A5411"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 xml:space="preserve">Panda, G. (2024) ‘Exploring the Keys to Successful Cross-Cultural Partnerships: Uncovering the Essential Components that Enhance or Hinder Fruitful Joint Ventures and Collaborations Between Entrepreneurs from the Uk and India’, </w:t>
      </w:r>
      <w:r w:rsidRPr="003A2E06">
        <w:rPr>
          <w:rFonts w:ascii="Arial" w:hAnsi="Arial" w:cs="Arial"/>
          <w:i/>
          <w:iCs/>
          <w:color w:val="000000" w:themeColor="text1"/>
        </w:rPr>
        <w:t>IJFMR240215949</w:t>
      </w:r>
      <w:r w:rsidRPr="003A2E06">
        <w:rPr>
          <w:rFonts w:ascii="Arial" w:hAnsi="Arial" w:cs="Arial"/>
          <w:color w:val="000000" w:themeColor="text1"/>
        </w:rPr>
        <w:t xml:space="preserve">, 6(2). Available at: </w:t>
      </w:r>
      <w:hyperlink r:id="rId29" w:history="1">
        <w:r w:rsidRPr="003B3F98">
          <w:rPr>
            <w:rStyle w:val="Hyperlink"/>
            <w:rFonts w:ascii="Arial" w:hAnsi="Arial" w:cs="Arial"/>
            <w:color w:val="4472C4" w:themeColor="accent1"/>
            <w:lang w:eastAsia="en-US"/>
          </w:rPr>
          <w:t>https://www.ijfmr.com/papers/2024/2/15949.pdf</w:t>
        </w:r>
      </w:hyperlink>
      <w:r w:rsidRPr="003A2E06">
        <w:rPr>
          <w:rFonts w:ascii="Arial" w:hAnsi="Arial" w:cs="Arial"/>
          <w:color w:val="000000" w:themeColor="text1"/>
        </w:rPr>
        <w:t>.</w:t>
      </w:r>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2E023BD8" w14:textId="2917E885" w:rsidR="00246D5E" w:rsidRPr="003A2E06" w:rsidRDefault="00246D5E" w:rsidP="00ED35EA">
      <w:pPr>
        <w:rPr>
          <w:rFonts w:ascii="Arial" w:hAnsi="Arial" w:cs="Arial"/>
          <w:color w:val="000000" w:themeColor="text1"/>
          <w:lang w:val="en-US" w:bidi="ar-SA"/>
        </w:rPr>
      </w:pPr>
      <w:r w:rsidRPr="003A2E06">
        <w:rPr>
          <w:rFonts w:ascii="Arial" w:hAnsi="Arial" w:cs="Arial"/>
          <w:color w:val="000000" w:themeColor="text1"/>
          <w:lang w:val="en-US" w:bidi="ar-SA"/>
        </w:rPr>
        <w:t xml:space="preserve">Paul, J. (2020) ‘Marketing in emerging markets: a review, theoretical synthesis and extension’, </w:t>
      </w:r>
      <w:r w:rsidRPr="003A2E06">
        <w:rPr>
          <w:rFonts w:ascii="Arial" w:hAnsi="Arial" w:cs="Arial"/>
          <w:i/>
          <w:iCs/>
          <w:color w:val="000000" w:themeColor="text1"/>
          <w:lang w:val="en-US" w:bidi="ar-SA"/>
        </w:rPr>
        <w:t>International journal of emerging Markets</w:t>
      </w:r>
      <w:r w:rsidRPr="003A2E06">
        <w:rPr>
          <w:rFonts w:ascii="Arial" w:hAnsi="Arial" w:cs="Arial"/>
          <w:color w:val="000000" w:themeColor="text1"/>
          <w:lang w:val="en-US" w:bidi="ar-SA"/>
        </w:rPr>
        <w:t xml:space="preserve">, 15(3), pp. 446–468. Available at: </w:t>
      </w:r>
      <w:hyperlink r:id="rId30" w:history="1">
        <w:r w:rsidRPr="003B3F98">
          <w:rPr>
            <w:rStyle w:val="Hyperlink"/>
            <w:rFonts w:ascii="Arial" w:hAnsi="Arial" w:cs="Arial"/>
            <w:color w:val="4472C4" w:themeColor="accent1"/>
            <w:lang w:val="en-US" w:eastAsia="en-US" w:bidi="ar-SA"/>
          </w:rPr>
          <w:t>https://doi.org/10.1108/IJOEM-04-2017-0130</w:t>
        </w:r>
      </w:hyperlink>
      <w:r w:rsidRPr="003A2E06">
        <w:rPr>
          <w:rFonts w:ascii="Arial" w:hAnsi="Arial" w:cs="Arial"/>
          <w:color w:val="000000" w:themeColor="text1"/>
          <w:lang w:val="en-US" w:bidi="ar-SA"/>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26BEAA02" w14:textId="153FEFB7"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lastRenderedPageBreak/>
        <w:t>Penn-Jones, C.P. </w:t>
      </w:r>
      <w:r w:rsidRPr="003A2E06">
        <w:rPr>
          <w:rFonts w:ascii="Arial" w:hAnsi="Arial" w:cs="Arial"/>
          <w:i/>
          <w:iCs/>
          <w:color w:val="000000" w:themeColor="text1"/>
        </w:rPr>
        <w:t>et al.</w:t>
      </w:r>
      <w:r w:rsidRPr="003A2E06">
        <w:rPr>
          <w:rFonts w:ascii="Arial" w:hAnsi="Arial" w:cs="Arial"/>
          <w:color w:val="000000" w:themeColor="text1"/>
        </w:rPr>
        <w:t> (2023) ‘Industry views of the UK Soft Drinks Industry Levy: a thematic analysis of elite interviews with food and drink industry professionals, 2018–2020’, </w:t>
      </w:r>
      <w:r w:rsidRPr="003A2E06">
        <w:rPr>
          <w:rFonts w:ascii="Arial" w:hAnsi="Arial" w:cs="Arial"/>
          <w:i/>
          <w:iCs/>
          <w:color w:val="000000" w:themeColor="text1"/>
        </w:rPr>
        <w:t>BMJ Open</w:t>
      </w:r>
      <w:r w:rsidRPr="003A2E06">
        <w:rPr>
          <w:rFonts w:ascii="Arial" w:hAnsi="Arial" w:cs="Arial"/>
          <w:color w:val="000000" w:themeColor="text1"/>
        </w:rPr>
        <w:t xml:space="preserve">, 13(8), pp. e072223–e072223. Available at: </w:t>
      </w:r>
      <w:hyperlink r:id="rId31" w:history="1">
        <w:r w:rsidRPr="003B3F98">
          <w:rPr>
            <w:rStyle w:val="Hyperlink"/>
            <w:rFonts w:ascii="Arial" w:hAnsi="Arial" w:cs="Arial"/>
            <w:color w:val="4472C4" w:themeColor="accent1"/>
            <w:lang w:eastAsia="en-US"/>
          </w:rPr>
          <w:t>https://doi.org/10.1136/bmjopen-2023-072223</w:t>
        </w:r>
      </w:hyperlink>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7B8CCEB6" w14:textId="50DBF833"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Rogers, N.T. </w:t>
      </w:r>
      <w:r w:rsidRPr="003A2E06">
        <w:rPr>
          <w:rFonts w:ascii="Arial" w:hAnsi="Arial" w:cs="Arial"/>
          <w:i/>
          <w:iCs/>
          <w:color w:val="000000" w:themeColor="text1"/>
        </w:rPr>
        <w:t>et al.</w:t>
      </w:r>
      <w:r w:rsidRPr="003A2E06">
        <w:rPr>
          <w:rFonts w:ascii="Arial" w:hAnsi="Arial" w:cs="Arial"/>
          <w:color w:val="000000" w:themeColor="text1"/>
        </w:rPr>
        <w:t> (2023) ‘Changes in soft drinks purchased by British households associated with the UK soft drinks industry levy: a controlled interrupted time series analysis’, </w:t>
      </w:r>
      <w:r w:rsidRPr="003A2E06">
        <w:rPr>
          <w:rFonts w:ascii="Arial" w:hAnsi="Arial" w:cs="Arial"/>
          <w:i/>
          <w:iCs/>
          <w:color w:val="000000" w:themeColor="text1"/>
        </w:rPr>
        <w:t>BMJ Open</w:t>
      </w:r>
      <w:r w:rsidRPr="003A2E06">
        <w:rPr>
          <w:rFonts w:ascii="Arial" w:hAnsi="Arial" w:cs="Arial"/>
          <w:color w:val="000000" w:themeColor="text1"/>
        </w:rPr>
        <w:t xml:space="preserve">, 13(12), p. e077059. Available at: </w:t>
      </w:r>
      <w:hyperlink r:id="rId32" w:history="1">
        <w:r w:rsidRPr="003B3F98">
          <w:rPr>
            <w:rStyle w:val="Hyperlink"/>
            <w:rFonts w:ascii="Arial" w:hAnsi="Arial" w:cs="Arial"/>
            <w:color w:val="4472C4" w:themeColor="accent1"/>
            <w:lang w:eastAsia="en-US"/>
          </w:rPr>
          <w:t>https://doi.org/10.1136/bmjopen-2023-077059</w:t>
        </w:r>
      </w:hyperlink>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2</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63E320F7" w14:textId="06BF8B7A" w:rsidR="00246D5E" w:rsidRPr="003A2E06" w:rsidRDefault="00246D5E" w:rsidP="00ED35EA">
      <w:pPr>
        <w:rPr>
          <w:rFonts w:ascii="Arial" w:hAnsi="Arial" w:cs="Arial"/>
          <w:color w:val="000000" w:themeColor="text1"/>
          <w:lang w:val="en-US" w:bidi="ar-SA"/>
        </w:rPr>
      </w:pPr>
      <w:r w:rsidRPr="003A2E06">
        <w:rPr>
          <w:rFonts w:ascii="Arial" w:hAnsi="Arial" w:cs="Arial"/>
          <w:color w:val="000000" w:themeColor="text1"/>
          <w:lang w:val="en-US" w:bidi="ar-SA"/>
        </w:rPr>
        <w:t xml:space="preserve">Steenkamp, J.-B.E.M. (2020) ‘Global Brand Building and Management in the Digital Age’, </w:t>
      </w:r>
      <w:r w:rsidRPr="003A2E06">
        <w:rPr>
          <w:rFonts w:ascii="Arial" w:hAnsi="Arial" w:cs="Arial"/>
          <w:i/>
          <w:iCs/>
          <w:color w:val="000000" w:themeColor="text1"/>
          <w:lang w:val="en-US" w:bidi="ar-SA"/>
        </w:rPr>
        <w:t>Journal of international marketing (East Lansing, Mich.)</w:t>
      </w:r>
      <w:r w:rsidRPr="003A2E06">
        <w:rPr>
          <w:rFonts w:ascii="Arial" w:hAnsi="Arial" w:cs="Arial"/>
          <w:color w:val="000000" w:themeColor="text1"/>
          <w:lang w:val="en-US" w:bidi="ar-SA"/>
        </w:rPr>
        <w:t xml:space="preserve">, 28(1), pp. 13–27. Available at: </w:t>
      </w:r>
      <w:hyperlink r:id="rId33" w:history="1">
        <w:r w:rsidRPr="003B3F98">
          <w:rPr>
            <w:rStyle w:val="Hyperlink"/>
            <w:rFonts w:ascii="Arial" w:hAnsi="Arial" w:cs="Arial"/>
            <w:color w:val="4472C4" w:themeColor="accent1"/>
            <w:lang w:val="en-US" w:eastAsia="en-US" w:bidi="ar-SA"/>
          </w:rPr>
          <w:t>https://doi.org/10.1177/1069031X19894946</w:t>
        </w:r>
      </w:hyperlink>
      <w:r w:rsidRPr="003A2E06">
        <w:rPr>
          <w:rFonts w:ascii="Arial" w:hAnsi="Arial" w:cs="Arial"/>
          <w:color w:val="000000" w:themeColor="text1"/>
          <w:lang w:val="en-US" w:bidi="ar-SA"/>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9</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1B747F85" w14:textId="7D568DC0" w:rsidR="00246D5E" w:rsidRPr="003A2E06" w:rsidRDefault="00246D5E" w:rsidP="00ED35EA">
      <w:pPr>
        <w:rPr>
          <w:rFonts w:ascii="Arial" w:hAnsi="Arial" w:cs="Arial"/>
          <w:color w:val="000000" w:themeColor="text1"/>
          <w:lang w:val="en-US" w:bidi="ar-SA"/>
        </w:rPr>
      </w:pPr>
      <w:r w:rsidRPr="003A2E06">
        <w:rPr>
          <w:rFonts w:ascii="Arial" w:hAnsi="Arial" w:cs="Arial"/>
          <w:color w:val="000000" w:themeColor="text1"/>
          <w:lang w:val="en-US" w:bidi="ar-SA"/>
        </w:rPr>
        <w:t xml:space="preserve">Tuominen, S. </w:t>
      </w:r>
      <w:r w:rsidRPr="003A2E06">
        <w:rPr>
          <w:rFonts w:ascii="Arial" w:hAnsi="Arial" w:cs="Arial"/>
          <w:i/>
          <w:iCs/>
          <w:color w:val="000000" w:themeColor="text1"/>
          <w:lang w:val="en-US" w:bidi="ar-SA"/>
        </w:rPr>
        <w:t>et al.</w:t>
      </w:r>
      <w:r w:rsidRPr="003A2E06">
        <w:rPr>
          <w:rFonts w:ascii="Arial" w:hAnsi="Arial" w:cs="Arial"/>
          <w:color w:val="000000" w:themeColor="text1"/>
          <w:lang w:val="en-US" w:bidi="ar-SA"/>
        </w:rPr>
        <w:t xml:space="preserve"> (2023) ‘Customer-centric strategy driving innovativeness and business growth in international markets’, </w:t>
      </w:r>
      <w:proofErr w:type="gramStart"/>
      <w:r w:rsidRPr="003A2E06">
        <w:rPr>
          <w:rFonts w:ascii="Arial" w:hAnsi="Arial" w:cs="Arial"/>
          <w:i/>
          <w:iCs/>
          <w:color w:val="000000" w:themeColor="text1"/>
          <w:lang w:val="en-US" w:bidi="ar-SA"/>
        </w:rPr>
        <w:t>International</w:t>
      </w:r>
      <w:proofErr w:type="gramEnd"/>
      <w:r w:rsidRPr="003A2E06">
        <w:rPr>
          <w:rFonts w:ascii="Arial" w:hAnsi="Arial" w:cs="Arial"/>
          <w:i/>
          <w:iCs/>
          <w:color w:val="000000" w:themeColor="text1"/>
          <w:lang w:val="en-US" w:bidi="ar-SA"/>
        </w:rPr>
        <w:t xml:space="preserve"> marketing review</w:t>
      </w:r>
      <w:r w:rsidRPr="003A2E06">
        <w:rPr>
          <w:rFonts w:ascii="Arial" w:hAnsi="Arial" w:cs="Arial"/>
          <w:color w:val="000000" w:themeColor="text1"/>
          <w:lang w:val="en-US" w:bidi="ar-SA"/>
        </w:rPr>
        <w:t xml:space="preserve">, 40(3), pp. 479–496. Available at: </w:t>
      </w:r>
      <w:hyperlink r:id="rId34" w:history="1">
        <w:r w:rsidRPr="003B3F98">
          <w:rPr>
            <w:rStyle w:val="Hyperlink"/>
            <w:rFonts w:ascii="Arial" w:hAnsi="Arial" w:cs="Arial"/>
            <w:color w:val="4472C4" w:themeColor="accent1"/>
            <w:lang w:val="en-US" w:eastAsia="en-US" w:bidi="ar-SA"/>
          </w:rPr>
          <w:t>https://doi.org/10.1108/IMR-09-2020-0215</w:t>
        </w:r>
      </w:hyperlink>
      <w:r w:rsidRPr="003A2E06">
        <w:rPr>
          <w:rFonts w:ascii="Arial" w:hAnsi="Arial" w:cs="Arial"/>
          <w:color w:val="000000" w:themeColor="text1"/>
          <w:lang w:val="en-US" w:bidi="ar-SA"/>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9</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5F4CD859" w14:textId="7C88F50F" w:rsidR="00246D5E" w:rsidRPr="003A2E06" w:rsidRDefault="00246D5E" w:rsidP="00ED35EA">
      <w:pPr>
        <w:rPr>
          <w:rFonts w:ascii="Arial" w:hAnsi="Arial" w:cs="Arial"/>
          <w:color w:val="000000" w:themeColor="text1"/>
          <w:lang w:val="en-US" w:bidi="ar-SA"/>
        </w:rPr>
      </w:pPr>
      <w:r w:rsidRPr="003A2E06">
        <w:rPr>
          <w:rFonts w:ascii="Arial" w:hAnsi="Arial" w:cs="Arial"/>
          <w:color w:val="000000" w:themeColor="text1"/>
          <w:lang w:val="en-US" w:bidi="ar-SA"/>
        </w:rPr>
        <w:t xml:space="preserve">Wang, C.L., He, J. and Barnes, B.R. (2017) ‘Brand management and consumer experience in emerging markets: directions for future research’, </w:t>
      </w:r>
      <w:r w:rsidRPr="003A2E06">
        <w:rPr>
          <w:rFonts w:ascii="Arial" w:hAnsi="Arial" w:cs="Arial"/>
          <w:i/>
          <w:iCs/>
          <w:color w:val="000000" w:themeColor="text1"/>
          <w:lang w:val="en-US" w:bidi="ar-SA"/>
        </w:rPr>
        <w:t>International marketing review</w:t>
      </w:r>
      <w:r w:rsidRPr="003A2E06">
        <w:rPr>
          <w:rFonts w:ascii="Arial" w:hAnsi="Arial" w:cs="Arial"/>
          <w:color w:val="000000" w:themeColor="text1"/>
          <w:lang w:val="en-US" w:bidi="ar-SA"/>
        </w:rPr>
        <w:t xml:space="preserve">, 34(4), pp. 458–462. Available at: </w:t>
      </w:r>
      <w:hyperlink r:id="rId35" w:history="1">
        <w:r w:rsidRPr="003B3F98">
          <w:rPr>
            <w:rStyle w:val="Hyperlink"/>
            <w:rFonts w:ascii="Arial" w:hAnsi="Arial" w:cs="Arial"/>
            <w:color w:val="4472C4" w:themeColor="accent1"/>
            <w:lang w:val="en-US" w:eastAsia="en-US" w:bidi="ar-SA"/>
          </w:rPr>
          <w:t>https://doi.org/10.1108/IMR-01-2016-0009</w:t>
        </w:r>
      </w:hyperlink>
      <w:r w:rsidRPr="003A2E06">
        <w:rPr>
          <w:rFonts w:ascii="Arial" w:hAnsi="Arial" w:cs="Arial"/>
          <w:color w:val="000000" w:themeColor="text1"/>
          <w:lang w:val="en-US" w:bidi="ar-SA"/>
        </w:rPr>
        <w:t>.</w:t>
      </w:r>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9</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2214AFAB" w14:textId="2D2E3976" w:rsidR="00246D5E" w:rsidRPr="003A2E06" w:rsidRDefault="00246D5E" w:rsidP="00ED35EA">
      <w:pPr>
        <w:rPr>
          <w:rFonts w:ascii="Arial" w:hAnsi="Arial" w:cs="Arial"/>
          <w:color w:val="000000" w:themeColor="text1"/>
          <w:lang w:val="en-US"/>
        </w:rPr>
      </w:pPr>
      <w:r w:rsidRPr="003A2E06">
        <w:rPr>
          <w:rFonts w:ascii="Arial" w:hAnsi="Arial" w:cs="Arial"/>
          <w:color w:val="000000" w:themeColor="text1"/>
        </w:rPr>
        <w:t xml:space="preserve">Zeqiri, J. </w:t>
      </w:r>
      <w:r w:rsidRPr="003A2E06">
        <w:rPr>
          <w:rFonts w:ascii="Arial" w:hAnsi="Arial" w:cs="Arial"/>
          <w:i/>
          <w:iCs/>
          <w:color w:val="000000" w:themeColor="text1"/>
        </w:rPr>
        <w:t>et al.</w:t>
      </w:r>
      <w:r w:rsidRPr="003A2E06">
        <w:rPr>
          <w:rFonts w:ascii="Arial" w:hAnsi="Arial" w:cs="Arial"/>
          <w:color w:val="000000" w:themeColor="text1"/>
        </w:rPr>
        <w:t xml:space="preserve"> (2025) ‘The Impact of Social Media Marketing on Brand awareness, Brand Engagement and Purchase Intention in Emerging Economies’, </w:t>
      </w:r>
      <w:r w:rsidRPr="003A2E06">
        <w:rPr>
          <w:rFonts w:ascii="Arial" w:hAnsi="Arial" w:cs="Arial"/>
          <w:i/>
          <w:iCs/>
          <w:color w:val="000000" w:themeColor="text1"/>
        </w:rPr>
        <w:t>Marketing Intelligence &amp; Planning</w:t>
      </w:r>
      <w:r w:rsidRPr="003A2E06">
        <w:rPr>
          <w:rFonts w:ascii="Arial" w:hAnsi="Arial" w:cs="Arial"/>
          <w:color w:val="000000" w:themeColor="text1"/>
        </w:rPr>
        <w:t xml:space="preserve">, 43(1). Available at: </w:t>
      </w:r>
      <w:hyperlink r:id="rId36" w:history="1">
        <w:r w:rsidRPr="003B3F98">
          <w:rPr>
            <w:rStyle w:val="Hyperlink"/>
            <w:rFonts w:ascii="Arial" w:hAnsi="Arial" w:cs="Arial"/>
            <w:color w:val="4472C4" w:themeColor="accent1"/>
            <w:lang w:eastAsia="en-US"/>
          </w:rPr>
          <w:t>https://doi.org/10.1108/mip-06-2023-0248</w:t>
        </w:r>
      </w:hyperlink>
      <w:r w:rsidRPr="003A2E06">
        <w:rPr>
          <w:rFonts w:ascii="Arial" w:hAnsi="Arial" w:cs="Arial"/>
          <w:color w:val="000000" w:themeColor="text1"/>
        </w:rPr>
        <w:t>.</w:t>
      </w:r>
      <w:r w:rsidRPr="003A2E06">
        <w:rPr>
          <w:rFonts w:ascii="Arial" w:hAnsi="Arial" w:cs="Arial"/>
          <w:color w:val="000000" w:themeColor="text1"/>
          <w:lang w:val="en-US"/>
        </w:rPr>
        <w:t xml:space="preserve"> </w:t>
      </w:r>
      <w:r w:rsidR="003A2E06" w:rsidRPr="003A2E06">
        <w:rPr>
          <w:rFonts w:ascii="Arial" w:hAnsi="Arial" w:cs="Arial"/>
          <w:color w:val="000000" w:themeColor="text1"/>
          <w:lang w:bidi="ar-SA"/>
        </w:rPr>
        <w:t>(Accessed: 1</w:t>
      </w:r>
      <w:r w:rsidR="003A2E06" w:rsidRPr="003A2E06">
        <w:rPr>
          <w:rFonts w:ascii="Arial" w:hAnsi="Arial" w:cs="Arial"/>
          <w:color w:val="000000" w:themeColor="text1"/>
          <w:lang w:val="en-US" w:bidi="ar-SA"/>
        </w:rPr>
        <w:t>9</w:t>
      </w:r>
      <w:r w:rsidR="003A2E06" w:rsidRPr="003A2E06">
        <w:rPr>
          <w:rFonts w:ascii="Arial" w:hAnsi="Arial" w:cs="Arial"/>
          <w:color w:val="000000" w:themeColor="text1"/>
          <w:lang w:bidi="ar-SA"/>
        </w:rPr>
        <w:t xml:space="preserve"> </w:t>
      </w:r>
      <w:r w:rsidR="003A2E06" w:rsidRPr="003A2E06">
        <w:rPr>
          <w:rFonts w:ascii="Arial" w:hAnsi="Arial" w:cs="Arial"/>
          <w:color w:val="000000" w:themeColor="text1"/>
          <w:lang w:val="en-US" w:bidi="ar-SA"/>
        </w:rPr>
        <w:t>November</w:t>
      </w:r>
      <w:r w:rsidR="003A2E06" w:rsidRPr="003A2E06">
        <w:rPr>
          <w:rFonts w:ascii="Arial" w:hAnsi="Arial" w:cs="Arial"/>
          <w:color w:val="000000" w:themeColor="text1"/>
          <w:lang w:bidi="ar-SA"/>
        </w:rPr>
        <w:t xml:space="preserve"> 2025)</w:t>
      </w:r>
    </w:p>
    <w:p w14:paraId="24B03E6B" w14:textId="7C1DE884" w:rsidR="002C3644" w:rsidRPr="00D03B90" w:rsidRDefault="002C3644" w:rsidP="00105E75">
      <w:pPr>
        <w:rPr>
          <w:rFonts w:ascii="Arial" w:hAnsi="Arial" w:cs="Arial"/>
        </w:rPr>
      </w:pPr>
    </w:p>
    <w:p w14:paraId="58B9FEA6" w14:textId="05BC4411" w:rsidR="002C3644" w:rsidRPr="00D03B90" w:rsidRDefault="002C3644" w:rsidP="00105E75">
      <w:pPr>
        <w:rPr>
          <w:rFonts w:ascii="Arial" w:hAnsi="Arial" w:cs="Arial"/>
        </w:rPr>
      </w:pPr>
    </w:p>
    <w:p w14:paraId="53B2A416" w14:textId="1EE12087" w:rsidR="00380465" w:rsidRDefault="00380465">
      <w:pPr>
        <w:spacing w:after="160" w:line="259" w:lineRule="auto"/>
        <w:jc w:val="left"/>
        <w:rPr>
          <w:rFonts w:ascii="Arial" w:hAnsi="Arial" w:cs="Arial"/>
          <w:lang w:val="en-US"/>
        </w:rPr>
      </w:pPr>
      <w:r>
        <w:rPr>
          <w:rFonts w:ascii="Arial" w:hAnsi="Arial" w:cs="Arial"/>
          <w:lang w:val="en-US"/>
        </w:rPr>
        <w:br w:type="page"/>
      </w:r>
    </w:p>
    <w:p w14:paraId="3B5D2160" w14:textId="77777777" w:rsidR="00380465" w:rsidRDefault="00380465" w:rsidP="00380465">
      <w:pPr>
        <w:pStyle w:val="Heading1"/>
      </w:pPr>
      <w:bookmarkStart w:id="32" w:name="_Toc216700619"/>
      <w:r w:rsidRPr="00791F49">
        <w:lastRenderedPageBreak/>
        <w:t>Appendix</w:t>
      </w:r>
      <w:bookmarkEnd w:id="32"/>
    </w:p>
    <w:p w14:paraId="7ED63417" w14:textId="18B3FBBE" w:rsidR="00380465" w:rsidRPr="00380465" w:rsidRDefault="00380465" w:rsidP="00380465">
      <w:pPr>
        <w:tabs>
          <w:tab w:val="left" w:pos="2299"/>
        </w:tabs>
        <w:rPr>
          <w:b/>
          <w:bCs/>
        </w:rPr>
      </w:pPr>
      <w:r w:rsidRPr="00380465">
        <w:rPr>
          <w:b/>
          <w:bCs/>
        </w:rPr>
        <w:t>Hofstede's cultural comparison o</w:t>
      </w:r>
      <w:r w:rsidRPr="00380465">
        <w:rPr>
          <w:b/>
          <w:bCs/>
          <w:lang w:val="en-US"/>
        </w:rPr>
        <w:t>f</w:t>
      </w:r>
      <w:r w:rsidRPr="00380465">
        <w:rPr>
          <w:b/>
          <w:bCs/>
        </w:rPr>
        <w:t xml:space="preserve"> India versus </w:t>
      </w:r>
      <w:r w:rsidR="00E906D9">
        <w:rPr>
          <w:b/>
          <w:bCs/>
          <w:lang w:val="en-US"/>
        </w:rPr>
        <w:t xml:space="preserve">the </w:t>
      </w:r>
      <w:r w:rsidRPr="00380465">
        <w:rPr>
          <w:b/>
          <w:bCs/>
          <w:lang w:val="en-US"/>
        </w:rPr>
        <w:t>UK</w:t>
      </w:r>
    </w:p>
    <w:p w14:paraId="7A995CD9" w14:textId="77777777" w:rsidR="00380465" w:rsidRPr="0012750E" w:rsidRDefault="00380465" w:rsidP="00380465">
      <w:pPr>
        <w:pStyle w:val="ListParagraph"/>
      </w:pPr>
    </w:p>
    <w:p w14:paraId="52078A3D" w14:textId="77777777" w:rsidR="00E906D9" w:rsidRDefault="00380465" w:rsidP="00E906D9">
      <w:pPr>
        <w:keepNext/>
        <w:jc w:val="center"/>
      </w:pPr>
      <w:r w:rsidRPr="00D03B90">
        <w:rPr>
          <w:rFonts w:ascii="Arial" w:hAnsi="Arial" w:cs="Arial"/>
          <w:noProof/>
          <w:lang w:val="en-US" w:eastAsia="en-US" w:bidi="ar-SA"/>
        </w:rPr>
        <w:drawing>
          <wp:inline distT="0" distB="0" distL="0" distR="0" wp14:anchorId="0819912D" wp14:editId="44FF002F">
            <wp:extent cx="4987668" cy="3120887"/>
            <wp:effectExtent l="0" t="0" r="3810" b="3810"/>
            <wp:docPr id="13038207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123785" name="Picture 43312378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000062" cy="3128642"/>
                    </a:xfrm>
                    <a:prstGeom prst="rect">
                      <a:avLst/>
                    </a:prstGeom>
                  </pic:spPr>
                </pic:pic>
              </a:graphicData>
            </a:graphic>
          </wp:inline>
        </w:drawing>
      </w:r>
    </w:p>
    <w:p w14:paraId="18FC89B9" w14:textId="77777777" w:rsidR="00E906D9" w:rsidRDefault="00E906D9" w:rsidP="00E906D9">
      <w:pPr>
        <w:pStyle w:val="Caption"/>
        <w:rPr>
          <w:lang w:val="en-US"/>
        </w:rPr>
      </w:pPr>
      <w:r>
        <w:t xml:space="preserve">Figure </w:t>
      </w:r>
      <w:fldSimple w:instr=" SEQ Figure \* ARABIC ">
        <w:r>
          <w:rPr>
            <w:noProof/>
          </w:rPr>
          <w:t>6</w:t>
        </w:r>
      </w:fldSimple>
      <w:r>
        <w:rPr>
          <w:lang w:val="en-US"/>
        </w:rPr>
        <w:t xml:space="preserve">: </w:t>
      </w:r>
      <w:r w:rsidRPr="00D669C3">
        <w:rPr>
          <w:lang w:val="en-US"/>
        </w:rPr>
        <w:t>Hofstede’s Cultural Dimensions</w:t>
      </w:r>
    </w:p>
    <w:p w14:paraId="688BF2D5" w14:textId="1D09B8A0" w:rsidR="00380465" w:rsidRDefault="00E906D9" w:rsidP="00E906D9">
      <w:pPr>
        <w:pStyle w:val="Caption"/>
      </w:pPr>
      <w:r w:rsidRPr="00D669C3">
        <w:rPr>
          <w:lang w:val="en-US"/>
        </w:rPr>
        <w:t>Source: (Panda, 2024)</w:t>
      </w:r>
    </w:p>
    <w:p w14:paraId="78EB322E" w14:textId="533D9E4A" w:rsidR="00380465" w:rsidRPr="007652DE" w:rsidRDefault="00380465" w:rsidP="00380465">
      <w:pPr>
        <w:jc w:val="left"/>
        <w:rPr>
          <w:rFonts w:ascii="Arial" w:hAnsi="Arial" w:cs="Arial"/>
          <w:b/>
          <w:iCs/>
          <w:lang w:val="en-US"/>
        </w:rPr>
      </w:pPr>
      <w:r w:rsidRPr="007652DE">
        <w:rPr>
          <w:rFonts w:ascii="Arial" w:hAnsi="Arial" w:cs="Arial"/>
          <w:b/>
        </w:rPr>
        <w:t>Website:</w:t>
      </w:r>
      <w:r w:rsidRPr="007652DE">
        <w:rPr>
          <w:rFonts w:ascii="Arial" w:hAnsi="Arial" w:cs="Arial"/>
        </w:rPr>
        <w:t xml:space="preserve"> </w:t>
      </w:r>
      <w:hyperlink r:id="rId38" w:history="1">
        <w:r w:rsidRPr="007652DE">
          <w:rPr>
            <w:rStyle w:val="Hyperlink"/>
            <w:rFonts w:ascii="Arial" w:hAnsi="Arial" w:cs="Arial"/>
            <w:b/>
            <w:iCs/>
          </w:rPr>
          <w:t>https://www.ijfmr.com/papers/2024/2/15949.pdf</w:t>
        </w:r>
      </w:hyperlink>
    </w:p>
    <w:p w14:paraId="0910E789" w14:textId="77777777" w:rsidR="00380465" w:rsidRDefault="00380465" w:rsidP="00380465">
      <w:pPr>
        <w:pStyle w:val="ListParagraph"/>
      </w:pPr>
    </w:p>
    <w:p w14:paraId="71F00ADF" w14:textId="77777777" w:rsidR="00E906D9" w:rsidRDefault="00E906D9">
      <w:pPr>
        <w:spacing w:after="160" w:line="259" w:lineRule="auto"/>
        <w:jc w:val="left"/>
        <w:rPr>
          <w:lang w:val="en-US"/>
        </w:rPr>
      </w:pPr>
      <w:r>
        <w:rPr>
          <w:lang w:val="en-US"/>
        </w:rPr>
        <w:br w:type="page"/>
      </w:r>
    </w:p>
    <w:p w14:paraId="688F371A" w14:textId="3D785C47" w:rsidR="00380465" w:rsidRPr="007C2B0F" w:rsidRDefault="007C2B0F" w:rsidP="00E906D9">
      <w:pPr>
        <w:rPr>
          <w:b/>
          <w:bCs/>
        </w:rPr>
      </w:pPr>
      <w:r w:rsidRPr="007C2B0F">
        <w:rPr>
          <w:b/>
          <w:bCs/>
          <w:lang w:val="en-US"/>
        </w:rPr>
        <w:lastRenderedPageBreak/>
        <w:t xml:space="preserve">Coca-Cola’s </w:t>
      </w:r>
      <w:r w:rsidR="00380465" w:rsidRPr="007C2B0F">
        <w:rPr>
          <w:b/>
          <w:bCs/>
          <w:lang w:val="en-US"/>
        </w:rPr>
        <w:t xml:space="preserve">Perceptual Map </w:t>
      </w:r>
    </w:p>
    <w:p w14:paraId="5941D376" w14:textId="2F17EB04" w:rsidR="00380465" w:rsidRDefault="00E906D9" w:rsidP="00380465">
      <w:pPr>
        <w:keepNext/>
        <w:jc w:val="center"/>
      </w:pPr>
      <w:r w:rsidRPr="00D03B90">
        <w:rPr>
          <w:rFonts w:ascii="Arial" w:hAnsi="Arial" w:cs="Arial"/>
          <w:noProof/>
          <w:lang w:eastAsia="en-US"/>
        </w:rPr>
        <w:drawing>
          <wp:inline distT="0" distB="0" distL="0" distR="0" wp14:anchorId="335E2CFF" wp14:editId="436259B2">
            <wp:extent cx="5727700" cy="3818255"/>
            <wp:effectExtent l="0" t="0" r="0" b="4445"/>
            <wp:docPr id="324047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284339" name="Picture 97328433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818255"/>
                    </a:xfrm>
                    <a:prstGeom prst="rect">
                      <a:avLst/>
                    </a:prstGeom>
                  </pic:spPr>
                </pic:pic>
              </a:graphicData>
            </a:graphic>
          </wp:inline>
        </w:drawing>
      </w:r>
    </w:p>
    <w:p w14:paraId="4D5A28BD" w14:textId="0C5C9B1C" w:rsidR="00380465" w:rsidRDefault="00380465" w:rsidP="00380465">
      <w:pPr>
        <w:pStyle w:val="Caption"/>
        <w:rPr>
          <w:lang w:val="en-US"/>
        </w:rPr>
      </w:pPr>
      <w:r>
        <w:t xml:space="preserve">Figure </w:t>
      </w:r>
      <w:fldSimple w:instr=" SEQ Figure \* ARABIC ">
        <w:r w:rsidR="00E906D9">
          <w:rPr>
            <w:noProof/>
          </w:rPr>
          <w:t>7</w:t>
        </w:r>
      </w:fldSimple>
      <w:r>
        <w:rPr>
          <w:lang w:val="en-US"/>
        </w:rPr>
        <w:t xml:space="preserve">: </w:t>
      </w:r>
      <w:r w:rsidRPr="0046096C">
        <w:rPr>
          <w:lang w:val="en-US"/>
        </w:rPr>
        <w:t xml:space="preserve">perceptual map </w:t>
      </w:r>
      <w:r w:rsidR="00E906D9">
        <w:rPr>
          <w:lang w:val="en-US"/>
        </w:rPr>
        <w:t xml:space="preserve">Coca-Cola </w:t>
      </w:r>
      <w:r>
        <w:rPr>
          <w:lang w:val="en-US"/>
        </w:rPr>
        <w:t>’</w:t>
      </w:r>
      <w:r w:rsidRPr="0046096C">
        <w:rPr>
          <w:lang w:val="en-US"/>
        </w:rPr>
        <w:t>s</w:t>
      </w:r>
      <w:r>
        <w:rPr>
          <w:lang w:val="en-US"/>
        </w:rPr>
        <w:t xml:space="preserve"> </w:t>
      </w:r>
    </w:p>
    <w:p w14:paraId="16D9B075" w14:textId="741B5690" w:rsidR="00380465" w:rsidRDefault="00380465" w:rsidP="00380465">
      <w:pPr>
        <w:pStyle w:val="Caption"/>
        <w:rPr>
          <w:lang w:eastAsia="en-GB"/>
        </w:rPr>
      </w:pPr>
      <w:r>
        <w:rPr>
          <w:lang w:val="en-US"/>
        </w:rPr>
        <w:t xml:space="preserve">Source: </w:t>
      </w:r>
      <w:r w:rsidR="00E906D9" w:rsidRPr="00E906D9">
        <w:t>(Forde et al., 2022)</w:t>
      </w:r>
    </w:p>
    <w:p w14:paraId="38532B28" w14:textId="31546ACF" w:rsidR="00380465" w:rsidRDefault="00380465" w:rsidP="00380465">
      <w:pPr>
        <w:spacing w:line="278" w:lineRule="auto"/>
        <w:jc w:val="left"/>
      </w:pPr>
      <w:r>
        <w:br w:type="page"/>
      </w:r>
    </w:p>
    <w:p w14:paraId="69AB6F47" w14:textId="3D40D8DC" w:rsidR="00380465" w:rsidRPr="007C2B0F" w:rsidRDefault="00E906D9" w:rsidP="00E906D9">
      <w:pPr>
        <w:spacing w:line="278" w:lineRule="auto"/>
        <w:jc w:val="left"/>
        <w:rPr>
          <w:b/>
          <w:bCs/>
        </w:rPr>
      </w:pPr>
      <w:r w:rsidRPr="007C2B0F">
        <w:rPr>
          <w:b/>
          <w:bCs/>
          <w:lang w:val="en-US"/>
        </w:rPr>
        <w:lastRenderedPageBreak/>
        <w:t>C</w:t>
      </w:r>
      <w:r w:rsidRPr="007C2B0F">
        <w:rPr>
          <w:b/>
          <w:bCs/>
        </w:rPr>
        <w:t>oca-Cola</w:t>
      </w:r>
      <w:r w:rsidR="00380465" w:rsidRPr="007C2B0F">
        <w:rPr>
          <w:b/>
          <w:bCs/>
        </w:rPr>
        <w:t xml:space="preserve"> India product</w:t>
      </w:r>
    </w:p>
    <w:p w14:paraId="70D8D726" w14:textId="302D00D7" w:rsidR="00380465" w:rsidRDefault="00E906D9" w:rsidP="00380465">
      <w:pPr>
        <w:keepNext/>
        <w:spacing w:line="278" w:lineRule="auto"/>
        <w:jc w:val="left"/>
      </w:pPr>
      <w:r>
        <w:fldChar w:fldCharType="begin"/>
      </w:r>
      <w:r>
        <w:instrText xml:space="preserve"> INCLUDEPICTURE "/Users/ijtehad/Library/Group Containers/UBF8T346G9.ms/WebArchiveCopyPasteTempFiles/com.microsoft.Word/02-CocaCola-India.webp" \* MERGEFORMATINET </w:instrText>
      </w:r>
      <w:r>
        <w:fldChar w:fldCharType="separate"/>
      </w:r>
      <w:r>
        <w:rPr>
          <w:noProof/>
        </w:rPr>
        <w:drawing>
          <wp:inline distT="0" distB="0" distL="0" distR="0" wp14:anchorId="55271B0C" wp14:editId="048031B1">
            <wp:extent cx="5727700" cy="1599565"/>
            <wp:effectExtent l="0" t="0" r="0" b="635"/>
            <wp:docPr id="1639401698" name="Picture 2" descr="Coca Cola India – I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ca Cola India – IBA"/>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7700" cy="1599565"/>
                    </a:xfrm>
                    <a:prstGeom prst="rect">
                      <a:avLst/>
                    </a:prstGeom>
                    <a:noFill/>
                    <a:ln>
                      <a:noFill/>
                    </a:ln>
                  </pic:spPr>
                </pic:pic>
              </a:graphicData>
            </a:graphic>
          </wp:inline>
        </w:drawing>
      </w:r>
      <w:r>
        <w:fldChar w:fldCharType="end"/>
      </w:r>
    </w:p>
    <w:p w14:paraId="49C2BD46" w14:textId="45596FDF" w:rsidR="00380465" w:rsidRDefault="00380465" w:rsidP="00380465">
      <w:pPr>
        <w:pStyle w:val="Caption"/>
        <w:rPr>
          <w:lang w:val="en-US"/>
        </w:rPr>
      </w:pPr>
      <w:r>
        <w:t xml:space="preserve">Figure </w:t>
      </w:r>
      <w:fldSimple w:instr=" SEQ Figure \* ARABIC ">
        <w:r w:rsidR="00E906D9">
          <w:rPr>
            <w:noProof/>
          </w:rPr>
          <w:t>8</w:t>
        </w:r>
      </w:fldSimple>
      <w:r>
        <w:rPr>
          <w:lang w:val="en-US"/>
        </w:rPr>
        <w:t xml:space="preserve">: </w:t>
      </w:r>
      <w:r w:rsidR="00E906D9">
        <w:rPr>
          <w:lang w:val="en-US"/>
        </w:rPr>
        <w:t xml:space="preserve">Coca-Cola </w:t>
      </w:r>
      <w:r w:rsidRPr="005615BF">
        <w:rPr>
          <w:lang w:val="en-US"/>
        </w:rPr>
        <w:t>’s India product</w:t>
      </w:r>
    </w:p>
    <w:p w14:paraId="723F356F" w14:textId="52866734" w:rsidR="00E906D9" w:rsidRPr="00E906D9" w:rsidRDefault="00E906D9" w:rsidP="00E906D9">
      <w:pPr>
        <w:spacing w:line="278" w:lineRule="auto"/>
        <w:jc w:val="left"/>
        <w:rPr>
          <w:rFonts w:eastAsiaTheme="minorHAnsi" w:cstheme="minorBidi"/>
          <w:szCs w:val="28"/>
        </w:rPr>
      </w:pPr>
      <w:hyperlink r:id="rId40" w:history="1">
        <w:r w:rsidRPr="00AA0BBB">
          <w:rPr>
            <w:rStyle w:val="Hyperlink"/>
            <w:lang w:val="en-US"/>
          </w:rPr>
          <w:t>https://www.in-beverage.org/member/coca-cola-india/</w:t>
        </w:r>
      </w:hyperlink>
    </w:p>
    <w:p w14:paraId="0676B181" w14:textId="77777777" w:rsidR="00E906D9" w:rsidRDefault="00E906D9" w:rsidP="00E906D9">
      <w:pPr>
        <w:spacing w:line="278" w:lineRule="auto"/>
        <w:jc w:val="left"/>
        <w:rPr>
          <w:lang w:val="en-US"/>
        </w:rPr>
      </w:pPr>
    </w:p>
    <w:p w14:paraId="19E00047" w14:textId="30064617" w:rsidR="00380465" w:rsidRPr="007C2B0F" w:rsidRDefault="00E906D9" w:rsidP="00E906D9">
      <w:pPr>
        <w:spacing w:line="278" w:lineRule="auto"/>
        <w:jc w:val="left"/>
        <w:rPr>
          <w:b/>
          <w:bCs/>
        </w:rPr>
      </w:pPr>
      <w:r w:rsidRPr="007C2B0F">
        <w:rPr>
          <w:b/>
          <w:bCs/>
        </w:rPr>
        <w:t>Coca-Cola</w:t>
      </w:r>
      <w:r w:rsidR="00380465" w:rsidRPr="007C2B0F">
        <w:rPr>
          <w:b/>
          <w:bCs/>
        </w:rPr>
        <w:t xml:space="preserve">’s </w:t>
      </w:r>
      <w:r w:rsidRPr="007C2B0F">
        <w:rPr>
          <w:b/>
          <w:bCs/>
          <w:lang w:val="en-US"/>
        </w:rPr>
        <w:t>UK</w:t>
      </w:r>
      <w:r w:rsidR="00380465" w:rsidRPr="007C2B0F">
        <w:rPr>
          <w:b/>
          <w:bCs/>
        </w:rPr>
        <w:t xml:space="preserve"> product</w:t>
      </w:r>
    </w:p>
    <w:p w14:paraId="41776BF3" w14:textId="5EB80FE6" w:rsidR="00380465" w:rsidRDefault="00E906D9" w:rsidP="00380465">
      <w:pPr>
        <w:keepNext/>
        <w:spacing w:line="278" w:lineRule="auto"/>
        <w:jc w:val="center"/>
      </w:pPr>
      <w:r>
        <w:fldChar w:fldCharType="begin"/>
      </w:r>
      <w:r>
        <w:instrText xml:space="preserve"> INCLUDEPICTURE "/Users/ijtehad/Library/Group Containers/UBF8T346G9.ms/WebArchiveCopyPasteTempFiles/com.microsoft.Word/UKCoke-_0011.jpg" \* MERGEFORMATINET </w:instrText>
      </w:r>
      <w:r>
        <w:fldChar w:fldCharType="separate"/>
      </w:r>
      <w:r>
        <w:rPr>
          <w:noProof/>
        </w:rPr>
        <w:drawing>
          <wp:inline distT="0" distB="0" distL="0" distR="0" wp14:anchorId="1362C82D" wp14:editId="71632B47">
            <wp:extent cx="5727700" cy="3221990"/>
            <wp:effectExtent l="0" t="0" r="0" b="3810"/>
            <wp:docPr id="276692874" name="Picture 3" descr="Coca-Cola pledges to help solve obesity crisis - Scottish Local Retai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ca-Cola pledges to help solve obesity crisis - Scottish Local Retaile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fldChar w:fldCharType="end"/>
      </w:r>
    </w:p>
    <w:p w14:paraId="1D75200C" w14:textId="4B8448BE" w:rsidR="00380465" w:rsidRDefault="00380465" w:rsidP="00380465">
      <w:pPr>
        <w:pStyle w:val="Caption"/>
        <w:rPr>
          <w:lang w:val="en-US"/>
        </w:rPr>
      </w:pPr>
      <w:r>
        <w:t xml:space="preserve">Figure </w:t>
      </w:r>
      <w:fldSimple w:instr=" SEQ Figure \* ARABIC ">
        <w:r w:rsidR="00E906D9">
          <w:rPr>
            <w:noProof/>
          </w:rPr>
          <w:t>9</w:t>
        </w:r>
      </w:fldSimple>
      <w:r>
        <w:rPr>
          <w:lang w:val="en-US"/>
        </w:rPr>
        <w:t xml:space="preserve">: </w:t>
      </w:r>
      <w:r w:rsidR="00E906D9">
        <w:rPr>
          <w:lang w:val="en-US"/>
        </w:rPr>
        <w:t>Coca-Cola</w:t>
      </w:r>
      <w:r w:rsidRPr="00A30EFF">
        <w:rPr>
          <w:lang w:val="en-US"/>
        </w:rPr>
        <w:t xml:space="preserve">’s </w:t>
      </w:r>
      <w:r w:rsidR="00E906D9">
        <w:rPr>
          <w:lang w:val="en-US"/>
        </w:rPr>
        <w:t>UK</w:t>
      </w:r>
      <w:r w:rsidRPr="00A30EFF">
        <w:rPr>
          <w:lang w:val="en-US"/>
        </w:rPr>
        <w:t xml:space="preserve"> product</w:t>
      </w:r>
    </w:p>
    <w:p w14:paraId="315B2CE0" w14:textId="42D9CF6B" w:rsidR="00380465" w:rsidRPr="00DC0EA6" w:rsidRDefault="00E906D9" w:rsidP="00380465">
      <w:pPr>
        <w:rPr>
          <w:lang w:val="en-US"/>
        </w:rPr>
      </w:pPr>
      <w:hyperlink r:id="rId42" w:history="1">
        <w:r w:rsidRPr="00AA0BBB">
          <w:rPr>
            <w:rStyle w:val="Hyperlink"/>
          </w:rPr>
          <w:t>https://www.slrmag.co.uk/coca-cola-pledges-to-help-solve-obesity-crisis/</w:t>
        </w:r>
      </w:hyperlink>
      <w:r>
        <w:rPr>
          <w:lang w:val="en-US"/>
        </w:rPr>
        <w:t xml:space="preserve"> </w:t>
      </w:r>
      <w:r w:rsidR="00380465">
        <w:br w:type="page"/>
      </w:r>
    </w:p>
    <w:p w14:paraId="11D54FEA" w14:textId="239E3FD1" w:rsidR="00380465" w:rsidRPr="007C2B0F" w:rsidRDefault="00E906D9" w:rsidP="007C2B0F">
      <w:pPr>
        <w:rPr>
          <w:b/>
          <w:bCs/>
          <w:lang w:val="en-US"/>
        </w:rPr>
      </w:pPr>
      <w:r w:rsidRPr="007C2B0F">
        <w:rPr>
          <w:b/>
          <w:bCs/>
        </w:rPr>
        <w:lastRenderedPageBreak/>
        <w:t>Coca-Cola India packaging</w:t>
      </w:r>
    </w:p>
    <w:p w14:paraId="0B4FB9B1" w14:textId="77777777" w:rsidR="00E906D9" w:rsidRPr="00E906D9" w:rsidRDefault="00E906D9" w:rsidP="00E906D9"/>
    <w:p w14:paraId="3F6782DF" w14:textId="30C07468" w:rsidR="00380465" w:rsidRDefault="00E906D9" w:rsidP="00380465">
      <w:pPr>
        <w:keepNext/>
        <w:jc w:val="center"/>
      </w:pPr>
      <w:r>
        <w:fldChar w:fldCharType="begin"/>
      </w:r>
      <w:r>
        <w:instrText xml:space="preserve"> INCLUDEPICTURE "/Users/ijtehad/Library/Group Containers/UBF8T346G9.ms/WebArchiveCopyPasteTempFiles/com.microsoft.Word/product-jpeg-500x500.jpg" \* MERGEFORMATINET </w:instrText>
      </w:r>
      <w:r>
        <w:fldChar w:fldCharType="separate"/>
      </w:r>
      <w:r>
        <w:rPr>
          <w:noProof/>
        </w:rPr>
        <w:drawing>
          <wp:inline distT="0" distB="0" distL="0" distR="0" wp14:anchorId="41F75713" wp14:editId="54A5E93B">
            <wp:extent cx="3176593" cy="2961336"/>
            <wp:effectExtent l="0" t="0" r="0" b="0"/>
            <wp:docPr id="1861455634" name="Picture 4" descr="Coke Soft Drink Coca Cola 300ml, Pan India, Packaging Type: Carton at ₹  179.45/carton in Tiruvall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ke Soft Drink Coca Cola 300ml, Pan India, Packaging Type: Carton at ₹  179.45/carton in Tiruvallur"/>
                    <pic:cNvPicPr>
                      <a:picLocks noChangeAspect="1" noChangeArrowheads="1"/>
                    </pic:cNvPicPr>
                  </pic:nvPicPr>
                  <pic:blipFill rotWithShape="1">
                    <a:blip r:embed="rId43">
                      <a:extLst>
                        <a:ext uri="{28A0092B-C50C-407E-A947-70E740481C1C}">
                          <a14:useLocalDpi xmlns:a14="http://schemas.microsoft.com/office/drawing/2010/main" val="0"/>
                        </a:ext>
                      </a:extLst>
                    </a:blip>
                    <a:srcRect b="15243"/>
                    <a:stretch/>
                  </pic:blipFill>
                  <pic:spPr bwMode="auto">
                    <a:xfrm>
                      <a:off x="0" y="0"/>
                      <a:ext cx="3203665" cy="2986574"/>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1148E11" w14:textId="2AA6973F" w:rsidR="00380465" w:rsidRDefault="00380465" w:rsidP="00380465">
      <w:pPr>
        <w:pStyle w:val="Caption"/>
      </w:pPr>
      <w:r>
        <w:t xml:space="preserve">Figure </w:t>
      </w:r>
      <w:fldSimple w:instr=" SEQ Figure \* ARABIC ">
        <w:r w:rsidR="00E906D9">
          <w:rPr>
            <w:noProof/>
          </w:rPr>
          <w:t>10</w:t>
        </w:r>
      </w:fldSimple>
      <w:r>
        <w:rPr>
          <w:lang w:val="en-US"/>
        </w:rPr>
        <w:t xml:space="preserve">: </w:t>
      </w:r>
      <w:r w:rsidR="00E906D9" w:rsidRPr="00E906D9">
        <w:rPr>
          <w:lang w:val="en-US"/>
        </w:rPr>
        <w:t xml:space="preserve">India </w:t>
      </w:r>
      <w:r w:rsidR="007C2B0F" w:rsidRPr="00E906D9">
        <w:rPr>
          <w:rFonts w:eastAsia="Times New Roman"/>
          <w:lang w:eastAsia="en-GB"/>
        </w:rPr>
        <w:t>Coca-Cola</w:t>
      </w:r>
      <w:r w:rsidR="007C2B0F" w:rsidRPr="00E906D9">
        <w:rPr>
          <w:lang w:val="en-US"/>
        </w:rPr>
        <w:t xml:space="preserve"> </w:t>
      </w:r>
      <w:r w:rsidR="00E906D9" w:rsidRPr="00E906D9">
        <w:rPr>
          <w:lang w:val="en-US"/>
        </w:rPr>
        <w:t>packaging</w:t>
      </w:r>
    </w:p>
    <w:p w14:paraId="3172C00E" w14:textId="35ACB897" w:rsidR="00E906D9" w:rsidRDefault="00C808B7" w:rsidP="00E906D9">
      <w:pPr>
        <w:rPr>
          <w:lang w:val="en-US"/>
        </w:rPr>
      </w:pPr>
      <w:hyperlink r:id="rId44" w:history="1">
        <w:r w:rsidRPr="009B6E3C">
          <w:rPr>
            <w:rStyle w:val="Hyperlink"/>
          </w:rPr>
          <w:t>https://www.indiamart.com/proddetail/coca-cola-300ml-26554999162.html</w:t>
        </w:r>
      </w:hyperlink>
      <w:r>
        <w:rPr>
          <w:lang w:val="en-US"/>
        </w:rPr>
        <w:t xml:space="preserve"> </w:t>
      </w:r>
    </w:p>
    <w:p w14:paraId="4E06AB7B" w14:textId="77777777" w:rsidR="00C808B7" w:rsidRPr="00C808B7" w:rsidRDefault="00C808B7" w:rsidP="00E906D9">
      <w:pPr>
        <w:rPr>
          <w:lang w:val="en-US"/>
        </w:rPr>
      </w:pPr>
    </w:p>
    <w:p w14:paraId="290F0FD8" w14:textId="51E0A04E" w:rsidR="00380465" w:rsidRPr="007C2B0F" w:rsidRDefault="00E906D9" w:rsidP="00E906D9">
      <w:pPr>
        <w:rPr>
          <w:b/>
          <w:bCs/>
          <w:lang w:val="en-US"/>
        </w:rPr>
      </w:pPr>
      <w:r w:rsidRPr="007C2B0F">
        <w:rPr>
          <w:b/>
          <w:bCs/>
        </w:rPr>
        <w:t>Coca-Cola</w:t>
      </w:r>
      <w:r w:rsidR="00380465" w:rsidRPr="007C2B0F">
        <w:rPr>
          <w:b/>
          <w:bCs/>
        </w:rPr>
        <w:t xml:space="preserve"> </w:t>
      </w:r>
      <w:r w:rsidRPr="007C2B0F">
        <w:rPr>
          <w:b/>
          <w:bCs/>
          <w:lang w:val="en-US"/>
        </w:rPr>
        <w:t>UK</w:t>
      </w:r>
      <w:r w:rsidR="00380465" w:rsidRPr="007C2B0F">
        <w:rPr>
          <w:b/>
          <w:bCs/>
          <w:lang w:val="en-US"/>
        </w:rPr>
        <w:t xml:space="preserve"> </w:t>
      </w:r>
      <w:r w:rsidR="00380465" w:rsidRPr="007C2B0F">
        <w:rPr>
          <w:b/>
          <w:bCs/>
        </w:rPr>
        <w:t>package design</w:t>
      </w:r>
    </w:p>
    <w:p w14:paraId="41DFAA85" w14:textId="10137CD2" w:rsidR="00380465" w:rsidRDefault="007C2B0F" w:rsidP="00380465">
      <w:pPr>
        <w:keepNext/>
        <w:jc w:val="center"/>
      </w:pPr>
      <w:r>
        <w:fldChar w:fldCharType="begin"/>
      </w:r>
      <w:r>
        <w:instrText xml:space="preserve"> INCLUDEPICTURE "/Users/ijtehad/Library/Group Containers/UBF8T346G9.ms/WebArchiveCopyPasteTempFiles/com.microsoft.Word/10909_cokenavilens_469865.jpg" \* MERGEFORMATINET </w:instrText>
      </w:r>
      <w:r>
        <w:fldChar w:fldCharType="separate"/>
      </w:r>
      <w:r>
        <w:rPr>
          <w:noProof/>
        </w:rPr>
        <w:drawing>
          <wp:inline distT="0" distB="0" distL="0" distR="0" wp14:anchorId="2C43C302" wp14:editId="0EE7851A">
            <wp:extent cx="4047422" cy="2774238"/>
            <wp:effectExtent l="0" t="0" r="4445" b="0"/>
            <wp:docPr id="433183380" name="Picture 6" descr="Coca-Cola UK becomes first beverage brand to pilot Navilens technology for  visually impaired | Article | Packaging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ca-Cola UK becomes first beverage brand to pilot Navilens technology for  visually impaired | Article | Packaging Europe"/>
                    <pic:cNvPicPr>
                      <a:picLocks noChangeAspect="1" noChangeArrowheads="1"/>
                    </pic:cNvPicPr>
                  </pic:nvPicPr>
                  <pic:blipFill rotWithShape="1">
                    <a:blip r:embed="rId45">
                      <a:extLst>
                        <a:ext uri="{28A0092B-C50C-407E-A947-70E740481C1C}">
                          <a14:useLocalDpi xmlns:a14="http://schemas.microsoft.com/office/drawing/2010/main" val="0"/>
                        </a:ext>
                      </a:extLst>
                    </a:blip>
                    <a:srcRect t="4394" b="4270"/>
                    <a:stretch/>
                  </pic:blipFill>
                  <pic:spPr bwMode="auto">
                    <a:xfrm>
                      <a:off x="0" y="0"/>
                      <a:ext cx="4082365" cy="2798189"/>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3C9D98BB" w14:textId="29E62E48" w:rsidR="00380465" w:rsidRDefault="00380465" w:rsidP="00380465">
      <w:pPr>
        <w:pStyle w:val="Caption"/>
        <w:rPr>
          <w:lang w:val="en-US"/>
        </w:rPr>
      </w:pPr>
      <w:r>
        <w:t xml:space="preserve">Figure </w:t>
      </w:r>
      <w:fldSimple w:instr=" SEQ Figure \* ARABIC ">
        <w:r w:rsidR="00E906D9">
          <w:rPr>
            <w:noProof/>
          </w:rPr>
          <w:t>11</w:t>
        </w:r>
      </w:fldSimple>
      <w:r>
        <w:rPr>
          <w:lang w:val="en-US"/>
        </w:rPr>
        <w:t xml:space="preserve">: </w:t>
      </w:r>
      <w:r w:rsidR="00E906D9">
        <w:rPr>
          <w:lang w:val="en-US"/>
        </w:rPr>
        <w:t>UK</w:t>
      </w:r>
      <w:r w:rsidRPr="0068648A">
        <w:rPr>
          <w:lang w:val="en-US"/>
        </w:rPr>
        <w:t xml:space="preserve"> </w:t>
      </w:r>
      <w:r w:rsidR="007C2B0F" w:rsidRPr="00E906D9">
        <w:rPr>
          <w:rFonts w:eastAsia="Times New Roman"/>
          <w:lang w:eastAsia="en-GB"/>
        </w:rPr>
        <w:t>Coca-Cola</w:t>
      </w:r>
      <w:r w:rsidR="007C2B0F" w:rsidRPr="0068648A">
        <w:rPr>
          <w:lang w:val="en-US"/>
        </w:rPr>
        <w:t xml:space="preserve"> </w:t>
      </w:r>
      <w:r w:rsidR="007C2B0F" w:rsidRPr="00E906D9">
        <w:rPr>
          <w:lang w:val="en-US"/>
        </w:rPr>
        <w:t>packaging</w:t>
      </w:r>
    </w:p>
    <w:p w14:paraId="04F90917" w14:textId="06F0CCD1" w:rsidR="00380465" w:rsidRPr="00DC0EA6" w:rsidRDefault="007C2B0F" w:rsidP="00380465">
      <w:pPr>
        <w:rPr>
          <w:lang w:val="en-US"/>
        </w:rPr>
      </w:pPr>
      <w:hyperlink r:id="rId46" w:history="1">
        <w:r w:rsidRPr="00AA0BBB">
          <w:rPr>
            <w:rStyle w:val="Hyperlink"/>
          </w:rPr>
          <w:t>https://packagingeurope.com/news/coca-cola-uk-becomes-first-beverage-brand-to-pilot-navilens-technology-for-visually-impaired/9183.article</w:t>
        </w:r>
      </w:hyperlink>
      <w:r>
        <w:rPr>
          <w:lang w:val="en-US"/>
        </w:rPr>
        <w:t xml:space="preserve"> </w:t>
      </w:r>
      <w:r w:rsidR="00380465">
        <w:br w:type="page"/>
      </w:r>
    </w:p>
    <w:p w14:paraId="60DE71F3" w14:textId="0F1DDACE" w:rsidR="00380465" w:rsidRPr="007C2B0F" w:rsidRDefault="00E906D9" w:rsidP="007C2B0F">
      <w:pPr>
        <w:rPr>
          <w:b/>
          <w:bCs/>
        </w:rPr>
      </w:pPr>
      <w:r w:rsidRPr="007C2B0F">
        <w:rPr>
          <w:b/>
          <w:bCs/>
        </w:rPr>
        <w:lastRenderedPageBreak/>
        <w:t>Coca-Cola</w:t>
      </w:r>
      <w:r w:rsidR="00380465" w:rsidRPr="007C2B0F">
        <w:rPr>
          <w:b/>
          <w:bCs/>
        </w:rPr>
        <w:t xml:space="preserve"> </w:t>
      </w:r>
      <w:r w:rsidRPr="007C2B0F">
        <w:rPr>
          <w:b/>
          <w:bCs/>
        </w:rPr>
        <w:t>UK</w:t>
      </w:r>
      <w:r w:rsidR="00380465" w:rsidRPr="007C2B0F">
        <w:rPr>
          <w:b/>
          <w:bCs/>
        </w:rPr>
        <w:t xml:space="preserve"> Store</w:t>
      </w:r>
    </w:p>
    <w:p w14:paraId="50C652C4" w14:textId="2BDBF6F4" w:rsidR="00380465" w:rsidRDefault="007C2B0F" w:rsidP="00380465">
      <w:pPr>
        <w:keepNext/>
        <w:ind w:left="360"/>
        <w:jc w:val="center"/>
      </w:pPr>
      <w:r>
        <w:fldChar w:fldCharType="begin"/>
      </w:r>
      <w:r>
        <w:instrText xml:space="preserve"> INCLUDEPICTURE "/Users/ijtehad/Library/Group Containers/UBF8T346G9.ms/WebArchiveCopyPasteTempFiles/com.microsoft.Word/newFile-4.jpg" \* MERGEFORMATINET </w:instrText>
      </w:r>
      <w:r>
        <w:fldChar w:fldCharType="separate"/>
      </w:r>
      <w:r>
        <w:rPr>
          <w:noProof/>
        </w:rPr>
        <w:drawing>
          <wp:inline distT="0" distB="0" distL="0" distR="0" wp14:anchorId="54FB7C34" wp14:editId="4436736C">
            <wp:extent cx="4575952" cy="3435515"/>
            <wp:effectExtent l="0" t="0" r="0" b="6350"/>
            <wp:docPr id="752066685" name="Picture 7" descr="Coca-Cola launches first high street fashion store in London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ca-Cola launches first high street fashion store in London | The  Independen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589512" cy="3445695"/>
                    </a:xfrm>
                    <a:prstGeom prst="rect">
                      <a:avLst/>
                    </a:prstGeom>
                    <a:noFill/>
                    <a:ln>
                      <a:noFill/>
                    </a:ln>
                  </pic:spPr>
                </pic:pic>
              </a:graphicData>
            </a:graphic>
          </wp:inline>
        </w:drawing>
      </w:r>
      <w:r>
        <w:fldChar w:fldCharType="end"/>
      </w:r>
    </w:p>
    <w:p w14:paraId="6361FAB9" w14:textId="05457428" w:rsidR="00380465" w:rsidRDefault="00380465" w:rsidP="00380465">
      <w:pPr>
        <w:pStyle w:val="Caption"/>
        <w:rPr>
          <w:lang w:val="en-US"/>
        </w:rPr>
      </w:pPr>
      <w:r>
        <w:t xml:space="preserve">Figure </w:t>
      </w:r>
      <w:fldSimple w:instr=" SEQ Figure \* ARABIC ">
        <w:r w:rsidR="00E906D9">
          <w:rPr>
            <w:noProof/>
          </w:rPr>
          <w:t>12</w:t>
        </w:r>
      </w:fldSimple>
      <w:r>
        <w:rPr>
          <w:lang w:val="en-US"/>
        </w:rPr>
        <w:t xml:space="preserve">: </w:t>
      </w:r>
      <w:r w:rsidR="00E906D9">
        <w:rPr>
          <w:lang w:val="en-US"/>
        </w:rPr>
        <w:t>UK</w:t>
      </w:r>
      <w:r w:rsidRPr="00096CAC">
        <w:rPr>
          <w:lang w:val="en-US"/>
        </w:rPr>
        <w:t xml:space="preserve"> </w:t>
      </w:r>
      <w:r w:rsidR="00E906D9">
        <w:rPr>
          <w:lang w:val="en-US"/>
        </w:rPr>
        <w:t>Coca-Cola</w:t>
      </w:r>
      <w:r w:rsidRPr="00096CAC">
        <w:rPr>
          <w:lang w:val="en-US"/>
        </w:rPr>
        <w:t xml:space="preserve"> Store</w:t>
      </w:r>
    </w:p>
    <w:p w14:paraId="40DC7D06" w14:textId="168E8501" w:rsidR="00380465" w:rsidRPr="007C2B0F" w:rsidRDefault="007C2B0F" w:rsidP="007C2B0F">
      <w:pPr>
        <w:rPr>
          <w:lang w:val="en-US" w:eastAsia="en-US"/>
        </w:rPr>
      </w:pPr>
      <w:hyperlink r:id="rId48" w:history="1">
        <w:r w:rsidRPr="00AA0BBB">
          <w:rPr>
            <w:rStyle w:val="Hyperlink"/>
            <w:lang w:val="en-US" w:eastAsia="en-US"/>
          </w:rPr>
          <w:t>https://www.independent.co.uk/life-style/fashion/coca-cola-fashion-store-london-b2067384.html</w:t>
        </w:r>
      </w:hyperlink>
      <w:r>
        <w:rPr>
          <w:lang w:val="en-US" w:eastAsia="en-US"/>
        </w:rPr>
        <w:t xml:space="preserve"> </w:t>
      </w:r>
    </w:p>
    <w:p w14:paraId="65B525A5" w14:textId="155568D0" w:rsidR="00380465" w:rsidRPr="007C2B0F" w:rsidRDefault="00E906D9" w:rsidP="007C2B0F">
      <w:pPr>
        <w:rPr>
          <w:b/>
          <w:bCs/>
        </w:rPr>
      </w:pPr>
      <w:r w:rsidRPr="007C2B0F">
        <w:rPr>
          <w:b/>
          <w:bCs/>
        </w:rPr>
        <w:t>Coca-Cola</w:t>
      </w:r>
      <w:r w:rsidR="00380465" w:rsidRPr="007C2B0F">
        <w:rPr>
          <w:b/>
          <w:bCs/>
        </w:rPr>
        <w:t xml:space="preserve"> </w:t>
      </w:r>
      <w:r w:rsidR="00380465" w:rsidRPr="007C2B0F">
        <w:rPr>
          <w:b/>
          <w:bCs/>
          <w:lang w:val="en-US"/>
        </w:rPr>
        <w:t>India</w:t>
      </w:r>
      <w:r w:rsidR="00380465" w:rsidRPr="007C2B0F">
        <w:rPr>
          <w:b/>
          <w:bCs/>
        </w:rPr>
        <w:t xml:space="preserve"> Store</w:t>
      </w:r>
    </w:p>
    <w:p w14:paraId="71721C4E" w14:textId="205CFD46" w:rsidR="00380465" w:rsidRDefault="007C2B0F" w:rsidP="00380465">
      <w:pPr>
        <w:keepNext/>
        <w:spacing w:before="100" w:beforeAutospacing="1" w:after="100" w:afterAutospacing="1"/>
        <w:jc w:val="center"/>
      </w:pPr>
      <w:r>
        <w:fldChar w:fldCharType="begin"/>
      </w:r>
      <w:r>
        <w:instrText xml:space="preserve"> INCLUDEPICTURE "/Users/ijtehad/Library/Group Containers/UBF8T346G9.ms/WebArchiveCopyPasteTempFiles/com.microsoft.Word/BN-MN850_0210in_GR_20160210111554.jpg" \* MERGEFORMATINET </w:instrText>
      </w:r>
      <w:r>
        <w:fldChar w:fldCharType="separate"/>
      </w:r>
      <w:r>
        <w:rPr>
          <w:noProof/>
        </w:rPr>
        <w:drawing>
          <wp:inline distT="0" distB="0" distL="0" distR="0" wp14:anchorId="6D22D83E" wp14:editId="4C706ED7">
            <wp:extent cx="3888961" cy="2536448"/>
            <wp:effectExtent l="0" t="0" r="0" b="3810"/>
            <wp:docPr id="517761834" name="Picture 9" descr="Coca-Cola Closes Plant in India - WS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ca-Cola Closes Plant in India - WSJ"/>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919667" cy="2556475"/>
                    </a:xfrm>
                    <a:prstGeom prst="rect">
                      <a:avLst/>
                    </a:prstGeom>
                    <a:noFill/>
                    <a:ln>
                      <a:noFill/>
                    </a:ln>
                  </pic:spPr>
                </pic:pic>
              </a:graphicData>
            </a:graphic>
          </wp:inline>
        </w:drawing>
      </w:r>
      <w:r>
        <w:fldChar w:fldCharType="end"/>
      </w:r>
    </w:p>
    <w:p w14:paraId="41B4D5B8" w14:textId="4326DE04" w:rsidR="00380465" w:rsidRDefault="00380465" w:rsidP="00380465">
      <w:pPr>
        <w:pStyle w:val="Caption"/>
        <w:rPr>
          <w:lang w:val="en-US"/>
        </w:rPr>
      </w:pPr>
      <w:r>
        <w:t xml:space="preserve">Figure </w:t>
      </w:r>
      <w:fldSimple w:instr=" SEQ Figure \* ARABIC ">
        <w:r w:rsidR="00E906D9">
          <w:rPr>
            <w:noProof/>
          </w:rPr>
          <w:t>13</w:t>
        </w:r>
      </w:fldSimple>
      <w:r>
        <w:rPr>
          <w:lang w:val="en-US"/>
        </w:rPr>
        <w:t xml:space="preserve">: </w:t>
      </w:r>
      <w:r w:rsidRPr="00296691">
        <w:rPr>
          <w:lang w:val="en-US"/>
        </w:rPr>
        <w:t xml:space="preserve">India </w:t>
      </w:r>
      <w:r w:rsidR="00E906D9">
        <w:rPr>
          <w:lang w:val="en-US"/>
        </w:rPr>
        <w:t>Coca-Cola</w:t>
      </w:r>
      <w:r w:rsidR="007C2B0F">
        <w:rPr>
          <w:lang w:val="en-US"/>
        </w:rPr>
        <w:t>’</w:t>
      </w:r>
      <w:r w:rsidRPr="00296691">
        <w:rPr>
          <w:lang w:val="en-US"/>
        </w:rPr>
        <w:t>s Store</w:t>
      </w:r>
    </w:p>
    <w:p w14:paraId="0C1DA309" w14:textId="77777777" w:rsidR="007C2B0F" w:rsidRDefault="007C2B0F" w:rsidP="007C2B0F">
      <w:pPr>
        <w:rPr>
          <w:lang w:val="en-US"/>
        </w:rPr>
      </w:pPr>
      <w:hyperlink r:id="rId50" w:history="1">
        <w:r w:rsidRPr="00AA0BBB">
          <w:rPr>
            <w:rStyle w:val="Hyperlink"/>
          </w:rPr>
          <w:t>https://www.wsj.com/articles/coca-cola-closes-plant-in-india-1455122537</w:t>
        </w:r>
      </w:hyperlink>
      <w:r>
        <w:rPr>
          <w:lang w:val="en-US"/>
        </w:rPr>
        <w:t xml:space="preserve"> </w:t>
      </w:r>
    </w:p>
    <w:p w14:paraId="04DBDCC1" w14:textId="77777777" w:rsidR="007C2B0F" w:rsidRDefault="007C2B0F" w:rsidP="007C2B0F">
      <w:pPr>
        <w:rPr>
          <w:lang w:val="en-US"/>
        </w:rPr>
      </w:pPr>
    </w:p>
    <w:p w14:paraId="7D95F32C" w14:textId="680437C1" w:rsidR="00380465" w:rsidRPr="007C2B0F" w:rsidRDefault="00E906D9" w:rsidP="007C2B0F">
      <w:pPr>
        <w:rPr>
          <w:b/>
          <w:bCs/>
          <w:lang w:val="en-US"/>
        </w:rPr>
      </w:pPr>
      <w:r w:rsidRPr="007C2B0F">
        <w:rPr>
          <w:b/>
          <w:bCs/>
        </w:rPr>
        <w:lastRenderedPageBreak/>
        <w:t>Coca-Cola</w:t>
      </w:r>
      <w:r w:rsidR="00380465" w:rsidRPr="007C2B0F">
        <w:rPr>
          <w:b/>
          <w:bCs/>
        </w:rPr>
        <w:t xml:space="preserve"> </w:t>
      </w:r>
      <w:r w:rsidR="00380465" w:rsidRPr="007C2B0F">
        <w:rPr>
          <w:b/>
          <w:bCs/>
          <w:lang w:val="en-US"/>
        </w:rPr>
        <w:t>India staff</w:t>
      </w:r>
    </w:p>
    <w:p w14:paraId="7C9ED7D7" w14:textId="1D077D94" w:rsidR="00380465" w:rsidRDefault="007C2B0F" w:rsidP="00380465">
      <w:pPr>
        <w:keepNext/>
        <w:jc w:val="center"/>
      </w:pPr>
      <w:r>
        <w:fldChar w:fldCharType="begin"/>
      </w:r>
      <w:r>
        <w:instrText xml:space="preserve"> INCLUDEPICTURE "https://images.ft.com/v3/image/raw/http%3A%2F%2Fcom.ft.imagepublish.upp-prod-eu.s3.amazonaws.com%2F3225a464-e8f8-11e4-b7e8-00144feab7de?source=next-article&amp;fit=scale-down&amp;quality=highest&amp;width=700&amp;dpr=1" \* MERGEFORMATINET </w:instrText>
      </w:r>
      <w:r>
        <w:fldChar w:fldCharType="separate"/>
      </w:r>
      <w:r>
        <w:rPr>
          <w:noProof/>
        </w:rPr>
        <w:drawing>
          <wp:inline distT="0" distB="0" distL="0" distR="0" wp14:anchorId="17CF18A4" wp14:editId="719FDDA9">
            <wp:extent cx="5727700" cy="3221990"/>
            <wp:effectExtent l="0" t="0" r="0" b="3810"/>
            <wp:docPr id="1486763356" name="Picture 12" descr="Workers place filled Coca Cola bottles into crates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orkers place filled Coca Cola bottles into crates in India"/>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7700" cy="3221990"/>
                    </a:xfrm>
                    <a:prstGeom prst="rect">
                      <a:avLst/>
                    </a:prstGeom>
                    <a:noFill/>
                    <a:ln>
                      <a:noFill/>
                    </a:ln>
                  </pic:spPr>
                </pic:pic>
              </a:graphicData>
            </a:graphic>
          </wp:inline>
        </w:drawing>
      </w:r>
      <w:r>
        <w:fldChar w:fldCharType="end"/>
      </w:r>
    </w:p>
    <w:p w14:paraId="74CB52DB" w14:textId="436960DF" w:rsidR="00380465" w:rsidRPr="00DC0EA6" w:rsidRDefault="00380465" w:rsidP="00380465">
      <w:pPr>
        <w:pStyle w:val="Caption"/>
      </w:pPr>
      <w:r>
        <w:t xml:space="preserve">Figure </w:t>
      </w:r>
      <w:fldSimple w:instr=" SEQ Figure \* ARABIC ">
        <w:r w:rsidR="00E906D9">
          <w:rPr>
            <w:noProof/>
          </w:rPr>
          <w:t>14</w:t>
        </w:r>
      </w:fldSimple>
      <w:r>
        <w:rPr>
          <w:lang w:val="en-US"/>
        </w:rPr>
        <w:t xml:space="preserve">: </w:t>
      </w:r>
      <w:r w:rsidRPr="007D10FC">
        <w:rPr>
          <w:lang w:val="en-US"/>
        </w:rPr>
        <w:t xml:space="preserve">India </w:t>
      </w:r>
      <w:r w:rsidR="00E906D9">
        <w:rPr>
          <w:lang w:val="en-US"/>
        </w:rPr>
        <w:t>Coca-Cola</w:t>
      </w:r>
      <w:r w:rsidRPr="007D10FC">
        <w:rPr>
          <w:lang w:val="en-US"/>
        </w:rPr>
        <w:t>’s staff</w:t>
      </w:r>
    </w:p>
    <w:p w14:paraId="224FE6B1" w14:textId="2A6411D1" w:rsidR="007C2B0F" w:rsidRDefault="00C808B7" w:rsidP="007C2B0F">
      <w:pPr>
        <w:rPr>
          <w:lang w:val="en-US"/>
        </w:rPr>
      </w:pPr>
      <w:hyperlink r:id="rId52" w:history="1">
        <w:r w:rsidRPr="009B6E3C">
          <w:rPr>
            <w:rStyle w:val="Hyperlink"/>
          </w:rPr>
          <w:t>https://www.ft.com/content/9e7d36da-e8e5-11e4-87fe-00144feab7de</w:t>
        </w:r>
      </w:hyperlink>
      <w:r>
        <w:rPr>
          <w:lang w:val="en-US"/>
        </w:rPr>
        <w:t xml:space="preserve"> </w:t>
      </w:r>
    </w:p>
    <w:p w14:paraId="26BEDFEE" w14:textId="77777777" w:rsidR="00C808B7" w:rsidRPr="00C808B7" w:rsidRDefault="00C808B7" w:rsidP="007C2B0F">
      <w:pPr>
        <w:rPr>
          <w:lang w:val="en-US"/>
        </w:rPr>
      </w:pPr>
    </w:p>
    <w:p w14:paraId="4347AD81" w14:textId="0038E904" w:rsidR="00380465" w:rsidRPr="007C2B0F" w:rsidRDefault="00E906D9" w:rsidP="007C2B0F">
      <w:pPr>
        <w:rPr>
          <w:b/>
          <w:bCs/>
          <w:lang w:val="en-US"/>
        </w:rPr>
      </w:pPr>
      <w:r w:rsidRPr="007C2B0F">
        <w:rPr>
          <w:b/>
          <w:bCs/>
        </w:rPr>
        <w:t>Coca-Cola</w:t>
      </w:r>
      <w:r w:rsidR="00380465" w:rsidRPr="007C2B0F">
        <w:rPr>
          <w:b/>
          <w:bCs/>
        </w:rPr>
        <w:t xml:space="preserve"> </w:t>
      </w:r>
      <w:r w:rsidRPr="007C2B0F">
        <w:rPr>
          <w:b/>
          <w:bCs/>
          <w:lang w:val="en-US"/>
        </w:rPr>
        <w:t>UK</w:t>
      </w:r>
      <w:r w:rsidR="00380465" w:rsidRPr="007C2B0F">
        <w:rPr>
          <w:b/>
          <w:bCs/>
          <w:lang w:val="en-US"/>
        </w:rPr>
        <w:t xml:space="preserve"> staff</w:t>
      </w:r>
    </w:p>
    <w:p w14:paraId="2FD7FCB0" w14:textId="5CBE7B59" w:rsidR="00380465" w:rsidRDefault="007C2B0F" w:rsidP="00380465">
      <w:pPr>
        <w:keepNext/>
        <w:jc w:val="center"/>
      </w:pPr>
      <w:r>
        <w:fldChar w:fldCharType="begin"/>
      </w:r>
      <w:r>
        <w:instrText xml:space="preserve"> INCLUDEPICTURE "/Users/ijtehad/Library/Group Containers/UBF8T346G9.ms/WebArchiveCopyPasteTempFiles/com.microsoft.Word/russia-one-team_100.jpg" \* MERGEFORMATINET </w:instrText>
      </w:r>
      <w:r>
        <w:fldChar w:fldCharType="separate"/>
      </w:r>
      <w:r>
        <w:rPr>
          <w:noProof/>
        </w:rPr>
        <w:drawing>
          <wp:inline distT="0" distB="0" distL="0" distR="0" wp14:anchorId="5387B3F5" wp14:editId="3BC43811">
            <wp:extent cx="4870174" cy="3016053"/>
            <wp:effectExtent l="0" t="0" r="0" b="0"/>
            <wp:docPr id="2001809139" name="Picture 13" descr="Coca-Cola HBC announces new carbon and water commi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oca-Cola HBC announces new carbon and water commitments"/>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973559" cy="3080078"/>
                    </a:xfrm>
                    <a:prstGeom prst="rect">
                      <a:avLst/>
                    </a:prstGeom>
                    <a:noFill/>
                    <a:ln>
                      <a:noFill/>
                    </a:ln>
                  </pic:spPr>
                </pic:pic>
              </a:graphicData>
            </a:graphic>
          </wp:inline>
        </w:drawing>
      </w:r>
      <w:r>
        <w:fldChar w:fldCharType="end"/>
      </w:r>
    </w:p>
    <w:p w14:paraId="0C05C914" w14:textId="128EEFF5" w:rsidR="00380465" w:rsidRDefault="00380465" w:rsidP="00380465">
      <w:pPr>
        <w:pStyle w:val="Caption"/>
        <w:rPr>
          <w:lang w:val="en-US"/>
        </w:rPr>
      </w:pPr>
      <w:r>
        <w:t xml:space="preserve">Figure </w:t>
      </w:r>
      <w:fldSimple w:instr=" SEQ Figure \* ARABIC ">
        <w:r w:rsidR="00E906D9">
          <w:rPr>
            <w:noProof/>
          </w:rPr>
          <w:t>15</w:t>
        </w:r>
      </w:fldSimple>
      <w:r>
        <w:rPr>
          <w:lang w:val="en-US"/>
        </w:rPr>
        <w:t xml:space="preserve">: </w:t>
      </w:r>
      <w:r w:rsidR="00E906D9">
        <w:rPr>
          <w:lang w:val="en-US"/>
        </w:rPr>
        <w:t>UK</w:t>
      </w:r>
      <w:r w:rsidRPr="004F6B8D">
        <w:rPr>
          <w:lang w:val="en-US"/>
        </w:rPr>
        <w:t xml:space="preserve"> </w:t>
      </w:r>
      <w:r w:rsidR="00E906D9">
        <w:rPr>
          <w:lang w:val="en-US"/>
        </w:rPr>
        <w:t>Coca-Cola</w:t>
      </w:r>
      <w:r w:rsidRPr="004F6B8D">
        <w:rPr>
          <w:lang w:val="en-US"/>
        </w:rPr>
        <w:t>’s staff</w:t>
      </w:r>
    </w:p>
    <w:p w14:paraId="3DA9A5AC" w14:textId="48C234C3" w:rsidR="002C3644" w:rsidRPr="007C2B0F" w:rsidRDefault="007C2B0F" w:rsidP="00105E75">
      <w:pPr>
        <w:rPr>
          <w:rFonts w:ascii="Arial" w:hAnsi="Arial" w:cs="Arial"/>
          <w:lang w:val="en-US"/>
        </w:rPr>
      </w:pPr>
      <w:hyperlink r:id="rId54" w:history="1">
        <w:r w:rsidRPr="00AA0BBB">
          <w:rPr>
            <w:rStyle w:val="Hyperlink"/>
          </w:rPr>
          <w:t>https://www.packagingnews.co.uk/news/environment/coca-cola-hbc-announces-new-carbon-and-water-commitments-05-11-2015</w:t>
        </w:r>
      </w:hyperlink>
      <w:r>
        <w:rPr>
          <w:lang w:val="en-US"/>
        </w:rPr>
        <w:t xml:space="preserve"> </w:t>
      </w:r>
    </w:p>
    <w:sectPr w:rsidR="002C3644" w:rsidRPr="007C2B0F" w:rsidSect="00562DF2">
      <w:footerReference w:type="default" r:id="rId5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23B86" w14:textId="77777777" w:rsidR="008F7820" w:rsidRDefault="008F7820" w:rsidP="00CD3D2B">
      <w:r>
        <w:separator/>
      </w:r>
    </w:p>
  </w:endnote>
  <w:endnote w:type="continuationSeparator" w:id="0">
    <w:p w14:paraId="11E19442" w14:textId="77777777" w:rsidR="008F7820" w:rsidRDefault="008F7820"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1EA02" w14:textId="77777777" w:rsidR="008F7820" w:rsidRDefault="008F7820" w:rsidP="00CD3D2B">
      <w:r>
        <w:separator/>
      </w:r>
    </w:p>
  </w:footnote>
  <w:footnote w:type="continuationSeparator" w:id="0">
    <w:p w14:paraId="6917A03E" w14:textId="77777777" w:rsidR="008F7820" w:rsidRDefault="008F7820"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6346A"/>
    <w:multiLevelType w:val="hybridMultilevel"/>
    <w:tmpl w:val="03902DD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24D07"/>
    <w:multiLevelType w:val="hybridMultilevel"/>
    <w:tmpl w:val="76C86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ED0D08"/>
    <w:multiLevelType w:val="hybridMultilevel"/>
    <w:tmpl w:val="AA006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843675"/>
    <w:multiLevelType w:val="hybridMultilevel"/>
    <w:tmpl w:val="3984F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D449D"/>
    <w:multiLevelType w:val="hybridMultilevel"/>
    <w:tmpl w:val="0E04E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EE4B27"/>
    <w:multiLevelType w:val="hybridMultilevel"/>
    <w:tmpl w:val="B6DE0D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D2646A"/>
    <w:multiLevelType w:val="hybridMultilevel"/>
    <w:tmpl w:val="0D06E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21"/>
  </w:num>
  <w:num w:numId="2" w16cid:durableId="2122604883">
    <w:abstractNumId w:val="1"/>
  </w:num>
  <w:num w:numId="3" w16cid:durableId="1286472407">
    <w:abstractNumId w:val="7"/>
  </w:num>
  <w:num w:numId="4" w16cid:durableId="331644281">
    <w:abstractNumId w:val="25"/>
  </w:num>
  <w:num w:numId="5" w16cid:durableId="980620283">
    <w:abstractNumId w:val="9"/>
  </w:num>
  <w:num w:numId="6" w16cid:durableId="1510290980">
    <w:abstractNumId w:val="22"/>
  </w:num>
  <w:num w:numId="7" w16cid:durableId="644555557">
    <w:abstractNumId w:val="5"/>
  </w:num>
  <w:num w:numId="8" w16cid:durableId="1079444970">
    <w:abstractNumId w:val="2"/>
  </w:num>
  <w:num w:numId="9" w16cid:durableId="697318361">
    <w:abstractNumId w:val="8"/>
  </w:num>
  <w:num w:numId="10" w16cid:durableId="1805997788">
    <w:abstractNumId w:val="6"/>
  </w:num>
  <w:num w:numId="11" w16cid:durableId="168755656">
    <w:abstractNumId w:val="4"/>
  </w:num>
  <w:num w:numId="12" w16cid:durableId="2027949617">
    <w:abstractNumId w:val="11"/>
  </w:num>
  <w:num w:numId="13" w16cid:durableId="49959725">
    <w:abstractNumId w:val="13"/>
  </w:num>
  <w:num w:numId="14" w16cid:durableId="1234389626">
    <w:abstractNumId w:val="24"/>
  </w:num>
  <w:num w:numId="15" w16cid:durableId="465972463">
    <w:abstractNumId w:val="3"/>
  </w:num>
  <w:num w:numId="16" w16cid:durableId="298726687">
    <w:abstractNumId w:val="18"/>
  </w:num>
  <w:num w:numId="17" w16cid:durableId="1875531569">
    <w:abstractNumId w:val="16"/>
  </w:num>
  <w:num w:numId="18" w16cid:durableId="950672849">
    <w:abstractNumId w:val="0"/>
  </w:num>
  <w:num w:numId="19" w16cid:durableId="1900554292">
    <w:abstractNumId w:val="14"/>
  </w:num>
  <w:num w:numId="20" w16cid:durableId="1233271343">
    <w:abstractNumId w:val="15"/>
  </w:num>
  <w:num w:numId="21" w16cid:durableId="806898481">
    <w:abstractNumId w:val="23"/>
  </w:num>
  <w:num w:numId="22" w16cid:durableId="534540192">
    <w:abstractNumId w:val="12"/>
  </w:num>
  <w:num w:numId="23" w16cid:durableId="245723156">
    <w:abstractNumId w:val="10"/>
  </w:num>
  <w:num w:numId="24" w16cid:durableId="223416218">
    <w:abstractNumId w:val="19"/>
  </w:num>
  <w:num w:numId="25" w16cid:durableId="1435595231">
    <w:abstractNumId w:val="20"/>
  </w:num>
  <w:num w:numId="26" w16cid:durableId="413279334">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1E84"/>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5F60"/>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C51E1"/>
    <w:rsid w:val="000D0BCC"/>
    <w:rsid w:val="000D0E01"/>
    <w:rsid w:val="000D3F3B"/>
    <w:rsid w:val="000D4C42"/>
    <w:rsid w:val="000D6BBB"/>
    <w:rsid w:val="000E11EE"/>
    <w:rsid w:val="000E2D38"/>
    <w:rsid w:val="000E2F56"/>
    <w:rsid w:val="000E628B"/>
    <w:rsid w:val="000E6A7E"/>
    <w:rsid w:val="000F1070"/>
    <w:rsid w:val="000F1833"/>
    <w:rsid w:val="000F2CC4"/>
    <w:rsid w:val="000F3F8E"/>
    <w:rsid w:val="000F50A3"/>
    <w:rsid w:val="000F7992"/>
    <w:rsid w:val="00101CD4"/>
    <w:rsid w:val="00101D2F"/>
    <w:rsid w:val="00102F07"/>
    <w:rsid w:val="00104DC2"/>
    <w:rsid w:val="00105CC4"/>
    <w:rsid w:val="00105E75"/>
    <w:rsid w:val="00107786"/>
    <w:rsid w:val="00111E52"/>
    <w:rsid w:val="001127DF"/>
    <w:rsid w:val="0011301C"/>
    <w:rsid w:val="00115303"/>
    <w:rsid w:val="00120D5E"/>
    <w:rsid w:val="00121E0B"/>
    <w:rsid w:val="00122488"/>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6E06"/>
    <w:rsid w:val="002176C3"/>
    <w:rsid w:val="002311CE"/>
    <w:rsid w:val="002314B1"/>
    <w:rsid w:val="0023221E"/>
    <w:rsid w:val="002326A2"/>
    <w:rsid w:val="002328F6"/>
    <w:rsid w:val="00235E0E"/>
    <w:rsid w:val="00236B6A"/>
    <w:rsid w:val="002376A8"/>
    <w:rsid w:val="002400E9"/>
    <w:rsid w:val="00243BF9"/>
    <w:rsid w:val="00243CD2"/>
    <w:rsid w:val="00245BD9"/>
    <w:rsid w:val="00246D5E"/>
    <w:rsid w:val="00255945"/>
    <w:rsid w:val="00257889"/>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92AE0"/>
    <w:rsid w:val="002A30F5"/>
    <w:rsid w:val="002A4456"/>
    <w:rsid w:val="002B1999"/>
    <w:rsid w:val="002B3BCC"/>
    <w:rsid w:val="002B529B"/>
    <w:rsid w:val="002B61E3"/>
    <w:rsid w:val="002B77E3"/>
    <w:rsid w:val="002B79B0"/>
    <w:rsid w:val="002C03E9"/>
    <w:rsid w:val="002C0653"/>
    <w:rsid w:val="002C0C10"/>
    <w:rsid w:val="002C2307"/>
    <w:rsid w:val="002C3644"/>
    <w:rsid w:val="002C47EF"/>
    <w:rsid w:val="002C4D85"/>
    <w:rsid w:val="002C6507"/>
    <w:rsid w:val="002C6891"/>
    <w:rsid w:val="002C7CBB"/>
    <w:rsid w:val="002C7D8D"/>
    <w:rsid w:val="002D049E"/>
    <w:rsid w:val="002D0EE4"/>
    <w:rsid w:val="002D10A1"/>
    <w:rsid w:val="002D128C"/>
    <w:rsid w:val="002D3090"/>
    <w:rsid w:val="002D3FAB"/>
    <w:rsid w:val="002D5653"/>
    <w:rsid w:val="002D7D92"/>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4CCB"/>
    <w:rsid w:val="003272FE"/>
    <w:rsid w:val="0032761B"/>
    <w:rsid w:val="003278B5"/>
    <w:rsid w:val="00327CEC"/>
    <w:rsid w:val="0033254A"/>
    <w:rsid w:val="0033437C"/>
    <w:rsid w:val="00341684"/>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396C"/>
    <w:rsid w:val="00374568"/>
    <w:rsid w:val="00374EAF"/>
    <w:rsid w:val="00376B34"/>
    <w:rsid w:val="00380465"/>
    <w:rsid w:val="003818E0"/>
    <w:rsid w:val="00383851"/>
    <w:rsid w:val="00384CB3"/>
    <w:rsid w:val="003857BE"/>
    <w:rsid w:val="00387D87"/>
    <w:rsid w:val="00393D28"/>
    <w:rsid w:val="00394D70"/>
    <w:rsid w:val="00395796"/>
    <w:rsid w:val="003A1F52"/>
    <w:rsid w:val="003A2E06"/>
    <w:rsid w:val="003A3071"/>
    <w:rsid w:val="003A49BF"/>
    <w:rsid w:val="003A520E"/>
    <w:rsid w:val="003A54FF"/>
    <w:rsid w:val="003A5961"/>
    <w:rsid w:val="003A65D7"/>
    <w:rsid w:val="003B03F0"/>
    <w:rsid w:val="003B1CFE"/>
    <w:rsid w:val="003B2DD5"/>
    <w:rsid w:val="003B3402"/>
    <w:rsid w:val="003B3F98"/>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79B0"/>
    <w:rsid w:val="004642B1"/>
    <w:rsid w:val="00465015"/>
    <w:rsid w:val="004658DA"/>
    <w:rsid w:val="00466DB2"/>
    <w:rsid w:val="00470982"/>
    <w:rsid w:val="00472709"/>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6475"/>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767FA"/>
    <w:rsid w:val="00580F4D"/>
    <w:rsid w:val="00582886"/>
    <w:rsid w:val="00584F7D"/>
    <w:rsid w:val="00585B3F"/>
    <w:rsid w:val="00591F65"/>
    <w:rsid w:val="00594623"/>
    <w:rsid w:val="00594FB8"/>
    <w:rsid w:val="00596E74"/>
    <w:rsid w:val="005A0021"/>
    <w:rsid w:val="005A264B"/>
    <w:rsid w:val="005A60E2"/>
    <w:rsid w:val="005A7EF0"/>
    <w:rsid w:val="005B0D4A"/>
    <w:rsid w:val="005B1D5D"/>
    <w:rsid w:val="005B3E44"/>
    <w:rsid w:val="005B4AB2"/>
    <w:rsid w:val="005B4B54"/>
    <w:rsid w:val="005B65A8"/>
    <w:rsid w:val="005B7205"/>
    <w:rsid w:val="005C01FB"/>
    <w:rsid w:val="005D0EFB"/>
    <w:rsid w:val="005D2111"/>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2A6B"/>
    <w:rsid w:val="00604F9D"/>
    <w:rsid w:val="00607E21"/>
    <w:rsid w:val="00610386"/>
    <w:rsid w:val="00610ED3"/>
    <w:rsid w:val="00611294"/>
    <w:rsid w:val="006123CD"/>
    <w:rsid w:val="006127A7"/>
    <w:rsid w:val="00612AC0"/>
    <w:rsid w:val="0061425E"/>
    <w:rsid w:val="0061647C"/>
    <w:rsid w:val="006209A1"/>
    <w:rsid w:val="0062342B"/>
    <w:rsid w:val="00626363"/>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1C1E"/>
    <w:rsid w:val="006724EE"/>
    <w:rsid w:val="00675B4E"/>
    <w:rsid w:val="0067630C"/>
    <w:rsid w:val="00677B0A"/>
    <w:rsid w:val="00677B41"/>
    <w:rsid w:val="00677C02"/>
    <w:rsid w:val="00677C83"/>
    <w:rsid w:val="006814B3"/>
    <w:rsid w:val="0068157A"/>
    <w:rsid w:val="00684E03"/>
    <w:rsid w:val="00685420"/>
    <w:rsid w:val="0068675F"/>
    <w:rsid w:val="0069152E"/>
    <w:rsid w:val="00695B20"/>
    <w:rsid w:val="00697FE9"/>
    <w:rsid w:val="006A03C9"/>
    <w:rsid w:val="006A10C6"/>
    <w:rsid w:val="006A17B1"/>
    <w:rsid w:val="006A3185"/>
    <w:rsid w:val="006A3F8A"/>
    <w:rsid w:val="006A4F05"/>
    <w:rsid w:val="006A575F"/>
    <w:rsid w:val="006A6CCC"/>
    <w:rsid w:val="006B10AB"/>
    <w:rsid w:val="006B3EA1"/>
    <w:rsid w:val="006B58E4"/>
    <w:rsid w:val="006B6DD1"/>
    <w:rsid w:val="006B7C9A"/>
    <w:rsid w:val="006C18CD"/>
    <w:rsid w:val="006C399E"/>
    <w:rsid w:val="006C4F25"/>
    <w:rsid w:val="006C5D8C"/>
    <w:rsid w:val="006C6A4A"/>
    <w:rsid w:val="006C7F90"/>
    <w:rsid w:val="006D111B"/>
    <w:rsid w:val="006D28F8"/>
    <w:rsid w:val="006D2B3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9F2"/>
    <w:rsid w:val="00765F3E"/>
    <w:rsid w:val="00771755"/>
    <w:rsid w:val="00771766"/>
    <w:rsid w:val="00771F83"/>
    <w:rsid w:val="00772A34"/>
    <w:rsid w:val="0078081B"/>
    <w:rsid w:val="00784722"/>
    <w:rsid w:val="00785215"/>
    <w:rsid w:val="00786CEA"/>
    <w:rsid w:val="00791B43"/>
    <w:rsid w:val="007A3FF1"/>
    <w:rsid w:val="007A477D"/>
    <w:rsid w:val="007A7B3B"/>
    <w:rsid w:val="007B0DD5"/>
    <w:rsid w:val="007B1F70"/>
    <w:rsid w:val="007B268F"/>
    <w:rsid w:val="007B37DA"/>
    <w:rsid w:val="007B3992"/>
    <w:rsid w:val="007B40E3"/>
    <w:rsid w:val="007B4FEC"/>
    <w:rsid w:val="007B5596"/>
    <w:rsid w:val="007B7C3C"/>
    <w:rsid w:val="007C2B0F"/>
    <w:rsid w:val="007C612F"/>
    <w:rsid w:val="007C6A39"/>
    <w:rsid w:val="007D1B06"/>
    <w:rsid w:val="007D2284"/>
    <w:rsid w:val="007D281D"/>
    <w:rsid w:val="007D4280"/>
    <w:rsid w:val="007D521F"/>
    <w:rsid w:val="007D5848"/>
    <w:rsid w:val="007D72B7"/>
    <w:rsid w:val="007E191D"/>
    <w:rsid w:val="007E3D0E"/>
    <w:rsid w:val="007E696D"/>
    <w:rsid w:val="007E7693"/>
    <w:rsid w:val="007F136D"/>
    <w:rsid w:val="007F1BE1"/>
    <w:rsid w:val="007F2F22"/>
    <w:rsid w:val="007F5010"/>
    <w:rsid w:val="007F5394"/>
    <w:rsid w:val="007F6B04"/>
    <w:rsid w:val="00801C44"/>
    <w:rsid w:val="00803358"/>
    <w:rsid w:val="0080705C"/>
    <w:rsid w:val="00807BD2"/>
    <w:rsid w:val="00813E37"/>
    <w:rsid w:val="00814C66"/>
    <w:rsid w:val="0081656D"/>
    <w:rsid w:val="0082028C"/>
    <w:rsid w:val="00820BB0"/>
    <w:rsid w:val="0082381F"/>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8F7820"/>
    <w:rsid w:val="00905604"/>
    <w:rsid w:val="00911964"/>
    <w:rsid w:val="00915F23"/>
    <w:rsid w:val="00917461"/>
    <w:rsid w:val="00920EB4"/>
    <w:rsid w:val="009267F6"/>
    <w:rsid w:val="00932226"/>
    <w:rsid w:val="00932CD0"/>
    <w:rsid w:val="0093345A"/>
    <w:rsid w:val="00937668"/>
    <w:rsid w:val="00937D83"/>
    <w:rsid w:val="00950E92"/>
    <w:rsid w:val="00951717"/>
    <w:rsid w:val="0095327B"/>
    <w:rsid w:val="00953DFE"/>
    <w:rsid w:val="00953E47"/>
    <w:rsid w:val="00954D27"/>
    <w:rsid w:val="009551B5"/>
    <w:rsid w:val="0095651D"/>
    <w:rsid w:val="009600F2"/>
    <w:rsid w:val="0096371A"/>
    <w:rsid w:val="00966112"/>
    <w:rsid w:val="00967681"/>
    <w:rsid w:val="009704C8"/>
    <w:rsid w:val="00972982"/>
    <w:rsid w:val="00973D5E"/>
    <w:rsid w:val="00974406"/>
    <w:rsid w:val="00974705"/>
    <w:rsid w:val="0097701E"/>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7CE"/>
    <w:rsid w:val="009C3EC2"/>
    <w:rsid w:val="009D13AA"/>
    <w:rsid w:val="009D4EBF"/>
    <w:rsid w:val="009D79DC"/>
    <w:rsid w:val="009E0BB0"/>
    <w:rsid w:val="009E146A"/>
    <w:rsid w:val="009E29EF"/>
    <w:rsid w:val="009E34A7"/>
    <w:rsid w:val="009E3DDA"/>
    <w:rsid w:val="009E462E"/>
    <w:rsid w:val="009E754D"/>
    <w:rsid w:val="009F1364"/>
    <w:rsid w:val="009F22D6"/>
    <w:rsid w:val="009F7DB2"/>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17CDF"/>
    <w:rsid w:val="00A234D9"/>
    <w:rsid w:val="00A246EE"/>
    <w:rsid w:val="00A26F27"/>
    <w:rsid w:val="00A276B8"/>
    <w:rsid w:val="00A3118B"/>
    <w:rsid w:val="00A313C2"/>
    <w:rsid w:val="00A34145"/>
    <w:rsid w:val="00A3439E"/>
    <w:rsid w:val="00A370EF"/>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197B"/>
    <w:rsid w:val="00B0466E"/>
    <w:rsid w:val="00B05F1F"/>
    <w:rsid w:val="00B13DA3"/>
    <w:rsid w:val="00B175F4"/>
    <w:rsid w:val="00B25C5A"/>
    <w:rsid w:val="00B26738"/>
    <w:rsid w:val="00B3065D"/>
    <w:rsid w:val="00B31A73"/>
    <w:rsid w:val="00B31CFF"/>
    <w:rsid w:val="00B41166"/>
    <w:rsid w:val="00B4179B"/>
    <w:rsid w:val="00B435C3"/>
    <w:rsid w:val="00B4636E"/>
    <w:rsid w:val="00B46620"/>
    <w:rsid w:val="00B47A95"/>
    <w:rsid w:val="00B51803"/>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5E74"/>
    <w:rsid w:val="00C0601A"/>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3BD1"/>
    <w:rsid w:val="00C6529F"/>
    <w:rsid w:val="00C8004A"/>
    <w:rsid w:val="00C808B7"/>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94B"/>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3B90"/>
    <w:rsid w:val="00D04575"/>
    <w:rsid w:val="00D10545"/>
    <w:rsid w:val="00D12D74"/>
    <w:rsid w:val="00D1368A"/>
    <w:rsid w:val="00D15A21"/>
    <w:rsid w:val="00D163EC"/>
    <w:rsid w:val="00D1723A"/>
    <w:rsid w:val="00D17B73"/>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3FC3"/>
    <w:rsid w:val="00D555EE"/>
    <w:rsid w:val="00D5585D"/>
    <w:rsid w:val="00D565AE"/>
    <w:rsid w:val="00D5678C"/>
    <w:rsid w:val="00D60014"/>
    <w:rsid w:val="00D61D58"/>
    <w:rsid w:val="00D656D2"/>
    <w:rsid w:val="00D7245B"/>
    <w:rsid w:val="00D72C06"/>
    <w:rsid w:val="00D735D9"/>
    <w:rsid w:val="00D74165"/>
    <w:rsid w:val="00D77858"/>
    <w:rsid w:val="00D77F6C"/>
    <w:rsid w:val="00D834C4"/>
    <w:rsid w:val="00D84F3D"/>
    <w:rsid w:val="00D85345"/>
    <w:rsid w:val="00D85FA7"/>
    <w:rsid w:val="00D86F52"/>
    <w:rsid w:val="00D877F2"/>
    <w:rsid w:val="00D92801"/>
    <w:rsid w:val="00D9341C"/>
    <w:rsid w:val="00D97BFB"/>
    <w:rsid w:val="00DA1316"/>
    <w:rsid w:val="00DA13FF"/>
    <w:rsid w:val="00DA2A01"/>
    <w:rsid w:val="00DA2AFA"/>
    <w:rsid w:val="00DA3E17"/>
    <w:rsid w:val="00DA4383"/>
    <w:rsid w:val="00DA5C78"/>
    <w:rsid w:val="00DA6578"/>
    <w:rsid w:val="00DA6949"/>
    <w:rsid w:val="00DB0C9C"/>
    <w:rsid w:val="00DB2665"/>
    <w:rsid w:val="00DB267B"/>
    <w:rsid w:val="00DB3078"/>
    <w:rsid w:val="00DB39F4"/>
    <w:rsid w:val="00DB3DA6"/>
    <w:rsid w:val="00DB534C"/>
    <w:rsid w:val="00DB569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4828"/>
    <w:rsid w:val="00E4574F"/>
    <w:rsid w:val="00E462D9"/>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9001E"/>
    <w:rsid w:val="00E906D9"/>
    <w:rsid w:val="00E90713"/>
    <w:rsid w:val="00E94FB8"/>
    <w:rsid w:val="00E96693"/>
    <w:rsid w:val="00E96A34"/>
    <w:rsid w:val="00EA01F8"/>
    <w:rsid w:val="00EA04C6"/>
    <w:rsid w:val="00EA062E"/>
    <w:rsid w:val="00EA38FA"/>
    <w:rsid w:val="00EA4244"/>
    <w:rsid w:val="00EA440C"/>
    <w:rsid w:val="00EB2B9D"/>
    <w:rsid w:val="00EB40DB"/>
    <w:rsid w:val="00EB4CB9"/>
    <w:rsid w:val="00EB5017"/>
    <w:rsid w:val="00EB5C2B"/>
    <w:rsid w:val="00EC04FD"/>
    <w:rsid w:val="00EC19BC"/>
    <w:rsid w:val="00EC2245"/>
    <w:rsid w:val="00EC3472"/>
    <w:rsid w:val="00EC3E5B"/>
    <w:rsid w:val="00EC5168"/>
    <w:rsid w:val="00EC5D4E"/>
    <w:rsid w:val="00EC64DD"/>
    <w:rsid w:val="00ED0988"/>
    <w:rsid w:val="00ED2EA3"/>
    <w:rsid w:val="00ED35EA"/>
    <w:rsid w:val="00ED389A"/>
    <w:rsid w:val="00ED49D0"/>
    <w:rsid w:val="00ED7454"/>
    <w:rsid w:val="00ED75E4"/>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66C1"/>
    <w:rsid w:val="00F4042E"/>
    <w:rsid w:val="00F45052"/>
    <w:rsid w:val="00F51DD9"/>
    <w:rsid w:val="00F54BFA"/>
    <w:rsid w:val="00F54FB4"/>
    <w:rsid w:val="00F5662B"/>
    <w:rsid w:val="00F609F2"/>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2ED7"/>
    <w:rsid w:val="00F9449A"/>
    <w:rsid w:val="00F9535C"/>
    <w:rsid w:val="00F9774F"/>
    <w:rsid w:val="00FA2B6A"/>
    <w:rsid w:val="00FA2C9F"/>
    <w:rsid w:val="00FA40BF"/>
    <w:rsid w:val="00FA42AD"/>
    <w:rsid w:val="00FA4511"/>
    <w:rsid w:val="00FB3BBE"/>
    <w:rsid w:val="00FB5208"/>
    <w:rsid w:val="00FB56FE"/>
    <w:rsid w:val="00FB6115"/>
    <w:rsid w:val="00FB6CD0"/>
    <w:rsid w:val="00FB7025"/>
    <w:rsid w:val="00FB721C"/>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D5E"/>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8C3790"/>
    <w:pPr>
      <w:keepNext/>
      <w:keepLines/>
      <w:spacing w:before="240"/>
      <w:outlineLvl w:val="0"/>
    </w:pPr>
    <w:rPr>
      <w:rFonts w:cstheme="majorBidi"/>
      <w:b/>
      <w:sz w:val="32"/>
      <w:szCs w:val="32"/>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790"/>
    <w:rPr>
      <w:rFonts w:ascii="Times New Roman" w:eastAsia="Times New Roman" w:hAnsi="Times New Roman" w:cstheme="majorBidi"/>
      <w:b/>
      <w:sz w:val="32"/>
      <w:szCs w:val="32"/>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4292">
      <w:bodyDiv w:val="1"/>
      <w:marLeft w:val="0"/>
      <w:marRight w:val="0"/>
      <w:marTop w:val="0"/>
      <w:marBottom w:val="0"/>
      <w:divBdr>
        <w:top w:val="none" w:sz="0" w:space="0" w:color="auto"/>
        <w:left w:val="none" w:sz="0" w:space="0" w:color="auto"/>
        <w:bottom w:val="none" w:sz="0" w:space="0" w:color="auto"/>
        <w:right w:val="none" w:sz="0" w:space="0" w:color="auto"/>
      </w:divBdr>
      <w:divsChild>
        <w:div w:id="400101401">
          <w:marLeft w:val="0"/>
          <w:marRight w:val="0"/>
          <w:marTop w:val="0"/>
          <w:marBottom w:val="0"/>
          <w:divBdr>
            <w:top w:val="none" w:sz="0" w:space="0" w:color="auto"/>
            <w:left w:val="none" w:sz="0" w:space="0" w:color="auto"/>
            <w:bottom w:val="none" w:sz="0" w:space="0" w:color="auto"/>
            <w:right w:val="none" w:sz="0" w:space="0" w:color="auto"/>
          </w:divBdr>
        </w:div>
      </w:divsChild>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241938">
      <w:bodyDiv w:val="1"/>
      <w:marLeft w:val="0"/>
      <w:marRight w:val="0"/>
      <w:marTop w:val="0"/>
      <w:marBottom w:val="0"/>
      <w:divBdr>
        <w:top w:val="none" w:sz="0" w:space="0" w:color="auto"/>
        <w:left w:val="none" w:sz="0" w:space="0" w:color="auto"/>
        <w:bottom w:val="none" w:sz="0" w:space="0" w:color="auto"/>
        <w:right w:val="none" w:sz="0" w:space="0" w:color="auto"/>
      </w:divBdr>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6868400">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5169983">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213121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200279">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65982084">
      <w:bodyDiv w:val="1"/>
      <w:marLeft w:val="0"/>
      <w:marRight w:val="0"/>
      <w:marTop w:val="0"/>
      <w:marBottom w:val="0"/>
      <w:divBdr>
        <w:top w:val="none" w:sz="0" w:space="0" w:color="auto"/>
        <w:left w:val="none" w:sz="0" w:space="0" w:color="auto"/>
        <w:bottom w:val="none" w:sz="0" w:space="0" w:color="auto"/>
        <w:right w:val="none" w:sz="0" w:space="0" w:color="auto"/>
      </w:divBdr>
      <w:divsChild>
        <w:div w:id="805319981">
          <w:marLeft w:val="0"/>
          <w:marRight w:val="0"/>
          <w:marTop w:val="0"/>
          <w:marBottom w:val="0"/>
          <w:divBdr>
            <w:top w:val="none" w:sz="0" w:space="0" w:color="auto"/>
            <w:left w:val="none" w:sz="0" w:space="0" w:color="auto"/>
            <w:bottom w:val="none" w:sz="0" w:space="0" w:color="auto"/>
            <w:right w:val="none" w:sz="0" w:space="0" w:color="auto"/>
          </w:divBdr>
        </w:div>
      </w:divsChild>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54502">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762838">
      <w:bodyDiv w:val="1"/>
      <w:marLeft w:val="0"/>
      <w:marRight w:val="0"/>
      <w:marTop w:val="0"/>
      <w:marBottom w:val="0"/>
      <w:divBdr>
        <w:top w:val="none" w:sz="0" w:space="0" w:color="auto"/>
        <w:left w:val="none" w:sz="0" w:space="0" w:color="auto"/>
        <w:bottom w:val="none" w:sz="0" w:space="0" w:color="auto"/>
        <w:right w:val="none" w:sz="0" w:space="0" w:color="auto"/>
      </w:divBdr>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154013">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3434647">
      <w:bodyDiv w:val="1"/>
      <w:marLeft w:val="0"/>
      <w:marRight w:val="0"/>
      <w:marTop w:val="0"/>
      <w:marBottom w:val="0"/>
      <w:divBdr>
        <w:top w:val="none" w:sz="0" w:space="0" w:color="auto"/>
        <w:left w:val="none" w:sz="0" w:space="0" w:color="auto"/>
        <w:bottom w:val="none" w:sz="0" w:space="0" w:color="auto"/>
        <w:right w:val="none" w:sz="0" w:space="0" w:color="auto"/>
      </w:divBdr>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07236240">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478210">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6400959">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6042936">
      <w:bodyDiv w:val="1"/>
      <w:marLeft w:val="0"/>
      <w:marRight w:val="0"/>
      <w:marTop w:val="0"/>
      <w:marBottom w:val="0"/>
      <w:divBdr>
        <w:top w:val="none" w:sz="0" w:space="0" w:color="auto"/>
        <w:left w:val="none" w:sz="0" w:space="0" w:color="auto"/>
        <w:bottom w:val="none" w:sz="0" w:space="0" w:color="auto"/>
        <w:right w:val="none" w:sz="0" w:space="0" w:color="auto"/>
      </w:divBdr>
      <w:divsChild>
        <w:div w:id="1943680172">
          <w:marLeft w:val="0"/>
          <w:marRight w:val="0"/>
          <w:marTop w:val="0"/>
          <w:marBottom w:val="0"/>
          <w:divBdr>
            <w:top w:val="none" w:sz="0" w:space="0" w:color="auto"/>
            <w:left w:val="none" w:sz="0" w:space="0" w:color="auto"/>
            <w:bottom w:val="none" w:sz="0" w:space="0" w:color="auto"/>
            <w:right w:val="none" w:sz="0" w:space="0" w:color="auto"/>
          </w:divBdr>
        </w:div>
      </w:divsChild>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53796965">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0029704">
      <w:bodyDiv w:val="1"/>
      <w:marLeft w:val="0"/>
      <w:marRight w:val="0"/>
      <w:marTop w:val="0"/>
      <w:marBottom w:val="0"/>
      <w:divBdr>
        <w:top w:val="none" w:sz="0" w:space="0" w:color="auto"/>
        <w:left w:val="none" w:sz="0" w:space="0" w:color="auto"/>
        <w:bottom w:val="none" w:sz="0" w:space="0" w:color="auto"/>
        <w:right w:val="none" w:sz="0" w:space="0" w:color="auto"/>
      </w:divBdr>
      <w:divsChild>
        <w:div w:id="1544711158">
          <w:marLeft w:val="0"/>
          <w:marRight w:val="0"/>
          <w:marTop w:val="0"/>
          <w:marBottom w:val="0"/>
          <w:divBdr>
            <w:top w:val="none" w:sz="0" w:space="0" w:color="auto"/>
            <w:left w:val="none" w:sz="0" w:space="0" w:color="auto"/>
            <w:bottom w:val="none" w:sz="0" w:space="0" w:color="auto"/>
            <w:right w:val="none" w:sz="0" w:space="0" w:color="auto"/>
          </w:divBdr>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3203866">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2655749">
      <w:bodyDiv w:val="1"/>
      <w:marLeft w:val="0"/>
      <w:marRight w:val="0"/>
      <w:marTop w:val="0"/>
      <w:marBottom w:val="0"/>
      <w:divBdr>
        <w:top w:val="none" w:sz="0" w:space="0" w:color="auto"/>
        <w:left w:val="none" w:sz="0" w:space="0" w:color="auto"/>
        <w:bottom w:val="none" w:sz="0" w:space="0" w:color="auto"/>
        <w:right w:val="none" w:sz="0" w:space="0" w:color="auto"/>
      </w:divBdr>
      <w:divsChild>
        <w:div w:id="932590282">
          <w:marLeft w:val="0"/>
          <w:marRight w:val="0"/>
          <w:marTop w:val="0"/>
          <w:marBottom w:val="0"/>
          <w:divBdr>
            <w:top w:val="none" w:sz="0" w:space="0" w:color="auto"/>
            <w:left w:val="none" w:sz="0" w:space="0" w:color="auto"/>
            <w:bottom w:val="none" w:sz="0" w:space="0" w:color="auto"/>
            <w:right w:val="none" w:sz="0" w:space="0" w:color="auto"/>
          </w:divBdr>
        </w:div>
      </w:divsChild>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6758593">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3112391">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80/1528008X.2022.2080148" TargetMode="External"/><Relationship Id="rId26" Type="http://schemas.openxmlformats.org/officeDocument/2006/relationships/hyperlink" Target="https://doi.org/10.1371/journal.pone.0301890" TargetMode="External"/><Relationship Id="rId39" Type="http://schemas.openxmlformats.org/officeDocument/2006/relationships/image" Target="media/image8.png"/><Relationship Id="rId21" Type="http://schemas.openxmlformats.org/officeDocument/2006/relationships/hyperlink" Target="https://doi.org/10.1136/bmjgh-2022-010386" TargetMode="External"/><Relationship Id="rId34" Type="http://schemas.openxmlformats.org/officeDocument/2006/relationships/hyperlink" Target="https://doi.org/10.1108/IMR-09-2020-0215" TargetMode="External"/><Relationship Id="rId42" Type="http://schemas.openxmlformats.org/officeDocument/2006/relationships/hyperlink" Target="https://www.slrmag.co.uk/coca-cola-pledges-to-help-solve-obesity-crisis/" TargetMode="External"/><Relationship Id="rId47" Type="http://schemas.openxmlformats.org/officeDocument/2006/relationships/image" Target="media/image12.jpeg"/><Relationship Id="rId50" Type="http://schemas.openxmlformats.org/officeDocument/2006/relationships/hyperlink" Target="https://www.wsj.com/articles/coca-cola-closes-plant-in-india-1455122537"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vestors.coca-colacompany.com/about" TargetMode="External"/><Relationship Id="rId29" Type="http://schemas.openxmlformats.org/officeDocument/2006/relationships/hyperlink" Target="https://www.ijfmr.com/papers/2024/2/15949.pdf" TargetMode="External"/><Relationship Id="rId11" Type="http://schemas.openxmlformats.org/officeDocument/2006/relationships/image" Target="media/image4.png"/><Relationship Id="rId24" Type="http://schemas.openxmlformats.org/officeDocument/2006/relationships/hyperlink" Target="https://doi.org/10.55583/invest.v5i1.797" TargetMode="External"/><Relationship Id="rId32" Type="http://schemas.openxmlformats.org/officeDocument/2006/relationships/hyperlink" Target="https://doi.org/10.1136/bmjopen-2023-077059" TargetMode="External"/><Relationship Id="rId37" Type="http://schemas.openxmlformats.org/officeDocument/2006/relationships/image" Target="media/image7.png"/><Relationship Id="rId40" Type="http://schemas.openxmlformats.org/officeDocument/2006/relationships/hyperlink" Target="https://www.in-beverage.org/member/coca-cola-india/" TargetMode="External"/><Relationship Id="rId45" Type="http://schemas.openxmlformats.org/officeDocument/2006/relationships/image" Target="media/image11.jpeg"/><Relationship Id="rId53" Type="http://schemas.openxmlformats.org/officeDocument/2006/relationships/image" Target="media/image15.jpeg"/><Relationship Id="rId5" Type="http://schemas.openxmlformats.org/officeDocument/2006/relationships/webSettings" Target="webSettings.xml"/><Relationship Id="rId19" Type="http://schemas.openxmlformats.org/officeDocument/2006/relationships/hyperlink" Target="https://doi.org/10.34172/ijhpm.2022.546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89/fpsyg.2022.919020" TargetMode="External"/><Relationship Id="rId22" Type="http://schemas.openxmlformats.org/officeDocument/2006/relationships/hyperlink" Target="https://doi.org/10.9734/ajeba/2020/v19i230299" TargetMode="External"/><Relationship Id="rId27" Type="http://schemas.openxmlformats.org/officeDocument/2006/relationships/hyperlink" Target="https://doi.org/10.2991/assehr.k.211209.208" TargetMode="External"/><Relationship Id="rId30" Type="http://schemas.openxmlformats.org/officeDocument/2006/relationships/hyperlink" Target="https://doi.org/10.1108/IJOEM-04-2017-0130" TargetMode="External"/><Relationship Id="rId35" Type="http://schemas.openxmlformats.org/officeDocument/2006/relationships/hyperlink" Target="https://doi.org/10.1108/IMR-01-2016-0009" TargetMode="External"/><Relationship Id="rId43" Type="http://schemas.openxmlformats.org/officeDocument/2006/relationships/image" Target="media/image10.png"/><Relationship Id="rId48" Type="http://schemas.openxmlformats.org/officeDocument/2006/relationships/hyperlink" Target="https://www.independent.co.uk/life-style/fashion/coca-cola-fashion-store-london-b2067384.html"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14.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investors.coca-colacompany.com/financial-information" TargetMode="External"/><Relationship Id="rId25" Type="http://schemas.openxmlformats.org/officeDocument/2006/relationships/hyperlink" Target="https://doi.org/10.1108/lht-03-2023-0129" TargetMode="External"/><Relationship Id="rId33" Type="http://schemas.openxmlformats.org/officeDocument/2006/relationships/hyperlink" Target="https://doi.org/10.1177/1069031X19894946" TargetMode="External"/><Relationship Id="rId38" Type="http://schemas.openxmlformats.org/officeDocument/2006/relationships/hyperlink" Target="https://www.ijfmr.com/papers/2024/2/15949.pdf" TargetMode="External"/><Relationship Id="rId46" Type="http://schemas.openxmlformats.org/officeDocument/2006/relationships/hyperlink" Target="https://packagingeurope.com/news/coca-cola-uk-becomes-first-beverage-brand-to-pilot-navilens-technology-for-visually-impaired/9183.article" TargetMode="External"/><Relationship Id="rId20" Type="http://schemas.openxmlformats.org/officeDocument/2006/relationships/hyperlink" Target="https://doi.org/10.1007/978-3-031-10097-0_9" TargetMode="External"/><Relationship Id="rId41" Type="http://schemas.openxmlformats.org/officeDocument/2006/relationships/image" Target="media/image9.jpeg"/><Relationship Id="rId54" Type="http://schemas.openxmlformats.org/officeDocument/2006/relationships/hyperlink" Target="https://www.packagingnews.co.uk/news/environment/coca-cola-hbc-announces-new-carbon-and-water-commitments-05-11-201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80/0965254X.2022.2129745" TargetMode="External"/><Relationship Id="rId23" Type="http://schemas.openxmlformats.org/officeDocument/2006/relationships/hyperlink" Target="https://doi.org/10.1088/1742-6596/1569/3/032002" TargetMode="External"/><Relationship Id="rId28" Type="http://schemas.openxmlformats.org/officeDocument/2006/relationships/hyperlink" Target="https://doi.org/10.14421/jpi.2024.132.183-192" TargetMode="External"/><Relationship Id="rId36" Type="http://schemas.openxmlformats.org/officeDocument/2006/relationships/hyperlink" Target="https://doi.org/10.1108/mip-06-2023-0248" TargetMode="External"/><Relationship Id="rId49" Type="http://schemas.openxmlformats.org/officeDocument/2006/relationships/image" Target="media/image13.jpe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doi.org/10.1136/bmjopen-2023-072223" TargetMode="External"/><Relationship Id="rId44" Type="http://schemas.openxmlformats.org/officeDocument/2006/relationships/hyperlink" Target="https://www.indiamart.com/proddetail/coca-cola-300ml-26554999162.html" TargetMode="External"/><Relationship Id="rId52" Type="http://schemas.openxmlformats.org/officeDocument/2006/relationships/hyperlink" Target="https://www.ft.com/content/9e7d36da-e8e5-11e4-87fe-00144feab7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8392</Words>
  <Characters>47839</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2025-10-27T10:25:00Z</dcterms:created>
  <dcterms:modified xsi:type="dcterms:W3CDTF">2025-12-16T11:41:00Z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5f8090f9c21d9f9e36ddab2a70956f4a7dc7b59a2088f40bd3e7d453430bfe31</vt:lpwstr>
  </property>
</Properties>
</file>