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6D1E23E" w:rsidP="33FEB12F" w:rsidRDefault="66D1E23E" w14:noSpellErr="1" w14:paraId="6073E3BC" w14:textId="3E4C6300">
      <w:pPr>
        <w:pStyle w:val="Normal"/>
        <w:ind w:left="0"/>
      </w:pPr>
      <w:r w:rsidRPr="33FEB12F" w:rsidR="33FEB12F">
        <w:rPr>
          <w:rFonts w:ascii="Calibri" w:hAnsi="Calibri" w:eastAsia="Calibri" w:cs="Calibri"/>
          <w:b w:val="1"/>
          <w:bCs w:val="1"/>
          <w:noProof w:val="0"/>
          <w:color w:val="auto"/>
          <w:sz w:val="24"/>
          <w:szCs w:val="24"/>
          <w:lang w:val="en-US"/>
        </w:rPr>
        <w:t>Are our moral actions anything more than examples of enlightened self-interest?</w:t>
      </w:r>
    </w:p>
    <w:p w:rsidR="66D1E23E" w:rsidP="33FEB12F" w:rsidRDefault="66D1E23E" w14:noSpellErr="1" w14:paraId="1D4FC048" w14:textId="2D35DEF7">
      <w:pPr>
        <w:pStyle w:val="Normal"/>
        <w:ind w:left="0"/>
        <w:jc w:val="both"/>
        <w:rPr>
          <w:rFonts w:ascii="Calibri" w:hAnsi="Calibri" w:eastAsia="Calibri" w:cs="Calibri"/>
          <w:b w:val="0"/>
          <w:bCs w:val="0"/>
          <w:noProof w:val="0"/>
          <w:color w:val="auto"/>
          <w:sz w:val="24"/>
          <w:szCs w:val="24"/>
          <w:lang w:val="en-US"/>
        </w:rPr>
      </w:pPr>
      <w:r w:rsidRPr="3B14F520" w:rsidR="3B14F520">
        <w:rPr>
          <w:rFonts w:ascii="Calibri" w:hAnsi="Calibri" w:eastAsia="Calibri" w:cs="Calibri"/>
          <w:b w:val="0"/>
          <w:bCs w:val="0"/>
          <w:noProof w:val="0"/>
          <w:color w:val="auto"/>
          <w:sz w:val="24"/>
          <w:szCs w:val="24"/>
          <w:lang w:val="en-US"/>
        </w:rPr>
        <w:t xml:space="preserve">Many philosophers over time have debated whether our moral actions are no more </w:t>
      </w:r>
      <w:r w:rsidRPr="3B14F520" w:rsidR="3B14F520">
        <w:rPr>
          <w:rFonts w:ascii="Calibri" w:hAnsi="Calibri" w:eastAsia="Calibri" w:cs="Calibri"/>
          <w:b w:val="0"/>
          <w:bCs w:val="0"/>
          <w:noProof w:val="0"/>
          <w:color w:val="auto"/>
          <w:sz w:val="24"/>
          <w:szCs w:val="24"/>
          <w:lang w:val="en-US"/>
        </w:rPr>
        <w:t>than</w:t>
      </w:r>
      <w:r w:rsidRPr="3B14F520" w:rsidR="3B14F520">
        <w:rPr>
          <w:rFonts w:ascii="Calibri" w:hAnsi="Calibri" w:eastAsia="Calibri" w:cs="Calibri"/>
          <w:b w:val="0"/>
          <w:bCs w:val="0"/>
          <w:noProof w:val="0"/>
          <w:color w:val="auto"/>
          <w:sz w:val="24"/>
          <w:szCs w:val="24"/>
          <w:lang w:val="en-US"/>
        </w:rPr>
        <w:t xml:space="preserve"> examples of enlightened</w:t>
      </w:r>
      <w:r w:rsidRPr="3B14F520" w:rsidR="3B14F520">
        <w:rPr>
          <w:rFonts w:ascii="Calibri" w:hAnsi="Calibri" w:eastAsia="Calibri" w:cs="Calibri"/>
          <w:b w:val="0"/>
          <w:bCs w:val="0"/>
          <w:noProof w:val="0"/>
          <w:color w:val="auto"/>
          <w:sz w:val="24"/>
          <w:szCs w:val="24"/>
          <w:lang w:val="en-US"/>
        </w:rPr>
        <w:t xml:space="preserve"> </w:t>
      </w:r>
      <w:r w:rsidRPr="3B14F520" w:rsidR="3B14F520">
        <w:rPr>
          <w:rFonts w:ascii="Calibri" w:hAnsi="Calibri" w:eastAsia="Calibri" w:cs="Calibri"/>
          <w:b w:val="0"/>
          <w:bCs w:val="0"/>
          <w:noProof w:val="0"/>
          <w:color w:val="auto"/>
          <w:sz w:val="24"/>
          <w:szCs w:val="24"/>
          <w:lang w:val="en-US"/>
        </w:rPr>
        <w:t>self</w:t>
      </w:r>
      <w:r w:rsidRPr="3B14F520" w:rsidR="3B14F520">
        <w:rPr>
          <w:rFonts w:ascii="Calibri" w:hAnsi="Calibri" w:eastAsia="Calibri" w:cs="Calibri"/>
          <w:b w:val="0"/>
          <w:bCs w:val="0"/>
          <w:noProof w:val="0"/>
          <w:color w:val="auto"/>
          <w:sz w:val="24"/>
          <w:szCs w:val="24"/>
          <w:lang w:val="en-US"/>
        </w:rPr>
        <w:t>-interest</w:t>
      </w:r>
      <w:r w:rsidRPr="3B14F520" w:rsidR="3B14F520">
        <w:rPr>
          <w:rFonts w:ascii="Calibri" w:hAnsi="Calibri" w:eastAsia="Calibri" w:cs="Calibri"/>
          <w:b w:val="0"/>
          <w:bCs w:val="0"/>
          <w:noProof w:val="0"/>
          <w:color w:val="auto"/>
          <w:sz w:val="24"/>
          <w:szCs w:val="24"/>
          <w:lang w:val="en-US"/>
        </w:rPr>
        <w:t xml:space="preserve">. The idea presented is called Egoism. </w:t>
      </w:r>
      <w:r w:rsidRPr="3B14F520" w:rsidR="3B14F520">
        <w:rPr>
          <w:rFonts w:ascii="Calibri" w:hAnsi="Calibri" w:eastAsia="Calibri" w:cs="Calibri"/>
          <w:b w:val="0"/>
          <w:bCs w:val="0"/>
          <w:noProof w:val="0"/>
          <w:color w:val="auto"/>
          <w:sz w:val="24"/>
          <w:szCs w:val="24"/>
          <w:lang w:val="en-US"/>
        </w:rPr>
        <w:t>The</w:t>
      </w:r>
      <w:r w:rsidRPr="3B14F520" w:rsidR="3B14F520">
        <w:rPr>
          <w:rFonts w:ascii="Calibri" w:hAnsi="Calibri" w:eastAsia="Calibri" w:cs="Calibri"/>
          <w:b w:val="0"/>
          <w:bCs w:val="0"/>
          <w:noProof w:val="0"/>
          <w:color w:val="auto"/>
          <w:sz w:val="24"/>
          <w:szCs w:val="24"/>
          <w:lang w:val="en-US"/>
        </w:rPr>
        <w:t xml:space="preserve"> likes of Thomas Hobbes and Robert Nozick agree with the notion that our actions are done in </w:t>
      </w:r>
      <w:r w:rsidRPr="3B14F520" w:rsidR="3B14F520">
        <w:rPr>
          <w:rFonts w:ascii="Calibri" w:hAnsi="Calibri" w:eastAsia="Calibri" w:cs="Calibri"/>
          <w:b w:val="0"/>
          <w:bCs w:val="0"/>
          <w:noProof w:val="0"/>
          <w:color w:val="auto"/>
          <w:sz w:val="24"/>
          <w:szCs w:val="24"/>
          <w:lang w:val="en-US"/>
        </w:rPr>
        <w:t>self-interest</w:t>
      </w:r>
      <w:r w:rsidRPr="3B14F520" w:rsidR="3B14F520">
        <w:rPr>
          <w:rFonts w:ascii="Calibri" w:hAnsi="Calibri" w:eastAsia="Calibri" w:cs="Calibri"/>
          <w:b w:val="0"/>
          <w:bCs w:val="0"/>
          <w:noProof w:val="0"/>
          <w:color w:val="auto"/>
          <w:sz w:val="24"/>
          <w:szCs w:val="24"/>
          <w:lang w:val="en-US"/>
        </w:rPr>
        <w:t>. I see the notion as flawed along with many philosophers like Ayn Rand and Adam Smith.</w:t>
      </w:r>
    </w:p>
    <w:p w:rsidR="3B14F520" w:rsidP="0A11EC0C" w:rsidRDefault="3B14F520" w14:paraId="45836E3F" w14:noSpellErr="1" w14:textId="7A18E9EB">
      <w:pPr>
        <w:pStyle w:val="Normal"/>
        <w:ind w:left="0"/>
        <w:jc w:val="both"/>
        <w:rPr>
          <w:rFonts w:ascii="Calibri" w:hAnsi="Calibri" w:eastAsia="Calibri" w:cs="Calibri"/>
          <w:b w:val="0"/>
          <w:bCs w:val="0"/>
          <w:noProof w:val="0"/>
          <w:color w:val="auto"/>
          <w:sz w:val="24"/>
          <w:szCs w:val="24"/>
          <w:lang w:val="en-US"/>
        </w:rPr>
      </w:pPr>
      <w:r w:rsidRPr="0A11EC0C" w:rsidR="0A11EC0C">
        <w:rPr>
          <w:rFonts w:ascii="Calibri" w:hAnsi="Calibri" w:eastAsia="Calibri" w:cs="Calibri"/>
          <w:b w:val="0"/>
          <w:bCs w:val="0"/>
          <w:noProof w:val="0"/>
          <w:color w:val="auto"/>
          <w:sz w:val="24"/>
          <w:szCs w:val="24"/>
          <w:lang w:val="en-US"/>
        </w:rPr>
        <w:t>Firstly, Plato in The Republic assessed Socrates</w:t>
      </w:r>
      <w:r w:rsidRPr="0A11EC0C" w:rsidR="0A11EC0C">
        <w:rPr>
          <w:rFonts w:ascii="Calibri" w:hAnsi="Calibri" w:eastAsia="Calibri" w:cs="Calibri"/>
          <w:b w:val="0"/>
          <w:bCs w:val="0"/>
          <w:noProof w:val="0"/>
          <w:color w:val="auto"/>
          <w:sz w:val="24"/>
          <w:szCs w:val="24"/>
          <w:lang w:val="en-US"/>
        </w:rPr>
        <w:t xml:space="preserve"> </w:t>
      </w:r>
      <w:r w:rsidRPr="0A11EC0C" w:rsidR="0A11EC0C">
        <w:rPr>
          <w:rFonts w:ascii="Calibri" w:hAnsi="Calibri" w:eastAsia="Calibri" w:cs="Calibri"/>
          <w:b w:val="0"/>
          <w:bCs w:val="0"/>
          <w:noProof w:val="0"/>
          <w:color w:val="auto"/>
          <w:sz w:val="24"/>
          <w:szCs w:val="24"/>
          <w:lang w:val="en-US"/>
        </w:rPr>
        <w:t xml:space="preserve">developing the argument for eudemonia or happiness. In which, there is a dialogue between Socrates and Polus on why it is ‘more shameful to commit an injustice than to suffer one’. This means we should all be designed to act morally and selflessly. Plato also discussed that there could be a ‘higher power’ to make us act morally. (Plato: The Republic, Internet Encyclopedia of Philosophy; available at: </w:t>
      </w:r>
      <w:hyperlink r:id="R1d0ba28871b64d7b">
        <w:r w:rsidRPr="0A11EC0C" w:rsidR="0A11EC0C">
          <w:rPr>
            <w:rStyle w:val="Hyperlink"/>
            <w:rFonts w:ascii="Calibri" w:hAnsi="Calibri" w:eastAsia="Calibri" w:cs="Calibri"/>
            <w:b w:val="0"/>
            <w:bCs w:val="0"/>
            <w:noProof w:val="0"/>
            <w:color w:val="auto"/>
            <w:sz w:val="24"/>
            <w:szCs w:val="24"/>
            <w:lang w:val="en-US"/>
          </w:rPr>
          <w:t>https://www.iep.utm.edu/republic/</w:t>
        </w:r>
      </w:hyperlink>
      <w:r w:rsidRPr="0A11EC0C" w:rsidR="0A11EC0C">
        <w:rPr>
          <w:rFonts w:ascii="Calibri" w:hAnsi="Calibri" w:eastAsia="Calibri" w:cs="Calibri"/>
          <w:b w:val="0"/>
          <w:bCs w:val="0"/>
          <w:noProof w:val="0"/>
          <w:color w:val="auto"/>
          <w:sz w:val="24"/>
          <w:szCs w:val="24"/>
          <w:lang w:val="en-US"/>
        </w:rPr>
        <w:t xml:space="preserve">) An example of this is George Orwell’s 1987. I personally think this is a valid theory as it is suggesting that we are nurtured by society in a socialization process to do morally good actions. </w:t>
      </w:r>
    </w:p>
    <w:p w:rsidR="7D01B182" w:rsidP="0A11EC0C" w:rsidRDefault="7D01B182" w14:paraId="02608D0F" w14:noSpellErr="1" w14:textId="70755E4D">
      <w:pPr>
        <w:pStyle w:val="Normal"/>
        <w:ind w:left="0"/>
        <w:jc w:val="both"/>
        <w:rPr>
          <w:rFonts w:ascii="Calibri" w:hAnsi="Calibri" w:eastAsia="Calibri" w:cs="Calibri"/>
          <w:b w:val="0"/>
          <w:bCs w:val="0"/>
          <w:noProof w:val="0"/>
          <w:color w:val="auto"/>
          <w:sz w:val="24"/>
          <w:szCs w:val="24"/>
          <w:lang w:val="en-US"/>
        </w:rPr>
      </w:pPr>
      <w:r w:rsidRPr="0A11EC0C" w:rsidR="0A11EC0C">
        <w:rPr>
          <w:rFonts w:ascii="Calibri" w:hAnsi="Calibri" w:eastAsia="Calibri" w:cs="Calibri"/>
          <w:b w:val="0"/>
          <w:bCs w:val="0"/>
          <w:noProof w:val="0"/>
          <w:color w:val="auto"/>
          <w:sz w:val="24"/>
          <w:szCs w:val="24"/>
          <w:lang w:val="en-US"/>
        </w:rPr>
        <w:t xml:space="preserve">Ayn Rand was a Rational Egoist and selfishness is the rejection of Judeo-Christian values that society was brought up on.  I agree with her viewpoint to a degree; However, it depends on which society you refer to. For example, Western society in general is shown to be more self-interest than other societies. Rand believes people should benefit from their actions and other people’s actions. Rational Egoism is also a very weak theory as it does not always result in the best outcome. </w:t>
      </w:r>
      <w:r w:rsidRPr="0A11EC0C" w:rsidR="0A11EC0C">
        <w:rPr>
          <w:rFonts w:ascii="Calibri" w:hAnsi="Calibri" w:eastAsia="Calibri" w:cs="Calibri" w:asciiTheme="minorAscii" w:hAnsiTheme="minorAscii" w:eastAsiaTheme="minorAscii" w:cstheme="minorAscii"/>
          <w:b w:val="0"/>
          <w:bCs w:val="0"/>
          <w:noProof w:val="0"/>
          <w:color w:val="auto"/>
          <w:sz w:val="22"/>
          <w:szCs w:val="22"/>
          <w:lang w:val="en-US"/>
        </w:rPr>
        <w:t xml:space="preserve">(Rand, Ayn, Branden, Nathaniel, </w:t>
      </w:r>
      <w:r w:rsidRPr="0A11EC0C" w:rsidR="0A11EC0C">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The Virtue of Selfishness: A New Concept of Egoism, </w:t>
      </w:r>
      <w:r w:rsidRPr="0A11EC0C" w:rsidR="0A11EC0C">
        <w:rPr>
          <w:rFonts w:ascii="Calibri" w:hAnsi="Calibri" w:eastAsia="Calibri" w:cs="Calibri" w:asciiTheme="minorAscii" w:hAnsiTheme="minorAscii" w:eastAsiaTheme="minorAscii" w:cstheme="minorAscii"/>
          <w:b w:val="0"/>
          <w:bCs w:val="0"/>
          <w:i w:val="0"/>
          <w:iCs w:val="0"/>
          <w:noProof w:val="0"/>
          <w:color w:val="auto"/>
          <w:sz w:val="22"/>
          <w:szCs w:val="22"/>
          <w:lang w:val="en-US"/>
        </w:rPr>
        <w:t>1964)</w:t>
      </w:r>
    </w:p>
    <w:p w:rsidR="3B14F520" w:rsidP="0F05BA78" w:rsidRDefault="3B14F520" w14:paraId="5B4B9B73" w14:noSpellErr="1" w14:textId="0F77BF1F">
      <w:pPr>
        <w:pStyle w:val="Normal"/>
        <w:ind w:left="0"/>
        <w:jc w:val="both"/>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Adam Smith is another philosopher who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disagrees with the notion that our moral actions are nothing more than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enlightened self-interest. Smith rejects the ideas of Hobbes and Mandeville. Instead, he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believes</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that while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nature suggests we are selfish, other’s happiness is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considered and ‘derive pleasure from seeing it’ (Smith, Adam, The Theory of Moral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Sentiments,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1759, 2016 Edition</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 agree with Smith’s notion as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it</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suggests that it is not dismissing the idea that we are selfish. However, the notion does </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suggest</w:t>
      </w:r>
      <w:r w:rsidRPr="0F05BA78" w:rsidR="0F05BA7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that we are benevolent.</w:t>
      </w:r>
    </w:p>
    <w:p w:rsidR="7D01B182" w:rsidP="7D01B182" w:rsidRDefault="7D01B182" w14:paraId="658DFA7C" w14:textId="607119D0">
      <w:pPr>
        <w:pStyle w:val="Normal"/>
        <w:ind w:left="0"/>
        <w:jc w:val="both"/>
      </w:pPr>
      <w:r w:rsidRPr="0A11EC0C" w:rsidR="0A11EC0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However, there are philosophers who </w:t>
      </w:r>
      <w:proofErr w:type="spellStart"/>
      <w:r w:rsidRPr="0A11EC0C" w:rsidR="0A11EC0C">
        <w:rPr>
          <w:rFonts w:ascii="Calibri" w:hAnsi="Calibri" w:eastAsia="Calibri" w:cs="Calibri" w:asciiTheme="minorAscii" w:hAnsiTheme="minorAscii" w:eastAsiaTheme="minorAscii" w:cstheme="minorAscii"/>
          <w:b w:val="0"/>
          <w:bCs w:val="0"/>
          <w:i w:val="0"/>
          <w:iCs w:val="0"/>
          <w:noProof w:val="0"/>
          <w:color w:val="auto"/>
          <w:sz w:val="22"/>
          <w:szCs w:val="22"/>
          <w:lang w:val="en-US"/>
        </w:rPr>
        <w:t>favour</w:t>
      </w:r>
      <w:proofErr w:type="spellEnd"/>
      <w:r w:rsidRPr="0A11EC0C" w:rsidR="0A11EC0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this premise such as Thomas Hobbes and Peter Singer. Bernard Mandeville was an extreme egoist, who suggested that, through ‘diagnosing society’, we are only able to please ourselves as we are fallen. In that, we are so greedy that we are only able to please ourselves. Like Adam and Eve in the Garden of Eden (Mandeville, Bernard, Internet Encyclopedia, assessed at: </w:t>
      </w:r>
      <w:hyperlink r:id="Rdfb2ec513b3c4055">
        <w:r w:rsidRPr="0A11EC0C" w:rsidR="0A11EC0C">
          <w:rPr>
            <w:rStyle w:val="Hyperlink"/>
            <w:rFonts w:ascii="Calibri" w:hAnsi="Calibri" w:eastAsia="Calibri" w:cs="Calibri"/>
            <w:noProof w:val="0"/>
            <w:sz w:val="22"/>
            <w:szCs w:val="22"/>
            <w:lang w:val="en-US"/>
          </w:rPr>
          <w:t>https://www.iep.utm.edu/mandevil/#H4</w:t>
        </w:r>
      </w:hyperlink>
      <w:r w:rsidRPr="0A11EC0C" w:rsidR="0A11EC0C">
        <w:rPr>
          <w:rFonts w:ascii="Calibri" w:hAnsi="Calibri" w:eastAsia="Calibri" w:cs="Calibri"/>
          <w:noProof w:val="0"/>
          <w:sz w:val="22"/>
          <w:szCs w:val="22"/>
          <w:lang w:val="en-US"/>
        </w:rPr>
        <w:t>). This theory does not stand as it is proved we have moral considerations for other people with scientific experiments like the Milgram experiment (Yale University</w:t>
      </w:r>
      <w:r w:rsidRPr="0A11EC0C" w:rsidR="0A11EC0C">
        <w:rPr>
          <w:rFonts w:ascii="Calibri" w:hAnsi="Calibri" w:eastAsia="Calibri" w:cs="Calibri"/>
          <w:noProof w:val="0"/>
          <w:sz w:val="22"/>
          <w:szCs w:val="22"/>
          <w:lang w:val="en-US"/>
        </w:rPr>
        <w:t>.</w:t>
      </w:r>
      <w:r w:rsidRPr="0A11EC0C" w:rsidR="0A11EC0C">
        <w:rPr>
          <w:rFonts w:ascii="Calibri" w:hAnsi="Calibri" w:eastAsia="Calibri" w:cs="Calibri"/>
          <w:noProof w:val="0"/>
          <w:sz w:val="22"/>
          <w:szCs w:val="22"/>
          <w:lang w:val="en-US"/>
        </w:rPr>
        <w:t>)</w:t>
      </w:r>
    </w:p>
    <w:p w:rsidR="7D01B182" w:rsidP="7D01B182" w:rsidRDefault="7D01B182" w14:paraId="3AF31EC5" w14:noSpellErr="1" w14:textId="49DCBFBE">
      <w:pPr>
        <w:pStyle w:val="Normal"/>
        <w:ind w:left="0"/>
        <w:jc w:val="both"/>
      </w:pPr>
      <w:r w:rsidRPr="0A11EC0C" w:rsidR="0A11EC0C">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T</w:t>
      </w:r>
      <w:r w:rsidRPr="0A11EC0C" w:rsidR="0A11EC0C">
        <w:rPr>
          <w:rFonts w:ascii="Calibri" w:hAnsi="Calibri" w:eastAsia="Calibri" w:cs="Calibri"/>
          <w:b w:val="0"/>
          <w:bCs w:val="0"/>
          <w:noProof w:val="0"/>
          <w:color w:val="auto"/>
          <w:sz w:val="24"/>
          <w:szCs w:val="24"/>
          <w:lang w:val="en-US"/>
        </w:rPr>
        <w:t>homas Hobbes was the founding father of psychological egoism. Psychological egoism is the notion that we are primarily, if not only, motivated by self-interest. Hobbes suggest that even kind acts are motivated by self-interest, in that, we feel good doing them. Hobbes also made a connection between desire, power and felicity. Meaning we have an ‘internal motion’ and selfish strive to gain power, to achieve our own desires; whether they be future or present.</w:t>
      </w:r>
      <w:r w:rsidR="0A11EC0C">
        <w:rPr/>
        <w:t xml:space="preserve"> It is my belief that Hobbes’ self-interest theory is weak and simplistic, as he does not consider self-less king acts such as throwing yourself into incoming traffic to save a child. However, we feel joy from help stories as it reassures us that we are in a caring society. Furthermore, Hobbes does argue that generous acts are self-interested as it is in our own interest to have a generous society. </w:t>
      </w:r>
      <w:r w:rsidRPr="0A11EC0C" w:rsidR="0A11EC0C">
        <w:rPr>
          <w:rFonts w:ascii="Calibri" w:hAnsi="Calibri" w:eastAsia="Calibri" w:cs="Calibri"/>
          <w:b w:val="0"/>
          <w:bCs w:val="0"/>
          <w:noProof w:val="0"/>
          <w:color w:val="auto"/>
          <w:sz w:val="24"/>
          <w:szCs w:val="24"/>
          <w:lang w:val="en-US"/>
        </w:rPr>
        <w:t>(</w:t>
      </w:r>
      <w:r w:rsidR="0A11EC0C">
        <w:rPr/>
        <w:t>Thomas Hobbes, Leviathan, 1651)</w:t>
      </w:r>
      <w:r w:rsidR="0A11EC0C">
        <w:rPr/>
        <w:t>.</w:t>
      </w:r>
      <w:r w:rsidR="0A11EC0C">
        <w:rPr/>
        <w:t xml:space="preserve"> Thus, we cannot all be self-interested to have a ‘generous society’ as there wouldn’t be criminals. On the other hand, there are example in modern society which suggest we are not self-interested to a degree. For example, the National Health Service was set up to selflessly help the needy and impoverished. Another example is the National Lottery, an idea which promotes selflessness.</w:t>
      </w:r>
    </w:p>
    <w:p w:rsidR="7D01B182" w:rsidP="7D01B182" w:rsidRDefault="7D01B182" w14:paraId="4309925B" w14:noSpellErr="1" w14:textId="6A4FA788">
      <w:pPr>
        <w:pStyle w:val="Normal"/>
        <w:ind w:left="0"/>
        <w:jc w:val="both"/>
      </w:pPr>
      <w:r w:rsidR="0A11EC0C">
        <w:rPr/>
        <w:t>Peter Singer explores the question ‘Why act morally?’ with looking at a psychopath. Singer believed morality is something that holds us back from doing what we want to do. Singer gives the example of a psychopath, someone who does not consider morally good acts. Singer concludes that the reason we act morally, as humans, is because we have moral considerations for others. This is something which the psychopath is not bothered by. I agree with Singer in his conclusion we do not act in total self-interest, as we consider how others would be affected</w:t>
      </w:r>
      <w:r w:rsidR="0A11EC0C">
        <w:rPr/>
        <w:t xml:space="preserve"> </w:t>
      </w:r>
      <w:r w:rsidR="0A11EC0C">
        <w:rPr/>
        <w:t>(Singer, Peter, Ethics, First Edition: 1994)</w:t>
      </w:r>
      <w:r w:rsidR="0A11EC0C">
        <w:rPr/>
        <w:t>.</w:t>
      </w:r>
    </w:p>
    <w:p w:rsidR="66D1E23E" w:rsidP="0A11EC0C" w:rsidRDefault="66D1E23E" w14:paraId="554D2280" w14:noSpellErr="1" w14:textId="101F272F">
      <w:pPr>
        <w:pStyle w:val="Normal"/>
        <w:ind w:left="0"/>
        <w:jc w:val="both"/>
        <w:rPr>
          <w:rStyle w:val="FootnoteReference"/>
          <w:b w:val="0"/>
          <w:bCs w:val="0"/>
          <w:sz w:val="24"/>
          <w:szCs w:val="24"/>
        </w:rPr>
      </w:pPr>
      <w:r w:rsidRPr="0A11EC0C" w:rsidR="0A11EC0C">
        <w:rPr>
          <w:b w:val="0"/>
          <w:bCs w:val="0"/>
          <w:sz w:val="24"/>
          <w:szCs w:val="24"/>
        </w:rPr>
        <w:t>Nozick presents the idea of an ‘experience machine’ in which, you plug in to experience any memory you desired. In the extract, Nozick goes through the benefits and criti</w:t>
      </w:r>
      <w:r w:rsidRPr="0A11EC0C" w:rsidR="0A11EC0C">
        <w:rPr>
          <w:b w:val="0"/>
          <w:bCs w:val="0"/>
          <w:sz w:val="24"/>
          <w:szCs w:val="24"/>
        </w:rPr>
        <w:t>ques</w:t>
      </w:r>
      <w:r w:rsidRPr="0A11EC0C" w:rsidR="0A11EC0C">
        <w:rPr>
          <w:b w:val="0"/>
          <w:bCs w:val="0"/>
          <w:sz w:val="24"/>
          <w:szCs w:val="24"/>
        </w:rPr>
        <w:t xml:space="preserve"> of the ‘experience machine’. As a result, he debates whether we do, in fact, act out of our own self-interest. In the first paragraph, Nozick asks why </w:t>
      </w:r>
      <w:proofErr w:type="gramStart"/>
      <w:r w:rsidRPr="0A11EC0C" w:rsidR="0A11EC0C">
        <w:rPr>
          <w:b w:val="0"/>
          <w:bCs w:val="0"/>
          <w:sz w:val="24"/>
          <w:szCs w:val="24"/>
        </w:rPr>
        <w:t>would a person</w:t>
      </w:r>
      <w:proofErr w:type="gramEnd"/>
      <w:r w:rsidRPr="0A11EC0C" w:rsidR="0A11EC0C">
        <w:rPr>
          <w:b w:val="0"/>
          <w:bCs w:val="0"/>
          <w:sz w:val="24"/>
          <w:szCs w:val="24"/>
        </w:rPr>
        <w:t xml:space="preserve"> ‘plug in’ at all</w:t>
      </w:r>
      <w:r w:rsidRPr="0A11EC0C" w:rsidR="0A11EC0C">
        <w:rPr>
          <w:b w:val="0"/>
          <w:bCs w:val="0"/>
          <w:sz w:val="24"/>
          <w:szCs w:val="24"/>
        </w:rPr>
        <w:t xml:space="preserve">. </w:t>
      </w:r>
      <w:r w:rsidRPr="0A11EC0C" w:rsidR="0A11EC0C">
        <w:rPr>
          <w:b w:val="0"/>
          <w:bCs w:val="0"/>
          <w:sz w:val="24"/>
          <w:szCs w:val="24"/>
        </w:rPr>
        <w:t>Nozick</w:t>
      </w:r>
      <w:r w:rsidRPr="0A11EC0C" w:rsidR="0A11EC0C">
        <w:rPr>
          <w:b w:val="0"/>
          <w:bCs w:val="0"/>
          <w:sz w:val="24"/>
          <w:szCs w:val="24"/>
        </w:rPr>
        <w:t xml:space="preserve"> </w:t>
      </w:r>
      <w:r w:rsidRPr="0A11EC0C" w:rsidR="0A11EC0C">
        <w:rPr>
          <w:b w:val="0"/>
          <w:bCs w:val="0"/>
          <w:sz w:val="24"/>
          <w:szCs w:val="24"/>
        </w:rPr>
        <w:t>suggests</w:t>
      </w:r>
      <w:r w:rsidRPr="0A11EC0C" w:rsidR="0A11EC0C">
        <w:rPr>
          <w:b w:val="0"/>
          <w:bCs w:val="0"/>
          <w:sz w:val="24"/>
          <w:szCs w:val="24"/>
        </w:rPr>
        <w:t xml:space="preserve"> that</w:t>
      </w:r>
      <w:r w:rsidRPr="0A11EC0C" w:rsidR="0A11EC0C">
        <w:rPr>
          <w:b w:val="0"/>
          <w:bCs w:val="0"/>
          <w:sz w:val="24"/>
          <w:szCs w:val="24"/>
        </w:rPr>
        <w:t xml:space="preserve"> we do act out of self-interest, instead of altruism. Nozick then criti</w:t>
      </w:r>
      <w:r w:rsidRPr="0A11EC0C" w:rsidR="0A11EC0C">
        <w:rPr>
          <w:b w:val="0"/>
          <w:bCs w:val="0"/>
          <w:sz w:val="24"/>
          <w:szCs w:val="24"/>
        </w:rPr>
        <w:t>ques</w:t>
      </w:r>
      <w:r w:rsidRPr="0A11EC0C" w:rsidR="0A11EC0C">
        <w:rPr>
          <w:b w:val="0"/>
          <w:bCs w:val="0"/>
          <w:sz w:val="24"/>
          <w:szCs w:val="24"/>
        </w:rPr>
        <w:t xml:space="preserve"> his own idea, referring to a person in the tank as a ‘indeterminate blob’ as a person loses all identity when spending time in the ‘experience machine’. Furthermore, Nozick describes plugging in to the ‘experience machine’ a ‘a kind of suicide’ as we are subject to our experiences and nothing else. Nozick also adds that the machine limits us to a ‘man made’ reality in which there is no emotion. People who are plugged in to the ‘experience machine’ cannot look for a deeper and more spiritual meaning to an experience. In other words, you can only experience a memory on a physical level. In conclusion, Nozick takes a libertarian's approach towards egoism, in that he suggests we already act out of self-interest and have no need of an ‘experience machine’ that limits our lives (</w:t>
      </w:r>
      <w:r w:rsidR="0A11EC0C">
        <w:rPr/>
        <w:t>Quotes taken from excerpt of Anarchy, State, and Utopia (Robert Nozick, 1974)</w:t>
      </w:r>
      <w:r w:rsidR="0A11EC0C">
        <w:rPr/>
        <w:t>.</w:t>
      </w:r>
    </w:p>
    <w:p w:rsidR="3B14F520" w:rsidP="3B14F520" w:rsidRDefault="3B14F520" w14:paraId="59BDBAC8" w14:noSpellErr="1" w14:textId="1F10AA15">
      <w:pPr>
        <w:pStyle w:val="Normal"/>
        <w:ind w:left="0"/>
        <w:jc w:val="both"/>
      </w:pPr>
      <w:r w:rsidRPr="0A11EC0C" w:rsidR="0A11EC0C">
        <w:rPr>
          <w:sz w:val="24"/>
          <w:szCs w:val="24"/>
        </w:rPr>
        <w:t>In Conclusion, I believe we are to a degree motivated by self-interest. I agree with Plato, when he argues in the voice of Socrates that ‘it is better to suffer an injustice than to commit one’ (Plato, The Republic)</w:t>
      </w:r>
      <w:r w:rsidRPr="0A11EC0C" w:rsidR="0A11EC0C">
        <w:rPr>
          <w:sz w:val="24"/>
          <w:szCs w:val="24"/>
        </w:rPr>
        <w:t>.</w:t>
      </w:r>
      <w:r w:rsidRPr="0A11EC0C" w:rsidR="0A11EC0C">
        <w:rPr>
          <w:sz w:val="24"/>
          <w:szCs w:val="24"/>
        </w:rPr>
        <w:t xml:space="preserve"> However, I also agree with Singer and Smith in that we have moral considerations to other people. Thus, Plato’s theory cannot </w:t>
      </w:r>
      <w:r w:rsidRPr="0A11EC0C" w:rsidR="0A11EC0C">
        <w:rPr>
          <w:sz w:val="24"/>
          <w:szCs w:val="24"/>
        </w:rPr>
        <w:t>hold</w:t>
      </w:r>
      <w:r w:rsidRPr="0A11EC0C" w:rsidR="0A11EC0C">
        <w:rPr>
          <w:sz w:val="24"/>
          <w:szCs w:val="24"/>
        </w:rPr>
        <w:t xml:space="preserve"> as valid as it shows we are self-interested to a degree. </w:t>
      </w:r>
    </w:p>
    <w:sectPr>
      <w:pgSz w:w="12240" w:h="15840" w:orient="portrait"/>
      <w:pgMar w:top="1440" w:right="1440" w:bottom="1440" w:left="1440" w:header="720" w:footer="720" w:gutter="0"/>
      <w:cols w:space="720"/>
      <w:docGrid w:linePitch="360"/>
      <w:headerReference w:type="default" r:id="Ra96741b3af034390"/>
      <w:footerReference w:type="default" r:id="Rfab216b536664d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66D1E23E" w:rsidTr="66D1E23E" w14:paraId="1A7FC091">
      <w:tc>
        <w:tcPr>
          <w:tcW w:w="3120" w:type="dxa"/>
          <w:tcMar/>
        </w:tcPr>
        <w:p w:rsidR="66D1E23E" w:rsidP="66D1E23E" w:rsidRDefault="66D1E23E" w14:paraId="42446981" w14:textId="7A235B5F">
          <w:pPr>
            <w:pStyle w:val="Header"/>
            <w:bidi w:val="0"/>
            <w:ind w:left="-115"/>
            <w:jc w:val="left"/>
          </w:pPr>
        </w:p>
      </w:tc>
      <w:tc>
        <w:tcPr>
          <w:tcW w:w="3120" w:type="dxa"/>
          <w:tcMar/>
        </w:tcPr>
        <w:p w:rsidR="66D1E23E" w:rsidP="66D1E23E" w:rsidRDefault="66D1E23E" w14:paraId="0EA4B93C" w14:textId="2440C601">
          <w:pPr>
            <w:pStyle w:val="Header"/>
            <w:bidi w:val="0"/>
            <w:jc w:val="center"/>
          </w:pPr>
        </w:p>
      </w:tc>
      <w:tc>
        <w:tcPr>
          <w:tcW w:w="3120" w:type="dxa"/>
          <w:tcMar/>
        </w:tcPr>
        <w:p w:rsidR="66D1E23E" w:rsidP="66D1E23E" w:rsidRDefault="66D1E23E" w14:paraId="0568138E" w14:textId="758F7541">
          <w:pPr>
            <w:pStyle w:val="Header"/>
            <w:bidi w:val="0"/>
            <w:ind w:right="-115"/>
            <w:jc w:val="right"/>
          </w:pPr>
        </w:p>
      </w:tc>
    </w:tr>
  </w:tbl>
  <w:p w:rsidR="66D1E23E" w:rsidP="66D1E23E" w:rsidRDefault="66D1E23E" w14:paraId="6E378B0A" w14:textId="03EEF12B">
    <w:pPr>
      <w:pStyle w:val="Footer"/>
      <w:bidi w:val="0"/>
    </w:pPr>
  </w:p>
</w:ftr>
</file>

<file path=word/footnotes.xml><?xml version="1.0" encoding="utf-8"?>
<w:footnotes xmlns:w14="http://schemas.microsoft.com/office/word/2010/wordml" xmlns:w="http://schemas.openxmlformats.org/wordprocessingml/2006/main">
  <w:footnote w:type="separator" w:id="-1">
    <w:p w:rsidR="66D1E23E" w:rsidRDefault="66D1E23E" w14:paraId="3B20C2B7" w14:textId="4502F97E">
      <w:pPr>
        <w:spacing w:after="0" w:line="240" w:lineRule="auto"/>
      </w:pPr>
      <w:r>
        <w:separator/>
      </w:r>
    </w:p>
  </w:footnote>
  <w:footnote w:type="continuationSeparator" w:id="0">
    <w:p w:rsidR="66D1E23E" w:rsidRDefault="66D1E23E" w14:paraId="2B885E29" w14:textId="03F903A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66D1E23E" w:rsidTr="66D1E23E" w14:paraId="2C1EE26A">
      <w:tc>
        <w:tcPr>
          <w:tcW w:w="3120" w:type="dxa"/>
          <w:tcMar/>
        </w:tcPr>
        <w:p w:rsidR="66D1E23E" w:rsidP="66D1E23E" w:rsidRDefault="66D1E23E" w14:noSpellErr="1" w14:paraId="71889962" w14:textId="7FCE3640">
          <w:pPr>
            <w:pStyle w:val="Header"/>
            <w:bidi w:val="0"/>
            <w:ind w:left="-115"/>
            <w:jc w:val="left"/>
          </w:pPr>
          <w:r w:rsidR="66D1E23E">
            <w:rPr/>
            <w:t>Caitlin Vivian</w:t>
          </w:r>
        </w:p>
      </w:tc>
      <w:tc>
        <w:tcPr>
          <w:tcW w:w="3120" w:type="dxa"/>
          <w:tcMar/>
        </w:tcPr>
        <w:p w:rsidR="66D1E23E" w:rsidP="66D1E23E" w:rsidRDefault="66D1E23E" w14:paraId="15CCE44B" w14:textId="30E34B7C">
          <w:pPr>
            <w:pStyle w:val="Header"/>
            <w:bidi w:val="0"/>
            <w:jc w:val="center"/>
          </w:pPr>
        </w:p>
      </w:tc>
      <w:tc>
        <w:tcPr>
          <w:tcW w:w="3120" w:type="dxa"/>
          <w:tcMar/>
        </w:tcPr>
        <w:p w:rsidR="66D1E23E" w:rsidP="66D1E23E" w:rsidRDefault="66D1E23E" w14:paraId="122FBF4D" w14:textId="2D394F51">
          <w:pPr>
            <w:pStyle w:val="Header"/>
            <w:bidi w:val="0"/>
            <w:ind w:right="-115"/>
            <w:jc w:val="right"/>
          </w:pPr>
        </w:p>
      </w:tc>
    </w:tr>
  </w:tbl>
  <w:p w:rsidR="66D1E23E" w:rsidP="66D1E23E" w:rsidRDefault="66D1E23E" w14:paraId="62DC0E2A" w14:textId="69D482AC">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C21B27A"/>
  <w15:docId w15:val="{9e9e2964-8337-4be5-a22d-3d124860b9b6}"/>
  <w:rsids>
    <w:rsidRoot w:val="7C21B27A"/>
    <w:rsid w:val="0A11EC0C"/>
    <w:rsid w:val="0F05BA78"/>
    <w:rsid w:val="2CD66EB4"/>
    <w:rsid w:val="33FEB12F"/>
    <w:rsid w:val="3B14F520"/>
    <w:rsid w:val="66D1E23E"/>
    <w:rsid w:val="7C21B27A"/>
    <w:rsid w:val="7D01B182"/>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96741b3af034390" /><Relationship Type="http://schemas.openxmlformats.org/officeDocument/2006/relationships/footer" Target="/word/footer.xml" Id="Rfab216b536664df8" /><Relationship Type="http://schemas.openxmlformats.org/officeDocument/2006/relationships/footnotes" Target="/word/footnotes.xml" Id="Rb8bd088d936b4b87" /><Relationship Type="http://schemas.openxmlformats.org/officeDocument/2006/relationships/numbering" Target="/word/numbering.xml" Id="Rbdcbb33b5a0e4ef4" /><Relationship Type="http://schemas.openxmlformats.org/officeDocument/2006/relationships/hyperlink" Target="https://www.iep.utm.edu/republic/" TargetMode="External" Id="R1d0ba28871b64d7b" /><Relationship Type="http://schemas.openxmlformats.org/officeDocument/2006/relationships/hyperlink" Target="https://www.iep.utm.edu/mandevil/#H4" TargetMode="External" Id="Rdfb2ec513b3c40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2018-09-19T09:37:40.6953320Z</dcterms:created>
  <dcterms:modified xsi:type="dcterms:W3CDTF">2018-10-14T12:51:13.9742372Z</dcterms:modified>
  <dc:creator>Caitlin Vivian (1800517)</dc:creator>
  <lastModifiedBy>Caitlin Vivian (1800517)</lastModifiedBy>
</coreProperties>
</file>