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3490CC" w14:textId="77777777" w:rsidR="007E6D98" w:rsidRPr="003F1A11" w:rsidRDefault="007E6D98" w:rsidP="007E6D98">
      <w:pPr>
        <w:spacing w:line="240" w:lineRule="auto"/>
        <w:jc w:val="center"/>
        <w:rPr>
          <w:rFonts w:cs="Times New Roman"/>
          <w:b/>
          <w:sz w:val="32"/>
          <w:szCs w:val="32"/>
        </w:rPr>
      </w:pPr>
      <w:r w:rsidRPr="003F1A11">
        <w:rPr>
          <w:rFonts w:cs="Times New Roman"/>
          <w:noProof/>
          <w:lang w:val="en-IN" w:eastAsia="en-IN" w:bidi="hi-IN"/>
        </w:rPr>
        <w:drawing>
          <wp:inline distT="0" distB="0" distL="0" distR="0" wp14:anchorId="3A22F88C" wp14:editId="6AA5EAAC">
            <wp:extent cx="4503420" cy="1492250"/>
            <wp:effectExtent l="133350" t="76200" r="87630" b="127000"/>
            <wp:docPr id="868110649" name="Picture 868110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3420" cy="149225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19A3B7E8" w14:textId="77777777" w:rsidR="007E6D98" w:rsidRPr="003F1A11" w:rsidRDefault="007E6D98" w:rsidP="007E6D98">
      <w:pPr>
        <w:spacing w:line="240" w:lineRule="auto"/>
        <w:jc w:val="center"/>
        <w:rPr>
          <w:rFonts w:cs="Times New Roman"/>
          <w:b/>
          <w:sz w:val="32"/>
          <w:szCs w:val="32"/>
        </w:rPr>
      </w:pPr>
    </w:p>
    <w:sdt>
      <w:sdtPr>
        <w:rPr>
          <w:rFonts w:ascii="Times New Roman" w:eastAsia="Aptos" w:hAnsi="Times New Roman" w:cs="Times New Roman"/>
          <w:color w:val="4472C4" w:themeColor="accent1"/>
          <w:kern w:val="2"/>
          <w:sz w:val="24"/>
          <w:szCs w:val="24"/>
          <w:lang w:val="en-GB" w:eastAsia="en-IN"/>
          <w14:ligatures w14:val="standardContextual"/>
        </w:rPr>
        <w:id w:val="-194394175"/>
        <w:docPartObj>
          <w:docPartGallery w:val="Cover Pages"/>
          <w:docPartUnique/>
        </w:docPartObj>
      </w:sdtPr>
      <w:sdtEndPr>
        <w:rPr>
          <w:rFonts w:eastAsiaTheme="minorHAnsi"/>
          <w:b/>
          <w:color w:val="auto"/>
          <w:sz w:val="28"/>
          <w:szCs w:val="28"/>
          <w:lang w:eastAsia="en-US"/>
        </w:rPr>
      </w:sdtEndPr>
      <w:sdtContent>
        <w:sdt>
          <w:sdtPr>
            <w:rPr>
              <w:rFonts w:ascii="Times New Roman" w:hAnsi="Times New Roman" w:cs="Times New Roman"/>
              <w:b/>
              <w:bCs/>
              <w:color w:val="9CC2E5" w:themeColor="accent5" w:themeTint="99"/>
              <w:sz w:val="52"/>
              <w:szCs w:val="52"/>
              <w:lang w:val="en-IN"/>
            </w:rPr>
            <w:alias w:val="Title"/>
            <w:tag w:val=""/>
            <w:id w:val="1735040861"/>
            <w:placeholder>
              <w:docPart w:val="9EF27EF6D9914B8F90548DEE9AC60238"/>
            </w:placeholder>
            <w:dataBinding w:prefixMappings="xmlns:ns0='http://purl.org/dc/elements/1.1/' xmlns:ns1='http://schemas.openxmlformats.org/package/2006/metadata/core-properties' " w:xpath="/ns1:coreProperties[1]/ns0:title[1]" w:storeItemID="{6C3C8BC8-F283-45AE-878A-BAB7291924A1}"/>
            <w:text/>
          </w:sdtPr>
          <w:sdtEndPr/>
          <w:sdtContent>
            <w:p w14:paraId="38D2F1EF" w14:textId="72A1B2D8" w:rsidR="007E6D98" w:rsidRPr="003F1A11" w:rsidRDefault="007E6D98" w:rsidP="007E6D98">
              <w:pPr>
                <w:pStyle w:val="NoSpacing"/>
                <w:pBdr>
                  <w:top w:val="single" w:sz="6" w:space="6" w:color="4472C4" w:themeColor="accent1"/>
                  <w:bottom w:val="single" w:sz="6" w:space="6" w:color="4472C4" w:themeColor="accent1"/>
                </w:pBdr>
                <w:spacing w:after="240" w:line="360" w:lineRule="auto"/>
                <w:jc w:val="center"/>
                <w:rPr>
                  <w:rFonts w:ascii="Times New Roman" w:eastAsiaTheme="majorEastAsia" w:hAnsi="Times New Roman" w:cs="Times New Roman"/>
                  <w:caps/>
                  <w:color w:val="4472C4" w:themeColor="accent1"/>
                  <w:sz w:val="80"/>
                  <w:szCs w:val="80"/>
                </w:rPr>
              </w:pPr>
              <w:r>
                <w:rPr>
                  <w:rFonts w:ascii="Times New Roman" w:hAnsi="Times New Roman" w:cs="Times New Roman"/>
                  <w:b/>
                  <w:bCs/>
                  <w:color w:val="9CC2E5" w:themeColor="accent5" w:themeTint="99"/>
                  <w:sz w:val="52"/>
                  <w:szCs w:val="52"/>
                  <w:lang w:val="en-IN"/>
                </w:rPr>
                <w:t>Human Capital Management</w:t>
              </w:r>
            </w:p>
          </w:sdtContent>
        </w:sdt>
        <w:p w14:paraId="0F982F93" w14:textId="77777777" w:rsidR="007E6D98" w:rsidRPr="003F1A11" w:rsidRDefault="007E6D98" w:rsidP="007E6D98">
          <w:pPr>
            <w:jc w:val="center"/>
            <w:rPr>
              <w:rFonts w:cs="Times New Roman"/>
              <w:b/>
              <w:bCs/>
              <w:i/>
              <w:iCs/>
              <w:noProof/>
              <w:sz w:val="12"/>
              <w:szCs w:val="12"/>
              <w:lang w:val="en-IN" w:eastAsia="en-IN" w:bidi="hi-IN"/>
            </w:rPr>
          </w:pPr>
        </w:p>
        <w:p w14:paraId="5C65D465" w14:textId="77A1739F" w:rsidR="007E6D98" w:rsidRPr="003F1A11" w:rsidRDefault="000B7061" w:rsidP="000B7061">
          <w:pPr>
            <w:jc w:val="center"/>
          </w:pPr>
          <w:r>
            <w:rPr>
              <w:noProof/>
              <w:lang w:val="en-IN" w:eastAsia="en-IN" w:bidi="hi-IN"/>
            </w:rPr>
            <w:drawing>
              <wp:inline distT="0" distB="0" distL="0" distR="0" wp14:anchorId="07DD90ED" wp14:editId="53C9EC58">
                <wp:extent cx="3498374" cy="2196464"/>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usiness-man-team-leader-boss-speaking-at-company-team-meeting-picjumbo-com.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09228" cy="2203279"/>
                        </a:xfrm>
                        <a:prstGeom prst="rect">
                          <a:avLst/>
                        </a:prstGeom>
                      </pic:spPr>
                    </pic:pic>
                  </a:graphicData>
                </a:graphic>
              </wp:inline>
            </w:drawing>
          </w:r>
        </w:p>
        <w:p w14:paraId="49921729" w14:textId="77777777" w:rsidR="007E6D98" w:rsidRPr="003F1A11" w:rsidRDefault="007E6D98" w:rsidP="007E6D98">
          <w:pPr>
            <w:jc w:val="center"/>
            <w:rPr>
              <w:rFonts w:cs="Times New Roman"/>
              <w:b/>
              <w:bCs/>
              <w:i/>
              <w:iCs/>
              <w:sz w:val="12"/>
              <w:szCs w:val="12"/>
            </w:rPr>
          </w:pPr>
        </w:p>
        <w:p w14:paraId="048F4C07" w14:textId="0BE0D680" w:rsidR="007E6D98" w:rsidRPr="003F1A11" w:rsidRDefault="007E6D98" w:rsidP="007E6D98">
          <w:pPr>
            <w:jc w:val="center"/>
            <w:rPr>
              <w:rFonts w:cs="Times New Roman"/>
              <w:i/>
              <w:iCs/>
              <w:sz w:val="28"/>
              <w:szCs w:val="28"/>
            </w:rPr>
          </w:pPr>
          <w:r w:rsidRPr="003F1A11">
            <w:rPr>
              <w:rFonts w:cs="Times New Roman"/>
              <w:sz w:val="28"/>
              <w:szCs w:val="28"/>
            </w:rPr>
            <w:t>Student Name:</w:t>
          </w:r>
          <w:r w:rsidRPr="003F1A11">
            <w:rPr>
              <w:rFonts w:cs="Times New Roman"/>
              <w:b/>
              <w:bCs/>
              <w:i/>
              <w:iCs/>
              <w:sz w:val="28"/>
              <w:szCs w:val="28"/>
            </w:rPr>
            <w:t xml:space="preserve"> </w:t>
          </w:r>
          <w:proofErr w:type="spellStart"/>
          <w:r w:rsidR="009F473E">
            <w:rPr>
              <w:rFonts w:cs="Times New Roman"/>
              <w:b/>
              <w:bCs/>
              <w:sz w:val="28"/>
              <w:szCs w:val="28"/>
            </w:rPr>
            <w:t>Fennyben</w:t>
          </w:r>
          <w:proofErr w:type="spellEnd"/>
          <w:r w:rsidR="009F473E">
            <w:rPr>
              <w:rFonts w:cs="Times New Roman"/>
              <w:b/>
              <w:bCs/>
              <w:sz w:val="28"/>
              <w:szCs w:val="28"/>
            </w:rPr>
            <w:t xml:space="preserve"> </w:t>
          </w:r>
          <w:proofErr w:type="spellStart"/>
          <w:r w:rsidR="009F473E">
            <w:rPr>
              <w:rFonts w:cs="Times New Roman"/>
              <w:b/>
              <w:bCs/>
              <w:sz w:val="28"/>
              <w:szCs w:val="28"/>
            </w:rPr>
            <w:t>Vijaykumar</w:t>
          </w:r>
          <w:proofErr w:type="spellEnd"/>
          <w:r w:rsidR="009F473E">
            <w:rPr>
              <w:rFonts w:cs="Times New Roman"/>
              <w:b/>
              <w:bCs/>
              <w:sz w:val="28"/>
              <w:szCs w:val="28"/>
            </w:rPr>
            <w:t xml:space="preserve"> </w:t>
          </w:r>
          <w:proofErr w:type="spellStart"/>
          <w:r w:rsidR="009F473E">
            <w:rPr>
              <w:rFonts w:cs="Times New Roman"/>
              <w:b/>
              <w:bCs/>
              <w:sz w:val="28"/>
              <w:szCs w:val="28"/>
            </w:rPr>
            <w:t>Surti</w:t>
          </w:r>
          <w:proofErr w:type="spellEnd"/>
        </w:p>
        <w:p w14:paraId="08644AA4" w14:textId="5D67EE43" w:rsidR="007E6D98" w:rsidRPr="003F1A11" w:rsidRDefault="007E6D98" w:rsidP="007E6D98">
          <w:pPr>
            <w:jc w:val="center"/>
            <w:rPr>
              <w:rFonts w:cs="Times New Roman"/>
              <w:b/>
              <w:bCs/>
              <w:sz w:val="28"/>
              <w:szCs w:val="28"/>
            </w:rPr>
          </w:pPr>
          <w:r w:rsidRPr="003F1A11">
            <w:rPr>
              <w:rFonts w:cs="Times New Roman"/>
              <w:sz w:val="28"/>
              <w:szCs w:val="28"/>
            </w:rPr>
            <w:t>Student ID Number</w:t>
          </w:r>
          <w:r w:rsidRPr="003F1A11">
            <w:rPr>
              <w:rFonts w:cs="Times New Roman"/>
              <w:b/>
              <w:bCs/>
              <w:i/>
              <w:iCs/>
              <w:sz w:val="28"/>
              <w:szCs w:val="28"/>
            </w:rPr>
            <w:t xml:space="preserve">: </w:t>
          </w:r>
          <w:r w:rsidR="009F473E">
            <w:rPr>
              <w:rFonts w:cs="Times New Roman"/>
              <w:b/>
              <w:bCs/>
              <w:sz w:val="28"/>
              <w:szCs w:val="28"/>
            </w:rPr>
            <w:t>2534403</w:t>
          </w:r>
        </w:p>
        <w:p w14:paraId="0A901B7F" w14:textId="415D4234" w:rsidR="007E6D98" w:rsidRPr="003F1A11" w:rsidRDefault="007E6D98" w:rsidP="007E6D98">
          <w:pPr>
            <w:jc w:val="center"/>
            <w:rPr>
              <w:rFonts w:cs="Times New Roman"/>
              <w:i/>
              <w:iCs/>
              <w:sz w:val="28"/>
              <w:szCs w:val="28"/>
            </w:rPr>
          </w:pPr>
          <w:r w:rsidRPr="003F1A11">
            <w:rPr>
              <w:rFonts w:cs="Times New Roman"/>
              <w:sz w:val="28"/>
              <w:szCs w:val="28"/>
            </w:rPr>
            <w:t>Course Name</w:t>
          </w:r>
          <w:r w:rsidRPr="003F1A11">
            <w:rPr>
              <w:rFonts w:cs="Times New Roman"/>
              <w:b/>
              <w:bCs/>
              <w:i/>
              <w:iCs/>
              <w:sz w:val="28"/>
              <w:szCs w:val="28"/>
            </w:rPr>
            <w:t>:</w:t>
          </w:r>
          <w:r w:rsidRPr="003F1A11">
            <w:rPr>
              <w:rFonts w:cs="Times New Roman"/>
              <w:i/>
              <w:iCs/>
              <w:sz w:val="28"/>
              <w:szCs w:val="28"/>
            </w:rPr>
            <w:t xml:space="preserve"> </w:t>
          </w:r>
          <w:r w:rsidR="009F473E">
            <w:rPr>
              <w:rFonts w:cs="Times New Roman"/>
              <w:b/>
              <w:bCs/>
              <w:sz w:val="28"/>
              <w:szCs w:val="28"/>
            </w:rPr>
            <w:t>MBA International Business Management</w:t>
          </w:r>
        </w:p>
        <w:p w14:paraId="557B872A" w14:textId="498CA8B5" w:rsidR="007E6D98" w:rsidRPr="003F1A11" w:rsidRDefault="007E6D98" w:rsidP="007E6D98">
          <w:pPr>
            <w:jc w:val="center"/>
            <w:rPr>
              <w:rFonts w:cs="Times New Roman"/>
              <w:i/>
              <w:iCs/>
              <w:sz w:val="28"/>
              <w:szCs w:val="28"/>
            </w:rPr>
          </w:pPr>
          <w:r w:rsidRPr="003F1A11">
            <w:rPr>
              <w:rFonts w:cs="Times New Roman"/>
              <w:sz w:val="28"/>
              <w:szCs w:val="28"/>
            </w:rPr>
            <w:t>Lecturer Name</w:t>
          </w:r>
          <w:r w:rsidRPr="003F1A11">
            <w:rPr>
              <w:rFonts w:cs="Times New Roman"/>
              <w:b/>
              <w:bCs/>
              <w:i/>
              <w:iCs/>
              <w:sz w:val="28"/>
              <w:szCs w:val="28"/>
            </w:rPr>
            <w:t xml:space="preserve">: </w:t>
          </w:r>
          <w:r w:rsidR="009F473E">
            <w:rPr>
              <w:rFonts w:cs="Times New Roman"/>
              <w:b/>
              <w:bCs/>
              <w:sz w:val="28"/>
              <w:szCs w:val="28"/>
            </w:rPr>
            <w:t xml:space="preserve">Gladius </w:t>
          </w:r>
          <w:proofErr w:type="spellStart"/>
          <w:r w:rsidR="009F473E">
            <w:rPr>
              <w:rFonts w:cs="Times New Roman"/>
              <w:b/>
              <w:bCs/>
              <w:sz w:val="28"/>
              <w:szCs w:val="28"/>
            </w:rPr>
            <w:t>Kulothungan</w:t>
          </w:r>
          <w:proofErr w:type="spellEnd"/>
        </w:p>
        <w:p w14:paraId="7EFD40A7" w14:textId="4276333D" w:rsidR="007E6D98" w:rsidRPr="003F1A11" w:rsidRDefault="007E6D98" w:rsidP="007E6D98">
          <w:pPr>
            <w:jc w:val="center"/>
            <w:rPr>
              <w:rFonts w:cs="Times New Roman"/>
              <w:sz w:val="28"/>
              <w:szCs w:val="28"/>
            </w:rPr>
          </w:pPr>
          <w:r w:rsidRPr="003F1A11">
            <w:rPr>
              <w:rFonts w:cs="Times New Roman"/>
              <w:sz w:val="28"/>
              <w:szCs w:val="28"/>
            </w:rPr>
            <w:t>Term</w:t>
          </w:r>
          <w:r w:rsidRPr="003F1A11">
            <w:rPr>
              <w:rFonts w:cs="Times New Roman"/>
              <w:i/>
              <w:iCs/>
              <w:sz w:val="28"/>
              <w:szCs w:val="28"/>
            </w:rPr>
            <w:t xml:space="preserve">: </w:t>
          </w:r>
          <w:r w:rsidR="009F473E">
            <w:rPr>
              <w:rFonts w:cs="Times New Roman"/>
              <w:b/>
              <w:bCs/>
              <w:sz w:val="28"/>
              <w:szCs w:val="28"/>
            </w:rPr>
            <w:t>June 2026</w:t>
          </w:r>
        </w:p>
        <w:p w14:paraId="54A6442C" w14:textId="326EB0EF" w:rsidR="007E6D98" w:rsidRPr="003F1A11" w:rsidRDefault="007E6D98" w:rsidP="007E6D98">
          <w:pPr>
            <w:jc w:val="center"/>
            <w:rPr>
              <w:rFonts w:cs="Times New Roman"/>
              <w:b/>
              <w:bCs/>
              <w:i/>
              <w:iCs/>
              <w:sz w:val="28"/>
              <w:szCs w:val="28"/>
              <w:lang w:bidi="gu-IN"/>
            </w:rPr>
          </w:pPr>
          <w:r w:rsidRPr="003F1A11">
            <w:rPr>
              <w:rFonts w:cs="Times New Roman"/>
              <w:sz w:val="28"/>
              <w:szCs w:val="28"/>
            </w:rPr>
            <w:t>Word count</w:t>
          </w:r>
          <w:r>
            <w:rPr>
              <w:rFonts w:cs="Times New Roman"/>
              <w:b/>
              <w:bCs/>
              <w:sz w:val="28"/>
              <w:szCs w:val="28"/>
            </w:rPr>
            <w:t>: 2510</w:t>
          </w:r>
        </w:p>
        <w:p w14:paraId="09922F6B" w14:textId="7D8ECA30" w:rsidR="007E6D98" w:rsidRPr="003F1A11" w:rsidRDefault="007E6D98" w:rsidP="007E6D98">
          <w:pPr>
            <w:spacing w:before="120" w:after="120"/>
            <w:jc w:val="center"/>
            <w:rPr>
              <w:rFonts w:cs="Times New Roman"/>
              <w:b/>
              <w:sz w:val="28"/>
              <w:szCs w:val="28"/>
            </w:rPr>
          </w:pPr>
          <w:r w:rsidRPr="003F1A11">
            <w:rPr>
              <w:rFonts w:cs="Times New Roman"/>
              <w:sz w:val="28"/>
              <w:szCs w:val="28"/>
            </w:rPr>
            <w:t>Submission deadline</w:t>
          </w:r>
          <w:r w:rsidRPr="003F1A11">
            <w:rPr>
              <w:rFonts w:cs="Times New Roman"/>
              <w:b/>
              <w:bCs/>
              <w:i/>
              <w:iCs/>
              <w:sz w:val="28"/>
              <w:szCs w:val="28"/>
            </w:rPr>
            <w:t xml:space="preserve">: </w:t>
          </w:r>
          <w:r w:rsidR="009F473E">
            <w:rPr>
              <w:rFonts w:cs="Times New Roman"/>
              <w:b/>
              <w:bCs/>
              <w:sz w:val="28"/>
              <w:szCs w:val="28"/>
            </w:rPr>
            <w:t>17</w:t>
          </w:r>
          <w:r w:rsidR="009F473E">
            <w:rPr>
              <w:rFonts w:cs="Times New Roman"/>
              <w:b/>
              <w:bCs/>
              <w:sz w:val="28"/>
              <w:szCs w:val="28"/>
              <w:vertAlign w:val="superscript"/>
            </w:rPr>
            <w:t>th</w:t>
          </w:r>
          <w:r w:rsidR="009F473E">
            <w:rPr>
              <w:rFonts w:cs="Times New Roman"/>
              <w:b/>
              <w:bCs/>
              <w:sz w:val="28"/>
              <w:szCs w:val="28"/>
            </w:rPr>
            <w:t xml:space="preserve"> July</w:t>
          </w:r>
          <w:r w:rsidR="00C95EFE">
            <w:rPr>
              <w:rFonts w:cs="Times New Roman"/>
              <w:b/>
              <w:bCs/>
              <w:sz w:val="28"/>
              <w:szCs w:val="28"/>
            </w:rPr>
            <w:t xml:space="preserve"> 2026</w:t>
          </w:r>
        </w:p>
        <w:bookmarkStart w:id="0" w:name="_GoBack" w:displacedByCustomXml="next"/>
        <w:bookmarkEnd w:id="0" w:displacedByCustomXml="next"/>
      </w:sdtContent>
    </w:sdt>
    <w:p w14:paraId="4831D0C5" w14:textId="095BCA4E" w:rsidR="007E6D98" w:rsidRPr="003F1A11" w:rsidRDefault="007E6D98" w:rsidP="007E6D98">
      <w:pPr>
        <w:spacing w:before="120" w:after="120"/>
        <w:rPr>
          <w:rFonts w:cs="Times New Roman"/>
          <w:b/>
          <w:bCs/>
          <w:i/>
          <w:iCs/>
          <w:szCs w:val="24"/>
          <w:highlight w:val="yellow"/>
        </w:rPr>
      </w:pPr>
      <w:r w:rsidRPr="003F1A11">
        <w:rPr>
          <w:rFonts w:cs="Times New Roman"/>
          <w:szCs w:val="24"/>
        </w:rPr>
        <w:lastRenderedPageBreak/>
        <w:t xml:space="preserve"> </w:t>
      </w:r>
    </w:p>
    <w:sdt>
      <w:sdtPr>
        <w:rPr>
          <w:rFonts w:ascii="Arial" w:eastAsiaTheme="minorHAnsi" w:hAnsi="Arial" w:cs="Arial"/>
          <w:color w:val="auto"/>
          <w:kern w:val="2"/>
          <w:sz w:val="24"/>
          <w:szCs w:val="22"/>
          <w:lang w:val="en-GB"/>
          <w14:ligatures w14:val="standardContextual"/>
        </w:rPr>
        <w:id w:val="-979462403"/>
        <w:docPartObj>
          <w:docPartGallery w:val="Table of Contents"/>
          <w:docPartUnique/>
        </w:docPartObj>
      </w:sdtPr>
      <w:sdtEndPr>
        <w:rPr>
          <w:b/>
          <w:bCs/>
          <w:noProof/>
        </w:rPr>
      </w:sdtEndPr>
      <w:sdtContent>
        <w:p w14:paraId="15CDFBD3" w14:textId="5DF8A596" w:rsidR="0003740E" w:rsidRPr="0092461D" w:rsidRDefault="0003740E" w:rsidP="0092461D">
          <w:pPr>
            <w:pStyle w:val="TOCHeading"/>
            <w:spacing w:after="160" w:line="360" w:lineRule="auto"/>
            <w:jc w:val="center"/>
            <w:rPr>
              <w:rFonts w:ascii="Arial" w:hAnsi="Arial" w:cs="Arial"/>
              <w:b/>
              <w:bCs/>
              <w:color w:val="000000" w:themeColor="text1"/>
              <w:sz w:val="24"/>
              <w:szCs w:val="24"/>
            </w:rPr>
          </w:pPr>
          <w:r w:rsidRPr="0092461D">
            <w:rPr>
              <w:rFonts w:ascii="Arial" w:hAnsi="Arial" w:cs="Arial"/>
              <w:b/>
              <w:bCs/>
              <w:color w:val="000000" w:themeColor="text1"/>
              <w:sz w:val="24"/>
              <w:szCs w:val="24"/>
            </w:rPr>
            <w:t>Table of Contents</w:t>
          </w:r>
        </w:p>
        <w:p w14:paraId="272D933B" w14:textId="02AA1266" w:rsidR="0092461D" w:rsidRPr="0092461D" w:rsidRDefault="0003740E" w:rsidP="0092461D">
          <w:pPr>
            <w:pStyle w:val="TOC1"/>
            <w:tabs>
              <w:tab w:val="right" w:leader="dot" w:pos="9016"/>
            </w:tabs>
            <w:spacing w:after="0" w:line="240" w:lineRule="auto"/>
            <w:rPr>
              <w:rFonts w:ascii="Arial" w:eastAsiaTheme="minorEastAsia" w:hAnsi="Arial" w:cs="Arial"/>
              <w:noProof/>
              <w:kern w:val="0"/>
              <w:sz w:val="22"/>
              <w:lang w:val="en-US"/>
              <w14:ligatures w14:val="none"/>
            </w:rPr>
          </w:pPr>
          <w:r w:rsidRPr="0092461D">
            <w:rPr>
              <w:rFonts w:ascii="Arial" w:hAnsi="Arial" w:cs="Arial"/>
            </w:rPr>
            <w:fldChar w:fldCharType="begin"/>
          </w:r>
          <w:r w:rsidRPr="0092461D">
            <w:rPr>
              <w:rFonts w:ascii="Arial" w:hAnsi="Arial" w:cs="Arial"/>
            </w:rPr>
            <w:instrText xml:space="preserve"> TOC \o "1-3" \h \z \u </w:instrText>
          </w:r>
          <w:r w:rsidRPr="0092461D">
            <w:rPr>
              <w:rFonts w:ascii="Arial" w:hAnsi="Arial" w:cs="Arial"/>
            </w:rPr>
            <w:fldChar w:fldCharType="separate"/>
          </w:r>
          <w:hyperlink w:anchor="_Toc234424535" w:history="1">
            <w:r w:rsidR="0092461D" w:rsidRPr="0092461D">
              <w:rPr>
                <w:rStyle w:val="Hyperlink"/>
                <w:rFonts w:ascii="Arial" w:hAnsi="Arial" w:cs="Arial"/>
                <w:noProof/>
              </w:rPr>
              <w:t>1. Introduction</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_Toc234424535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3</w:t>
            </w:r>
            <w:r w:rsidR="0092461D" w:rsidRPr="0092461D">
              <w:rPr>
                <w:rFonts w:ascii="Arial" w:hAnsi="Arial" w:cs="Arial"/>
                <w:noProof/>
                <w:webHidden/>
              </w:rPr>
              <w:fldChar w:fldCharType="end"/>
            </w:r>
          </w:hyperlink>
        </w:p>
        <w:p w14:paraId="1A7606D1" w14:textId="6E422939"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36" w:history="1">
            <w:r w:rsidR="0092461D" w:rsidRPr="0092461D">
              <w:rPr>
                <w:rStyle w:val="Hyperlink"/>
                <w:rFonts w:ascii="Arial" w:hAnsi="Arial" w:cs="Arial"/>
                <w:noProof/>
              </w:rPr>
              <w:t>1.1 Background</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_Toc234424536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3</w:t>
            </w:r>
            <w:r w:rsidR="0092461D" w:rsidRPr="0092461D">
              <w:rPr>
                <w:rFonts w:ascii="Arial" w:hAnsi="Arial" w:cs="Arial"/>
                <w:noProof/>
                <w:webHidden/>
              </w:rPr>
              <w:fldChar w:fldCharType="end"/>
            </w:r>
          </w:hyperlink>
        </w:p>
        <w:p w14:paraId="3CF0453C" w14:textId="36D70CF9"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37" w:history="1">
            <w:r w:rsidR="0092461D" w:rsidRPr="0092461D">
              <w:rPr>
                <w:rStyle w:val="Hyperlink"/>
                <w:rFonts w:ascii="Arial" w:hAnsi="Arial" w:cs="Arial"/>
                <w:noProof/>
              </w:rPr>
              <w:t>1.2 Organisation Overview</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_Toc234424537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3</w:t>
            </w:r>
            <w:r w:rsidR="0092461D" w:rsidRPr="0092461D">
              <w:rPr>
                <w:rFonts w:ascii="Arial" w:hAnsi="Arial" w:cs="Arial"/>
                <w:noProof/>
                <w:webHidden/>
              </w:rPr>
              <w:fldChar w:fldCharType="end"/>
            </w:r>
          </w:hyperlink>
        </w:p>
        <w:p w14:paraId="689CE94F" w14:textId="65BABEC7"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38" w:history="1">
            <w:r w:rsidR="0092461D" w:rsidRPr="0092461D">
              <w:rPr>
                <w:rStyle w:val="Hyperlink"/>
                <w:rFonts w:ascii="Arial" w:hAnsi="Arial" w:cs="Arial"/>
                <w:noProof/>
              </w:rPr>
              <w:t>1.3 Report Purpose</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_Toc234424538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4</w:t>
            </w:r>
            <w:r w:rsidR="0092461D" w:rsidRPr="0092461D">
              <w:rPr>
                <w:rFonts w:ascii="Arial" w:hAnsi="Arial" w:cs="Arial"/>
                <w:noProof/>
                <w:webHidden/>
              </w:rPr>
              <w:fldChar w:fldCharType="end"/>
            </w:r>
          </w:hyperlink>
        </w:p>
        <w:p w14:paraId="66AF65B9" w14:textId="0E283339" w:rsidR="0092461D" w:rsidRPr="0092461D" w:rsidRDefault="0007063A" w:rsidP="0092461D">
          <w:pPr>
            <w:pStyle w:val="TOC1"/>
            <w:tabs>
              <w:tab w:val="right" w:leader="dot" w:pos="9016"/>
            </w:tabs>
            <w:spacing w:after="0" w:line="240" w:lineRule="auto"/>
            <w:rPr>
              <w:rFonts w:ascii="Arial" w:eastAsiaTheme="minorEastAsia" w:hAnsi="Arial" w:cs="Arial"/>
              <w:noProof/>
              <w:kern w:val="0"/>
              <w:sz w:val="22"/>
              <w:lang w:val="en-US"/>
              <w14:ligatures w14:val="none"/>
            </w:rPr>
          </w:pPr>
          <w:hyperlink w:anchor="_Toc234424539" w:history="1">
            <w:r w:rsidR="0092461D" w:rsidRPr="0092461D">
              <w:rPr>
                <w:rStyle w:val="Hyperlink"/>
                <w:rFonts w:ascii="Arial" w:hAnsi="Arial" w:cs="Arial"/>
                <w:noProof/>
              </w:rPr>
              <w:t>2. Task A: Designing Strategic Organisational Socialisation, Identity and Business Activism</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_Toc234424539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4</w:t>
            </w:r>
            <w:r w:rsidR="0092461D" w:rsidRPr="0092461D">
              <w:rPr>
                <w:rFonts w:ascii="Arial" w:hAnsi="Arial" w:cs="Arial"/>
                <w:noProof/>
                <w:webHidden/>
              </w:rPr>
              <w:fldChar w:fldCharType="end"/>
            </w:r>
          </w:hyperlink>
        </w:p>
        <w:p w14:paraId="71DE44DE" w14:textId="0343D2F0"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40" w:history="1">
            <w:r w:rsidR="0092461D" w:rsidRPr="0092461D">
              <w:rPr>
                <w:rStyle w:val="Hyperlink"/>
                <w:rFonts w:ascii="Arial" w:hAnsi="Arial" w:cs="Arial"/>
                <w:noProof/>
              </w:rPr>
              <w:t>2.1 Evaluation of Onboarding and Strategic Socialisation</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_Toc234424540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4</w:t>
            </w:r>
            <w:r w:rsidR="0092461D" w:rsidRPr="0092461D">
              <w:rPr>
                <w:rFonts w:ascii="Arial" w:hAnsi="Arial" w:cs="Arial"/>
                <w:noProof/>
                <w:webHidden/>
              </w:rPr>
              <w:fldChar w:fldCharType="end"/>
            </w:r>
          </w:hyperlink>
        </w:p>
        <w:p w14:paraId="7704F09B" w14:textId="0FA951FB"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41" w:history="1">
            <w:r w:rsidR="0092461D" w:rsidRPr="0092461D">
              <w:rPr>
                <w:rStyle w:val="Hyperlink"/>
                <w:rFonts w:ascii="Arial" w:hAnsi="Arial" w:cs="Arial"/>
                <w:noProof/>
              </w:rPr>
              <w:t>2.2 Strategic Socialisation Framework for Helios</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_Toc234424541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5</w:t>
            </w:r>
            <w:r w:rsidR="0092461D" w:rsidRPr="0092461D">
              <w:rPr>
                <w:rFonts w:ascii="Arial" w:hAnsi="Arial" w:cs="Arial"/>
                <w:noProof/>
                <w:webHidden/>
              </w:rPr>
              <w:fldChar w:fldCharType="end"/>
            </w:r>
          </w:hyperlink>
        </w:p>
        <w:p w14:paraId="138F632C" w14:textId="21783709"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42" w:history="1">
            <w:r w:rsidR="0092461D" w:rsidRPr="0092461D">
              <w:rPr>
                <w:rStyle w:val="Hyperlink"/>
                <w:rFonts w:ascii="Arial" w:hAnsi="Arial" w:cs="Arial"/>
                <w:noProof/>
              </w:rPr>
              <w:t>2.3 Formation of Organisational Identity, Improving the ethical professionalism and being active in business</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_Toc234424542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6</w:t>
            </w:r>
            <w:r w:rsidR="0092461D" w:rsidRPr="0092461D">
              <w:rPr>
                <w:rFonts w:ascii="Arial" w:hAnsi="Arial" w:cs="Arial"/>
                <w:noProof/>
                <w:webHidden/>
              </w:rPr>
              <w:fldChar w:fldCharType="end"/>
            </w:r>
          </w:hyperlink>
        </w:p>
        <w:p w14:paraId="7EDC4202" w14:textId="3D529804" w:rsidR="0092461D" w:rsidRPr="0092461D" w:rsidRDefault="0007063A" w:rsidP="0092461D">
          <w:pPr>
            <w:pStyle w:val="TOC1"/>
            <w:tabs>
              <w:tab w:val="right" w:leader="dot" w:pos="9016"/>
            </w:tabs>
            <w:spacing w:after="0" w:line="240" w:lineRule="auto"/>
            <w:rPr>
              <w:rFonts w:ascii="Arial" w:eastAsiaTheme="minorEastAsia" w:hAnsi="Arial" w:cs="Arial"/>
              <w:noProof/>
              <w:kern w:val="0"/>
              <w:sz w:val="22"/>
              <w:lang w:val="en-US"/>
              <w14:ligatures w14:val="none"/>
            </w:rPr>
          </w:pPr>
          <w:hyperlink w:anchor="_Toc234424543" w:history="1">
            <w:r w:rsidR="0092461D" w:rsidRPr="0092461D">
              <w:rPr>
                <w:rStyle w:val="Hyperlink"/>
                <w:rFonts w:ascii="Arial" w:hAnsi="Arial" w:cs="Arial"/>
                <w:noProof/>
              </w:rPr>
              <w:t>3. Task B: Innovative Job Design Strategy</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_Toc234424543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8</w:t>
            </w:r>
            <w:r w:rsidR="0092461D" w:rsidRPr="0092461D">
              <w:rPr>
                <w:rFonts w:ascii="Arial" w:hAnsi="Arial" w:cs="Arial"/>
                <w:noProof/>
                <w:webHidden/>
              </w:rPr>
              <w:fldChar w:fldCharType="end"/>
            </w:r>
          </w:hyperlink>
        </w:p>
        <w:p w14:paraId="62DD3B50" w14:textId="67854490"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44" w:history="1">
            <w:r w:rsidR="0092461D" w:rsidRPr="0092461D">
              <w:rPr>
                <w:rStyle w:val="Hyperlink"/>
                <w:rFonts w:ascii="Arial" w:hAnsi="Arial" w:cs="Arial"/>
                <w:noProof/>
              </w:rPr>
              <w:t>3.1 Current Job Design Challenges at Helios</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_Toc234424544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8</w:t>
            </w:r>
            <w:r w:rsidR="0092461D" w:rsidRPr="0092461D">
              <w:rPr>
                <w:rFonts w:ascii="Arial" w:hAnsi="Arial" w:cs="Arial"/>
                <w:noProof/>
                <w:webHidden/>
              </w:rPr>
              <w:fldChar w:fldCharType="end"/>
            </w:r>
          </w:hyperlink>
        </w:p>
        <w:p w14:paraId="5C395E2D" w14:textId="0B97136D"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45" w:history="1">
            <w:r w:rsidR="0092461D" w:rsidRPr="0092461D">
              <w:rPr>
                <w:rStyle w:val="Hyperlink"/>
                <w:rFonts w:ascii="Arial" w:hAnsi="Arial" w:cs="Arial"/>
                <w:noProof/>
              </w:rPr>
              <w:t>3.2 The innovative design of the job strategy proposed</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_Toc234424545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9</w:t>
            </w:r>
            <w:r w:rsidR="0092461D" w:rsidRPr="0092461D">
              <w:rPr>
                <w:rFonts w:ascii="Arial" w:hAnsi="Arial" w:cs="Arial"/>
                <w:noProof/>
                <w:webHidden/>
              </w:rPr>
              <w:fldChar w:fldCharType="end"/>
            </w:r>
          </w:hyperlink>
        </w:p>
        <w:p w14:paraId="1FDED6B1" w14:textId="50B10E2A"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46" w:history="1">
            <w:r w:rsidR="0092461D" w:rsidRPr="0092461D">
              <w:rPr>
                <w:rStyle w:val="Hyperlink"/>
                <w:rFonts w:ascii="Arial" w:hAnsi="Arial" w:cs="Arial"/>
                <w:noProof/>
              </w:rPr>
              <w:t>3.3 Integrating the Models</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_Toc234424546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11</w:t>
            </w:r>
            <w:r w:rsidR="0092461D" w:rsidRPr="0092461D">
              <w:rPr>
                <w:rFonts w:ascii="Arial" w:hAnsi="Arial" w:cs="Arial"/>
                <w:noProof/>
                <w:webHidden/>
              </w:rPr>
              <w:fldChar w:fldCharType="end"/>
            </w:r>
          </w:hyperlink>
        </w:p>
        <w:p w14:paraId="42DEFED2" w14:textId="1E76FC54"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47" w:history="1">
            <w:r w:rsidR="0092461D" w:rsidRPr="0092461D">
              <w:rPr>
                <w:rStyle w:val="Hyperlink"/>
                <w:rFonts w:ascii="Arial" w:hAnsi="Arial" w:cs="Arial"/>
                <w:noProof/>
              </w:rPr>
              <w:t>3.4 Intrinsic Motivation and Innovation</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_Toc234424547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11</w:t>
            </w:r>
            <w:r w:rsidR="0092461D" w:rsidRPr="0092461D">
              <w:rPr>
                <w:rFonts w:ascii="Arial" w:hAnsi="Arial" w:cs="Arial"/>
                <w:noProof/>
                <w:webHidden/>
              </w:rPr>
              <w:fldChar w:fldCharType="end"/>
            </w:r>
          </w:hyperlink>
        </w:p>
        <w:p w14:paraId="7FE292CE" w14:textId="76DF6D65" w:rsidR="0092461D" w:rsidRPr="0092461D" w:rsidRDefault="0007063A" w:rsidP="0092461D">
          <w:pPr>
            <w:pStyle w:val="TOC1"/>
            <w:tabs>
              <w:tab w:val="right" w:leader="dot" w:pos="9016"/>
            </w:tabs>
            <w:spacing w:after="0" w:line="240" w:lineRule="auto"/>
            <w:rPr>
              <w:rFonts w:ascii="Arial" w:eastAsiaTheme="minorEastAsia" w:hAnsi="Arial" w:cs="Arial"/>
              <w:noProof/>
              <w:kern w:val="0"/>
              <w:sz w:val="22"/>
              <w:lang w:val="en-US"/>
              <w14:ligatures w14:val="none"/>
            </w:rPr>
          </w:pPr>
          <w:hyperlink w:anchor="_Toc234424548" w:history="1">
            <w:r w:rsidR="0092461D" w:rsidRPr="0092461D">
              <w:rPr>
                <w:rStyle w:val="Hyperlink"/>
                <w:rFonts w:ascii="Arial" w:hAnsi="Arial" w:cs="Arial"/>
                <w:noProof/>
              </w:rPr>
              <w:t>4. Task C: Reflective Report</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_Toc234424548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13</w:t>
            </w:r>
            <w:r w:rsidR="0092461D" w:rsidRPr="0092461D">
              <w:rPr>
                <w:rFonts w:ascii="Arial" w:hAnsi="Arial" w:cs="Arial"/>
                <w:noProof/>
                <w:webHidden/>
              </w:rPr>
              <w:fldChar w:fldCharType="end"/>
            </w:r>
          </w:hyperlink>
        </w:p>
        <w:p w14:paraId="3226E4D8" w14:textId="14F9FFF1"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49" w:history="1">
            <w:r w:rsidR="0092461D" w:rsidRPr="0092461D">
              <w:rPr>
                <w:rStyle w:val="Hyperlink"/>
                <w:rFonts w:ascii="Arial" w:hAnsi="Arial" w:cs="Arial"/>
                <w:noProof/>
              </w:rPr>
              <w:t>4.1 Using AI as a Decision-Support Tool in HR</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_Toc234424549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13</w:t>
            </w:r>
            <w:r w:rsidR="0092461D" w:rsidRPr="0092461D">
              <w:rPr>
                <w:rFonts w:ascii="Arial" w:hAnsi="Arial" w:cs="Arial"/>
                <w:noProof/>
                <w:webHidden/>
              </w:rPr>
              <w:fldChar w:fldCharType="end"/>
            </w:r>
          </w:hyperlink>
        </w:p>
        <w:p w14:paraId="1925FDA0" w14:textId="1A538CBB" w:rsidR="0092461D" w:rsidRPr="0092461D" w:rsidRDefault="0007063A" w:rsidP="0092461D">
          <w:pPr>
            <w:pStyle w:val="TOC2"/>
            <w:tabs>
              <w:tab w:val="right" w:leader="dot" w:pos="9016"/>
            </w:tabs>
            <w:spacing w:after="0" w:line="240" w:lineRule="auto"/>
            <w:rPr>
              <w:rFonts w:ascii="Arial" w:eastAsiaTheme="minorEastAsia" w:hAnsi="Arial" w:cs="Arial"/>
              <w:noProof/>
              <w:kern w:val="0"/>
              <w:sz w:val="22"/>
              <w:lang w:val="en-US"/>
              <w14:ligatures w14:val="none"/>
            </w:rPr>
          </w:pPr>
          <w:hyperlink w:anchor="_Toc234424550" w:history="1">
            <w:r w:rsidR="0092461D" w:rsidRPr="0092461D">
              <w:rPr>
                <w:rStyle w:val="Hyperlink"/>
                <w:rFonts w:ascii="Arial" w:hAnsi="Arial" w:cs="Arial"/>
                <w:noProof/>
              </w:rPr>
              <w:t>4.2 Personal Capability Development Plan</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_Toc234424550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13</w:t>
            </w:r>
            <w:r w:rsidR="0092461D" w:rsidRPr="0092461D">
              <w:rPr>
                <w:rFonts w:ascii="Arial" w:hAnsi="Arial" w:cs="Arial"/>
                <w:noProof/>
                <w:webHidden/>
              </w:rPr>
              <w:fldChar w:fldCharType="end"/>
            </w:r>
          </w:hyperlink>
        </w:p>
        <w:p w14:paraId="617F9DB8" w14:textId="07D7B513" w:rsidR="0092461D" w:rsidRPr="0092461D" w:rsidRDefault="0007063A" w:rsidP="0092461D">
          <w:pPr>
            <w:pStyle w:val="TOC1"/>
            <w:tabs>
              <w:tab w:val="right" w:leader="dot" w:pos="9016"/>
            </w:tabs>
            <w:spacing w:after="0" w:line="240" w:lineRule="auto"/>
            <w:rPr>
              <w:rFonts w:ascii="Arial" w:eastAsiaTheme="minorEastAsia" w:hAnsi="Arial" w:cs="Arial"/>
              <w:noProof/>
              <w:kern w:val="0"/>
              <w:sz w:val="22"/>
              <w:lang w:val="en-US"/>
              <w14:ligatures w14:val="none"/>
            </w:rPr>
          </w:pPr>
          <w:hyperlink w:anchor="_Toc234424551" w:history="1">
            <w:r w:rsidR="0092461D" w:rsidRPr="0092461D">
              <w:rPr>
                <w:rStyle w:val="Hyperlink"/>
                <w:rFonts w:ascii="Arial" w:hAnsi="Arial" w:cs="Arial"/>
                <w:noProof/>
              </w:rPr>
              <w:t>5. Conclusion</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_Toc234424551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14</w:t>
            </w:r>
            <w:r w:rsidR="0092461D" w:rsidRPr="0092461D">
              <w:rPr>
                <w:rFonts w:ascii="Arial" w:hAnsi="Arial" w:cs="Arial"/>
                <w:noProof/>
                <w:webHidden/>
              </w:rPr>
              <w:fldChar w:fldCharType="end"/>
            </w:r>
          </w:hyperlink>
        </w:p>
        <w:p w14:paraId="77D27754" w14:textId="753CA8CE" w:rsidR="0092461D" w:rsidRPr="0092461D" w:rsidRDefault="0007063A" w:rsidP="0092461D">
          <w:pPr>
            <w:pStyle w:val="TOC1"/>
            <w:tabs>
              <w:tab w:val="right" w:leader="dot" w:pos="9016"/>
            </w:tabs>
            <w:spacing w:after="0" w:line="240" w:lineRule="auto"/>
            <w:rPr>
              <w:rFonts w:ascii="Arial" w:eastAsiaTheme="minorEastAsia" w:hAnsi="Arial" w:cs="Arial"/>
              <w:noProof/>
              <w:kern w:val="0"/>
              <w:sz w:val="22"/>
              <w:lang w:val="en-US"/>
              <w14:ligatures w14:val="none"/>
            </w:rPr>
          </w:pPr>
          <w:hyperlink w:anchor="_Toc234424552" w:history="1">
            <w:r w:rsidR="0092461D" w:rsidRPr="0092461D">
              <w:rPr>
                <w:rStyle w:val="Hyperlink"/>
                <w:rFonts w:ascii="Arial" w:hAnsi="Arial" w:cs="Arial"/>
                <w:noProof/>
              </w:rPr>
              <w:t>6. References</w:t>
            </w:r>
            <w:r w:rsidR="0092461D" w:rsidRPr="0092461D">
              <w:rPr>
                <w:rFonts w:ascii="Arial" w:hAnsi="Arial" w:cs="Arial"/>
                <w:noProof/>
                <w:webHidden/>
              </w:rPr>
              <w:tab/>
            </w:r>
            <w:r w:rsidR="0092461D" w:rsidRPr="0092461D">
              <w:rPr>
                <w:rFonts w:ascii="Arial" w:hAnsi="Arial" w:cs="Arial"/>
                <w:noProof/>
                <w:webHidden/>
              </w:rPr>
              <w:fldChar w:fldCharType="begin"/>
            </w:r>
            <w:r w:rsidR="0092461D" w:rsidRPr="0092461D">
              <w:rPr>
                <w:rFonts w:ascii="Arial" w:hAnsi="Arial" w:cs="Arial"/>
                <w:noProof/>
                <w:webHidden/>
              </w:rPr>
              <w:instrText xml:space="preserve"> PAGEREF _Toc234424552 \h </w:instrText>
            </w:r>
            <w:r w:rsidR="0092461D" w:rsidRPr="0092461D">
              <w:rPr>
                <w:rFonts w:ascii="Arial" w:hAnsi="Arial" w:cs="Arial"/>
                <w:noProof/>
                <w:webHidden/>
              </w:rPr>
            </w:r>
            <w:r w:rsidR="0092461D" w:rsidRPr="0092461D">
              <w:rPr>
                <w:rFonts w:ascii="Arial" w:hAnsi="Arial" w:cs="Arial"/>
                <w:noProof/>
                <w:webHidden/>
              </w:rPr>
              <w:fldChar w:fldCharType="separate"/>
            </w:r>
            <w:r w:rsidR="00D35F1D">
              <w:rPr>
                <w:rFonts w:ascii="Arial" w:hAnsi="Arial" w:cs="Arial"/>
                <w:noProof/>
                <w:webHidden/>
              </w:rPr>
              <w:t>15</w:t>
            </w:r>
            <w:r w:rsidR="0092461D" w:rsidRPr="0092461D">
              <w:rPr>
                <w:rFonts w:ascii="Arial" w:hAnsi="Arial" w:cs="Arial"/>
                <w:noProof/>
                <w:webHidden/>
              </w:rPr>
              <w:fldChar w:fldCharType="end"/>
            </w:r>
          </w:hyperlink>
        </w:p>
        <w:p w14:paraId="1A428028" w14:textId="2FF00CF3" w:rsidR="0003740E" w:rsidRPr="0092461D" w:rsidRDefault="0003740E" w:rsidP="0092461D">
          <w:pPr>
            <w:spacing w:after="0" w:line="240" w:lineRule="auto"/>
            <w:rPr>
              <w:rFonts w:ascii="Arial" w:hAnsi="Arial" w:cs="Arial"/>
            </w:rPr>
          </w:pPr>
          <w:r w:rsidRPr="0092461D">
            <w:rPr>
              <w:rFonts w:ascii="Arial" w:hAnsi="Arial" w:cs="Arial"/>
              <w:b/>
              <w:bCs/>
              <w:noProof/>
            </w:rPr>
            <w:fldChar w:fldCharType="end"/>
          </w:r>
        </w:p>
      </w:sdtContent>
    </w:sdt>
    <w:p w14:paraId="757A7935" w14:textId="77777777" w:rsidR="00A55FF9" w:rsidRPr="0092461D" w:rsidRDefault="00A55FF9" w:rsidP="0092461D">
      <w:pPr>
        <w:rPr>
          <w:rFonts w:ascii="Arial" w:hAnsi="Arial" w:cs="Arial"/>
        </w:rPr>
      </w:pPr>
    </w:p>
    <w:p w14:paraId="18D272A3" w14:textId="77777777" w:rsidR="0092461D" w:rsidRDefault="0092461D">
      <w:pPr>
        <w:spacing w:line="259" w:lineRule="auto"/>
        <w:jc w:val="left"/>
        <w:rPr>
          <w:rFonts w:ascii="Arial" w:eastAsiaTheme="majorEastAsia" w:hAnsi="Arial" w:cs="Arial"/>
          <w:b/>
          <w:color w:val="000000" w:themeColor="text1"/>
          <w:sz w:val="28"/>
          <w:szCs w:val="40"/>
        </w:rPr>
      </w:pPr>
      <w:bookmarkStart w:id="1" w:name="_Toc234424535"/>
      <w:r>
        <w:rPr>
          <w:rFonts w:cs="Arial"/>
        </w:rPr>
        <w:br w:type="page"/>
      </w:r>
    </w:p>
    <w:p w14:paraId="01B098E3" w14:textId="341EB354" w:rsidR="009157B9" w:rsidRPr="0092461D" w:rsidRDefault="009157B9" w:rsidP="0092461D">
      <w:pPr>
        <w:pStyle w:val="Heading1"/>
        <w:spacing w:after="160"/>
        <w:rPr>
          <w:rFonts w:cs="Arial"/>
        </w:rPr>
      </w:pPr>
      <w:r w:rsidRPr="0092461D">
        <w:rPr>
          <w:rFonts w:cs="Arial"/>
        </w:rPr>
        <w:lastRenderedPageBreak/>
        <w:t>1. Introduction</w:t>
      </w:r>
      <w:bookmarkEnd w:id="1"/>
    </w:p>
    <w:p w14:paraId="2745ACC8" w14:textId="79A9BCE4" w:rsidR="005546D3" w:rsidRPr="0092461D" w:rsidRDefault="009157B9" w:rsidP="0092461D">
      <w:pPr>
        <w:pStyle w:val="Heading2"/>
        <w:spacing w:after="160"/>
        <w:rPr>
          <w:rFonts w:cs="Arial"/>
        </w:rPr>
      </w:pPr>
      <w:bookmarkStart w:id="2" w:name="_Toc234424536"/>
      <w:r w:rsidRPr="0092461D">
        <w:rPr>
          <w:rFonts w:cs="Arial"/>
        </w:rPr>
        <w:t>1.1 Background</w:t>
      </w:r>
      <w:bookmarkEnd w:id="2"/>
    </w:p>
    <w:p w14:paraId="59A6EB84" w14:textId="4C8A6DF6" w:rsidR="005546D3" w:rsidRPr="0092461D" w:rsidRDefault="005546D3" w:rsidP="0092461D">
      <w:pPr>
        <w:rPr>
          <w:rFonts w:ascii="Arial" w:hAnsi="Arial" w:cs="Arial"/>
        </w:rPr>
      </w:pPr>
      <w:r w:rsidRPr="0092461D">
        <w:rPr>
          <w:rFonts w:ascii="Arial" w:hAnsi="Arial" w:cs="Arial"/>
        </w:rPr>
        <w:t>Human Capital Management (HCM) is a strategic approach to managing an organisation's work to reach the company's goals while also maximising the employees' performance. Knowledge-based enterprises rely on a sound human capital architecture, combining recruitment, induction, learning, performance management, employee engagement and talent retention to build their future</w:t>
      </w:r>
      <w:r w:rsidR="00CC62F9" w:rsidRPr="0092461D">
        <w:rPr>
          <w:rFonts w:ascii="Arial" w:hAnsi="Arial" w:cs="Arial"/>
        </w:rPr>
        <w:t xml:space="preserve"> (</w:t>
      </w:r>
      <w:proofErr w:type="spellStart"/>
      <w:r w:rsidR="00CC62F9" w:rsidRPr="0092461D">
        <w:rPr>
          <w:rFonts w:ascii="Arial" w:hAnsi="Arial" w:cs="Arial"/>
        </w:rPr>
        <w:t>Kucharčíková</w:t>
      </w:r>
      <w:proofErr w:type="spellEnd"/>
      <w:r w:rsidR="00CC62F9" w:rsidRPr="0092461D">
        <w:rPr>
          <w:rFonts w:ascii="Arial" w:hAnsi="Arial" w:cs="Arial"/>
        </w:rPr>
        <w:t xml:space="preserve"> </w:t>
      </w:r>
      <w:r w:rsidR="00CC62F9" w:rsidRPr="0092461D">
        <w:rPr>
          <w:rFonts w:ascii="Arial" w:hAnsi="Arial" w:cs="Arial"/>
          <w:i/>
          <w:iCs/>
        </w:rPr>
        <w:t>et al.,</w:t>
      </w:r>
      <w:r w:rsidR="00CC62F9" w:rsidRPr="0092461D">
        <w:rPr>
          <w:rFonts w:ascii="Arial" w:hAnsi="Arial" w:cs="Arial"/>
        </w:rPr>
        <w:t xml:space="preserve"> 2023)</w:t>
      </w:r>
      <w:r w:rsidRPr="0092461D">
        <w:rPr>
          <w:rFonts w:ascii="Arial" w:hAnsi="Arial" w:cs="Arial"/>
        </w:rPr>
        <w:t>. In the highly technological context of today's organisations, they frequently experience problems due to a lack of skills, employees' lack of commitment, poor organisational socialisation, and employee turnover.</w:t>
      </w:r>
    </w:p>
    <w:p w14:paraId="73A61FA9" w14:textId="77777777" w:rsidR="005546D3" w:rsidRPr="0092461D" w:rsidRDefault="005546D3" w:rsidP="0092461D">
      <w:pPr>
        <w:pStyle w:val="Heading2"/>
        <w:spacing w:after="160"/>
        <w:rPr>
          <w:rFonts w:cs="Arial"/>
        </w:rPr>
      </w:pPr>
      <w:bookmarkStart w:id="3" w:name="_Toc234424537"/>
      <w:r w:rsidRPr="0092461D">
        <w:rPr>
          <w:rFonts w:cs="Arial"/>
        </w:rPr>
        <w:t>1.2 Organisation Overview</w:t>
      </w:r>
      <w:bookmarkEnd w:id="3"/>
    </w:p>
    <w:p w14:paraId="7D73B43A" w14:textId="77777777" w:rsidR="00CC62F9" w:rsidRPr="0092461D" w:rsidRDefault="00CC62F9" w:rsidP="0092461D">
      <w:pPr>
        <w:keepNext/>
        <w:jc w:val="center"/>
        <w:rPr>
          <w:rFonts w:ascii="Arial" w:hAnsi="Arial" w:cs="Arial"/>
        </w:rPr>
      </w:pPr>
      <w:r w:rsidRPr="0092461D">
        <w:rPr>
          <w:rFonts w:ascii="Arial" w:hAnsi="Arial" w:cs="Arial"/>
          <w:noProof/>
          <w:lang w:val="en-IN" w:eastAsia="en-IN" w:bidi="hi-IN"/>
        </w:rPr>
        <w:drawing>
          <wp:inline distT="0" distB="0" distL="0" distR="0" wp14:anchorId="08B4DEC2" wp14:editId="1573C91F">
            <wp:extent cx="4419600" cy="2485964"/>
            <wp:effectExtent l="0" t="0" r="0" b="0"/>
            <wp:docPr id="467342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4274" name="Picture 46734274"/>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26169" cy="2489659"/>
                    </a:xfrm>
                    <a:prstGeom prst="rect">
                      <a:avLst/>
                    </a:prstGeom>
                  </pic:spPr>
                </pic:pic>
              </a:graphicData>
            </a:graphic>
          </wp:inline>
        </w:drawing>
      </w:r>
    </w:p>
    <w:p w14:paraId="429F401A" w14:textId="2A453640" w:rsidR="00CC62F9" w:rsidRPr="0092461D" w:rsidRDefault="00CC62F9" w:rsidP="0092461D">
      <w:pPr>
        <w:pStyle w:val="Caption"/>
        <w:spacing w:after="160"/>
        <w:jc w:val="center"/>
        <w:rPr>
          <w:rFonts w:ascii="Arial" w:hAnsi="Arial" w:cs="Arial"/>
        </w:rPr>
      </w:pPr>
      <w:r w:rsidRPr="0092461D">
        <w:rPr>
          <w:rFonts w:ascii="Arial" w:hAnsi="Arial" w:cs="Arial"/>
        </w:rPr>
        <w:t xml:space="preserve">Figure </w:t>
      </w:r>
      <w:r w:rsidRPr="0092461D">
        <w:rPr>
          <w:rFonts w:ascii="Arial" w:hAnsi="Arial" w:cs="Arial"/>
        </w:rPr>
        <w:fldChar w:fldCharType="begin"/>
      </w:r>
      <w:r w:rsidRPr="0092461D">
        <w:rPr>
          <w:rFonts w:ascii="Arial" w:hAnsi="Arial" w:cs="Arial"/>
        </w:rPr>
        <w:instrText xml:space="preserve"> SEQ Figure \* ARABIC </w:instrText>
      </w:r>
      <w:r w:rsidRPr="0092461D">
        <w:rPr>
          <w:rFonts w:ascii="Arial" w:hAnsi="Arial" w:cs="Arial"/>
        </w:rPr>
        <w:fldChar w:fldCharType="separate"/>
      </w:r>
      <w:r w:rsidR="00E3280A" w:rsidRPr="0092461D">
        <w:rPr>
          <w:rFonts w:ascii="Arial" w:hAnsi="Arial" w:cs="Arial"/>
          <w:noProof/>
        </w:rPr>
        <w:t>1</w:t>
      </w:r>
      <w:r w:rsidRPr="0092461D">
        <w:rPr>
          <w:rFonts w:ascii="Arial" w:hAnsi="Arial" w:cs="Arial"/>
        </w:rPr>
        <w:fldChar w:fldCharType="end"/>
      </w:r>
      <w:r w:rsidRPr="0092461D">
        <w:rPr>
          <w:rFonts w:ascii="Arial" w:hAnsi="Arial" w:cs="Arial"/>
        </w:rPr>
        <w:t xml:space="preserve">: Future Mobility Hub </w:t>
      </w:r>
    </w:p>
    <w:p w14:paraId="01B1CDCA" w14:textId="65AF1EE4" w:rsidR="00CC62F9" w:rsidRPr="0092461D" w:rsidRDefault="00CC62F9" w:rsidP="0092461D">
      <w:pPr>
        <w:jc w:val="center"/>
        <w:rPr>
          <w:rFonts w:ascii="Arial" w:hAnsi="Arial" w:cs="Arial"/>
        </w:rPr>
      </w:pPr>
      <w:r w:rsidRPr="0092461D">
        <w:rPr>
          <w:rFonts w:ascii="Arial" w:hAnsi="Arial" w:cs="Arial"/>
        </w:rPr>
        <w:t xml:space="preserve">(Source: </w:t>
      </w:r>
      <w:r w:rsidR="00BC510A" w:rsidRPr="0092461D">
        <w:rPr>
          <w:rFonts w:ascii="Arial" w:hAnsi="Arial" w:cs="Arial"/>
        </w:rPr>
        <w:t>European Innovation Council, 2023</w:t>
      </w:r>
      <w:r w:rsidRPr="0092461D">
        <w:rPr>
          <w:rFonts w:ascii="Arial" w:hAnsi="Arial" w:cs="Arial"/>
        </w:rPr>
        <w:t>)</w:t>
      </w:r>
    </w:p>
    <w:p w14:paraId="47198823" w14:textId="6ACE29DB" w:rsidR="005546D3" w:rsidRPr="0092461D" w:rsidRDefault="005546D3" w:rsidP="0092461D">
      <w:pPr>
        <w:rPr>
          <w:rFonts w:ascii="Arial" w:hAnsi="Arial" w:cs="Arial"/>
        </w:rPr>
      </w:pPr>
      <w:r w:rsidRPr="0092461D">
        <w:rPr>
          <w:rFonts w:ascii="Arial" w:hAnsi="Arial" w:cs="Arial"/>
        </w:rPr>
        <w:t>Helios Urban Mobility (HUM) is a European smart-transport start-up with some 450 employees in London, Berlin and Singapore. The company creates AI systems for smart electric mobility and for smart infrastructure analytics for municipalities</w:t>
      </w:r>
      <w:r w:rsidR="00BC510A" w:rsidRPr="0092461D">
        <w:rPr>
          <w:rFonts w:ascii="Arial" w:hAnsi="Arial" w:cs="Arial"/>
        </w:rPr>
        <w:t xml:space="preserve"> (European Innovation Council, 2023)</w:t>
      </w:r>
      <w:r w:rsidRPr="0092461D">
        <w:rPr>
          <w:rFonts w:ascii="Arial" w:hAnsi="Arial" w:cs="Arial"/>
        </w:rPr>
        <w:t>. Although it continues to grow at speed, HUM struggles with long recruitment cycles, decreasing employee engagement scores (54%) and a high level of attrition of new talent.</w:t>
      </w:r>
    </w:p>
    <w:p w14:paraId="3988765D" w14:textId="77777777" w:rsidR="005546D3" w:rsidRPr="0092461D" w:rsidRDefault="005546D3" w:rsidP="0092461D">
      <w:pPr>
        <w:pStyle w:val="Heading2"/>
        <w:spacing w:after="160"/>
        <w:rPr>
          <w:rFonts w:cs="Arial"/>
        </w:rPr>
      </w:pPr>
      <w:bookmarkStart w:id="4" w:name="_Toc234424538"/>
      <w:r w:rsidRPr="0092461D">
        <w:rPr>
          <w:rFonts w:cs="Arial"/>
        </w:rPr>
        <w:lastRenderedPageBreak/>
        <w:t>1.3 Report Purpose</w:t>
      </w:r>
      <w:bookmarkEnd w:id="4"/>
    </w:p>
    <w:p w14:paraId="4331AAD9" w14:textId="77777777" w:rsidR="005546D3" w:rsidRPr="0092461D" w:rsidRDefault="005546D3" w:rsidP="0092461D">
      <w:pPr>
        <w:rPr>
          <w:rFonts w:ascii="Arial" w:hAnsi="Arial" w:cs="Arial"/>
        </w:rPr>
      </w:pPr>
      <w:r w:rsidRPr="0092461D">
        <w:rPr>
          <w:rFonts w:ascii="Arial" w:hAnsi="Arial" w:cs="Arial"/>
        </w:rPr>
        <w:t>This consultancy report assesses HUM's human capital practices and makes recommendations for strategic HR interventions to enhance the organisation's socialisation, employee engagement, talent retention, leadership and lastly sustainable organisation performances.</w:t>
      </w:r>
    </w:p>
    <w:p w14:paraId="6374113C" w14:textId="6ED6CD76" w:rsidR="005546D3" w:rsidRPr="0092461D" w:rsidRDefault="0092461D" w:rsidP="0092461D">
      <w:pPr>
        <w:pStyle w:val="Heading1"/>
        <w:spacing w:after="160"/>
        <w:rPr>
          <w:rFonts w:cs="Arial"/>
        </w:rPr>
      </w:pPr>
      <w:bookmarkStart w:id="5" w:name="_Toc234424539"/>
      <w:r>
        <w:rPr>
          <w:rFonts w:cs="Arial"/>
        </w:rPr>
        <w:t xml:space="preserve">2. </w:t>
      </w:r>
      <w:r w:rsidRPr="0092461D">
        <w:rPr>
          <w:rFonts w:cs="Arial"/>
        </w:rPr>
        <w:t>Task A</w:t>
      </w:r>
      <w:r w:rsidR="005546D3" w:rsidRPr="0092461D">
        <w:rPr>
          <w:rFonts w:cs="Arial"/>
        </w:rPr>
        <w:t>: Designing Strategic Organisational Socialisation, Identity and Business Activism</w:t>
      </w:r>
      <w:bookmarkEnd w:id="5"/>
    </w:p>
    <w:p w14:paraId="76C612CB" w14:textId="15764CF0" w:rsidR="005546D3" w:rsidRPr="0092461D" w:rsidRDefault="005546D3" w:rsidP="0092461D">
      <w:pPr>
        <w:pStyle w:val="Heading2"/>
        <w:spacing w:after="160"/>
        <w:rPr>
          <w:rFonts w:cs="Arial"/>
        </w:rPr>
      </w:pPr>
      <w:bookmarkStart w:id="6" w:name="_Toc234424540"/>
      <w:r w:rsidRPr="0092461D">
        <w:rPr>
          <w:rFonts w:cs="Arial"/>
        </w:rPr>
        <w:t xml:space="preserve">2.1 Evaluation of </w:t>
      </w:r>
      <w:proofErr w:type="gramStart"/>
      <w:r w:rsidR="007E6D98" w:rsidRPr="0092461D">
        <w:rPr>
          <w:rFonts w:cs="Arial"/>
        </w:rPr>
        <w:t>On</w:t>
      </w:r>
      <w:proofErr w:type="gramEnd"/>
      <w:r w:rsidR="007E6D98" w:rsidRPr="0092461D">
        <w:rPr>
          <w:rFonts w:cs="Arial"/>
        </w:rPr>
        <w:t xml:space="preserve"> boarding</w:t>
      </w:r>
      <w:r w:rsidRPr="0092461D">
        <w:rPr>
          <w:rFonts w:cs="Arial"/>
        </w:rPr>
        <w:t xml:space="preserve"> and Strategic Socialisation</w:t>
      </w:r>
      <w:bookmarkEnd w:id="6"/>
    </w:p>
    <w:p w14:paraId="27CBFA72" w14:textId="1039A54E" w:rsidR="005546D3" w:rsidRPr="0092461D" w:rsidRDefault="005546D3" w:rsidP="0092461D">
      <w:pPr>
        <w:rPr>
          <w:rFonts w:ascii="Arial" w:hAnsi="Arial" w:cs="Arial"/>
        </w:rPr>
      </w:pPr>
      <w:r w:rsidRPr="0092461D">
        <w:rPr>
          <w:rFonts w:ascii="Arial" w:hAnsi="Arial" w:cs="Arial"/>
        </w:rPr>
        <w:t>The traditional Helios induction is administrative</w:t>
      </w:r>
      <w:r w:rsidR="001534A3" w:rsidRPr="0092461D">
        <w:rPr>
          <w:rFonts w:ascii="Arial" w:hAnsi="Arial" w:cs="Arial"/>
        </w:rPr>
        <w:t>,</w:t>
      </w:r>
      <w:r w:rsidRPr="0092461D">
        <w:rPr>
          <w:rFonts w:ascii="Arial" w:hAnsi="Arial" w:cs="Arial"/>
        </w:rPr>
        <w:t xml:space="preserve"> paperwork, IT setup and a short induction day. It is fast, cheap and establishes a quick compliance, but it does not consider joiners as contributors in the future. </w:t>
      </w:r>
      <w:r w:rsidR="00424EE3" w:rsidRPr="00424EE3">
        <w:rPr>
          <w:rFonts w:ascii="Arial" w:hAnsi="Arial" w:cs="Arial"/>
        </w:rPr>
        <w:t>The limitations' reason for Helios taking 8 months to ramp up is due to the lack of identity work, relationship building and organisational aftertaste, and as Helios' learners (graduates) live their lives outside of the studio and are ready to leave at all times</w:t>
      </w:r>
      <w:r w:rsidR="00933BD9">
        <w:rPr>
          <w:rFonts w:ascii="Arial" w:hAnsi="Arial" w:cs="Arial"/>
        </w:rPr>
        <w:t xml:space="preserve"> </w:t>
      </w:r>
      <w:r w:rsidR="00092E90" w:rsidRPr="0092461D">
        <w:rPr>
          <w:rFonts w:ascii="Arial" w:hAnsi="Arial" w:cs="Arial"/>
        </w:rPr>
        <w:t>(</w:t>
      </w:r>
      <w:proofErr w:type="spellStart"/>
      <w:r w:rsidR="00092E90" w:rsidRPr="0092461D">
        <w:rPr>
          <w:rFonts w:ascii="Arial" w:hAnsi="Arial" w:cs="Arial"/>
        </w:rPr>
        <w:t>Frögéli</w:t>
      </w:r>
      <w:proofErr w:type="spellEnd"/>
      <w:r w:rsidR="00092E90" w:rsidRPr="0092461D">
        <w:rPr>
          <w:rFonts w:ascii="Arial" w:hAnsi="Arial" w:cs="Arial"/>
        </w:rPr>
        <w:t xml:space="preserve"> </w:t>
      </w:r>
      <w:r w:rsidR="00092E90" w:rsidRPr="0092461D">
        <w:rPr>
          <w:rFonts w:ascii="Arial" w:hAnsi="Arial" w:cs="Arial"/>
          <w:i/>
          <w:iCs/>
        </w:rPr>
        <w:t>et al.,</w:t>
      </w:r>
      <w:r w:rsidR="00092E90" w:rsidRPr="0092461D">
        <w:rPr>
          <w:rFonts w:ascii="Arial" w:hAnsi="Arial" w:cs="Arial"/>
        </w:rPr>
        <w:t xml:space="preserve"> 2023)</w:t>
      </w:r>
      <w:r w:rsidRPr="0092461D">
        <w:rPr>
          <w:rFonts w:ascii="Arial" w:hAnsi="Arial" w:cs="Arial"/>
        </w:rPr>
        <w:t>.</w:t>
      </w:r>
    </w:p>
    <w:p w14:paraId="1331DDC7" w14:textId="77777777" w:rsidR="00092E90" w:rsidRPr="0092461D" w:rsidRDefault="00092E90" w:rsidP="0092461D">
      <w:pPr>
        <w:keepNext/>
        <w:jc w:val="center"/>
        <w:rPr>
          <w:rFonts w:ascii="Arial" w:hAnsi="Arial" w:cs="Arial"/>
        </w:rPr>
      </w:pPr>
      <w:r w:rsidRPr="0092461D">
        <w:rPr>
          <w:rFonts w:ascii="Arial" w:hAnsi="Arial" w:cs="Arial"/>
          <w:noProof/>
          <w:lang w:val="en-IN" w:eastAsia="en-IN" w:bidi="hi-IN"/>
        </w:rPr>
        <w:drawing>
          <wp:inline distT="0" distB="0" distL="0" distR="0" wp14:anchorId="3B2D8BBE" wp14:editId="3E30698F">
            <wp:extent cx="4667250" cy="2231758"/>
            <wp:effectExtent l="0" t="0" r="0" b="0"/>
            <wp:docPr id="12954814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481426" name="Picture 1295481426"/>
                    <pic:cNvPicPr/>
                  </pic:nvPicPr>
                  <pic:blipFill>
                    <a:blip r:embed="rId10">
                      <a:extLst>
                        <a:ext uri="{28A0092B-C50C-407E-A947-70E740481C1C}">
                          <a14:useLocalDpi xmlns:a14="http://schemas.microsoft.com/office/drawing/2010/main" val="0"/>
                        </a:ext>
                      </a:extLst>
                    </a:blip>
                    <a:stretch>
                      <a:fillRect/>
                    </a:stretch>
                  </pic:blipFill>
                  <pic:spPr>
                    <a:xfrm>
                      <a:off x="0" y="0"/>
                      <a:ext cx="4670929" cy="2233517"/>
                    </a:xfrm>
                    <a:prstGeom prst="rect">
                      <a:avLst/>
                    </a:prstGeom>
                  </pic:spPr>
                </pic:pic>
              </a:graphicData>
            </a:graphic>
          </wp:inline>
        </w:drawing>
      </w:r>
    </w:p>
    <w:p w14:paraId="0889A583" w14:textId="2AF7CD98" w:rsidR="00092E90" w:rsidRPr="0092461D" w:rsidRDefault="00092E90" w:rsidP="0092461D">
      <w:pPr>
        <w:pStyle w:val="Caption"/>
        <w:spacing w:after="160"/>
        <w:jc w:val="center"/>
        <w:rPr>
          <w:rFonts w:ascii="Arial" w:hAnsi="Arial" w:cs="Arial"/>
        </w:rPr>
      </w:pPr>
      <w:r w:rsidRPr="0092461D">
        <w:rPr>
          <w:rFonts w:ascii="Arial" w:hAnsi="Arial" w:cs="Arial"/>
        </w:rPr>
        <w:t xml:space="preserve">Figure </w:t>
      </w:r>
      <w:r w:rsidRPr="0092461D">
        <w:rPr>
          <w:rFonts w:ascii="Arial" w:hAnsi="Arial" w:cs="Arial"/>
        </w:rPr>
        <w:fldChar w:fldCharType="begin"/>
      </w:r>
      <w:r w:rsidRPr="0092461D">
        <w:rPr>
          <w:rFonts w:ascii="Arial" w:hAnsi="Arial" w:cs="Arial"/>
        </w:rPr>
        <w:instrText xml:space="preserve"> SEQ Figure \* ARABIC </w:instrText>
      </w:r>
      <w:r w:rsidRPr="0092461D">
        <w:rPr>
          <w:rFonts w:ascii="Arial" w:hAnsi="Arial" w:cs="Arial"/>
        </w:rPr>
        <w:fldChar w:fldCharType="separate"/>
      </w:r>
      <w:r w:rsidR="00E3280A" w:rsidRPr="0092461D">
        <w:rPr>
          <w:rFonts w:ascii="Arial" w:hAnsi="Arial" w:cs="Arial"/>
          <w:noProof/>
        </w:rPr>
        <w:t>2</w:t>
      </w:r>
      <w:r w:rsidRPr="0092461D">
        <w:rPr>
          <w:rFonts w:ascii="Arial" w:hAnsi="Arial" w:cs="Arial"/>
        </w:rPr>
        <w:fldChar w:fldCharType="end"/>
      </w:r>
      <w:r w:rsidRPr="0092461D">
        <w:rPr>
          <w:rFonts w:ascii="Arial" w:hAnsi="Arial" w:cs="Arial"/>
        </w:rPr>
        <w:t xml:space="preserve">: Van </w:t>
      </w:r>
      <w:proofErr w:type="spellStart"/>
      <w:r w:rsidRPr="0092461D">
        <w:rPr>
          <w:rFonts w:ascii="Arial" w:hAnsi="Arial" w:cs="Arial"/>
        </w:rPr>
        <w:t>Maanen</w:t>
      </w:r>
      <w:proofErr w:type="spellEnd"/>
      <w:r w:rsidRPr="0092461D">
        <w:rPr>
          <w:rFonts w:ascii="Arial" w:hAnsi="Arial" w:cs="Arial"/>
        </w:rPr>
        <w:t xml:space="preserve"> and Schein's tactics model</w:t>
      </w:r>
    </w:p>
    <w:p w14:paraId="4905A82F" w14:textId="7DAC6612" w:rsidR="00092E90" w:rsidRPr="0092461D" w:rsidRDefault="00092E90" w:rsidP="0092461D">
      <w:pPr>
        <w:jc w:val="center"/>
        <w:rPr>
          <w:rFonts w:ascii="Arial" w:hAnsi="Arial" w:cs="Arial"/>
        </w:rPr>
      </w:pPr>
      <w:r w:rsidRPr="0092461D">
        <w:rPr>
          <w:rFonts w:ascii="Arial" w:hAnsi="Arial" w:cs="Arial"/>
        </w:rPr>
        <w:t xml:space="preserve">(Source: Nguyen </w:t>
      </w:r>
      <w:r w:rsidRPr="0092461D">
        <w:rPr>
          <w:rFonts w:ascii="Arial" w:hAnsi="Arial" w:cs="Arial"/>
          <w:i/>
          <w:iCs/>
        </w:rPr>
        <w:t>et al.,</w:t>
      </w:r>
      <w:r w:rsidRPr="0092461D">
        <w:rPr>
          <w:rFonts w:ascii="Arial" w:hAnsi="Arial" w:cs="Arial"/>
        </w:rPr>
        <w:t xml:space="preserve"> 2021)</w:t>
      </w:r>
    </w:p>
    <w:p w14:paraId="11CA2F1E" w14:textId="5292C52B" w:rsidR="00092E90" w:rsidRPr="0092461D" w:rsidRDefault="00424EE3" w:rsidP="0092461D">
      <w:pPr>
        <w:rPr>
          <w:rFonts w:ascii="Arial" w:hAnsi="Arial" w:cs="Arial"/>
        </w:rPr>
      </w:pPr>
      <w:r w:rsidRPr="00424EE3">
        <w:rPr>
          <w:rFonts w:ascii="Arial" w:hAnsi="Arial" w:cs="Arial"/>
        </w:rPr>
        <w:t xml:space="preserve">Strategic organisational socialisation in this view is a process of ingress which is related to a transformation of identity, commitment and a process of organisational learning. Van </w:t>
      </w:r>
      <w:proofErr w:type="spellStart"/>
      <w:r w:rsidRPr="00424EE3">
        <w:rPr>
          <w:rFonts w:ascii="Arial" w:hAnsi="Arial" w:cs="Arial"/>
        </w:rPr>
        <w:t>Maanen</w:t>
      </w:r>
      <w:proofErr w:type="spellEnd"/>
      <w:r w:rsidRPr="00424EE3">
        <w:rPr>
          <w:rFonts w:ascii="Arial" w:hAnsi="Arial" w:cs="Arial"/>
        </w:rPr>
        <w:t xml:space="preserve"> and Schein's tactics model can be used to explain how a series of induction tactics (sequential, formal, serial and investiture) coalesce in a sense of belonging or becoming a role innovator; Helios's induction is disjunctive and </w:t>
      </w:r>
      <w:r w:rsidRPr="00424EE3">
        <w:rPr>
          <w:rFonts w:ascii="Arial" w:hAnsi="Arial" w:cs="Arial"/>
        </w:rPr>
        <w:lastRenderedPageBreak/>
        <w:t>individualised leading to innovators but not to belonging, as described by Nguyen et al. (2021)</w:t>
      </w:r>
      <w:r>
        <w:rPr>
          <w:rFonts w:ascii="Arial" w:hAnsi="Arial" w:cs="Arial"/>
        </w:rPr>
        <w:t>.</w:t>
      </w:r>
    </w:p>
    <w:p w14:paraId="0C72EF3B" w14:textId="77777777" w:rsidR="00092E90" w:rsidRPr="0092461D" w:rsidRDefault="00092E90" w:rsidP="0092461D">
      <w:pPr>
        <w:keepNext/>
        <w:jc w:val="center"/>
        <w:rPr>
          <w:rFonts w:ascii="Arial" w:hAnsi="Arial" w:cs="Arial"/>
        </w:rPr>
      </w:pPr>
      <w:r w:rsidRPr="0092461D">
        <w:rPr>
          <w:rFonts w:ascii="Arial" w:hAnsi="Arial" w:cs="Arial"/>
          <w:noProof/>
          <w:lang w:val="en-IN" w:eastAsia="en-IN" w:bidi="hi-IN"/>
        </w:rPr>
        <w:drawing>
          <wp:inline distT="0" distB="0" distL="0" distR="0" wp14:anchorId="329CFBA7" wp14:editId="0DBE7192">
            <wp:extent cx="4429125" cy="2314667"/>
            <wp:effectExtent l="0" t="0" r="0" b="9525"/>
            <wp:docPr id="4885460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46027" name="Picture 48854602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33132" cy="2316761"/>
                    </a:xfrm>
                    <a:prstGeom prst="rect">
                      <a:avLst/>
                    </a:prstGeom>
                  </pic:spPr>
                </pic:pic>
              </a:graphicData>
            </a:graphic>
          </wp:inline>
        </w:drawing>
      </w:r>
    </w:p>
    <w:p w14:paraId="4A9A2CA9" w14:textId="1A2CEEDB" w:rsidR="00092E90" w:rsidRPr="0092461D" w:rsidRDefault="00092E90" w:rsidP="0092461D">
      <w:pPr>
        <w:pStyle w:val="Caption"/>
        <w:spacing w:after="160"/>
        <w:jc w:val="center"/>
        <w:rPr>
          <w:rFonts w:ascii="Arial" w:hAnsi="Arial" w:cs="Arial"/>
        </w:rPr>
      </w:pPr>
      <w:r w:rsidRPr="0092461D">
        <w:rPr>
          <w:rFonts w:ascii="Arial" w:hAnsi="Arial" w:cs="Arial"/>
        </w:rPr>
        <w:t xml:space="preserve">Figure </w:t>
      </w:r>
      <w:r w:rsidRPr="0092461D">
        <w:rPr>
          <w:rFonts w:ascii="Arial" w:hAnsi="Arial" w:cs="Arial"/>
        </w:rPr>
        <w:fldChar w:fldCharType="begin"/>
      </w:r>
      <w:r w:rsidRPr="0092461D">
        <w:rPr>
          <w:rFonts w:ascii="Arial" w:hAnsi="Arial" w:cs="Arial"/>
        </w:rPr>
        <w:instrText xml:space="preserve"> SEQ Figure \* ARABIC </w:instrText>
      </w:r>
      <w:r w:rsidRPr="0092461D">
        <w:rPr>
          <w:rFonts w:ascii="Arial" w:hAnsi="Arial" w:cs="Arial"/>
        </w:rPr>
        <w:fldChar w:fldCharType="separate"/>
      </w:r>
      <w:r w:rsidR="00E3280A" w:rsidRPr="0092461D">
        <w:rPr>
          <w:rFonts w:ascii="Arial" w:hAnsi="Arial" w:cs="Arial"/>
          <w:noProof/>
        </w:rPr>
        <w:t>3</w:t>
      </w:r>
      <w:r w:rsidRPr="0092461D">
        <w:rPr>
          <w:rFonts w:ascii="Arial" w:hAnsi="Arial" w:cs="Arial"/>
        </w:rPr>
        <w:fldChar w:fldCharType="end"/>
      </w:r>
      <w:r w:rsidRPr="0092461D">
        <w:rPr>
          <w:rFonts w:ascii="Arial" w:hAnsi="Arial" w:cs="Arial"/>
        </w:rPr>
        <w:t>: Application of Psychological Contract theory</w:t>
      </w:r>
    </w:p>
    <w:p w14:paraId="6590BB7E" w14:textId="01A69D32" w:rsidR="00092E90" w:rsidRPr="0092461D" w:rsidRDefault="00092E90" w:rsidP="0092461D">
      <w:pPr>
        <w:jc w:val="center"/>
        <w:rPr>
          <w:rFonts w:ascii="Arial" w:hAnsi="Arial" w:cs="Arial"/>
        </w:rPr>
      </w:pPr>
      <w:r w:rsidRPr="0092461D">
        <w:rPr>
          <w:rFonts w:ascii="Arial" w:hAnsi="Arial" w:cs="Arial"/>
        </w:rPr>
        <w:t xml:space="preserve">(Source: Jay and Boatman, 2023) </w:t>
      </w:r>
    </w:p>
    <w:p w14:paraId="1C07416A" w14:textId="4DAE6D4F" w:rsidR="00092E90" w:rsidRPr="0092461D" w:rsidRDefault="00424EE3" w:rsidP="0092461D">
      <w:pPr>
        <w:rPr>
          <w:rFonts w:ascii="Arial" w:hAnsi="Arial" w:cs="Arial"/>
        </w:rPr>
      </w:pPr>
      <w:r w:rsidRPr="00424EE3">
        <w:rPr>
          <w:rFonts w:ascii="Arial" w:hAnsi="Arial" w:cs="Arial"/>
        </w:rPr>
        <w:t>Psychological Contract theory highlights the role of non-explicit expectancy of developing and support that may go unmet and also generate a sense of mistrust during separation and where contract is formed and renegotiated, will be handled strategically and as socialisation</w:t>
      </w:r>
      <w:r w:rsidR="00092E90" w:rsidRPr="0092461D">
        <w:rPr>
          <w:rFonts w:ascii="Arial" w:hAnsi="Arial" w:cs="Arial"/>
        </w:rPr>
        <w:t xml:space="preserve"> (Jay and Boatman, 2023)</w:t>
      </w:r>
      <w:r w:rsidR="005546D3" w:rsidRPr="0092461D">
        <w:rPr>
          <w:rFonts w:ascii="Arial" w:hAnsi="Arial" w:cs="Arial"/>
        </w:rPr>
        <w:t>. Newcomers of Helios tell themselves via interaction, mentoring and symbolic cueing that they are members of Helios, so Helios needs to engineer intentional points around which to build and project an identity</w:t>
      </w:r>
      <w:r w:rsidR="00092E90" w:rsidRPr="0092461D">
        <w:rPr>
          <w:rFonts w:ascii="Arial" w:hAnsi="Arial" w:cs="Arial"/>
        </w:rPr>
        <w:t xml:space="preserve">, </w:t>
      </w:r>
      <w:r w:rsidR="005546D3" w:rsidRPr="0092461D">
        <w:rPr>
          <w:rFonts w:ascii="Arial" w:hAnsi="Arial" w:cs="Arial"/>
        </w:rPr>
        <w:t xml:space="preserve">it can't ride on the coattails of chance. </w:t>
      </w:r>
    </w:p>
    <w:p w14:paraId="5753B543" w14:textId="5BAEAEC7" w:rsidR="005546D3" w:rsidRPr="0092461D" w:rsidRDefault="00092E90" w:rsidP="0092461D">
      <w:pPr>
        <w:rPr>
          <w:rFonts w:ascii="Arial" w:hAnsi="Arial" w:cs="Arial"/>
        </w:rPr>
      </w:pPr>
      <w:r w:rsidRPr="0092461D">
        <w:rPr>
          <w:rFonts w:ascii="Arial" w:hAnsi="Arial" w:cs="Arial"/>
        </w:rPr>
        <w:t>However,</w:t>
      </w:r>
      <w:r w:rsidR="005546D3" w:rsidRPr="0092461D">
        <w:rPr>
          <w:rFonts w:ascii="Arial" w:hAnsi="Arial" w:cs="Arial"/>
        </w:rPr>
        <w:t xml:space="preserve"> crucially, each theory works in constraints</w:t>
      </w:r>
      <w:r w:rsidRPr="0092461D">
        <w:rPr>
          <w:rFonts w:ascii="Arial" w:hAnsi="Arial" w:cs="Arial"/>
        </w:rPr>
        <w:t xml:space="preserve"> such as</w:t>
      </w:r>
      <w:r w:rsidR="005546D3" w:rsidRPr="0092461D">
        <w:rPr>
          <w:rFonts w:ascii="Arial" w:hAnsi="Arial" w:cs="Arial"/>
        </w:rPr>
        <w:t xml:space="preserve"> Van </w:t>
      </w:r>
      <w:proofErr w:type="spellStart"/>
      <w:r w:rsidR="005546D3" w:rsidRPr="0092461D">
        <w:rPr>
          <w:rFonts w:ascii="Arial" w:hAnsi="Arial" w:cs="Arial"/>
        </w:rPr>
        <w:t>Maanen</w:t>
      </w:r>
      <w:proofErr w:type="spellEnd"/>
      <w:r w:rsidR="005546D3" w:rsidRPr="0092461D">
        <w:rPr>
          <w:rFonts w:ascii="Arial" w:hAnsi="Arial" w:cs="Arial"/>
        </w:rPr>
        <w:t xml:space="preserve"> and Schein's theory of tactics is descriptive, not prescriptive for a multi-national, hybrid working context such as Helios; psychological contracts are subjective in nature, which makes it challenging to measure across London, Berlin and Singapore; and identity construction assumes that newcomers have agency, which graduates without a mature organisational literacy</w:t>
      </w:r>
      <w:r w:rsidRPr="0092461D">
        <w:rPr>
          <w:rFonts w:ascii="Arial" w:hAnsi="Arial" w:cs="Arial"/>
        </w:rPr>
        <w:t xml:space="preserve"> (</w:t>
      </w:r>
      <w:proofErr w:type="spellStart"/>
      <w:r w:rsidRPr="0092461D">
        <w:rPr>
          <w:rFonts w:ascii="Arial" w:hAnsi="Arial" w:cs="Arial"/>
        </w:rPr>
        <w:t>Vartiainen</w:t>
      </w:r>
      <w:proofErr w:type="spellEnd"/>
      <w:r w:rsidRPr="0092461D">
        <w:rPr>
          <w:rFonts w:ascii="Arial" w:hAnsi="Arial" w:cs="Arial"/>
        </w:rPr>
        <w:t xml:space="preserve"> and </w:t>
      </w:r>
      <w:proofErr w:type="spellStart"/>
      <w:r w:rsidRPr="0092461D">
        <w:rPr>
          <w:rFonts w:ascii="Arial" w:hAnsi="Arial" w:cs="Arial"/>
        </w:rPr>
        <w:t>Vanharanta</w:t>
      </w:r>
      <w:proofErr w:type="spellEnd"/>
      <w:r w:rsidRPr="0092461D">
        <w:rPr>
          <w:rFonts w:ascii="Arial" w:hAnsi="Arial" w:cs="Arial"/>
        </w:rPr>
        <w:t>, 2024)</w:t>
      </w:r>
      <w:r w:rsidR="005546D3" w:rsidRPr="0092461D">
        <w:rPr>
          <w:rFonts w:ascii="Arial" w:hAnsi="Arial" w:cs="Arial"/>
        </w:rPr>
        <w:t>.</w:t>
      </w:r>
    </w:p>
    <w:p w14:paraId="415DC0FA" w14:textId="50590ACE" w:rsidR="005546D3" w:rsidRPr="0092461D" w:rsidRDefault="005546D3" w:rsidP="0092461D">
      <w:pPr>
        <w:pStyle w:val="Heading2"/>
        <w:spacing w:after="160"/>
        <w:rPr>
          <w:rFonts w:cs="Arial"/>
        </w:rPr>
      </w:pPr>
      <w:bookmarkStart w:id="7" w:name="_Toc234424541"/>
      <w:r w:rsidRPr="0092461D">
        <w:rPr>
          <w:rFonts w:cs="Arial"/>
        </w:rPr>
        <w:t>2.2 Strategic Socialisation Framework for Helios</w:t>
      </w:r>
      <w:bookmarkEnd w:id="7"/>
    </w:p>
    <w:p w14:paraId="44C11767" w14:textId="5806AE85" w:rsidR="005546D3" w:rsidRPr="0092461D" w:rsidRDefault="005546D3" w:rsidP="0092461D">
      <w:pPr>
        <w:rPr>
          <w:rFonts w:ascii="Arial" w:hAnsi="Arial" w:cs="Arial"/>
        </w:rPr>
      </w:pPr>
      <w:r w:rsidRPr="0092461D">
        <w:rPr>
          <w:rFonts w:ascii="Arial" w:hAnsi="Arial" w:cs="Arial"/>
          <w:b/>
          <w:bCs/>
          <w:u w:val="single"/>
        </w:rPr>
        <w:t>Phase 1:</w:t>
      </w:r>
      <w:r w:rsidRPr="0092461D">
        <w:rPr>
          <w:rFonts w:ascii="Arial" w:hAnsi="Arial" w:cs="Arial"/>
        </w:rPr>
        <w:t xml:space="preserve"> Pre-boarding starts upon acceptance of the offer with an </w:t>
      </w:r>
      <w:proofErr w:type="spellStart"/>
      <w:r w:rsidRPr="0092461D">
        <w:rPr>
          <w:rFonts w:ascii="Arial" w:hAnsi="Arial" w:cs="Arial"/>
        </w:rPr>
        <w:t>onboarding</w:t>
      </w:r>
      <w:proofErr w:type="spellEnd"/>
      <w:r w:rsidRPr="0092461D">
        <w:rPr>
          <w:rFonts w:ascii="Arial" w:hAnsi="Arial" w:cs="Arial"/>
        </w:rPr>
        <w:t xml:space="preserve"> digital portal, authentic employer brand material, early provision of the psychological contract through realistic job preview and a learning platform with an AI showing pre-boarding information structures and supplying micro-learning contents ahead of the 1st day, </w:t>
      </w:r>
      <w:r w:rsidRPr="0092461D">
        <w:rPr>
          <w:rFonts w:ascii="Arial" w:hAnsi="Arial" w:cs="Arial"/>
        </w:rPr>
        <w:lastRenderedPageBreak/>
        <w:t>thereby minimising initial stress and increasing the readiness of the candidate</w:t>
      </w:r>
      <w:r w:rsidR="000F5954" w:rsidRPr="0092461D">
        <w:rPr>
          <w:rFonts w:ascii="Arial" w:hAnsi="Arial" w:cs="Arial"/>
        </w:rPr>
        <w:t xml:space="preserve"> (</w:t>
      </w:r>
      <w:proofErr w:type="spellStart"/>
      <w:r w:rsidR="000F5954" w:rsidRPr="0092461D">
        <w:rPr>
          <w:rFonts w:ascii="Arial" w:hAnsi="Arial" w:cs="Arial"/>
        </w:rPr>
        <w:t>Dewi</w:t>
      </w:r>
      <w:proofErr w:type="spellEnd"/>
      <w:r w:rsidR="000F5954" w:rsidRPr="0092461D">
        <w:rPr>
          <w:rFonts w:ascii="Arial" w:hAnsi="Arial" w:cs="Arial"/>
        </w:rPr>
        <w:t xml:space="preserve"> and </w:t>
      </w:r>
      <w:proofErr w:type="spellStart"/>
      <w:r w:rsidR="000F5954" w:rsidRPr="0092461D">
        <w:rPr>
          <w:rFonts w:ascii="Arial" w:hAnsi="Arial" w:cs="Arial"/>
        </w:rPr>
        <w:t>Ferdian</w:t>
      </w:r>
      <w:proofErr w:type="spellEnd"/>
      <w:r w:rsidR="000F5954" w:rsidRPr="0092461D">
        <w:rPr>
          <w:rFonts w:ascii="Arial" w:hAnsi="Arial" w:cs="Arial"/>
        </w:rPr>
        <w:t>, 2021)</w:t>
      </w:r>
      <w:r w:rsidRPr="0092461D">
        <w:rPr>
          <w:rFonts w:ascii="Arial" w:hAnsi="Arial" w:cs="Arial"/>
        </w:rPr>
        <w:t>.</w:t>
      </w:r>
    </w:p>
    <w:p w14:paraId="3EABA96D" w14:textId="14B9F2E1" w:rsidR="005546D3" w:rsidRPr="0092461D" w:rsidRDefault="005546D3" w:rsidP="0092461D">
      <w:pPr>
        <w:rPr>
          <w:rFonts w:ascii="Arial" w:hAnsi="Arial" w:cs="Arial"/>
        </w:rPr>
      </w:pPr>
      <w:r w:rsidRPr="0092461D">
        <w:rPr>
          <w:rFonts w:ascii="Arial" w:hAnsi="Arial" w:cs="Arial"/>
          <w:b/>
          <w:bCs/>
          <w:u w:val="single"/>
        </w:rPr>
        <w:t>Phase 2 (First 90 Days)</w:t>
      </w:r>
      <w:r w:rsidRPr="0092461D">
        <w:rPr>
          <w:rFonts w:ascii="Arial" w:hAnsi="Arial" w:cs="Arial"/>
        </w:rPr>
        <w:t xml:space="preserve"> is built around a structured orientation designed to address strategy, culture and the stakeholder ecosystems, </w:t>
      </w:r>
      <w:r w:rsidR="00027D2F" w:rsidRPr="0092461D">
        <w:rPr>
          <w:rFonts w:ascii="Arial" w:hAnsi="Arial" w:cs="Arial"/>
        </w:rPr>
        <w:t xml:space="preserve">and </w:t>
      </w:r>
      <w:r w:rsidRPr="0092461D">
        <w:rPr>
          <w:rFonts w:ascii="Arial" w:hAnsi="Arial" w:cs="Arial"/>
        </w:rPr>
        <w:t>formal mentoring with experienced 'socialisation agents' - this is designed to pair graduates with experienced individuals. Cross-functional team-integration activities foster serial connections between London, Berlin and Singapore; structured feedback loops and SMART goal setting lead to psychological safety and performance clarity early on</w:t>
      </w:r>
      <w:r w:rsidR="0014669C" w:rsidRPr="0092461D">
        <w:rPr>
          <w:rFonts w:ascii="Arial" w:hAnsi="Arial" w:cs="Arial"/>
        </w:rPr>
        <w:t xml:space="preserve"> (Jiang </w:t>
      </w:r>
      <w:r w:rsidR="0014669C" w:rsidRPr="0092461D">
        <w:rPr>
          <w:rFonts w:ascii="Arial" w:hAnsi="Arial" w:cs="Arial"/>
          <w:i/>
          <w:iCs/>
        </w:rPr>
        <w:t>et al.,</w:t>
      </w:r>
      <w:r w:rsidR="0014669C" w:rsidRPr="0092461D">
        <w:rPr>
          <w:rFonts w:ascii="Arial" w:hAnsi="Arial" w:cs="Arial"/>
        </w:rPr>
        <w:t xml:space="preserve"> 2025)</w:t>
      </w:r>
      <w:r w:rsidRPr="0092461D">
        <w:rPr>
          <w:rFonts w:ascii="Arial" w:hAnsi="Arial" w:cs="Arial"/>
        </w:rPr>
        <w:t>.</w:t>
      </w:r>
    </w:p>
    <w:p w14:paraId="5A8FA0B9" w14:textId="68377642" w:rsidR="005546D3" w:rsidRPr="0092461D" w:rsidRDefault="005546D3" w:rsidP="0092461D">
      <w:pPr>
        <w:rPr>
          <w:rFonts w:ascii="Arial" w:hAnsi="Arial" w:cs="Arial"/>
        </w:rPr>
      </w:pPr>
      <w:r w:rsidRPr="0092461D">
        <w:rPr>
          <w:rFonts w:ascii="Arial" w:hAnsi="Arial" w:cs="Arial"/>
          <w:b/>
          <w:bCs/>
          <w:u w:val="single"/>
        </w:rPr>
        <w:t>Phase 3, Year One</w:t>
      </w:r>
      <w:r w:rsidRPr="0092461D">
        <w:rPr>
          <w:rFonts w:ascii="Arial" w:hAnsi="Arial" w:cs="Arial"/>
        </w:rPr>
        <w:t xml:space="preserve">, leadership development, individualised career-pathing conversations, continuous learning based on Helios's smart-mobility roadmap, ongoing performance coaching, and ongoing engagement through innovation challenges and other cross-site collaboration </w:t>
      </w:r>
      <w:r w:rsidR="00027D2F" w:rsidRPr="0092461D">
        <w:rPr>
          <w:rFonts w:ascii="Arial" w:hAnsi="Arial" w:cs="Arial"/>
        </w:rPr>
        <w:t>projective</w:t>
      </w:r>
      <w:r w:rsidRPr="0092461D">
        <w:rPr>
          <w:rFonts w:ascii="Arial" w:hAnsi="Arial" w:cs="Arial"/>
        </w:rPr>
        <w:t xml:space="preserve"> work.</w:t>
      </w:r>
    </w:p>
    <w:p w14:paraId="5315C926" w14:textId="6BC36540" w:rsidR="005546D3" w:rsidRPr="0092461D" w:rsidRDefault="005546D3" w:rsidP="0092461D">
      <w:pPr>
        <w:rPr>
          <w:rFonts w:ascii="Arial" w:hAnsi="Arial" w:cs="Arial"/>
        </w:rPr>
      </w:pPr>
      <w:r w:rsidRPr="0092461D">
        <w:rPr>
          <w:rFonts w:ascii="Arial" w:hAnsi="Arial" w:cs="Arial"/>
          <w:b/>
          <w:bCs/>
        </w:rPr>
        <w:t>Justification</w:t>
      </w:r>
      <w:r w:rsidRPr="0092461D">
        <w:rPr>
          <w:rFonts w:ascii="Arial" w:hAnsi="Arial" w:cs="Arial"/>
        </w:rPr>
        <w:t xml:space="preserve">: This “phased design” directly addresses Helios' three issues. Pre-boarding and structured Day-90 activity builds knowledge and relationships up front, to counter </w:t>
      </w:r>
      <w:proofErr w:type="gramStart"/>
      <w:r w:rsidRPr="0092461D">
        <w:rPr>
          <w:rFonts w:ascii="Arial" w:hAnsi="Arial" w:cs="Arial"/>
        </w:rPr>
        <w:t>slow</w:t>
      </w:r>
      <w:proofErr w:type="gramEnd"/>
      <w:r w:rsidRPr="0092461D">
        <w:rPr>
          <w:rFonts w:ascii="Arial" w:hAnsi="Arial" w:cs="Arial"/>
        </w:rPr>
        <w:t xml:space="preserve"> </w:t>
      </w:r>
      <w:r w:rsidR="007E6D98" w:rsidRPr="0092461D">
        <w:rPr>
          <w:rFonts w:ascii="Arial" w:hAnsi="Arial" w:cs="Arial"/>
        </w:rPr>
        <w:t>on boarding</w:t>
      </w:r>
      <w:r w:rsidRPr="0092461D">
        <w:rPr>
          <w:rFonts w:ascii="Arial" w:hAnsi="Arial" w:cs="Arial"/>
        </w:rPr>
        <w:t>. A high level of engagement over 54% is maintained through the ongoing process of feedback, mentoring and career development, which serves to stop them from reaching their honeymoon period and becoming disengaged</w:t>
      </w:r>
      <w:r w:rsidR="00B40A11" w:rsidRPr="0092461D">
        <w:rPr>
          <w:rFonts w:ascii="Arial" w:hAnsi="Arial" w:cs="Arial"/>
        </w:rPr>
        <w:t xml:space="preserve"> (CORDIS, cordis.europa.eu, 2024)</w:t>
      </w:r>
      <w:r w:rsidRPr="0092461D">
        <w:rPr>
          <w:rFonts w:ascii="Arial" w:hAnsi="Arial" w:cs="Arial"/>
        </w:rPr>
        <w:t>. Investiture Tactics convey that Helios places value in graduates as the organisation's future talent</w:t>
      </w:r>
      <w:r w:rsidR="00E07D60" w:rsidRPr="0092461D">
        <w:rPr>
          <w:rFonts w:ascii="Arial" w:hAnsi="Arial" w:cs="Arial"/>
        </w:rPr>
        <w:t xml:space="preserve">, </w:t>
      </w:r>
      <w:r w:rsidRPr="0092461D">
        <w:rPr>
          <w:rFonts w:ascii="Arial" w:hAnsi="Arial" w:cs="Arial"/>
        </w:rPr>
        <w:t>mentoring, career pathing, visible investment in leadership</w:t>
      </w:r>
      <w:r w:rsidR="00E07D60" w:rsidRPr="0092461D">
        <w:rPr>
          <w:rFonts w:ascii="Arial" w:hAnsi="Arial" w:cs="Arial"/>
        </w:rPr>
        <w:t xml:space="preserve">, </w:t>
      </w:r>
      <w:r w:rsidRPr="0092461D">
        <w:rPr>
          <w:rFonts w:ascii="Arial" w:hAnsi="Arial" w:cs="Arial"/>
        </w:rPr>
        <w:t>“Strong psychological contract fulfilment; identity fusion with organisation and directly countering high potential attrition”. The three phases combine to turn socialisation on its head and more from a single event into a considered 12-month process in line with Helios' strategic renewal programme, whilst matching what people would expect</w:t>
      </w:r>
      <w:r w:rsidR="00B40A11" w:rsidRPr="0092461D">
        <w:rPr>
          <w:rFonts w:ascii="Arial" w:hAnsi="Arial" w:cs="Arial"/>
        </w:rPr>
        <w:t xml:space="preserve"> (London.gov.uk, 2024)</w:t>
      </w:r>
      <w:r w:rsidRPr="0092461D">
        <w:rPr>
          <w:rFonts w:ascii="Arial" w:hAnsi="Arial" w:cs="Arial"/>
        </w:rPr>
        <w:t>.</w:t>
      </w:r>
    </w:p>
    <w:p w14:paraId="05D29EE2" w14:textId="04D44419" w:rsidR="005546D3" w:rsidRPr="0092461D" w:rsidRDefault="005546D3" w:rsidP="0092461D">
      <w:pPr>
        <w:rPr>
          <w:rFonts w:ascii="Arial" w:hAnsi="Arial" w:cs="Arial"/>
        </w:rPr>
      </w:pPr>
      <w:bookmarkStart w:id="8" w:name="_Toc234424542"/>
      <w:r w:rsidRPr="0092461D">
        <w:rPr>
          <w:rStyle w:val="Heading2Char"/>
          <w:rFonts w:cs="Arial"/>
        </w:rPr>
        <w:t>2.3 Formation of Organisational Identity, Improving the ethical professionalism and being active in business</w:t>
      </w:r>
      <w:bookmarkEnd w:id="8"/>
    </w:p>
    <w:p w14:paraId="7C26030A" w14:textId="6FC95C2D" w:rsidR="005546D3" w:rsidRPr="0092461D" w:rsidRDefault="005546D3" w:rsidP="0092461D">
      <w:pPr>
        <w:rPr>
          <w:rFonts w:ascii="Arial" w:hAnsi="Arial" w:cs="Arial"/>
        </w:rPr>
      </w:pPr>
      <w:r w:rsidRPr="0092461D">
        <w:rPr>
          <w:rFonts w:ascii="Arial" w:hAnsi="Arial" w:cs="Arial"/>
          <w:b/>
          <w:bCs/>
        </w:rPr>
        <w:t>Organisational Identification</w:t>
      </w:r>
      <w:r w:rsidRPr="0092461D">
        <w:rPr>
          <w:rFonts w:ascii="Arial" w:hAnsi="Arial" w:cs="Arial"/>
        </w:rPr>
        <w:t xml:space="preserve">: according to social identity theory, employees' self-concept is based on the groups they belong to; Helios can unite employees across the three locations by sharing stories on sustainable urban mobility, symbols, and rituals that build in-group identity. These in turn can be connected with employee engagement </w:t>
      </w:r>
      <w:r w:rsidRPr="0092461D">
        <w:rPr>
          <w:rFonts w:ascii="Arial" w:hAnsi="Arial" w:cs="Arial"/>
        </w:rPr>
        <w:lastRenderedPageBreak/>
        <w:t>variables: autonomy, recognition and meaningful work, to turn identification into discretionary effort and less intention to leave</w:t>
      </w:r>
      <w:r w:rsidR="00B40A11" w:rsidRPr="0092461D">
        <w:rPr>
          <w:rFonts w:ascii="Arial" w:hAnsi="Arial" w:cs="Arial"/>
        </w:rPr>
        <w:t xml:space="preserve"> (</w:t>
      </w:r>
      <w:proofErr w:type="spellStart"/>
      <w:r w:rsidR="00B40A11" w:rsidRPr="0092461D">
        <w:rPr>
          <w:rFonts w:ascii="Arial" w:hAnsi="Arial" w:cs="Arial"/>
        </w:rPr>
        <w:t>Driskill</w:t>
      </w:r>
      <w:proofErr w:type="spellEnd"/>
      <w:r w:rsidR="00B40A11" w:rsidRPr="0092461D">
        <w:rPr>
          <w:rFonts w:ascii="Arial" w:hAnsi="Arial" w:cs="Arial"/>
        </w:rPr>
        <w:t xml:space="preserve"> and </w:t>
      </w:r>
      <w:proofErr w:type="spellStart"/>
      <w:r w:rsidR="00B40A11" w:rsidRPr="0092461D">
        <w:rPr>
          <w:rFonts w:ascii="Arial" w:hAnsi="Arial" w:cs="Arial"/>
        </w:rPr>
        <w:t>Mirivel</w:t>
      </w:r>
      <w:proofErr w:type="spellEnd"/>
      <w:r w:rsidR="00B40A11" w:rsidRPr="0092461D">
        <w:rPr>
          <w:rFonts w:ascii="Arial" w:hAnsi="Arial" w:cs="Arial"/>
        </w:rPr>
        <w:t>, 2025)</w:t>
      </w:r>
      <w:r w:rsidRPr="0092461D">
        <w:rPr>
          <w:rFonts w:ascii="Arial" w:hAnsi="Arial" w:cs="Arial"/>
        </w:rPr>
        <w:t>.</w:t>
      </w:r>
    </w:p>
    <w:p w14:paraId="441AE9C3" w14:textId="77777777" w:rsidR="002F2328" w:rsidRPr="0092461D" w:rsidRDefault="002F2328" w:rsidP="0092461D">
      <w:pPr>
        <w:keepNext/>
        <w:jc w:val="center"/>
        <w:rPr>
          <w:rFonts w:ascii="Arial" w:hAnsi="Arial" w:cs="Arial"/>
        </w:rPr>
      </w:pPr>
      <w:r w:rsidRPr="0092461D">
        <w:rPr>
          <w:rFonts w:ascii="Arial" w:hAnsi="Arial" w:cs="Arial"/>
          <w:b/>
          <w:bCs/>
          <w:noProof/>
          <w:lang w:val="en-IN" w:eastAsia="en-IN" w:bidi="hi-IN"/>
        </w:rPr>
        <w:drawing>
          <wp:inline distT="0" distB="0" distL="0" distR="0" wp14:anchorId="0CE3366A" wp14:editId="704B24DF">
            <wp:extent cx="4286250" cy="2767561"/>
            <wp:effectExtent l="0" t="0" r="0" b="0"/>
            <wp:docPr id="7325791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579112" name="Picture 732579112"/>
                    <pic:cNvPicPr/>
                  </pic:nvPicPr>
                  <pic:blipFill>
                    <a:blip r:embed="rId12">
                      <a:extLst>
                        <a:ext uri="{28A0092B-C50C-407E-A947-70E740481C1C}">
                          <a14:useLocalDpi xmlns:a14="http://schemas.microsoft.com/office/drawing/2010/main" val="0"/>
                        </a:ext>
                      </a:extLst>
                    </a:blip>
                    <a:stretch>
                      <a:fillRect/>
                    </a:stretch>
                  </pic:blipFill>
                  <pic:spPr>
                    <a:xfrm>
                      <a:off x="0" y="0"/>
                      <a:ext cx="4291617" cy="2771026"/>
                    </a:xfrm>
                    <a:prstGeom prst="rect">
                      <a:avLst/>
                    </a:prstGeom>
                  </pic:spPr>
                </pic:pic>
              </a:graphicData>
            </a:graphic>
          </wp:inline>
        </w:drawing>
      </w:r>
    </w:p>
    <w:p w14:paraId="6E088047" w14:textId="075AE03C" w:rsidR="00B40A11" w:rsidRPr="0092461D" w:rsidRDefault="002F2328" w:rsidP="0092461D">
      <w:pPr>
        <w:pStyle w:val="Caption"/>
        <w:spacing w:after="160"/>
        <w:jc w:val="center"/>
        <w:rPr>
          <w:rFonts w:ascii="Arial" w:hAnsi="Arial" w:cs="Arial"/>
        </w:rPr>
      </w:pPr>
      <w:r w:rsidRPr="0092461D">
        <w:rPr>
          <w:rFonts w:ascii="Arial" w:hAnsi="Arial" w:cs="Arial"/>
        </w:rPr>
        <w:t xml:space="preserve">Figure </w:t>
      </w:r>
      <w:r w:rsidRPr="0092461D">
        <w:rPr>
          <w:rFonts w:ascii="Arial" w:hAnsi="Arial" w:cs="Arial"/>
        </w:rPr>
        <w:fldChar w:fldCharType="begin"/>
      </w:r>
      <w:r w:rsidRPr="0092461D">
        <w:rPr>
          <w:rFonts w:ascii="Arial" w:hAnsi="Arial" w:cs="Arial"/>
        </w:rPr>
        <w:instrText xml:space="preserve"> SEQ Figure \* ARABIC </w:instrText>
      </w:r>
      <w:r w:rsidRPr="0092461D">
        <w:rPr>
          <w:rFonts w:ascii="Arial" w:hAnsi="Arial" w:cs="Arial"/>
        </w:rPr>
        <w:fldChar w:fldCharType="separate"/>
      </w:r>
      <w:r w:rsidR="00E3280A" w:rsidRPr="0092461D">
        <w:rPr>
          <w:rFonts w:ascii="Arial" w:hAnsi="Arial" w:cs="Arial"/>
          <w:noProof/>
        </w:rPr>
        <w:t>4</w:t>
      </w:r>
      <w:r w:rsidRPr="0092461D">
        <w:rPr>
          <w:rFonts w:ascii="Arial" w:hAnsi="Arial" w:cs="Arial"/>
        </w:rPr>
        <w:fldChar w:fldCharType="end"/>
      </w:r>
      <w:r w:rsidRPr="0092461D">
        <w:rPr>
          <w:rFonts w:ascii="Arial" w:hAnsi="Arial" w:cs="Arial"/>
        </w:rPr>
        <w:t>: Stakeholder Theory</w:t>
      </w:r>
    </w:p>
    <w:p w14:paraId="41A3200C" w14:textId="292DF0D4" w:rsidR="002F2328" w:rsidRPr="0092461D" w:rsidRDefault="002F2328" w:rsidP="0092461D">
      <w:pPr>
        <w:jc w:val="center"/>
        <w:rPr>
          <w:rFonts w:ascii="Arial" w:hAnsi="Arial" w:cs="Arial"/>
        </w:rPr>
      </w:pPr>
      <w:r w:rsidRPr="0092461D">
        <w:rPr>
          <w:rFonts w:ascii="Arial" w:hAnsi="Arial" w:cs="Arial"/>
        </w:rPr>
        <w:t xml:space="preserve">(Source: Mahajan </w:t>
      </w:r>
      <w:r w:rsidRPr="0092461D">
        <w:rPr>
          <w:rFonts w:ascii="Arial" w:hAnsi="Arial" w:cs="Arial"/>
          <w:i/>
          <w:iCs/>
        </w:rPr>
        <w:t>et al.,</w:t>
      </w:r>
      <w:r w:rsidRPr="0092461D">
        <w:rPr>
          <w:rFonts w:ascii="Arial" w:hAnsi="Arial" w:cs="Arial"/>
        </w:rPr>
        <w:t xml:space="preserve"> 2023)</w:t>
      </w:r>
    </w:p>
    <w:p w14:paraId="594F86A6" w14:textId="65D66C60" w:rsidR="005546D3" w:rsidRPr="0092461D" w:rsidRDefault="005546D3" w:rsidP="0092461D">
      <w:pPr>
        <w:rPr>
          <w:rFonts w:ascii="Arial" w:hAnsi="Arial" w:cs="Arial"/>
        </w:rPr>
      </w:pPr>
      <w:r w:rsidRPr="0092461D">
        <w:rPr>
          <w:rFonts w:ascii="Arial" w:hAnsi="Arial" w:cs="Arial"/>
          <w:b/>
          <w:bCs/>
        </w:rPr>
        <w:t>Ethical Professionalism</w:t>
      </w:r>
      <w:r w:rsidRPr="0092461D">
        <w:rPr>
          <w:rFonts w:ascii="Arial" w:hAnsi="Arial" w:cs="Arial"/>
        </w:rPr>
        <w:t>: Utilising Stakeholder Theory moves the employee from shareholder-value maximiser into that of an "ethical steward" who has to balance the interests of citizens, investors, city governments and colleagues</w:t>
      </w:r>
      <w:r w:rsidR="00B40A11" w:rsidRPr="0092461D">
        <w:rPr>
          <w:rFonts w:ascii="Arial" w:hAnsi="Arial" w:cs="Arial"/>
        </w:rPr>
        <w:t xml:space="preserve"> (Mahajan </w:t>
      </w:r>
      <w:r w:rsidR="00B40A11" w:rsidRPr="0092461D">
        <w:rPr>
          <w:rFonts w:ascii="Arial" w:hAnsi="Arial" w:cs="Arial"/>
          <w:i/>
          <w:iCs/>
        </w:rPr>
        <w:t>et al.,</w:t>
      </w:r>
      <w:r w:rsidR="00B40A11" w:rsidRPr="0092461D">
        <w:rPr>
          <w:rFonts w:ascii="Arial" w:hAnsi="Arial" w:cs="Arial"/>
        </w:rPr>
        <w:t xml:space="preserve"> 2023)</w:t>
      </w:r>
      <w:r w:rsidRPr="0092461D">
        <w:rPr>
          <w:rFonts w:ascii="Arial" w:hAnsi="Arial" w:cs="Arial"/>
        </w:rPr>
        <w:t>. Professional standards frameworks (codes of conduct and CPD requirements) and the embedding of Ethics and HRM practices (transparent performance criteria and fair treatment, etc.) in a public infrastructure provider make them much more trustworthy.</w:t>
      </w:r>
    </w:p>
    <w:p w14:paraId="0CA37088" w14:textId="3C63240B" w:rsidR="00396F9C" w:rsidRPr="00396F9C" w:rsidRDefault="005546D3" w:rsidP="00396F9C">
      <w:pPr>
        <w:rPr>
          <w:rFonts w:ascii="Arial" w:hAnsi="Arial" w:cs="Arial"/>
          <w:lang w:val="en-IN"/>
        </w:rPr>
      </w:pPr>
      <w:r w:rsidRPr="0092461D">
        <w:rPr>
          <w:rFonts w:ascii="Arial" w:hAnsi="Arial" w:cs="Arial"/>
          <w:b/>
          <w:bCs/>
        </w:rPr>
        <w:t xml:space="preserve">Developing the Business Activist </w:t>
      </w:r>
      <w:r w:rsidR="007E6D98" w:rsidRPr="0092461D">
        <w:rPr>
          <w:rFonts w:ascii="Arial" w:hAnsi="Arial" w:cs="Arial"/>
          <w:b/>
          <w:bCs/>
        </w:rPr>
        <w:t>Mind-set</w:t>
      </w:r>
      <w:r w:rsidRPr="0092461D">
        <w:rPr>
          <w:rFonts w:ascii="Arial" w:hAnsi="Arial" w:cs="Arial"/>
        </w:rPr>
        <w:t xml:space="preserve">: Ulrich's revolution in HR Business Partner refines HR, and therefore all those impacted employees with any touch of strategy in their roles, into more than just a giver of policy; a real business activist. Stakeholder Capitalism is the reassertion of Helios' mission to go beyond profit in delivering value to society at large, in the cities it operates in. </w:t>
      </w:r>
      <w:r w:rsidR="00396F9C" w:rsidRPr="00396F9C">
        <w:rPr>
          <w:rFonts w:ascii="Arial" w:hAnsi="Arial" w:cs="Arial"/>
          <w:lang w:val="en-IN"/>
        </w:rPr>
        <w:t>Strategic HR leadership should also encompass key capabilities needed to be a good advocacy, courageous challenge, data-driven advocacy and ethical voice and in leadership development (</w:t>
      </w:r>
      <w:proofErr w:type="spellStart"/>
      <w:r w:rsidR="00396F9C" w:rsidRPr="00396F9C">
        <w:rPr>
          <w:rFonts w:ascii="Arial" w:hAnsi="Arial" w:cs="Arial"/>
          <w:lang w:val="en-IN"/>
        </w:rPr>
        <w:t>Roguski</w:t>
      </w:r>
      <w:proofErr w:type="spellEnd"/>
      <w:r w:rsidR="00396F9C" w:rsidRPr="00396F9C">
        <w:rPr>
          <w:rFonts w:ascii="Arial" w:hAnsi="Arial" w:cs="Arial"/>
          <w:lang w:val="en-IN"/>
        </w:rPr>
        <w:t xml:space="preserve"> et al., 2024).</w:t>
      </w:r>
    </w:p>
    <w:p w14:paraId="5AED7D6C" w14:textId="233CD9E5" w:rsidR="005546D3" w:rsidRPr="00396F9C" w:rsidRDefault="00396F9C" w:rsidP="0092461D">
      <w:pPr>
        <w:rPr>
          <w:rFonts w:ascii="Arial" w:hAnsi="Arial" w:cs="Arial"/>
          <w:lang w:val="en-IN"/>
        </w:rPr>
      </w:pPr>
      <w:r w:rsidRPr="00396F9C">
        <w:rPr>
          <w:rFonts w:ascii="Arial" w:hAnsi="Arial" w:cs="Arial"/>
          <w:lang w:val="en-IN"/>
        </w:rPr>
        <w:lastRenderedPageBreak/>
        <w:t>Lastly, sustainability engagements from stories and projects in year one, support a tangible decrease of disengagement and attrition that is harming Helios' growth trajectory by having recruits feel they are not only seeing green conformance, but their purpose is connected to Helios' purpose and mission</w:t>
      </w:r>
      <w:r>
        <w:rPr>
          <w:rFonts w:ascii="Arial" w:hAnsi="Arial" w:cs="Arial"/>
          <w:lang w:val="en-IN"/>
        </w:rPr>
        <w:t xml:space="preserve"> </w:t>
      </w:r>
      <w:r w:rsidR="00976FAC" w:rsidRPr="0092461D">
        <w:rPr>
          <w:rFonts w:ascii="Arial" w:hAnsi="Arial" w:cs="Arial"/>
        </w:rPr>
        <w:t xml:space="preserve">(Lim </w:t>
      </w:r>
      <w:r w:rsidR="00976FAC" w:rsidRPr="0092461D">
        <w:rPr>
          <w:rFonts w:ascii="Arial" w:hAnsi="Arial" w:cs="Arial"/>
          <w:i/>
          <w:iCs/>
        </w:rPr>
        <w:t>et al.,</w:t>
      </w:r>
      <w:r w:rsidR="00976FAC" w:rsidRPr="0092461D">
        <w:rPr>
          <w:rFonts w:ascii="Arial" w:hAnsi="Arial" w:cs="Arial"/>
        </w:rPr>
        <w:t xml:space="preserve"> 2024)</w:t>
      </w:r>
      <w:r w:rsidR="005546D3" w:rsidRPr="0092461D">
        <w:rPr>
          <w:rFonts w:ascii="Arial" w:hAnsi="Arial" w:cs="Arial"/>
        </w:rPr>
        <w:t>. Socialisation, identity, and activism, ultimately, must be working together as a whole, so that new hires turn into totally committed citizens, who not only defend Helios' stakeholder-based vision, but push it forward.</w:t>
      </w:r>
    </w:p>
    <w:p w14:paraId="63F18062" w14:textId="1D4E3D96" w:rsidR="005546D3" w:rsidRPr="0092461D" w:rsidRDefault="0092461D" w:rsidP="0092461D">
      <w:pPr>
        <w:pStyle w:val="Heading1"/>
        <w:spacing w:after="160"/>
        <w:rPr>
          <w:rFonts w:cs="Arial"/>
        </w:rPr>
      </w:pPr>
      <w:bookmarkStart w:id="9" w:name="_Toc234424543"/>
      <w:r>
        <w:rPr>
          <w:rFonts w:cs="Arial"/>
        </w:rPr>
        <w:t xml:space="preserve">3. </w:t>
      </w:r>
      <w:r w:rsidRPr="0092461D">
        <w:rPr>
          <w:rFonts w:cs="Arial"/>
        </w:rPr>
        <w:t xml:space="preserve">Task B: </w:t>
      </w:r>
      <w:r w:rsidR="005546D3" w:rsidRPr="0092461D">
        <w:rPr>
          <w:rFonts w:cs="Arial"/>
        </w:rPr>
        <w:t>Innovative Job Design Strategy</w:t>
      </w:r>
      <w:bookmarkEnd w:id="9"/>
      <w:r w:rsidR="005546D3" w:rsidRPr="0092461D">
        <w:rPr>
          <w:rFonts w:cs="Arial"/>
        </w:rPr>
        <w:t xml:space="preserve"> </w:t>
      </w:r>
    </w:p>
    <w:p w14:paraId="42D71BE0" w14:textId="4ABC81D4" w:rsidR="005546D3" w:rsidRPr="0092461D" w:rsidRDefault="00E07D60" w:rsidP="0092461D">
      <w:pPr>
        <w:pStyle w:val="Heading2"/>
        <w:spacing w:after="160"/>
        <w:rPr>
          <w:rFonts w:cs="Arial"/>
        </w:rPr>
      </w:pPr>
      <w:bookmarkStart w:id="10" w:name="_Toc234424544"/>
      <w:r w:rsidRPr="0092461D">
        <w:rPr>
          <w:rFonts w:cs="Arial"/>
        </w:rPr>
        <w:t>3.1 Current Job Design Challenges at Helios</w:t>
      </w:r>
      <w:bookmarkEnd w:id="10"/>
    </w:p>
    <w:p w14:paraId="3054F650" w14:textId="229F282D" w:rsidR="00976FAC" w:rsidRPr="0092461D" w:rsidRDefault="005546D3" w:rsidP="0092461D">
      <w:pPr>
        <w:rPr>
          <w:rFonts w:ascii="Arial" w:hAnsi="Arial" w:cs="Arial"/>
        </w:rPr>
      </w:pPr>
      <w:r w:rsidRPr="0092461D">
        <w:rPr>
          <w:rFonts w:ascii="Arial" w:hAnsi="Arial" w:cs="Arial"/>
        </w:rPr>
        <w:t>Helios grew at a galloping pace in the past five years, as a consequence of which it has grown its job architecture. Innovation pressure requires engineers and analysts to continually develop truly novel mobility solutions based on AI, but narrow-stakeholder roles are unyielding to creative problem solving, handed over from start-up roles. Employee engagement is now at 54%, indicating that employment is seen as having little differentiation or belonging to Helios' broader vision to change mobility in cities</w:t>
      </w:r>
      <w:r w:rsidR="00976FAC" w:rsidRPr="0092461D">
        <w:rPr>
          <w:rFonts w:ascii="Arial" w:hAnsi="Arial" w:cs="Arial"/>
        </w:rPr>
        <w:t xml:space="preserve"> (</w:t>
      </w:r>
      <w:r w:rsidR="0070274E" w:rsidRPr="0092461D">
        <w:rPr>
          <w:rFonts w:ascii="Arial" w:hAnsi="Arial" w:cs="Arial"/>
        </w:rPr>
        <w:t xml:space="preserve">Zhang </w:t>
      </w:r>
      <w:r w:rsidR="0070274E" w:rsidRPr="0092461D">
        <w:rPr>
          <w:rFonts w:ascii="Arial" w:hAnsi="Arial" w:cs="Arial"/>
          <w:i/>
          <w:iCs/>
        </w:rPr>
        <w:t>et al.,</w:t>
      </w:r>
      <w:r w:rsidR="0070274E" w:rsidRPr="0092461D">
        <w:rPr>
          <w:rFonts w:ascii="Arial" w:hAnsi="Arial" w:cs="Arial"/>
        </w:rPr>
        <w:t xml:space="preserve"> 2024</w:t>
      </w:r>
      <w:r w:rsidR="00976FAC" w:rsidRPr="0092461D">
        <w:rPr>
          <w:rFonts w:ascii="Arial" w:hAnsi="Arial" w:cs="Arial"/>
        </w:rPr>
        <w:t>)</w:t>
      </w:r>
      <w:r w:rsidRPr="0092461D">
        <w:rPr>
          <w:rFonts w:ascii="Arial" w:hAnsi="Arial" w:cs="Arial"/>
        </w:rPr>
        <w:t xml:space="preserve">. </w:t>
      </w:r>
    </w:p>
    <w:p w14:paraId="28A67550" w14:textId="77777777" w:rsidR="00976FAC" w:rsidRPr="0092461D" w:rsidRDefault="00976FAC" w:rsidP="0092461D">
      <w:pPr>
        <w:keepNext/>
        <w:jc w:val="center"/>
        <w:rPr>
          <w:rFonts w:ascii="Arial" w:hAnsi="Arial" w:cs="Arial"/>
        </w:rPr>
      </w:pPr>
      <w:r w:rsidRPr="0092461D">
        <w:rPr>
          <w:rFonts w:ascii="Arial" w:hAnsi="Arial" w:cs="Arial"/>
          <w:noProof/>
          <w:lang w:val="en-IN" w:eastAsia="en-IN" w:bidi="hi-IN"/>
        </w:rPr>
        <w:drawing>
          <wp:inline distT="0" distB="0" distL="0" distR="0" wp14:anchorId="61489BAC" wp14:editId="05C53EB5">
            <wp:extent cx="3752850" cy="3001116"/>
            <wp:effectExtent l="0" t="0" r="0" b="8890"/>
            <wp:docPr id="7484682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468223" name="Picture 748468223"/>
                    <pic:cNvPicPr/>
                  </pic:nvPicPr>
                  <pic:blipFill>
                    <a:blip r:embed="rId13">
                      <a:extLst>
                        <a:ext uri="{28A0092B-C50C-407E-A947-70E740481C1C}">
                          <a14:useLocalDpi xmlns:a14="http://schemas.microsoft.com/office/drawing/2010/main" val="0"/>
                        </a:ext>
                      </a:extLst>
                    </a:blip>
                    <a:stretch>
                      <a:fillRect/>
                    </a:stretch>
                  </pic:blipFill>
                  <pic:spPr>
                    <a:xfrm>
                      <a:off x="0" y="0"/>
                      <a:ext cx="3755077" cy="3002897"/>
                    </a:xfrm>
                    <a:prstGeom prst="rect">
                      <a:avLst/>
                    </a:prstGeom>
                  </pic:spPr>
                </pic:pic>
              </a:graphicData>
            </a:graphic>
          </wp:inline>
        </w:drawing>
      </w:r>
    </w:p>
    <w:p w14:paraId="55895EEA" w14:textId="741C6C24" w:rsidR="00976FAC" w:rsidRPr="0092461D" w:rsidRDefault="00976FAC" w:rsidP="0092461D">
      <w:pPr>
        <w:pStyle w:val="Caption"/>
        <w:spacing w:after="160"/>
        <w:jc w:val="center"/>
        <w:rPr>
          <w:rFonts w:ascii="Arial" w:hAnsi="Arial" w:cs="Arial"/>
        </w:rPr>
      </w:pPr>
      <w:r w:rsidRPr="0092461D">
        <w:rPr>
          <w:rFonts w:ascii="Arial" w:hAnsi="Arial" w:cs="Arial"/>
        </w:rPr>
        <w:t xml:space="preserve">Figure </w:t>
      </w:r>
      <w:r w:rsidRPr="0092461D">
        <w:rPr>
          <w:rFonts w:ascii="Arial" w:hAnsi="Arial" w:cs="Arial"/>
        </w:rPr>
        <w:fldChar w:fldCharType="begin"/>
      </w:r>
      <w:r w:rsidRPr="0092461D">
        <w:rPr>
          <w:rFonts w:ascii="Arial" w:hAnsi="Arial" w:cs="Arial"/>
        </w:rPr>
        <w:instrText xml:space="preserve"> SEQ Figure \* ARABIC </w:instrText>
      </w:r>
      <w:r w:rsidRPr="0092461D">
        <w:rPr>
          <w:rFonts w:ascii="Arial" w:hAnsi="Arial" w:cs="Arial"/>
        </w:rPr>
        <w:fldChar w:fldCharType="separate"/>
      </w:r>
      <w:r w:rsidR="00E3280A" w:rsidRPr="0092461D">
        <w:rPr>
          <w:rFonts w:ascii="Arial" w:hAnsi="Arial" w:cs="Arial"/>
          <w:noProof/>
        </w:rPr>
        <w:t>5</w:t>
      </w:r>
      <w:r w:rsidRPr="0092461D">
        <w:rPr>
          <w:rFonts w:ascii="Arial" w:hAnsi="Arial" w:cs="Arial"/>
        </w:rPr>
        <w:fldChar w:fldCharType="end"/>
      </w:r>
      <w:r w:rsidRPr="0092461D">
        <w:rPr>
          <w:rFonts w:ascii="Arial" w:hAnsi="Arial" w:cs="Arial"/>
        </w:rPr>
        <w:t xml:space="preserve">: Helios Urban Mobility (HUB) </w:t>
      </w:r>
    </w:p>
    <w:p w14:paraId="1BB0B6A6" w14:textId="2BB3D78C" w:rsidR="00976FAC" w:rsidRPr="0092461D" w:rsidRDefault="00976FAC" w:rsidP="0092461D">
      <w:pPr>
        <w:jc w:val="center"/>
        <w:rPr>
          <w:rFonts w:ascii="Arial" w:hAnsi="Arial" w:cs="Arial"/>
        </w:rPr>
      </w:pPr>
      <w:r w:rsidRPr="0092461D">
        <w:rPr>
          <w:rFonts w:ascii="Arial" w:hAnsi="Arial" w:cs="Arial"/>
        </w:rPr>
        <w:t xml:space="preserve">(Source: </w:t>
      </w:r>
      <w:r w:rsidR="0070274E" w:rsidRPr="0092461D">
        <w:rPr>
          <w:rFonts w:ascii="Arial" w:hAnsi="Arial" w:cs="Arial"/>
        </w:rPr>
        <w:t xml:space="preserve">Lei </w:t>
      </w:r>
      <w:r w:rsidR="0070274E" w:rsidRPr="0092461D">
        <w:rPr>
          <w:rFonts w:ascii="Arial" w:hAnsi="Arial" w:cs="Arial"/>
          <w:i/>
          <w:iCs/>
        </w:rPr>
        <w:t>et al.,</w:t>
      </w:r>
      <w:r w:rsidR="0070274E" w:rsidRPr="0092461D">
        <w:rPr>
          <w:rFonts w:ascii="Arial" w:hAnsi="Arial" w:cs="Arial"/>
        </w:rPr>
        <w:t xml:space="preserve"> 2024</w:t>
      </w:r>
      <w:r w:rsidRPr="0092461D">
        <w:rPr>
          <w:rFonts w:ascii="Arial" w:hAnsi="Arial" w:cs="Arial"/>
        </w:rPr>
        <w:t>)</w:t>
      </w:r>
    </w:p>
    <w:p w14:paraId="515525E8" w14:textId="1246A33D" w:rsidR="005546D3" w:rsidRPr="0092461D" w:rsidRDefault="005546D3" w:rsidP="0092461D">
      <w:pPr>
        <w:rPr>
          <w:rFonts w:ascii="Arial" w:hAnsi="Arial" w:cs="Arial"/>
        </w:rPr>
      </w:pPr>
      <w:r w:rsidRPr="0092461D">
        <w:rPr>
          <w:rFonts w:ascii="Arial" w:hAnsi="Arial" w:cs="Arial"/>
        </w:rPr>
        <w:lastRenderedPageBreak/>
        <w:t>The job market is characterised as being highly unstable and is lacking in positions that require the expertise mentioned in sector domains such as AI, data analytics and smart infrastructure, often over-extending current job roles in order to create the new jobs that address the shortages</w:t>
      </w:r>
      <w:r w:rsidR="0070274E" w:rsidRPr="0092461D">
        <w:rPr>
          <w:rFonts w:ascii="Arial" w:hAnsi="Arial" w:cs="Arial"/>
        </w:rPr>
        <w:t xml:space="preserve"> (Lei </w:t>
      </w:r>
      <w:r w:rsidR="0070274E" w:rsidRPr="0092461D">
        <w:rPr>
          <w:rFonts w:ascii="Arial" w:hAnsi="Arial" w:cs="Arial"/>
          <w:i/>
          <w:iCs/>
        </w:rPr>
        <w:t>et al.,</w:t>
      </w:r>
      <w:r w:rsidR="0070274E" w:rsidRPr="0092461D">
        <w:rPr>
          <w:rFonts w:ascii="Arial" w:hAnsi="Arial" w:cs="Arial"/>
        </w:rPr>
        <w:t xml:space="preserve"> 2024)</w:t>
      </w:r>
      <w:r w:rsidRPr="0092461D">
        <w:rPr>
          <w:rFonts w:ascii="Arial" w:hAnsi="Arial" w:cs="Arial"/>
        </w:rPr>
        <w:t xml:space="preserve">. The lack of movement within the organisation and clearly defined job boundaries are hindering talent retention, especially for high-potential graduates who cannot foresee a realistic and progressive career trajectory and are therefore tempted back to the </w:t>
      </w:r>
      <w:proofErr w:type="spellStart"/>
      <w:r w:rsidRPr="0092461D">
        <w:rPr>
          <w:rFonts w:ascii="Arial" w:hAnsi="Arial" w:cs="Arial"/>
        </w:rPr>
        <w:t>sidelines</w:t>
      </w:r>
      <w:proofErr w:type="spellEnd"/>
      <w:r w:rsidRPr="0092461D">
        <w:rPr>
          <w:rFonts w:ascii="Arial" w:hAnsi="Arial" w:cs="Arial"/>
        </w:rPr>
        <w:t xml:space="preserve"> to other providers with wider, more flexible roles. </w:t>
      </w:r>
    </w:p>
    <w:p w14:paraId="4A9C24B3" w14:textId="3F13805E" w:rsidR="005546D3" w:rsidRPr="0092461D" w:rsidRDefault="00E07D60" w:rsidP="0092461D">
      <w:pPr>
        <w:pStyle w:val="Heading2"/>
        <w:spacing w:after="160"/>
        <w:rPr>
          <w:rFonts w:cs="Arial"/>
        </w:rPr>
      </w:pPr>
      <w:bookmarkStart w:id="11" w:name="_Toc234424545"/>
      <w:r w:rsidRPr="0092461D">
        <w:rPr>
          <w:rFonts w:cs="Arial"/>
        </w:rPr>
        <w:t xml:space="preserve">3.2 </w:t>
      </w:r>
      <w:r w:rsidR="005546D3" w:rsidRPr="0092461D">
        <w:rPr>
          <w:rFonts w:cs="Arial"/>
        </w:rPr>
        <w:t>The innovative design of the job strategy proposed</w:t>
      </w:r>
      <w:bookmarkEnd w:id="11"/>
      <w:r w:rsidR="005546D3" w:rsidRPr="0092461D">
        <w:rPr>
          <w:rFonts w:cs="Arial"/>
        </w:rPr>
        <w:t xml:space="preserve"> </w:t>
      </w:r>
    </w:p>
    <w:p w14:paraId="76D61DA2" w14:textId="77777777" w:rsidR="00B928F5" w:rsidRPr="0092461D" w:rsidRDefault="00B928F5" w:rsidP="0092461D">
      <w:pPr>
        <w:keepNext/>
        <w:jc w:val="center"/>
        <w:rPr>
          <w:rFonts w:ascii="Arial" w:hAnsi="Arial" w:cs="Arial"/>
        </w:rPr>
      </w:pPr>
      <w:r w:rsidRPr="0092461D">
        <w:rPr>
          <w:rFonts w:ascii="Arial" w:hAnsi="Arial" w:cs="Arial"/>
          <w:b/>
          <w:bCs/>
          <w:noProof/>
          <w:lang w:val="en-IN" w:eastAsia="en-IN" w:bidi="hi-IN"/>
        </w:rPr>
        <w:drawing>
          <wp:inline distT="0" distB="0" distL="0" distR="0" wp14:anchorId="4A727E30" wp14:editId="56809D26">
            <wp:extent cx="4067175" cy="2463327"/>
            <wp:effectExtent l="0" t="0" r="0" b="0"/>
            <wp:docPr id="965682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82698" name=""/>
                    <pic:cNvPicPr/>
                  </pic:nvPicPr>
                  <pic:blipFill>
                    <a:blip r:embed="rId14"/>
                    <a:stretch>
                      <a:fillRect/>
                    </a:stretch>
                  </pic:blipFill>
                  <pic:spPr>
                    <a:xfrm>
                      <a:off x="0" y="0"/>
                      <a:ext cx="4071864" cy="2466167"/>
                    </a:xfrm>
                    <a:prstGeom prst="rect">
                      <a:avLst/>
                    </a:prstGeom>
                  </pic:spPr>
                </pic:pic>
              </a:graphicData>
            </a:graphic>
          </wp:inline>
        </w:drawing>
      </w:r>
    </w:p>
    <w:p w14:paraId="4ACB6807" w14:textId="35962782" w:rsidR="00B928F5" w:rsidRPr="0092461D" w:rsidRDefault="00B928F5" w:rsidP="0092461D">
      <w:pPr>
        <w:pStyle w:val="Caption"/>
        <w:spacing w:after="160"/>
        <w:jc w:val="center"/>
        <w:rPr>
          <w:rFonts w:ascii="Arial" w:hAnsi="Arial" w:cs="Arial"/>
        </w:rPr>
      </w:pPr>
      <w:r w:rsidRPr="0092461D">
        <w:rPr>
          <w:rFonts w:ascii="Arial" w:hAnsi="Arial" w:cs="Arial"/>
        </w:rPr>
        <w:t xml:space="preserve">Figure </w:t>
      </w:r>
      <w:r w:rsidRPr="0092461D">
        <w:rPr>
          <w:rFonts w:ascii="Arial" w:hAnsi="Arial" w:cs="Arial"/>
        </w:rPr>
        <w:fldChar w:fldCharType="begin"/>
      </w:r>
      <w:r w:rsidRPr="0092461D">
        <w:rPr>
          <w:rFonts w:ascii="Arial" w:hAnsi="Arial" w:cs="Arial"/>
        </w:rPr>
        <w:instrText xml:space="preserve"> SEQ Figure \* ARABIC </w:instrText>
      </w:r>
      <w:r w:rsidRPr="0092461D">
        <w:rPr>
          <w:rFonts w:ascii="Arial" w:hAnsi="Arial" w:cs="Arial"/>
        </w:rPr>
        <w:fldChar w:fldCharType="separate"/>
      </w:r>
      <w:r w:rsidR="00E3280A" w:rsidRPr="0092461D">
        <w:rPr>
          <w:rFonts w:ascii="Arial" w:hAnsi="Arial" w:cs="Arial"/>
          <w:noProof/>
        </w:rPr>
        <w:t>6</w:t>
      </w:r>
      <w:r w:rsidRPr="0092461D">
        <w:rPr>
          <w:rFonts w:ascii="Arial" w:hAnsi="Arial" w:cs="Arial"/>
        </w:rPr>
        <w:fldChar w:fldCharType="end"/>
      </w:r>
      <w:r w:rsidRPr="0092461D">
        <w:rPr>
          <w:rFonts w:ascii="Arial" w:hAnsi="Arial" w:cs="Arial"/>
        </w:rPr>
        <w:t>: Hackman and Oldham's model</w:t>
      </w:r>
    </w:p>
    <w:p w14:paraId="260FCBEC" w14:textId="170D481D" w:rsidR="00B928F5" w:rsidRPr="0092461D" w:rsidRDefault="00B928F5" w:rsidP="0092461D">
      <w:pPr>
        <w:jc w:val="center"/>
        <w:rPr>
          <w:rFonts w:ascii="Arial" w:hAnsi="Arial" w:cs="Arial"/>
        </w:rPr>
      </w:pPr>
      <w:r w:rsidRPr="0092461D">
        <w:rPr>
          <w:rFonts w:ascii="Arial" w:hAnsi="Arial" w:cs="Arial"/>
        </w:rPr>
        <w:t xml:space="preserve">(Source: Omar </w:t>
      </w:r>
      <w:r w:rsidRPr="0092461D">
        <w:rPr>
          <w:rFonts w:ascii="Arial" w:hAnsi="Arial" w:cs="Arial"/>
          <w:i/>
          <w:iCs/>
        </w:rPr>
        <w:t>et al.,</w:t>
      </w:r>
      <w:r w:rsidRPr="0092461D">
        <w:rPr>
          <w:rFonts w:ascii="Arial" w:hAnsi="Arial" w:cs="Arial"/>
        </w:rPr>
        <w:t xml:space="preserve"> 2022)</w:t>
      </w:r>
    </w:p>
    <w:p w14:paraId="1FF8BBDC" w14:textId="01064D6E" w:rsidR="00E07D60" w:rsidRPr="0092461D" w:rsidRDefault="005546D3" w:rsidP="0092461D">
      <w:pPr>
        <w:rPr>
          <w:rFonts w:ascii="Arial" w:hAnsi="Arial" w:cs="Arial"/>
        </w:rPr>
      </w:pPr>
      <w:r w:rsidRPr="0092461D">
        <w:rPr>
          <w:rFonts w:ascii="Arial" w:hAnsi="Arial" w:cs="Arial"/>
          <w:b/>
          <w:bCs/>
        </w:rPr>
        <w:t>Job Characteristics Model</w:t>
      </w:r>
      <w:r w:rsidRPr="0092461D">
        <w:rPr>
          <w:rFonts w:ascii="Arial" w:hAnsi="Arial" w:cs="Arial"/>
        </w:rPr>
        <w:t xml:space="preserve">: Hackman and Oldham's model </w:t>
      </w:r>
      <w:r w:rsidR="00027D2F" w:rsidRPr="0092461D">
        <w:rPr>
          <w:rFonts w:ascii="Arial" w:hAnsi="Arial" w:cs="Arial"/>
        </w:rPr>
        <w:t>identify</w:t>
      </w:r>
      <w:r w:rsidRPr="0092461D">
        <w:rPr>
          <w:rFonts w:ascii="Arial" w:hAnsi="Arial" w:cs="Arial"/>
        </w:rPr>
        <w:t xml:space="preserve"> 5 key job dimensions that lead to 3 critical psychological states and motivation: Skill variety, Task identity, Task significance, Autonomy and Feedback. On helping to increase meaning, Helios can create more skill variety and project rotation; add more task identity by assigning full projects to engineers instead of parts of mobility projects; and add more task significance by making the connections between the work and the city's sustainability outcomes more explicit</w:t>
      </w:r>
      <w:r w:rsidR="00B928F5" w:rsidRPr="0092461D">
        <w:rPr>
          <w:rFonts w:ascii="Arial" w:hAnsi="Arial" w:cs="Arial"/>
        </w:rPr>
        <w:t xml:space="preserve"> (Omar </w:t>
      </w:r>
      <w:r w:rsidR="00B928F5" w:rsidRPr="0092461D">
        <w:rPr>
          <w:rFonts w:ascii="Arial" w:hAnsi="Arial" w:cs="Arial"/>
          <w:i/>
          <w:iCs/>
        </w:rPr>
        <w:t>et al.,</w:t>
      </w:r>
      <w:r w:rsidR="00B928F5" w:rsidRPr="0092461D">
        <w:rPr>
          <w:rFonts w:ascii="Arial" w:hAnsi="Arial" w:cs="Arial"/>
        </w:rPr>
        <w:t xml:space="preserve"> 2022)</w:t>
      </w:r>
      <w:r w:rsidRPr="0092461D">
        <w:rPr>
          <w:rFonts w:ascii="Arial" w:hAnsi="Arial" w:cs="Arial"/>
        </w:rPr>
        <w:t xml:space="preserve">. A greater degree of autonomy in designing solutions and having real-time feedback loops with city-government clients would increase felt responsibility and increase knowledge of results. </w:t>
      </w:r>
    </w:p>
    <w:p w14:paraId="0418A51A" w14:textId="77777777" w:rsidR="00E07D60" w:rsidRPr="0092461D" w:rsidRDefault="005546D3" w:rsidP="0092461D">
      <w:pPr>
        <w:rPr>
          <w:rFonts w:ascii="Arial" w:hAnsi="Arial" w:cs="Arial"/>
        </w:rPr>
      </w:pPr>
      <w:r w:rsidRPr="0092461D">
        <w:rPr>
          <w:rFonts w:ascii="Arial" w:hAnsi="Arial" w:cs="Arial"/>
          <w:b/>
          <w:bCs/>
          <w:u w:val="single"/>
        </w:rPr>
        <w:lastRenderedPageBreak/>
        <w:t>Strengths</w:t>
      </w:r>
      <w:r w:rsidRPr="0092461D">
        <w:rPr>
          <w:rFonts w:ascii="Arial" w:hAnsi="Arial" w:cs="Arial"/>
        </w:rPr>
        <w:t xml:space="preserve">: Good empirical grounding, high level of direct applicability to knowledge work; </w:t>
      </w:r>
    </w:p>
    <w:p w14:paraId="6338C4B0" w14:textId="244B9ED2" w:rsidR="005546D3" w:rsidRPr="0092461D" w:rsidRDefault="005546D3" w:rsidP="0092461D">
      <w:pPr>
        <w:rPr>
          <w:rFonts w:ascii="Arial" w:hAnsi="Arial" w:cs="Arial"/>
        </w:rPr>
      </w:pPr>
      <w:r w:rsidRPr="0092461D">
        <w:rPr>
          <w:rFonts w:ascii="Arial" w:hAnsi="Arial" w:cs="Arial"/>
          <w:b/>
          <w:bCs/>
          <w:u w:val="single"/>
        </w:rPr>
        <w:t>Weaknesses</w:t>
      </w:r>
      <w:r w:rsidRPr="0092461D">
        <w:rPr>
          <w:rFonts w:ascii="Arial" w:hAnsi="Arial" w:cs="Arial"/>
        </w:rPr>
        <w:t>: strong focus on individual differences (growth-needs strength) and problematic translatability to highly interdependent, cross-site knowledge teams with shared ownership and identity of tasks.</w:t>
      </w:r>
    </w:p>
    <w:p w14:paraId="43FE08BE" w14:textId="77777777" w:rsidR="00E07D60" w:rsidRPr="0092461D" w:rsidRDefault="005546D3" w:rsidP="0092461D">
      <w:pPr>
        <w:rPr>
          <w:rFonts w:ascii="Arial" w:hAnsi="Arial" w:cs="Arial"/>
          <w:b/>
          <w:bCs/>
        </w:rPr>
      </w:pPr>
      <w:r w:rsidRPr="0092461D">
        <w:rPr>
          <w:rFonts w:ascii="Arial" w:hAnsi="Arial" w:cs="Arial"/>
          <w:b/>
          <w:bCs/>
        </w:rPr>
        <w:t xml:space="preserve">Job Crafting Theory </w:t>
      </w:r>
    </w:p>
    <w:p w14:paraId="4580ED94" w14:textId="77777777" w:rsidR="00B928F5" w:rsidRPr="0092461D" w:rsidRDefault="005546D3" w:rsidP="0092461D">
      <w:pPr>
        <w:rPr>
          <w:rFonts w:ascii="Arial" w:hAnsi="Arial" w:cs="Arial"/>
        </w:rPr>
      </w:pPr>
      <w:r w:rsidRPr="0092461D">
        <w:rPr>
          <w:rFonts w:ascii="Arial" w:hAnsi="Arial" w:cs="Arial"/>
        </w:rPr>
        <w:t xml:space="preserve">Job crafting is different from top-down redesign, because it is an initiative taken up by workers to reshape their jobs proactively by changing the task, relational and cognitive boundaries of their job. </w:t>
      </w:r>
    </w:p>
    <w:p w14:paraId="595CC909" w14:textId="77777777" w:rsidR="00444DDB" w:rsidRPr="0092461D" w:rsidRDefault="00444DDB" w:rsidP="0092461D">
      <w:pPr>
        <w:keepNext/>
        <w:jc w:val="center"/>
        <w:rPr>
          <w:rFonts w:ascii="Arial" w:hAnsi="Arial" w:cs="Arial"/>
        </w:rPr>
      </w:pPr>
      <w:r w:rsidRPr="0092461D">
        <w:rPr>
          <w:rFonts w:ascii="Arial" w:hAnsi="Arial" w:cs="Arial"/>
          <w:noProof/>
          <w:lang w:val="en-IN" w:eastAsia="en-IN" w:bidi="hi-IN"/>
        </w:rPr>
        <w:drawing>
          <wp:inline distT="0" distB="0" distL="0" distR="0" wp14:anchorId="36412798" wp14:editId="206E7EA7">
            <wp:extent cx="2476500" cy="2345929"/>
            <wp:effectExtent l="0" t="0" r="0" b="0"/>
            <wp:docPr id="4350199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019941" name="Picture 435019941"/>
                    <pic:cNvPicPr/>
                  </pic:nvPicPr>
                  <pic:blipFill>
                    <a:blip r:embed="rId15">
                      <a:extLst>
                        <a:ext uri="{28A0092B-C50C-407E-A947-70E740481C1C}">
                          <a14:useLocalDpi xmlns:a14="http://schemas.microsoft.com/office/drawing/2010/main" val="0"/>
                        </a:ext>
                      </a:extLst>
                    </a:blip>
                    <a:stretch>
                      <a:fillRect/>
                    </a:stretch>
                  </pic:blipFill>
                  <pic:spPr>
                    <a:xfrm>
                      <a:off x="0" y="0"/>
                      <a:ext cx="2480899" cy="2350096"/>
                    </a:xfrm>
                    <a:prstGeom prst="rect">
                      <a:avLst/>
                    </a:prstGeom>
                  </pic:spPr>
                </pic:pic>
              </a:graphicData>
            </a:graphic>
          </wp:inline>
        </w:drawing>
      </w:r>
    </w:p>
    <w:p w14:paraId="3C741EFE" w14:textId="3E0E4E7A" w:rsidR="00B928F5" w:rsidRPr="0092461D" w:rsidRDefault="00444DDB" w:rsidP="0092461D">
      <w:pPr>
        <w:pStyle w:val="Caption"/>
        <w:spacing w:after="160"/>
        <w:jc w:val="center"/>
        <w:rPr>
          <w:rFonts w:ascii="Arial" w:hAnsi="Arial" w:cs="Arial"/>
        </w:rPr>
      </w:pPr>
      <w:r w:rsidRPr="0092461D">
        <w:rPr>
          <w:rFonts w:ascii="Arial" w:hAnsi="Arial" w:cs="Arial"/>
        </w:rPr>
        <w:t xml:space="preserve">Figure </w:t>
      </w:r>
      <w:r w:rsidRPr="0092461D">
        <w:rPr>
          <w:rFonts w:ascii="Arial" w:hAnsi="Arial" w:cs="Arial"/>
        </w:rPr>
        <w:fldChar w:fldCharType="begin"/>
      </w:r>
      <w:r w:rsidRPr="0092461D">
        <w:rPr>
          <w:rFonts w:ascii="Arial" w:hAnsi="Arial" w:cs="Arial"/>
        </w:rPr>
        <w:instrText xml:space="preserve"> SEQ Figure \* ARABIC </w:instrText>
      </w:r>
      <w:r w:rsidRPr="0092461D">
        <w:rPr>
          <w:rFonts w:ascii="Arial" w:hAnsi="Arial" w:cs="Arial"/>
        </w:rPr>
        <w:fldChar w:fldCharType="separate"/>
      </w:r>
      <w:r w:rsidR="00E3280A" w:rsidRPr="0092461D">
        <w:rPr>
          <w:rFonts w:ascii="Arial" w:hAnsi="Arial" w:cs="Arial"/>
          <w:noProof/>
        </w:rPr>
        <w:t>7</w:t>
      </w:r>
      <w:r w:rsidRPr="0092461D">
        <w:rPr>
          <w:rFonts w:ascii="Arial" w:hAnsi="Arial" w:cs="Arial"/>
        </w:rPr>
        <w:fldChar w:fldCharType="end"/>
      </w:r>
      <w:r w:rsidRPr="0092461D">
        <w:rPr>
          <w:rFonts w:ascii="Arial" w:hAnsi="Arial" w:cs="Arial"/>
        </w:rPr>
        <w:t>: Job Crafting Theory</w:t>
      </w:r>
    </w:p>
    <w:p w14:paraId="400B3CF0" w14:textId="1992A927" w:rsidR="00444DDB" w:rsidRPr="0092461D" w:rsidRDefault="00444DDB" w:rsidP="0092461D">
      <w:pPr>
        <w:jc w:val="center"/>
        <w:rPr>
          <w:rFonts w:ascii="Arial" w:hAnsi="Arial" w:cs="Arial"/>
        </w:rPr>
      </w:pPr>
      <w:r w:rsidRPr="0092461D">
        <w:rPr>
          <w:rFonts w:ascii="Arial" w:hAnsi="Arial" w:cs="Arial"/>
        </w:rPr>
        <w:t xml:space="preserve">(Source: </w:t>
      </w:r>
      <w:proofErr w:type="spellStart"/>
      <w:r w:rsidRPr="0092461D">
        <w:rPr>
          <w:rFonts w:ascii="Arial" w:hAnsi="Arial" w:cs="Arial"/>
        </w:rPr>
        <w:t>Tims</w:t>
      </w:r>
      <w:proofErr w:type="spellEnd"/>
      <w:r w:rsidRPr="0092461D">
        <w:rPr>
          <w:rFonts w:ascii="Arial" w:hAnsi="Arial" w:cs="Arial"/>
        </w:rPr>
        <w:t xml:space="preserve"> </w:t>
      </w:r>
      <w:r w:rsidRPr="0092461D">
        <w:rPr>
          <w:rFonts w:ascii="Arial" w:hAnsi="Arial" w:cs="Arial"/>
          <w:i/>
          <w:iCs/>
        </w:rPr>
        <w:t>et al.,</w:t>
      </w:r>
      <w:r w:rsidRPr="0092461D">
        <w:rPr>
          <w:rFonts w:ascii="Arial" w:hAnsi="Arial" w:cs="Arial"/>
        </w:rPr>
        <w:t xml:space="preserve"> 2022)</w:t>
      </w:r>
    </w:p>
    <w:p w14:paraId="13DE6FBA" w14:textId="4F7EC2F5" w:rsidR="005546D3" w:rsidRPr="0092461D" w:rsidRDefault="005546D3" w:rsidP="0092461D">
      <w:pPr>
        <w:rPr>
          <w:rFonts w:ascii="Arial" w:hAnsi="Arial" w:cs="Arial"/>
        </w:rPr>
      </w:pPr>
      <w:r w:rsidRPr="0092461D">
        <w:rPr>
          <w:rFonts w:ascii="Arial" w:hAnsi="Arial" w:cs="Arial"/>
        </w:rPr>
        <w:t>For Helios, this requires engineering to be an open area for task revisions, informal cooperation across borders, and to reconsider the normal service of ‘data crunching’ as part of sustainable city change. This personalisation enhances the fit of a job's demands and workers' strengths, thereby encouraging roles that are flexible and approximate that support innovative work without a wholesale change to the structure of the roles</w:t>
      </w:r>
      <w:r w:rsidR="00444DDB" w:rsidRPr="0092461D">
        <w:rPr>
          <w:rFonts w:ascii="Arial" w:hAnsi="Arial" w:cs="Arial"/>
        </w:rPr>
        <w:t xml:space="preserve"> (</w:t>
      </w:r>
      <w:proofErr w:type="spellStart"/>
      <w:r w:rsidR="00444DDB" w:rsidRPr="0092461D">
        <w:rPr>
          <w:rFonts w:ascii="Arial" w:hAnsi="Arial" w:cs="Arial"/>
        </w:rPr>
        <w:t>Tims</w:t>
      </w:r>
      <w:proofErr w:type="spellEnd"/>
      <w:r w:rsidR="00444DDB" w:rsidRPr="0092461D">
        <w:rPr>
          <w:rFonts w:ascii="Arial" w:hAnsi="Arial" w:cs="Arial"/>
        </w:rPr>
        <w:t xml:space="preserve"> </w:t>
      </w:r>
      <w:r w:rsidR="00444DDB" w:rsidRPr="0092461D">
        <w:rPr>
          <w:rFonts w:ascii="Arial" w:hAnsi="Arial" w:cs="Arial"/>
          <w:i/>
          <w:iCs/>
        </w:rPr>
        <w:t>et al.,</w:t>
      </w:r>
      <w:r w:rsidR="00444DDB" w:rsidRPr="0092461D">
        <w:rPr>
          <w:rFonts w:ascii="Arial" w:hAnsi="Arial" w:cs="Arial"/>
        </w:rPr>
        <w:t xml:space="preserve"> 2022)</w:t>
      </w:r>
      <w:r w:rsidRPr="0092461D">
        <w:rPr>
          <w:rFonts w:ascii="Arial" w:hAnsi="Arial" w:cs="Arial"/>
        </w:rPr>
        <w:t>. But its biggest challenge to work as intended is that it is emergent and employer dependent</w:t>
      </w:r>
      <w:r w:rsidR="00E07D60" w:rsidRPr="0092461D">
        <w:rPr>
          <w:rFonts w:ascii="Arial" w:hAnsi="Arial" w:cs="Arial"/>
        </w:rPr>
        <w:t>,</w:t>
      </w:r>
      <w:r w:rsidRPr="0092461D">
        <w:rPr>
          <w:rFonts w:ascii="Arial" w:hAnsi="Arial" w:cs="Arial"/>
        </w:rPr>
        <w:t xml:space="preserve"> it means that Helios' roles will be crafted and managed to make them fit with the strategic needs, not just individual preference.</w:t>
      </w:r>
      <w:r w:rsidR="00444DDB" w:rsidRPr="0092461D">
        <w:rPr>
          <w:rFonts w:ascii="Arial" w:hAnsi="Arial" w:cs="Arial"/>
        </w:rPr>
        <w:t xml:space="preserve"> </w:t>
      </w:r>
    </w:p>
    <w:p w14:paraId="333F7412" w14:textId="5D8F86F9" w:rsidR="00E07D60" w:rsidRPr="0092461D" w:rsidRDefault="005546D3" w:rsidP="0092461D">
      <w:pPr>
        <w:rPr>
          <w:rFonts w:ascii="Arial" w:hAnsi="Arial" w:cs="Arial"/>
          <w:b/>
          <w:bCs/>
        </w:rPr>
      </w:pPr>
      <w:r w:rsidRPr="0092461D">
        <w:rPr>
          <w:rFonts w:ascii="Arial" w:hAnsi="Arial" w:cs="Arial"/>
          <w:b/>
          <w:bCs/>
        </w:rPr>
        <w:t>Skills-Based Architecture</w:t>
      </w:r>
    </w:p>
    <w:p w14:paraId="5770F99A" w14:textId="4E96F24E" w:rsidR="005546D3" w:rsidRPr="0092461D" w:rsidRDefault="005546D3" w:rsidP="0092461D">
      <w:pPr>
        <w:rPr>
          <w:rFonts w:ascii="Arial" w:hAnsi="Arial" w:cs="Arial"/>
        </w:rPr>
      </w:pPr>
      <w:r w:rsidRPr="0092461D">
        <w:rPr>
          <w:rFonts w:ascii="Arial" w:hAnsi="Arial" w:cs="Arial"/>
        </w:rPr>
        <w:lastRenderedPageBreak/>
        <w:t xml:space="preserve">Substituting the notion of job for the skills-based approach allows Helios to connect existing and new skills (AI, </w:t>
      </w:r>
      <w:proofErr w:type="spellStart"/>
      <w:r w:rsidRPr="0092461D">
        <w:rPr>
          <w:rFonts w:ascii="Arial" w:hAnsi="Arial" w:cs="Arial"/>
        </w:rPr>
        <w:t>IoT</w:t>
      </w:r>
      <w:proofErr w:type="spellEnd"/>
      <w:r w:rsidRPr="0092461D">
        <w:rPr>
          <w:rFonts w:ascii="Arial" w:hAnsi="Arial" w:cs="Arial"/>
        </w:rPr>
        <w:t>, urban analytics) with the strategic needs. AI-powered talent matching features enable the flexibility of assigning talents to cross-functional tasks, corresponding to their best match in ability profiles and not automatic offers or titles, whilst structured career agility pathways enable lateral and vertical movement, creating a challenge that tackles talent shortages and retention, in particular across</w:t>
      </w:r>
      <w:r w:rsidR="00ED19C8" w:rsidRPr="0092461D">
        <w:rPr>
          <w:rFonts w:ascii="Arial" w:hAnsi="Arial" w:cs="Arial"/>
        </w:rPr>
        <w:t xml:space="preserve"> (</w:t>
      </w:r>
      <w:proofErr w:type="spellStart"/>
      <w:r w:rsidR="00ED19C8" w:rsidRPr="0092461D">
        <w:rPr>
          <w:rFonts w:ascii="Arial" w:hAnsi="Arial" w:cs="Arial"/>
        </w:rPr>
        <w:t>DeMark</w:t>
      </w:r>
      <w:proofErr w:type="spellEnd"/>
      <w:r w:rsidR="00ED19C8" w:rsidRPr="0092461D">
        <w:rPr>
          <w:rFonts w:ascii="Arial" w:hAnsi="Arial" w:cs="Arial"/>
        </w:rPr>
        <w:t xml:space="preserve"> and Kozyrev, 2021)</w:t>
      </w:r>
      <w:r w:rsidRPr="0092461D">
        <w:rPr>
          <w:rFonts w:ascii="Arial" w:hAnsi="Arial" w:cs="Arial"/>
        </w:rPr>
        <w:t xml:space="preserve"> London, Berlin and Singapore. The architecture additionally makes Helios future-proof for rapidly developing smart-mobility technologies: Skills inventories can be updated permanently, and no completely new jobs need to be revisited when technological changes occur.</w:t>
      </w:r>
    </w:p>
    <w:p w14:paraId="24246A47" w14:textId="77777777" w:rsidR="005546D3" w:rsidRPr="0092461D" w:rsidRDefault="005546D3" w:rsidP="0092461D">
      <w:pPr>
        <w:pStyle w:val="Heading2"/>
        <w:spacing w:after="160"/>
        <w:rPr>
          <w:rFonts w:cs="Arial"/>
        </w:rPr>
      </w:pPr>
      <w:bookmarkStart w:id="12" w:name="_Toc234424546"/>
      <w:r w:rsidRPr="0092461D">
        <w:rPr>
          <w:rFonts w:cs="Arial"/>
        </w:rPr>
        <w:t>3.3 Integrating the Models</w:t>
      </w:r>
      <w:bookmarkEnd w:id="12"/>
    </w:p>
    <w:p w14:paraId="240DFDC3" w14:textId="758E25DE" w:rsidR="005546D3" w:rsidRPr="0092461D" w:rsidRDefault="005546D3" w:rsidP="0092461D">
      <w:pPr>
        <w:rPr>
          <w:rFonts w:ascii="Arial" w:hAnsi="Arial" w:cs="Arial"/>
        </w:rPr>
      </w:pPr>
      <w:r w:rsidRPr="0092461D">
        <w:rPr>
          <w:rFonts w:ascii="Arial" w:hAnsi="Arial" w:cs="Arial"/>
        </w:rPr>
        <w:t>These approaches should form three layers in a consultancy framework; purposeful Job Crafting can only take place within Job Characteristics Model principles, which ensure every role has variety, identity, meaning, autonomy and feedback; and the Skills-Based Architecture can provide organisational scaffolding in the form of AI matching, skills taxonomies, and mobility pathways that enable both purposeful redesign and continuous crafting over the three Helios sites</w:t>
      </w:r>
      <w:r w:rsidR="004203D9" w:rsidRPr="0092461D">
        <w:rPr>
          <w:rFonts w:ascii="Arial" w:hAnsi="Arial" w:cs="Arial"/>
        </w:rPr>
        <w:t xml:space="preserve"> (</w:t>
      </w:r>
      <w:proofErr w:type="spellStart"/>
      <w:r w:rsidR="004203D9" w:rsidRPr="0092461D">
        <w:rPr>
          <w:rFonts w:ascii="Arial" w:hAnsi="Arial" w:cs="Arial"/>
        </w:rPr>
        <w:t>Heuss</w:t>
      </w:r>
      <w:proofErr w:type="spellEnd"/>
      <w:r w:rsidR="004203D9" w:rsidRPr="0092461D">
        <w:rPr>
          <w:rFonts w:ascii="Arial" w:hAnsi="Arial" w:cs="Arial"/>
        </w:rPr>
        <w:t xml:space="preserve"> </w:t>
      </w:r>
      <w:r w:rsidR="004203D9" w:rsidRPr="0092461D">
        <w:rPr>
          <w:rFonts w:ascii="Arial" w:hAnsi="Arial" w:cs="Arial"/>
          <w:i/>
          <w:iCs/>
        </w:rPr>
        <w:t>et al.,</w:t>
      </w:r>
      <w:r w:rsidR="004203D9" w:rsidRPr="0092461D">
        <w:rPr>
          <w:rFonts w:ascii="Arial" w:hAnsi="Arial" w:cs="Arial"/>
        </w:rPr>
        <w:t xml:space="preserve"> 2022)</w:t>
      </w:r>
      <w:r w:rsidRPr="0092461D">
        <w:rPr>
          <w:rFonts w:ascii="Arial" w:hAnsi="Arial" w:cs="Arial"/>
        </w:rPr>
        <w:t>. This results in a living job architecture, instead of a static job, individual agency with strategic renewal, and continuous evolution of Helios' job design to a rapidly changing technological and competitive global smart-mobility landscape.</w:t>
      </w:r>
    </w:p>
    <w:p w14:paraId="47CCDEC2" w14:textId="5DEA16B2" w:rsidR="005546D3" w:rsidRPr="0092461D" w:rsidRDefault="00E07D60" w:rsidP="0092461D">
      <w:pPr>
        <w:pStyle w:val="Heading2"/>
        <w:spacing w:after="160"/>
        <w:rPr>
          <w:rFonts w:cs="Arial"/>
        </w:rPr>
      </w:pPr>
      <w:bookmarkStart w:id="13" w:name="_Toc234424547"/>
      <w:r w:rsidRPr="0092461D">
        <w:rPr>
          <w:rFonts w:cs="Arial"/>
        </w:rPr>
        <w:t xml:space="preserve">3.4 </w:t>
      </w:r>
      <w:r w:rsidR="005546D3" w:rsidRPr="0092461D">
        <w:rPr>
          <w:rFonts w:cs="Arial"/>
        </w:rPr>
        <w:t>Intrinsic Motivation and Innovation</w:t>
      </w:r>
      <w:bookmarkEnd w:id="13"/>
    </w:p>
    <w:p w14:paraId="6F1B1A4B" w14:textId="77777777" w:rsidR="004203D9" w:rsidRPr="0092461D" w:rsidRDefault="004203D9" w:rsidP="0092461D">
      <w:pPr>
        <w:keepNext/>
        <w:jc w:val="center"/>
        <w:rPr>
          <w:rFonts w:ascii="Arial" w:hAnsi="Arial" w:cs="Arial"/>
        </w:rPr>
      </w:pPr>
      <w:r w:rsidRPr="0092461D">
        <w:rPr>
          <w:rFonts w:ascii="Arial" w:hAnsi="Arial" w:cs="Arial"/>
          <w:noProof/>
          <w:lang w:val="en-IN" w:eastAsia="en-IN" w:bidi="hi-IN"/>
        </w:rPr>
        <w:drawing>
          <wp:inline distT="0" distB="0" distL="0" distR="0" wp14:anchorId="7FCA5B20" wp14:editId="6FC9719B">
            <wp:extent cx="4210050" cy="2499630"/>
            <wp:effectExtent l="0" t="0" r="0" b="0"/>
            <wp:docPr id="15805421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542183" name="Picture 1580542183"/>
                    <pic:cNvPicPr/>
                  </pic:nvPicPr>
                  <pic:blipFill>
                    <a:blip r:embed="rId16">
                      <a:extLst>
                        <a:ext uri="{28A0092B-C50C-407E-A947-70E740481C1C}">
                          <a14:useLocalDpi xmlns:a14="http://schemas.microsoft.com/office/drawing/2010/main" val="0"/>
                        </a:ext>
                      </a:extLst>
                    </a:blip>
                    <a:stretch>
                      <a:fillRect/>
                    </a:stretch>
                  </pic:blipFill>
                  <pic:spPr>
                    <a:xfrm>
                      <a:off x="0" y="0"/>
                      <a:ext cx="4212770" cy="2501245"/>
                    </a:xfrm>
                    <a:prstGeom prst="rect">
                      <a:avLst/>
                    </a:prstGeom>
                  </pic:spPr>
                </pic:pic>
              </a:graphicData>
            </a:graphic>
          </wp:inline>
        </w:drawing>
      </w:r>
    </w:p>
    <w:p w14:paraId="07E3AF21" w14:textId="01DD0DCE" w:rsidR="00E07D60" w:rsidRPr="0092461D" w:rsidRDefault="004203D9" w:rsidP="0092461D">
      <w:pPr>
        <w:pStyle w:val="Caption"/>
        <w:spacing w:after="160"/>
        <w:jc w:val="center"/>
        <w:rPr>
          <w:rFonts w:ascii="Arial" w:hAnsi="Arial" w:cs="Arial"/>
        </w:rPr>
      </w:pPr>
      <w:r w:rsidRPr="0092461D">
        <w:rPr>
          <w:rFonts w:ascii="Arial" w:hAnsi="Arial" w:cs="Arial"/>
        </w:rPr>
        <w:t xml:space="preserve">Figure </w:t>
      </w:r>
      <w:r w:rsidRPr="0092461D">
        <w:rPr>
          <w:rFonts w:ascii="Arial" w:hAnsi="Arial" w:cs="Arial"/>
        </w:rPr>
        <w:fldChar w:fldCharType="begin"/>
      </w:r>
      <w:r w:rsidRPr="0092461D">
        <w:rPr>
          <w:rFonts w:ascii="Arial" w:hAnsi="Arial" w:cs="Arial"/>
        </w:rPr>
        <w:instrText xml:space="preserve"> SEQ Figure \* ARABIC </w:instrText>
      </w:r>
      <w:r w:rsidRPr="0092461D">
        <w:rPr>
          <w:rFonts w:ascii="Arial" w:hAnsi="Arial" w:cs="Arial"/>
        </w:rPr>
        <w:fldChar w:fldCharType="separate"/>
      </w:r>
      <w:r w:rsidR="00E3280A" w:rsidRPr="0092461D">
        <w:rPr>
          <w:rFonts w:ascii="Arial" w:hAnsi="Arial" w:cs="Arial"/>
          <w:noProof/>
        </w:rPr>
        <w:t>8</w:t>
      </w:r>
      <w:r w:rsidRPr="0092461D">
        <w:rPr>
          <w:rFonts w:ascii="Arial" w:hAnsi="Arial" w:cs="Arial"/>
        </w:rPr>
        <w:fldChar w:fldCharType="end"/>
      </w:r>
      <w:r w:rsidRPr="0092461D">
        <w:rPr>
          <w:rFonts w:ascii="Arial" w:hAnsi="Arial" w:cs="Arial"/>
        </w:rPr>
        <w:t>: Herzberg's Two-Factor theory</w:t>
      </w:r>
    </w:p>
    <w:p w14:paraId="1D04D5B3" w14:textId="75DE9814" w:rsidR="004203D9" w:rsidRPr="0092461D" w:rsidRDefault="004203D9" w:rsidP="0092461D">
      <w:pPr>
        <w:jc w:val="center"/>
        <w:rPr>
          <w:rFonts w:ascii="Arial" w:hAnsi="Arial" w:cs="Arial"/>
        </w:rPr>
      </w:pPr>
      <w:r w:rsidRPr="0092461D">
        <w:rPr>
          <w:rFonts w:ascii="Arial" w:hAnsi="Arial" w:cs="Arial"/>
        </w:rPr>
        <w:lastRenderedPageBreak/>
        <w:t>(Source: Lumen, 2019)</w:t>
      </w:r>
    </w:p>
    <w:p w14:paraId="198A85CE" w14:textId="69A89476" w:rsidR="005546D3" w:rsidRPr="0092461D" w:rsidRDefault="005546D3" w:rsidP="0092461D">
      <w:pPr>
        <w:rPr>
          <w:rFonts w:ascii="Arial" w:hAnsi="Arial" w:cs="Arial"/>
        </w:rPr>
      </w:pPr>
      <w:r w:rsidRPr="0092461D">
        <w:rPr>
          <w:rFonts w:ascii="Arial" w:hAnsi="Arial" w:cs="Arial"/>
        </w:rPr>
        <w:t xml:space="preserve">This design is based on Herzberg's Two-Factor theory: </w:t>
      </w:r>
      <w:r w:rsidR="00027D2F" w:rsidRPr="0092461D">
        <w:rPr>
          <w:rFonts w:ascii="Arial" w:hAnsi="Arial" w:cs="Arial"/>
        </w:rPr>
        <w:t>so,</w:t>
      </w:r>
      <w:r w:rsidRPr="0092461D">
        <w:rPr>
          <w:rFonts w:ascii="Arial" w:hAnsi="Arial" w:cs="Arial"/>
        </w:rPr>
        <w:t xml:space="preserve"> while pay and security are necessary, they are not sufficient to truly motivate, which is why it's the motivators</w:t>
      </w:r>
      <w:r w:rsidR="00E07D60" w:rsidRPr="0092461D">
        <w:rPr>
          <w:rFonts w:ascii="Arial" w:hAnsi="Arial" w:cs="Arial"/>
        </w:rPr>
        <w:t xml:space="preserve">, </w:t>
      </w:r>
      <w:r w:rsidRPr="0092461D">
        <w:rPr>
          <w:rFonts w:ascii="Arial" w:hAnsi="Arial" w:cs="Arial"/>
        </w:rPr>
        <w:t>achievement, recognition, responsibility, and growth</w:t>
      </w:r>
      <w:r w:rsidR="00E07D60" w:rsidRPr="0092461D">
        <w:rPr>
          <w:rFonts w:ascii="Arial" w:hAnsi="Arial" w:cs="Arial"/>
        </w:rPr>
        <w:t xml:space="preserve">, </w:t>
      </w:r>
      <w:r w:rsidRPr="0092461D">
        <w:rPr>
          <w:rFonts w:ascii="Arial" w:hAnsi="Arial" w:cs="Arial"/>
        </w:rPr>
        <w:t>that are supported by the enriched task identity, crafting autonomy, and visible career agility</w:t>
      </w:r>
      <w:r w:rsidR="004203D9" w:rsidRPr="0092461D">
        <w:rPr>
          <w:rFonts w:ascii="Arial" w:hAnsi="Arial" w:cs="Arial"/>
        </w:rPr>
        <w:t xml:space="preserve"> (Lumen, 2019)</w:t>
      </w:r>
      <w:r w:rsidRPr="0092461D">
        <w:rPr>
          <w:rFonts w:ascii="Arial" w:hAnsi="Arial" w:cs="Arial"/>
        </w:rPr>
        <w:t xml:space="preserve">. </w:t>
      </w:r>
    </w:p>
    <w:p w14:paraId="709CAB91" w14:textId="77777777" w:rsidR="00E07D60" w:rsidRPr="0092461D" w:rsidRDefault="005546D3" w:rsidP="0092461D">
      <w:pPr>
        <w:rPr>
          <w:rFonts w:ascii="Arial" w:hAnsi="Arial" w:cs="Arial"/>
        </w:rPr>
      </w:pPr>
      <w:r w:rsidRPr="0092461D">
        <w:rPr>
          <w:rFonts w:ascii="Arial" w:hAnsi="Arial" w:cs="Arial"/>
        </w:rPr>
        <w:t xml:space="preserve">The holistic design should create a more meaningful and self-directed work experience for all, provide opportunities for creatively crafting and developing skills, and foster collaboration through cross-competencies and skills-matched project work between Helios facilities worldwide. </w:t>
      </w:r>
    </w:p>
    <w:p w14:paraId="3E2B87A8" w14:textId="77777777" w:rsidR="00E3280A" w:rsidRPr="0092461D" w:rsidRDefault="00E3280A" w:rsidP="0092461D">
      <w:pPr>
        <w:keepNext/>
        <w:jc w:val="center"/>
        <w:rPr>
          <w:rFonts w:ascii="Arial" w:hAnsi="Arial" w:cs="Arial"/>
          <w:noProof/>
        </w:rPr>
      </w:pPr>
    </w:p>
    <w:p w14:paraId="6BA09CD6" w14:textId="5273C3CE" w:rsidR="00E3280A" w:rsidRPr="0092461D" w:rsidRDefault="00E3280A" w:rsidP="0092461D">
      <w:pPr>
        <w:keepNext/>
        <w:jc w:val="center"/>
        <w:rPr>
          <w:rFonts w:ascii="Arial" w:hAnsi="Arial" w:cs="Arial"/>
        </w:rPr>
      </w:pPr>
      <w:r w:rsidRPr="0092461D">
        <w:rPr>
          <w:rFonts w:ascii="Arial" w:hAnsi="Arial" w:cs="Arial"/>
          <w:noProof/>
          <w:lang w:val="en-IN" w:eastAsia="en-IN" w:bidi="hi-IN"/>
        </w:rPr>
        <w:drawing>
          <wp:inline distT="0" distB="0" distL="0" distR="0" wp14:anchorId="661E77CB" wp14:editId="281CC2A9">
            <wp:extent cx="3857625" cy="3823259"/>
            <wp:effectExtent l="0" t="0" r="0" b="6350"/>
            <wp:docPr id="164712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1296" name="Picture 16471296"/>
                    <pic:cNvPicPr/>
                  </pic:nvPicPr>
                  <pic:blipFill>
                    <a:blip r:embed="rId17">
                      <a:extLst>
                        <a:ext uri="{28A0092B-C50C-407E-A947-70E740481C1C}">
                          <a14:useLocalDpi xmlns:a14="http://schemas.microsoft.com/office/drawing/2010/main" val="0"/>
                        </a:ext>
                      </a:extLst>
                    </a:blip>
                    <a:stretch>
                      <a:fillRect/>
                    </a:stretch>
                  </pic:blipFill>
                  <pic:spPr>
                    <a:xfrm>
                      <a:off x="0" y="0"/>
                      <a:ext cx="3858658" cy="3824283"/>
                    </a:xfrm>
                    <a:prstGeom prst="rect">
                      <a:avLst/>
                    </a:prstGeom>
                  </pic:spPr>
                </pic:pic>
              </a:graphicData>
            </a:graphic>
          </wp:inline>
        </w:drawing>
      </w:r>
    </w:p>
    <w:p w14:paraId="2E8AE5C7" w14:textId="5AE30641" w:rsidR="004203D9" w:rsidRPr="0092461D" w:rsidRDefault="00E3280A" w:rsidP="0092461D">
      <w:pPr>
        <w:pStyle w:val="Caption"/>
        <w:spacing w:after="160"/>
        <w:jc w:val="center"/>
        <w:rPr>
          <w:rFonts w:ascii="Arial" w:hAnsi="Arial" w:cs="Arial"/>
        </w:rPr>
      </w:pPr>
      <w:r w:rsidRPr="0092461D">
        <w:rPr>
          <w:rFonts w:ascii="Arial" w:hAnsi="Arial" w:cs="Arial"/>
        </w:rPr>
        <w:t xml:space="preserve">Figure </w:t>
      </w:r>
      <w:r w:rsidRPr="0092461D">
        <w:rPr>
          <w:rFonts w:ascii="Arial" w:hAnsi="Arial" w:cs="Arial"/>
        </w:rPr>
        <w:fldChar w:fldCharType="begin"/>
      </w:r>
      <w:r w:rsidRPr="0092461D">
        <w:rPr>
          <w:rFonts w:ascii="Arial" w:hAnsi="Arial" w:cs="Arial"/>
        </w:rPr>
        <w:instrText xml:space="preserve"> SEQ Figure \* ARABIC </w:instrText>
      </w:r>
      <w:r w:rsidRPr="0092461D">
        <w:rPr>
          <w:rFonts w:ascii="Arial" w:hAnsi="Arial" w:cs="Arial"/>
        </w:rPr>
        <w:fldChar w:fldCharType="separate"/>
      </w:r>
      <w:r w:rsidRPr="0092461D">
        <w:rPr>
          <w:rFonts w:ascii="Arial" w:hAnsi="Arial" w:cs="Arial"/>
          <w:noProof/>
        </w:rPr>
        <w:t>9</w:t>
      </w:r>
      <w:r w:rsidRPr="0092461D">
        <w:rPr>
          <w:rFonts w:ascii="Arial" w:hAnsi="Arial" w:cs="Arial"/>
        </w:rPr>
        <w:fldChar w:fldCharType="end"/>
      </w:r>
      <w:r w:rsidRPr="0092461D">
        <w:rPr>
          <w:rFonts w:ascii="Arial" w:hAnsi="Arial" w:cs="Arial"/>
        </w:rPr>
        <w:t>: Goal Setting Theory</w:t>
      </w:r>
    </w:p>
    <w:p w14:paraId="0226C148" w14:textId="773151B4" w:rsidR="00E3280A" w:rsidRPr="0092461D" w:rsidRDefault="00E3280A" w:rsidP="0092461D">
      <w:pPr>
        <w:jc w:val="center"/>
        <w:rPr>
          <w:rFonts w:ascii="Arial" w:hAnsi="Arial" w:cs="Arial"/>
        </w:rPr>
      </w:pPr>
      <w:r w:rsidRPr="0092461D">
        <w:rPr>
          <w:rFonts w:ascii="Arial" w:hAnsi="Arial" w:cs="Arial"/>
        </w:rPr>
        <w:t xml:space="preserve">(Source: </w:t>
      </w:r>
      <w:proofErr w:type="spellStart"/>
      <w:r w:rsidRPr="0092461D">
        <w:rPr>
          <w:rFonts w:ascii="Arial" w:hAnsi="Arial" w:cs="Arial"/>
        </w:rPr>
        <w:t>ResearchGate</w:t>
      </w:r>
      <w:proofErr w:type="spellEnd"/>
      <w:r w:rsidRPr="0092461D">
        <w:rPr>
          <w:rFonts w:ascii="Arial" w:hAnsi="Arial" w:cs="Arial"/>
        </w:rPr>
        <w:t>, 2024)</w:t>
      </w:r>
    </w:p>
    <w:p w14:paraId="467BB793" w14:textId="56A22FDF" w:rsidR="00E07D60" w:rsidRPr="0092461D" w:rsidRDefault="00E07D60" w:rsidP="0092461D">
      <w:pPr>
        <w:rPr>
          <w:rFonts w:ascii="Arial" w:hAnsi="Arial" w:cs="Arial"/>
        </w:rPr>
      </w:pPr>
      <w:r w:rsidRPr="0092461D">
        <w:rPr>
          <w:rFonts w:ascii="Arial" w:hAnsi="Arial" w:cs="Arial"/>
        </w:rPr>
        <w:t>Goal Setting Theory also strengthens the motivation: If goals are specific, difficult and put in an autonomous role, with feedback, this will increase the motivation to persist and perform</w:t>
      </w:r>
      <w:r w:rsidR="00E3280A" w:rsidRPr="0092461D">
        <w:rPr>
          <w:rFonts w:ascii="Arial" w:hAnsi="Arial" w:cs="Arial"/>
        </w:rPr>
        <w:t xml:space="preserve"> (</w:t>
      </w:r>
      <w:proofErr w:type="spellStart"/>
      <w:r w:rsidR="00E3280A" w:rsidRPr="0092461D">
        <w:rPr>
          <w:rFonts w:ascii="Arial" w:hAnsi="Arial" w:cs="Arial"/>
        </w:rPr>
        <w:t>ResearchGate</w:t>
      </w:r>
      <w:proofErr w:type="spellEnd"/>
      <w:r w:rsidR="00E3280A" w:rsidRPr="0092461D">
        <w:rPr>
          <w:rFonts w:ascii="Arial" w:hAnsi="Arial" w:cs="Arial"/>
        </w:rPr>
        <w:t>, 2024)</w:t>
      </w:r>
      <w:r w:rsidRPr="0092461D">
        <w:rPr>
          <w:rFonts w:ascii="Arial" w:hAnsi="Arial" w:cs="Arial"/>
        </w:rPr>
        <w:t>.</w:t>
      </w:r>
    </w:p>
    <w:p w14:paraId="723BF4B1" w14:textId="456ECB58" w:rsidR="005546D3" w:rsidRPr="0092461D" w:rsidRDefault="005546D3" w:rsidP="0092461D">
      <w:pPr>
        <w:rPr>
          <w:rFonts w:ascii="Arial" w:hAnsi="Arial" w:cs="Arial"/>
        </w:rPr>
      </w:pPr>
      <w:r w:rsidRPr="0092461D">
        <w:rPr>
          <w:rFonts w:ascii="Arial" w:hAnsi="Arial" w:cs="Arial"/>
        </w:rPr>
        <w:lastRenderedPageBreak/>
        <w:t xml:space="preserve">A more seamless and confident pathway to problems aligned with knowledge levels should lead to increased innovation, as should sharper retention across the business with high-potential graduates seeing real agility, ownership and advancement, all levels of which could directly reverse Helios's faced threats of disengagement, ability and skill mismatch, and attrition, creating a more conducive environment for strategic renewal. </w:t>
      </w:r>
    </w:p>
    <w:p w14:paraId="012727BC" w14:textId="652A4AE2" w:rsidR="005546D3" w:rsidRPr="0092461D" w:rsidRDefault="0092461D" w:rsidP="0092461D">
      <w:pPr>
        <w:pStyle w:val="Heading1"/>
        <w:spacing w:after="160"/>
        <w:rPr>
          <w:rFonts w:cs="Arial"/>
        </w:rPr>
      </w:pPr>
      <w:bookmarkStart w:id="14" w:name="_Toc234424548"/>
      <w:r>
        <w:rPr>
          <w:rFonts w:cs="Arial"/>
        </w:rPr>
        <w:t xml:space="preserve">4. </w:t>
      </w:r>
      <w:r w:rsidRPr="0092461D">
        <w:rPr>
          <w:rFonts w:cs="Arial"/>
        </w:rPr>
        <w:t xml:space="preserve">Task C: </w:t>
      </w:r>
      <w:r w:rsidR="005546D3" w:rsidRPr="0092461D">
        <w:rPr>
          <w:rFonts w:cs="Arial"/>
        </w:rPr>
        <w:t>Reflective Report</w:t>
      </w:r>
      <w:bookmarkEnd w:id="14"/>
      <w:r w:rsidR="005546D3" w:rsidRPr="0092461D">
        <w:rPr>
          <w:rFonts w:cs="Arial"/>
        </w:rPr>
        <w:t xml:space="preserve"> </w:t>
      </w:r>
    </w:p>
    <w:p w14:paraId="562C0D78" w14:textId="53F0CEF6" w:rsidR="005546D3" w:rsidRPr="0092461D" w:rsidRDefault="005546D3" w:rsidP="0092461D">
      <w:pPr>
        <w:pStyle w:val="Heading2"/>
        <w:spacing w:after="160"/>
        <w:rPr>
          <w:rFonts w:cs="Arial"/>
        </w:rPr>
      </w:pPr>
      <w:bookmarkStart w:id="15" w:name="_Toc234424549"/>
      <w:r w:rsidRPr="0092461D">
        <w:rPr>
          <w:rFonts w:cs="Arial"/>
        </w:rPr>
        <w:t xml:space="preserve">4.1 </w:t>
      </w:r>
      <w:r w:rsidR="00E07D60" w:rsidRPr="0092461D">
        <w:rPr>
          <w:rFonts w:cs="Arial"/>
        </w:rPr>
        <w:t>Using AI as a Decision-Support Tool in HR</w:t>
      </w:r>
      <w:bookmarkEnd w:id="15"/>
    </w:p>
    <w:p w14:paraId="730D9AF2" w14:textId="50319A55" w:rsidR="005546D3" w:rsidRPr="0092461D" w:rsidRDefault="005546D3" w:rsidP="0092461D">
      <w:pPr>
        <w:rPr>
          <w:rFonts w:ascii="Arial" w:hAnsi="Arial" w:cs="Arial"/>
        </w:rPr>
      </w:pPr>
      <w:r w:rsidRPr="0092461D">
        <w:rPr>
          <w:rFonts w:ascii="Arial" w:hAnsi="Arial" w:cs="Arial"/>
        </w:rPr>
        <w:t xml:space="preserve">My perspective on AI has shifted towards training it as a decision support instead of a decision maker for Helios. </w:t>
      </w:r>
      <w:r w:rsidR="00396F9C" w:rsidRPr="00396F9C">
        <w:rPr>
          <w:rFonts w:ascii="Arial" w:hAnsi="Arial" w:cs="Arial"/>
        </w:rPr>
        <w:t>Although AI promises to enhance meaningful skill-matching, socialisation analytics and talent-matching across culturally diverse locations like London, Berlin, and Singapore; there are also ethical issues to consider, including issues with bias, opacity, and overreliance (</w:t>
      </w:r>
      <w:proofErr w:type="spellStart"/>
      <w:r w:rsidR="00396F9C" w:rsidRPr="00396F9C">
        <w:rPr>
          <w:rFonts w:ascii="Arial" w:hAnsi="Arial" w:cs="Arial"/>
        </w:rPr>
        <w:t>Madanchian</w:t>
      </w:r>
      <w:proofErr w:type="spellEnd"/>
      <w:r w:rsidR="00396F9C" w:rsidRPr="00396F9C">
        <w:rPr>
          <w:rFonts w:ascii="Arial" w:hAnsi="Arial" w:cs="Arial"/>
        </w:rPr>
        <w:t xml:space="preserve">, 2024). The rules for AI governance are based on appropriate accountability, an auditor to ensure that there is no bias, and clear escalation channels; Responsible AI focuses on having the recommendations within the limits of contestation by humans. Going back: with critical thinking you shouldn't only accept what you are told by an AI system, but you have to confront it and critically examine it; if, in the processes, an AI system refers to a decision of the career, the evaluation of the output according to critical thinking is not a substitute for a real discussion in which human actors get a deeper insight into the situation </w:t>
      </w:r>
      <w:r w:rsidR="004D0E4A" w:rsidRPr="0092461D">
        <w:rPr>
          <w:rFonts w:ascii="Arial" w:hAnsi="Arial" w:cs="Arial"/>
        </w:rPr>
        <w:t xml:space="preserve">(Lei </w:t>
      </w:r>
      <w:r w:rsidR="004D0E4A" w:rsidRPr="0092461D">
        <w:rPr>
          <w:rFonts w:ascii="Arial" w:hAnsi="Arial" w:cs="Arial"/>
          <w:i/>
          <w:iCs/>
        </w:rPr>
        <w:t>et al.,</w:t>
      </w:r>
      <w:r w:rsidR="004D0E4A" w:rsidRPr="0092461D">
        <w:rPr>
          <w:rFonts w:ascii="Arial" w:hAnsi="Arial" w:cs="Arial"/>
        </w:rPr>
        <w:t xml:space="preserve"> 2024)</w:t>
      </w:r>
      <w:r w:rsidRPr="0092461D">
        <w:rPr>
          <w:rFonts w:ascii="Arial" w:hAnsi="Arial" w:cs="Arial"/>
        </w:rPr>
        <w:t>.</w:t>
      </w:r>
    </w:p>
    <w:p w14:paraId="6BFE1FDC" w14:textId="15614C26" w:rsidR="005546D3" w:rsidRPr="0092461D" w:rsidRDefault="00E07D60" w:rsidP="0092461D">
      <w:pPr>
        <w:pStyle w:val="Heading2"/>
        <w:spacing w:after="160"/>
        <w:rPr>
          <w:rFonts w:cs="Arial"/>
        </w:rPr>
      </w:pPr>
      <w:bookmarkStart w:id="16" w:name="_Toc234424550"/>
      <w:r w:rsidRPr="0092461D">
        <w:rPr>
          <w:rFonts w:cs="Arial"/>
        </w:rPr>
        <w:t>4.2 Personal Capability Development Plan</w:t>
      </w:r>
      <w:bookmarkEnd w:id="16"/>
    </w:p>
    <w:p w14:paraId="7398E111" w14:textId="070F9F2D" w:rsidR="00E07D60" w:rsidRPr="0092461D" w:rsidRDefault="00396F9C" w:rsidP="0092461D">
      <w:pPr>
        <w:rPr>
          <w:rFonts w:ascii="Arial" w:hAnsi="Arial" w:cs="Arial"/>
        </w:rPr>
      </w:pPr>
      <w:r w:rsidRPr="00396F9C">
        <w:rPr>
          <w:rFonts w:ascii="Arial" w:hAnsi="Arial" w:cs="Arial"/>
        </w:rPr>
        <w:t>This consultancy experience gave me more insight as to what to focus on when job searching. I need to be more data literate, have confidence in analysing engagement and skills and take applied coursework and work on some HR Analytics projects</w:t>
      </w:r>
      <w:r w:rsidR="004D0E4A" w:rsidRPr="0092461D">
        <w:rPr>
          <w:rFonts w:ascii="Arial" w:hAnsi="Arial" w:cs="Arial"/>
        </w:rPr>
        <w:t xml:space="preserve"> (</w:t>
      </w:r>
      <w:proofErr w:type="spellStart"/>
      <w:r w:rsidR="004D0E4A" w:rsidRPr="0092461D">
        <w:rPr>
          <w:rFonts w:ascii="Arial" w:hAnsi="Arial" w:cs="Arial"/>
        </w:rPr>
        <w:t>Gujrati</w:t>
      </w:r>
      <w:proofErr w:type="spellEnd"/>
      <w:r w:rsidR="004D0E4A" w:rsidRPr="0092461D">
        <w:rPr>
          <w:rFonts w:ascii="Arial" w:hAnsi="Arial" w:cs="Arial"/>
        </w:rPr>
        <w:t>, 2025)</w:t>
      </w:r>
      <w:r w:rsidR="005546D3" w:rsidRPr="0092461D">
        <w:rPr>
          <w:rFonts w:ascii="Arial" w:hAnsi="Arial" w:cs="Arial"/>
        </w:rPr>
        <w:t xml:space="preserve">. HR professionals must continue to expand their understanding of new technology, which will need to be continually learned and updated via certifications and keeping track of workforce-technology developments to appreciate what AI can add. The ability to be strategic and influence and to communicate as a leader must be developed by fully simulated consultancy exercises, stakeholder presentations and mentoring feedback. </w:t>
      </w:r>
    </w:p>
    <w:p w14:paraId="0F193522" w14:textId="7089DAB9" w:rsidR="005546D3" w:rsidRPr="0092461D" w:rsidRDefault="005546D3" w:rsidP="0092461D">
      <w:pPr>
        <w:rPr>
          <w:rFonts w:ascii="Arial" w:hAnsi="Arial" w:cs="Arial"/>
        </w:rPr>
      </w:pPr>
      <w:r w:rsidRPr="0092461D">
        <w:rPr>
          <w:rFonts w:ascii="Arial" w:hAnsi="Arial" w:cs="Arial"/>
        </w:rPr>
        <w:lastRenderedPageBreak/>
        <w:t>My SMART priority: Get me an approved HR analytics certification and personally work on at least one cross-border project in the next 12 months, which will further augment my data-focused, ethically sound and worldly strategic HR skill-set.</w:t>
      </w:r>
    </w:p>
    <w:p w14:paraId="551816B8" w14:textId="310B1BD1" w:rsidR="005546D3" w:rsidRPr="0092461D" w:rsidRDefault="0092461D" w:rsidP="0092461D">
      <w:pPr>
        <w:pStyle w:val="Heading1"/>
        <w:spacing w:after="160"/>
        <w:rPr>
          <w:rFonts w:cs="Arial"/>
        </w:rPr>
      </w:pPr>
      <w:bookmarkStart w:id="17" w:name="_Toc234424551"/>
      <w:r>
        <w:rPr>
          <w:rFonts w:cs="Arial"/>
        </w:rPr>
        <w:t xml:space="preserve">5. </w:t>
      </w:r>
      <w:r w:rsidR="005546D3" w:rsidRPr="0092461D">
        <w:rPr>
          <w:rFonts w:cs="Arial"/>
        </w:rPr>
        <w:t>Conclusion</w:t>
      </w:r>
      <w:bookmarkEnd w:id="17"/>
      <w:r w:rsidR="005546D3" w:rsidRPr="0092461D">
        <w:rPr>
          <w:rFonts w:cs="Arial"/>
        </w:rPr>
        <w:t xml:space="preserve"> </w:t>
      </w:r>
    </w:p>
    <w:p w14:paraId="69E70538" w14:textId="182C619F" w:rsidR="005546D3" w:rsidRPr="0092461D" w:rsidRDefault="005546D3" w:rsidP="0092461D">
      <w:pPr>
        <w:rPr>
          <w:rFonts w:ascii="Arial" w:hAnsi="Arial" w:cs="Arial"/>
        </w:rPr>
      </w:pPr>
      <w:r w:rsidRPr="0092461D">
        <w:rPr>
          <w:rFonts w:ascii="Arial" w:hAnsi="Arial" w:cs="Arial"/>
        </w:rPr>
        <w:t xml:space="preserve">These three elements (phased strategic socialisation, job design based on skills and deliberate development of activists in the business) together will bring about a change in Helios' culture. The use of AI to support HR can help make informed decisions, guided by data and expertise, thereby streamlining the entire </w:t>
      </w:r>
      <w:proofErr w:type="spellStart"/>
      <w:r w:rsidRPr="0092461D">
        <w:rPr>
          <w:rFonts w:ascii="Arial" w:hAnsi="Arial" w:cs="Arial"/>
        </w:rPr>
        <w:t>onboarding</w:t>
      </w:r>
      <w:proofErr w:type="spellEnd"/>
      <w:r w:rsidRPr="0092461D">
        <w:rPr>
          <w:rFonts w:ascii="Arial" w:hAnsi="Arial" w:cs="Arial"/>
        </w:rPr>
        <w:t xml:space="preserve"> process, improving engagement rates above 54%, retaining high-potential graduates and driving Helios' strategic renewal in general.</w:t>
      </w:r>
    </w:p>
    <w:p w14:paraId="3988D178" w14:textId="50D8AF40" w:rsidR="00455058" w:rsidRPr="0092461D" w:rsidRDefault="00455058" w:rsidP="0092461D">
      <w:pPr>
        <w:jc w:val="left"/>
        <w:rPr>
          <w:rFonts w:ascii="Arial" w:hAnsi="Arial" w:cs="Arial"/>
        </w:rPr>
      </w:pPr>
      <w:r w:rsidRPr="0092461D">
        <w:rPr>
          <w:rFonts w:ascii="Arial" w:hAnsi="Arial" w:cs="Arial"/>
        </w:rPr>
        <w:br w:type="page"/>
      </w:r>
    </w:p>
    <w:p w14:paraId="196469DB" w14:textId="108CA8DB" w:rsidR="00455058" w:rsidRPr="0092461D" w:rsidRDefault="0092461D" w:rsidP="0092461D">
      <w:pPr>
        <w:pStyle w:val="Heading1"/>
        <w:spacing w:after="160"/>
        <w:rPr>
          <w:rFonts w:cs="Arial"/>
        </w:rPr>
      </w:pPr>
      <w:bookmarkStart w:id="18" w:name="_Toc234424552"/>
      <w:r>
        <w:rPr>
          <w:rFonts w:cs="Arial"/>
        </w:rPr>
        <w:lastRenderedPageBreak/>
        <w:t xml:space="preserve">6. </w:t>
      </w:r>
      <w:r w:rsidR="00455058" w:rsidRPr="0092461D">
        <w:rPr>
          <w:rFonts w:cs="Arial"/>
        </w:rPr>
        <w:t>References</w:t>
      </w:r>
      <w:bookmarkEnd w:id="18"/>
      <w:r w:rsidR="00455058" w:rsidRPr="0092461D">
        <w:rPr>
          <w:rFonts w:cs="Arial"/>
        </w:rPr>
        <w:t xml:space="preserve"> </w:t>
      </w:r>
    </w:p>
    <w:p w14:paraId="3C3DB4C0" w14:textId="19D85467" w:rsidR="00455058" w:rsidRPr="0092461D" w:rsidRDefault="00455058" w:rsidP="0092461D">
      <w:pPr>
        <w:pStyle w:val="NormalWeb"/>
        <w:spacing w:before="0" w:beforeAutospacing="0" w:after="160" w:afterAutospacing="0" w:line="360" w:lineRule="auto"/>
        <w:jc w:val="both"/>
        <w:rPr>
          <w:rFonts w:ascii="Arial" w:hAnsi="Arial" w:cs="Arial"/>
        </w:rPr>
      </w:pPr>
      <w:r w:rsidRPr="0092461D">
        <w:rPr>
          <w:rFonts w:ascii="Arial" w:hAnsi="Arial" w:cs="Arial"/>
        </w:rPr>
        <w:t xml:space="preserve">CORDIS, cordis.europa.eu (2026). </w:t>
      </w:r>
      <w:proofErr w:type="spellStart"/>
      <w:r w:rsidRPr="0092461D">
        <w:rPr>
          <w:rFonts w:ascii="Arial" w:hAnsi="Arial" w:cs="Arial"/>
          <w:i/>
          <w:iCs/>
        </w:rPr>
        <w:t>High-pErformance</w:t>
      </w:r>
      <w:proofErr w:type="spellEnd"/>
      <w:r w:rsidRPr="0092461D">
        <w:rPr>
          <w:rFonts w:ascii="Arial" w:hAnsi="Arial" w:cs="Arial"/>
          <w:i/>
          <w:iCs/>
        </w:rPr>
        <w:t xml:space="preserve"> </w:t>
      </w:r>
      <w:proofErr w:type="spellStart"/>
      <w:r w:rsidRPr="0092461D">
        <w:rPr>
          <w:rFonts w:ascii="Arial" w:hAnsi="Arial" w:cs="Arial"/>
          <w:i/>
          <w:iCs/>
        </w:rPr>
        <w:t>moduLar</w:t>
      </w:r>
      <w:proofErr w:type="spellEnd"/>
      <w:r w:rsidRPr="0092461D">
        <w:rPr>
          <w:rFonts w:ascii="Arial" w:hAnsi="Arial" w:cs="Arial"/>
          <w:i/>
          <w:iCs/>
        </w:rPr>
        <w:t xml:space="preserve"> battery packs for </w:t>
      </w:r>
      <w:proofErr w:type="spellStart"/>
      <w:r w:rsidRPr="0092461D">
        <w:rPr>
          <w:rFonts w:ascii="Arial" w:hAnsi="Arial" w:cs="Arial"/>
          <w:i/>
          <w:iCs/>
        </w:rPr>
        <w:t>sustaInable</w:t>
      </w:r>
      <w:proofErr w:type="spellEnd"/>
      <w:r w:rsidRPr="0092461D">
        <w:rPr>
          <w:rFonts w:ascii="Arial" w:hAnsi="Arial" w:cs="Arial"/>
          <w:i/>
          <w:iCs/>
        </w:rPr>
        <w:t xml:space="preserve"> urban </w:t>
      </w:r>
      <w:proofErr w:type="spellStart"/>
      <w:r w:rsidRPr="0092461D">
        <w:rPr>
          <w:rFonts w:ascii="Arial" w:hAnsi="Arial" w:cs="Arial"/>
          <w:i/>
          <w:iCs/>
        </w:rPr>
        <w:t>electrOmobility</w:t>
      </w:r>
      <w:proofErr w:type="spellEnd"/>
      <w:r w:rsidRPr="0092461D">
        <w:rPr>
          <w:rFonts w:ascii="Arial" w:hAnsi="Arial" w:cs="Arial"/>
          <w:i/>
          <w:iCs/>
        </w:rPr>
        <w:t xml:space="preserve"> Services</w:t>
      </w:r>
      <w:r w:rsidRPr="0092461D">
        <w:rPr>
          <w:rFonts w:ascii="Arial" w:hAnsi="Arial" w:cs="Arial"/>
        </w:rPr>
        <w:t>. [</w:t>
      </w:r>
      <w:proofErr w:type="gramStart"/>
      <w:r w:rsidRPr="0092461D">
        <w:rPr>
          <w:rFonts w:ascii="Arial" w:hAnsi="Arial" w:cs="Arial"/>
        </w:rPr>
        <w:t>online</w:t>
      </w:r>
      <w:proofErr w:type="gramEnd"/>
      <w:r w:rsidRPr="0092461D">
        <w:rPr>
          <w:rFonts w:ascii="Arial" w:hAnsi="Arial" w:cs="Arial"/>
        </w:rPr>
        <w:t xml:space="preserve">] CORDIS | European Commission. Available at: </w:t>
      </w:r>
      <w:hyperlink r:id="rId18" w:history="1">
        <w:r w:rsidR="0092461D" w:rsidRPr="002634AC">
          <w:rPr>
            <w:rStyle w:val="Hyperlink"/>
            <w:rFonts w:ascii="Arial" w:hAnsi="Arial" w:cs="Arial"/>
          </w:rPr>
          <w:t>https://cordis.europa.eu/project/id/963646</w:t>
        </w:r>
      </w:hyperlink>
      <w:r w:rsidR="0092461D">
        <w:rPr>
          <w:rFonts w:ascii="Arial" w:hAnsi="Arial" w:cs="Arial"/>
        </w:rPr>
        <w:t xml:space="preserve"> </w:t>
      </w:r>
      <w:r w:rsidRPr="0092461D">
        <w:rPr>
          <w:rFonts w:ascii="Arial" w:hAnsi="Arial" w:cs="Arial"/>
        </w:rPr>
        <w:t>[Accessed 8 July 2026].</w:t>
      </w:r>
    </w:p>
    <w:p w14:paraId="264BFA73" w14:textId="02B6152E" w:rsidR="00455058" w:rsidRPr="0092461D" w:rsidRDefault="00455058" w:rsidP="0092461D">
      <w:pPr>
        <w:rPr>
          <w:rFonts w:ascii="Arial" w:hAnsi="Arial" w:cs="Arial"/>
        </w:rPr>
      </w:pPr>
      <w:proofErr w:type="spellStart"/>
      <w:r w:rsidRPr="0092461D">
        <w:rPr>
          <w:rFonts w:ascii="Arial" w:hAnsi="Arial" w:cs="Arial"/>
        </w:rPr>
        <w:t>DeMark</w:t>
      </w:r>
      <w:proofErr w:type="spellEnd"/>
      <w:r w:rsidRPr="0092461D">
        <w:rPr>
          <w:rFonts w:ascii="Arial" w:hAnsi="Arial" w:cs="Arial"/>
        </w:rPr>
        <w:t xml:space="preserve">, S. and Kozyrev, J. </w:t>
      </w:r>
      <w:r w:rsidR="003C7C12" w:rsidRPr="0092461D">
        <w:rPr>
          <w:rFonts w:ascii="Arial" w:hAnsi="Arial" w:cs="Arial"/>
        </w:rPr>
        <w:t>(</w:t>
      </w:r>
      <w:r w:rsidRPr="0092461D">
        <w:rPr>
          <w:rFonts w:ascii="Arial" w:hAnsi="Arial" w:cs="Arial"/>
        </w:rPr>
        <w:t>2021</w:t>
      </w:r>
      <w:r w:rsidR="003C7C12" w:rsidRPr="0092461D">
        <w:rPr>
          <w:rFonts w:ascii="Arial" w:hAnsi="Arial" w:cs="Arial"/>
        </w:rPr>
        <w:t>)</w:t>
      </w:r>
      <w:r w:rsidRPr="0092461D">
        <w:rPr>
          <w:rFonts w:ascii="Arial" w:hAnsi="Arial" w:cs="Arial"/>
        </w:rPr>
        <w:t>. Enabling pathways to opportunity through a skills</w:t>
      </w:r>
      <w:r w:rsidRPr="0092461D">
        <w:rPr>
          <w:rFonts w:ascii="Cambria Math" w:hAnsi="Cambria Math" w:cs="Cambria Math"/>
        </w:rPr>
        <w:t>‐</w:t>
      </w:r>
      <w:r w:rsidRPr="0092461D">
        <w:rPr>
          <w:rFonts w:ascii="Arial" w:hAnsi="Arial" w:cs="Arial"/>
        </w:rPr>
        <w:t>based architecture. </w:t>
      </w:r>
      <w:r w:rsidRPr="0092461D">
        <w:rPr>
          <w:rFonts w:ascii="Arial" w:hAnsi="Arial" w:cs="Arial"/>
          <w:i/>
          <w:iCs/>
        </w:rPr>
        <w:t>The Journal of Competency</w:t>
      </w:r>
      <w:r w:rsidRPr="0092461D">
        <w:rPr>
          <w:rFonts w:ascii="Cambria Math" w:hAnsi="Cambria Math" w:cs="Cambria Math"/>
          <w:i/>
          <w:iCs/>
        </w:rPr>
        <w:t>‐</w:t>
      </w:r>
      <w:r w:rsidRPr="0092461D">
        <w:rPr>
          <w:rFonts w:ascii="Arial" w:hAnsi="Arial" w:cs="Arial"/>
          <w:i/>
          <w:iCs/>
        </w:rPr>
        <w:t>Based Education</w:t>
      </w:r>
      <w:r w:rsidRPr="0092461D">
        <w:rPr>
          <w:rFonts w:ascii="Arial" w:hAnsi="Arial" w:cs="Arial"/>
        </w:rPr>
        <w:t>, </w:t>
      </w:r>
      <w:r w:rsidRPr="0092461D">
        <w:rPr>
          <w:rFonts w:ascii="Arial" w:hAnsi="Arial" w:cs="Arial"/>
          <w:i/>
          <w:iCs/>
        </w:rPr>
        <w:t>6</w:t>
      </w:r>
      <w:r w:rsidRPr="0092461D">
        <w:rPr>
          <w:rFonts w:ascii="Arial" w:hAnsi="Arial" w:cs="Arial"/>
        </w:rPr>
        <w:t xml:space="preserve">(1), p.e1241. </w:t>
      </w:r>
      <w:hyperlink r:id="rId19" w:history="1">
        <w:r w:rsidRPr="0092461D">
          <w:rPr>
            <w:rStyle w:val="Hyperlink"/>
            <w:rFonts w:ascii="Arial" w:hAnsi="Arial" w:cs="Arial"/>
          </w:rPr>
          <w:t>https://onlinelibrary.wiley.com/doi/full/10.1002/cbe2.1241</w:t>
        </w:r>
      </w:hyperlink>
    </w:p>
    <w:p w14:paraId="4BD3D94E" w14:textId="3644C88C" w:rsidR="00455058" w:rsidRPr="0092461D" w:rsidRDefault="00455058" w:rsidP="0092461D">
      <w:pPr>
        <w:rPr>
          <w:rFonts w:ascii="Arial" w:hAnsi="Arial" w:cs="Arial"/>
        </w:rPr>
      </w:pPr>
      <w:proofErr w:type="spellStart"/>
      <w:r w:rsidRPr="0092461D">
        <w:rPr>
          <w:rFonts w:ascii="Arial" w:hAnsi="Arial" w:cs="Arial"/>
        </w:rPr>
        <w:t>Dewi</w:t>
      </w:r>
      <w:proofErr w:type="spellEnd"/>
      <w:r w:rsidRPr="0092461D">
        <w:rPr>
          <w:rFonts w:ascii="Arial" w:hAnsi="Arial" w:cs="Arial"/>
        </w:rPr>
        <w:t xml:space="preserve">, M.K. and </w:t>
      </w:r>
      <w:proofErr w:type="spellStart"/>
      <w:r w:rsidRPr="0092461D">
        <w:rPr>
          <w:rFonts w:ascii="Arial" w:hAnsi="Arial" w:cs="Arial"/>
        </w:rPr>
        <w:t>Ferdian</w:t>
      </w:r>
      <w:proofErr w:type="spellEnd"/>
      <w:r w:rsidRPr="0092461D">
        <w:rPr>
          <w:rFonts w:ascii="Arial" w:hAnsi="Arial" w:cs="Arial"/>
        </w:rPr>
        <w:t xml:space="preserve">, I.R. </w:t>
      </w:r>
      <w:r w:rsidR="003C7C12" w:rsidRPr="0092461D">
        <w:rPr>
          <w:rFonts w:ascii="Arial" w:hAnsi="Arial" w:cs="Arial"/>
        </w:rPr>
        <w:t>(</w:t>
      </w:r>
      <w:r w:rsidRPr="0092461D">
        <w:rPr>
          <w:rFonts w:ascii="Arial" w:hAnsi="Arial" w:cs="Arial"/>
        </w:rPr>
        <w:t>2021</w:t>
      </w:r>
      <w:r w:rsidR="003C7C12" w:rsidRPr="0092461D">
        <w:rPr>
          <w:rFonts w:ascii="Arial" w:hAnsi="Arial" w:cs="Arial"/>
        </w:rPr>
        <w:t>)</w:t>
      </w:r>
      <w:r w:rsidRPr="0092461D">
        <w:rPr>
          <w:rFonts w:ascii="Arial" w:hAnsi="Arial" w:cs="Arial"/>
        </w:rPr>
        <w:t xml:space="preserve">. Enhancing Islamic financial literacy through community-based workshops: a </w:t>
      </w:r>
      <w:proofErr w:type="spellStart"/>
      <w:r w:rsidRPr="0092461D">
        <w:rPr>
          <w:rFonts w:ascii="Arial" w:hAnsi="Arial" w:cs="Arial"/>
        </w:rPr>
        <w:t>transtheoretical</w:t>
      </w:r>
      <w:proofErr w:type="spellEnd"/>
      <w:r w:rsidRPr="0092461D">
        <w:rPr>
          <w:rFonts w:ascii="Arial" w:hAnsi="Arial" w:cs="Arial"/>
        </w:rPr>
        <w:t xml:space="preserve"> model. </w:t>
      </w:r>
      <w:r w:rsidRPr="0092461D">
        <w:rPr>
          <w:rFonts w:ascii="Arial" w:hAnsi="Arial" w:cs="Arial"/>
          <w:i/>
          <w:iCs/>
        </w:rPr>
        <w:t>Journal of Islamic Accounting and Business Research</w:t>
      </w:r>
      <w:r w:rsidRPr="0092461D">
        <w:rPr>
          <w:rFonts w:ascii="Arial" w:hAnsi="Arial" w:cs="Arial"/>
        </w:rPr>
        <w:t>, </w:t>
      </w:r>
      <w:r w:rsidRPr="0092461D">
        <w:rPr>
          <w:rFonts w:ascii="Arial" w:hAnsi="Arial" w:cs="Arial"/>
          <w:i/>
          <w:iCs/>
        </w:rPr>
        <w:t>12</w:t>
      </w:r>
      <w:r w:rsidRPr="0092461D">
        <w:rPr>
          <w:rFonts w:ascii="Arial" w:hAnsi="Arial" w:cs="Arial"/>
        </w:rPr>
        <w:t xml:space="preserve">(5), pp.729-747. </w:t>
      </w:r>
      <w:hyperlink r:id="rId20" w:history="1">
        <w:r w:rsidRPr="0092461D">
          <w:rPr>
            <w:rStyle w:val="Hyperlink"/>
            <w:rFonts w:ascii="Arial" w:hAnsi="Arial" w:cs="Arial"/>
          </w:rPr>
          <w:t>https://www.emerald.com/jiabr/article/12/5/729/209348</w:t>
        </w:r>
      </w:hyperlink>
    </w:p>
    <w:p w14:paraId="194462C6" w14:textId="60164085" w:rsidR="00455058" w:rsidRPr="0092461D" w:rsidRDefault="00455058" w:rsidP="0092461D">
      <w:pPr>
        <w:rPr>
          <w:rFonts w:ascii="Arial" w:hAnsi="Arial" w:cs="Arial"/>
        </w:rPr>
      </w:pPr>
      <w:proofErr w:type="spellStart"/>
      <w:r w:rsidRPr="0092461D">
        <w:rPr>
          <w:rFonts w:ascii="Arial" w:hAnsi="Arial" w:cs="Arial"/>
        </w:rPr>
        <w:t>Driskill</w:t>
      </w:r>
      <w:proofErr w:type="spellEnd"/>
      <w:r w:rsidRPr="0092461D">
        <w:rPr>
          <w:rFonts w:ascii="Arial" w:hAnsi="Arial" w:cs="Arial"/>
        </w:rPr>
        <w:t xml:space="preserve">, G.W. and </w:t>
      </w:r>
      <w:proofErr w:type="spellStart"/>
      <w:r w:rsidRPr="0092461D">
        <w:rPr>
          <w:rFonts w:ascii="Arial" w:hAnsi="Arial" w:cs="Arial"/>
        </w:rPr>
        <w:t>Mirivel</w:t>
      </w:r>
      <w:proofErr w:type="spellEnd"/>
      <w:r w:rsidRPr="0092461D">
        <w:rPr>
          <w:rFonts w:ascii="Arial" w:hAnsi="Arial" w:cs="Arial"/>
        </w:rPr>
        <w:t xml:space="preserve">, J.C. </w:t>
      </w:r>
      <w:r w:rsidR="003C7C12" w:rsidRPr="0092461D">
        <w:rPr>
          <w:rFonts w:ascii="Arial" w:hAnsi="Arial" w:cs="Arial"/>
        </w:rPr>
        <w:t>(</w:t>
      </w:r>
      <w:r w:rsidRPr="0092461D">
        <w:rPr>
          <w:rFonts w:ascii="Arial" w:hAnsi="Arial" w:cs="Arial"/>
        </w:rPr>
        <w:t>2025</w:t>
      </w:r>
      <w:r w:rsidR="003C7C12" w:rsidRPr="0092461D">
        <w:rPr>
          <w:rFonts w:ascii="Arial" w:hAnsi="Arial" w:cs="Arial"/>
        </w:rPr>
        <w:t>)</w:t>
      </w:r>
      <w:r w:rsidRPr="0092461D">
        <w:rPr>
          <w:rFonts w:ascii="Arial" w:hAnsi="Arial" w:cs="Arial"/>
        </w:rPr>
        <w:t>. </w:t>
      </w:r>
      <w:r w:rsidRPr="0092461D">
        <w:rPr>
          <w:rFonts w:ascii="Arial" w:hAnsi="Arial" w:cs="Arial"/>
          <w:i/>
          <w:iCs/>
        </w:rPr>
        <w:t>Organizational culture in action: A cultural analysis workbook</w:t>
      </w:r>
      <w:r w:rsidRPr="0092461D">
        <w:rPr>
          <w:rFonts w:ascii="Arial" w:hAnsi="Arial" w:cs="Arial"/>
        </w:rPr>
        <w:t>. Routledge.</w:t>
      </w:r>
    </w:p>
    <w:p w14:paraId="6F8E0CCF" w14:textId="5F38785B" w:rsidR="00455058" w:rsidRPr="0092461D" w:rsidRDefault="00455058" w:rsidP="0092461D">
      <w:pPr>
        <w:pStyle w:val="NormalWeb"/>
        <w:spacing w:before="0" w:beforeAutospacing="0" w:after="160" w:afterAutospacing="0" w:line="360" w:lineRule="auto"/>
        <w:jc w:val="both"/>
        <w:rPr>
          <w:rFonts w:ascii="Arial" w:hAnsi="Arial" w:cs="Arial"/>
        </w:rPr>
      </w:pPr>
      <w:r w:rsidRPr="0092461D">
        <w:rPr>
          <w:rFonts w:ascii="Arial" w:hAnsi="Arial" w:cs="Arial"/>
        </w:rPr>
        <w:t xml:space="preserve">European Innovation Council (2023). </w:t>
      </w:r>
      <w:r w:rsidRPr="0092461D">
        <w:rPr>
          <w:rFonts w:ascii="Arial" w:hAnsi="Arial" w:cs="Arial"/>
          <w:i/>
          <w:iCs/>
        </w:rPr>
        <w:t>EIC Data Hub</w:t>
      </w:r>
      <w:r w:rsidRPr="0092461D">
        <w:rPr>
          <w:rFonts w:ascii="Arial" w:hAnsi="Arial" w:cs="Arial"/>
        </w:rPr>
        <w:t>. [</w:t>
      </w:r>
      <w:proofErr w:type="gramStart"/>
      <w:r w:rsidRPr="0092461D">
        <w:rPr>
          <w:rFonts w:ascii="Arial" w:hAnsi="Arial" w:cs="Arial"/>
        </w:rPr>
        <w:t>online</w:t>
      </w:r>
      <w:proofErr w:type="gramEnd"/>
      <w:r w:rsidRPr="0092461D">
        <w:rPr>
          <w:rFonts w:ascii="Arial" w:hAnsi="Arial" w:cs="Arial"/>
        </w:rPr>
        <w:t xml:space="preserve">] European Innovation Council. Available at: </w:t>
      </w:r>
      <w:hyperlink r:id="rId21" w:history="1">
        <w:r w:rsidR="0092461D" w:rsidRPr="002634AC">
          <w:rPr>
            <w:rStyle w:val="Hyperlink"/>
            <w:rFonts w:ascii="Arial" w:hAnsi="Arial" w:cs="Arial"/>
          </w:rPr>
          <w:t>https://eic.ec.europa.eu/impact/eic-data-hub_en</w:t>
        </w:r>
      </w:hyperlink>
      <w:r w:rsidR="0092461D">
        <w:rPr>
          <w:rFonts w:ascii="Arial" w:hAnsi="Arial" w:cs="Arial"/>
        </w:rPr>
        <w:t xml:space="preserve"> </w:t>
      </w:r>
      <w:r w:rsidRPr="0092461D">
        <w:rPr>
          <w:rFonts w:ascii="Arial" w:hAnsi="Arial" w:cs="Arial"/>
        </w:rPr>
        <w:t>[Accessed 8 July 2026].</w:t>
      </w:r>
    </w:p>
    <w:p w14:paraId="378E5AF5" w14:textId="743B23C9" w:rsidR="00455058" w:rsidRPr="0092461D" w:rsidRDefault="00455058" w:rsidP="0092461D">
      <w:pPr>
        <w:rPr>
          <w:rFonts w:ascii="Arial" w:hAnsi="Arial" w:cs="Arial"/>
        </w:rPr>
      </w:pPr>
      <w:proofErr w:type="spellStart"/>
      <w:r w:rsidRPr="0092461D">
        <w:rPr>
          <w:rFonts w:ascii="Arial" w:hAnsi="Arial" w:cs="Arial"/>
        </w:rPr>
        <w:t>Frögéli</w:t>
      </w:r>
      <w:proofErr w:type="spellEnd"/>
      <w:r w:rsidRPr="0092461D">
        <w:rPr>
          <w:rFonts w:ascii="Arial" w:hAnsi="Arial" w:cs="Arial"/>
        </w:rPr>
        <w:t xml:space="preserve">, E., Jenner, B. and </w:t>
      </w:r>
      <w:proofErr w:type="spellStart"/>
      <w:r w:rsidRPr="0092461D">
        <w:rPr>
          <w:rFonts w:ascii="Arial" w:hAnsi="Arial" w:cs="Arial"/>
        </w:rPr>
        <w:t>Gustavsson</w:t>
      </w:r>
      <w:proofErr w:type="spellEnd"/>
      <w:r w:rsidRPr="0092461D">
        <w:rPr>
          <w:rFonts w:ascii="Arial" w:hAnsi="Arial" w:cs="Arial"/>
        </w:rPr>
        <w:t xml:space="preserve">, P. </w:t>
      </w:r>
      <w:r w:rsidR="003C7C12" w:rsidRPr="0092461D">
        <w:rPr>
          <w:rFonts w:ascii="Arial" w:hAnsi="Arial" w:cs="Arial"/>
        </w:rPr>
        <w:t>(</w:t>
      </w:r>
      <w:r w:rsidRPr="0092461D">
        <w:rPr>
          <w:rFonts w:ascii="Arial" w:hAnsi="Arial" w:cs="Arial"/>
        </w:rPr>
        <w:t>2023</w:t>
      </w:r>
      <w:r w:rsidR="003C7C12" w:rsidRPr="0092461D">
        <w:rPr>
          <w:rFonts w:ascii="Arial" w:hAnsi="Arial" w:cs="Arial"/>
        </w:rPr>
        <w:t>)</w:t>
      </w:r>
      <w:r w:rsidRPr="0092461D">
        <w:rPr>
          <w:rFonts w:ascii="Arial" w:hAnsi="Arial" w:cs="Arial"/>
        </w:rPr>
        <w:t xml:space="preserve">. Effectiveness of formal </w:t>
      </w:r>
      <w:proofErr w:type="spellStart"/>
      <w:r w:rsidRPr="0092461D">
        <w:rPr>
          <w:rFonts w:ascii="Arial" w:hAnsi="Arial" w:cs="Arial"/>
        </w:rPr>
        <w:t>onboarding</w:t>
      </w:r>
      <w:proofErr w:type="spellEnd"/>
      <w:r w:rsidRPr="0092461D">
        <w:rPr>
          <w:rFonts w:ascii="Arial" w:hAnsi="Arial" w:cs="Arial"/>
        </w:rPr>
        <w:t xml:space="preserve"> for facilitating organizational socialization: A systematic review. </w:t>
      </w:r>
      <w:proofErr w:type="spellStart"/>
      <w:r w:rsidRPr="0092461D">
        <w:rPr>
          <w:rFonts w:ascii="Arial" w:hAnsi="Arial" w:cs="Arial"/>
          <w:i/>
          <w:iCs/>
        </w:rPr>
        <w:t>PloS</w:t>
      </w:r>
      <w:proofErr w:type="spellEnd"/>
      <w:r w:rsidRPr="0092461D">
        <w:rPr>
          <w:rFonts w:ascii="Arial" w:hAnsi="Arial" w:cs="Arial"/>
          <w:i/>
          <w:iCs/>
        </w:rPr>
        <w:t xml:space="preserve"> one</w:t>
      </w:r>
      <w:r w:rsidRPr="0092461D">
        <w:rPr>
          <w:rFonts w:ascii="Arial" w:hAnsi="Arial" w:cs="Arial"/>
        </w:rPr>
        <w:t>, </w:t>
      </w:r>
      <w:r w:rsidRPr="0092461D">
        <w:rPr>
          <w:rFonts w:ascii="Arial" w:hAnsi="Arial" w:cs="Arial"/>
          <w:i/>
          <w:iCs/>
        </w:rPr>
        <w:t>18</w:t>
      </w:r>
      <w:r w:rsidRPr="0092461D">
        <w:rPr>
          <w:rFonts w:ascii="Arial" w:hAnsi="Arial" w:cs="Arial"/>
        </w:rPr>
        <w:t xml:space="preserve">(2), p.e0281823. </w:t>
      </w:r>
      <w:hyperlink r:id="rId22" w:history="1">
        <w:r w:rsidRPr="0092461D">
          <w:rPr>
            <w:rStyle w:val="Hyperlink"/>
            <w:rFonts w:ascii="Arial" w:hAnsi="Arial" w:cs="Arial"/>
          </w:rPr>
          <w:t>https://journals.plos.org/plosone/article?id=10.1371/journal.pone.0281823</w:t>
        </w:r>
      </w:hyperlink>
    </w:p>
    <w:p w14:paraId="6B444949" w14:textId="3ED2B6D7" w:rsidR="00455058" w:rsidRPr="0092461D" w:rsidRDefault="00455058" w:rsidP="0092461D">
      <w:pPr>
        <w:rPr>
          <w:rFonts w:ascii="Arial" w:hAnsi="Arial" w:cs="Arial"/>
        </w:rPr>
      </w:pPr>
      <w:proofErr w:type="spellStart"/>
      <w:r w:rsidRPr="0092461D">
        <w:rPr>
          <w:rFonts w:ascii="Arial" w:hAnsi="Arial" w:cs="Arial"/>
        </w:rPr>
        <w:t>Gujrati</w:t>
      </w:r>
      <w:proofErr w:type="spellEnd"/>
      <w:r w:rsidRPr="0092461D">
        <w:rPr>
          <w:rFonts w:ascii="Arial" w:hAnsi="Arial" w:cs="Arial"/>
        </w:rPr>
        <w:t xml:space="preserve">, R. </w:t>
      </w:r>
      <w:r w:rsidR="003C7C12" w:rsidRPr="0092461D">
        <w:rPr>
          <w:rFonts w:ascii="Arial" w:hAnsi="Arial" w:cs="Arial"/>
        </w:rPr>
        <w:t>(</w:t>
      </w:r>
      <w:r w:rsidRPr="0092461D">
        <w:rPr>
          <w:rFonts w:ascii="Arial" w:hAnsi="Arial" w:cs="Arial"/>
        </w:rPr>
        <w:t>2025</w:t>
      </w:r>
      <w:r w:rsidR="003C7C12" w:rsidRPr="0092461D">
        <w:rPr>
          <w:rFonts w:ascii="Arial" w:hAnsi="Arial" w:cs="Arial"/>
        </w:rPr>
        <w:t>)</w:t>
      </w:r>
      <w:r w:rsidRPr="0092461D">
        <w:rPr>
          <w:rFonts w:ascii="Arial" w:hAnsi="Arial" w:cs="Arial"/>
        </w:rPr>
        <w:t>. Human Resource Planning for Construction Projects. In </w:t>
      </w:r>
      <w:r w:rsidRPr="0092461D">
        <w:rPr>
          <w:rFonts w:ascii="Arial" w:hAnsi="Arial" w:cs="Arial"/>
          <w:i/>
          <w:iCs/>
        </w:rPr>
        <w:t>Handbook of Construction Project Management</w:t>
      </w:r>
      <w:r w:rsidRPr="0092461D">
        <w:rPr>
          <w:rFonts w:ascii="Arial" w:hAnsi="Arial" w:cs="Arial"/>
        </w:rPr>
        <w:t xml:space="preserve"> (pp. 1067-1083). Singapore: Springer Nature Singapore. </w:t>
      </w:r>
      <w:hyperlink r:id="rId23" w:history="1">
        <w:r w:rsidRPr="0092461D">
          <w:rPr>
            <w:rStyle w:val="Hyperlink"/>
            <w:rFonts w:ascii="Arial" w:hAnsi="Arial" w:cs="Arial"/>
          </w:rPr>
          <w:t>https://link.springer.com/rwe/10.1007/978-981-96-7631-6_35</w:t>
        </w:r>
      </w:hyperlink>
      <w:r w:rsidRPr="0092461D">
        <w:rPr>
          <w:rFonts w:ascii="Arial" w:hAnsi="Arial" w:cs="Arial"/>
        </w:rPr>
        <w:t xml:space="preserve"> </w:t>
      </w:r>
    </w:p>
    <w:p w14:paraId="35BC5F05" w14:textId="159FD293" w:rsidR="00455058" w:rsidRPr="0092461D" w:rsidRDefault="00455058" w:rsidP="0092461D">
      <w:pPr>
        <w:rPr>
          <w:rFonts w:ascii="Arial" w:hAnsi="Arial" w:cs="Arial"/>
        </w:rPr>
      </w:pPr>
      <w:proofErr w:type="spellStart"/>
      <w:r w:rsidRPr="0092461D">
        <w:rPr>
          <w:rFonts w:ascii="Arial" w:hAnsi="Arial" w:cs="Arial"/>
        </w:rPr>
        <w:t>Heuss</w:t>
      </w:r>
      <w:proofErr w:type="spellEnd"/>
      <w:r w:rsidRPr="0092461D">
        <w:rPr>
          <w:rFonts w:ascii="Arial" w:hAnsi="Arial" w:cs="Arial"/>
        </w:rPr>
        <w:t xml:space="preserve">, L., </w:t>
      </w:r>
      <w:proofErr w:type="spellStart"/>
      <w:r w:rsidRPr="0092461D">
        <w:rPr>
          <w:rFonts w:ascii="Arial" w:hAnsi="Arial" w:cs="Arial"/>
        </w:rPr>
        <w:t>Gonnermann</w:t>
      </w:r>
      <w:proofErr w:type="spellEnd"/>
      <w:r w:rsidRPr="0092461D">
        <w:rPr>
          <w:rFonts w:ascii="Arial" w:hAnsi="Arial" w:cs="Arial"/>
        </w:rPr>
        <w:t xml:space="preserve">, C. and Reinhart, G. </w:t>
      </w:r>
      <w:r w:rsidR="003C7C12" w:rsidRPr="0092461D">
        <w:rPr>
          <w:rFonts w:ascii="Arial" w:hAnsi="Arial" w:cs="Arial"/>
        </w:rPr>
        <w:t>(</w:t>
      </w:r>
      <w:r w:rsidRPr="0092461D">
        <w:rPr>
          <w:rFonts w:ascii="Arial" w:hAnsi="Arial" w:cs="Arial"/>
        </w:rPr>
        <w:t>2022</w:t>
      </w:r>
      <w:r w:rsidR="003C7C12" w:rsidRPr="0092461D">
        <w:rPr>
          <w:rFonts w:ascii="Arial" w:hAnsi="Arial" w:cs="Arial"/>
        </w:rPr>
        <w:t>)</w:t>
      </w:r>
      <w:r w:rsidRPr="0092461D">
        <w:rPr>
          <w:rFonts w:ascii="Arial" w:hAnsi="Arial" w:cs="Arial"/>
        </w:rPr>
        <w:t>. An extendable framework for intelligent and easily configurable skills-based industrial robot applications. </w:t>
      </w:r>
      <w:r w:rsidRPr="0092461D">
        <w:rPr>
          <w:rFonts w:ascii="Arial" w:hAnsi="Arial" w:cs="Arial"/>
          <w:i/>
          <w:iCs/>
        </w:rPr>
        <w:t>The International Journal of Advanced Manufacturing Technology</w:t>
      </w:r>
      <w:r w:rsidRPr="0092461D">
        <w:rPr>
          <w:rFonts w:ascii="Arial" w:hAnsi="Arial" w:cs="Arial"/>
        </w:rPr>
        <w:t>, </w:t>
      </w:r>
      <w:r w:rsidRPr="0092461D">
        <w:rPr>
          <w:rFonts w:ascii="Arial" w:hAnsi="Arial" w:cs="Arial"/>
          <w:i/>
          <w:iCs/>
        </w:rPr>
        <w:t>120</w:t>
      </w:r>
      <w:r w:rsidRPr="0092461D">
        <w:rPr>
          <w:rFonts w:ascii="Arial" w:hAnsi="Arial" w:cs="Arial"/>
        </w:rPr>
        <w:t xml:space="preserve">(9), pp.6269-6285. </w:t>
      </w:r>
      <w:hyperlink r:id="rId24" w:history="1">
        <w:r w:rsidRPr="0092461D">
          <w:rPr>
            <w:rStyle w:val="Hyperlink"/>
            <w:rFonts w:ascii="Arial" w:hAnsi="Arial" w:cs="Arial"/>
          </w:rPr>
          <w:t>https://link.springer.com/article/10.1007/s00170-022-09071-w</w:t>
        </w:r>
      </w:hyperlink>
    </w:p>
    <w:p w14:paraId="16961311" w14:textId="3B245D85" w:rsidR="00455058" w:rsidRPr="0092461D" w:rsidRDefault="00455058" w:rsidP="0092461D">
      <w:pPr>
        <w:pStyle w:val="NormalWeb"/>
        <w:spacing w:before="0" w:beforeAutospacing="0" w:after="160" w:afterAutospacing="0" w:line="360" w:lineRule="auto"/>
        <w:jc w:val="both"/>
        <w:rPr>
          <w:rFonts w:ascii="Arial" w:hAnsi="Arial" w:cs="Arial"/>
        </w:rPr>
      </w:pPr>
      <w:r w:rsidRPr="0092461D">
        <w:rPr>
          <w:rFonts w:ascii="Arial" w:hAnsi="Arial" w:cs="Arial"/>
        </w:rPr>
        <w:t xml:space="preserve">Jay, S. and Boatman, A. (2023). </w:t>
      </w:r>
      <w:r w:rsidRPr="0092461D">
        <w:rPr>
          <w:rFonts w:ascii="Arial" w:hAnsi="Arial" w:cs="Arial"/>
          <w:i/>
          <w:iCs/>
        </w:rPr>
        <w:t xml:space="preserve">What Is a Psychological Contract: Types With </w:t>
      </w:r>
      <w:proofErr w:type="gramStart"/>
      <w:r w:rsidRPr="0092461D">
        <w:rPr>
          <w:rFonts w:ascii="Arial" w:hAnsi="Arial" w:cs="Arial"/>
          <w:i/>
          <w:iCs/>
        </w:rPr>
        <w:t>Examples</w:t>
      </w:r>
      <w:r w:rsidRPr="0092461D">
        <w:rPr>
          <w:rFonts w:ascii="Arial" w:hAnsi="Arial" w:cs="Arial"/>
        </w:rPr>
        <w:t>.</w:t>
      </w:r>
      <w:proofErr w:type="gramEnd"/>
      <w:r w:rsidRPr="0092461D">
        <w:rPr>
          <w:rFonts w:ascii="Arial" w:hAnsi="Arial" w:cs="Arial"/>
        </w:rPr>
        <w:t xml:space="preserve"> [</w:t>
      </w:r>
      <w:proofErr w:type="gramStart"/>
      <w:r w:rsidRPr="0092461D">
        <w:rPr>
          <w:rFonts w:ascii="Arial" w:hAnsi="Arial" w:cs="Arial"/>
        </w:rPr>
        <w:t>online</w:t>
      </w:r>
      <w:proofErr w:type="gramEnd"/>
      <w:r w:rsidRPr="0092461D">
        <w:rPr>
          <w:rFonts w:ascii="Arial" w:hAnsi="Arial" w:cs="Arial"/>
        </w:rPr>
        <w:t xml:space="preserve">] AIHR. Available at: </w:t>
      </w:r>
      <w:hyperlink r:id="rId25" w:history="1">
        <w:r w:rsidR="0092461D" w:rsidRPr="002634AC">
          <w:rPr>
            <w:rStyle w:val="Hyperlink"/>
            <w:rFonts w:ascii="Arial" w:hAnsi="Arial" w:cs="Arial"/>
          </w:rPr>
          <w:t>https://www.aihr.com/blog/psychological-contract/</w:t>
        </w:r>
      </w:hyperlink>
      <w:r w:rsidR="0092461D">
        <w:rPr>
          <w:rFonts w:ascii="Arial" w:hAnsi="Arial" w:cs="Arial"/>
        </w:rPr>
        <w:t xml:space="preserve"> </w:t>
      </w:r>
      <w:r w:rsidRPr="0092461D">
        <w:rPr>
          <w:rFonts w:ascii="Arial" w:hAnsi="Arial" w:cs="Arial"/>
        </w:rPr>
        <w:t>[Accessed 8 July 2026].</w:t>
      </w:r>
    </w:p>
    <w:p w14:paraId="16663B42" w14:textId="0CFE32ED" w:rsidR="00455058" w:rsidRPr="0092461D" w:rsidRDefault="00455058" w:rsidP="0092461D">
      <w:pPr>
        <w:rPr>
          <w:rFonts w:ascii="Arial" w:hAnsi="Arial" w:cs="Arial"/>
        </w:rPr>
      </w:pPr>
      <w:r w:rsidRPr="0092461D">
        <w:rPr>
          <w:rFonts w:ascii="Arial" w:hAnsi="Arial" w:cs="Arial"/>
        </w:rPr>
        <w:lastRenderedPageBreak/>
        <w:t xml:space="preserve">Jiang, S., Ling, F.Y.Y. and </w:t>
      </w:r>
      <w:proofErr w:type="spellStart"/>
      <w:r w:rsidRPr="0092461D">
        <w:rPr>
          <w:rFonts w:ascii="Arial" w:hAnsi="Arial" w:cs="Arial"/>
        </w:rPr>
        <w:t>Jia</w:t>
      </w:r>
      <w:proofErr w:type="spellEnd"/>
      <w:r w:rsidRPr="0092461D">
        <w:rPr>
          <w:rFonts w:ascii="Arial" w:hAnsi="Arial" w:cs="Arial"/>
        </w:rPr>
        <w:t xml:space="preserve">, J. </w:t>
      </w:r>
      <w:r w:rsidR="003C7C12" w:rsidRPr="0092461D">
        <w:rPr>
          <w:rFonts w:ascii="Arial" w:hAnsi="Arial" w:cs="Arial"/>
        </w:rPr>
        <w:t>(</w:t>
      </w:r>
      <w:r w:rsidRPr="0092461D">
        <w:rPr>
          <w:rFonts w:ascii="Arial" w:hAnsi="Arial" w:cs="Arial"/>
        </w:rPr>
        <w:t>2025</w:t>
      </w:r>
      <w:r w:rsidR="003C7C12" w:rsidRPr="0092461D">
        <w:rPr>
          <w:rFonts w:ascii="Arial" w:hAnsi="Arial" w:cs="Arial"/>
        </w:rPr>
        <w:t>)</w:t>
      </w:r>
      <w:r w:rsidRPr="0092461D">
        <w:rPr>
          <w:rFonts w:ascii="Arial" w:hAnsi="Arial" w:cs="Arial"/>
        </w:rPr>
        <w:t>. Unlocking Project Team Resilience: Relational Governance as Antecedent Through Reflexivity and Affective Identification. </w:t>
      </w:r>
      <w:r w:rsidRPr="0092461D">
        <w:rPr>
          <w:rFonts w:ascii="Arial" w:hAnsi="Arial" w:cs="Arial"/>
          <w:i/>
          <w:iCs/>
        </w:rPr>
        <w:t>IEEE Transactions on Engineering Management</w:t>
      </w:r>
      <w:r w:rsidRPr="0092461D">
        <w:rPr>
          <w:rFonts w:ascii="Arial" w:hAnsi="Arial" w:cs="Arial"/>
        </w:rPr>
        <w:t>, </w:t>
      </w:r>
      <w:r w:rsidRPr="0092461D">
        <w:rPr>
          <w:rFonts w:ascii="Arial" w:hAnsi="Arial" w:cs="Arial"/>
          <w:i/>
          <w:iCs/>
        </w:rPr>
        <w:t>73</w:t>
      </w:r>
      <w:r w:rsidRPr="0092461D">
        <w:rPr>
          <w:rFonts w:ascii="Arial" w:hAnsi="Arial" w:cs="Arial"/>
        </w:rPr>
        <w:t xml:space="preserve">, pp.640-653. </w:t>
      </w:r>
      <w:hyperlink r:id="rId26" w:history="1">
        <w:r w:rsidRPr="0092461D">
          <w:rPr>
            <w:rStyle w:val="Hyperlink"/>
            <w:rFonts w:ascii="Arial" w:hAnsi="Arial" w:cs="Arial"/>
          </w:rPr>
          <w:t>https://ieeexplore.ieee.org/abstract/document/11283071/</w:t>
        </w:r>
      </w:hyperlink>
    </w:p>
    <w:p w14:paraId="6AFC22C6" w14:textId="56F6E131" w:rsidR="00455058" w:rsidRPr="0092461D" w:rsidRDefault="00455058" w:rsidP="0092461D">
      <w:pPr>
        <w:rPr>
          <w:rFonts w:ascii="Arial" w:hAnsi="Arial" w:cs="Arial"/>
        </w:rPr>
      </w:pPr>
      <w:proofErr w:type="spellStart"/>
      <w:r w:rsidRPr="0092461D">
        <w:rPr>
          <w:rFonts w:ascii="Arial" w:hAnsi="Arial" w:cs="Arial"/>
        </w:rPr>
        <w:t>Kucharčíková</w:t>
      </w:r>
      <w:proofErr w:type="spellEnd"/>
      <w:r w:rsidRPr="0092461D">
        <w:rPr>
          <w:rFonts w:ascii="Arial" w:hAnsi="Arial" w:cs="Arial"/>
        </w:rPr>
        <w:t xml:space="preserve">, A., </w:t>
      </w:r>
      <w:proofErr w:type="spellStart"/>
      <w:r w:rsidRPr="0092461D">
        <w:rPr>
          <w:rFonts w:ascii="Arial" w:hAnsi="Arial" w:cs="Arial"/>
        </w:rPr>
        <w:t>Mičiak</w:t>
      </w:r>
      <w:proofErr w:type="spellEnd"/>
      <w:r w:rsidRPr="0092461D">
        <w:rPr>
          <w:rFonts w:ascii="Arial" w:hAnsi="Arial" w:cs="Arial"/>
        </w:rPr>
        <w:t xml:space="preserve">, M., </w:t>
      </w:r>
      <w:proofErr w:type="spellStart"/>
      <w:r w:rsidRPr="0092461D">
        <w:rPr>
          <w:rFonts w:ascii="Arial" w:hAnsi="Arial" w:cs="Arial"/>
        </w:rPr>
        <w:t>Tokarčíková</w:t>
      </w:r>
      <w:proofErr w:type="spellEnd"/>
      <w:r w:rsidRPr="0092461D">
        <w:rPr>
          <w:rFonts w:ascii="Arial" w:hAnsi="Arial" w:cs="Arial"/>
        </w:rPr>
        <w:t xml:space="preserve">, E. and </w:t>
      </w:r>
      <w:proofErr w:type="spellStart"/>
      <w:r w:rsidRPr="0092461D">
        <w:rPr>
          <w:rFonts w:ascii="Arial" w:hAnsi="Arial" w:cs="Arial"/>
        </w:rPr>
        <w:t>Štaffenová</w:t>
      </w:r>
      <w:proofErr w:type="spellEnd"/>
      <w:r w:rsidRPr="0092461D">
        <w:rPr>
          <w:rFonts w:ascii="Arial" w:hAnsi="Arial" w:cs="Arial"/>
        </w:rPr>
        <w:t xml:space="preserve">, N. </w:t>
      </w:r>
      <w:r w:rsidR="003C7C12" w:rsidRPr="0092461D">
        <w:rPr>
          <w:rFonts w:ascii="Arial" w:hAnsi="Arial" w:cs="Arial"/>
        </w:rPr>
        <w:t>(</w:t>
      </w:r>
      <w:r w:rsidRPr="0092461D">
        <w:rPr>
          <w:rFonts w:ascii="Arial" w:hAnsi="Arial" w:cs="Arial"/>
        </w:rPr>
        <w:t>2023</w:t>
      </w:r>
      <w:r w:rsidR="003C7C12" w:rsidRPr="0092461D">
        <w:rPr>
          <w:rFonts w:ascii="Arial" w:hAnsi="Arial" w:cs="Arial"/>
        </w:rPr>
        <w:t>)</w:t>
      </w:r>
      <w:r w:rsidRPr="0092461D">
        <w:rPr>
          <w:rFonts w:ascii="Arial" w:hAnsi="Arial" w:cs="Arial"/>
        </w:rPr>
        <w:t>. The investments in human capital within the human capital management and the impact on the enterprise’s performance. </w:t>
      </w:r>
      <w:r w:rsidRPr="0092461D">
        <w:rPr>
          <w:rFonts w:ascii="Arial" w:hAnsi="Arial" w:cs="Arial"/>
          <w:i/>
          <w:iCs/>
        </w:rPr>
        <w:t>Sustainability</w:t>
      </w:r>
      <w:r w:rsidRPr="0092461D">
        <w:rPr>
          <w:rFonts w:ascii="Arial" w:hAnsi="Arial" w:cs="Arial"/>
        </w:rPr>
        <w:t>, </w:t>
      </w:r>
      <w:r w:rsidRPr="0092461D">
        <w:rPr>
          <w:rFonts w:ascii="Arial" w:hAnsi="Arial" w:cs="Arial"/>
          <w:i/>
          <w:iCs/>
        </w:rPr>
        <w:t>15</w:t>
      </w:r>
      <w:r w:rsidRPr="0092461D">
        <w:rPr>
          <w:rFonts w:ascii="Arial" w:hAnsi="Arial" w:cs="Arial"/>
        </w:rPr>
        <w:t xml:space="preserve">(6), p.5015. </w:t>
      </w:r>
      <w:hyperlink r:id="rId27" w:history="1">
        <w:r w:rsidRPr="0092461D">
          <w:rPr>
            <w:rStyle w:val="Hyperlink"/>
            <w:rFonts w:ascii="Arial" w:hAnsi="Arial" w:cs="Arial"/>
          </w:rPr>
          <w:t>https://www.mdpi.com/2071-1050/15/6/5015</w:t>
        </w:r>
      </w:hyperlink>
    </w:p>
    <w:p w14:paraId="65CEF0ED" w14:textId="73096722" w:rsidR="00455058" w:rsidRPr="0092461D" w:rsidRDefault="00455058" w:rsidP="0092461D">
      <w:pPr>
        <w:rPr>
          <w:rFonts w:ascii="Arial" w:hAnsi="Arial" w:cs="Arial"/>
        </w:rPr>
      </w:pPr>
      <w:r w:rsidRPr="0092461D">
        <w:rPr>
          <w:rFonts w:ascii="Arial" w:hAnsi="Arial" w:cs="Arial"/>
        </w:rPr>
        <w:t xml:space="preserve">Lei, T., </w:t>
      </w:r>
      <w:proofErr w:type="spellStart"/>
      <w:r w:rsidRPr="0092461D">
        <w:rPr>
          <w:rFonts w:ascii="Arial" w:hAnsi="Arial" w:cs="Arial"/>
        </w:rPr>
        <w:t>Graefe</w:t>
      </w:r>
      <w:proofErr w:type="spellEnd"/>
      <w:r w:rsidRPr="0092461D">
        <w:rPr>
          <w:rFonts w:ascii="Arial" w:hAnsi="Arial" w:cs="Arial"/>
        </w:rPr>
        <w:t xml:space="preserve">, J., Mayanja, I.K., </w:t>
      </w:r>
      <w:proofErr w:type="spellStart"/>
      <w:r w:rsidRPr="0092461D">
        <w:rPr>
          <w:rFonts w:ascii="Arial" w:hAnsi="Arial" w:cs="Arial"/>
        </w:rPr>
        <w:t>Earles</w:t>
      </w:r>
      <w:proofErr w:type="spellEnd"/>
      <w:r w:rsidRPr="0092461D">
        <w:rPr>
          <w:rFonts w:ascii="Arial" w:hAnsi="Arial" w:cs="Arial"/>
        </w:rPr>
        <w:t xml:space="preserve">, M. and Bailey, B.N. </w:t>
      </w:r>
      <w:r w:rsidR="003C7C12" w:rsidRPr="0092461D">
        <w:rPr>
          <w:rFonts w:ascii="Arial" w:hAnsi="Arial" w:cs="Arial"/>
        </w:rPr>
        <w:t>(</w:t>
      </w:r>
      <w:r w:rsidRPr="0092461D">
        <w:rPr>
          <w:rFonts w:ascii="Arial" w:hAnsi="Arial" w:cs="Arial"/>
        </w:rPr>
        <w:t>2024</w:t>
      </w:r>
      <w:r w:rsidR="003C7C12" w:rsidRPr="0092461D">
        <w:rPr>
          <w:rFonts w:ascii="Arial" w:hAnsi="Arial" w:cs="Arial"/>
        </w:rPr>
        <w:t>)</w:t>
      </w:r>
      <w:r w:rsidRPr="0092461D">
        <w:rPr>
          <w:rFonts w:ascii="Arial" w:hAnsi="Arial" w:cs="Arial"/>
        </w:rPr>
        <w:t xml:space="preserve">. Simulation of automatically annotated visible and multi-/hyperspectral images using the Helios 3D plant and radiative transfer </w:t>
      </w:r>
      <w:proofErr w:type="spellStart"/>
      <w:r w:rsidRPr="0092461D">
        <w:rPr>
          <w:rFonts w:ascii="Arial" w:hAnsi="Arial" w:cs="Arial"/>
        </w:rPr>
        <w:t>modeling</w:t>
      </w:r>
      <w:proofErr w:type="spellEnd"/>
      <w:r w:rsidRPr="0092461D">
        <w:rPr>
          <w:rFonts w:ascii="Arial" w:hAnsi="Arial" w:cs="Arial"/>
        </w:rPr>
        <w:t xml:space="preserve"> framework. </w:t>
      </w:r>
      <w:r w:rsidRPr="0092461D">
        <w:rPr>
          <w:rFonts w:ascii="Arial" w:hAnsi="Arial" w:cs="Arial"/>
          <w:i/>
          <w:iCs/>
        </w:rPr>
        <w:t xml:space="preserve">Plant </w:t>
      </w:r>
      <w:proofErr w:type="spellStart"/>
      <w:r w:rsidRPr="0092461D">
        <w:rPr>
          <w:rFonts w:ascii="Arial" w:hAnsi="Arial" w:cs="Arial"/>
          <w:i/>
          <w:iCs/>
        </w:rPr>
        <w:t>Phenomics</w:t>
      </w:r>
      <w:proofErr w:type="spellEnd"/>
      <w:r w:rsidRPr="0092461D">
        <w:rPr>
          <w:rFonts w:ascii="Arial" w:hAnsi="Arial" w:cs="Arial"/>
        </w:rPr>
        <w:t>, </w:t>
      </w:r>
      <w:r w:rsidRPr="0092461D">
        <w:rPr>
          <w:rFonts w:ascii="Arial" w:hAnsi="Arial" w:cs="Arial"/>
          <w:i/>
          <w:iCs/>
        </w:rPr>
        <w:t>6</w:t>
      </w:r>
      <w:r w:rsidRPr="0092461D">
        <w:rPr>
          <w:rFonts w:ascii="Arial" w:hAnsi="Arial" w:cs="Arial"/>
        </w:rPr>
        <w:t xml:space="preserve">, p.0189. </w:t>
      </w:r>
      <w:hyperlink r:id="rId28" w:history="1">
        <w:r w:rsidRPr="0092461D">
          <w:rPr>
            <w:rStyle w:val="Hyperlink"/>
            <w:rFonts w:ascii="Arial" w:hAnsi="Arial" w:cs="Arial"/>
          </w:rPr>
          <w:t>https://spj.science.org/doi/abs/10.34133/plantphenomics.0189</w:t>
        </w:r>
      </w:hyperlink>
    </w:p>
    <w:p w14:paraId="4EFD9C9F" w14:textId="065C1D9B" w:rsidR="00455058" w:rsidRPr="0092461D" w:rsidRDefault="00455058" w:rsidP="0092461D">
      <w:pPr>
        <w:rPr>
          <w:rFonts w:ascii="Arial" w:hAnsi="Arial" w:cs="Arial"/>
        </w:rPr>
      </w:pPr>
      <w:r w:rsidRPr="0092461D">
        <w:rPr>
          <w:rFonts w:ascii="Arial" w:hAnsi="Arial" w:cs="Arial"/>
        </w:rPr>
        <w:t xml:space="preserve">Lim, H.W., </w:t>
      </w:r>
      <w:proofErr w:type="spellStart"/>
      <w:r w:rsidRPr="0092461D">
        <w:rPr>
          <w:rFonts w:ascii="Arial" w:hAnsi="Arial" w:cs="Arial"/>
        </w:rPr>
        <w:t>Passeron</w:t>
      </w:r>
      <w:proofErr w:type="spellEnd"/>
      <w:r w:rsidRPr="0092461D">
        <w:rPr>
          <w:rFonts w:ascii="Arial" w:hAnsi="Arial" w:cs="Arial"/>
        </w:rPr>
        <w:t xml:space="preserve">, T., Goh, C.L., Kang, H.Y., Ly, F., Morita, A., </w:t>
      </w:r>
      <w:proofErr w:type="spellStart"/>
      <w:r w:rsidRPr="0092461D">
        <w:rPr>
          <w:rFonts w:ascii="Arial" w:hAnsi="Arial" w:cs="Arial"/>
        </w:rPr>
        <w:t>Ocampo-Candiani</w:t>
      </w:r>
      <w:proofErr w:type="spellEnd"/>
      <w:r w:rsidRPr="0092461D">
        <w:rPr>
          <w:rFonts w:ascii="Arial" w:hAnsi="Arial" w:cs="Arial"/>
        </w:rPr>
        <w:t xml:space="preserve">, J., </w:t>
      </w:r>
      <w:proofErr w:type="spellStart"/>
      <w:r w:rsidRPr="0092461D">
        <w:rPr>
          <w:rFonts w:ascii="Arial" w:hAnsi="Arial" w:cs="Arial"/>
        </w:rPr>
        <w:t>Puig</w:t>
      </w:r>
      <w:proofErr w:type="spellEnd"/>
      <w:r w:rsidRPr="0092461D">
        <w:rPr>
          <w:rFonts w:ascii="Arial" w:hAnsi="Arial" w:cs="Arial"/>
        </w:rPr>
        <w:t xml:space="preserve">, S., </w:t>
      </w:r>
      <w:proofErr w:type="spellStart"/>
      <w:r w:rsidRPr="0092461D">
        <w:rPr>
          <w:rFonts w:ascii="Arial" w:hAnsi="Arial" w:cs="Arial"/>
        </w:rPr>
        <w:t>Schalka</w:t>
      </w:r>
      <w:proofErr w:type="spellEnd"/>
      <w:r w:rsidRPr="0092461D">
        <w:rPr>
          <w:rFonts w:ascii="Arial" w:hAnsi="Arial" w:cs="Arial"/>
        </w:rPr>
        <w:t xml:space="preserve">, S., Wei, L. and </w:t>
      </w:r>
      <w:proofErr w:type="spellStart"/>
      <w:r w:rsidRPr="0092461D">
        <w:rPr>
          <w:rFonts w:ascii="Arial" w:hAnsi="Arial" w:cs="Arial"/>
        </w:rPr>
        <w:t>Demessant</w:t>
      </w:r>
      <w:proofErr w:type="spellEnd"/>
      <w:r w:rsidRPr="0092461D">
        <w:rPr>
          <w:rFonts w:ascii="Arial" w:hAnsi="Arial" w:cs="Arial"/>
        </w:rPr>
        <w:t xml:space="preserve">, A.L. </w:t>
      </w:r>
      <w:r w:rsidR="003C7C12" w:rsidRPr="0092461D">
        <w:rPr>
          <w:rFonts w:ascii="Arial" w:hAnsi="Arial" w:cs="Arial"/>
        </w:rPr>
        <w:t>(</w:t>
      </w:r>
      <w:r w:rsidRPr="0092461D">
        <w:rPr>
          <w:rFonts w:ascii="Arial" w:hAnsi="Arial" w:cs="Arial"/>
        </w:rPr>
        <w:t>2024</w:t>
      </w:r>
      <w:r w:rsidR="003C7C12" w:rsidRPr="0092461D">
        <w:rPr>
          <w:rFonts w:ascii="Arial" w:hAnsi="Arial" w:cs="Arial"/>
        </w:rPr>
        <w:t>)</w:t>
      </w:r>
      <w:r w:rsidRPr="0092461D">
        <w:rPr>
          <w:rFonts w:ascii="Arial" w:hAnsi="Arial" w:cs="Arial"/>
        </w:rPr>
        <w:t>. Evaluating the frequency of mole checks by a dermatologist and correlated variables in a global survey across 17 countries: HELIOS Project. </w:t>
      </w:r>
      <w:proofErr w:type="spellStart"/>
      <w:r w:rsidRPr="0092461D">
        <w:rPr>
          <w:rFonts w:ascii="Arial" w:hAnsi="Arial" w:cs="Arial"/>
          <w:i/>
          <w:iCs/>
        </w:rPr>
        <w:t>Acta</w:t>
      </w:r>
      <w:proofErr w:type="spellEnd"/>
      <w:r w:rsidRPr="0092461D">
        <w:rPr>
          <w:rFonts w:ascii="Arial" w:hAnsi="Arial" w:cs="Arial"/>
          <w:i/>
          <w:iCs/>
        </w:rPr>
        <w:t xml:space="preserve"> </w:t>
      </w:r>
      <w:proofErr w:type="spellStart"/>
      <w:r w:rsidRPr="0092461D">
        <w:rPr>
          <w:rFonts w:ascii="Arial" w:hAnsi="Arial" w:cs="Arial"/>
          <w:i/>
          <w:iCs/>
        </w:rPr>
        <w:t>dermato-venereologica</w:t>
      </w:r>
      <w:proofErr w:type="spellEnd"/>
      <w:r w:rsidRPr="0092461D">
        <w:rPr>
          <w:rFonts w:ascii="Arial" w:hAnsi="Arial" w:cs="Arial"/>
        </w:rPr>
        <w:t>, </w:t>
      </w:r>
      <w:r w:rsidRPr="0092461D">
        <w:rPr>
          <w:rFonts w:ascii="Arial" w:hAnsi="Arial" w:cs="Arial"/>
          <w:i/>
          <w:iCs/>
        </w:rPr>
        <w:t>104</w:t>
      </w:r>
      <w:r w:rsidRPr="0092461D">
        <w:rPr>
          <w:rFonts w:ascii="Arial" w:hAnsi="Arial" w:cs="Arial"/>
        </w:rPr>
        <w:t xml:space="preserve">, p.40929. </w:t>
      </w:r>
      <w:hyperlink r:id="rId29" w:history="1">
        <w:r w:rsidRPr="0092461D">
          <w:rPr>
            <w:rStyle w:val="Hyperlink"/>
            <w:rFonts w:ascii="Arial" w:hAnsi="Arial" w:cs="Arial"/>
          </w:rPr>
          <w:t>https://pmc.ncbi.nlm.nih.gov/articles/PMC11358839/</w:t>
        </w:r>
      </w:hyperlink>
    </w:p>
    <w:p w14:paraId="726E6882" w14:textId="14298D9F" w:rsidR="00455058" w:rsidRPr="0092461D" w:rsidRDefault="00455058" w:rsidP="0092461D">
      <w:pPr>
        <w:pStyle w:val="NormalWeb"/>
        <w:spacing w:before="0" w:beforeAutospacing="0" w:after="160" w:afterAutospacing="0" w:line="360" w:lineRule="auto"/>
        <w:jc w:val="both"/>
        <w:rPr>
          <w:rFonts w:ascii="Arial" w:hAnsi="Arial" w:cs="Arial"/>
        </w:rPr>
      </w:pPr>
      <w:r w:rsidRPr="0092461D">
        <w:rPr>
          <w:rFonts w:ascii="Arial" w:hAnsi="Arial" w:cs="Arial"/>
        </w:rPr>
        <w:t xml:space="preserve">London.gov.uk (2024). </w:t>
      </w:r>
      <w:r w:rsidRPr="0092461D">
        <w:rPr>
          <w:rFonts w:ascii="Arial" w:hAnsi="Arial" w:cs="Arial"/>
          <w:i/>
          <w:iCs/>
        </w:rPr>
        <w:t>‘Operation Helios’ to test London’s response to extreme heat</w:t>
      </w:r>
      <w:r w:rsidRPr="0092461D">
        <w:rPr>
          <w:rFonts w:ascii="Arial" w:hAnsi="Arial" w:cs="Arial"/>
        </w:rPr>
        <w:t>. [</w:t>
      </w:r>
      <w:proofErr w:type="gramStart"/>
      <w:r w:rsidRPr="0092461D">
        <w:rPr>
          <w:rFonts w:ascii="Arial" w:hAnsi="Arial" w:cs="Arial"/>
        </w:rPr>
        <w:t>online</w:t>
      </w:r>
      <w:proofErr w:type="gramEnd"/>
      <w:r w:rsidRPr="0092461D">
        <w:rPr>
          <w:rFonts w:ascii="Arial" w:hAnsi="Arial" w:cs="Arial"/>
        </w:rPr>
        <w:t xml:space="preserve">] London City Hall. Available at: </w:t>
      </w:r>
      <w:hyperlink r:id="rId30" w:history="1">
        <w:r w:rsidR="0092461D" w:rsidRPr="002634AC">
          <w:rPr>
            <w:rStyle w:val="Hyperlink"/>
            <w:rFonts w:ascii="Arial" w:hAnsi="Arial" w:cs="Arial"/>
          </w:rPr>
          <w:t>https://www.london.gov.uk/%e2%80%98operation%20helios%e2%80%99%20to%20test%20london%e2%80%99s%20response%20to%20extreme%20heat</w:t>
        </w:r>
      </w:hyperlink>
      <w:r w:rsidR="0092461D">
        <w:rPr>
          <w:rFonts w:ascii="Arial" w:hAnsi="Arial" w:cs="Arial"/>
        </w:rPr>
        <w:t xml:space="preserve"> </w:t>
      </w:r>
      <w:r w:rsidRPr="0092461D">
        <w:rPr>
          <w:rFonts w:ascii="Arial" w:hAnsi="Arial" w:cs="Arial"/>
        </w:rPr>
        <w:t>[Accessed 8 July 2026].</w:t>
      </w:r>
    </w:p>
    <w:p w14:paraId="10AC40E2" w14:textId="4FBF6148" w:rsidR="00455058" w:rsidRPr="0092461D" w:rsidRDefault="00455058" w:rsidP="0092461D">
      <w:pPr>
        <w:pStyle w:val="NormalWeb"/>
        <w:spacing w:before="0" w:beforeAutospacing="0" w:after="160" w:afterAutospacing="0" w:line="360" w:lineRule="auto"/>
        <w:jc w:val="both"/>
        <w:rPr>
          <w:rFonts w:ascii="Arial" w:hAnsi="Arial" w:cs="Arial"/>
        </w:rPr>
      </w:pPr>
      <w:r w:rsidRPr="0092461D">
        <w:rPr>
          <w:rFonts w:ascii="Arial" w:hAnsi="Arial" w:cs="Arial"/>
        </w:rPr>
        <w:t xml:space="preserve">Lumen (2019). </w:t>
      </w:r>
      <w:r w:rsidRPr="0092461D">
        <w:rPr>
          <w:rFonts w:ascii="Arial" w:hAnsi="Arial" w:cs="Arial"/>
          <w:i/>
          <w:iCs/>
        </w:rPr>
        <w:t>Reading: Herzberg’s Two-Factor Theory | Introduction to Business</w:t>
      </w:r>
      <w:r w:rsidRPr="0092461D">
        <w:rPr>
          <w:rFonts w:ascii="Arial" w:hAnsi="Arial" w:cs="Arial"/>
        </w:rPr>
        <w:t>. [</w:t>
      </w:r>
      <w:proofErr w:type="gramStart"/>
      <w:r w:rsidRPr="0092461D">
        <w:rPr>
          <w:rFonts w:ascii="Arial" w:hAnsi="Arial" w:cs="Arial"/>
        </w:rPr>
        <w:t>online</w:t>
      </w:r>
      <w:proofErr w:type="gramEnd"/>
      <w:r w:rsidRPr="0092461D">
        <w:rPr>
          <w:rFonts w:ascii="Arial" w:hAnsi="Arial" w:cs="Arial"/>
        </w:rPr>
        <w:t xml:space="preserve">] Lumenlearning.com. Available at: </w:t>
      </w:r>
      <w:hyperlink r:id="rId31" w:history="1">
        <w:r w:rsidR="0092461D" w:rsidRPr="002634AC">
          <w:rPr>
            <w:rStyle w:val="Hyperlink"/>
            <w:rFonts w:ascii="Arial" w:hAnsi="Arial" w:cs="Arial"/>
          </w:rPr>
          <w:t>https://courses.lumenlearning.com/wmintrobusiness/chapter/reading-two-factor-theory/</w:t>
        </w:r>
      </w:hyperlink>
      <w:r w:rsidR="0092461D">
        <w:rPr>
          <w:rFonts w:ascii="Arial" w:hAnsi="Arial" w:cs="Arial"/>
        </w:rPr>
        <w:t xml:space="preserve"> </w:t>
      </w:r>
      <w:r w:rsidRPr="0092461D">
        <w:rPr>
          <w:rFonts w:ascii="Arial" w:hAnsi="Arial" w:cs="Arial"/>
        </w:rPr>
        <w:t>[Accessed 8 July 2026].</w:t>
      </w:r>
    </w:p>
    <w:p w14:paraId="3B41E91B" w14:textId="28A78288" w:rsidR="00455058" w:rsidRPr="0092461D" w:rsidRDefault="00455058" w:rsidP="0092461D">
      <w:pPr>
        <w:rPr>
          <w:rFonts w:ascii="Arial" w:hAnsi="Arial" w:cs="Arial"/>
        </w:rPr>
      </w:pPr>
      <w:proofErr w:type="spellStart"/>
      <w:r w:rsidRPr="0092461D">
        <w:rPr>
          <w:rFonts w:ascii="Arial" w:hAnsi="Arial" w:cs="Arial"/>
        </w:rPr>
        <w:t>Madanchian</w:t>
      </w:r>
      <w:proofErr w:type="spellEnd"/>
      <w:r w:rsidRPr="0092461D">
        <w:rPr>
          <w:rFonts w:ascii="Arial" w:hAnsi="Arial" w:cs="Arial"/>
        </w:rPr>
        <w:t xml:space="preserve">, M. </w:t>
      </w:r>
      <w:r w:rsidR="003C7C12" w:rsidRPr="0092461D">
        <w:rPr>
          <w:rFonts w:ascii="Arial" w:hAnsi="Arial" w:cs="Arial"/>
        </w:rPr>
        <w:t>(</w:t>
      </w:r>
      <w:r w:rsidRPr="0092461D">
        <w:rPr>
          <w:rFonts w:ascii="Arial" w:hAnsi="Arial" w:cs="Arial"/>
        </w:rPr>
        <w:t>2024</w:t>
      </w:r>
      <w:r w:rsidR="003C7C12" w:rsidRPr="0092461D">
        <w:rPr>
          <w:rFonts w:ascii="Arial" w:hAnsi="Arial" w:cs="Arial"/>
        </w:rPr>
        <w:t>)</w:t>
      </w:r>
      <w:r w:rsidRPr="0092461D">
        <w:rPr>
          <w:rFonts w:ascii="Arial" w:hAnsi="Arial" w:cs="Arial"/>
        </w:rPr>
        <w:t>. From recruitment to retention: AI tools for human resource decision-making. </w:t>
      </w:r>
      <w:r w:rsidRPr="0092461D">
        <w:rPr>
          <w:rFonts w:ascii="Arial" w:hAnsi="Arial" w:cs="Arial"/>
          <w:i/>
          <w:iCs/>
        </w:rPr>
        <w:t>Applied Sciences</w:t>
      </w:r>
      <w:r w:rsidRPr="0092461D">
        <w:rPr>
          <w:rFonts w:ascii="Arial" w:hAnsi="Arial" w:cs="Arial"/>
        </w:rPr>
        <w:t>, </w:t>
      </w:r>
      <w:r w:rsidRPr="0092461D">
        <w:rPr>
          <w:rFonts w:ascii="Arial" w:hAnsi="Arial" w:cs="Arial"/>
          <w:i/>
          <w:iCs/>
        </w:rPr>
        <w:t>14</w:t>
      </w:r>
      <w:r w:rsidRPr="0092461D">
        <w:rPr>
          <w:rFonts w:ascii="Arial" w:hAnsi="Arial" w:cs="Arial"/>
        </w:rPr>
        <w:t xml:space="preserve">(24), p.11750. </w:t>
      </w:r>
      <w:hyperlink r:id="rId32" w:history="1">
        <w:r w:rsidRPr="0092461D">
          <w:rPr>
            <w:rStyle w:val="Hyperlink"/>
            <w:rFonts w:ascii="Arial" w:hAnsi="Arial" w:cs="Arial"/>
          </w:rPr>
          <w:t>https://www.mdpi.com/2076-3417/14/24/11750</w:t>
        </w:r>
      </w:hyperlink>
    </w:p>
    <w:p w14:paraId="6A9883D4" w14:textId="702DB362" w:rsidR="00455058" w:rsidRPr="0092461D" w:rsidRDefault="00455058" w:rsidP="0092461D">
      <w:pPr>
        <w:rPr>
          <w:rFonts w:ascii="Arial" w:hAnsi="Arial" w:cs="Arial"/>
        </w:rPr>
      </w:pPr>
      <w:r w:rsidRPr="0092461D">
        <w:rPr>
          <w:rFonts w:ascii="Arial" w:hAnsi="Arial" w:cs="Arial"/>
        </w:rPr>
        <w:lastRenderedPageBreak/>
        <w:t xml:space="preserve">Mahajan, R., Lim, W.M., </w:t>
      </w:r>
      <w:proofErr w:type="spellStart"/>
      <w:r w:rsidRPr="0092461D">
        <w:rPr>
          <w:rFonts w:ascii="Arial" w:hAnsi="Arial" w:cs="Arial"/>
        </w:rPr>
        <w:t>Sareen</w:t>
      </w:r>
      <w:proofErr w:type="spellEnd"/>
      <w:r w:rsidRPr="0092461D">
        <w:rPr>
          <w:rFonts w:ascii="Arial" w:hAnsi="Arial" w:cs="Arial"/>
        </w:rPr>
        <w:t xml:space="preserve">, M., Kumar, S. and </w:t>
      </w:r>
      <w:proofErr w:type="spellStart"/>
      <w:r w:rsidRPr="0092461D">
        <w:rPr>
          <w:rFonts w:ascii="Arial" w:hAnsi="Arial" w:cs="Arial"/>
        </w:rPr>
        <w:t>Panwar</w:t>
      </w:r>
      <w:proofErr w:type="spellEnd"/>
      <w:r w:rsidRPr="0092461D">
        <w:rPr>
          <w:rFonts w:ascii="Arial" w:hAnsi="Arial" w:cs="Arial"/>
        </w:rPr>
        <w:t xml:space="preserve">, R. </w:t>
      </w:r>
      <w:r w:rsidR="003C7C12" w:rsidRPr="0092461D">
        <w:rPr>
          <w:rFonts w:ascii="Arial" w:hAnsi="Arial" w:cs="Arial"/>
        </w:rPr>
        <w:t>(</w:t>
      </w:r>
      <w:r w:rsidRPr="0092461D">
        <w:rPr>
          <w:rFonts w:ascii="Arial" w:hAnsi="Arial" w:cs="Arial"/>
        </w:rPr>
        <w:t>2023</w:t>
      </w:r>
      <w:r w:rsidR="003C7C12" w:rsidRPr="0092461D">
        <w:rPr>
          <w:rFonts w:ascii="Arial" w:hAnsi="Arial" w:cs="Arial"/>
        </w:rPr>
        <w:t>)</w:t>
      </w:r>
      <w:r w:rsidRPr="0092461D">
        <w:rPr>
          <w:rFonts w:ascii="Arial" w:hAnsi="Arial" w:cs="Arial"/>
        </w:rPr>
        <w:t>. Stakeholder theory. </w:t>
      </w:r>
      <w:r w:rsidRPr="0092461D">
        <w:rPr>
          <w:rFonts w:ascii="Arial" w:hAnsi="Arial" w:cs="Arial"/>
          <w:i/>
          <w:iCs/>
        </w:rPr>
        <w:t>Journal of Business Research</w:t>
      </w:r>
      <w:r w:rsidRPr="0092461D">
        <w:rPr>
          <w:rFonts w:ascii="Arial" w:hAnsi="Arial" w:cs="Arial"/>
        </w:rPr>
        <w:t>, </w:t>
      </w:r>
      <w:r w:rsidRPr="0092461D">
        <w:rPr>
          <w:rFonts w:ascii="Arial" w:hAnsi="Arial" w:cs="Arial"/>
          <w:i/>
          <w:iCs/>
        </w:rPr>
        <w:t>166</w:t>
      </w:r>
      <w:r w:rsidRPr="0092461D">
        <w:rPr>
          <w:rFonts w:ascii="Arial" w:hAnsi="Arial" w:cs="Arial"/>
        </w:rPr>
        <w:t xml:space="preserve">, p.114104. </w:t>
      </w:r>
      <w:hyperlink r:id="rId33" w:history="1">
        <w:r w:rsidRPr="0092461D">
          <w:rPr>
            <w:rStyle w:val="Hyperlink"/>
            <w:rFonts w:ascii="Arial" w:hAnsi="Arial" w:cs="Arial"/>
          </w:rPr>
          <w:t>https://www.sciencedirect.com/science/article/pii/S0148296323004629</w:t>
        </w:r>
      </w:hyperlink>
    </w:p>
    <w:p w14:paraId="78063FBE" w14:textId="2C2560A3" w:rsidR="00455058" w:rsidRPr="0092461D" w:rsidRDefault="00455058" w:rsidP="0092461D">
      <w:pPr>
        <w:rPr>
          <w:rFonts w:ascii="Arial" w:hAnsi="Arial" w:cs="Arial"/>
        </w:rPr>
      </w:pPr>
      <w:r w:rsidRPr="0092461D">
        <w:rPr>
          <w:rFonts w:ascii="Arial" w:hAnsi="Arial" w:cs="Arial"/>
        </w:rPr>
        <w:t xml:space="preserve">Nguyen, T.N.T., Bui, T.H.T. and Nguyen, T.H.H. </w:t>
      </w:r>
      <w:r w:rsidR="003C7C12" w:rsidRPr="0092461D">
        <w:rPr>
          <w:rFonts w:ascii="Arial" w:hAnsi="Arial" w:cs="Arial"/>
        </w:rPr>
        <w:t>(</w:t>
      </w:r>
      <w:r w:rsidRPr="0092461D">
        <w:rPr>
          <w:rFonts w:ascii="Arial" w:hAnsi="Arial" w:cs="Arial"/>
        </w:rPr>
        <w:t>2021</w:t>
      </w:r>
      <w:r w:rsidR="003C7C12" w:rsidRPr="0092461D">
        <w:rPr>
          <w:rFonts w:ascii="Arial" w:hAnsi="Arial" w:cs="Arial"/>
        </w:rPr>
        <w:t>)</w:t>
      </w:r>
      <w:r w:rsidRPr="0092461D">
        <w:rPr>
          <w:rFonts w:ascii="Arial" w:hAnsi="Arial" w:cs="Arial"/>
        </w:rPr>
        <w:t xml:space="preserve">. Improving employees’ proactive </w:t>
      </w:r>
      <w:proofErr w:type="spellStart"/>
      <w:r w:rsidRPr="0092461D">
        <w:rPr>
          <w:rFonts w:ascii="Arial" w:hAnsi="Arial" w:cs="Arial"/>
        </w:rPr>
        <w:t>behaviors</w:t>
      </w:r>
      <w:proofErr w:type="spellEnd"/>
      <w:r w:rsidRPr="0092461D">
        <w:rPr>
          <w:rFonts w:ascii="Arial" w:hAnsi="Arial" w:cs="Arial"/>
        </w:rPr>
        <w:t xml:space="preserve"> at workplace: The role of organizational socialization tactics and work engagement. </w:t>
      </w:r>
      <w:r w:rsidRPr="0092461D">
        <w:rPr>
          <w:rFonts w:ascii="Arial" w:hAnsi="Arial" w:cs="Arial"/>
          <w:i/>
          <w:iCs/>
        </w:rPr>
        <w:t xml:space="preserve">Journal of Human </w:t>
      </w:r>
      <w:proofErr w:type="spellStart"/>
      <w:r w:rsidRPr="0092461D">
        <w:rPr>
          <w:rFonts w:ascii="Arial" w:hAnsi="Arial" w:cs="Arial"/>
          <w:i/>
          <w:iCs/>
        </w:rPr>
        <w:t>Behavior</w:t>
      </w:r>
      <w:proofErr w:type="spellEnd"/>
      <w:r w:rsidRPr="0092461D">
        <w:rPr>
          <w:rFonts w:ascii="Arial" w:hAnsi="Arial" w:cs="Arial"/>
          <w:i/>
          <w:iCs/>
        </w:rPr>
        <w:t xml:space="preserve"> in the Social Environment</w:t>
      </w:r>
      <w:r w:rsidRPr="0092461D">
        <w:rPr>
          <w:rFonts w:ascii="Arial" w:hAnsi="Arial" w:cs="Arial"/>
        </w:rPr>
        <w:t>, </w:t>
      </w:r>
      <w:r w:rsidRPr="0092461D">
        <w:rPr>
          <w:rFonts w:ascii="Arial" w:hAnsi="Arial" w:cs="Arial"/>
          <w:i/>
          <w:iCs/>
        </w:rPr>
        <w:t>31</w:t>
      </w:r>
      <w:r w:rsidRPr="0092461D">
        <w:rPr>
          <w:rFonts w:ascii="Arial" w:hAnsi="Arial" w:cs="Arial"/>
        </w:rPr>
        <w:t xml:space="preserve">(6), pp.673-688. </w:t>
      </w:r>
      <w:hyperlink r:id="rId34" w:history="1">
        <w:r w:rsidRPr="0092461D">
          <w:rPr>
            <w:rStyle w:val="Hyperlink"/>
            <w:rFonts w:ascii="Arial" w:hAnsi="Arial" w:cs="Arial"/>
          </w:rPr>
          <w:t>https://www.tandfonline.com/doi/abs/10.1080/10911359.2020.1803172</w:t>
        </w:r>
      </w:hyperlink>
    </w:p>
    <w:p w14:paraId="22C85329" w14:textId="4054EE9E" w:rsidR="00455058" w:rsidRPr="0092461D" w:rsidRDefault="00455058" w:rsidP="0092461D">
      <w:pPr>
        <w:rPr>
          <w:rFonts w:ascii="Arial" w:hAnsi="Arial" w:cs="Arial"/>
        </w:rPr>
      </w:pPr>
      <w:r w:rsidRPr="0092461D">
        <w:rPr>
          <w:rFonts w:ascii="Arial" w:hAnsi="Arial" w:cs="Arial"/>
        </w:rPr>
        <w:t xml:space="preserve">Omar, E.N., </w:t>
      </w:r>
      <w:proofErr w:type="spellStart"/>
      <w:r w:rsidRPr="0092461D">
        <w:rPr>
          <w:rFonts w:ascii="Arial" w:hAnsi="Arial" w:cs="Arial"/>
        </w:rPr>
        <w:t>Rochin</w:t>
      </w:r>
      <w:proofErr w:type="spellEnd"/>
      <w:r w:rsidRPr="0092461D">
        <w:rPr>
          <w:rFonts w:ascii="Arial" w:hAnsi="Arial" w:cs="Arial"/>
        </w:rPr>
        <w:t xml:space="preserve"> </w:t>
      </w:r>
      <w:proofErr w:type="spellStart"/>
      <w:r w:rsidRPr="0092461D">
        <w:rPr>
          <w:rFonts w:ascii="Arial" w:hAnsi="Arial" w:cs="Arial"/>
        </w:rPr>
        <w:t>Demong</w:t>
      </w:r>
      <w:proofErr w:type="spellEnd"/>
      <w:r w:rsidRPr="0092461D">
        <w:rPr>
          <w:rFonts w:ascii="Arial" w:hAnsi="Arial" w:cs="Arial"/>
        </w:rPr>
        <w:t xml:space="preserve">, N.A., Abu Hassan, L.F., Hassan, N. and </w:t>
      </w:r>
      <w:proofErr w:type="spellStart"/>
      <w:r w:rsidRPr="0092461D">
        <w:rPr>
          <w:rFonts w:ascii="Arial" w:hAnsi="Arial" w:cs="Arial"/>
        </w:rPr>
        <w:t>Alwi</w:t>
      </w:r>
      <w:proofErr w:type="spellEnd"/>
      <w:r w:rsidRPr="0092461D">
        <w:rPr>
          <w:rFonts w:ascii="Arial" w:hAnsi="Arial" w:cs="Arial"/>
        </w:rPr>
        <w:t xml:space="preserve">, A. </w:t>
      </w:r>
      <w:r w:rsidR="003C7C12" w:rsidRPr="0092461D">
        <w:rPr>
          <w:rFonts w:ascii="Arial" w:hAnsi="Arial" w:cs="Arial"/>
        </w:rPr>
        <w:t>(</w:t>
      </w:r>
      <w:r w:rsidRPr="0092461D">
        <w:rPr>
          <w:rFonts w:ascii="Arial" w:hAnsi="Arial" w:cs="Arial"/>
        </w:rPr>
        <w:t>2022</w:t>
      </w:r>
      <w:r w:rsidR="003C7C12" w:rsidRPr="0092461D">
        <w:rPr>
          <w:rFonts w:ascii="Arial" w:hAnsi="Arial" w:cs="Arial"/>
        </w:rPr>
        <w:t>)</w:t>
      </w:r>
      <w:r w:rsidRPr="0092461D">
        <w:rPr>
          <w:rFonts w:ascii="Arial" w:hAnsi="Arial" w:cs="Arial"/>
        </w:rPr>
        <w:t>. The mediating roles of critical psychological factors towards the relationship between job characteristics and job outcomes: A conceptual framework. </w:t>
      </w:r>
      <w:r w:rsidRPr="0092461D">
        <w:rPr>
          <w:rFonts w:ascii="Arial" w:hAnsi="Arial" w:cs="Arial"/>
          <w:i/>
          <w:iCs/>
        </w:rPr>
        <w:t>Voice of Academia (VOA)</w:t>
      </w:r>
      <w:r w:rsidRPr="0092461D">
        <w:rPr>
          <w:rFonts w:ascii="Arial" w:hAnsi="Arial" w:cs="Arial"/>
        </w:rPr>
        <w:t>, </w:t>
      </w:r>
      <w:r w:rsidRPr="0092461D">
        <w:rPr>
          <w:rFonts w:ascii="Arial" w:hAnsi="Arial" w:cs="Arial"/>
          <w:i/>
          <w:iCs/>
        </w:rPr>
        <w:t>18</w:t>
      </w:r>
      <w:r w:rsidRPr="0092461D">
        <w:rPr>
          <w:rFonts w:ascii="Arial" w:hAnsi="Arial" w:cs="Arial"/>
        </w:rPr>
        <w:t xml:space="preserve">(1), pp.158-168. </w:t>
      </w:r>
      <w:hyperlink r:id="rId35" w:history="1">
        <w:r w:rsidRPr="0092461D">
          <w:rPr>
            <w:rStyle w:val="Hyperlink"/>
            <w:rFonts w:ascii="Arial" w:hAnsi="Arial" w:cs="Arial"/>
          </w:rPr>
          <w:t>https://ir.uitm.edu.my/id/eprint/55300/</w:t>
        </w:r>
      </w:hyperlink>
    </w:p>
    <w:p w14:paraId="7A2B1E8A" w14:textId="475C9804" w:rsidR="00455058" w:rsidRPr="0092461D" w:rsidRDefault="00455058" w:rsidP="0092461D">
      <w:pPr>
        <w:pStyle w:val="NormalWeb"/>
        <w:spacing w:before="0" w:beforeAutospacing="0" w:after="160" w:afterAutospacing="0" w:line="360" w:lineRule="auto"/>
        <w:jc w:val="both"/>
        <w:rPr>
          <w:rFonts w:ascii="Arial" w:hAnsi="Arial" w:cs="Arial"/>
        </w:rPr>
      </w:pPr>
      <w:proofErr w:type="spellStart"/>
      <w:r w:rsidRPr="0092461D">
        <w:rPr>
          <w:rFonts w:ascii="Arial" w:hAnsi="Arial" w:cs="Arial"/>
        </w:rPr>
        <w:t>ResearchGate</w:t>
      </w:r>
      <w:proofErr w:type="spellEnd"/>
      <w:r w:rsidRPr="0092461D">
        <w:rPr>
          <w:rFonts w:ascii="Arial" w:hAnsi="Arial" w:cs="Arial"/>
        </w:rPr>
        <w:t xml:space="preserve"> (2024). </w:t>
      </w:r>
      <w:r w:rsidRPr="0092461D">
        <w:rPr>
          <w:rFonts w:ascii="Arial" w:hAnsi="Arial" w:cs="Arial"/>
          <w:i/>
          <w:iCs/>
        </w:rPr>
        <w:t>Figure 2-Goal Setting Theory Model</w:t>
      </w:r>
      <w:r w:rsidRPr="0092461D">
        <w:rPr>
          <w:rFonts w:ascii="Arial" w:hAnsi="Arial" w:cs="Arial"/>
        </w:rPr>
        <w:t>. [</w:t>
      </w:r>
      <w:proofErr w:type="gramStart"/>
      <w:r w:rsidRPr="0092461D">
        <w:rPr>
          <w:rFonts w:ascii="Arial" w:hAnsi="Arial" w:cs="Arial"/>
        </w:rPr>
        <w:t>online</w:t>
      </w:r>
      <w:proofErr w:type="gramEnd"/>
      <w:r w:rsidRPr="0092461D">
        <w:rPr>
          <w:rFonts w:ascii="Arial" w:hAnsi="Arial" w:cs="Arial"/>
        </w:rPr>
        <w:t xml:space="preserve">] </w:t>
      </w:r>
      <w:proofErr w:type="spellStart"/>
      <w:r w:rsidRPr="0092461D">
        <w:rPr>
          <w:rFonts w:ascii="Arial" w:hAnsi="Arial" w:cs="Arial"/>
        </w:rPr>
        <w:t>ResearchGate</w:t>
      </w:r>
      <w:proofErr w:type="spellEnd"/>
      <w:r w:rsidRPr="0092461D">
        <w:rPr>
          <w:rFonts w:ascii="Arial" w:hAnsi="Arial" w:cs="Arial"/>
        </w:rPr>
        <w:t xml:space="preserve">. Available at: </w:t>
      </w:r>
      <w:hyperlink r:id="rId36" w:history="1">
        <w:r w:rsidR="0092461D" w:rsidRPr="002634AC">
          <w:rPr>
            <w:rStyle w:val="Hyperlink"/>
            <w:rFonts w:ascii="Arial" w:hAnsi="Arial" w:cs="Arial"/>
          </w:rPr>
          <w:t>https://www.researchgate.net/figure/Goal-Setting-Theory-Model_fig3_355862656</w:t>
        </w:r>
      </w:hyperlink>
      <w:r w:rsidR="0092461D">
        <w:rPr>
          <w:rFonts w:ascii="Arial" w:hAnsi="Arial" w:cs="Arial"/>
        </w:rPr>
        <w:t xml:space="preserve"> </w:t>
      </w:r>
      <w:r w:rsidRPr="0092461D">
        <w:rPr>
          <w:rFonts w:ascii="Arial" w:hAnsi="Arial" w:cs="Arial"/>
        </w:rPr>
        <w:t>[Accessed 8 July 2026].</w:t>
      </w:r>
    </w:p>
    <w:p w14:paraId="633F7B62" w14:textId="3FD33676" w:rsidR="00455058" w:rsidRPr="0092461D" w:rsidRDefault="00455058" w:rsidP="0092461D">
      <w:pPr>
        <w:rPr>
          <w:rFonts w:ascii="Arial" w:hAnsi="Arial" w:cs="Arial"/>
        </w:rPr>
      </w:pPr>
      <w:proofErr w:type="spellStart"/>
      <w:r w:rsidRPr="0092461D">
        <w:rPr>
          <w:rFonts w:ascii="Arial" w:hAnsi="Arial" w:cs="Arial"/>
        </w:rPr>
        <w:t>Roguski</w:t>
      </w:r>
      <w:proofErr w:type="spellEnd"/>
      <w:r w:rsidRPr="0092461D">
        <w:rPr>
          <w:rFonts w:ascii="Arial" w:hAnsi="Arial" w:cs="Arial"/>
        </w:rPr>
        <w:t xml:space="preserve">, A., Needham, N., </w:t>
      </w:r>
      <w:proofErr w:type="spellStart"/>
      <w:r w:rsidRPr="0092461D">
        <w:rPr>
          <w:rFonts w:ascii="Arial" w:hAnsi="Arial" w:cs="Arial"/>
        </w:rPr>
        <w:t>MacGillivray</w:t>
      </w:r>
      <w:proofErr w:type="spellEnd"/>
      <w:r w:rsidRPr="0092461D">
        <w:rPr>
          <w:rFonts w:ascii="Arial" w:hAnsi="Arial" w:cs="Arial"/>
        </w:rPr>
        <w:t xml:space="preserve">, T., </w:t>
      </w:r>
      <w:proofErr w:type="spellStart"/>
      <w:r w:rsidRPr="0092461D">
        <w:rPr>
          <w:rFonts w:ascii="Arial" w:hAnsi="Arial" w:cs="Arial"/>
        </w:rPr>
        <w:t>Martinovic</w:t>
      </w:r>
      <w:proofErr w:type="spellEnd"/>
      <w:r w:rsidRPr="0092461D">
        <w:rPr>
          <w:rFonts w:ascii="Arial" w:hAnsi="Arial" w:cs="Arial"/>
        </w:rPr>
        <w:t xml:space="preserve">, J., Dhillon, B., </w:t>
      </w:r>
      <w:proofErr w:type="spellStart"/>
      <w:r w:rsidRPr="0092461D">
        <w:rPr>
          <w:rFonts w:ascii="Arial" w:hAnsi="Arial" w:cs="Arial"/>
        </w:rPr>
        <w:t>Riha</w:t>
      </w:r>
      <w:proofErr w:type="spellEnd"/>
      <w:r w:rsidRPr="0092461D">
        <w:rPr>
          <w:rFonts w:ascii="Arial" w:hAnsi="Arial" w:cs="Arial"/>
        </w:rPr>
        <w:t xml:space="preserve">, R.L., Armstrong, L., Campbell, I.H., Ferguson, A., </w:t>
      </w:r>
      <w:proofErr w:type="spellStart"/>
      <w:r w:rsidRPr="0092461D">
        <w:rPr>
          <w:rFonts w:ascii="Arial" w:hAnsi="Arial" w:cs="Arial"/>
        </w:rPr>
        <w:t>Hilgen</w:t>
      </w:r>
      <w:proofErr w:type="spellEnd"/>
      <w:r w:rsidRPr="0092461D">
        <w:rPr>
          <w:rFonts w:ascii="Arial" w:hAnsi="Arial" w:cs="Arial"/>
        </w:rPr>
        <w:t xml:space="preserve">, G. and </w:t>
      </w:r>
      <w:proofErr w:type="spellStart"/>
      <w:r w:rsidRPr="0092461D">
        <w:rPr>
          <w:rFonts w:ascii="Arial" w:hAnsi="Arial" w:cs="Arial"/>
        </w:rPr>
        <w:t>Lako</w:t>
      </w:r>
      <w:proofErr w:type="spellEnd"/>
      <w:r w:rsidRPr="0092461D">
        <w:rPr>
          <w:rFonts w:ascii="Arial" w:hAnsi="Arial" w:cs="Arial"/>
        </w:rPr>
        <w:t xml:space="preserve">, M. </w:t>
      </w:r>
      <w:r w:rsidR="003C7C12" w:rsidRPr="0092461D">
        <w:rPr>
          <w:rFonts w:ascii="Arial" w:hAnsi="Arial" w:cs="Arial"/>
        </w:rPr>
        <w:t>(</w:t>
      </w:r>
      <w:r w:rsidRPr="0092461D">
        <w:rPr>
          <w:rFonts w:ascii="Arial" w:hAnsi="Arial" w:cs="Arial"/>
        </w:rPr>
        <w:t>2024</w:t>
      </w:r>
      <w:r w:rsidR="003C7C12" w:rsidRPr="0092461D">
        <w:rPr>
          <w:rFonts w:ascii="Arial" w:hAnsi="Arial" w:cs="Arial"/>
        </w:rPr>
        <w:t>)</w:t>
      </w:r>
      <w:r w:rsidRPr="0092461D">
        <w:rPr>
          <w:rFonts w:ascii="Arial" w:hAnsi="Arial" w:cs="Arial"/>
        </w:rPr>
        <w:t>. Investigating light sensitivity in bipolar disorder (HELIOS-BD). </w:t>
      </w:r>
      <w:proofErr w:type="spellStart"/>
      <w:r w:rsidRPr="0092461D">
        <w:rPr>
          <w:rFonts w:ascii="Arial" w:hAnsi="Arial" w:cs="Arial"/>
          <w:i/>
          <w:iCs/>
        </w:rPr>
        <w:t>Wellcome</w:t>
      </w:r>
      <w:proofErr w:type="spellEnd"/>
      <w:r w:rsidRPr="0092461D">
        <w:rPr>
          <w:rFonts w:ascii="Arial" w:hAnsi="Arial" w:cs="Arial"/>
          <w:i/>
          <w:iCs/>
        </w:rPr>
        <w:t xml:space="preserve"> Open Research</w:t>
      </w:r>
      <w:r w:rsidRPr="0092461D">
        <w:rPr>
          <w:rFonts w:ascii="Arial" w:hAnsi="Arial" w:cs="Arial"/>
        </w:rPr>
        <w:t>, </w:t>
      </w:r>
      <w:r w:rsidRPr="0092461D">
        <w:rPr>
          <w:rFonts w:ascii="Arial" w:hAnsi="Arial" w:cs="Arial"/>
          <w:i/>
          <w:iCs/>
        </w:rPr>
        <w:t>9</w:t>
      </w:r>
      <w:r w:rsidRPr="0092461D">
        <w:rPr>
          <w:rFonts w:ascii="Arial" w:hAnsi="Arial" w:cs="Arial"/>
        </w:rPr>
        <w:t xml:space="preserve">, p.64. </w:t>
      </w:r>
      <w:hyperlink r:id="rId37" w:history="1">
        <w:r w:rsidRPr="0092461D">
          <w:rPr>
            <w:rStyle w:val="Hyperlink"/>
            <w:rFonts w:ascii="Arial" w:hAnsi="Arial" w:cs="Arial"/>
          </w:rPr>
          <w:t>https://pmc.ncbi.nlm.nih.gov/articles/PMC11074697/</w:t>
        </w:r>
      </w:hyperlink>
    </w:p>
    <w:p w14:paraId="156D4422" w14:textId="33BFC777" w:rsidR="00455058" w:rsidRPr="0092461D" w:rsidRDefault="00455058" w:rsidP="0092461D">
      <w:pPr>
        <w:rPr>
          <w:rFonts w:ascii="Arial" w:hAnsi="Arial" w:cs="Arial"/>
        </w:rPr>
      </w:pPr>
      <w:proofErr w:type="spellStart"/>
      <w:r w:rsidRPr="0092461D">
        <w:rPr>
          <w:rFonts w:ascii="Arial" w:hAnsi="Arial" w:cs="Arial"/>
        </w:rPr>
        <w:t>Tims</w:t>
      </w:r>
      <w:proofErr w:type="spellEnd"/>
      <w:r w:rsidRPr="0092461D">
        <w:rPr>
          <w:rFonts w:ascii="Arial" w:hAnsi="Arial" w:cs="Arial"/>
        </w:rPr>
        <w:t xml:space="preserve">, M., </w:t>
      </w:r>
      <w:proofErr w:type="spellStart"/>
      <w:r w:rsidRPr="0092461D">
        <w:rPr>
          <w:rFonts w:ascii="Arial" w:hAnsi="Arial" w:cs="Arial"/>
        </w:rPr>
        <w:t>Twemlow</w:t>
      </w:r>
      <w:proofErr w:type="spellEnd"/>
      <w:r w:rsidRPr="0092461D">
        <w:rPr>
          <w:rFonts w:ascii="Arial" w:hAnsi="Arial" w:cs="Arial"/>
        </w:rPr>
        <w:t xml:space="preserve">, M. and Fong, C.Y.M. </w:t>
      </w:r>
      <w:r w:rsidR="003C7C12" w:rsidRPr="0092461D">
        <w:rPr>
          <w:rFonts w:ascii="Arial" w:hAnsi="Arial" w:cs="Arial"/>
        </w:rPr>
        <w:t>(</w:t>
      </w:r>
      <w:r w:rsidRPr="0092461D">
        <w:rPr>
          <w:rFonts w:ascii="Arial" w:hAnsi="Arial" w:cs="Arial"/>
        </w:rPr>
        <w:t>2022</w:t>
      </w:r>
      <w:r w:rsidR="003C7C12" w:rsidRPr="0092461D">
        <w:rPr>
          <w:rFonts w:ascii="Arial" w:hAnsi="Arial" w:cs="Arial"/>
        </w:rPr>
        <w:t>)</w:t>
      </w:r>
      <w:r w:rsidRPr="0092461D">
        <w:rPr>
          <w:rFonts w:ascii="Arial" w:hAnsi="Arial" w:cs="Arial"/>
        </w:rPr>
        <w:t>. A state-of-the-art overview of job-crafting research: current trends and future research directions. </w:t>
      </w:r>
      <w:r w:rsidRPr="0092461D">
        <w:rPr>
          <w:rFonts w:ascii="Arial" w:hAnsi="Arial" w:cs="Arial"/>
          <w:i/>
          <w:iCs/>
        </w:rPr>
        <w:t>Career Development International</w:t>
      </w:r>
      <w:r w:rsidRPr="0092461D">
        <w:rPr>
          <w:rFonts w:ascii="Arial" w:hAnsi="Arial" w:cs="Arial"/>
        </w:rPr>
        <w:t>, </w:t>
      </w:r>
      <w:r w:rsidRPr="0092461D">
        <w:rPr>
          <w:rFonts w:ascii="Arial" w:hAnsi="Arial" w:cs="Arial"/>
          <w:i/>
          <w:iCs/>
        </w:rPr>
        <w:t>27</w:t>
      </w:r>
      <w:r w:rsidRPr="0092461D">
        <w:rPr>
          <w:rFonts w:ascii="Arial" w:hAnsi="Arial" w:cs="Arial"/>
        </w:rPr>
        <w:t xml:space="preserve">(1), pp.54-78. </w:t>
      </w:r>
      <w:hyperlink r:id="rId38" w:history="1">
        <w:r w:rsidRPr="0092461D">
          <w:rPr>
            <w:rStyle w:val="Hyperlink"/>
            <w:rFonts w:ascii="Arial" w:hAnsi="Arial" w:cs="Arial"/>
          </w:rPr>
          <w:t>https://www.emerald.com/cdi/article-abstract/27/1/54/75515/A-state-of-the-art-overview-of-job-crafting?redirectedFrom=fulltext</w:t>
        </w:r>
      </w:hyperlink>
    </w:p>
    <w:p w14:paraId="1BDB848D" w14:textId="6CD58D4C" w:rsidR="00455058" w:rsidRPr="0092461D" w:rsidRDefault="00455058" w:rsidP="0092461D">
      <w:pPr>
        <w:rPr>
          <w:rFonts w:ascii="Arial" w:hAnsi="Arial" w:cs="Arial"/>
        </w:rPr>
      </w:pPr>
      <w:proofErr w:type="spellStart"/>
      <w:r w:rsidRPr="0092461D">
        <w:rPr>
          <w:rFonts w:ascii="Arial" w:hAnsi="Arial" w:cs="Arial"/>
        </w:rPr>
        <w:t>Vartiainen</w:t>
      </w:r>
      <w:proofErr w:type="spellEnd"/>
      <w:r w:rsidRPr="0092461D">
        <w:rPr>
          <w:rFonts w:ascii="Arial" w:hAnsi="Arial" w:cs="Arial"/>
        </w:rPr>
        <w:t xml:space="preserve">, M. and </w:t>
      </w:r>
      <w:proofErr w:type="spellStart"/>
      <w:r w:rsidRPr="0092461D">
        <w:rPr>
          <w:rFonts w:ascii="Arial" w:hAnsi="Arial" w:cs="Arial"/>
        </w:rPr>
        <w:t>Vanharanta</w:t>
      </w:r>
      <w:proofErr w:type="spellEnd"/>
      <w:r w:rsidRPr="0092461D">
        <w:rPr>
          <w:rFonts w:ascii="Arial" w:hAnsi="Arial" w:cs="Arial"/>
        </w:rPr>
        <w:t xml:space="preserve">, O. </w:t>
      </w:r>
      <w:r w:rsidR="003C7C12" w:rsidRPr="0092461D">
        <w:rPr>
          <w:rFonts w:ascii="Arial" w:hAnsi="Arial" w:cs="Arial"/>
        </w:rPr>
        <w:t>(</w:t>
      </w:r>
      <w:r w:rsidRPr="0092461D">
        <w:rPr>
          <w:rFonts w:ascii="Arial" w:hAnsi="Arial" w:cs="Arial"/>
        </w:rPr>
        <w:t>2024</w:t>
      </w:r>
      <w:r w:rsidR="003C7C12" w:rsidRPr="0092461D">
        <w:rPr>
          <w:rFonts w:ascii="Arial" w:hAnsi="Arial" w:cs="Arial"/>
        </w:rPr>
        <w:t>)</w:t>
      </w:r>
      <w:r w:rsidRPr="0092461D">
        <w:rPr>
          <w:rFonts w:ascii="Arial" w:hAnsi="Arial" w:cs="Arial"/>
        </w:rPr>
        <w:t>. True nature of hybrid work. </w:t>
      </w:r>
      <w:r w:rsidRPr="0092461D">
        <w:rPr>
          <w:rFonts w:ascii="Arial" w:hAnsi="Arial" w:cs="Arial"/>
          <w:i/>
          <w:iCs/>
        </w:rPr>
        <w:t>Frontiers in Organizational Psychology</w:t>
      </w:r>
      <w:r w:rsidRPr="0092461D">
        <w:rPr>
          <w:rFonts w:ascii="Arial" w:hAnsi="Arial" w:cs="Arial"/>
        </w:rPr>
        <w:t>, </w:t>
      </w:r>
      <w:r w:rsidRPr="0092461D">
        <w:rPr>
          <w:rFonts w:ascii="Arial" w:hAnsi="Arial" w:cs="Arial"/>
          <w:i/>
          <w:iCs/>
        </w:rPr>
        <w:t>2</w:t>
      </w:r>
      <w:r w:rsidRPr="0092461D">
        <w:rPr>
          <w:rFonts w:ascii="Arial" w:hAnsi="Arial" w:cs="Arial"/>
        </w:rPr>
        <w:t xml:space="preserve">, p.1448894. </w:t>
      </w:r>
      <w:hyperlink r:id="rId39" w:history="1">
        <w:r w:rsidRPr="0092461D">
          <w:rPr>
            <w:rStyle w:val="Hyperlink"/>
            <w:rFonts w:ascii="Arial" w:hAnsi="Arial" w:cs="Arial"/>
          </w:rPr>
          <w:t>https://www.frontiersin.org/journals/organizational-psychology/articles/10.3389/forgp.2024.1448894/full</w:t>
        </w:r>
      </w:hyperlink>
    </w:p>
    <w:p w14:paraId="4F78D18A" w14:textId="145BBA82" w:rsidR="00455058" w:rsidRPr="0092461D" w:rsidRDefault="00455058" w:rsidP="0092461D">
      <w:pPr>
        <w:rPr>
          <w:rFonts w:ascii="Arial" w:hAnsi="Arial" w:cs="Arial"/>
        </w:rPr>
      </w:pPr>
      <w:r w:rsidRPr="0092461D">
        <w:rPr>
          <w:rFonts w:ascii="Arial" w:hAnsi="Arial" w:cs="Arial"/>
        </w:rPr>
        <w:t xml:space="preserve">Zhang, D., Raj, M.S., </w:t>
      </w:r>
      <w:proofErr w:type="spellStart"/>
      <w:r w:rsidRPr="0092461D">
        <w:rPr>
          <w:rFonts w:ascii="Arial" w:hAnsi="Arial" w:cs="Arial"/>
        </w:rPr>
        <w:t>Xie</w:t>
      </w:r>
      <w:proofErr w:type="spellEnd"/>
      <w:r w:rsidRPr="0092461D">
        <w:rPr>
          <w:rFonts w:ascii="Arial" w:hAnsi="Arial" w:cs="Arial"/>
        </w:rPr>
        <w:t xml:space="preserve">, B., Di, S. and Dai, D. </w:t>
      </w:r>
      <w:r w:rsidR="003C7C12" w:rsidRPr="0092461D">
        <w:rPr>
          <w:rFonts w:ascii="Arial" w:hAnsi="Arial" w:cs="Arial"/>
        </w:rPr>
        <w:t>(</w:t>
      </w:r>
      <w:r w:rsidRPr="0092461D">
        <w:rPr>
          <w:rFonts w:ascii="Arial" w:hAnsi="Arial" w:cs="Arial"/>
        </w:rPr>
        <w:t>2024, May</w:t>
      </w:r>
      <w:r w:rsidR="003C7C12" w:rsidRPr="0092461D">
        <w:rPr>
          <w:rFonts w:ascii="Arial" w:hAnsi="Arial" w:cs="Arial"/>
        </w:rPr>
        <w:t>)</w:t>
      </w:r>
      <w:r w:rsidRPr="0092461D">
        <w:rPr>
          <w:rFonts w:ascii="Arial" w:hAnsi="Arial" w:cs="Arial"/>
        </w:rPr>
        <w:t>. Cross-system analysis of job characterization and scheduling in large-scale computing clusters. In </w:t>
      </w:r>
      <w:r w:rsidRPr="0092461D">
        <w:rPr>
          <w:rFonts w:ascii="Arial" w:hAnsi="Arial" w:cs="Arial"/>
          <w:i/>
          <w:iCs/>
        </w:rPr>
        <w:t>2024 IEEE International Parallel and Distributed Processing Symposium (IPDPS)</w:t>
      </w:r>
      <w:r w:rsidRPr="0092461D">
        <w:rPr>
          <w:rFonts w:ascii="Arial" w:hAnsi="Arial" w:cs="Arial"/>
        </w:rPr>
        <w:t xml:space="preserve"> (pp. 716-727). IEEE. </w:t>
      </w:r>
      <w:hyperlink r:id="rId40" w:history="1">
        <w:r w:rsidR="0092461D" w:rsidRPr="002634AC">
          <w:rPr>
            <w:rStyle w:val="Hyperlink"/>
            <w:rFonts w:ascii="Arial" w:hAnsi="Arial" w:cs="Arial"/>
          </w:rPr>
          <w:t>https://ieeexplore.ieee.org/abstract/document/10579236</w:t>
        </w:r>
      </w:hyperlink>
      <w:r w:rsidR="0092461D">
        <w:rPr>
          <w:rFonts w:ascii="Arial" w:hAnsi="Arial" w:cs="Arial"/>
        </w:rPr>
        <w:t xml:space="preserve"> </w:t>
      </w:r>
    </w:p>
    <w:sectPr w:rsidR="00455058" w:rsidRPr="0092461D" w:rsidSect="00FC6B51">
      <w:footerReference w:type="default" r:id="rId4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671B9F" w14:textId="77777777" w:rsidR="0007063A" w:rsidRDefault="0007063A" w:rsidP="00FC6B51">
      <w:pPr>
        <w:spacing w:after="0" w:line="240" w:lineRule="auto"/>
      </w:pPr>
      <w:r>
        <w:separator/>
      </w:r>
    </w:p>
  </w:endnote>
  <w:endnote w:type="continuationSeparator" w:id="0">
    <w:p w14:paraId="774FA2DF" w14:textId="77777777" w:rsidR="0007063A" w:rsidRDefault="0007063A" w:rsidP="00FC6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altName w:val="Arial"/>
    <w:charset w:val="00"/>
    <w:family w:val="swiss"/>
    <w:pitch w:val="variable"/>
    <w:sig w:usb0="00000001"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sz w:val="20"/>
      </w:rPr>
      <w:id w:val="2132748804"/>
      <w:docPartObj>
        <w:docPartGallery w:val="Page Numbers (Bottom of Page)"/>
        <w:docPartUnique/>
      </w:docPartObj>
    </w:sdtPr>
    <w:sdtEndPr>
      <w:rPr>
        <w:noProof/>
      </w:rPr>
    </w:sdtEndPr>
    <w:sdtContent>
      <w:p w14:paraId="264F174F" w14:textId="664AA8F3" w:rsidR="0092461D" w:rsidRPr="0092461D" w:rsidRDefault="0092461D" w:rsidP="0092461D">
        <w:pPr>
          <w:pStyle w:val="Footer"/>
          <w:jc w:val="right"/>
          <w:rPr>
            <w:rFonts w:ascii="Arial" w:hAnsi="Arial" w:cs="Arial"/>
            <w:sz w:val="20"/>
          </w:rPr>
        </w:pPr>
        <w:r w:rsidRPr="0092461D">
          <w:rPr>
            <w:rFonts w:ascii="Arial" w:hAnsi="Arial" w:cs="Arial"/>
            <w:sz w:val="20"/>
          </w:rPr>
          <w:fldChar w:fldCharType="begin"/>
        </w:r>
        <w:r w:rsidRPr="0092461D">
          <w:rPr>
            <w:rFonts w:ascii="Arial" w:hAnsi="Arial" w:cs="Arial"/>
            <w:sz w:val="20"/>
          </w:rPr>
          <w:instrText xml:space="preserve"> PAGE   \* MERGEFORMAT </w:instrText>
        </w:r>
        <w:r w:rsidRPr="0092461D">
          <w:rPr>
            <w:rFonts w:ascii="Arial" w:hAnsi="Arial" w:cs="Arial"/>
            <w:sz w:val="20"/>
          </w:rPr>
          <w:fldChar w:fldCharType="separate"/>
        </w:r>
        <w:r w:rsidR="00C95EFE">
          <w:rPr>
            <w:rFonts w:ascii="Arial" w:hAnsi="Arial" w:cs="Arial"/>
            <w:noProof/>
            <w:sz w:val="20"/>
          </w:rPr>
          <w:t>17</w:t>
        </w:r>
        <w:r w:rsidRPr="0092461D">
          <w:rPr>
            <w:rFonts w:ascii="Arial" w:hAnsi="Arial" w:cs="Arial"/>
            <w:noProof/>
            <w:sz w:val="20"/>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4B5517" w14:textId="77777777" w:rsidR="0007063A" w:rsidRDefault="0007063A" w:rsidP="00FC6B51">
      <w:pPr>
        <w:spacing w:after="0" w:line="240" w:lineRule="auto"/>
      </w:pPr>
      <w:r>
        <w:separator/>
      </w:r>
    </w:p>
  </w:footnote>
  <w:footnote w:type="continuationSeparator" w:id="0">
    <w:p w14:paraId="4BDF3184" w14:textId="77777777" w:rsidR="0007063A" w:rsidRDefault="0007063A" w:rsidP="00FC6B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2A1B"/>
    <w:rsid w:val="00005ED4"/>
    <w:rsid w:val="00027D2F"/>
    <w:rsid w:val="0003740E"/>
    <w:rsid w:val="00042A51"/>
    <w:rsid w:val="000603BC"/>
    <w:rsid w:val="0007063A"/>
    <w:rsid w:val="00073C48"/>
    <w:rsid w:val="0009257E"/>
    <w:rsid w:val="00092E90"/>
    <w:rsid w:val="00093000"/>
    <w:rsid w:val="000B7061"/>
    <w:rsid w:val="000D2270"/>
    <w:rsid w:val="000F5954"/>
    <w:rsid w:val="001103D2"/>
    <w:rsid w:val="0014669C"/>
    <w:rsid w:val="001534A3"/>
    <w:rsid w:val="00187379"/>
    <w:rsid w:val="001932E3"/>
    <w:rsid w:val="00195794"/>
    <w:rsid w:val="001A105B"/>
    <w:rsid w:val="001A2916"/>
    <w:rsid w:val="00206115"/>
    <w:rsid w:val="00225291"/>
    <w:rsid w:val="00232179"/>
    <w:rsid w:val="00261665"/>
    <w:rsid w:val="00262836"/>
    <w:rsid w:val="00263B52"/>
    <w:rsid w:val="00277C68"/>
    <w:rsid w:val="00285C45"/>
    <w:rsid w:val="0028689F"/>
    <w:rsid w:val="00291E61"/>
    <w:rsid w:val="002A27F6"/>
    <w:rsid w:val="002A4D81"/>
    <w:rsid w:val="002B287F"/>
    <w:rsid w:val="002C5083"/>
    <w:rsid w:val="002D278E"/>
    <w:rsid w:val="002D3F97"/>
    <w:rsid w:val="002D4D41"/>
    <w:rsid w:val="002F2328"/>
    <w:rsid w:val="00300A9B"/>
    <w:rsid w:val="0031590C"/>
    <w:rsid w:val="00342840"/>
    <w:rsid w:val="003655B0"/>
    <w:rsid w:val="0037760F"/>
    <w:rsid w:val="00396F9C"/>
    <w:rsid w:val="003A170D"/>
    <w:rsid w:val="003A569F"/>
    <w:rsid w:val="003C7C12"/>
    <w:rsid w:val="003E6CA3"/>
    <w:rsid w:val="00413944"/>
    <w:rsid w:val="004203D9"/>
    <w:rsid w:val="00422ACA"/>
    <w:rsid w:val="00422D57"/>
    <w:rsid w:val="00424B4B"/>
    <w:rsid w:val="00424EE3"/>
    <w:rsid w:val="00444DDB"/>
    <w:rsid w:val="00453617"/>
    <w:rsid w:val="00455058"/>
    <w:rsid w:val="004628B2"/>
    <w:rsid w:val="00464F07"/>
    <w:rsid w:val="00482807"/>
    <w:rsid w:val="004943BE"/>
    <w:rsid w:val="004A016A"/>
    <w:rsid w:val="004A5301"/>
    <w:rsid w:val="004C51FF"/>
    <w:rsid w:val="004C7F4E"/>
    <w:rsid w:val="004D056B"/>
    <w:rsid w:val="004D0E4A"/>
    <w:rsid w:val="004E06BC"/>
    <w:rsid w:val="004E4678"/>
    <w:rsid w:val="00536DF0"/>
    <w:rsid w:val="00540877"/>
    <w:rsid w:val="00552AEB"/>
    <w:rsid w:val="005546D3"/>
    <w:rsid w:val="005553B0"/>
    <w:rsid w:val="00575723"/>
    <w:rsid w:val="00575EE6"/>
    <w:rsid w:val="005A3FBF"/>
    <w:rsid w:val="005B0B9D"/>
    <w:rsid w:val="005B630A"/>
    <w:rsid w:val="005D524F"/>
    <w:rsid w:val="005E0433"/>
    <w:rsid w:val="00616153"/>
    <w:rsid w:val="0062330B"/>
    <w:rsid w:val="0062482C"/>
    <w:rsid w:val="00626647"/>
    <w:rsid w:val="00672460"/>
    <w:rsid w:val="006867A1"/>
    <w:rsid w:val="006A2A71"/>
    <w:rsid w:val="006A574E"/>
    <w:rsid w:val="006B0313"/>
    <w:rsid w:val="006F491C"/>
    <w:rsid w:val="0070274E"/>
    <w:rsid w:val="007049EF"/>
    <w:rsid w:val="00707E3B"/>
    <w:rsid w:val="007508A6"/>
    <w:rsid w:val="00766E2F"/>
    <w:rsid w:val="007759F9"/>
    <w:rsid w:val="00777446"/>
    <w:rsid w:val="00780F51"/>
    <w:rsid w:val="00781BA0"/>
    <w:rsid w:val="00791E4E"/>
    <w:rsid w:val="00792A63"/>
    <w:rsid w:val="007C3CF8"/>
    <w:rsid w:val="007C685B"/>
    <w:rsid w:val="007C72A0"/>
    <w:rsid w:val="007E6D98"/>
    <w:rsid w:val="007F421D"/>
    <w:rsid w:val="00815269"/>
    <w:rsid w:val="008332E5"/>
    <w:rsid w:val="00841D7F"/>
    <w:rsid w:val="00855C6C"/>
    <w:rsid w:val="008640C1"/>
    <w:rsid w:val="008839B8"/>
    <w:rsid w:val="008A7E12"/>
    <w:rsid w:val="008E5DCD"/>
    <w:rsid w:val="008E6687"/>
    <w:rsid w:val="009157B9"/>
    <w:rsid w:val="0092461D"/>
    <w:rsid w:val="00933A46"/>
    <w:rsid w:val="00933BD9"/>
    <w:rsid w:val="009406D3"/>
    <w:rsid w:val="00944717"/>
    <w:rsid w:val="00952DC4"/>
    <w:rsid w:val="00961BD1"/>
    <w:rsid w:val="00965D49"/>
    <w:rsid w:val="00976FAC"/>
    <w:rsid w:val="0099426B"/>
    <w:rsid w:val="009A04AE"/>
    <w:rsid w:val="009F473E"/>
    <w:rsid w:val="009F4D82"/>
    <w:rsid w:val="00A31C81"/>
    <w:rsid w:val="00A453D3"/>
    <w:rsid w:val="00A55FF9"/>
    <w:rsid w:val="00A56FD4"/>
    <w:rsid w:val="00A63BE7"/>
    <w:rsid w:val="00A73746"/>
    <w:rsid w:val="00A86EFF"/>
    <w:rsid w:val="00AA4C46"/>
    <w:rsid w:val="00AE2C00"/>
    <w:rsid w:val="00AE6C4D"/>
    <w:rsid w:val="00AF019A"/>
    <w:rsid w:val="00AF20A7"/>
    <w:rsid w:val="00AF3E96"/>
    <w:rsid w:val="00B13A14"/>
    <w:rsid w:val="00B317E6"/>
    <w:rsid w:val="00B40A11"/>
    <w:rsid w:val="00B43C98"/>
    <w:rsid w:val="00B51140"/>
    <w:rsid w:val="00B80DC6"/>
    <w:rsid w:val="00B928F5"/>
    <w:rsid w:val="00BA254E"/>
    <w:rsid w:val="00BC510A"/>
    <w:rsid w:val="00BE1F08"/>
    <w:rsid w:val="00BF3FAA"/>
    <w:rsid w:val="00C021D4"/>
    <w:rsid w:val="00C26B04"/>
    <w:rsid w:val="00C7415F"/>
    <w:rsid w:val="00C7637D"/>
    <w:rsid w:val="00C765AA"/>
    <w:rsid w:val="00C92376"/>
    <w:rsid w:val="00C95EFE"/>
    <w:rsid w:val="00C97048"/>
    <w:rsid w:val="00CA17F2"/>
    <w:rsid w:val="00CC190D"/>
    <w:rsid w:val="00CC62F9"/>
    <w:rsid w:val="00CF4410"/>
    <w:rsid w:val="00D149A5"/>
    <w:rsid w:val="00D16199"/>
    <w:rsid w:val="00D308CB"/>
    <w:rsid w:val="00D30E4F"/>
    <w:rsid w:val="00D35F1D"/>
    <w:rsid w:val="00D36900"/>
    <w:rsid w:val="00D37B22"/>
    <w:rsid w:val="00D516E7"/>
    <w:rsid w:val="00D82721"/>
    <w:rsid w:val="00DA657F"/>
    <w:rsid w:val="00DB26DD"/>
    <w:rsid w:val="00E02797"/>
    <w:rsid w:val="00E07D60"/>
    <w:rsid w:val="00E1098A"/>
    <w:rsid w:val="00E252CA"/>
    <w:rsid w:val="00E3280A"/>
    <w:rsid w:val="00E44B19"/>
    <w:rsid w:val="00E84E74"/>
    <w:rsid w:val="00EB25E2"/>
    <w:rsid w:val="00ED19C8"/>
    <w:rsid w:val="00EE2915"/>
    <w:rsid w:val="00F473C6"/>
    <w:rsid w:val="00F52D50"/>
    <w:rsid w:val="00F62A1B"/>
    <w:rsid w:val="00F8009C"/>
    <w:rsid w:val="00F835F6"/>
    <w:rsid w:val="00F90AB3"/>
    <w:rsid w:val="00FA0CF3"/>
    <w:rsid w:val="00FB338F"/>
    <w:rsid w:val="00FC6B51"/>
    <w:rsid w:val="00FC74F7"/>
    <w:rsid w:val="00FD39C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5C467"/>
  <w15:chartTrackingRefBased/>
  <w15:docId w15:val="{46A27D64-F239-4662-91C6-AB36EF715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09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2461D"/>
    <w:pPr>
      <w:keepNext/>
      <w:keepLines/>
      <w:spacing w:before="120" w:after="12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92461D"/>
    <w:pPr>
      <w:keepNext/>
      <w:keepLines/>
      <w:spacing w:before="120" w:after="120"/>
      <w:outlineLvl w:val="1"/>
    </w:pPr>
    <w:rPr>
      <w:rFonts w:ascii="Arial" w:eastAsiaTheme="majorEastAsia" w:hAnsi="Arial" w:cstheme="majorBidi"/>
      <w:b/>
      <w:color w:val="000000" w:themeColor="text1"/>
      <w:sz w:val="26"/>
      <w:szCs w:val="32"/>
    </w:rPr>
  </w:style>
  <w:style w:type="paragraph" w:styleId="Heading3">
    <w:name w:val="heading 3"/>
    <w:basedOn w:val="Normal"/>
    <w:next w:val="Normal"/>
    <w:link w:val="Heading3Char"/>
    <w:uiPriority w:val="9"/>
    <w:semiHidden/>
    <w:unhideWhenUsed/>
    <w:qFormat/>
    <w:rsid w:val="00F62A1B"/>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2A1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62A1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62A1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62A1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62A1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62A1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61D"/>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92461D"/>
    <w:rPr>
      <w:rFonts w:ascii="Arial" w:eastAsiaTheme="majorEastAsia" w:hAnsi="Arial" w:cstheme="majorBidi"/>
      <w:b/>
      <w:color w:val="000000" w:themeColor="text1"/>
      <w:sz w:val="26"/>
      <w:szCs w:val="32"/>
      <w:lang w:val="en-GB"/>
    </w:rPr>
  </w:style>
  <w:style w:type="character" w:customStyle="1" w:styleId="Heading3Char">
    <w:name w:val="Heading 3 Char"/>
    <w:basedOn w:val="DefaultParagraphFont"/>
    <w:link w:val="Heading3"/>
    <w:uiPriority w:val="9"/>
    <w:semiHidden/>
    <w:rsid w:val="00F62A1B"/>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62A1B"/>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F62A1B"/>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F62A1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62A1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62A1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62A1B"/>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62A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A1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62A1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2A1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62A1B"/>
    <w:pPr>
      <w:spacing w:before="160"/>
      <w:jc w:val="center"/>
    </w:pPr>
    <w:rPr>
      <w:i/>
      <w:iCs/>
      <w:color w:val="404040" w:themeColor="text1" w:themeTint="BF"/>
    </w:rPr>
  </w:style>
  <w:style w:type="character" w:customStyle="1" w:styleId="QuoteChar">
    <w:name w:val="Quote Char"/>
    <w:basedOn w:val="DefaultParagraphFont"/>
    <w:link w:val="Quote"/>
    <w:uiPriority w:val="29"/>
    <w:rsid w:val="00F62A1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62A1B"/>
    <w:pPr>
      <w:ind w:left="720"/>
      <w:contextualSpacing/>
    </w:pPr>
  </w:style>
  <w:style w:type="character" w:styleId="IntenseEmphasis">
    <w:name w:val="Intense Emphasis"/>
    <w:basedOn w:val="DefaultParagraphFont"/>
    <w:uiPriority w:val="21"/>
    <w:qFormat/>
    <w:rsid w:val="00F62A1B"/>
    <w:rPr>
      <w:i/>
      <w:iCs/>
      <w:color w:val="2F5496" w:themeColor="accent1" w:themeShade="BF"/>
    </w:rPr>
  </w:style>
  <w:style w:type="paragraph" w:styleId="IntenseQuote">
    <w:name w:val="Intense Quote"/>
    <w:basedOn w:val="Normal"/>
    <w:next w:val="Normal"/>
    <w:link w:val="IntenseQuoteChar"/>
    <w:uiPriority w:val="30"/>
    <w:qFormat/>
    <w:rsid w:val="00F62A1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2A1B"/>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F62A1B"/>
    <w:rPr>
      <w:b/>
      <w:bCs/>
      <w:smallCaps/>
      <w:color w:val="2F5496" w:themeColor="accent1" w:themeShade="BF"/>
      <w:spacing w:val="5"/>
    </w:rPr>
  </w:style>
  <w:style w:type="paragraph" w:styleId="Header">
    <w:name w:val="header"/>
    <w:basedOn w:val="Normal"/>
    <w:link w:val="HeaderChar"/>
    <w:uiPriority w:val="99"/>
    <w:unhideWhenUsed/>
    <w:rsid w:val="00FC6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B51"/>
    <w:rPr>
      <w:rFonts w:ascii="Times New Roman" w:hAnsi="Times New Roman"/>
      <w:sz w:val="24"/>
      <w:lang w:val="en-GB"/>
    </w:rPr>
  </w:style>
  <w:style w:type="paragraph" w:styleId="Footer">
    <w:name w:val="footer"/>
    <w:basedOn w:val="Normal"/>
    <w:link w:val="FooterChar"/>
    <w:uiPriority w:val="99"/>
    <w:unhideWhenUsed/>
    <w:rsid w:val="00FC6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B51"/>
    <w:rPr>
      <w:rFonts w:ascii="Times New Roman" w:hAnsi="Times New Roman"/>
      <w:sz w:val="24"/>
      <w:lang w:val="en-GB"/>
    </w:rPr>
  </w:style>
  <w:style w:type="paragraph" w:styleId="Caption">
    <w:name w:val="caption"/>
    <w:basedOn w:val="Normal"/>
    <w:next w:val="Normal"/>
    <w:uiPriority w:val="35"/>
    <w:unhideWhenUsed/>
    <w:qFormat/>
    <w:rsid w:val="00CC62F9"/>
    <w:pPr>
      <w:spacing w:after="200"/>
    </w:pPr>
    <w:rPr>
      <w:b/>
      <w:iCs/>
      <w:color w:val="000000" w:themeColor="text1"/>
      <w:szCs w:val="18"/>
    </w:rPr>
  </w:style>
  <w:style w:type="character" w:styleId="Hyperlink">
    <w:name w:val="Hyperlink"/>
    <w:basedOn w:val="DefaultParagraphFont"/>
    <w:uiPriority w:val="99"/>
    <w:unhideWhenUsed/>
    <w:rsid w:val="00455058"/>
    <w:rPr>
      <w:color w:val="0563C1" w:themeColor="hyperlink"/>
      <w:u w:val="single"/>
    </w:rPr>
  </w:style>
  <w:style w:type="paragraph" w:styleId="NormalWeb">
    <w:name w:val="Normal (Web)"/>
    <w:basedOn w:val="Normal"/>
    <w:uiPriority w:val="99"/>
    <w:semiHidden/>
    <w:unhideWhenUsed/>
    <w:rsid w:val="00455058"/>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TOCHeading">
    <w:name w:val="TOC Heading"/>
    <w:basedOn w:val="Heading1"/>
    <w:next w:val="Normal"/>
    <w:uiPriority w:val="39"/>
    <w:unhideWhenUsed/>
    <w:qFormat/>
    <w:rsid w:val="0003740E"/>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3740E"/>
    <w:pPr>
      <w:spacing w:after="100"/>
    </w:pPr>
  </w:style>
  <w:style w:type="paragraph" w:styleId="TOC2">
    <w:name w:val="toc 2"/>
    <w:basedOn w:val="Normal"/>
    <w:next w:val="Normal"/>
    <w:autoRedefine/>
    <w:uiPriority w:val="39"/>
    <w:unhideWhenUsed/>
    <w:rsid w:val="0003740E"/>
    <w:pPr>
      <w:spacing w:after="100"/>
      <w:ind w:left="240"/>
    </w:pPr>
  </w:style>
  <w:style w:type="paragraph" w:styleId="NoSpacing">
    <w:name w:val="No Spacing"/>
    <w:link w:val="NoSpacingChar"/>
    <w:uiPriority w:val="1"/>
    <w:qFormat/>
    <w:rsid w:val="007E6D9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E6D98"/>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hyperlink" Target="https://cordis.europa.eu/project/id/963646" TargetMode="External"/><Relationship Id="rId26" Type="http://schemas.openxmlformats.org/officeDocument/2006/relationships/hyperlink" Target="https://ieeexplore.ieee.org/abstract/document/11283071/" TargetMode="External"/><Relationship Id="rId39" Type="http://schemas.openxmlformats.org/officeDocument/2006/relationships/hyperlink" Target="https://www.frontiersin.org/journals/organizational-psychology/articles/10.3389/forgp.2024.1448894/full" TargetMode="External"/><Relationship Id="rId21" Type="http://schemas.openxmlformats.org/officeDocument/2006/relationships/hyperlink" Target="https://eic.ec.europa.eu/impact/eic-data-hub_en" TargetMode="External"/><Relationship Id="rId34" Type="http://schemas.openxmlformats.org/officeDocument/2006/relationships/hyperlink" Target="https://www.tandfonline.com/doi/abs/10.1080/10911359.2020.1803172"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hyperlink" Target="https://www.emerald.com/jiabr/article/12/5/729/209348" TargetMode="External"/><Relationship Id="rId29" Type="http://schemas.openxmlformats.org/officeDocument/2006/relationships/hyperlink" Target="https://pmc.ncbi.nlm.nih.gov/articles/PMC11358839/"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link.springer.com/article/10.1007/s00170-022-09071-w" TargetMode="External"/><Relationship Id="rId32" Type="http://schemas.openxmlformats.org/officeDocument/2006/relationships/hyperlink" Target="https://www.mdpi.com/2076-3417/14/24/11750" TargetMode="External"/><Relationship Id="rId37" Type="http://schemas.openxmlformats.org/officeDocument/2006/relationships/hyperlink" Target="https://pmc.ncbi.nlm.nih.gov/articles/PMC11074697/" TargetMode="External"/><Relationship Id="rId40" Type="http://schemas.openxmlformats.org/officeDocument/2006/relationships/hyperlink" Target="https://ieeexplore.ieee.org/abstract/document/10579236"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link.springer.com/rwe/10.1007/978-981-96-7631-6_35" TargetMode="External"/><Relationship Id="rId28" Type="http://schemas.openxmlformats.org/officeDocument/2006/relationships/hyperlink" Target="https://spj.science.org/doi/abs/10.34133/plantphenomics.0189" TargetMode="External"/><Relationship Id="rId36" Type="http://schemas.openxmlformats.org/officeDocument/2006/relationships/hyperlink" Target="https://www.researchgate.net/figure/Goal-Setting-Theory-Model_fig3_355862656" TargetMode="External"/><Relationship Id="rId10" Type="http://schemas.openxmlformats.org/officeDocument/2006/relationships/image" Target="media/image4.png"/><Relationship Id="rId19" Type="http://schemas.openxmlformats.org/officeDocument/2006/relationships/hyperlink" Target="https://onlinelibrary.wiley.com/doi/full/10.1002/cbe2.1241" TargetMode="External"/><Relationship Id="rId31" Type="http://schemas.openxmlformats.org/officeDocument/2006/relationships/hyperlink" Target="https://courses.lumenlearning.com/wmintrobusiness/chapter/reading-two-factor-theory/"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journals.plos.org/plosone/article?id=10.1371/journal.pone.0281823" TargetMode="External"/><Relationship Id="rId27" Type="http://schemas.openxmlformats.org/officeDocument/2006/relationships/hyperlink" Target="https://www.mdpi.com/2071-1050/15/6/5015" TargetMode="External"/><Relationship Id="rId30" Type="http://schemas.openxmlformats.org/officeDocument/2006/relationships/hyperlink" Target="https://www.london.gov.uk/%e2%80%98operation%20helios%e2%80%99%20to%20test%20london%e2%80%99s%20response%20to%20extreme%20heat" TargetMode="External"/><Relationship Id="rId35" Type="http://schemas.openxmlformats.org/officeDocument/2006/relationships/hyperlink" Target="https://ir.uitm.edu.my/id/eprint/55300/" TargetMode="External"/><Relationship Id="rId43" Type="http://schemas.openxmlformats.org/officeDocument/2006/relationships/glossaryDocument" Target="glossary/document.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g"/><Relationship Id="rId25" Type="http://schemas.openxmlformats.org/officeDocument/2006/relationships/hyperlink" Target="https://www.aihr.com/blog/psychological-contract/" TargetMode="External"/><Relationship Id="rId33" Type="http://schemas.openxmlformats.org/officeDocument/2006/relationships/hyperlink" Target="https://www.sciencedirect.com/science/article/pii/S0148296323004629" TargetMode="External"/><Relationship Id="rId38" Type="http://schemas.openxmlformats.org/officeDocument/2006/relationships/hyperlink" Target="https://www.emerald.com/cdi/article-abstract/27/1/54/75515/A-state-of-the-art-overview-of-job-crafting?redirectedFrom=fulltex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9EF27EF6D9914B8F90548DEE9AC60238"/>
        <w:category>
          <w:name w:val="General"/>
          <w:gallery w:val="placeholder"/>
        </w:category>
        <w:types>
          <w:type w:val="bbPlcHdr"/>
        </w:types>
        <w:behaviors>
          <w:behavior w:val="content"/>
        </w:behaviors>
        <w:guid w:val="{9AE4423E-ED8A-475D-A8E3-D6FBD7A4205F}"/>
      </w:docPartPr>
      <w:docPartBody>
        <w:p w:rsidR="009204D8" w:rsidRDefault="009C059E" w:rsidP="009C059E">
          <w:pPr>
            <w:pStyle w:val="9EF27EF6D9914B8F90548DEE9AC60238"/>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altName w:val="Arial"/>
    <w:charset w:val="00"/>
    <w:family w:val="swiss"/>
    <w:pitch w:val="variable"/>
    <w:sig w:usb0="00000001"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059E"/>
    <w:rsid w:val="00273378"/>
    <w:rsid w:val="009204D8"/>
    <w:rsid w:val="009C059E"/>
    <w:rsid w:val="00B9473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lang w:val="en-IN" w:eastAsia="en-IN" w:bidi="hi-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Mang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F27EF6D9914B8F90548DEE9AC60238">
    <w:name w:val="9EF27EF6D9914B8F90548DEE9AC60238"/>
    <w:rsid w:val="009C059E"/>
    <w:rPr>
      <w:rFonts w:cs="Mang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0A169-0277-4FB8-B42E-74B6E2E61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17</Pages>
  <Words>4173</Words>
  <Characters>23789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Human Capital Management</vt:lpstr>
    </vt:vector>
  </TitlesOfParts>
  <Company/>
  <LinksUpToDate>false</LinksUpToDate>
  <CharactersWithSpaces>27907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Capital Management</dc:title>
  <dc:subject/>
  <dc:creator>Fenny</dc:creator>
  <cp:keywords/>
  <dc:description/>
  <cp:lastModifiedBy>Raj Savaliya</cp:lastModifiedBy>
  <cp:revision>76</cp:revision>
  <dcterms:created xsi:type="dcterms:W3CDTF">2026-07-08T07:39:00Z</dcterms:created>
  <dcterms:modified xsi:type="dcterms:W3CDTF">2026-07-14T23:58:00Z</dcterms:modified>
</cp:coreProperties>
</file>